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1F2E" w:rsidRDefault="00B21F2E" w:rsidP="00A551C6">
      <w:pPr>
        <w:jc w:val="center"/>
        <w:rPr>
          <w:rFonts w:ascii="Tahoma" w:hAnsi="Tahoma" w:cs="Tahoma"/>
          <w:b/>
          <w:u w:val="single"/>
        </w:rPr>
      </w:pPr>
    </w:p>
    <w:p w:rsidR="001B69C8" w:rsidRDefault="001B69C8" w:rsidP="00B945EA">
      <w:pPr>
        <w:jc w:val="both"/>
        <w:rPr>
          <w:rFonts w:ascii="Tahoma" w:hAnsi="Tahoma" w:cs="Tahoma"/>
          <w:b/>
          <w:u w:val="single"/>
        </w:rPr>
      </w:pPr>
    </w:p>
    <w:p w:rsidR="001B69C8" w:rsidRDefault="001B69C8" w:rsidP="00B945EA">
      <w:pPr>
        <w:jc w:val="both"/>
        <w:rPr>
          <w:rFonts w:ascii="Tahoma" w:hAnsi="Tahoma" w:cs="Tahoma"/>
          <w:b/>
          <w:u w:val="single"/>
        </w:rPr>
      </w:pPr>
    </w:p>
    <w:p w:rsidR="00301AD0" w:rsidRDefault="001B6DB4" w:rsidP="003D1C88">
      <w:pPr>
        <w:jc w:val="center"/>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sidR="00643CB9">
        <w:rPr>
          <w:rFonts w:ascii="Tahoma" w:hAnsi="Tahoma" w:cs="Tahoma"/>
          <w:b/>
          <w:u w:val="single"/>
        </w:rPr>
        <w:t>–</w:t>
      </w:r>
      <w:r w:rsidR="00B21F2E">
        <w:rPr>
          <w:rFonts w:ascii="Tahoma" w:hAnsi="Tahoma" w:cs="Tahoma"/>
          <w:b/>
          <w:u w:val="single"/>
        </w:rPr>
        <w:t xml:space="preserve">Student Journal </w:t>
      </w:r>
      <w:r w:rsidR="00A138AA">
        <w:rPr>
          <w:rFonts w:ascii="Tahoma" w:hAnsi="Tahoma" w:cs="Tahoma"/>
          <w:b/>
          <w:u w:val="single"/>
        </w:rPr>
        <w:t>(750 words)</w:t>
      </w:r>
    </w:p>
    <w:p w:rsidR="00C50AE7" w:rsidRPr="003C3341" w:rsidRDefault="00C50AE7" w:rsidP="00B945EA">
      <w:pPr>
        <w:jc w:val="both"/>
        <w:rPr>
          <w:rFonts w:ascii="Tahoma" w:hAnsi="Tahoma" w:cs="Tahoma"/>
          <w:b/>
          <w:u w:val="single"/>
        </w:rPr>
      </w:pPr>
    </w:p>
    <w:p w:rsidR="00301AD0" w:rsidRPr="003C3341" w:rsidRDefault="00301AD0">
      <w:pPr>
        <w:rPr>
          <w:rFonts w:ascii="Tahoma" w:hAnsi="Tahoma" w:cs="Tahoma"/>
          <w:sz w:val="20"/>
          <w:szCs w:val="20"/>
        </w:rPr>
      </w:pPr>
    </w:p>
    <w:tbl>
      <w:tblPr>
        <w:tblStyle w:val="TableGrid"/>
        <w:tblW w:w="0" w:type="auto"/>
        <w:tblLook w:val="01E0"/>
      </w:tblPr>
      <w:tblGrid>
        <w:gridCol w:w="3987"/>
        <w:gridCol w:w="7195"/>
      </w:tblGrid>
      <w:tr w:rsidR="00B21F2E" w:rsidRPr="003C3341" w:rsidTr="00B21F2E">
        <w:tc>
          <w:tcPr>
            <w:tcW w:w="3987" w:type="dxa"/>
            <w:shd w:val="clear" w:color="auto" w:fill="8DB3E2" w:themeFill="text2" w:themeFillTint="66"/>
          </w:tcPr>
          <w:p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p>
          <w:p w:rsidR="001B69C8" w:rsidRPr="003C3341" w:rsidRDefault="001B69C8">
            <w:pPr>
              <w:rPr>
                <w:rFonts w:ascii="Tahoma" w:hAnsi="Tahoma" w:cs="Tahoma"/>
                <w:b/>
                <w:sz w:val="20"/>
                <w:szCs w:val="20"/>
              </w:rPr>
            </w:pPr>
          </w:p>
          <w:p w:rsidR="00B21F2E" w:rsidRPr="003C3341" w:rsidRDefault="001B69C8">
            <w:pPr>
              <w:rPr>
                <w:rFonts w:ascii="Tahoma" w:hAnsi="Tahoma" w:cs="Tahoma"/>
                <w:b/>
                <w:sz w:val="20"/>
                <w:szCs w:val="20"/>
              </w:rPr>
            </w:pPr>
            <w:r>
              <w:rPr>
                <w:rFonts w:ascii="Tahoma" w:hAnsi="Tahoma" w:cs="Tahoma"/>
                <w:b/>
                <w:sz w:val="20"/>
                <w:szCs w:val="20"/>
              </w:rPr>
              <w:t>Student Number:</w:t>
            </w:r>
          </w:p>
          <w:p w:rsidR="00B21F2E" w:rsidRPr="003C3341" w:rsidRDefault="00B21F2E">
            <w:pPr>
              <w:rPr>
                <w:rFonts w:ascii="Tahoma" w:hAnsi="Tahoma" w:cs="Tahoma"/>
                <w:b/>
                <w:sz w:val="20"/>
                <w:szCs w:val="20"/>
              </w:rPr>
            </w:pPr>
          </w:p>
        </w:tc>
        <w:tc>
          <w:tcPr>
            <w:tcW w:w="7195" w:type="dxa"/>
            <w:shd w:val="clear" w:color="auto" w:fill="8DB3E2" w:themeFill="text2" w:themeFillTint="66"/>
          </w:tcPr>
          <w:p w:rsidR="00B21F2E" w:rsidRDefault="001B69C8">
            <w:pPr>
              <w:rPr>
                <w:rFonts w:ascii="Tahoma" w:hAnsi="Tahoma" w:cs="Tahoma"/>
                <w:b/>
                <w:sz w:val="20"/>
                <w:szCs w:val="20"/>
              </w:rPr>
            </w:pPr>
            <w:r>
              <w:rPr>
                <w:rFonts w:ascii="Tahoma" w:hAnsi="Tahoma" w:cs="Tahoma"/>
                <w:b/>
                <w:sz w:val="20"/>
                <w:szCs w:val="20"/>
              </w:rPr>
              <w:t>Module:</w:t>
            </w:r>
          </w:p>
          <w:p w:rsidR="00B21F2E" w:rsidRDefault="00B21F2E" w:rsidP="00B21F2E">
            <w:pPr>
              <w:rPr>
                <w:rFonts w:ascii="Tahoma" w:hAnsi="Tahoma" w:cs="Tahoma"/>
                <w:b/>
                <w:sz w:val="20"/>
                <w:szCs w:val="20"/>
              </w:rPr>
            </w:pPr>
          </w:p>
          <w:p w:rsidR="001B69C8" w:rsidRPr="003C3341" w:rsidRDefault="001B69C8" w:rsidP="00B21F2E">
            <w:pPr>
              <w:rPr>
                <w:rFonts w:ascii="Tahoma" w:hAnsi="Tahoma" w:cs="Tahoma"/>
                <w:b/>
                <w:sz w:val="20"/>
                <w:szCs w:val="20"/>
              </w:rPr>
            </w:pPr>
            <w:r>
              <w:rPr>
                <w:rFonts w:ascii="Tahoma" w:hAnsi="Tahoma" w:cs="Tahoma"/>
                <w:b/>
                <w:sz w:val="20"/>
                <w:szCs w:val="20"/>
              </w:rPr>
              <w:t>Lecturer:</w:t>
            </w:r>
          </w:p>
        </w:tc>
      </w:tr>
    </w:tbl>
    <w:p w:rsidR="0062012D" w:rsidRPr="003C3341" w:rsidRDefault="0062012D">
      <w:pPr>
        <w:rPr>
          <w:rFonts w:ascii="Tahoma" w:hAnsi="Tahoma" w:cs="Tahoma"/>
          <w:sz w:val="20"/>
          <w:szCs w:val="20"/>
        </w:rPr>
      </w:pPr>
    </w:p>
    <w:tbl>
      <w:tblPr>
        <w:tblStyle w:val="TableGrid"/>
        <w:tblW w:w="0" w:type="auto"/>
        <w:tblLook w:val="01E0"/>
      </w:tblPr>
      <w:tblGrid>
        <w:gridCol w:w="3983"/>
        <w:gridCol w:w="7199"/>
      </w:tblGrid>
      <w:tr w:rsidR="00B21F2E" w:rsidRPr="003C3341" w:rsidTr="00444589">
        <w:tc>
          <w:tcPr>
            <w:tcW w:w="3983" w:type="dxa"/>
            <w:shd w:val="clear" w:color="auto" w:fill="FBD4B4" w:themeFill="accent6" w:themeFillTint="66"/>
          </w:tcPr>
          <w:p w:rsidR="00B21F2E" w:rsidRPr="00946B23" w:rsidRDefault="008F0D83" w:rsidP="00B21F2E">
            <w:pPr>
              <w:rPr>
                <w:rFonts w:ascii="Tahoma" w:hAnsi="Tahoma" w:cs="Tahoma"/>
                <w:b/>
                <w:sz w:val="20"/>
                <w:szCs w:val="20"/>
              </w:rPr>
            </w:pPr>
            <w:r>
              <w:rPr>
                <w:rFonts w:ascii="Tahoma" w:hAnsi="Tahoma" w:cs="Tahoma"/>
                <w:b/>
                <w:sz w:val="20"/>
                <w:szCs w:val="20"/>
              </w:rPr>
              <w:t>Topic of choice:</w:t>
            </w:r>
          </w:p>
        </w:tc>
        <w:tc>
          <w:tcPr>
            <w:tcW w:w="7199" w:type="dxa"/>
            <w:shd w:val="clear" w:color="auto" w:fill="FBD4B4" w:themeFill="accent6" w:themeFillTint="66"/>
          </w:tcPr>
          <w:p w:rsidR="00B21F2E" w:rsidRDefault="00B21F2E" w:rsidP="00B945EA">
            <w:pPr>
              <w:rPr>
                <w:rFonts w:ascii="Tahoma" w:hAnsi="Tahoma" w:cs="Tahoma"/>
                <w:b/>
                <w:sz w:val="20"/>
                <w:szCs w:val="20"/>
              </w:rPr>
            </w:pPr>
          </w:p>
          <w:p w:rsidR="001B0488" w:rsidRPr="001B0488" w:rsidRDefault="001B0488" w:rsidP="001B0488">
            <w:pPr>
              <w:rPr>
                <w:rFonts w:ascii="Tahoma" w:hAnsi="Tahoma" w:cs="Tahoma"/>
                <w:b/>
                <w:sz w:val="20"/>
                <w:szCs w:val="20"/>
              </w:rPr>
            </w:pPr>
            <w:r w:rsidRPr="001B0488">
              <w:rPr>
                <w:rFonts w:ascii="Tahoma" w:hAnsi="Tahoma" w:cs="Tahoma"/>
                <w:b/>
                <w:sz w:val="20"/>
                <w:szCs w:val="20"/>
              </w:rPr>
              <w:t xml:space="preserve">Allergies and Intolerances and the importance within the industry </w:t>
            </w:r>
          </w:p>
          <w:p w:rsidR="00B21F2E" w:rsidRDefault="00B21F2E" w:rsidP="001B0488">
            <w:pPr>
              <w:rPr>
                <w:rFonts w:ascii="Tahoma" w:hAnsi="Tahoma" w:cs="Tahoma"/>
                <w:b/>
                <w:sz w:val="20"/>
                <w:szCs w:val="20"/>
              </w:rPr>
            </w:pPr>
          </w:p>
          <w:p w:rsidR="00B21F2E" w:rsidRPr="003C3341" w:rsidRDefault="00B21F2E" w:rsidP="00B21F2E">
            <w:pPr>
              <w:jc w:val="center"/>
              <w:rPr>
                <w:rFonts w:ascii="Tahoma" w:hAnsi="Tahoma" w:cs="Tahoma"/>
                <w:b/>
                <w:sz w:val="20"/>
                <w:szCs w:val="20"/>
              </w:rPr>
            </w:pPr>
          </w:p>
        </w:tc>
      </w:tr>
      <w:tr w:rsidR="00B945EA" w:rsidRPr="003C3341" w:rsidTr="00444589">
        <w:trPr>
          <w:trHeight w:val="2494"/>
        </w:trPr>
        <w:tc>
          <w:tcPr>
            <w:tcW w:w="11182" w:type="dxa"/>
            <w:gridSpan w:val="2"/>
          </w:tcPr>
          <w:p w:rsidR="00B945EA" w:rsidRDefault="00B945EA" w:rsidP="00A65C1D">
            <w:pPr>
              <w:rPr>
                <w:rFonts w:ascii="Tahoma" w:hAnsi="Tahoma" w:cs="Tahoma"/>
                <w:sz w:val="20"/>
                <w:szCs w:val="20"/>
              </w:rPr>
            </w:pPr>
          </w:p>
          <w:p w:rsidR="00F51904" w:rsidRPr="003D1C88" w:rsidRDefault="001B0488" w:rsidP="003D1C88">
            <w:pPr>
              <w:spacing w:line="360" w:lineRule="auto"/>
              <w:jc w:val="both"/>
              <w:rPr>
                <w:rFonts w:ascii="Arial Unicode MS" w:eastAsia="Arial Unicode MS" w:hAnsi="Arial Unicode MS" w:cs="Arial Unicode MS"/>
              </w:rPr>
            </w:pPr>
            <w:r w:rsidRPr="003D1C88">
              <w:rPr>
                <w:rFonts w:ascii="Arial Unicode MS" w:eastAsia="Arial Unicode MS" w:hAnsi="Arial Unicode MS" w:cs="Arial Unicode MS"/>
              </w:rPr>
              <w:t>Brief summary of the topic</w:t>
            </w:r>
          </w:p>
          <w:p w:rsidR="001B0488" w:rsidRPr="003D1C88" w:rsidRDefault="001B0488" w:rsidP="003D1C88">
            <w:pPr>
              <w:spacing w:line="360" w:lineRule="auto"/>
              <w:jc w:val="both"/>
              <w:rPr>
                <w:rFonts w:ascii="Arial Unicode MS" w:eastAsia="Arial Unicode MS" w:hAnsi="Arial Unicode MS" w:cs="Arial Unicode MS"/>
              </w:rPr>
            </w:pPr>
          </w:p>
          <w:p w:rsidR="001B0488" w:rsidRPr="003D1C88" w:rsidRDefault="001B0488" w:rsidP="003D1C88">
            <w:pPr>
              <w:spacing w:line="360" w:lineRule="auto"/>
              <w:jc w:val="both"/>
              <w:rPr>
                <w:rFonts w:ascii="Arial Unicode MS" w:eastAsia="Arial Unicode MS" w:hAnsi="Arial Unicode MS" w:cs="Arial Unicode MS"/>
              </w:rPr>
            </w:pPr>
            <w:r w:rsidRPr="003D1C88">
              <w:rPr>
                <w:rFonts w:ascii="Arial Unicode MS" w:eastAsia="Arial Unicode MS" w:hAnsi="Arial Unicode MS" w:cs="Arial Unicode MS"/>
              </w:rPr>
              <w:t>It is within the hospitality industry food is a very important product which the customers in any food and beverage companies are looking for. The food is one of the attractions for the customers within the food and beverage segment which lies under the hospitality industry</w:t>
            </w:r>
            <w:r w:rsidR="0066000B">
              <w:rPr>
                <w:rFonts w:ascii="Arial Unicode MS" w:eastAsia="Arial Unicode MS" w:hAnsi="Arial Unicode MS" w:cs="Arial Unicode MS"/>
              </w:rPr>
              <w:t xml:space="preserve"> </w:t>
            </w:r>
            <w:r w:rsidR="0066000B">
              <w:t>(</w:t>
            </w:r>
            <w:r w:rsidR="0066000B" w:rsidRPr="00B84894">
              <w:t>Cousins</w:t>
            </w:r>
            <w:r w:rsidR="0066000B">
              <w:t xml:space="preserve"> et al. 2011)</w:t>
            </w:r>
            <w:r w:rsidR="0066000B" w:rsidRPr="003D1C88">
              <w:rPr>
                <w:rFonts w:ascii="Arial Unicode MS" w:eastAsia="Arial Unicode MS" w:hAnsi="Arial Unicode MS" w:cs="Arial Unicode MS"/>
              </w:rPr>
              <w:t>.</w:t>
            </w:r>
            <w:r w:rsidRPr="003D1C88">
              <w:rPr>
                <w:rFonts w:ascii="Arial Unicode MS" w:eastAsia="Arial Unicode MS" w:hAnsi="Arial Unicode MS" w:cs="Arial Unicode MS"/>
              </w:rPr>
              <w:t xml:space="preserve"> There are hotels and the restaurants in this world who are supplying high quality food for which they can generate high revenue from them</w:t>
            </w:r>
            <w:r w:rsidR="0066000B">
              <w:rPr>
                <w:rFonts w:ascii="Arial Unicode MS" w:eastAsia="Arial Unicode MS" w:hAnsi="Arial Unicode MS" w:cs="Arial Unicode MS"/>
              </w:rPr>
              <w:t xml:space="preserve"> </w:t>
            </w:r>
            <w:r w:rsidR="0066000B">
              <w:t>(</w:t>
            </w:r>
            <w:r w:rsidR="0066000B" w:rsidRPr="00B84894">
              <w:t>Cousins</w:t>
            </w:r>
            <w:r w:rsidR="0066000B">
              <w:t xml:space="preserve"> et al. 2011)</w:t>
            </w:r>
            <w:r w:rsidR="0066000B" w:rsidRPr="003D1C88">
              <w:rPr>
                <w:rFonts w:ascii="Arial Unicode MS" w:eastAsia="Arial Unicode MS" w:hAnsi="Arial Unicode MS" w:cs="Arial Unicode MS"/>
              </w:rPr>
              <w:t>.</w:t>
            </w:r>
            <w:r w:rsidRPr="003D1C88">
              <w:rPr>
                <w:rFonts w:ascii="Arial Unicode MS" w:eastAsia="Arial Unicode MS" w:hAnsi="Arial Unicode MS" w:cs="Arial Unicode MS"/>
              </w:rPr>
              <w:t xml:space="preserve"> </w:t>
            </w:r>
            <w:r w:rsidR="00444589" w:rsidRPr="003D1C88">
              <w:rPr>
                <w:rFonts w:ascii="Arial Unicode MS" w:eastAsia="Arial Unicode MS" w:hAnsi="Arial Unicode MS" w:cs="Arial Unicode MS"/>
              </w:rPr>
              <w:t>The customers are coming across different types of food that can make them happy and satisfied in coming to the hotels and the restaurants. The foods which are offered to the customers should be well maintained and it should be hygienic and suit the body of the individuals</w:t>
            </w:r>
            <w:r w:rsidR="0066000B" w:rsidRPr="00B84894">
              <w:t xml:space="preserve"> </w:t>
            </w:r>
            <w:r w:rsidR="0066000B">
              <w:t>(Johnston</w:t>
            </w:r>
            <w:r w:rsidR="0066000B" w:rsidRPr="00B84894">
              <w:t xml:space="preserve"> 2012</w:t>
            </w:r>
            <w:r w:rsidR="0066000B">
              <w:t>)</w:t>
            </w:r>
            <w:r w:rsidR="00444589" w:rsidRPr="003D1C88">
              <w:rPr>
                <w:rFonts w:ascii="Arial Unicode MS" w:eastAsia="Arial Unicode MS" w:hAnsi="Arial Unicode MS" w:cs="Arial Unicode MS"/>
              </w:rPr>
              <w:t xml:space="preserve">. The foods that the people cannot be able to digest it can make them feel unwell which is known as food intolerance. The food intolerances can develop allergies for the people that involve the intolerance to gluten, peanut allergy and lactose intolerance. The food allergies also occur in the body if the body reacts to </w:t>
            </w:r>
            <w:r w:rsidR="003D1C88" w:rsidRPr="003D1C88">
              <w:rPr>
                <w:rFonts w:ascii="Arial Unicode MS" w:eastAsia="Arial Unicode MS" w:hAnsi="Arial Unicode MS" w:cs="Arial Unicode MS"/>
              </w:rPr>
              <w:t>a food that develops</w:t>
            </w:r>
            <w:r w:rsidR="00444589" w:rsidRPr="003D1C88">
              <w:rPr>
                <w:rFonts w:ascii="Arial Unicode MS" w:eastAsia="Arial Unicode MS" w:hAnsi="Arial Unicode MS" w:cs="Arial Unicode MS"/>
              </w:rPr>
              <w:t xml:space="preserve"> an immune response. The food reactions can be life threatening at times as allergic reactions may develop and they are unable to tolerate that specific food</w:t>
            </w:r>
            <w:r w:rsidR="0066000B" w:rsidRPr="00B84894">
              <w:t xml:space="preserve"> </w:t>
            </w:r>
            <w:r w:rsidR="0066000B">
              <w:t>(Johnston</w:t>
            </w:r>
            <w:r w:rsidR="0066000B" w:rsidRPr="00B84894">
              <w:t xml:space="preserve"> 2012</w:t>
            </w:r>
            <w:r w:rsidR="0066000B">
              <w:t>)</w:t>
            </w:r>
            <w:r w:rsidR="00444589" w:rsidRPr="003D1C88">
              <w:rPr>
                <w:rFonts w:ascii="Arial Unicode MS" w:eastAsia="Arial Unicode MS" w:hAnsi="Arial Unicode MS" w:cs="Arial Unicode MS"/>
              </w:rPr>
              <w:t xml:space="preserve">. </w:t>
            </w:r>
          </w:p>
          <w:p w:rsidR="001B0488" w:rsidRPr="003D1C88" w:rsidRDefault="001B0488" w:rsidP="003D1C88">
            <w:pPr>
              <w:spacing w:line="360" w:lineRule="auto"/>
              <w:jc w:val="both"/>
              <w:rPr>
                <w:rFonts w:ascii="Arial Unicode MS" w:eastAsia="Arial Unicode MS" w:hAnsi="Arial Unicode MS" w:cs="Arial Unicode MS"/>
              </w:rPr>
            </w:pPr>
          </w:p>
          <w:p w:rsidR="001B0488" w:rsidRPr="003D1C88" w:rsidRDefault="001B0488" w:rsidP="003D1C88">
            <w:pPr>
              <w:spacing w:line="360" w:lineRule="auto"/>
              <w:jc w:val="both"/>
              <w:rPr>
                <w:rFonts w:ascii="Arial Unicode MS" w:eastAsia="Arial Unicode MS" w:hAnsi="Arial Unicode MS" w:cs="Arial Unicode MS"/>
              </w:rPr>
            </w:pPr>
            <w:r w:rsidRPr="003D1C88">
              <w:rPr>
                <w:rFonts w:ascii="Arial Unicode MS" w:eastAsia="Arial Unicode MS" w:hAnsi="Arial Unicode MS" w:cs="Arial Unicode MS"/>
              </w:rPr>
              <w:lastRenderedPageBreak/>
              <w:t>New skills and knowledge acquired from the topic</w:t>
            </w:r>
          </w:p>
          <w:p w:rsidR="001B0488" w:rsidRPr="003D1C88" w:rsidRDefault="00444589" w:rsidP="003D1C88">
            <w:pPr>
              <w:spacing w:line="360" w:lineRule="auto"/>
              <w:jc w:val="both"/>
              <w:rPr>
                <w:rFonts w:ascii="Arial Unicode MS" w:eastAsia="Arial Unicode MS" w:hAnsi="Arial Unicode MS" w:cs="Arial Unicode MS"/>
              </w:rPr>
            </w:pPr>
            <w:r w:rsidRPr="003D1C88">
              <w:rPr>
                <w:rFonts w:ascii="Arial Unicode MS" w:eastAsia="Arial Unicode MS" w:hAnsi="Arial Unicode MS" w:cs="Arial Unicode MS"/>
              </w:rPr>
              <w:t>The skills that are acquired for this topic area are the cleaning, hygienic and ability of assessment and decision making skills. The knowledge which is acquired from the topic is about the concepts of food intolerances and food allergies. I have been able to understand the causes of food intolerances and the food allergies that occur within an individual. I have also acquired the knowledge of the impact of food allergies and intolerances on the physical and mental health of the individuals</w:t>
            </w:r>
            <w:r w:rsidR="0066000B" w:rsidRPr="00B84894">
              <w:t xml:space="preserve"> </w:t>
            </w:r>
            <w:r w:rsidR="0066000B">
              <w:t>(</w:t>
            </w:r>
            <w:r w:rsidR="0066000B" w:rsidRPr="00B84894">
              <w:t>Cousins</w:t>
            </w:r>
            <w:r w:rsidR="0066000B">
              <w:t xml:space="preserve"> et al. 2011)</w:t>
            </w:r>
            <w:r w:rsidRPr="003D1C88">
              <w:rPr>
                <w:rFonts w:ascii="Arial Unicode MS" w:eastAsia="Arial Unicode MS" w:hAnsi="Arial Unicode MS" w:cs="Arial Unicode MS"/>
              </w:rPr>
              <w:t xml:space="preserve">. I have acquired the knowledge about the prevention strategies undertaken in hospitality industry for eliminating the occurrence of food intolerances and food allergies in an individual. </w:t>
            </w:r>
          </w:p>
          <w:p w:rsidR="00444589" w:rsidRPr="003D1C88" w:rsidRDefault="00444589" w:rsidP="003D1C88">
            <w:pPr>
              <w:spacing w:line="360" w:lineRule="auto"/>
              <w:jc w:val="both"/>
              <w:rPr>
                <w:rFonts w:ascii="Arial Unicode MS" w:eastAsia="Arial Unicode MS" w:hAnsi="Arial Unicode MS" w:cs="Arial Unicode MS"/>
              </w:rPr>
            </w:pPr>
          </w:p>
          <w:p w:rsidR="001B0488" w:rsidRPr="003D1C88" w:rsidRDefault="001B0488" w:rsidP="003D1C88">
            <w:pPr>
              <w:spacing w:line="360" w:lineRule="auto"/>
              <w:jc w:val="both"/>
              <w:rPr>
                <w:rFonts w:ascii="Arial Unicode MS" w:eastAsia="Arial Unicode MS" w:hAnsi="Arial Unicode MS" w:cs="Arial Unicode MS"/>
              </w:rPr>
            </w:pPr>
            <w:r w:rsidRPr="003D1C88">
              <w:rPr>
                <w:rFonts w:ascii="Arial Unicode MS" w:eastAsia="Arial Unicode MS" w:hAnsi="Arial Unicode MS" w:cs="Arial Unicode MS"/>
              </w:rPr>
              <w:t>Application of knowledge in the future</w:t>
            </w:r>
          </w:p>
          <w:p w:rsidR="001B0488" w:rsidRPr="003D1C88" w:rsidRDefault="001B0488" w:rsidP="003D1C88">
            <w:pPr>
              <w:spacing w:line="360" w:lineRule="auto"/>
              <w:jc w:val="both"/>
              <w:rPr>
                <w:rFonts w:ascii="Arial Unicode MS" w:eastAsia="Arial Unicode MS" w:hAnsi="Arial Unicode MS" w:cs="Arial Unicode MS"/>
              </w:rPr>
            </w:pPr>
          </w:p>
          <w:p w:rsidR="00444589" w:rsidRPr="003D1C88" w:rsidRDefault="00D53714" w:rsidP="003D1C88">
            <w:pPr>
              <w:spacing w:line="360" w:lineRule="auto"/>
              <w:jc w:val="both"/>
              <w:rPr>
                <w:rFonts w:ascii="Arial Unicode MS" w:eastAsia="Arial Unicode MS" w:hAnsi="Arial Unicode MS" w:cs="Arial Unicode MS"/>
              </w:rPr>
            </w:pPr>
            <w:r w:rsidRPr="003D1C88">
              <w:rPr>
                <w:rFonts w:ascii="Arial Unicode MS" w:eastAsia="Arial Unicode MS" w:hAnsi="Arial Unicode MS" w:cs="Arial Unicode MS"/>
              </w:rPr>
              <w:t>I will apply my knowledge in the future if I pursue my career as a chef in an international hotel. As a chef I will be monitoring and assessing the ingredients that I will be using it for p5eparaion of any meal. I would be checking on the process in which the meal is prepared. I would be preparing the meal in a safe, clean and hygienic environment so that any external bodies will have any impact on the quality of the meal</w:t>
            </w:r>
            <w:r w:rsidR="0066000B">
              <w:rPr>
                <w:rFonts w:ascii="Arial Unicode MS" w:eastAsia="Arial Unicode MS" w:hAnsi="Arial Unicode MS" w:cs="Arial Unicode MS"/>
              </w:rPr>
              <w:t xml:space="preserve"> </w:t>
            </w:r>
            <w:r w:rsidR="0066000B">
              <w:t>(Cousins</w:t>
            </w:r>
            <w:r w:rsidR="0066000B" w:rsidRPr="00B84894">
              <w:t xml:space="preserve"> 2020</w:t>
            </w:r>
            <w:r w:rsidR="0066000B">
              <w:t>)</w:t>
            </w:r>
            <w:r w:rsidRPr="003D1C88">
              <w:rPr>
                <w:rFonts w:ascii="Arial Unicode MS" w:eastAsia="Arial Unicode MS" w:hAnsi="Arial Unicode MS" w:cs="Arial Unicode MS"/>
              </w:rPr>
              <w:t>. It is before my meal preparation I would be testing the nutritional value of the ingredients which I would be using it. I would be gathering the knowledge from my senior experts about the items that would cause allergic reactions and food intolerances</w:t>
            </w:r>
            <w:r w:rsidR="0066000B" w:rsidRPr="00B84894">
              <w:t xml:space="preserve"> </w:t>
            </w:r>
            <w:r w:rsidR="0066000B">
              <w:t>(Johnston</w:t>
            </w:r>
            <w:r w:rsidR="0066000B" w:rsidRPr="00B84894">
              <w:t xml:space="preserve"> 2012</w:t>
            </w:r>
            <w:r w:rsidR="0066000B">
              <w:t>)</w:t>
            </w:r>
            <w:r w:rsidRPr="003D1C88">
              <w:rPr>
                <w:rFonts w:ascii="Arial Unicode MS" w:eastAsia="Arial Unicode MS" w:hAnsi="Arial Unicode MS" w:cs="Arial Unicode MS"/>
              </w:rPr>
              <w:t>. I would be assessing the area of the kitchen where I would be preparing the meal. I would be assessing the quality of the equipments in which the food is made as this will give me the idea of the quality of the meal and how it would help in making the customers to be attracted</w:t>
            </w:r>
            <w:r w:rsidR="0066000B">
              <w:rPr>
                <w:rFonts w:ascii="Arial Unicode MS" w:eastAsia="Arial Unicode MS" w:hAnsi="Arial Unicode MS" w:cs="Arial Unicode MS"/>
              </w:rPr>
              <w:t xml:space="preserve"> </w:t>
            </w:r>
            <w:r w:rsidR="0066000B">
              <w:t>(Cousins</w:t>
            </w:r>
            <w:r w:rsidR="0066000B" w:rsidRPr="00B84894">
              <w:t xml:space="preserve"> 2020</w:t>
            </w:r>
            <w:r w:rsidR="0066000B">
              <w:t>)</w:t>
            </w:r>
            <w:r w:rsidR="0066000B" w:rsidRPr="003D1C88">
              <w:rPr>
                <w:rFonts w:ascii="Arial Unicode MS" w:eastAsia="Arial Unicode MS" w:hAnsi="Arial Unicode MS" w:cs="Arial Unicode MS"/>
              </w:rPr>
              <w:t>.</w:t>
            </w:r>
            <w:r w:rsidRPr="003D1C88">
              <w:rPr>
                <w:rFonts w:ascii="Arial Unicode MS" w:eastAsia="Arial Unicode MS" w:hAnsi="Arial Unicode MS" w:cs="Arial Unicode MS"/>
              </w:rPr>
              <w:t xml:space="preserve"> I will be using the ingredients that can have </w:t>
            </w:r>
            <w:r w:rsidR="00AD3466" w:rsidRPr="003D1C88">
              <w:rPr>
                <w:rFonts w:ascii="Arial Unicode MS" w:eastAsia="Arial Unicode MS" w:hAnsi="Arial Unicode MS" w:cs="Arial Unicode MS"/>
              </w:rPr>
              <w:t>health</w:t>
            </w:r>
            <w:r w:rsidRPr="003D1C88">
              <w:rPr>
                <w:rFonts w:ascii="Arial Unicode MS" w:eastAsia="Arial Unicode MS" w:hAnsi="Arial Unicode MS" w:cs="Arial Unicode MS"/>
              </w:rPr>
              <w:t xml:space="preserve"> benefits to the customers where the macronutrients </w:t>
            </w:r>
            <w:r w:rsidR="00AD3466" w:rsidRPr="003D1C88">
              <w:rPr>
                <w:rFonts w:ascii="Arial Unicode MS" w:eastAsia="Arial Unicode MS" w:hAnsi="Arial Unicode MS" w:cs="Arial Unicode MS"/>
              </w:rPr>
              <w:t xml:space="preserve">can be consumed by the customers in a balanced manner. </w:t>
            </w:r>
          </w:p>
          <w:p w:rsidR="00444589" w:rsidRPr="003D1C88" w:rsidRDefault="00444589" w:rsidP="003D1C88">
            <w:pPr>
              <w:spacing w:line="360" w:lineRule="auto"/>
              <w:jc w:val="both"/>
              <w:rPr>
                <w:rFonts w:ascii="Arial Unicode MS" w:eastAsia="Arial Unicode MS" w:hAnsi="Arial Unicode MS" w:cs="Arial Unicode MS"/>
              </w:rPr>
            </w:pPr>
          </w:p>
          <w:p w:rsidR="001B0488" w:rsidRPr="003D1C88" w:rsidRDefault="001B0488" w:rsidP="003D1C88">
            <w:pPr>
              <w:spacing w:line="360" w:lineRule="auto"/>
              <w:jc w:val="both"/>
              <w:rPr>
                <w:rFonts w:ascii="Arial Unicode MS" w:eastAsia="Arial Unicode MS" w:hAnsi="Arial Unicode MS" w:cs="Arial Unicode MS"/>
              </w:rPr>
            </w:pPr>
            <w:r w:rsidRPr="003D1C88">
              <w:rPr>
                <w:rFonts w:ascii="Arial Unicode MS" w:eastAsia="Arial Unicode MS" w:hAnsi="Arial Unicode MS" w:cs="Arial Unicode MS"/>
              </w:rPr>
              <w:t>Personal Reflections on the subject or topic</w:t>
            </w:r>
          </w:p>
          <w:p w:rsidR="00AD3466" w:rsidRPr="003D1C88" w:rsidRDefault="00AD3466" w:rsidP="003D1C88">
            <w:pPr>
              <w:spacing w:line="360" w:lineRule="auto"/>
              <w:jc w:val="both"/>
              <w:rPr>
                <w:rFonts w:ascii="Arial Unicode MS" w:eastAsia="Arial Unicode MS" w:hAnsi="Arial Unicode MS" w:cs="Arial Unicode MS"/>
              </w:rPr>
            </w:pPr>
          </w:p>
          <w:p w:rsidR="00AD3466" w:rsidRPr="003D1C88" w:rsidRDefault="00AD3466" w:rsidP="003D1C88">
            <w:pPr>
              <w:spacing w:line="360" w:lineRule="auto"/>
              <w:jc w:val="both"/>
              <w:rPr>
                <w:rFonts w:ascii="Arial Unicode MS" w:eastAsia="Arial Unicode MS" w:hAnsi="Arial Unicode MS" w:cs="Arial Unicode MS"/>
              </w:rPr>
            </w:pPr>
            <w:r w:rsidRPr="003D1C88">
              <w:rPr>
                <w:rFonts w:ascii="Arial Unicode MS" w:eastAsia="Arial Unicode MS" w:hAnsi="Arial Unicode MS" w:cs="Arial Unicode MS"/>
              </w:rPr>
              <w:t>I feel that when an individual is experiencing food allergies then the allergic reactions can have the negative effect on their immune system. I feel that the food allergies can be treated with the help of histamine that are taken orally</w:t>
            </w:r>
            <w:r w:rsidR="003D1C88" w:rsidRPr="00B84894">
              <w:t xml:space="preserve"> </w:t>
            </w:r>
            <w:r w:rsidR="003D1C88">
              <w:t>(Zutsh</w:t>
            </w:r>
            <w:r w:rsidR="003D1C88" w:rsidRPr="00B84894">
              <w:t xml:space="preserve"> 2019</w:t>
            </w:r>
            <w:r w:rsidR="003D1C88">
              <w:t>)</w:t>
            </w:r>
            <w:r w:rsidRPr="003D1C88">
              <w:rPr>
                <w:rFonts w:ascii="Arial Unicode MS" w:eastAsia="Arial Unicode MS" w:hAnsi="Arial Unicode MS" w:cs="Arial Unicode MS"/>
              </w:rPr>
              <w:t>. I think that if an individual can have serious allergic reactions from the foods they consume require rapid treatment with adrenaline for the prevention of fatal effects on their physical health. This subject area tells that the food intolerances are nit fatal as compared to the food allergies and the people who are affected with intolerances can sometimes negate the impact if they consume some amount of antacids</w:t>
            </w:r>
            <w:r w:rsidR="003D1C88" w:rsidRPr="00B84894">
              <w:t xml:space="preserve"> </w:t>
            </w:r>
            <w:r w:rsidR="003D1C88">
              <w:t>(Zutshi</w:t>
            </w:r>
            <w:r w:rsidR="003D1C88" w:rsidRPr="00B84894">
              <w:t xml:space="preserve"> 2019</w:t>
            </w:r>
            <w:r w:rsidR="003D1C88">
              <w:t>)</w:t>
            </w:r>
            <w:r w:rsidRPr="003D1C88">
              <w:rPr>
                <w:rFonts w:ascii="Arial Unicode MS" w:eastAsia="Arial Unicode MS" w:hAnsi="Arial Unicode MS" w:cs="Arial Unicode MS"/>
              </w:rPr>
              <w:t>. The food intolerances however is very much uncomfortable for the people if it is occurred and this can make the people feel unwell over a long period of time if they are not diagnosed properly and effectively</w:t>
            </w:r>
            <w:r w:rsidR="0066000B" w:rsidRPr="00B84894">
              <w:t xml:space="preserve"> </w:t>
            </w:r>
            <w:r w:rsidR="0066000B">
              <w:t>(Cousins</w:t>
            </w:r>
            <w:r w:rsidR="0066000B" w:rsidRPr="00B84894">
              <w:t xml:space="preserve"> 2020</w:t>
            </w:r>
            <w:r w:rsidR="0066000B">
              <w:t>)</w:t>
            </w:r>
            <w:r w:rsidRPr="003D1C88">
              <w:rPr>
                <w:rFonts w:ascii="Arial Unicode MS" w:eastAsia="Arial Unicode MS" w:hAnsi="Arial Unicode MS" w:cs="Arial Unicode MS"/>
              </w:rPr>
              <w:t xml:space="preserve">. </w:t>
            </w:r>
          </w:p>
          <w:p w:rsidR="003D1C88" w:rsidRDefault="001B0488" w:rsidP="003D1C88">
            <w:pPr>
              <w:spacing w:line="360" w:lineRule="auto"/>
              <w:jc w:val="both"/>
              <w:rPr>
                <w:rFonts w:ascii="Arial Unicode MS" w:eastAsia="Arial Unicode MS" w:hAnsi="Arial Unicode MS" w:cs="Arial Unicode MS"/>
              </w:rPr>
            </w:pPr>
            <w:r w:rsidRPr="003D1C88">
              <w:rPr>
                <w:rFonts w:ascii="Arial Unicode MS" w:eastAsia="Arial Unicode MS" w:hAnsi="Arial Unicode MS" w:cs="Arial Unicode MS"/>
              </w:rPr>
              <w:t>Importance of topic within the hospitality industry</w:t>
            </w:r>
          </w:p>
          <w:p w:rsidR="00797115" w:rsidRPr="003D1C88" w:rsidRDefault="009D165D" w:rsidP="003D1C88">
            <w:pPr>
              <w:spacing w:line="360" w:lineRule="auto"/>
              <w:jc w:val="both"/>
              <w:rPr>
                <w:rFonts w:ascii="Arial Unicode MS" w:eastAsia="Arial Unicode MS" w:hAnsi="Arial Unicode MS" w:cs="Arial Unicode MS"/>
              </w:rPr>
            </w:pPr>
            <w:r w:rsidRPr="003D1C88">
              <w:rPr>
                <w:rFonts w:ascii="Arial Unicode MS" w:eastAsia="Arial Unicode MS" w:hAnsi="Arial Unicode MS" w:cs="Arial Unicode MS"/>
              </w:rPr>
              <w:t>There are more than 15 million people have food allergy which is around 4 percent of the total population in this world</w:t>
            </w:r>
            <w:r w:rsidR="003D1C88" w:rsidRPr="00B84894">
              <w:t xml:space="preserve"> </w:t>
            </w:r>
            <w:r w:rsidR="003D1C88">
              <w:t>(Johnston</w:t>
            </w:r>
            <w:r w:rsidR="003D1C88" w:rsidRPr="00B84894">
              <w:t xml:space="preserve"> 2012</w:t>
            </w:r>
            <w:r w:rsidR="003D1C88">
              <w:t>)</w:t>
            </w:r>
            <w:r w:rsidRPr="003D1C88">
              <w:rPr>
                <w:rFonts w:ascii="Arial Unicode MS" w:eastAsia="Arial Unicode MS" w:hAnsi="Arial Unicode MS" w:cs="Arial Unicode MS"/>
              </w:rPr>
              <w:t xml:space="preserve">. There is around in 13 kids has a food allergy. There are about 40 percent of the kids can have the allergic reactions from food. There are around 150 to 200 deaths per year taking place due to allergens. In the hospitality industry the food and the beverage companies must be looking after the food intolerances and the case of food allergies as this is related with the </w:t>
            </w:r>
            <w:r w:rsidR="00014AC3" w:rsidRPr="003D1C88">
              <w:rPr>
                <w:rFonts w:ascii="Arial Unicode MS" w:eastAsia="Arial Unicode MS" w:hAnsi="Arial Unicode MS" w:cs="Arial Unicode MS"/>
              </w:rPr>
              <w:t>protection of the health of the consumers</w:t>
            </w:r>
            <w:r w:rsidR="003D1C88" w:rsidRPr="00B84894">
              <w:t xml:space="preserve"> </w:t>
            </w:r>
            <w:r w:rsidR="003D1C88">
              <w:t>(Yasmine Motarjemi</w:t>
            </w:r>
            <w:r w:rsidR="003D1C88" w:rsidRPr="00B84894">
              <w:t xml:space="preserve"> 2014</w:t>
            </w:r>
            <w:r w:rsidR="003D1C88">
              <w:t>)</w:t>
            </w:r>
            <w:r w:rsidR="00014AC3" w:rsidRPr="003D1C88">
              <w:rPr>
                <w:rFonts w:ascii="Arial Unicode MS" w:eastAsia="Arial Unicode MS" w:hAnsi="Arial Unicode MS" w:cs="Arial Unicode MS"/>
              </w:rPr>
              <w:t xml:space="preserve">. The consumers are the main growth driver of the hospitality industry. The food and beverage companies should </w:t>
            </w:r>
            <w:r w:rsidR="003D1C88" w:rsidRPr="003D1C88">
              <w:rPr>
                <w:rFonts w:ascii="Arial Unicode MS" w:eastAsia="Arial Unicode MS" w:hAnsi="Arial Unicode MS" w:cs="Arial Unicode MS"/>
              </w:rPr>
              <w:t>be</w:t>
            </w:r>
            <w:r w:rsidR="00014AC3" w:rsidRPr="003D1C88">
              <w:rPr>
                <w:rFonts w:ascii="Arial Unicode MS" w:eastAsia="Arial Unicode MS" w:hAnsi="Arial Unicode MS" w:cs="Arial Unicode MS"/>
              </w:rPr>
              <w:t xml:space="preserve"> keeping up the health and safety of the consumers at the highest level for increasing the sales and market share of the food and beverage companies operating within the hospitality industry</w:t>
            </w:r>
            <w:r w:rsidR="003D1C88" w:rsidRPr="00B84894">
              <w:t xml:space="preserve"> </w:t>
            </w:r>
            <w:r w:rsidR="003D1C88">
              <w:t>(Zutshi</w:t>
            </w:r>
            <w:r w:rsidR="003D1C88" w:rsidRPr="00B84894">
              <w:t xml:space="preserve"> 2019</w:t>
            </w:r>
            <w:r w:rsidR="003D1C88">
              <w:t>)</w:t>
            </w:r>
            <w:r w:rsidR="00014AC3" w:rsidRPr="003D1C88">
              <w:rPr>
                <w:rFonts w:ascii="Arial Unicode MS" w:eastAsia="Arial Unicode MS" w:hAnsi="Arial Unicode MS" w:cs="Arial Unicode MS"/>
              </w:rPr>
              <w:t xml:space="preserve">. </w:t>
            </w:r>
          </w:p>
          <w:p w:rsidR="00375882" w:rsidRPr="003D1C88" w:rsidRDefault="00014AC3" w:rsidP="003D1C88">
            <w:pPr>
              <w:tabs>
                <w:tab w:val="left" w:pos="9735"/>
              </w:tabs>
              <w:spacing w:line="360" w:lineRule="auto"/>
              <w:jc w:val="both"/>
              <w:rPr>
                <w:sz w:val="20"/>
                <w:szCs w:val="20"/>
              </w:rPr>
            </w:pPr>
            <w:r w:rsidRPr="003D1C88">
              <w:rPr>
                <w:sz w:val="20"/>
                <w:szCs w:val="20"/>
              </w:rPr>
              <w:tab/>
            </w:r>
          </w:p>
          <w:p w:rsidR="00375882" w:rsidRPr="003D1C88" w:rsidRDefault="00375882" w:rsidP="003D1C88">
            <w:pPr>
              <w:spacing w:line="360" w:lineRule="auto"/>
              <w:jc w:val="both"/>
              <w:rPr>
                <w:sz w:val="20"/>
                <w:szCs w:val="20"/>
              </w:rPr>
            </w:pPr>
          </w:p>
          <w:p w:rsidR="00375882" w:rsidRPr="003D1C88" w:rsidRDefault="00375882" w:rsidP="003D1C88">
            <w:pPr>
              <w:spacing w:line="360" w:lineRule="auto"/>
              <w:jc w:val="both"/>
              <w:rPr>
                <w:sz w:val="20"/>
                <w:szCs w:val="20"/>
              </w:rPr>
            </w:pPr>
          </w:p>
          <w:p w:rsidR="00375882" w:rsidRPr="003D1C88" w:rsidRDefault="00375882" w:rsidP="003D1C88">
            <w:pPr>
              <w:spacing w:line="360" w:lineRule="auto"/>
              <w:jc w:val="both"/>
              <w:rPr>
                <w:sz w:val="20"/>
                <w:szCs w:val="20"/>
              </w:rPr>
            </w:pPr>
          </w:p>
          <w:p w:rsidR="00375882" w:rsidRDefault="00375882" w:rsidP="00447AEC">
            <w:pPr>
              <w:jc w:val="both"/>
              <w:rPr>
                <w:rFonts w:ascii="Tahoma" w:hAnsi="Tahoma" w:cs="Tahoma"/>
                <w:sz w:val="20"/>
                <w:szCs w:val="20"/>
              </w:rPr>
            </w:pPr>
          </w:p>
          <w:p w:rsidR="00375882" w:rsidRDefault="00375882" w:rsidP="00447AEC">
            <w:pPr>
              <w:jc w:val="both"/>
              <w:rPr>
                <w:rFonts w:ascii="Tahoma" w:hAnsi="Tahoma" w:cs="Tahoma"/>
                <w:sz w:val="20"/>
                <w:szCs w:val="20"/>
              </w:rPr>
            </w:pPr>
          </w:p>
          <w:p w:rsidR="00375882" w:rsidRDefault="00375882" w:rsidP="00447AEC">
            <w:pPr>
              <w:jc w:val="both"/>
              <w:rPr>
                <w:rFonts w:ascii="Tahoma" w:hAnsi="Tahoma" w:cs="Tahoma"/>
                <w:sz w:val="20"/>
                <w:szCs w:val="20"/>
              </w:rPr>
            </w:pPr>
          </w:p>
          <w:p w:rsidR="00375882" w:rsidRDefault="00375882" w:rsidP="00447AEC">
            <w:pPr>
              <w:jc w:val="both"/>
              <w:rPr>
                <w:rFonts w:ascii="Tahoma" w:hAnsi="Tahoma" w:cs="Tahoma"/>
                <w:sz w:val="20"/>
                <w:szCs w:val="20"/>
              </w:rPr>
            </w:pPr>
          </w:p>
          <w:p w:rsidR="00375882" w:rsidRDefault="00375882" w:rsidP="00447AEC">
            <w:pPr>
              <w:jc w:val="both"/>
              <w:rPr>
                <w:rFonts w:ascii="Tahoma" w:hAnsi="Tahoma" w:cs="Tahoma"/>
                <w:sz w:val="20"/>
                <w:szCs w:val="20"/>
              </w:rPr>
            </w:pPr>
          </w:p>
          <w:p w:rsidR="00375882" w:rsidRDefault="00375882" w:rsidP="00447AEC">
            <w:pPr>
              <w:jc w:val="both"/>
              <w:rPr>
                <w:rFonts w:ascii="Tahoma" w:hAnsi="Tahoma" w:cs="Tahoma"/>
                <w:sz w:val="20"/>
                <w:szCs w:val="20"/>
              </w:rPr>
            </w:pPr>
          </w:p>
          <w:p w:rsidR="00375882" w:rsidRDefault="00375882" w:rsidP="00447AEC">
            <w:pPr>
              <w:jc w:val="both"/>
              <w:rPr>
                <w:rFonts w:ascii="Tahoma" w:hAnsi="Tahoma" w:cs="Tahoma"/>
                <w:sz w:val="20"/>
                <w:szCs w:val="20"/>
              </w:rPr>
            </w:pPr>
          </w:p>
          <w:p w:rsidR="00375882" w:rsidRDefault="00375882" w:rsidP="00447AEC">
            <w:pPr>
              <w:jc w:val="both"/>
              <w:rPr>
                <w:rFonts w:ascii="Tahoma" w:hAnsi="Tahoma" w:cs="Tahoma"/>
                <w:sz w:val="20"/>
                <w:szCs w:val="20"/>
              </w:rPr>
            </w:pPr>
          </w:p>
          <w:p w:rsidR="00375882" w:rsidRDefault="00375882" w:rsidP="00447AEC">
            <w:pPr>
              <w:jc w:val="both"/>
              <w:rPr>
                <w:rFonts w:ascii="Tahoma" w:hAnsi="Tahoma" w:cs="Tahoma"/>
                <w:sz w:val="20"/>
                <w:szCs w:val="20"/>
              </w:rPr>
            </w:pPr>
          </w:p>
          <w:p w:rsidR="00375882" w:rsidRDefault="00375882" w:rsidP="00447AEC">
            <w:pPr>
              <w:jc w:val="both"/>
              <w:rPr>
                <w:rFonts w:ascii="Tahoma" w:hAnsi="Tahoma" w:cs="Tahoma"/>
                <w:sz w:val="20"/>
                <w:szCs w:val="20"/>
              </w:rPr>
            </w:pPr>
          </w:p>
          <w:p w:rsidR="00375882" w:rsidRDefault="00375882" w:rsidP="00447AEC">
            <w:pPr>
              <w:jc w:val="both"/>
              <w:rPr>
                <w:rFonts w:ascii="Tahoma" w:hAnsi="Tahoma" w:cs="Tahoma"/>
                <w:sz w:val="20"/>
                <w:szCs w:val="20"/>
              </w:rPr>
            </w:pPr>
          </w:p>
          <w:p w:rsidR="00375882" w:rsidRDefault="00375882" w:rsidP="00447AEC">
            <w:pPr>
              <w:jc w:val="both"/>
              <w:rPr>
                <w:rFonts w:ascii="Tahoma" w:hAnsi="Tahoma" w:cs="Tahoma"/>
                <w:sz w:val="20"/>
                <w:szCs w:val="20"/>
              </w:rPr>
            </w:pPr>
          </w:p>
          <w:p w:rsidR="00375882" w:rsidRDefault="00375882" w:rsidP="00447AEC">
            <w:pPr>
              <w:jc w:val="both"/>
              <w:rPr>
                <w:rFonts w:ascii="Tahoma" w:hAnsi="Tahoma" w:cs="Tahoma"/>
                <w:sz w:val="20"/>
                <w:szCs w:val="20"/>
              </w:rPr>
            </w:pPr>
          </w:p>
          <w:p w:rsidR="00375882" w:rsidRDefault="00375882" w:rsidP="00447AEC">
            <w:pPr>
              <w:jc w:val="both"/>
              <w:rPr>
                <w:rFonts w:ascii="Tahoma" w:hAnsi="Tahoma" w:cs="Tahoma"/>
                <w:sz w:val="20"/>
                <w:szCs w:val="20"/>
              </w:rPr>
            </w:pPr>
          </w:p>
          <w:p w:rsidR="00375882" w:rsidRDefault="00375882" w:rsidP="00447AEC">
            <w:pPr>
              <w:jc w:val="both"/>
              <w:rPr>
                <w:rFonts w:ascii="Tahoma" w:hAnsi="Tahoma" w:cs="Tahoma"/>
                <w:sz w:val="20"/>
                <w:szCs w:val="20"/>
              </w:rPr>
            </w:pPr>
          </w:p>
          <w:p w:rsidR="00375882" w:rsidRDefault="00375882" w:rsidP="00447AEC">
            <w:pPr>
              <w:jc w:val="both"/>
              <w:rPr>
                <w:rFonts w:ascii="Tahoma" w:hAnsi="Tahoma" w:cs="Tahoma"/>
                <w:sz w:val="20"/>
                <w:szCs w:val="20"/>
              </w:rPr>
            </w:pPr>
          </w:p>
          <w:p w:rsidR="00375882" w:rsidRDefault="00375882" w:rsidP="00447AEC">
            <w:pPr>
              <w:jc w:val="both"/>
              <w:rPr>
                <w:rFonts w:ascii="Tahoma" w:hAnsi="Tahoma" w:cs="Tahoma"/>
                <w:sz w:val="20"/>
                <w:szCs w:val="20"/>
              </w:rPr>
            </w:pPr>
          </w:p>
          <w:p w:rsidR="00375882" w:rsidRDefault="00375882" w:rsidP="00447AEC">
            <w:pPr>
              <w:jc w:val="both"/>
              <w:rPr>
                <w:rFonts w:ascii="Tahoma" w:hAnsi="Tahoma" w:cs="Tahoma"/>
                <w:sz w:val="20"/>
                <w:szCs w:val="20"/>
              </w:rPr>
            </w:pPr>
          </w:p>
          <w:p w:rsidR="00375882" w:rsidRDefault="00375882" w:rsidP="00447AEC">
            <w:pPr>
              <w:jc w:val="both"/>
              <w:rPr>
                <w:rFonts w:ascii="Tahoma" w:hAnsi="Tahoma" w:cs="Tahoma"/>
                <w:sz w:val="20"/>
                <w:szCs w:val="20"/>
              </w:rPr>
            </w:pPr>
          </w:p>
          <w:p w:rsidR="00375882" w:rsidRDefault="00375882" w:rsidP="00447AEC">
            <w:pPr>
              <w:jc w:val="both"/>
              <w:rPr>
                <w:rFonts w:ascii="Tahoma" w:hAnsi="Tahoma" w:cs="Tahoma"/>
                <w:sz w:val="20"/>
                <w:szCs w:val="20"/>
              </w:rPr>
            </w:pPr>
          </w:p>
          <w:p w:rsidR="00375882" w:rsidRDefault="00375882" w:rsidP="00447AEC">
            <w:pPr>
              <w:jc w:val="both"/>
              <w:rPr>
                <w:rFonts w:ascii="Tahoma" w:hAnsi="Tahoma" w:cs="Tahoma"/>
                <w:sz w:val="20"/>
                <w:szCs w:val="20"/>
              </w:rPr>
            </w:pPr>
          </w:p>
          <w:p w:rsidR="00375882" w:rsidRDefault="00375882" w:rsidP="00447AEC">
            <w:pPr>
              <w:jc w:val="both"/>
              <w:rPr>
                <w:rFonts w:ascii="Tahoma" w:hAnsi="Tahoma" w:cs="Tahoma"/>
                <w:sz w:val="20"/>
                <w:szCs w:val="20"/>
              </w:rPr>
            </w:pPr>
          </w:p>
          <w:p w:rsidR="00375882" w:rsidRDefault="00375882" w:rsidP="00447AEC">
            <w:pPr>
              <w:jc w:val="both"/>
              <w:rPr>
                <w:rFonts w:ascii="Tahoma" w:hAnsi="Tahoma" w:cs="Tahoma"/>
                <w:sz w:val="20"/>
                <w:szCs w:val="20"/>
              </w:rPr>
            </w:pPr>
          </w:p>
          <w:p w:rsidR="00375882" w:rsidRDefault="00375882" w:rsidP="00447AEC">
            <w:pPr>
              <w:jc w:val="both"/>
              <w:rPr>
                <w:rFonts w:ascii="Tahoma" w:hAnsi="Tahoma" w:cs="Tahoma"/>
                <w:sz w:val="20"/>
                <w:szCs w:val="20"/>
              </w:rPr>
            </w:pPr>
          </w:p>
          <w:p w:rsidR="00375882" w:rsidRDefault="00375882" w:rsidP="00447AEC">
            <w:pPr>
              <w:jc w:val="both"/>
              <w:rPr>
                <w:rFonts w:ascii="Tahoma" w:hAnsi="Tahoma" w:cs="Tahoma"/>
                <w:sz w:val="20"/>
                <w:szCs w:val="20"/>
              </w:rPr>
            </w:pPr>
          </w:p>
          <w:p w:rsidR="00375882" w:rsidRPr="003C3341" w:rsidRDefault="00375882" w:rsidP="00447AEC">
            <w:pPr>
              <w:jc w:val="both"/>
              <w:rPr>
                <w:rFonts w:ascii="Tahoma" w:hAnsi="Tahoma" w:cs="Tahoma"/>
                <w:sz w:val="20"/>
                <w:szCs w:val="20"/>
              </w:rPr>
            </w:pPr>
          </w:p>
        </w:tc>
      </w:tr>
    </w:tbl>
    <w:p w:rsidR="00B00678" w:rsidRDefault="00B00678" w:rsidP="00B945EA">
      <w:pPr>
        <w:rPr>
          <w:rFonts w:ascii="Tahoma" w:hAnsi="Tahoma" w:cs="Tahoma"/>
          <w:b/>
        </w:rPr>
      </w:pPr>
    </w:p>
    <w:tbl>
      <w:tblPr>
        <w:tblStyle w:val="TableGrid"/>
        <w:tblW w:w="0" w:type="auto"/>
        <w:tblLook w:val="01E0"/>
      </w:tblPr>
      <w:tblGrid>
        <w:gridCol w:w="10910"/>
        <w:gridCol w:w="272"/>
      </w:tblGrid>
      <w:tr w:rsidR="00375882" w:rsidRPr="003C3341" w:rsidTr="00375882">
        <w:tc>
          <w:tcPr>
            <w:tcW w:w="10910" w:type="dxa"/>
            <w:shd w:val="clear" w:color="auto" w:fill="FBD4B4" w:themeFill="accent6" w:themeFillTint="66"/>
          </w:tcPr>
          <w:p w:rsidR="00375882" w:rsidRPr="00946B23" w:rsidRDefault="00375882" w:rsidP="003D1C88">
            <w:pPr>
              <w:rPr>
                <w:rFonts w:ascii="Tahoma" w:hAnsi="Tahoma" w:cs="Tahoma"/>
                <w:b/>
                <w:sz w:val="20"/>
                <w:szCs w:val="20"/>
              </w:rPr>
            </w:pPr>
            <w:r>
              <w:rPr>
                <w:rFonts w:ascii="Tahoma" w:hAnsi="Tahoma" w:cs="Tahoma"/>
                <w:b/>
                <w:sz w:val="20"/>
                <w:szCs w:val="20"/>
              </w:rPr>
              <w:t xml:space="preserve">REFERENCE LIST </w:t>
            </w:r>
          </w:p>
        </w:tc>
        <w:tc>
          <w:tcPr>
            <w:tcW w:w="272" w:type="dxa"/>
            <w:shd w:val="clear" w:color="auto" w:fill="FBD4B4" w:themeFill="accent6" w:themeFillTint="66"/>
          </w:tcPr>
          <w:p w:rsidR="00375882" w:rsidRDefault="00375882" w:rsidP="00444589">
            <w:pPr>
              <w:jc w:val="center"/>
              <w:rPr>
                <w:rFonts w:ascii="Tahoma" w:hAnsi="Tahoma" w:cs="Tahoma"/>
                <w:b/>
                <w:sz w:val="20"/>
                <w:szCs w:val="20"/>
              </w:rPr>
            </w:pPr>
          </w:p>
          <w:p w:rsidR="00375882" w:rsidRPr="003C3341" w:rsidRDefault="00375882" w:rsidP="00444589">
            <w:pPr>
              <w:jc w:val="center"/>
              <w:rPr>
                <w:rFonts w:ascii="Tahoma" w:hAnsi="Tahoma" w:cs="Tahoma"/>
                <w:b/>
                <w:sz w:val="20"/>
                <w:szCs w:val="20"/>
              </w:rPr>
            </w:pPr>
          </w:p>
        </w:tc>
      </w:tr>
      <w:tr w:rsidR="00375882" w:rsidRPr="003C3341" w:rsidTr="00444589">
        <w:trPr>
          <w:trHeight w:val="2494"/>
        </w:trPr>
        <w:tc>
          <w:tcPr>
            <w:tcW w:w="11182" w:type="dxa"/>
            <w:gridSpan w:val="2"/>
          </w:tcPr>
          <w:p w:rsidR="00375882" w:rsidRDefault="00375882" w:rsidP="00444589">
            <w:pPr>
              <w:rPr>
                <w:rFonts w:ascii="Tahoma" w:hAnsi="Tahoma" w:cs="Tahoma"/>
                <w:sz w:val="20"/>
                <w:szCs w:val="20"/>
              </w:rPr>
            </w:pPr>
          </w:p>
          <w:p w:rsidR="005204C6" w:rsidRDefault="005204C6" w:rsidP="00444589">
            <w:pPr>
              <w:spacing w:line="360" w:lineRule="auto"/>
              <w:jc w:val="both"/>
            </w:pPr>
            <w:r w:rsidRPr="003D1C88">
              <w:t>Cousins, Foskett, Pennington, Foskett, Dav</w:t>
            </w:r>
            <w:r>
              <w:t>id, &amp; Pennington, Andrew. 2011.</w:t>
            </w:r>
            <w:r w:rsidRPr="003D1C88">
              <w:t xml:space="preserve"> Food and beverage management: For the hospitality, tourism and event industries (3rd ed.). Oxford: Goodfellow.</w:t>
            </w:r>
          </w:p>
          <w:p w:rsidR="005204C6" w:rsidRDefault="005204C6" w:rsidP="00444589">
            <w:pPr>
              <w:spacing w:line="360" w:lineRule="auto"/>
              <w:jc w:val="both"/>
            </w:pPr>
          </w:p>
          <w:p w:rsidR="005204C6" w:rsidRDefault="005204C6" w:rsidP="00444589">
            <w:pPr>
              <w:spacing w:line="360" w:lineRule="auto"/>
              <w:jc w:val="both"/>
            </w:pPr>
            <w:r>
              <w:t>Cousins, J. 2020. Food and beverage service. 10th edition. Suzanne. Weekes (ed.). London: Hodder Education Group.</w:t>
            </w:r>
          </w:p>
          <w:p w:rsidR="005204C6" w:rsidRDefault="005204C6" w:rsidP="00444589">
            <w:pPr>
              <w:spacing w:line="360" w:lineRule="auto"/>
              <w:jc w:val="both"/>
            </w:pPr>
          </w:p>
          <w:p w:rsidR="005204C6" w:rsidRDefault="005204C6" w:rsidP="00444589">
            <w:pPr>
              <w:spacing w:line="360" w:lineRule="auto"/>
              <w:jc w:val="both"/>
            </w:pPr>
            <w:r>
              <w:t xml:space="preserve">Johnston, R. 2012. Service operations management : improving service delivery. 4th ed. /. Michael Shulver &amp; Graham Clark (eds.). Harlow, England: Pearson. </w:t>
            </w:r>
          </w:p>
          <w:p w:rsidR="005204C6" w:rsidRDefault="005204C6" w:rsidP="00444589">
            <w:pPr>
              <w:spacing w:line="360" w:lineRule="auto"/>
              <w:jc w:val="both"/>
            </w:pPr>
          </w:p>
          <w:p w:rsidR="005204C6" w:rsidRDefault="005204C6" w:rsidP="00444589">
            <w:pPr>
              <w:spacing w:line="360" w:lineRule="auto"/>
              <w:jc w:val="both"/>
            </w:pPr>
            <w:r>
              <w:t xml:space="preserve">Yasmine Motarjemi, H.L. 2014. Food safety management : a practical guide for the food industry . Illustrated edition. </w:t>
            </w:r>
          </w:p>
          <w:p w:rsidR="005204C6" w:rsidRDefault="005204C6" w:rsidP="00444589">
            <w:pPr>
              <w:spacing w:line="360" w:lineRule="auto"/>
              <w:jc w:val="both"/>
            </w:pPr>
          </w:p>
          <w:p w:rsidR="005204C6" w:rsidRDefault="005204C6" w:rsidP="00444589">
            <w:pPr>
              <w:spacing w:line="360" w:lineRule="auto"/>
              <w:jc w:val="both"/>
            </w:pPr>
            <w:r>
              <w:t>Zutshi, A. 2019. How to develop well-informed and assured teams to embed food safety compliance in the UK catering and hospitality industry. Perspectives in public health. [Online] 139 (6), 294–295. Available from: doi:10.1177/1757913919872783</w:t>
            </w:r>
          </w:p>
          <w:p w:rsidR="00375882" w:rsidRDefault="00375882" w:rsidP="00444589">
            <w:pPr>
              <w:spacing w:line="360" w:lineRule="auto"/>
              <w:jc w:val="both"/>
              <w:rPr>
                <w:rFonts w:ascii="Arial" w:hAnsi="Arial" w:cs="Arial"/>
              </w:rPr>
            </w:pPr>
          </w:p>
          <w:p w:rsidR="00375882" w:rsidRDefault="00375882" w:rsidP="00444589">
            <w:pPr>
              <w:spacing w:line="360" w:lineRule="auto"/>
              <w:jc w:val="both"/>
              <w:rPr>
                <w:rFonts w:ascii="Arial" w:hAnsi="Arial" w:cs="Arial"/>
              </w:rPr>
            </w:pPr>
          </w:p>
          <w:p w:rsidR="00375882" w:rsidRDefault="00375882" w:rsidP="00444589">
            <w:pPr>
              <w:spacing w:line="360" w:lineRule="auto"/>
              <w:jc w:val="both"/>
              <w:rPr>
                <w:rFonts w:ascii="Arial" w:hAnsi="Arial" w:cs="Arial"/>
              </w:rPr>
            </w:pPr>
          </w:p>
          <w:p w:rsidR="00375882" w:rsidRDefault="00375882" w:rsidP="00444589">
            <w:pPr>
              <w:spacing w:line="360" w:lineRule="auto"/>
              <w:jc w:val="both"/>
              <w:rPr>
                <w:rFonts w:ascii="Arial" w:hAnsi="Arial" w:cs="Arial"/>
              </w:rPr>
            </w:pPr>
          </w:p>
          <w:p w:rsidR="00375882" w:rsidRDefault="00375882" w:rsidP="00444589">
            <w:pPr>
              <w:spacing w:line="360" w:lineRule="auto"/>
              <w:jc w:val="both"/>
              <w:rPr>
                <w:rFonts w:ascii="Arial" w:hAnsi="Arial" w:cs="Arial"/>
              </w:rPr>
            </w:pPr>
          </w:p>
          <w:p w:rsidR="00375882" w:rsidRDefault="00375882" w:rsidP="00444589">
            <w:pPr>
              <w:spacing w:line="360" w:lineRule="auto"/>
              <w:jc w:val="both"/>
              <w:rPr>
                <w:rFonts w:ascii="Arial" w:hAnsi="Arial" w:cs="Arial"/>
              </w:rPr>
            </w:pPr>
          </w:p>
          <w:p w:rsidR="00375882" w:rsidRDefault="00375882" w:rsidP="00444589">
            <w:pPr>
              <w:spacing w:line="360" w:lineRule="auto"/>
              <w:jc w:val="both"/>
              <w:rPr>
                <w:rFonts w:ascii="Arial" w:hAnsi="Arial" w:cs="Arial"/>
              </w:rPr>
            </w:pPr>
          </w:p>
          <w:p w:rsidR="00375882" w:rsidRDefault="00375882" w:rsidP="00444589">
            <w:pPr>
              <w:spacing w:line="360" w:lineRule="auto"/>
              <w:jc w:val="both"/>
              <w:rPr>
                <w:rFonts w:ascii="Arial" w:hAnsi="Arial" w:cs="Arial"/>
              </w:rPr>
            </w:pPr>
          </w:p>
          <w:p w:rsidR="00375882" w:rsidRDefault="00375882" w:rsidP="00444589">
            <w:pPr>
              <w:spacing w:line="360" w:lineRule="auto"/>
              <w:jc w:val="both"/>
              <w:rPr>
                <w:rFonts w:ascii="Arial" w:hAnsi="Arial" w:cs="Arial"/>
              </w:rPr>
            </w:pPr>
          </w:p>
          <w:p w:rsidR="00375882" w:rsidRDefault="00375882" w:rsidP="00444589">
            <w:pPr>
              <w:spacing w:line="360" w:lineRule="auto"/>
              <w:jc w:val="both"/>
              <w:rPr>
                <w:rFonts w:ascii="Arial" w:hAnsi="Arial" w:cs="Arial"/>
              </w:rPr>
            </w:pPr>
          </w:p>
          <w:p w:rsidR="00375882" w:rsidRDefault="00375882" w:rsidP="00444589">
            <w:pPr>
              <w:spacing w:line="360" w:lineRule="auto"/>
              <w:jc w:val="both"/>
              <w:rPr>
                <w:rFonts w:ascii="Arial" w:hAnsi="Arial" w:cs="Arial"/>
              </w:rPr>
            </w:pPr>
          </w:p>
          <w:p w:rsidR="00375882" w:rsidRDefault="00375882" w:rsidP="00444589">
            <w:pPr>
              <w:spacing w:line="360" w:lineRule="auto"/>
              <w:jc w:val="both"/>
              <w:rPr>
                <w:rFonts w:ascii="Arial" w:hAnsi="Arial" w:cs="Arial"/>
              </w:rPr>
            </w:pPr>
          </w:p>
          <w:p w:rsidR="00375882" w:rsidRDefault="00375882" w:rsidP="00444589">
            <w:pPr>
              <w:spacing w:line="360" w:lineRule="auto"/>
              <w:jc w:val="both"/>
              <w:rPr>
                <w:rFonts w:ascii="Arial" w:hAnsi="Arial" w:cs="Arial"/>
              </w:rPr>
            </w:pPr>
          </w:p>
          <w:p w:rsidR="00375882" w:rsidRDefault="00375882" w:rsidP="00444589">
            <w:pPr>
              <w:spacing w:line="360" w:lineRule="auto"/>
              <w:jc w:val="both"/>
              <w:rPr>
                <w:rFonts w:ascii="Arial" w:hAnsi="Arial" w:cs="Arial"/>
              </w:rPr>
            </w:pPr>
          </w:p>
          <w:p w:rsidR="00375882" w:rsidRDefault="00375882" w:rsidP="00444589">
            <w:pPr>
              <w:spacing w:line="360" w:lineRule="auto"/>
              <w:jc w:val="both"/>
              <w:rPr>
                <w:rFonts w:ascii="Arial" w:hAnsi="Arial" w:cs="Arial"/>
              </w:rPr>
            </w:pPr>
          </w:p>
          <w:p w:rsidR="00375882" w:rsidRPr="003C3341" w:rsidRDefault="00375882" w:rsidP="00444589">
            <w:pPr>
              <w:jc w:val="both"/>
              <w:rPr>
                <w:rFonts w:ascii="Tahoma" w:hAnsi="Tahoma" w:cs="Tahoma"/>
                <w:sz w:val="20"/>
                <w:szCs w:val="20"/>
              </w:rPr>
            </w:pPr>
          </w:p>
        </w:tc>
      </w:tr>
    </w:tbl>
    <w:p w:rsidR="00B00678" w:rsidRDefault="00B00678" w:rsidP="00B945EA">
      <w:pPr>
        <w:rPr>
          <w:rFonts w:ascii="Tahoma" w:hAnsi="Tahoma" w:cs="Tahoma"/>
          <w:b/>
        </w:rPr>
      </w:pPr>
    </w:p>
    <w:p w:rsidR="00B00678" w:rsidRDefault="00B00678" w:rsidP="00B945EA">
      <w:pPr>
        <w:rPr>
          <w:rFonts w:ascii="Tahoma" w:hAnsi="Tahoma" w:cs="Tahoma"/>
          <w:b/>
        </w:rPr>
      </w:pPr>
    </w:p>
    <w:p w:rsidR="00B00678" w:rsidRDefault="00B00678" w:rsidP="00B945EA">
      <w:pPr>
        <w:rPr>
          <w:rFonts w:ascii="Tahoma" w:hAnsi="Tahoma" w:cs="Tahoma"/>
          <w:b/>
        </w:rPr>
      </w:pPr>
    </w:p>
    <w:p w:rsidR="00B00678" w:rsidRDefault="00B00678" w:rsidP="00B945EA">
      <w:pPr>
        <w:rPr>
          <w:rFonts w:ascii="Tahoma" w:hAnsi="Tahoma" w:cs="Tahoma"/>
          <w:b/>
        </w:rPr>
      </w:pPr>
    </w:p>
    <w:p w:rsidR="00B00678" w:rsidRDefault="00B00678" w:rsidP="00B945EA">
      <w:pPr>
        <w:rPr>
          <w:rFonts w:ascii="Tahoma" w:hAnsi="Tahoma" w:cs="Tahoma"/>
          <w:b/>
        </w:rPr>
      </w:pPr>
    </w:p>
    <w:p w:rsidR="00B00678" w:rsidRDefault="00B00678" w:rsidP="00B945EA">
      <w:pPr>
        <w:rPr>
          <w:rFonts w:ascii="Tahoma" w:hAnsi="Tahoma" w:cs="Tahoma"/>
          <w:b/>
        </w:rPr>
      </w:pPr>
    </w:p>
    <w:p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12AC" w:rsidRDefault="003D12AC">
      <w:r>
        <w:separator/>
      </w:r>
    </w:p>
  </w:endnote>
  <w:endnote w:type="continuationSeparator" w:id="1">
    <w:p w:rsidR="003D12AC" w:rsidRDefault="003D12A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016876"/>
      <w:docPartObj>
        <w:docPartGallery w:val="Page Numbers (Bottom of Page)"/>
        <w:docPartUnique/>
      </w:docPartObj>
    </w:sdtPr>
    <w:sdtEndPr>
      <w:rPr>
        <w:noProof/>
      </w:rPr>
    </w:sdtEndPr>
    <w:sdtContent>
      <w:p w:rsidR="009D165D" w:rsidRDefault="009D165D">
        <w:pPr>
          <w:pStyle w:val="Footer"/>
          <w:jc w:val="right"/>
        </w:pPr>
        <w:fldSimple w:instr=" PAGE   \* MERGEFORMAT ">
          <w:r w:rsidR="003D12AC">
            <w:rPr>
              <w:noProof/>
            </w:rPr>
            <w:t>1</w:t>
          </w:r>
        </w:fldSimple>
      </w:p>
    </w:sdtContent>
  </w:sdt>
  <w:p w:rsidR="009D165D" w:rsidRDefault="009D165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12AC" w:rsidRDefault="003D12AC">
      <w:r>
        <w:separator/>
      </w:r>
    </w:p>
  </w:footnote>
  <w:footnote w:type="continuationSeparator" w:id="1">
    <w:p w:rsidR="003D12AC" w:rsidRDefault="003D12A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165D" w:rsidRPr="001B69C8" w:rsidRDefault="009D165D" w:rsidP="00112CE0">
    <w:pPr>
      <w:pStyle w:val="Header"/>
      <w:jc w:val="right"/>
      <w:rPr>
        <w:rFonts w:asciiTheme="minorHAnsi" w:hAnsiTheme="minorHAnsi"/>
      </w:rPr>
    </w:pPr>
    <w:r w:rsidRPr="001B69C8">
      <w:rPr>
        <w:rFonts w:asciiTheme="minorHAnsi" w:hAnsiTheme="minorHAnsi"/>
        <w:noProof/>
        <w:lang w:val="en-IN" w:eastAsia="en-IN"/>
      </w:rPr>
      <w:drawing>
        <wp:anchor distT="0" distB="0" distL="114300" distR="114300" simplePos="0" relativeHeight="251658240" behindDoc="0" locked="0" layoutInCell="1" allowOverlap="1">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303780" cy="765175"/>
                  </a:xfrm>
                  <a:prstGeom prst="rect">
                    <a:avLst/>
                  </a:prstGeom>
                </pic:spPr>
              </pic:pic>
            </a:graphicData>
          </a:graphic>
        </wp:anchor>
      </w:drawing>
    </w:r>
    <w:r w:rsidRPr="001B69C8">
      <w:rPr>
        <w:rFonts w:asciiTheme="minorHAnsi" w:hAnsiTheme="minorHAnsi"/>
      </w:rPr>
      <w:t>International Hotel Management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20"/>
  <w:characterSpacingControl w:val="doNotCompress"/>
  <w:savePreviewPicture/>
  <w:hdrShapeDefaults>
    <o:shapedefaults v:ext="edit" spidmax="13314"/>
  </w:hdrShapeDefaults>
  <w:footnotePr>
    <w:footnote w:id="0"/>
    <w:footnote w:id="1"/>
  </w:footnotePr>
  <w:endnotePr>
    <w:endnote w:id="0"/>
    <w:endnote w:id="1"/>
  </w:endnotePr>
  <w:compat/>
  <w:rsids>
    <w:rsidRoot w:val="00301AD0"/>
    <w:rsid w:val="00014AC3"/>
    <w:rsid w:val="000304DF"/>
    <w:rsid w:val="00040CE8"/>
    <w:rsid w:val="0004729E"/>
    <w:rsid w:val="00076F40"/>
    <w:rsid w:val="00077E55"/>
    <w:rsid w:val="00085CFD"/>
    <w:rsid w:val="000A0C53"/>
    <w:rsid w:val="000B2F4F"/>
    <w:rsid w:val="000F2E7C"/>
    <w:rsid w:val="00112CE0"/>
    <w:rsid w:val="00162FE2"/>
    <w:rsid w:val="001703BD"/>
    <w:rsid w:val="00170A87"/>
    <w:rsid w:val="0018449A"/>
    <w:rsid w:val="00197F4A"/>
    <w:rsid w:val="001A59E7"/>
    <w:rsid w:val="001B0488"/>
    <w:rsid w:val="001B69C8"/>
    <w:rsid w:val="001B6DB4"/>
    <w:rsid w:val="001C5C4E"/>
    <w:rsid w:val="001D4719"/>
    <w:rsid w:val="001E720E"/>
    <w:rsid w:val="00202878"/>
    <w:rsid w:val="002314D4"/>
    <w:rsid w:val="002430D4"/>
    <w:rsid w:val="00244B89"/>
    <w:rsid w:val="00244F84"/>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D12AC"/>
    <w:rsid w:val="003D1C88"/>
    <w:rsid w:val="003E36D1"/>
    <w:rsid w:val="003E46A6"/>
    <w:rsid w:val="003F52F1"/>
    <w:rsid w:val="00414F02"/>
    <w:rsid w:val="004325B5"/>
    <w:rsid w:val="00433DBF"/>
    <w:rsid w:val="004341F2"/>
    <w:rsid w:val="00442F02"/>
    <w:rsid w:val="0044343A"/>
    <w:rsid w:val="00444589"/>
    <w:rsid w:val="00444EC9"/>
    <w:rsid w:val="00445A58"/>
    <w:rsid w:val="00447AEC"/>
    <w:rsid w:val="00451947"/>
    <w:rsid w:val="00456590"/>
    <w:rsid w:val="004639B7"/>
    <w:rsid w:val="00474A29"/>
    <w:rsid w:val="00486E62"/>
    <w:rsid w:val="004B113B"/>
    <w:rsid w:val="004C08E2"/>
    <w:rsid w:val="004C7E23"/>
    <w:rsid w:val="005036DE"/>
    <w:rsid w:val="00517154"/>
    <w:rsid w:val="005204C6"/>
    <w:rsid w:val="00522B05"/>
    <w:rsid w:val="00542C5B"/>
    <w:rsid w:val="00552EED"/>
    <w:rsid w:val="00566333"/>
    <w:rsid w:val="0058142B"/>
    <w:rsid w:val="00587C8E"/>
    <w:rsid w:val="005C6352"/>
    <w:rsid w:val="005D0DDE"/>
    <w:rsid w:val="005D5D0B"/>
    <w:rsid w:val="00605E41"/>
    <w:rsid w:val="0062012D"/>
    <w:rsid w:val="00643CB9"/>
    <w:rsid w:val="0066000B"/>
    <w:rsid w:val="0066732A"/>
    <w:rsid w:val="00677D1F"/>
    <w:rsid w:val="00697481"/>
    <w:rsid w:val="006A4F97"/>
    <w:rsid w:val="006C4640"/>
    <w:rsid w:val="006F4FB6"/>
    <w:rsid w:val="006F501B"/>
    <w:rsid w:val="00702077"/>
    <w:rsid w:val="00725F0E"/>
    <w:rsid w:val="00734189"/>
    <w:rsid w:val="00735BB1"/>
    <w:rsid w:val="00744482"/>
    <w:rsid w:val="007451E8"/>
    <w:rsid w:val="0078654A"/>
    <w:rsid w:val="0079230B"/>
    <w:rsid w:val="00797115"/>
    <w:rsid w:val="007A5E44"/>
    <w:rsid w:val="007D18CA"/>
    <w:rsid w:val="007E500C"/>
    <w:rsid w:val="007E7BB4"/>
    <w:rsid w:val="007F055A"/>
    <w:rsid w:val="007F418B"/>
    <w:rsid w:val="00814801"/>
    <w:rsid w:val="0082407E"/>
    <w:rsid w:val="00826699"/>
    <w:rsid w:val="00895843"/>
    <w:rsid w:val="008B4B9C"/>
    <w:rsid w:val="008B534C"/>
    <w:rsid w:val="008E2A5A"/>
    <w:rsid w:val="008F0B0D"/>
    <w:rsid w:val="008F0D83"/>
    <w:rsid w:val="009061F1"/>
    <w:rsid w:val="00911C43"/>
    <w:rsid w:val="009139BF"/>
    <w:rsid w:val="00923E76"/>
    <w:rsid w:val="009448FE"/>
    <w:rsid w:val="00946B23"/>
    <w:rsid w:val="00985CF1"/>
    <w:rsid w:val="009B1D87"/>
    <w:rsid w:val="009C438C"/>
    <w:rsid w:val="009C6CAE"/>
    <w:rsid w:val="009D0DDA"/>
    <w:rsid w:val="009D165D"/>
    <w:rsid w:val="00A02728"/>
    <w:rsid w:val="00A138AA"/>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C7EA1"/>
    <w:rsid w:val="00AD310F"/>
    <w:rsid w:val="00AD3466"/>
    <w:rsid w:val="00AE467F"/>
    <w:rsid w:val="00AE799D"/>
    <w:rsid w:val="00B00678"/>
    <w:rsid w:val="00B03469"/>
    <w:rsid w:val="00B10EAB"/>
    <w:rsid w:val="00B11E4B"/>
    <w:rsid w:val="00B21F2E"/>
    <w:rsid w:val="00B266A5"/>
    <w:rsid w:val="00B44B68"/>
    <w:rsid w:val="00B60FDF"/>
    <w:rsid w:val="00B61256"/>
    <w:rsid w:val="00B73A1C"/>
    <w:rsid w:val="00B945EA"/>
    <w:rsid w:val="00B949BC"/>
    <w:rsid w:val="00BA53CD"/>
    <w:rsid w:val="00BB5FB3"/>
    <w:rsid w:val="00BC4D17"/>
    <w:rsid w:val="00BC7F1B"/>
    <w:rsid w:val="00BE2584"/>
    <w:rsid w:val="00C10069"/>
    <w:rsid w:val="00C21568"/>
    <w:rsid w:val="00C34D09"/>
    <w:rsid w:val="00C35AEF"/>
    <w:rsid w:val="00C414B0"/>
    <w:rsid w:val="00C421F0"/>
    <w:rsid w:val="00C44B7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D1657F"/>
    <w:rsid w:val="00D53714"/>
    <w:rsid w:val="00D80D6E"/>
    <w:rsid w:val="00D833FD"/>
    <w:rsid w:val="00D95816"/>
    <w:rsid w:val="00DA09FA"/>
    <w:rsid w:val="00DD00CB"/>
    <w:rsid w:val="00DE6434"/>
    <w:rsid w:val="00E00580"/>
    <w:rsid w:val="00E26639"/>
    <w:rsid w:val="00E30C3C"/>
    <w:rsid w:val="00E42568"/>
    <w:rsid w:val="00E672A4"/>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B3B29"/>
    <w:rsid w:val="00FC7773"/>
    <w:rsid w:val="00FD0ECE"/>
    <w:rsid w:val="00FE2B7D"/>
    <w:rsid w:val="00FE2C83"/>
    <w:rsid w:val="00FF2DCB"/>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78CE"/>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250</TotalTime>
  <Pages>5</Pages>
  <Words>931</Words>
  <Characters>5309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wel</cp:lastModifiedBy>
  <cp:revision>10</cp:revision>
  <cp:lastPrinted>2020-09-28T20:53:00Z</cp:lastPrinted>
  <dcterms:created xsi:type="dcterms:W3CDTF">2022-05-31T13:35:00Z</dcterms:created>
  <dcterms:modified xsi:type="dcterms:W3CDTF">2022-05-31T17:48:00Z</dcterms:modified>
</cp:coreProperties>
</file>