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spacing w:line="480" w:lineRule="auto"/>
        <w:rPr>
          <w:sz w:val="24"/>
          <w:szCs w:val="24"/>
        </w:rPr>
      </w:pPr>
    </w:p>
    <w:p>
      <w:pPr>
        <w:pStyle w:val="Body"/>
        <w:spacing w:line="480" w:lineRule="auto"/>
        <w:rPr>
          <w:sz w:val="24"/>
          <w:szCs w:val="24"/>
        </w:rPr>
      </w:pPr>
    </w:p>
    <w:p>
      <w:pPr>
        <w:pStyle w:val="Body"/>
        <w:spacing w:line="480" w:lineRule="auto"/>
        <w:rPr>
          <w:sz w:val="24"/>
          <w:szCs w:val="24"/>
        </w:rPr>
      </w:pPr>
    </w:p>
    <w:p>
      <w:pPr>
        <w:pStyle w:val="Body"/>
        <w:spacing w:line="480" w:lineRule="auto"/>
        <w:rPr>
          <w:sz w:val="24"/>
          <w:szCs w:val="24"/>
        </w:rPr>
      </w:pPr>
    </w:p>
    <w:p>
      <w:pPr>
        <w:pStyle w:val="Body"/>
        <w:spacing w:line="480" w:lineRule="auto"/>
        <w:rPr>
          <w:sz w:val="24"/>
          <w:szCs w:val="24"/>
        </w:rPr>
      </w:pPr>
      <w:r>
        <w:rPr>
          <w:sz w:val="24"/>
          <w:szCs w:val="24"/>
        </w:rPr>
        <mc:AlternateContent>
          <mc:Choice Requires="wps">
            <w:drawing>
              <wp:anchor distT="152400" distB="152400" distL="152400" distR="152400" simplePos="0" relativeHeight="251659264" behindDoc="0" locked="0" layoutInCell="1" allowOverlap="1">
                <wp:simplePos x="0" y="0"/>
                <wp:positionH relativeFrom="margin">
                  <wp:posOffset>371563</wp:posOffset>
                </wp:positionH>
                <wp:positionV relativeFrom="line">
                  <wp:posOffset>410589</wp:posOffset>
                </wp:positionV>
                <wp:extent cx="5364229" cy="6734242"/>
                <wp:effectExtent l="0" t="0" r="0" b="0"/>
                <wp:wrapTopAndBottom distT="152400" distB="152400"/>
                <wp:docPr id="1073741825" name="officeArt object"/>
                <wp:cNvGraphicFramePr/>
                <a:graphic xmlns:a="http://schemas.openxmlformats.org/drawingml/2006/main">
                  <a:graphicData uri="http://schemas.microsoft.com/office/word/2010/wordprocessingShape">
                    <wps:wsp>
                      <wps:cNvSpPr txBox="1"/>
                      <wps:spPr>
                        <a:xfrm>
                          <a:off x="0" y="0"/>
                          <a:ext cx="5364229" cy="6734242"/>
                        </a:xfrm>
                        <a:prstGeom prst="rect">
                          <a:avLst/>
                        </a:prstGeom>
                        <a:noFill/>
                        <a:ln w="12700" cap="flat">
                          <a:noFill/>
                          <a:miter lim="400000"/>
                        </a:ln>
                        <a:effectLst/>
                      </wps:spPr>
                      <wps:txbx>
                        <w:txbxContent>
                          <w:p>
                            <w:pPr>
                              <w:pStyle w:val="Body"/>
                              <w:jc w:val="center"/>
                              <w:rPr>
                                <w:sz w:val="60"/>
                                <w:szCs w:val="60"/>
                              </w:rPr>
                            </w:pPr>
                            <w:r>
                              <w:rPr>
                                <w:sz w:val="60"/>
                                <w:szCs w:val="60"/>
                                <w:rtl w:val="0"/>
                                <w:lang w:val="en-US"/>
                              </w:rPr>
                              <w:t xml:space="preserve">Accountability and Best Value </w:t>
                            </w:r>
                          </w:p>
                          <w:p>
                            <w:pPr>
                              <w:pStyle w:val="Body"/>
                              <w:jc w:val="center"/>
                              <w:rPr>
                                <w:sz w:val="60"/>
                                <w:szCs w:val="60"/>
                              </w:rPr>
                            </w:pPr>
                          </w:p>
                          <w:p>
                            <w:pPr>
                              <w:pStyle w:val="Body"/>
                              <w:jc w:val="center"/>
                              <w:rPr>
                                <w:sz w:val="60"/>
                                <w:szCs w:val="60"/>
                              </w:rPr>
                            </w:pPr>
                            <w:r>
                              <w:rPr>
                                <w:sz w:val="60"/>
                                <w:szCs w:val="60"/>
                                <w:rtl w:val="0"/>
                                <w:lang w:val="en-US"/>
                              </w:rPr>
                              <w:t>Sophie Evans</w:t>
                            </w:r>
                          </w:p>
                          <w:p>
                            <w:pPr>
                              <w:pStyle w:val="Body"/>
                              <w:jc w:val="center"/>
                              <w:rPr>
                                <w:sz w:val="60"/>
                                <w:szCs w:val="60"/>
                              </w:rPr>
                            </w:pPr>
                          </w:p>
                          <w:p>
                            <w:pPr>
                              <w:pStyle w:val="Body"/>
                              <w:jc w:val="center"/>
                              <w:rPr>
                                <w:sz w:val="60"/>
                                <w:szCs w:val="60"/>
                              </w:rPr>
                            </w:pPr>
                            <w:r>
                              <w:rPr>
                                <w:sz w:val="60"/>
                                <w:szCs w:val="60"/>
                                <w:rtl w:val="0"/>
                                <w:lang w:val="en-US"/>
                              </w:rPr>
                              <w:t>Student Number: 1700768</w:t>
                            </w:r>
                          </w:p>
                          <w:p>
                            <w:pPr>
                              <w:pStyle w:val="Body"/>
                              <w:jc w:val="center"/>
                              <w:rPr>
                                <w:sz w:val="60"/>
                                <w:szCs w:val="60"/>
                              </w:rPr>
                            </w:pPr>
                          </w:p>
                          <w:p>
                            <w:pPr>
                              <w:pStyle w:val="Body"/>
                              <w:jc w:val="center"/>
                              <w:rPr>
                                <w:sz w:val="60"/>
                                <w:szCs w:val="60"/>
                              </w:rPr>
                            </w:pPr>
                            <w:r>
                              <w:rPr>
                                <w:sz w:val="60"/>
                                <w:szCs w:val="60"/>
                                <w:rtl w:val="0"/>
                                <w:lang w:val="en-US"/>
                              </w:rPr>
                              <w:t>Words: 2,465</w:t>
                            </w:r>
                          </w:p>
                          <w:p>
                            <w:pPr>
                              <w:pStyle w:val="Body"/>
                              <w:jc w:val="center"/>
                              <w:rPr>
                                <w:sz w:val="60"/>
                                <w:szCs w:val="60"/>
                              </w:rPr>
                            </w:pPr>
                          </w:p>
                          <w:p>
                            <w:pPr>
                              <w:pStyle w:val="Body"/>
                              <w:jc w:val="center"/>
                            </w:pPr>
                            <w:r>
                              <w:rPr>
                                <w:sz w:val="60"/>
                                <w:szCs w:val="60"/>
                                <w:rtl w:val="0"/>
                                <w:lang w:val="en-US"/>
                              </w:rPr>
                              <w:t xml:space="preserve">Lecturer: Peter Doyle </w:t>
                            </w:r>
                          </w:p>
                        </w:txbxContent>
                      </wps:txbx>
                      <wps:bodyPr wrap="square" lIns="50800" tIns="50800" rIns="50800" bIns="50800" numCol="1" anchor="t">
                        <a:noAutofit/>
                      </wps:bodyPr>
                    </wps:wsp>
                  </a:graphicData>
                </a:graphic>
              </wp:anchor>
            </w:drawing>
          </mc:Choice>
          <mc:Fallback>
            <w:pict>
              <v:shape id="_x0000_s1026" type="#_x0000_t202" style="visibility:visible;position:absolute;margin-left:29.3pt;margin-top:32.3pt;width:422.4pt;height:530.3pt;z-index:251659264;mso-position-horizontal:absolute;mso-position-horizontal-relative:margin;mso-position-vertical:absolute;mso-position-vertical-relative:line;mso-wrap-distance-left:12.0pt;mso-wrap-distance-top:12.0pt;mso-wrap-distance-right:12.0pt;mso-wrap-distance-bottom:12.0pt;">
                <v:fill on="f"/>
                <v:stroke on="f" weight="1.0pt" dashstyle="solid" endcap="flat" miterlimit="400.0%" joinstyle="miter" linestyle="single" startarrow="none" startarrowwidth="medium" startarrowlength="medium" endarrow="none" endarrowwidth="medium" endarrowlength="medium"/>
                <v:textbox>
                  <w:txbxContent>
                    <w:p>
                      <w:pPr>
                        <w:pStyle w:val="Body"/>
                        <w:jc w:val="center"/>
                        <w:rPr>
                          <w:sz w:val="60"/>
                          <w:szCs w:val="60"/>
                        </w:rPr>
                      </w:pPr>
                      <w:r>
                        <w:rPr>
                          <w:sz w:val="60"/>
                          <w:szCs w:val="60"/>
                          <w:rtl w:val="0"/>
                          <w:lang w:val="en-US"/>
                        </w:rPr>
                        <w:t xml:space="preserve">Accountability and Best Value </w:t>
                      </w:r>
                    </w:p>
                    <w:p>
                      <w:pPr>
                        <w:pStyle w:val="Body"/>
                        <w:jc w:val="center"/>
                        <w:rPr>
                          <w:sz w:val="60"/>
                          <w:szCs w:val="60"/>
                        </w:rPr>
                      </w:pPr>
                    </w:p>
                    <w:p>
                      <w:pPr>
                        <w:pStyle w:val="Body"/>
                        <w:jc w:val="center"/>
                        <w:rPr>
                          <w:sz w:val="60"/>
                          <w:szCs w:val="60"/>
                        </w:rPr>
                      </w:pPr>
                      <w:r>
                        <w:rPr>
                          <w:sz w:val="60"/>
                          <w:szCs w:val="60"/>
                          <w:rtl w:val="0"/>
                          <w:lang w:val="en-US"/>
                        </w:rPr>
                        <w:t>Sophie Evans</w:t>
                      </w:r>
                    </w:p>
                    <w:p>
                      <w:pPr>
                        <w:pStyle w:val="Body"/>
                        <w:jc w:val="center"/>
                        <w:rPr>
                          <w:sz w:val="60"/>
                          <w:szCs w:val="60"/>
                        </w:rPr>
                      </w:pPr>
                    </w:p>
                    <w:p>
                      <w:pPr>
                        <w:pStyle w:val="Body"/>
                        <w:jc w:val="center"/>
                        <w:rPr>
                          <w:sz w:val="60"/>
                          <w:szCs w:val="60"/>
                        </w:rPr>
                      </w:pPr>
                      <w:r>
                        <w:rPr>
                          <w:sz w:val="60"/>
                          <w:szCs w:val="60"/>
                          <w:rtl w:val="0"/>
                          <w:lang w:val="en-US"/>
                        </w:rPr>
                        <w:t>Student Number: 1700768</w:t>
                      </w:r>
                    </w:p>
                    <w:p>
                      <w:pPr>
                        <w:pStyle w:val="Body"/>
                        <w:jc w:val="center"/>
                        <w:rPr>
                          <w:sz w:val="60"/>
                          <w:szCs w:val="60"/>
                        </w:rPr>
                      </w:pPr>
                    </w:p>
                    <w:p>
                      <w:pPr>
                        <w:pStyle w:val="Body"/>
                        <w:jc w:val="center"/>
                        <w:rPr>
                          <w:sz w:val="60"/>
                          <w:szCs w:val="60"/>
                        </w:rPr>
                      </w:pPr>
                      <w:r>
                        <w:rPr>
                          <w:sz w:val="60"/>
                          <w:szCs w:val="60"/>
                          <w:rtl w:val="0"/>
                          <w:lang w:val="en-US"/>
                        </w:rPr>
                        <w:t>Words: 2,465</w:t>
                      </w:r>
                    </w:p>
                    <w:p>
                      <w:pPr>
                        <w:pStyle w:val="Body"/>
                        <w:jc w:val="center"/>
                        <w:rPr>
                          <w:sz w:val="60"/>
                          <w:szCs w:val="60"/>
                        </w:rPr>
                      </w:pPr>
                    </w:p>
                    <w:p>
                      <w:pPr>
                        <w:pStyle w:val="Body"/>
                        <w:jc w:val="center"/>
                      </w:pPr>
                      <w:r>
                        <w:rPr>
                          <w:sz w:val="60"/>
                          <w:szCs w:val="60"/>
                          <w:rtl w:val="0"/>
                          <w:lang w:val="en-US"/>
                        </w:rPr>
                        <w:t xml:space="preserve">Lecturer: Peter Doyle </w:t>
                      </w:r>
                    </w:p>
                  </w:txbxContent>
                </v:textbox>
                <w10:wrap type="topAndBottom" side="bothSides" anchorx="margin"/>
              </v:shape>
            </w:pict>
          </mc:Fallback>
        </mc:AlternateContent>
      </w:r>
    </w:p>
    <w:p>
      <w:pPr>
        <w:pStyle w:val="Body"/>
        <w:spacing w:line="480" w:lineRule="auto"/>
        <w:rPr>
          <w:sz w:val="24"/>
          <w:szCs w:val="24"/>
        </w:rPr>
      </w:pPr>
    </w:p>
    <w:p>
      <w:pPr>
        <w:pStyle w:val="Body"/>
        <w:spacing w:line="480" w:lineRule="auto"/>
        <w:rPr>
          <w:sz w:val="24"/>
          <w:szCs w:val="24"/>
        </w:rPr>
      </w:pPr>
    </w:p>
    <w:p>
      <w:pPr>
        <w:pStyle w:val="Body"/>
        <w:spacing w:line="480" w:lineRule="auto"/>
        <w:rPr>
          <w:sz w:val="24"/>
          <w:szCs w:val="24"/>
        </w:rPr>
      </w:pPr>
    </w:p>
    <w:p>
      <w:pPr>
        <w:pStyle w:val="Body"/>
        <w:spacing w:line="480" w:lineRule="auto"/>
        <w:rPr>
          <w:sz w:val="24"/>
          <w:szCs w:val="24"/>
        </w:rPr>
      </w:pPr>
    </w:p>
    <w:p>
      <w:pPr>
        <w:pStyle w:val="Body"/>
        <w:spacing w:line="480" w:lineRule="auto"/>
        <w:rPr>
          <w:sz w:val="24"/>
          <w:szCs w:val="24"/>
        </w:rPr>
      </w:pPr>
    </w:p>
    <w:p>
      <w:pPr>
        <w:pStyle w:val="Body"/>
        <w:spacing w:line="480" w:lineRule="auto"/>
        <w:rPr>
          <w:sz w:val="24"/>
          <w:szCs w:val="24"/>
        </w:rPr>
      </w:pPr>
    </w:p>
    <w:p>
      <w:pPr>
        <w:pStyle w:val="Body"/>
        <w:spacing w:line="480" w:lineRule="auto"/>
        <w:rPr>
          <w:sz w:val="24"/>
          <w:szCs w:val="24"/>
        </w:rPr>
      </w:pPr>
    </w:p>
    <w:p>
      <w:pPr>
        <w:pStyle w:val="Body"/>
        <w:spacing w:line="480" w:lineRule="auto"/>
        <w:rPr>
          <w:sz w:val="24"/>
          <w:szCs w:val="24"/>
        </w:rPr>
      </w:pPr>
    </w:p>
    <w:p>
      <w:pPr>
        <w:pStyle w:val="Body"/>
        <w:spacing w:line="480" w:lineRule="auto"/>
        <w:rPr>
          <w:sz w:val="24"/>
          <w:szCs w:val="24"/>
        </w:rPr>
      </w:pPr>
    </w:p>
    <w:p>
      <w:pPr>
        <w:pStyle w:val="Body"/>
        <w:spacing w:line="480" w:lineRule="auto"/>
        <w:rPr>
          <w:sz w:val="24"/>
          <w:szCs w:val="24"/>
        </w:rPr>
      </w:pPr>
    </w:p>
    <w:p>
      <w:pPr>
        <w:pStyle w:val="Body"/>
        <w:spacing w:line="480" w:lineRule="auto"/>
        <w:rPr>
          <w:sz w:val="24"/>
          <w:szCs w:val="24"/>
        </w:rPr>
      </w:pPr>
    </w:p>
    <w:p>
      <w:pPr>
        <w:pStyle w:val="Body"/>
        <w:spacing w:line="480" w:lineRule="auto"/>
        <w:rPr>
          <w:sz w:val="24"/>
          <w:szCs w:val="24"/>
        </w:rPr>
      </w:pPr>
    </w:p>
    <w:p>
      <w:pPr>
        <w:pStyle w:val="Body"/>
        <w:spacing w:line="480" w:lineRule="auto"/>
        <w:rPr>
          <w:sz w:val="24"/>
          <w:szCs w:val="24"/>
        </w:rPr>
      </w:pPr>
    </w:p>
    <w:p>
      <w:pPr>
        <w:pStyle w:val="Body"/>
        <w:spacing w:line="480" w:lineRule="auto"/>
        <w:rPr>
          <w:sz w:val="24"/>
          <w:szCs w:val="24"/>
        </w:rPr>
      </w:pPr>
    </w:p>
    <w:p>
      <w:pPr>
        <w:pStyle w:val="Body"/>
        <w:spacing w:line="480" w:lineRule="auto"/>
        <w:rPr>
          <w:sz w:val="24"/>
          <w:szCs w:val="24"/>
        </w:rPr>
      </w:pPr>
    </w:p>
    <w:p>
      <w:pPr>
        <w:pStyle w:val="Body"/>
        <w:spacing w:line="480" w:lineRule="auto"/>
        <w:rPr>
          <w:sz w:val="24"/>
          <w:szCs w:val="24"/>
        </w:rPr>
      </w:pPr>
    </w:p>
    <w:p>
      <w:pPr>
        <w:pStyle w:val="Body"/>
        <w:spacing w:line="480" w:lineRule="auto"/>
        <w:rPr>
          <w:sz w:val="24"/>
          <w:szCs w:val="24"/>
        </w:rPr>
      </w:pPr>
    </w:p>
    <w:p>
      <w:pPr>
        <w:pStyle w:val="Body"/>
        <w:spacing w:line="480" w:lineRule="auto"/>
        <w:rPr>
          <w:sz w:val="24"/>
          <w:szCs w:val="24"/>
        </w:rPr>
      </w:pPr>
    </w:p>
    <w:p>
      <w:pPr>
        <w:pStyle w:val="Body"/>
        <w:spacing w:line="480" w:lineRule="auto"/>
        <w:rPr>
          <w:sz w:val="24"/>
          <w:szCs w:val="24"/>
        </w:rPr>
      </w:pPr>
    </w:p>
    <w:p>
      <w:pPr>
        <w:pStyle w:val="Body"/>
        <w:spacing w:line="480" w:lineRule="auto"/>
        <w:rPr>
          <w:sz w:val="24"/>
          <w:szCs w:val="24"/>
        </w:rPr>
      </w:pPr>
    </w:p>
    <w:p>
      <w:pPr>
        <w:pStyle w:val="Body"/>
        <w:spacing w:line="480" w:lineRule="auto"/>
        <w:rPr>
          <w:sz w:val="24"/>
          <w:szCs w:val="24"/>
        </w:rPr>
      </w:pPr>
    </w:p>
    <w:p>
      <w:pPr>
        <w:pStyle w:val="Body"/>
        <w:spacing w:line="480" w:lineRule="auto"/>
        <w:rPr>
          <w:sz w:val="24"/>
          <w:szCs w:val="24"/>
        </w:rPr>
      </w:pPr>
      <w:r>
        <w:rPr>
          <w:sz w:val="24"/>
          <w:szCs w:val="24"/>
          <w:rtl w:val="0"/>
          <w:lang w:val="en-US"/>
        </w:rPr>
        <w:t xml:space="preserve">The term accountability can be described in  a number of different ways (Shah, 2007). However, it is not a word that is considered to be used to define control nor responsibility (McQuail, 2003 ). This being said accountability can be defined as the idea of someone explaining their actions and being able to give answers to why the events may have occurred (McQuail, 2003 ). Although, it is seen as not being define as responsibility it can be seen as a very similar term (McQuail, 2003). </w:t>
      </w:r>
    </w:p>
    <w:p>
      <w:pPr>
        <w:pStyle w:val="Body"/>
        <w:spacing w:line="480" w:lineRule="auto"/>
        <w:rPr>
          <w:sz w:val="24"/>
          <w:szCs w:val="24"/>
        </w:rPr>
      </w:pPr>
      <w:r>
        <w:rPr>
          <w:sz w:val="24"/>
          <w:szCs w:val="24"/>
          <w:rtl w:val="0"/>
          <w:lang w:val="en-US"/>
        </w:rPr>
        <w:t xml:space="preserve">This is support by Giddens (1984) who says </w:t>
      </w:r>
    </w:p>
    <w:p>
      <w:pPr>
        <w:pStyle w:val="Body"/>
        <w:spacing w:line="480" w:lineRule="auto"/>
        <w:jc w:val="center"/>
        <w:rPr>
          <w:sz w:val="24"/>
          <w:szCs w:val="24"/>
        </w:rPr>
      </w:pPr>
      <w:r>
        <w:rPr>
          <w:sz w:val="24"/>
          <w:szCs w:val="24"/>
          <w:rtl w:val="0"/>
          <w:lang w:val="en-US"/>
        </w:rPr>
        <w:t xml:space="preserve">The idea of </w:t>
      </w:r>
      <w:r>
        <w:rPr>
          <w:sz w:val="24"/>
          <w:szCs w:val="24"/>
          <w:rtl w:val="0"/>
          <w:lang w:val="en-US"/>
        </w:rPr>
        <w:t>‘</w:t>
      </w:r>
      <w:r>
        <w:rPr>
          <w:sz w:val="24"/>
          <w:szCs w:val="24"/>
          <w:rtl w:val="0"/>
          <w:lang w:val="en-US"/>
        </w:rPr>
        <w:t>accountability</w:t>
      </w:r>
      <w:r>
        <w:rPr>
          <w:sz w:val="24"/>
          <w:szCs w:val="24"/>
          <w:rtl w:val="0"/>
          <w:lang w:val="en-US"/>
        </w:rPr>
        <w:t xml:space="preserve">’ </w:t>
      </w:r>
      <w:r>
        <w:rPr>
          <w:sz w:val="24"/>
          <w:szCs w:val="24"/>
          <w:rtl w:val="0"/>
          <w:lang w:val="en-US"/>
        </w:rPr>
        <w:t>in everyday English gives cogent expression to the intersection of interpretative schemes and norms. To be accountable for ones activities is both to explicate the reasons for them and supply normative grounds whereby they may be justified</w:t>
      </w:r>
      <w:r>
        <w:rPr>
          <w:sz w:val="24"/>
          <w:szCs w:val="24"/>
          <w:rtl w:val="0"/>
          <w:lang w:val="en-US"/>
        </w:rPr>
        <w:t>”</w:t>
      </w:r>
      <w:r>
        <w:rPr>
          <w:sz w:val="24"/>
          <w:szCs w:val="24"/>
          <w:rtl w:val="0"/>
          <w:lang w:val="en-US"/>
        </w:rPr>
        <w:t>. (McQuail, 2003).</w:t>
      </w:r>
    </w:p>
    <w:p>
      <w:pPr>
        <w:pStyle w:val="Body"/>
        <w:spacing w:line="480" w:lineRule="auto"/>
        <w:jc w:val="left"/>
        <w:rPr>
          <w:sz w:val="24"/>
          <w:szCs w:val="24"/>
        </w:rPr>
      </w:pPr>
      <w:r>
        <w:rPr>
          <w:sz w:val="24"/>
          <w:szCs w:val="24"/>
          <w:rtl w:val="0"/>
          <w:lang w:val="en-US"/>
        </w:rPr>
        <w:t xml:space="preserve">Furthermore, accountability plays a key role in the public services in the United Kingdom, this is due to the fact that someone can be accountability for the management , safeguards, protection of the workers and public (Shah, 2005). For example, if a police officer ignores a crime which is being carried out with their knowledge can be convicted for not intervening to help the victim (Crown Prosecution Service, 2019). This can be known as neglect or misconduct, it would be known as miscount if the police officer understands that they are accountable for not helping the victim (Crown Prosecution Service, 2019). </w:t>
      </w:r>
    </w:p>
    <w:p>
      <w:pPr>
        <w:pStyle w:val="Body"/>
        <w:spacing w:line="480" w:lineRule="auto"/>
        <w:jc w:val="left"/>
        <w:rPr>
          <w:sz w:val="24"/>
          <w:szCs w:val="24"/>
        </w:rPr>
      </w:pPr>
    </w:p>
    <w:p>
      <w:pPr>
        <w:pStyle w:val="Body"/>
        <w:spacing w:line="480" w:lineRule="auto"/>
        <w:rPr>
          <w:sz w:val="24"/>
          <w:szCs w:val="24"/>
        </w:rPr>
      </w:pPr>
      <w:r>
        <w:rPr>
          <w:sz w:val="24"/>
          <w:szCs w:val="24"/>
          <w:rtl w:val="0"/>
          <w:lang w:val="en-US"/>
        </w:rPr>
        <w:t>In the United Kingdom, accountability is not the only factor that helps the smooth running of services. Best values is also one of processes which is highly used by the Government in the United Kingdom (Doherty and Horne, 2002). Best value is used to look at the performance, the standards carried out and inspections which are carried out my an independent inspector to report on the results found (Doherty and Horne, 2002). The best values offers the UK government with a range of powers to improve the service of the public services if it has failed to meet the standards required (Doherty and Horne, 2002 ). An example of this would be the ambulance service. July 2017, the National Health Service (NHS) in England announced that they were setting a new performance target for the ambulance service to meet (Nuffield Trust, 2019). The new targets set by the NHS was for category one emergencies which include cardiac arrest, and respiratory to be responded to within seven minutes of receiving the phone call (Nuffield Trust, 2019). Although, this seems tough to achieve the ambulance service achieve this goal in March, April and May of 2019 (Nuffield Trust, 2019). On the other hand, in June 2019 the response time to the category one emergencies decreased to seven minutes and eleven seconds, although this is only eleven seconds it still means that the target of seven minutes was not meant (Nuffield Trust, 2019).</w:t>
      </w:r>
    </w:p>
    <w:p>
      <w:pPr>
        <w:pStyle w:val="Body"/>
        <w:spacing w:line="480" w:lineRule="auto"/>
        <w:rPr>
          <w:sz w:val="24"/>
          <w:szCs w:val="24"/>
        </w:rPr>
      </w:pPr>
    </w:p>
    <w:p>
      <w:pPr>
        <w:pStyle w:val="Body"/>
        <w:spacing w:line="480" w:lineRule="auto"/>
        <w:rPr>
          <w:sz w:val="24"/>
          <w:szCs w:val="24"/>
        </w:rPr>
      </w:pPr>
      <w:r>
        <w:rPr>
          <w:sz w:val="24"/>
          <w:szCs w:val="24"/>
          <w:rtl w:val="0"/>
          <w:lang w:val="en-US"/>
        </w:rPr>
        <w:t xml:space="preserve">As the target is being meant for the category one patients, this cannot be said for the category two patience such as those who have had heart attacks, strokes and major burns (Triggle, 2020).  The target for responding to category two calls is eighteen minutes (Nuffield Trust, 2019). However, in England it has been reported that one in every sixteen category two cases are being met, the NHS in Wales are facing similar problem with serious delays in their response time  (Triggle, 2020). According to the bosses of the National Health Services they believe that the delays are due to  rise in demand of the service and the waiting in the Accident and Emergency department for a bed for the patience to be able to be treated within the hospital (Triggle, 2020). To try and resolve this issues a number of ambulances services have increased their staffing numbers however, the extra resources to try and increase their performance standards has not been successful (Triggle, 2020). As many ambulances are left queuing outside the Accident and Emergency Department and are unable to go back on call until their previous patient has been taken into the hospital setting (Triggle, 2020). However, it is not just the best value of service which is required from the government and public services but also the best value for money. </w:t>
      </w:r>
    </w:p>
    <w:p>
      <w:pPr>
        <w:pStyle w:val="Body"/>
        <w:spacing w:line="480" w:lineRule="auto"/>
        <w:rPr>
          <w:sz w:val="24"/>
          <w:szCs w:val="24"/>
        </w:rPr>
      </w:pPr>
    </w:p>
    <w:p>
      <w:pPr>
        <w:pStyle w:val="Body"/>
        <w:spacing w:line="480" w:lineRule="auto"/>
        <w:rPr>
          <w:sz w:val="24"/>
          <w:szCs w:val="24"/>
        </w:rPr>
      </w:pPr>
      <w:r>
        <w:rPr>
          <w:sz w:val="24"/>
          <w:szCs w:val="24"/>
          <w:rtl w:val="0"/>
          <w:lang w:val="en-US"/>
        </w:rPr>
        <w:t xml:space="preserve">The best value for money can be defined as one of the most beneficial systems that work together (Department of Finance, 2011). Best value of money may seem straight forward however, they public services must take into consideration the cost, quality and sustainability to meet the requirement that are set by the government, management and in some cases the public (Department of Finance, 2011). The three considerations must be looked at due to the cost of the product or service for the duration of its life expectancy, the quality must meet with the standards set and must be fit for the purpose it is used for and, finally the sustainability must include benefits to the economy, environment and social aspects (Department of Finance, 2011).  An example of </w:t>
      </w:r>
      <w:r>
        <w:rPr>
          <w:sz w:val="24"/>
          <w:szCs w:val="24"/>
          <w:rtl w:val="0"/>
          <w:lang w:val="en-US"/>
        </w:rPr>
        <w:t>‘</w:t>
      </w:r>
      <w:r>
        <w:rPr>
          <w:sz w:val="24"/>
          <w:szCs w:val="24"/>
          <w:rtl w:val="0"/>
          <w:lang w:val="en-US"/>
        </w:rPr>
        <w:t>value for money</w:t>
      </w:r>
      <w:r>
        <w:rPr>
          <w:sz w:val="24"/>
          <w:szCs w:val="24"/>
          <w:rtl w:val="0"/>
          <w:lang w:val="en-US"/>
        </w:rPr>
        <w:t xml:space="preserve">’ </w:t>
      </w:r>
      <w:r>
        <w:rPr>
          <w:sz w:val="24"/>
          <w:szCs w:val="24"/>
          <w:rtl w:val="0"/>
          <w:lang w:val="en-US"/>
        </w:rPr>
        <w:t>and how to make changed is in October 2010 the Government decided to cut the Police Services Budget by 20 percent (Her Majesty</w:t>
      </w:r>
      <w:r>
        <w:rPr>
          <w:sz w:val="24"/>
          <w:szCs w:val="24"/>
          <w:rtl w:val="0"/>
          <w:lang w:val="en-US"/>
        </w:rPr>
        <w:t>’</w:t>
      </w:r>
      <w:r>
        <w:rPr>
          <w:sz w:val="24"/>
          <w:szCs w:val="24"/>
          <w:rtl w:val="0"/>
          <w:lang w:val="en-US"/>
        </w:rPr>
        <w:t>s of Inspector Constabulary and Fire and Rescue Service, 2017).This had a negative impact on the police and the service they could offer the public (HMICFRS, 2017). The report which was carried out by Her Majesty</w:t>
      </w:r>
      <w:r>
        <w:rPr>
          <w:sz w:val="24"/>
          <w:szCs w:val="24"/>
          <w:rtl w:val="0"/>
          <w:lang w:val="en-US"/>
        </w:rPr>
        <w:t>’</w:t>
      </w:r>
      <w:r>
        <w:rPr>
          <w:sz w:val="24"/>
          <w:szCs w:val="24"/>
          <w:rtl w:val="0"/>
          <w:lang w:val="en-US"/>
        </w:rPr>
        <w:t xml:space="preserve">s Inspectors Constabulary found that after the budget cut there were only an estimated 11% of police officers visibly available tp the members of the public which required their service (HMICFRS, 2017). This later has a knock on effect to their response time to incident which in worst case scenario end up with someone life being in damager (HMICFRS, 2017). </w:t>
      </w:r>
    </w:p>
    <w:p>
      <w:pPr>
        <w:pStyle w:val="Body"/>
        <w:spacing w:line="480" w:lineRule="auto"/>
        <w:rPr>
          <w:sz w:val="24"/>
          <w:szCs w:val="24"/>
        </w:rPr>
      </w:pPr>
    </w:p>
    <w:p>
      <w:pPr>
        <w:pStyle w:val="Body"/>
        <w:spacing w:line="480" w:lineRule="auto"/>
        <w:rPr>
          <w:sz w:val="24"/>
          <w:szCs w:val="24"/>
        </w:rPr>
      </w:pPr>
      <w:r>
        <w:rPr>
          <w:sz w:val="24"/>
          <w:szCs w:val="24"/>
          <w:rtl w:val="0"/>
          <w:lang w:val="en-US"/>
        </w:rPr>
        <w:t>When it comes to value for money it is important to remember the three E</w:t>
      </w:r>
      <w:r>
        <w:rPr>
          <w:sz w:val="24"/>
          <w:szCs w:val="24"/>
          <w:rtl w:val="0"/>
          <w:lang w:val="en-US"/>
        </w:rPr>
        <w:t>’</w:t>
      </w:r>
      <w:r>
        <w:rPr>
          <w:sz w:val="24"/>
          <w:szCs w:val="24"/>
          <w:rtl w:val="0"/>
          <w:lang w:val="en-US"/>
        </w:rPr>
        <w:t>s, these include economy, effectiveness and efficiency (Yamamoto, 2007).  Firstly economy can refer to spending less money, it also looks at the cost of the product against the products value, this will then decide whether the product cost the correct amount or whether they are paying too much for it (Yamamoto, 2007). The efficiency refers to spending well as it can show that there is a positive relationship between the services carried out and the good provided (Yamamoto, 2007). The final E is the effectiveness, this refers to being able to spend wisely (Yamamoto, 2007). In other terms effectiveness shows whether an objective has been achieved, without achieving the effectiveness of a product or service then the economically and efficiently can be seen as being wasted (Yamamoto, 2007).  An example of the three E</w:t>
      </w:r>
      <w:r>
        <w:rPr>
          <w:sz w:val="24"/>
          <w:szCs w:val="24"/>
          <w:rtl w:val="0"/>
          <w:lang w:val="en-US"/>
        </w:rPr>
        <w:t>’</w:t>
      </w:r>
      <w:r>
        <w:rPr>
          <w:sz w:val="24"/>
          <w:szCs w:val="24"/>
          <w:rtl w:val="0"/>
          <w:lang w:val="en-US"/>
        </w:rPr>
        <w:t>s and value for money would be if the council set up a new programme which is aimed at reducing the amount of litter which is dropped on to the streets (National Audit Office, 2020). The first of many steps is to get the stakeholders to agree that the aims and mission of the programme (National Audit Office, 2020). This is where one of the three E</w:t>
      </w:r>
      <w:r>
        <w:rPr>
          <w:sz w:val="24"/>
          <w:szCs w:val="24"/>
          <w:rtl w:val="0"/>
          <w:lang w:val="en-US"/>
        </w:rPr>
        <w:t>’</w:t>
      </w:r>
      <w:r>
        <w:rPr>
          <w:sz w:val="24"/>
          <w:szCs w:val="24"/>
          <w:rtl w:val="0"/>
          <w:lang w:val="en-US"/>
        </w:rPr>
        <w:t>s come into place, the effectiveness of the litter programme will be judged by what it has achieved within the first year (National Audit Office, 2020).  In this example, the litter programme achieved a 97% outcome, this resulted in the programme being effective (National Audit Office, 2020). The next step is to see whether th programme is economical, in this case the programme cost more than they expected it to;  as they went over the budget by around 25 percent (National Audit Office, 2020). The budget was overspent due to poor managerial supervision, whisked resulted in the overspend and their focus on delivering the service (National Audit Office, 2020). Therefore, due to the overspend, the programme cannot be classed as economical (National Audit Office, 2007).  The final E is Efficient, due to the cost over run there was an investigation into the service (National Audit Office, 2020). The conclusion of the investigation found that the programme cost more than similar programmes in nearby neighbourhood, this shows that the programme is not efficient (National Audit Office, 2020).</w:t>
      </w:r>
    </w:p>
    <w:p>
      <w:pPr>
        <w:pStyle w:val="Body"/>
        <w:spacing w:line="480" w:lineRule="auto"/>
        <w:rPr>
          <w:sz w:val="24"/>
          <w:szCs w:val="24"/>
        </w:rPr>
      </w:pPr>
    </w:p>
    <w:p>
      <w:pPr>
        <w:pStyle w:val="Body"/>
        <w:spacing w:line="480" w:lineRule="auto"/>
        <w:rPr>
          <w:sz w:val="24"/>
          <w:szCs w:val="24"/>
        </w:rPr>
      </w:pPr>
      <w:r>
        <w:rPr>
          <w:sz w:val="24"/>
          <w:szCs w:val="24"/>
          <w:rtl w:val="0"/>
          <w:lang w:val="en-US"/>
        </w:rPr>
        <w:t xml:space="preserve">Principles are not only important for best value and value for money, it is also important in accountability, this idea is supported by the </w:t>
      </w:r>
      <w:r>
        <w:rPr>
          <w:sz w:val="24"/>
          <w:szCs w:val="24"/>
          <w:rtl w:val="0"/>
          <w:lang w:val="en-US"/>
        </w:rPr>
        <w:t>‘</w:t>
      </w:r>
      <w:r>
        <w:rPr>
          <w:sz w:val="24"/>
          <w:szCs w:val="24"/>
          <w:rtl w:val="0"/>
          <w:lang w:val="en-US"/>
        </w:rPr>
        <w:t>Nolan Report</w:t>
      </w:r>
      <w:r>
        <w:rPr>
          <w:sz w:val="24"/>
          <w:szCs w:val="24"/>
          <w:rtl w:val="0"/>
          <w:lang w:val="en-US"/>
        </w:rPr>
        <w:t>’</w:t>
      </w:r>
      <w:r>
        <w:rPr>
          <w:sz w:val="24"/>
          <w:szCs w:val="24"/>
          <w:rtl w:val="0"/>
          <w:lang w:val="en-US"/>
        </w:rPr>
        <w:t xml:space="preserve">. The Nolan Report looks at seven principle that are aimed at anyone who works in the public services, government or civil services (Committee on Standards in Public Life, 1995). The first principle is selflessness, an example of this would be if a police officer risked their own life to save others (Committee on Standards in Public Life, 1995). The second principle is integrity, this is where a member of public office should avoid putting themselves into situations with obligations to other people or business that may affect their standard of work (Committee on Standard in Public Life, 1995).  Thirdly, objectivity is where a member of office must act and make decision fairly and equally supported by evidence, this therefore allows a person to not discriminate or be bias (Committee on Standard in Public Life, 1995). </w:t>
      </w:r>
    </w:p>
    <w:p>
      <w:pPr>
        <w:pStyle w:val="Body"/>
        <w:spacing w:line="480" w:lineRule="auto"/>
        <w:rPr>
          <w:sz w:val="24"/>
          <w:szCs w:val="24"/>
        </w:rPr>
      </w:pPr>
    </w:p>
    <w:p>
      <w:pPr>
        <w:pStyle w:val="Body"/>
        <w:spacing w:line="480" w:lineRule="auto"/>
        <w:rPr>
          <w:sz w:val="24"/>
          <w:szCs w:val="24"/>
        </w:rPr>
      </w:pPr>
      <w:r>
        <w:rPr>
          <w:sz w:val="24"/>
          <w:szCs w:val="24"/>
          <w:rtl w:val="0"/>
          <w:lang w:val="en-US"/>
        </w:rPr>
        <w:t>The fourth principle is one of the most important as it is accountability; this is where a member of the public services is accountable for the decision made and the actions that were carried out (Committee on Standard in Public Life, 1995). An example of  accountable would be London Fire Service which in 2017 had to deal with the well known Grenfall Tower fire which killed 72 incident member of society (BBC,2019) A report carried out into the handling of the fire by Sir Martin found that although he praised the men and women from the fire service for their courage that night (BBC, 2019). The report found there were institutional failures which had a knock on effect to the planning and the preparation to the fire (BBC, 2019). Sir Martin</w:t>
      </w:r>
      <w:r>
        <w:rPr>
          <w:sz w:val="24"/>
          <w:szCs w:val="24"/>
          <w:rtl w:val="0"/>
          <w:lang w:val="en-US"/>
        </w:rPr>
        <w:t>’</w:t>
      </w:r>
      <w:r>
        <w:rPr>
          <w:sz w:val="24"/>
          <w:szCs w:val="24"/>
          <w:rtl w:val="0"/>
          <w:lang w:val="en-US"/>
        </w:rPr>
        <w:t xml:space="preserve">s reports gave examples of theses failures which took place, those being not of the fault of the fire men and women but of those in the control room (BBC, 2019). As many people from inside the building called </w:t>
      </w:r>
      <w:r>
        <w:rPr>
          <w:sz w:val="24"/>
          <w:szCs w:val="24"/>
          <w:rtl w:val="0"/>
          <w:lang w:val="en-US"/>
        </w:rPr>
        <w:t>‘</w:t>
      </w:r>
      <w:r>
        <w:rPr>
          <w:sz w:val="24"/>
          <w:szCs w:val="24"/>
          <w:rtl w:val="0"/>
          <w:lang w:val="en-US"/>
        </w:rPr>
        <w:t>999</w:t>
      </w:r>
      <w:r>
        <w:rPr>
          <w:sz w:val="24"/>
          <w:szCs w:val="24"/>
          <w:rtl w:val="0"/>
          <w:lang w:val="en-US"/>
        </w:rPr>
        <w:t xml:space="preserve">’ </w:t>
      </w:r>
      <w:r>
        <w:rPr>
          <w:sz w:val="24"/>
          <w:szCs w:val="24"/>
          <w:rtl w:val="0"/>
          <w:lang w:val="en-US"/>
        </w:rPr>
        <w:t xml:space="preserve">to ask for help and guidance, the control room told them to </w:t>
      </w:r>
      <w:r>
        <w:rPr>
          <w:sz w:val="24"/>
          <w:szCs w:val="24"/>
          <w:rtl w:val="0"/>
          <w:lang w:val="en-US"/>
        </w:rPr>
        <w:t>‘</w:t>
      </w:r>
      <w:r>
        <w:rPr>
          <w:sz w:val="24"/>
          <w:szCs w:val="24"/>
          <w:rtl w:val="0"/>
          <w:lang w:val="en-US"/>
        </w:rPr>
        <w:t>stay put</w:t>
      </w:r>
      <w:r>
        <w:rPr>
          <w:sz w:val="24"/>
          <w:szCs w:val="24"/>
          <w:rtl w:val="0"/>
          <w:lang w:val="en-US"/>
        </w:rPr>
        <w:t>’</w:t>
      </w:r>
      <w:r>
        <w:rPr>
          <w:sz w:val="24"/>
          <w:szCs w:val="24"/>
          <w:rtl w:val="0"/>
          <w:lang w:val="en-US"/>
        </w:rPr>
        <w:t xml:space="preserve">, this was told to the residents for an estimated two hours after the fire broke out (BBC, 2019). If this plan was scrapped sooner it has been suggested that there would have been fewer deaths that night (BBC, 2019). </w:t>
      </w:r>
    </w:p>
    <w:p>
      <w:pPr>
        <w:pStyle w:val="Body"/>
        <w:spacing w:line="480" w:lineRule="auto"/>
        <w:rPr>
          <w:sz w:val="24"/>
          <w:szCs w:val="24"/>
        </w:rPr>
      </w:pPr>
    </w:p>
    <w:p>
      <w:pPr>
        <w:pStyle w:val="Body"/>
        <w:spacing w:line="480" w:lineRule="auto"/>
        <w:rPr>
          <w:sz w:val="24"/>
          <w:szCs w:val="24"/>
        </w:rPr>
      </w:pPr>
      <w:r>
        <w:rPr>
          <w:sz w:val="24"/>
          <w:szCs w:val="24"/>
          <w:rtl w:val="0"/>
          <w:lang w:val="en-US"/>
        </w:rPr>
        <w:t>The fifth and sixth principles are very similar with being open and honest, these are carried out by taking  a decision in an open and honest manner and only under extreme circumstance should information be withheld from others (Committee of Standard in Public Life, 1995). The final principle is leadership, this is not just carried out by the managers but individual will take on the role to help support and motivates others (Committee of Standards in Public Life, 1995).</w:t>
      </w:r>
    </w:p>
    <w:p>
      <w:pPr>
        <w:pStyle w:val="Body"/>
        <w:spacing w:line="480" w:lineRule="auto"/>
        <w:rPr>
          <w:sz w:val="24"/>
          <w:szCs w:val="24"/>
        </w:rPr>
      </w:pPr>
    </w:p>
    <w:p>
      <w:pPr>
        <w:pStyle w:val="Body"/>
        <w:spacing w:line="480" w:lineRule="auto"/>
        <w:rPr>
          <w:sz w:val="24"/>
          <w:szCs w:val="24"/>
        </w:rPr>
      </w:pPr>
      <w:r>
        <w:rPr>
          <w:sz w:val="24"/>
          <w:szCs w:val="24"/>
          <w:rtl w:val="0"/>
          <w:lang w:val="en-US"/>
        </w:rPr>
        <w:t>As the fire service have come under great criticism in the past what has been done to improve the public service?  One of the largest reforms to the fire service took place in 2002 known as the `Bain Report</w:t>
      </w:r>
      <w:r>
        <w:rPr>
          <w:sz w:val="24"/>
          <w:szCs w:val="24"/>
          <w:rtl w:val="0"/>
          <w:lang w:val="en-US"/>
        </w:rPr>
        <w:t xml:space="preserve">’ </w:t>
      </w:r>
      <w:r>
        <w:rPr>
          <w:sz w:val="24"/>
          <w:szCs w:val="24"/>
          <w:rtl w:val="0"/>
          <w:lang w:val="en-US"/>
        </w:rPr>
        <w:t xml:space="preserve">it states: </w:t>
      </w:r>
      <w:r>
        <w:rPr>
          <w:sz w:val="24"/>
          <w:szCs w:val="24"/>
          <w:rtl w:val="0"/>
          <w:lang w:val="en-US"/>
        </w:rPr>
        <w:t>‘</w:t>
      </w:r>
      <w:r>
        <w:rPr>
          <w:sz w:val="24"/>
          <w:szCs w:val="24"/>
          <w:rtl w:val="0"/>
          <w:lang w:val="en-US"/>
        </w:rPr>
        <w:t>We were surprised at the extent to which the fire service had fallen behind best practice in the public and private sector</w:t>
      </w:r>
      <w:r>
        <w:rPr>
          <w:sz w:val="24"/>
          <w:szCs w:val="24"/>
          <w:rtl w:val="0"/>
          <w:lang w:val="en-US"/>
        </w:rPr>
        <w:t xml:space="preserve">’ </w:t>
      </w:r>
      <w:r>
        <w:rPr>
          <w:sz w:val="24"/>
          <w:szCs w:val="24"/>
          <w:rtl w:val="0"/>
          <w:lang w:val="en-US"/>
        </w:rPr>
        <w:t>(Murphy and Greenhalgh, 2017). The fire service have gone through a number of reforms since 2002 however, the most recent coming in 2018 (Hurd, 2018).As the government look at placing a new standards board to look at the work carried out by the fire service, this is also known as the best value as it looks at the performance and standards set out by the fire service (Hurd, 2018). The board will firstly look at three issues in particular these include; the workplace and the issues which surround the leadership role and the development of the service (Hurd, 2018). The approaches which can be taken to protect and the public and those working for the fire service and the other emergencies services, they will also look at approaches to prevent whether this is fires or fatalities (Hurds, 2018). The final issue that the board will be looking into is, to identify the actions which can be carried out to reduce the seriousness or painfulness caused by fires (Hurds, 2018).</w:t>
      </w:r>
    </w:p>
    <w:p>
      <w:pPr>
        <w:pStyle w:val="Body"/>
        <w:spacing w:line="480" w:lineRule="auto"/>
        <w:rPr>
          <w:sz w:val="24"/>
          <w:szCs w:val="24"/>
        </w:rPr>
      </w:pPr>
    </w:p>
    <w:p>
      <w:pPr>
        <w:pStyle w:val="Body"/>
        <w:spacing w:line="480" w:lineRule="auto"/>
        <w:rPr>
          <w:sz w:val="24"/>
          <w:szCs w:val="24"/>
        </w:rPr>
      </w:pPr>
      <w:r>
        <w:rPr>
          <w:sz w:val="24"/>
          <w:szCs w:val="24"/>
          <w:rtl w:val="0"/>
          <w:lang w:val="en-US"/>
        </w:rPr>
        <w:t xml:space="preserve">The fire service must also achieve value for money, West Yorkshire fire and rescue service have provided a report which looks at how they achieve effective and ethical governance for a good value of money in managing resources (West Yorkshire Fire and Rescue, 2017).  West Yorkshire fire and rescue service drew together a team of people including specialist in the ICT area to look at whether improving their ICT function would be effective (West Yorkshire Fire and Rescue, 2017). The outcome of this was that the ICT functions were due a transformation to increase performance in the service (West Yorkshire Fire and Rescue, 2017). The key improvement that the transformation the ICT function as it allowed the introduction of the programme called Sharepoint also known as WYFirespace, the Mircosoft office programme was also updated to the latest version (West Yorkshire Fire and Rescue, 2017). By carrying out this improvement it help with share data between one and another more efficiently as it improved communication (West Yorkshire Fire and Rescue, 2017). </w:t>
      </w:r>
    </w:p>
    <w:p>
      <w:pPr>
        <w:pStyle w:val="Body"/>
        <w:spacing w:line="480" w:lineRule="auto"/>
        <w:rPr>
          <w:sz w:val="24"/>
          <w:szCs w:val="24"/>
        </w:rPr>
      </w:pPr>
    </w:p>
    <w:p>
      <w:pPr>
        <w:pStyle w:val="Body"/>
        <w:spacing w:line="480" w:lineRule="auto"/>
        <w:rPr>
          <w:sz w:val="24"/>
          <w:szCs w:val="24"/>
        </w:rPr>
      </w:pPr>
      <w:r>
        <w:rPr>
          <w:sz w:val="24"/>
          <w:szCs w:val="24"/>
          <w:rtl w:val="0"/>
          <w:lang w:val="en-US"/>
        </w:rPr>
        <w:t>To conclude accountability is about taking responsibility for your own actions  (McQuail, 2003). Accountability can be described in seven principles which we created by the Nolan Report in 1995, they look at being honest, accountable, open and not being selfish when the public require help and support (Committee of Standards in Public Life, 1995). Best values looks at the permanence and whether it is due a reform, this is shown in the recent reform to the fire and rescue service in England (Hurds, 2018). During he reform the fire and rescue service must receive the best value for money to be able to achieve the three E</w:t>
      </w:r>
      <w:r>
        <w:rPr>
          <w:sz w:val="24"/>
          <w:szCs w:val="24"/>
          <w:rtl w:val="0"/>
          <w:lang w:val="en-US"/>
        </w:rPr>
        <w:t>’</w:t>
      </w:r>
      <w:r>
        <w:rPr>
          <w:sz w:val="24"/>
          <w:szCs w:val="24"/>
          <w:rtl w:val="0"/>
          <w:lang w:val="en-US"/>
        </w:rPr>
        <w:t>s which include economical, effectiveness and being efficient (Yomamoto, 2007).</w:t>
      </w:r>
    </w:p>
    <w:p>
      <w:pPr>
        <w:pStyle w:val="Body"/>
        <w:spacing w:line="480" w:lineRule="auto"/>
        <w:rPr>
          <w:sz w:val="24"/>
          <w:szCs w:val="24"/>
        </w:rPr>
      </w:pPr>
    </w:p>
    <w:p>
      <w:pPr>
        <w:pStyle w:val="Body"/>
        <w:spacing w:line="480" w:lineRule="auto"/>
        <w:rPr>
          <w:sz w:val="24"/>
          <w:szCs w:val="24"/>
        </w:rPr>
      </w:pPr>
      <w:r>
        <w:rPr>
          <w:sz w:val="24"/>
          <w:szCs w:val="24"/>
          <w:rtl w:val="0"/>
          <w:lang w:val="en-US"/>
        </w:rPr>
        <w:t>The three recommendations which can help improve the fire service include:</w:t>
      </w:r>
    </w:p>
    <w:p>
      <w:pPr>
        <w:pStyle w:val="Body"/>
        <w:spacing w:line="480" w:lineRule="auto"/>
        <w:rPr>
          <w:sz w:val="24"/>
          <w:szCs w:val="24"/>
        </w:rPr>
      </w:pPr>
      <w:r>
        <w:rPr>
          <w:sz w:val="24"/>
          <w:szCs w:val="24"/>
          <w:rtl w:val="0"/>
          <w:lang w:val="en-US"/>
        </w:rPr>
        <w:t xml:space="preserve">-Scrap the </w:t>
      </w:r>
      <w:r>
        <w:rPr>
          <w:sz w:val="24"/>
          <w:szCs w:val="24"/>
          <w:rtl w:val="0"/>
          <w:lang w:val="en-US"/>
        </w:rPr>
        <w:t>‘</w:t>
      </w:r>
      <w:r>
        <w:rPr>
          <w:sz w:val="24"/>
          <w:szCs w:val="24"/>
          <w:rtl w:val="0"/>
          <w:lang w:val="en-US"/>
        </w:rPr>
        <w:t>stay put</w:t>
      </w:r>
      <w:r>
        <w:rPr>
          <w:sz w:val="24"/>
          <w:szCs w:val="24"/>
          <w:rtl w:val="0"/>
          <w:lang w:val="en-US"/>
        </w:rPr>
        <w:t xml:space="preserve">’ </w:t>
      </w:r>
      <w:r>
        <w:rPr>
          <w:sz w:val="24"/>
          <w:szCs w:val="24"/>
          <w:rtl w:val="0"/>
          <w:lang w:val="en-US"/>
        </w:rPr>
        <w:t xml:space="preserve">policy has it has been found to be accountable for a part of the death in the Grenfell Tower fire, instead they should look into other policies which could help people who are stuck in flats. </w:t>
      </w:r>
    </w:p>
    <w:p>
      <w:pPr>
        <w:pStyle w:val="Body"/>
        <w:spacing w:line="480" w:lineRule="auto"/>
        <w:rPr>
          <w:sz w:val="24"/>
          <w:szCs w:val="24"/>
        </w:rPr>
      </w:pPr>
    </w:p>
    <w:p>
      <w:pPr>
        <w:pStyle w:val="Body"/>
        <w:spacing w:line="480" w:lineRule="auto"/>
        <w:rPr>
          <w:sz w:val="24"/>
          <w:szCs w:val="24"/>
        </w:rPr>
      </w:pPr>
      <w:r>
        <w:rPr>
          <w:sz w:val="24"/>
          <w:szCs w:val="24"/>
          <w:rtl w:val="0"/>
          <w:lang w:val="en-US"/>
        </w:rPr>
        <w:t>-Instead of just looking at the three E</w:t>
      </w:r>
      <w:r>
        <w:rPr>
          <w:sz w:val="24"/>
          <w:szCs w:val="24"/>
          <w:rtl w:val="0"/>
          <w:lang w:val="en-US"/>
        </w:rPr>
        <w:t>’</w:t>
      </w:r>
      <w:r>
        <w:rPr>
          <w:sz w:val="24"/>
          <w:szCs w:val="24"/>
          <w:rtl w:val="0"/>
          <w:lang w:val="en-US"/>
        </w:rPr>
        <w:t xml:space="preserve">s when looking at </w:t>
      </w:r>
      <w:r>
        <w:rPr>
          <w:sz w:val="24"/>
          <w:szCs w:val="24"/>
          <w:rtl w:val="0"/>
          <w:lang w:val="en-US"/>
        </w:rPr>
        <w:t>‘</w:t>
      </w:r>
      <w:r>
        <w:rPr>
          <w:sz w:val="24"/>
          <w:szCs w:val="24"/>
          <w:rtl w:val="0"/>
          <w:lang w:val="en-US"/>
        </w:rPr>
        <w:t>Best value</w:t>
      </w:r>
      <w:r>
        <w:rPr>
          <w:sz w:val="24"/>
          <w:szCs w:val="24"/>
          <w:rtl w:val="0"/>
          <w:lang w:val="en-US"/>
        </w:rPr>
        <w:t xml:space="preserve">’ </w:t>
      </w:r>
      <w:r>
        <w:rPr>
          <w:sz w:val="24"/>
          <w:szCs w:val="24"/>
          <w:rtl w:val="0"/>
          <w:lang w:val="en-US"/>
        </w:rPr>
        <w:t xml:space="preserve">and </w:t>
      </w:r>
      <w:r>
        <w:rPr>
          <w:sz w:val="24"/>
          <w:szCs w:val="24"/>
          <w:rtl w:val="0"/>
          <w:lang w:val="en-US"/>
        </w:rPr>
        <w:t>‘</w:t>
      </w:r>
      <w:r>
        <w:rPr>
          <w:sz w:val="24"/>
          <w:szCs w:val="24"/>
          <w:rtl w:val="0"/>
          <w:lang w:val="en-US"/>
        </w:rPr>
        <w:t>Value for money</w:t>
      </w:r>
      <w:r>
        <w:rPr>
          <w:sz w:val="24"/>
          <w:szCs w:val="24"/>
          <w:rtl w:val="0"/>
          <w:lang w:val="en-US"/>
        </w:rPr>
        <w:t xml:space="preserve">” </w:t>
      </w:r>
      <w:r>
        <w:rPr>
          <w:sz w:val="24"/>
          <w:szCs w:val="24"/>
          <w:rtl w:val="0"/>
          <w:lang w:val="en-US"/>
        </w:rPr>
        <w:t>they should look at the four E</w:t>
      </w:r>
      <w:r>
        <w:rPr>
          <w:sz w:val="24"/>
          <w:szCs w:val="24"/>
          <w:rtl w:val="0"/>
          <w:lang w:val="en-US"/>
        </w:rPr>
        <w:t>’</w:t>
      </w:r>
      <w:r>
        <w:rPr>
          <w:sz w:val="24"/>
          <w:szCs w:val="24"/>
          <w:rtl w:val="0"/>
          <w:lang w:val="en-US"/>
        </w:rPr>
        <w:t>s which include ethical. Has we are in the modern ages ethics have increased in importance along with equality</w:t>
      </w:r>
    </w:p>
    <w:p>
      <w:pPr>
        <w:pStyle w:val="Body"/>
        <w:spacing w:line="480" w:lineRule="auto"/>
        <w:rPr>
          <w:sz w:val="24"/>
          <w:szCs w:val="24"/>
        </w:rPr>
      </w:pPr>
    </w:p>
    <w:p>
      <w:pPr>
        <w:pStyle w:val="Body"/>
        <w:spacing w:line="480" w:lineRule="auto"/>
        <w:rPr>
          <w:sz w:val="24"/>
          <w:szCs w:val="24"/>
        </w:rPr>
      </w:pPr>
      <w:r>
        <w:rPr>
          <w:sz w:val="24"/>
          <w:szCs w:val="24"/>
          <w:rtl w:val="0"/>
          <w:lang w:val="en-US"/>
        </w:rPr>
        <w:t xml:space="preserve">- final recommendation is that for the new board which is set up to look at the fire service in England, should look at all fire and rescue services and reform to the top specification so it is easier for data to be passed from force to force and will be effective in the future. </w:t>
      </w:r>
    </w:p>
    <w:p>
      <w:pPr>
        <w:pStyle w:val="Body"/>
        <w:spacing w:line="480" w:lineRule="auto"/>
        <w:rPr>
          <w:sz w:val="24"/>
          <w:szCs w:val="24"/>
        </w:rPr>
      </w:pPr>
    </w:p>
    <w:p>
      <w:pPr>
        <w:pStyle w:val="Body"/>
        <w:spacing w:line="480" w:lineRule="auto"/>
        <w:rPr>
          <w:sz w:val="24"/>
          <w:szCs w:val="24"/>
        </w:rPr>
      </w:pPr>
    </w:p>
    <w:p>
      <w:pPr>
        <w:pStyle w:val="Body"/>
        <w:spacing w:line="480" w:lineRule="auto"/>
        <w:rPr>
          <w:sz w:val="24"/>
          <w:szCs w:val="24"/>
        </w:rPr>
      </w:pPr>
    </w:p>
    <w:p>
      <w:pPr>
        <w:pStyle w:val="Body"/>
        <w:spacing w:line="480" w:lineRule="auto"/>
        <w:rPr>
          <w:sz w:val="24"/>
          <w:szCs w:val="24"/>
        </w:rPr>
      </w:pPr>
    </w:p>
    <w:p>
      <w:pPr>
        <w:pStyle w:val="Body"/>
        <w:spacing w:line="480" w:lineRule="auto"/>
        <w:rPr>
          <w:sz w:val="24"/>
          <w:szCs w:val="24"/>
        </w:rPr>
      </w:pPr>
    </w:p>
    <w:p>
      <w:pPr>
        <w:pStyle w:val="Body"/>
        <w:spacing w:line="480" w:lineRule="auto"/>
        <w:rPr>
          <w:sz w:val="24"/>
          <w:szCs w:val="24"/>
        </w:rPr>
      </w:pPr>
    </w:p>
    <w:p>
      <w:pPr>
        <w:pStyle w:val="Body"/>
        <w:spacing w:line="480" w:lineRule="auto"/>
        <w:rPr>
          <w:sz w:val="24"/>
          <w:szCs w:val="24"/>
        </w:rPr>
      </w:pPr>
    </w:p>
    <w:p>
      <w:pPr>
        <w:pStyle w:val="Body"/>
        <w:spacing w:line="480" w:lineRule="auto"/>
        <w:rPr>
          <w:sz w:val="24"/>
          <w:szCs w:val="24"/>
        </w:rPr>
      </w:pPr>
    </w:p>
    <w:p>
      <w:pPr>
        <w:pStyle w:val="Body"/>
        <w:spacing w:line="480" w:lineRule="auto"/>
        <w:rPr>
          <w:sz w:val="24"/>
          <w:szCs w:val="24"/>
        </w:rPr>
      </w:pPr>
    </w:p>
    <w:p>
      <w:pPr>
        <w:pStyle w:val="Body"/>
        <w:spacing w:line="480" w:lineRule="auto"/>
        <w:rPr>
          <w:sz w:val="24"/>
          <w:szCs w:val="24"/>
        </w:rPr>
      </w:pPr>
    </w:p>
    <w:p>
      <w:pPr>
        <w:pStyle w:val="Body"/>
        <w:spacing w:line="480" w:lineRule="auto"/>
        <w:rPr>
          <w:sz w:val="24"/>
          <w:szCs w:val="24"/>
        </w:rPr>
      </w:pPr>
    </w:p>
    <w:p>
      <w:pPr>
        <w:pStyle w:val="Body"/>
        <w:spacing w:line="480" w:lineRule="auto"/>
        <w:rPr>
          <w:sz w:val="24"/>
          <w:szCs w:val="24"/>
        </w:rPr>
      </w:pPr>
    </w:p>
    <w:p>
      <w:pPr>
        <w:pStyle w:val="Body"/>
        <w:spacing w:line="480" w:lineRule="auto"/>
        <w:rPr>
          <w:sz w:val="24"/>
          <w:szCs w:val="24"/>
        </w:rPr>
      </w:pPr>
    </w:p>
    <w:p>
      <w:pPr>
        <w:pStyle w:val="Body"/>
        <w:spacing w:line="480" w:lineRule="auto"/>
        <w:rPr>
          <w:sz w:val="24"/>
          <w:szCs w:val="24"/>
        </w:rPr>
      </w:pPr>
    </w:p>
    <w:p>
      <w:pPr>
        <w:pStyle w:val="Body"/>
        <w:spacing w:line="480" w:lineRule="auto"/>
        <w:rPr>
          <w:sz w:val="24"/>
          <w:szCs w:val="24"/>
        </w:rPr>
      </w:pPr>
    </w:p>
    <w:p>
      <w:pPr>
        <w:pStyle w:val="Body"/>
        <w:spacing w:line="480" w:lineRule="auto"/>
        <w:rPr>
          <w:sz w:val="24"/>
          <w:szCs w:val="24"/>
        </w:rPr>
      </w:pPr>
    </w:p>
    <w:p>
      <w:pPr>
        <w:pStyle w:val="Body"/>
        <w:spacing w:line="480" w:lineRule="auto"/>
        <w:rPr>
          <w:sz w:val="24"/>
          <w:szCs w:val="24"/>
        </w:rPr>
      </w:pPr>
    </w:p>
    <w:p>
      <w:pPr>
        <w:pStyle w:val="Body"/>
        <w:spacing w:line="480" w:lineRule="auto"/>
        <w:rPr>
          <w:sz w:val="24"/>
          <w:szCs w:val="24"/>
        </w:rPr>
      </w:pPr>
    </w:p>
    <w:p>
      <w:pPr>
        <w:pStyle w:val="Body"/>
        <w:spacing w:line="480" w:lineRule="auto"/>
        <w:rPr>
          <w:sz w:val="24"/>
          <w:szCs w:val="24"/>
        </w:rPr>
      </w:pPr>
    </w:p>
    <w:p>
      <w:pPr>
        <w:pStyle w:val="Body"/>
        <w:spacing w:line="480" w:lineRule="auto"/>
        <w:rPr>
          <w:sz w:val="24"/>
          <w:szCs w:val="24"/>
        </w:rPr>
      </w:pPr>
    </w:p>
    <w:p>
      <w:pPr>
        <w:pStyle w:val="Body"/>
        <w:spacing w:line="480" w:lineRule="auto"/>
        <w:rPr>
          <w:sz w:val="24"/>
          <w:szCs w:val="24"/>
        </w:rPr>
      </w:pPr>
    </w:p>
    <w:p>
      <w:pPr>
        <w:pStyle w:val="Body"/>
        <w:spacing w:line="480" w:lineRule="auto"/>
        <w:rPr>
          <w:sz w:val="24"/>
          <w:szCs w:val="24"/>
        </w:rPr>
      </w:pPr>
    </w:p>
    <w:p>
      <w:pPr>
        <w:pStyle w:val="Body"/>
        <w:spacing w:line="480" w:lineRule="auto"/>
        <w:rPr>
          <w:sz w:val="24"/>
          <w:szCs w:val="24"/>
        </w:rPr>
      </w:pPr>
    </w:p>
    <w:p>
      <w:pPr>
        <w:pStyle w:val="Body"/>
        <w:spacing w:line="480" w:lineRule="auto"/>
        <w:rPr>
          <w:sz w:val="24"/>
          <w:szCs w:val="24"/>
          <w:u w:val="single"/>
        </w:rPr>
      </w:pPr>
    </w:p>
    <w:p>
      <w:pPr>
        <w:pStyle w:val="Body"/>
        <w:spacing w:line="480" w:lineRule="auto"/>
        <w:rPr>
          <w:sz w:val="24"/>
          <w:szCs w:val="24"/>
          <w:u w:val="single"/>
        </w:rPr>
      </w:pPr>
      <w:r>
        <w:rPr>
          <w:sz w:val="24"/>
          <w:szCs w:val="24"/>
          <w:u w:val="single"/>
          <w:rtl w:val="0"/>
          <w:lang w:val="en-US"/>
        </w:rPr>
        <w:t>Reference  List</w:t>
      </w:r>
    </w:p>
    <w:p>
      <w:pPr>
        <w:pStyle w:val="Body"/>
        <w:spacing w:line="480" w:lineRule="auto"/>
        <w:rPr>
          <w:sz w:val="24"/>
          <w:szCs w:val="24"/>
        </w:rPr>
      </w:pPr>
      <w:r>
        <w:rPr>
          <w:sz w:val="24"/>
          <w:szCs w:val="24"/>
          <w:rtl w:val="0"/>
          <w:lang w:val="en-US"/>
        </w:rPr>
        <w:t xml:space="preserve">BBC (2019) </w:t>
      </w:r>
      <w:r>
        <w:rPr>
          <w:sz w:val="24"/>
          <w:szCs w:val="24"/>
          <w:rtl w:val="0"/>
          <w:lang w:val="en-US"/>
        </w:rPr>
        <w:t>‘</w:t>
      </w:r>
      <w:r>
        <w:rPr>
          <w:sz w:val="24"/>
          <w:szCs w:val="24"/>
          <w:rtl w:val="0"/>
          <w:lang w:val="en-US"/>
        </w:rPr>
        <w:t xml:space="preserve">Grenfell Tower fire; </w:t>
      </w:r>
      <w:r>
        <w:rPr>
          <w:sz w:val="24"/>
          <w:szCs w:val="24"/>
          <w:rtl w:val="0"/>
          <w:lang w:val="en-US"/>
        </w:rPr>
        <w:t>‘</w:t>
      </w:r>
      <w:r>
        <w:rPr>
          <w:sz w:val="24"/>
          <w:szCs w:val="24"/>
          <w:rtl w:val="0"/>
          <w:lang w:val="en-US"/>
        </w:rPr>
        <w:t>Systemic failures</w:t>
      </w:r>
      <w:r>
        <w:rPr>
          <w:sz w:val="24"/>
          <w:szCs w:val="24"/>
          <w:rtl w:val="0"/>
          <w:lang w:val="en-US"/>
        </w:rPr>
        <w:t xml:space="preserve">’ </w:t>
      </w:r>
      <w:r>
        <w:rPr>
          <w:sz w:val="24"/>
          <w:szCs w:val="24"/>
          <w:rtl w:val="0"/>
          <w:lang w:val="en-US"/>
        </w:rPr>
        <w:t>in fire brigades response</w:t>
      </w:r>
    </w:p>
    <w:p>
      <w:pPr>
        <w:pStyle w:val="Body"/>
        <w:spacing w:line="480" w:lineRule="auto"/>
        <w:rPr>
          <w:sz w:val="24"/>
          <w:szCs w:val="24"/>
        </w:rPr>
      </w:pPr>
      <w:r>
        <w:rPr>
          <w:sz w:val="24"/>
          <w:szCs w:val="24"/>
          <w:rtl w:val="0"/>
          <w:lang w:val="en-US"/>
        </w:rPr>
        <w:t xml:space="preserve">Available at: </w:t>
      </w:r>
      <w:r>
        <w:rPr>
          <w:rStyle w:val="Hyperlink.0"/>
          <w:sz w:val="24"/>
          <w:szCs w:val="24"/>
        </w:rPr>
        <w:fldChar w:fldCharType="begin" w:fldLock="0"/>
      </w:r>
      <w:r>
        <w:rPr>
          <w:rStyle w:val="Hyperlink.0"/>
          <w:sz w:val="24"/>
          <w:szCs w:val="24"/>
        </w:rPr>
        <w:instrText xml:space="preserve"> HYPERLINK "https://www.bbc.co.uk/news/uk-50216606"</w:instrText>
      </w:r>
      <w:r>
        <w:rPr>
          <w:rStyle w:val="Hyperlink.0"/>
          <w:sz w:val="24"/>
          <w:szCs w:val="24"/>
        </w:rPr>
        <w:fldChar w:fldCharType="separate" w:fldLock="0"/>
      </w:r>
      <w:r>
        <w:rPr>
          <w:rStyle w:val="Hyperlink.0"/>
          <w:sz w:val="24"/>
          <w:szCs w:val="24"/>
          <w:rtl w:val="0"/>
          <w:lang w:val="en-US"/>
        </w:rPr>
        <w:t>https://www.bbc.co.uk/news/uk-50216606</w:t>
      </w:r>
      <w:r>
        <w:rPr>
          <w:sz w:val="24"/>
          <w:szCs w:val="24"/>
        </w:rPr>
        <w:fldChar w:fldCharType="end" w:fldLock="0"/>
      </w:r>
    </w:p>
    <w:p>
      <w:pPr>
        <w:pStyle w:val="Body"/>
        <w:spacing w:line="480" w:lineRule="auto"/>
        <w:rPr>
          <w:sz w:val="24"/>
          <w:szCs w:val="24"/>
        </w:rPr>
      </w:pPr>
      <w:r>
        <w:rPr>
          <w:sz w:val="24"/>
          <w:szCs w:val="24"/>
          <w:rtl w:val="0"/>
          <w:lang w:val="en-US"/>
        </w:rPr>
        <w:t>Accessed on: 5th March 2020</w:t>
      </w:r>
    </w:p>
    <w:p>
      <w:pPr>
        <w:pStyle w:val="Body"/>
        <w:spacing w:line="480" w:lineRule="auto"/>
        <w:rPr>
          <w:sz w:val="24"/>
          <w:szCs w:val="24"/>
        </w:rPr>
      </w:pPr>
    </w:p>
    <w:p>
      <w:pPr>
        <w:pStyle w:val="Body"/>
        <w:spacing w:line="480" w:lineRule="auto"/>
        <w:rPr>
          <w:sz w:val="24"/>
          <w:szCs w:val="24"/>
        </w:rPr>
      </w:pPr>
      <w:r>
        <w:rPr>
          <w:sz w:val="24"/>
          <w:szCs w:val="24"/>
          <w:rtl w:val="0"/>
          <w:lang w:val="en-US"/>
        </w:rPr>
        <w:t xml:space="preserve">Committee of Standard in Public Life (1995) </w:t>
      </w:r>
      <w:r>
        <w:rPr>
          <w:sz w:val="24"/>
          <w:szCs w:val="24"/>
          <w:rtl w:val="0"/>
          <w:lang w:val="en-US"/>
        </w:rPr>
        <w:t>‘</w:t>
      </w:r>
      <w:r>
        <w:rPr>
          <w:sz w:val="24"/>
          <w:szCs w:val="24"/>
          <w:rtl w:val="0"/>
          <w:lang w:val="en-US"/>
        </w:rPr>
        <w:t>The 7 principles of public life</w:t>
      </w:r>
      <w:r>
        <w:rPr>
          <w:sz w:val="24"/>
          <w:szCs w:val="24"/>
          <w:rtl w:val="0"/>
          <w:lang w:val="en-US"/>
        </w:rPr>
        <w:t>’</w:t>
      </w:r>
    </w:p>
    <w:p>
      <w:pPr>
        <w:pStyle w:val="Body"/>
        <w:spacing w:line="480" w:lineRule="auto"/>
        <w:rPr>
          <w:sz w:val="24"/>
          <w:szCs w:val="24"/>
        </w:rPr>
      </w:pPr>
      <w:r>
        <w:rPr>
          <w:sz w:val="24"/>
          <w:szCs w:val="24"/>
          <w:rtl w:val="0"/>
          <w:lang w:val="en-US"/>
        </w:rPr>
        <w:t>Available at:</w:t>
      </w:r>
      <w:r>
        <w:rPr>
          <w:rStyle w:val="Hyperlink.0"/>
          <w:sz w:val="24"/>
          <w:szCs w:val="24"/>
        </w:rPr>
        <w:fldChar w:fldCharType="begin" w:fldLock="0"/>
      </w:r>
      <w:r>
        <w:rPr>
          <w:rStyle w:val="Hyperlink.0"/>
          <w:sz w:val="24"/>
          <w:szCs w:val="24"/>
        </w:rPr>
        <w:instrText xml:space="preserve"> HYPERLINK "https://www.gov.uk/government/publications/the-7-principles-of-public-life/the-7-principles-of-public-life--2"</w:instrText>
      </w:r>
      <w:r>
        <w:rPr>
          <w:rStyle w:val="Hyperlink.0"/>
          <w:sz w:val="24"/>
          <w:szCs w:val="24"/>
        </w:rPr>
        <w:fldChar w:fldCharType="separate" w:fldLock="0"/>
      </w:r>
      <w:r>
        <w:rPr>
          <w:rStyle w:val="Hyperlink.0"/>
          <w:sz w:val="24"/>
          <w:szCs w:val="24"/>
          <w:rtl w:val="0"/>
          <w:lang w:val="en-US"/>
        </w:rPr>
        <w:t>https://www.gov.uk/government/publications/the-7-principles-of-public-life/the-7-principles-of-public-life--2</w:t>
      </w:r>
      <w:r>
        <w:rPr>
          <w:sz w:val="24"/>
          <w:szCs w:val="24"/>
        </w:rPr>
        <w:fldChar w:fldCharType="end" w:fldLock="0"/>
      </w:r>
    </w:p>
    <w:p>
      <w:pPr>
        <w:pStyle w:val="Body"/>
        <w:spacing w:line="480" w:lineRule="auto"/>
        <w:rPr>
          <w:sz w:val="24"/>
          <w:szCs w:val="24"/>
        </w:rPr>
      </w:pPr>
      <w:r>
        <w:rPr>
          <w:sz w:val="24"/>
          <w:szCs w:val="24"/>
          <w:rtl w:val="0"/>
          <w:lang w:val="en-US"/>
        </w:rPr>
        <w:t>Accessed on: 5th Match 2020</w:t>
      </w:r>
    </w:p>
    <w:p>
      <w:pPr>
        <w:pStyle w:val="Body"/>
        <w:spacing w:line="480" w:lineRule="auto"/>
        <w:rPr>
          <w:sz w:val="24"/>
          <w:szCs w:val="24"/>
        </w:rPr>
      </w:pPr>
    </w:p>
    <w:p>
      <w:pPr>
        <w:pStyle w:val="Body"/>
        <w:spacing w:line="480" w:lineRule="auto"/>
        <w:rPr>
          <w:i w:val="1"/>
          <w:iCs w:val="1"/>
          <w:sz w:val="24"/>
          <w:szCs w:val="24"/>
        </w:rPr>
      </w:pPr>
      <w:r>
        <w:rPr>
          <w:sz w:val="24"/>
          <w:szCs w:val="24"/>
          <w:rtl w:val="0"/>
          <w:lang w:val="en-US"/>
        </w:rPr>
        <w:t xml:space="preserve">Crown Prosecution Service (2019) </w:t>
      </w:r>
      <w:r>
        <w:rPr>
          <w:sz w:val="24"/>
          <w:szCs w:val="24"/>
          <w:rtl w:val="0"/>
          <w:lang w:val="en-US"/>
        </w:rPr>
        <w:t>‘</w:t>
      </w:r>
      <w:r>
        <w:rPr>
          <w:i w:val="1"/>
          <w:iCs w:val="1"/>
          <w:sz w:val="24"/>
          <w:szCs w:val="24"/>
          <w:rtl w:val="0"/>
          <w:lang w:val="en-US"/>
        </w:rPr>
        <w:t>Misconduct in Public Office</w:t>
      </w:r>
      <w:r>
        <w:rPr>
          <w:i w:val="1"/>
          <w:iCs w:val="1"/>
          <w:sz w:val="24"/>
          <w:szCs w:val="24"/>
          <w:rtl w:val="0"/>
          <w:lang w:val="en-US"/>
        </w:rPr>
        <w:t>’</w:t>
      </w:r>
    </w:p>
    <w:p>
      <w:pPr>
        <w:pStyle w:val="Body"/>
        <w:spacing w:line="480" w:lineRule="auto"/>
        <w:rPr>
          <w:sz w:val="24"/>
          <w:szCs w:val="24"/>
        </w:rPr>
      </w:pPr>
      <w:r>
        <w:rPr>
          <w:sz w:val="24"/>
          <w:szCs w:val="24"/>
          <w:rtl w:val="0"/>
          <w:lang w:val="en-US"/>
        </w:rPr>
        <w:t>Available at:</w:t>
      </w:r>
      <w:r>
        <w:rPr>
          <w:rStyle w:val="Hyperlink.0"/>
          <w:sz w:val="24"/>
          <w:szCs w:val="24"/>
        </w:rPr>
        <w:fldChar w:fldCharType="begin" w:fldLock="0"/>
      </w:r>
      <w:r>
        <w:rPr>
          <w:rStyle w:val="Hyperlink.0"/>
          <w:sz w:val="24"/>
          <w:szCs w:val="24"/>
        </w:rPr>
        <w:instrText xml:space="preserve"> HYPERLINK "https://www.cps.gov.uk/legal-guidance/misconduct-public-office"</w:instrText>
      </w:r>
      <w:r>
        <w:rPr>
          <w:rStyle w:val="Hyperlink.0"/>
          <w:sz w:val="24"/>
          <w:szCs w:val="24"/>
        </w:rPr>
        <w:fldChar w:fldCharType="separate" w:fldLock="0"/>
      </w:r>
      <w:r>
        <w:rPr>
          <w:rStyle w:val="Hyperlink.0"/>
          <w:sz w:val="24"/>
          <w:szCs w:val="24"/>
          <w:rtl w:val="0"/>
          <w:lang w:val="en-US"/>
        </w:rPr>
        <w:t>https://www.cps.gov.uk/legal-guidance/misconduct-public-office</w:t>
      </w:r>
      <w:r>
        <w:rPr>
          <w:sz w:val="24"/>
          <w:szCs w:val="24"/>
        </w:rPr>
        <w:fldChar w:fldCharType="end" w:fldLock="0"/>
      </w:r>
    </w:p>
    <w:p>
      <w:pPr>
        <w:pStyle w:val="Body"/>
        <w:spacing w:line="480" w:lineRule="auto"/>
        <w:rPr>
          <w:sz w:val="24"/>
          <w:szCs w:val="24"/>
        </w:rPr>
      </w:pPr>
      <w:r>
        <w:rPr>
          <w:sz w:val="24"/>
          <w:szCs w:val="24"/>
          <w:rtl w:val="0"/>
          <w:lang w:val="en-US"/>
        </w:rPr>
        <w:t>Accessed on: 3rd March 2020</w:t>
      </w:r>
    </w:p>
    <w:p>
      <w:pPr>
        <w:pStyle w:val="Body"/>
        <w:spacing w:line="480" w:lineRule="auto"/>
        <w:rPr>
          <w:sz w:val="24"/>
          <w:szCs w:val="24"/>
        </w:rPr>
      </w:pPr>
    </w:p>
    <w:p>
      <w:pPr>
        <w:pStyle w:val="Body"/>
        <w:spacing w:line="480" w:lineRule="auto"/>
        <w:rPr>
          <w:sz w:val="24"/>
          <w:szCs w:val="24"/>
        </w:rPr>
      </w:pPr>
      <w:r>
        <w:rPr>
          <w:sz w:val="24"/>
          <w:szCs w:val="24"/>
          <w:rtl w:val="0"/>
          <w:lang w:val="en-US"/>
        </w:rPr>
        <w:t xml:space="preserve">Doherty, T  and Horne, T.  (2002) </w:t>
      </w:r>
      <w:r>
        <w:rPr>
          <w:sz w:val="24"/>
          <w:szCs w:val="24"/>
          <w:rtl w:val="0"/>
          <w:lang w:val="en-US"/>
        </w:rPr>
        <w:t>‘</w:t>
      </w:r>
      <w:r>
        <w:rPr>
          <w:i w:val="1"/>
          <w:iCs w:val="1"/>
          <w:sz w:val="24"/>
          <w:szCs w:val="24"/>
          <w:rtl w:val="0"/>
          <w:lang w:val="en-US"/>
        </w:rPr>
        <w:t>Managing Public Services - implementing changes</w:t>
      </w:r>
    </w:p>
    <w:p>
      <w:pPr>
        <w:pStyle w:val="Body"/>
        <w:spacing w:line="480" w:lineRule="auto"/>
        <w:rPr>
          <w:sz w:val="24"/>
          <w:szCs w:val="24"/>
        </w:rPr>
      </w:pPr>
      <w:r>
        <w:rPr>
          <w:sz w:val="24"/>
          <w:szCs w:val="24"/>
          <w:rtl w:val="0"/>
          <w:lang w:val="en-US"/>
        </w:rPr>
        <w:t xml:space="preserve">First Edition. Routledge, London </w:t>
      </w:r>
    </w:p>
    <w:p>
      <w:pPr>
        <w:pStyle w:val="Body"/>
        <w:spacing w:line="480" w:lineRule="auto"/>
        <w:rPr>
          <w:sz w:val="24"/>
          <w:szCs w:val="24"/>
        </w:rPr>
      </w:pPr>
    </w:p>
    <w:p>
      <w:pPr>
        <w:pStyle w:val="Body"/>
        <w:spacing w:line="480" w:lineRule="auto"/>
        <w:rPr>
          <w:sz w:val="24"/>
          <w:szCs w:val="24"/>
        </w:rPr>
      </w:pPr>
      <w:r>
        <w:rPr>
          <w:sz w:val="24"/>
          <w:szCs w:val="24"/>
          <w:rtl w:val="0"/>
          <w:lang w:val="en-US"/>
        </w:rPr>
        <w:t>Her Majesty</w:t>
      </w:r>
      <w:r>
        <w:rPr>
          <w:sz w:val="24"/>
          <w:szCs w:val="24"/>
          <w:rtl w:val="0"/>
          <w:lang w:val="en-US"/>
        </w:rPr>
        <w:t>’</w:t>
      </w:r>
      <w:r>
        <w:rPr>
          <w:sz w:val="24"/>
          <w:szCs w:val="24"/>
          <w:rtl w:val="0"/>
          <w:lang w:val="en-US"/>
        </w:rPr>
        <w:t xml:space="preserve">s inspectorate of Constabulary and Fire and Rescue Service, (2017) </w:t>
      </w:r>
      <w:r>
        <w:rPr>
          <w:sz w:val="24"/>
          <w:szCs w:val="24"/>
          <w:rtl w:val="0"/>
          <w:lang w:val="en-US"/>
        </w:rPr>
        <w:t>‘</w:t>
      </w:r>
      <w:r>
        <w:rPr>
          <w:sz w:val="24"/>
          <w:szCs w:val="24"/>
          <w:rtl w:val="0"/>
          <w:lang w:val="en-US"/>
        </w:rPr>
        <w:t>Value for Money</w:t>
      </w:r>
      <w:r>
        <w:rPr>
          <w:sz w:val="24"/>
          <w:szCs w:val="24"/>
          <w:rtl w:val="0"/>
          <w:lang w:val="en-US"/>
        </w:rPr>
        <w:t>”</w:t>
      </w:r>
    </w:p>
    <w:p>
      <w:pPr>
        <w:pStyle w:val="Body"/>
        <w:spacing w:line="480" w:lineRule="auto"/>
        <w:rPr>
          <w:sz w:val="24"/>
          <w:szCs w:val="24"/>
        </w:rPr>
      </w:pPr>
      <w:r>
        <w:rPr>
          <w:sz w:val="24"/>
          <w:szCs w:val="24"/>
          <w:rtl w:val="0"/>
          <w:lang w:val="en-US"/>
        </w:rPr>
        <w:t xml:space="preserve">Available at: </w:t>
      </w:r>
      <w:r>
        <w:rPr>
          <w:rStyle w:val="Hyperlink.0"/>
          <w:sz w:val="24"/>
          <w:szCs w:val="24"/>
        </w:rPr>
        <w:fldChar w:fldCharType="begin" w:fldLock="0"/>
      </w:r>
      <w:r>
        <w:rPr>
          <w:rStyle w:val="Hyperlink.0"/>
          <w:sz w:val="24"/>
          <w:szCs w:val="24"/>
        </w:rPr>
        <w:instrText xml:space="preserve"> HYPERLINK "https://www.justiceinspectorates.gov.uk/hmicfrs/our-work/article/value-for-money-inspections/"</w:instrText>
      </w:r>
      <w:r>
        <w:rPr>
          <w:rStyle w:val="Hyperlink.0"/>
          <w:sz w:val="24"/>
          <w:szCs w:val="24"/>
        </w:rPr>
        <w:fldChar w:fldCharType="separate" w:fldLock="0"/>
      </w:r>
      <w:r>
        <w:rPr>
          <w:rStyle w:val="Hyperlink.0"/>
          <w:sz w:val="24"/>
          <w:szCs w:val="24"/>
          <w:rtl w:val="0"/>
          <w:lang w:val="en-US"/>
        </w:rPr>
        <w:t>https://www.justiceinspectorates.gov.uk/hmicfrs/our-work/article/value-for-money-inspections/</w:t>
      </w:r>
      <w:r>
        <w:rPr>
          <w:sz w:val="24"/>
          <w:szCs w:val="24"/>
        </w:rPr>
        <w:fldChar w:fldCharType="end" w:fldLock="0"/>
      </w:r>
    </w:p>
    <w:p>
      <w:pPr>
        <w:pStyle w:val="Body"/>
        <w:spacing w:line="480" w:lineRule="auto"/>
        <w:rPr>
          <w:sz w:val="24"/>
          <w:szCs w:val="24"/>
        </w:rPr>
      </w:pPr>
      <w:r>
        <w:rPr>
          <w:sz w:val="24"/>
          <w:szCs w:val="24"/>
          <w:rtl w:val="0"/>
          <w:lang w:val="en-US"/>
        </w:rPr>
        <w:t xml:space="preserve">Accessed on 3rd March 2020 </w:t>
      </w:r>
    </w:p>
    <w:p>
      <w:pPr>
        <w:pStyle w:val="Body"/>
        <w:spacing w:line="480" w:lineRule="auto"/>
        <w:rPr>
          <w:sz w:val="24"/>
          <w:szCs w:val="24"/>
        </w:rPr>
      </w:pPr>
    </w:p>
    <w:p>
      <w:pPr>
        <w:pStyle w:val="Body"/>
        <w:spacing w:line="480" w:lineRule="auto"/>
        <w:rPr>
          <w:sz w:val="24"/>
          <w:szCs w:val="24"/>
        </w:rPr>
      </w:pPr>
      <w:r>
        <w:rPr>
          <w:sz w:val="24"/>
          <w:szCs w:val="24"/>
          <w:rtl w:val="0"/>
          <w:lang w:val="en-US"/>
        </w:rPr>
        <w:t xml:space="preserve">Hurds, N. (2018) </w:t>
      </w:r>
      <w:r>
        <w:rPr>
          <w:sz w:val="24"/>
          <w:szCs w:val="24"/>
          <w:rtl w:val="0"/>
          <w:lang w:val="en-US"/>
        </w:rPr>
        <w:t>‘</w:t>
      </w:r>
      <w:r>
        <w:rPr>
          <w:sz w:val="24"/>
          <w:szCs w:val="24"/>
          <w:rtl w:val="0"/>
          <w:lang w:val="en-US"/>
        </w:rPr>
        <w:t>Government announces new standards for fire and rescue services</w:t>
      </w:r>
      <w:r>
        <w:rPr>
          <w:sz w:val="24"/>
          <w:szCs w:val="24"/>
          <w:rtl w:val="0"/>
          <w:lang w:val="en-US"/>
        </w:rPr>
        <w:t>’</w:t>
      </w:r>
    </w:p>
    <w:p>
      <w:pPr>
        <w:pStyle w:val="Body"/>
        <w:spacing w:line="480" w:lineRule="auto"/>
        <w:rPr>
          <w:sz w:val="24"/>
          <w:szCs w:val="24"/>
        </w:rPr>
      </w:pPr>
      <w:r>
        <w:rPr>
          <w:sz w:val="24"/>
          <w:szCs w:val="24"/>
          <w:rtl w:val="0"/>
          <w:lang w:val="en-US"/>
        </w:rPr>
        <w:t>Available at:</w:t>
      </w:r>
      <w:r>
        <w:rPr>
          <w:rStyle w:val="Hyperlink.0"/>
          <w:sz w:val="24"/>
          <w:szCs w:val="24"/>
        </w:rPr>
        <w:fldChar w:fldCharType="begin" w:fldLock="0"/>
      </w:r>
      <w:r>
        <w:rPr>
          <w:rStyle w:val="Hyperlink.0"/>
          <w:sz w:val="24"/>
          <w:szCs w:val="24"/>
        </w:rPr>
        <w:instrText xml:space="preserve"> HYPERLINK "https://www.gov.uk/government/news/government-announces-new-standards-for-fire-and-rescue-services"</w:instrText>
      </w:r>
      <w:r>
        <w:rPr>
          <w:rStyle w:val="Hyperlink.0"/>
          <w:sz w:val="24"/>
          <w:szCs w:val="24"/>
        </w:rPr>
        <w:fldChar w:fldCharType="separate" w:fldLock="0"/>
      </w:r>
      <w:r>
        <w:rPr>
          <w:rStyle w:val="Hyperlink.0"/>
          <w:sz w:val="24"/>
          <w:szCs w:val="24"/>
          <w:rtl w:val="0"/>
          <w:lang w:val="en-US"/>
        </w:rPr>
        <w:t>https://www.gov.uk/government/news/government-announces-new-standards-for-fire-and-rescue-services</w:t>
      </w:r>
      <w:r>
        <w:rPr>
          <w:sz w:val="24"/>
          <w:szCs w:val="24"/>
        </w:rPr>
        <w:fldChar w:fldCharType="end" w:fldLock="0"/>
      </w:r>
    </w:p>
    <w:p>
      <w:pPr>
        <w:pStyle w:val="Body"/>
        <w:spacing w:line="480" w:lineRule="auto"/>
        <w:rPr>
          <w:sz w:val="24"/>
          <w:szCs w:val="24"/>
        </w:rPr>
      </w:pPr>
      <w:r>
        <w:rPr>
          <w:sz w:val="24"/>
          <w:szCs w:val="24"/>
          <w:rtl w:val="0"/>
          <w:lang w:val="en-US"/>
        </w:rPr>
        <w:t>Accessed on: 5th March 2020</w:t>
      </w:r>
    </w:p>
    <w:p>
      <w:pPr>
        <w:pStyle w:val="Body"/>
        <w:spacing w:line="480" w:lineRule="auto"/>
        <w:rPr>
          <w:sz w:val="24"/>
          <w:szCs w:val="24"/>
        </w:rPr>
      </w:pPr>
    </w:p>
    <w:p>
      <w:pPr>
        <w:pStyle w:val="Body"/>
        <w:spacing w:line="480" w:lineRule="auto"/>
        <w:rPr>
          <w:i w:val="1"/>
          <w:iCs w:val="1"/>
          <w:sz w:val="24"/>
          <w:szCs w:val="24"/>
        </w:rPr>
      </w:pPr>
      <w:r>
        <w:rPr>
          <w:sz w:val="24"/>
          <w:szCs w:val="24"/>
          <w:rtl w:val="0"/>
          <w:lang w:val="en-US"/>
        </w:rPr>
        <w:t xml:space="preserve">McQuail, D (2003) </w:t>
      </w:r>
      <w:r>
        <w:rPr>
          <w:sz w:val="24"/>
          <w:szCs w:val="24"/>
          <w:rtl w:val="0"/>
          <w:lang w:val="en-US"/>
        </w:rPr>
        <w:t>‘</w:t>
      </w:r>
      <w:r>
        <w:rPr>
          <w:i w:val="1"/>
          <w:iCs w:val="1"/>
          <w:sz w:val="24"/>
          <w:szCs w:val="24"/>
          <w:rtl w:val="0"/>
          <w:lang w:val="en-US"/>
        </w:rPr>
        <w:t>Media Accountability and  Freedom of Publication</w:t>
      </w:r>
      <w:r>
        <w:rPr>
          <w:i w:val="1"/>
          <w:iCs w:val="1"/>
          <w:sz w:val="24"/>
          <w:szCs w:val="24"/>
          <w:rtl w:val="0"/>
          <w:lang w:val="en-US"/>
        </w:rPr>
        <w:t>’</w:t>
      </w:r>
    </w:p>
    <w:p>
      <w:pPr>
        <w:pStyle w:val="Body"/>
        <w:spacing w:line="480" w:lineRule="auto"/>
        <w:rPr>
          <w:sz w:val="24"/>
          <w:szCs w:val="24"/>
        </w:rPr>
      </w:pPr>
      <w:r>
        <w:rPr>
          <w:sz w:val="24"/>
          <w:szCs w:val="24"/>
          <w:rtl w:val="0"/>
          <w:lang w:val="en-US"/>
        </w:rPr>
        <w:t xml:space="preserve">First Edition, Oxford Press, Oxford </w:t>
      </w:r>
    </w:p>
    <w:p>
      <w:pPr>
        <w:pStyle w:val="Body"/>
        <w:spacing w:line="480" w:lineRule="auto"/>
        <w:rPr>
          <w:sz w:val="24"/>
          <w:szCs w:val="24"/>
        </w:rPr>
      </w:pPr>
    </w:p>
    <w:p>
      <w:pPr>
        <w:pStyle w:val="Body"/>
        <w:spacing w:line="480" w:lineRule="auto"/>
        <w:rPr>
          <w:sz w:val="24"/>
          <w:szCs w:val="24"/>
        </w:rPr>
      </w:pPr>
      <w:r>
        <w:rPr>
          <w:sz w:val="24"/>
          <w:szCs w:val="24"/>
          <w:rtl w:val="0"/>
          <w:lang w:val="en-US"/>
        </w:rPr>
        <w:t xml:space="preserve">Murphy, P and Greenhalgh, K (2017) </w:t>
      </w:r>
      <w:r>
        <w:rPr>
          <w:sz w:val="24"/>
          <w:szCs w:val="24"/>
          <w:rtl w:val="0"/>
          <w:lang w:val="en-US"/>
        </w:rPr>
        <w:t>‘</w:t>
      </w:r>
      <w:r>
        <w:rPr>
          <w:sz w:val="24"/>
          <w:szCs w:val="24"/>
          <w:rtl w:val="0"/>
          <w:lang w:val="en-US"/>
        </w:rPr>
        <w:t>Fire and Rescue Services: Leadership and Management Perspectives</w:t>
      </w:r>
      <w:r>
        <w:rPr>
          <w:sz w:val="24"/>
          <w:szCs w:val="24"/>
          <w:rtl w:val="0"/>
          <w:lang w:val="en-US"/>
        </w:rPr>
        <w:t>’</w:t>
      </w:r>
    </w:p>
    <w:p>
      <w:pPr>
        <w:pStyle w:val="Body"/>
        <w:spacing w:line="480" w:lineRule="auto"/>
        <w:rPr>
          <w:sz w:val="24"/>
          <w:szCs w:val="24"/>
        </w:rPr>
      </w:pPr>
      <w:r>
        <w:rPr>
          <w:sz w:val="24"/>
          <w:szCs w:val="24"/>
          <w:rtl w:val="0"/>
          <w:lang w:val="en-US"/>
        </w:rPr>
        <w:t xml:space="preserve">First Edition, Springer, Switzerland </w:t>
      </w:r>
    </w:p>
    <w:p>
      <w:pPr>
        <w:pStyle w:val="Body"/>
        <w:spacing w:line="480" w:lineRule="auto"/>
        <w:rPr>
          <w:sz w:val="24"/>
          <w:szCs w:val="24"/>
        </w:rPr>
      </w:pPr>
    </w:p>
    <w:p>
      <w:pPr>
        <w:pStyle w:val="Body"/>
        <w:spacing w:line="480" w:lineRule="auto"/>
        <w:rPr>
          <w:sz w:val="24"/>
          <w:szCs w:val="24"/>
        </w:rPr>
      </w:pPr>
      <w:r>
        <w:rPr>
          <w:sz w:val="24"/>
          <w:szCs w:val="24"/>
          <w:rtl w:val="0"/>
          <w:lang w:val="en-US"/>
        </w:rPr>
        <w:t xml:space="preserve">National Audit Office (2020) </w:t>
      </w:r>
      <w:r>
        <w:rPr>
          <w:sz w:val="24"/>
          <w:szCs w:val="24"/>
          <w:rtl w:val="0"/>
          <w:lang w:val="en-US"/>
        </w:rPr>
        <w:t>‘</w:t>
      </w:r>
      <w:r>
        <w:rPr>
          <w:sz w:val="24"/>
          <w:szCs w:val="24"/>
          <w:rtl w:val="0"/>
          <w:lang w:val="en-US"/>
        </w:rPr>
        <w:t>Assessing value for money</w:t>
      </w:r>
      <w:r>
        <w:rPr>
          <w:sz w:val="24"/>
          <w:szCs w:val="24"/>
          <w:rtl w:val="0"/>
          <w:lang w:val="en-US"/>
        </w:rPr>
        <w:t>’</w:t>
      </w:r>
    </w:p>
    <w:p>
      <w:pPr>
        <w:pStyle w:val="Body"/>
        <w:spacing w:line="480" w:lineRule="auto"/>
        <w:rPr>
          <w:sz w:val="24"/>
          <w:szCs w:val="24"/>
        </w:rPr>
      </w:pPr>
      <w:r>
        <w:rPr>
          <w:sz w:val="24"/>
          <w:szCs w:val="24"/>
          <w:rtl w:val="0"/>
          <w:lang w:val="en-US"/>
        </w:rPr>
        <w:t xml:space="preserve">Available at: </w:t>
      </w:r>
      <w:r>
        <w:rPr>
          <w:rStyle w:val="Hyperlink.0"/>
          <w:sz w:val="24"/>
          <w:szCs w:val="24"/>
        </w:rPr>
        <w:fldChar w:fldCharType="begin" w:fldLock="0"/>
      </w:r>
      <w:r>
        <w:rPr>
          <w:rStyle w:val="Hyperlink.0"/>
          <w:sz w:val="24"/>
          <w:szCs w:val="24"/>
        </w:rPr>
        <w:instrText xml:space="preserve"> HYPERLINK "https://www.nao.org.uk/successful-commissioning/general-principles/value-for-money/assessing-value-for-money/#"</w:instrText>
      </w:r>
      <w:r>
        <w:rPr>
          <w:rStyle w:val="Hyperlink.0"/>
          <w:sz w:val="24"/>
          <w:szCs w:val="24"/>
        </w:rPr>
        <w:fldChar w:fldCharType="separate" w:fldLock="0"/>
      </w:r>
      <w:r>
        <w:rPr>
          <w:rStyle w:val="Hyperlink.0"/>
          <w:sz w:val="24"/>
          <w:szCs w:val="24"/>
          <w:rtl w:val="0"/>
          <w:lang w:val="en-US"/>
        </w:rPr>
        <w:t>https://www.nao.org.uk/successful-commissioning/general-principles/value-for-money/assessing-value-for-money/#</w:t>
      </w:r>
      <w:r>
        <w:rPr>
          <w:sz w:val="24"/>
          <w:szCs w:val="24"/>
        </w:rPr>
        <w:fldChar w:fldCharType="end" w:fldLock="0"/>
      </w:r>
    </w:p>
    <w:p>
      <w:pPr>
        <w:pStyle w:val="Body"/>
        <w:spacing w:line="480" w:lineRule="auto"/>
        <w:rPr>
          <w:sz w:val="24"/>
          <w:szCs w:val="24"/>
        </w:rPr>
      </w:pPr>
      <w:r>
        <w:rPr>
          <w:sz w:val="24"/>
          <w:szCs w:val="24"/>
          <w:rtl w:val="0"/>
          <w:lang w:val="en-US"/>
        </w:rPr>
        <w:t>Accessed on:4th March 2020</w:t>
      </w:r>
    </w:p>
    <w:p>
      <w:pPr>
        <w:pStyle w:val="Body"/>
        <w:spacing w:line="480" w:lineRule="auto"/>
        <w:rPr>
          <w:sz w:val="24"/>
          <w:szCs w:val="24"/>
        </w:rPr>
      </w:pPr>
    </w:p>
    <w:p>
      <w:pPr>
        <w:pStyle w:val="Body"/>
        <w:spacing w:line="480" w:lineRule="auto"/>
        <w:rPr>
          <w:sz w:val="24"/>
          <w:szCs w:val="24"/>
        </w:rPr>
      </w:pPr>
      <w:r>
        <w:rPr>
          <w:sz w:val="24"/>
          <w:szCs w:val="24"/>
          <w:rtl w:val="0"/>
          <w:lang w:val="en-US"/>
        </w:rPr>
        <w:t xml:space="preserve">Nuffield Trust (2019) </w:t>
      </w:r>
      <w:r>
        <w:rPr>
          <w:sz w:val="24"/>
          <w:szCs w:val="24"/>
          <w:rtl w:val="0"/>
          <w:lang w:val="en-US"/>
        </w:rPr>
        <w:t>‘</w:t>
      </w:r>
      <w:r>
        <w:rPr>
          <w:sz w:val="24"/>
          <w:szCs w:val="24"/>
          <w:rtl w:val="0"/>
          <w:lang w:val="en-US"/>
        </w:rPr>
        <w:t>Ambulance Response Time</w:t>
      </w:r>
      <w:r>
        <w:rPr>
          <w:sz w:val="24"/>
          <w:szCs w:val="24"/>
          <w:rtl w:val="0"/>
          <w:lang w:val="en-US"/>
        </w:rPr>
        <w:t xml:space="preserve">’ </w:t>
      </w:r>
    </w:p>
    <w:p>
      <w:pPr>
        <w:pStyle w:val="Body"/>
        <w:spacing w:line="480" w:lineRule="auto"/>
        <w:rPr>
          <w:sz w:val="24"/>
          <w:szCs w:val="24"/>
        </w:rPr>
      </w:pPr>
      <w:r>
        <w:rPr>
          <w:sz w:val="24"/>
          <w:szCs w:val="24"/>
          <w:rtl w:val="0"/>
          <w:lang w:val="en-US"/>
        </w:rPr>
        <w:t xml:space="preserve">Available at: </w:t>
      </w:r>
      <w:r>
        <w:rPr>
          <w:rStyle w:val="Hyperlink.0"/>
          <w:sz w:val="24"/>
          <w:szCs w:val="24"/>
        </w:rPr>
        <w:fldChar w:fldCharType="begin" w:fldLock="0"/>
      </w:r>
      <w:r>
        <w:rPr>
          <w:rStyle w:val="Hyperlink.0"/>
          <w:sz w:val="24"/>
          <w:szCs w:val="24"/>
        </w:rPr>
        <w:instrText xml:space="preserve"> HYPERLINK "https://www.nuffieldtrust.org.uk/resource/ambulance-response-times%5C"</w:instrText>
      </w:r>
      <w:r>
        <w:rPr>
          <w:rStyle w:val="Hyperlink.0"/>
          <w:sz w:val="24"/>
          <w:szCs w:val="24"/>
        </w:rPr>
        <w:fldChar w:fldCharType="separate" w:fldLock="0"/>
      </w:r>
      <w:r>
        <w:rPr>
          <w:rStyle w:val="Hyperlink.0"/>
          <w:sz w:val="24"/>
          <w:szCs w:val="24"/>
          <w:rtl w:val="0"/>
          <w:lang w:val="en-US"/>
        </w:rPr>
        <w:t>https://www.nuffieldtrust.org.uk/resource/ambulance-response-times</w:t>
      </w:r>
      <w:r>
        <w:rPr>
          <w:rStyle w:val="Hyperlink.0"/>
          <w:sz w:val="24"/>
          <w:szCs w:val="24"/>
          <w:rtl w:val="0"/>
          <w:lang w:val="en-US"/>
        </w:rPr>
        <w:t>\</w:t>
      </w:r>
      <w:r>
        <w:rPr>
          <w:sz w:val="24"/>
          <w:szCs w:val="24"/>
        </w:rPr>
        <w:fldChar w:fldCharType="end" w:fldLock="0"/>
      </w:r>
    </w:p>
    <w:p>
      <w:pPr>
        <w:pStyle w:val="Body"/>
        <w:spacing w:line="480" w:lineRule="auto"/>
        <w:rPr>
          <w:sz w:val="24"/>
          <w:szCs w:val="24"/>
        </w:rPr>
      </w:pPr>
      <w:r>
        <w:rPr>
          <w:sz w:val="24"/>
          <w:szCs w:val="24"/>
          <w:rtl w:val="0"/>
          <w:lang w:val="en-US"/>
        </w:rPr>
        <w:t>Accessed on: 4th March 2020</w:t>
      </w:r>
    </w:p>
    <w:p>
      <w:pPr>
        <w:pStyle w:val="Body"/>
        <w:spacing w:line="480" w:lineRule="auto"/>
        <w:rPr>
          <w:sz w:val="24"/>
          <w:szCs w:val="24"/>
        </w:rPr>
      </w:pPr>
    </w:p>
    <w:p>
      <w:pPr>
        <w:pStyle w:val="Body"/>
        <w:spacing w:line="480" w:lineRule="auto"/>
        <w:rPr>
          <w:i w:val="1"/>
          <w:iCs w:val="1"/>
          <w:sz w:val="24"/>
          <w:szCs w:val="24"/>
        </w:rPr>
      </w:pPr>
      <w:r>
        <w:rPr>
          <w:sz w:val="24"/>
          <w:szCs w:val="24"/>
          <w:rtl w:val="0"/>
          <w:lang w:val="en-US"/>
        </w:rPr>
        <w:t xml:space="preserve">Shah, A, (2007) </w:t>
      </w:r>
      <w:r>
        <w:rPr>
          <w:sz w:val="24"/>
          <w:szCs w:val="24"/>
          <w:rtl w:val="0"/>
          <w:lang w:val="en-US"/>
        </w:rPr>
        <w:t>‘</w:t>
      </w:r>
      <w:r>
        <w:rPr>
          <w:i w:val="1"/>
          <w:iCs w:val="1"/>
          <w:sz w:val="24"/>
          <w:szCs w:val="24"/>
          <w:rtl w:val="0"/>
          <w:lang w:val="en-US"/>
        </w:rPr>
        <w:t>Performance Accountability and Combating Corruption</w:t>
      </w:r>
      <w:r>
        <w:rPr>
          <w:i w:val="1"/>
          <w:iCs w:val="1"/>
          <w:sz w:val="24"/>
          <w:szCs w:val="24"/>
          <w:rtl w:val="0"/>
          <w:lang w:val="en-US"/>
        </w:rPr>
        <w:t xml:space="preserve">’ </w:t>
      </w:r>
    </w:p>
    <w:p>
      <w:pPr>
        <w:pStyle w:val="Body"/>
        <w:spacing w:line="480" w:lineRule="auto"/>
        <w:rPr>
          <w:sz w:val="24"/>
          <w:szCs w:val="24"/>
        </w:rPr>
      </w:pPr>
      <w:r>
        <w:rPr>
          <w:sz w:val="24"/>
          <w:szCs w:val="24"/>
          <w:rtl w:val="0"/>
          <w:lang w:val="en-US"/>
        </w:rPr>
        <w:t>First Edition, The World Bank, Washington, D.C</w:t>
      </w:r>
    </w:p>
    <w:p>
      <w:pPr>
        <w:pStyle w:val="Body"/>
        <w:spacing w:line="480" w:lineRule="auto"/>
        <w:rPr>
          <w:sz w:val="24"/>
          <w:szCs w:val="24"/>
        </w:rPr>
      </w:pPr>
    </w:p>
    <w:p>
      <w:pPr>
        <w:pStyle w:val="Body"/>
        <w:spacing w:line="480" w:lineRule="auto"/>
        <w:rPr>
          <w:sz w:val="24"/>
          <w:szCs w:val="24"/>
        </w:rPr>
      </w:pPr>
      <w:r>
        <w:rPr>
          <w:sz w:val="24"/>
          <w:szCs w:val="24"/>
          <w:rtl w:val="0"/>
          <w:lang w:val="en-US"/>
        </w:rPr>
        <w:t xml:space="preserve">Triggle, N (2020) </w:t>
      </w:r>
      <w:r>
        <w:rPr>
          <w:sz w:val="24"/>
          <w:szCs w:val="24"/>
          <w:rtl w:val="0"/>
          <w:lang w:val="en-US"/>
        </w:rPr>
        <w:t xml:space="preserve">‘ </w:t>
      </w:r>
      <w:r>
        <w:rPr>
          <w:sz w:val="24"/>
          <w:szCs w:val="24"/>
          <w:rtl w:val="0"/>
          <w:lang w:val="en-US"/>
        </w:rPr>
        <w:t>Seriously lll wait more than hour for ambulance</w:t>
      </w:r>
      <w:r>
        <w:rPr>
          <w:sz w:val="24"/>
          <w:szCs w:val="24"/>
          <w:rtl w:val="0"/>
          <w:lang w:val="en-US"/>
        </w:rPr>
        <w:t>’</w:t>
      </w:r>
    </w:p>
    <w:p>
      <w:pPr>
        <w:pStyle w:val="Body"/>
        <w:spacing w:line="480" w:lineRule="auto"/>
        <w:rPr>
          <w:sz w:val="24"/>
          <w:szCs w:val="24"/>
        </w:rPr>
      </w:pPr>
      <w:r>
        <w:rPr>
          <w:sz w:val="24"/>
          <w:szCs w:val="24"/>
          <w:rtl w:val="0"/>
          <w:lang w:val="en-US"/>
        </w:rPr>
        <w:t>Available at:</w:t>
      </w:r>
      <w:r>
        <w:rPr>
          <w:rStyle w:val="Hyperlink.0"/>
          <w:sz w:val="24"/>
          <w:szCs w:val="24"/>
        </w:rPr>
        <w:fldChar w:fldCharType="begin" w:fldLock="0"/>
      </w:r>
      <w:r>
        <w:rPr>
          <w:rStyle w:val="Hyperlink.0"/>
          <w:sz w:val="24"/>
          <w:szCs w:val="24"/>
        </w:rPr>
        <w:instrText xml:space="preserve"> HYPERLINK "https://www.bbc.co.uk/news/health-51269618"</w:instrText>
      </w:r>
      <w:r>
        <w:rPr>
          <w:rStyle w:val="Hyperlink.0"/>
          <w:sz w:val="24"/>
          <w:szCs w:val="24"/>
        </w:rPr>
        <w:fldChar w:fldCharType="separate" w:fldLock="0"/>
      </w:r>
      <w:r>
        <w:rPr>
          <w:rStyle w:val="Hyperlink.0"/>
          <w:sz w:val="24"/>
          <w:szCs w:val="24"/>
          <w:rtl w:val="0"/>
          <w:lang w:val="en-US"/>
        </w:rPr>
        <w:t>https://www.bbc.co.uk/news/health-51269618</w:t>
      </w:r>
      <w:r>
        <w:rPr>
          <w:sz w:val="24"/>
          <w:szCs w:val="24"/>
        </w:rPr>
        <w:fldChar w:fldCharType="end" w:fldLock="0"/>
      </w:r>
    </w:p>
    <w:p>
      <w:pPr>
        <w:pStyle w:val="Body"/>
        <w:spacing w:line="480" w:lineRule="auto"/>
        <w:rPr>
          <w:sz w:val="24"/>
          <w:szCs w:val="24"/>
        </w:rPr>
      </w:pPr>
      <w:r>
        <w:rPr>
          <w:sz w:val="24"/>
          <w:szCs w:val="24"/>
          <w:rtl w:val="0"/>
          <w:lang w:val="en-US"/>
        </w:rPr>
        <w:t>Accessed on: 4th March 2020</w:t>
      </w:r>
    </w:p>
    <w:p>
      <w:pPr>
        <w:pStyle w:val="Body"/>
        <w:spacing w:line="480" w:lineRule="auto"/>
        <w:rPr>
          <w:sz w:val="24"/>
          <w:szCs w:val="24"/>
        </w:rPr>
      </w:pPr>
    </w:p>
    <w:p>
      <w:pPr>
        <w:pStyle w:val="Body"/>
        <w:spacing w:line="480" w:lineRule="auto"/>
        <w:rPr>
          <w:sz w:val="24"/>
          <w:szCs w:val="24"/>
        </w:rPr>
      </w:pPr>
      <w:r>
        <w:rPr>
          <w:sz w:val="24"/>
          <w:szCs w:val="24"/>
          <w:rtl w:val="0"/>
          <w:lang w:val="en-US"/>
        </w:rPr>
        <w:t xml:space="preserve">West Yorkshire Fire and Rescue (2017) </w:t>
      </w:r>
      <w:r>
        <w:rPr>
          <w:sz w:val="24"/>
          <w:szCs w:val="24"/>
          <w:rtl w:val="0"/>
          <w:lang w:val="en-US"/>
        </w:rPr>
        <w:t>‘</w:t>
      </w:r>
      <w:r>
        <w:rPr>
          <w:sz w:val="24"/>
          <w:szCs w:val="24"/>
          <w:rtl w:val="0"/>
          <w:lang w:val="en-US"/>
        </w:rPr>
        <w:t>Spotlight on</w:t>
      </w:r>
      <w:r>
        <w:rPr>
          <w:sz w:val="24"/>
          <w:szCs w:val="24"/>
          <w:rtl w:val="0"/>
          <w:lang w:val="en-US"/>
        </w:rPr>
        <w:t xml:space="preserve">… </w:t>
      </w:r>
      <w:r>
        <w:rPr>
          <w:sz w:val="24"/>
          <w:szCs w:val="24"/>
          <w:rtl w:val="0"/>
          <w:lang w:val="en-US"/>
        </w:rPr>
        <w:t>Improving our services by knowing about our communities</w:t>
      </w:r>
    </w:p>
    <w:p>
      <w:pPr>
        <w:pStyle w:val="Body"/>
        <w:spacing w:line="480" w:lineRule="auto"/>
        <w:rPr>
          <w:sz w:val="24"/>
          <w:szCs w:val="24"/>
        </w:rPr>
      </w:pPr>
      <w:r>
        <w:rPr>
          <w:sz w:val="24"/>
          <w:szCs w:val="24"/>
          <w:rtl w:val="0"/>
          <w:lang w:val="en-US"/>
        </w:rPr>
        <w:t>Available at:</w:t>
      </w:r>
      <w:r>
        <w:rPr>
          <w:rStyle w:val="Hyperlink.0"/>
          <w:sz w:val="24"/>
          <w:szCs w:val="24"/>
        </w:rPr>
        <w:fldChar w:fldCharType="begin" w:fldLock="0"/>
      </w:r>
      <w:r>
        <w:rPr>
          <w:rStyle w:val="Hyperlink.0"/>
          <w:sz w:val="24"/>
          <w:szCs w:val="24"/>
        </w:rPr>
        <w:instrText xml:space="preserve"> HYPERLINK "http://www.westyorksfire.gov.uk/wp-content/uploads/2015/04/Improving-our-services-by-knowing-about-our-communities-780.13kb.pdf"</w:instrText>
      </w:r>
      <w:r>
        <w:rPr>
          <w:rStyle w:val="Hyperlink.0"/>
          <w:sz w:val="24"/>
          <w:szCs w:val="24"/>
        </w:rPr>
        <w:fldChar w:fldCharType="separate" w:fldLock="0"/>
      </w:r>
      <w:r>
        <w:rPr>
          <w:rStyle w:val="Hyperlink.0"/>
          <w:sz w:val="24"/>
          <w:szCs w:val="24"/>
          <w:rtl w:val="0"/>
          <w:lang w:val="en-US"/>
        </w:rPr>
        <w:t>http://www.westyorksfire.gov.uk/wp-content/uploads/2015/04/Improving-our-services-by-knowing-about-our-communities-780.13kb.pdf</w:t>
      </w:r>
      <w:r>
        <w:rPr>
          <w:sz w:val="24"/>
          <w:szCs w:val="24"/>
        </w:rPr>
        <w:fldChar w:fldCharType="end" w:fldLock="0"/>
      </w:r>
    </w:p>
    <w:p>
      <w:pPr>
        <w:pStyle w:val="Body"/>
        <w:spacing w:line="480" w:lineRule="auto"/>
        <w:rPr>
          <w:sz w:val="24"/>
          <w:szCs w:val="24"/>
        </w:rPr>
      </w:pPr>
      <w:r>
        <w:rPr>
          <w:sz w:val="24"/>
          <w:szCs w:val="24"/>
          <w:rtl w:val="0"/>
          <w:lang w:val="en-US"/>
        </w:rPr>
        <w:t>Accessed on: 5th March 2020</w:t>
      </w:r>
    </w:p>
    <w:p>
      <w:pPr>
        <w:pStyle w:val="Body"/>
        <w:spacing w:line="480" w:lineRule="auto"/>
        <w:rPr>
          <w:sz w:val="24"/>
          <w:szCs w:val="24"/>
        </w:rPr>
      </w:pPr>
    </w:p>
    <w:p>
      <w:pPr>
        <w:pStyle w:val="Body"/>
        <w:spacing w:line="480" w:lineRule="auto"/>
        <w:rPr>
          <w:sz w:val="24"/>
          <w:szCs w:val="24"/>
        </w:rPr>
      </w:pPr>
      <w:r>
        <w:rPr>
          <w:sz w:val="24"/>
          <w:szCs w:val="24"/>
          <w:rtl w:val="0"/>
          <w:lang w:val="en-US"/>
        </w:rPr>
        <w:t xml:space="preserve">Yamamoto (2007) </w:t>
      </w:r>
      <w:r>
        <w:rPr>
          <w:sz w:val="24"/>
          <w:szCs w:val="24"/>
          <w:rtl w:val="0"/>
          <w:lang w:val="en-US"/>
        </w:rPr>
        <w:t>‘</w:t>
      </w:r>
      <w:r>
        <w:rPr>
          <w:sz w:val="24"/>
          <w:szCs w:val="24"/>
          <w:rtl w:val="0"/>
          <w:lang w:val="en-US"/>
        </w:rPr>
        <w:t>Tools for parliamentary oversight</w:t>
      </w:r>
      <w:r>
        <w:rPr>
          <w:sz w:val="24"/>
          <w:szCs w:val="24"/>
          <w:rtl w:val="0"/>
          <w:lang w:val="en-US"/>
        </w:rPr>
        <w:t>’</w:t>
      </w:r>
    </w:p>
    <w:p>
      <w:pPr>
        <w:pStyle w:val="Body"/>
        <w:spacing w:line="480" w:lineRule="auto"/>
        <w:rPr>
          <w:sz w:val="24"/>
          <w:szCs w:val="24"/>
        </w:rPr>
      </w:pPr>
      <w:r>
        <w:rPr>
          <w:sz w:val="24"/>
          <w:szCs w:val="24"/>
          <w:rtl w:val="0"/>
          <w:lang w:val="en-US"/>
        </w:rPr>
        <w:t xml:space="preserve">First Edition, Inter-Parliamentary Union, Switzerland </w:t>
      </w:r>
    </w:p>
    <w:p>
      <w:pPr>
        <w:pStyle w:val="Body"/>
        <w:bidi w:val="0"/>
      </w:pPr>
    </w:p>
    <w:p>
      <w:pPr>
        <w:pStyle w:val="Body"/>
        <w:spacing w:line="480" w:lineRule="auto"/>
        <w:rPr>
          <w:sz w:val="24"/>
          <w:szCs w:val="24"/>
        </w:rPr>
      </w:pPr>
    </w:p>
    <w:p>
      <w:pPr>
        <w:pStyle w:val="Body"/>
        <w:spacing w:line="480" w:lineRule="auto"/>
        <w:rPr>
          <w:sz w:val="24"/>
          <w:szCs w:val="24"/>
        </w:rPr>
      </w:pPr>
    </w:p>
    <w:p>
      <w:pPr>
        <w:pStyle w:val="Body"/>
        <w:spacing w:line="480" w:lineRule="auto"/>
        <w:rPr>
          <w:sz w:val="24"/>
          <w:szCs w:val="24"/>
        </w:rPr>
      </w:pPr>
    </w:p>
    <w:p>
      <w:pPr>
        <w:pStyle w:val="Body"/>
        <w:spacing w:line="480" w:lineRule="auto"/>
        <w:rPr>
          <w:sz w:val="24"/>
          <w:szCs w:val="24"/>
        </w:rPr>
      </w:pPr>
    </w:p>
    <w:p>
      <w:pPr>
        <w:pStyle w:val="Body"/>
        <w:spacing w:line="480" w:lineRule="auto"/>
        <w:rPr>
          <w:sz w:val="24"/>
          <w:szCs w:val="24"/>
        </w:rPr>
      </w:pPr>
    </w:p>
    <w:p>
      <w:pPr>
        <w:pStyle w:val="Body"/>
        <w:spacing w:line="480" w:lineRule="auto"/>
        <w:rPr>
          <w:sz w:val="24"/>
          <w:szCs w:val="24"/>
        </w:rPr>
      </w:pPr>
    </w:p>
    <w:p>
      <w:pPr>
        <w:pStyle w:val="Body"/>
        <w:spacing w:line="480" w:lineRule="auto"/>
        <w:rPr>
          <w:sz w:val="24"/>
          <w:szCs w:val="24"/>
        </w:rPr>
      </w:pPr>
    </w:p>
    <w:p>
      <w:pPr>
        <w:pStyle w:val="Body"/>
        <w:spacing w:line="480" w:lineRule="auto"/>
      </w:pPr>
      <w:r>
        <w:rPr>
          <w:sz w:val="24"/>
          <w:szCs w:val="24"/>
        </w:rPr>
      </w:r>
    </w:p>
    <w:sectPr>
      <w:headerReference w:type="default" r:id="rId4"/>
      <w:footerReference w:type="default" r:id="rId5"/>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tabs>
        <w:tab w:val="center" w:pos="4819"/>
        <w:tab w:val="right" w:pos="9638"/>
        <w:tab w:val="clear" w:pos="9020"/>
      </w:tabs>
      <w:jc w:val="left"/>
    </w:pPr>
    <w:r>
      <w:tab/>
      <w:tab/>
    </w:r>
    <w:r>
      <w:rPr>
        <w:rtl w:val="0"/>
        <w:lang w:val="en-US"/>
      </w:rPr>
      <w:t xml:space="preserve">Page </w:t>
    </w:r>
    <w:r>
      <w:rPr/>
      <w:fldChar w:fldCharType="begin" w:fldLock="0"/>
    </w:r>
    <w:r>
      <w:instrText xml:space="preserve"> PAGE </w:instrText>
    </w:r>
    <w:r>
      <w:rPr/>
      <w:fldChar w:fldCharType="separate" w:fldLock="0"/>
    </w:r>
    <w:r>
      <w:t>13</w:t>
    </w:r>
    <w:r>
      <w:rPr/>
      <w:fldChar w:fldCharType="end" w:fldLock="0"/>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vertAlign w:val="baseline"/>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2"/>
      <w:szCs w:val="22"/>
      <w:u w:val="none"/>
      <w:vertAlign w:val="baseline"/>
    </w:rPr>
  </w:style>
  <w:style w:type="character" w:styleId="Hyperlink.0">
    <w:name w:val="Hyperlink.0"/>
    <w:basedOn w:val="Hyperlink"/>
    <w:next w:val="Hyperlink.0"/>
    <w:rPr>
      <w:u w:val="single"/>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6D5D5"/>
      </a:lt2>
      <a:accent1>
        <a:srgbClr val="00A2FF"/>
      </a:accent1>
      <a:accent2>
        <a:srgbClr val="16E7CF"/>
      </a:accent2>
      <a:accent3>
        <a:srgbClr val="61D836"/>
      </a:accent3>
      <a:accent4>
        <a:srgbClr val="FAE232"/>
      </a:accent4>
      <a:accent5>
        <a:srgbClr val="FF644E"/>
      </a:accent5>
      <a:accent6>
        <a:srgbClr val="EF5FA7"/>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chemeClr val="accent1"/>
        </a:solidFill>
        <a:ln w="12700" cap="flat">
          <a:noFill/>
          <a:miter lim="400000"/>
        </a:ln>
        <a:effectLst/>
        <a:sp3d/>
      </a:spPr>
      <a:bodyPr rot="0" spcFirstLastPara="1" vertOverflow="overflow" horzOverflow="overflow" vert="horz" wrap="square" lIns="101600" tIns="101600" rIns="101600" bIns="101600" numCol="1" spcCol="38100" rtlCol="0" anchor="ctr" upright="0">
        <a:spAutoFit/>
      </a:bodyPr>
      <a:lstStyle>
        <a:defPPr marL="0" marR="0" indent="0" algn="ctr" defTabSz="457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