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15F2DA" w14:textId="77777777" w:rsidR="00D72BFE" w:rsidRDefault="00D72BFE" w:rsidP="00D72BFE">
      <w:pPr>
        <w:pStyle w:val="Title"/>
        <w:rPr>
          <w:rFonts w:eastAsia="Times New Roman"/>
        </w:rPr>
      </w:pPr>
    </w:p>
    <w:p w14:paraId="54126332" w14:textId="77777777" w:rsidR="00D72BFE" w:rsidRDefault="00D72BFE" w:rsidP="00D72BFE">
      <w:pPr>
        <w:pStyle w:val="Title"/>
        <w:rPr>
          <w:rFonts w:eastAsia="Times New Roman"/>
        </w:rPr>
      </w:pPr>
    </w:p>
    <w:p w14:paraId="60745260" w14:textId="77777777" w:rsidR="00D72BFE" w:rsidRDefault="00D72BFE" w:rsidP="00D72BFE">
      <w:pPr>
        <w:pStyle w:val="Title"/>
        <w:rPr>
          <w:rFonts w:eastAsia="Times New Roman"/>
        </w:rPr>
      </w:pPr>
    </w:p>
    <w:p w14:paraId="69890537" w14:textId="77777777" w:rsidR="00D72BFE" w:rsidRDefault="00D72BFE" w:rsidP="00D72BFE">
      <w:pPr>
        <w:pStyle w:val="Title"/>
        <w:rPr>
          <w:rFonts w:eastAsia="Times New Roman"/>
        </w:rPr>
      </w:pPr>
    </w:p>
    <w:p w14:paraId="4899EEBD" w14:textId="77777777" w:rsidR="00D72BFE" w:rsidRDefault="00D72BFE" w:rsidP="00D72BFE">
      <w:pPr>
        <w:pStyle w:val="Title"/>
        <w:rPr>
          <w:rFonts w:eastAsia="Times New Roman"/>
        </w:rPr>
      </w:pPr>
    </w:p>
    <w:p w14:paraId="5468A7BE" w14:textId="77777777" w:rsidR="00D72BFE" w:rsidRDefault="00D72BFE" w:rsidP="00D72BFE">
      <w:pPr>
        <w:pStyle w:val="Title"/>
        <w:rPr>
          <w:rFonts w:eastAsia="Times New Roman"/>
        </w:rPr>
      </w:pPr>
    </w:p>
    <w:p w14:paraId="4DF8111E" w14:textId="77777777" w:rsidR="000D2F19" w:rsidRPr="000D2F19" w:rsidRDefault="00D72BFE" w:rsidP="00D72BFE">
      <w:pPr>
        <w:pStyle w:val="Title"/>
        <w:rPr>
          <w:rFonts w:eastAsia="Times New Roman"/>
        </w:rPr>
      </w:pPr>
      <w:r w:rsidRPr="000D2F19">
        <w:rPr>
          <w:rFonts w:eastAsia="Times New Roman"/>
        </w:rPr>
        <w:t>MENTAL HEALTH AND ABUSE OF DRUGS AND ALCOHOL IN YOUNG</w:t>
      </w:r>
    </w:p>
    <w:p w14:paraId="40B597B8" w14:textId="77777777" w:rsidR="000D2F19" w:rsidRPr="000D2F19" w:rsidRDefault="00D72BFE" w:rsidP="00D72BFE">
      <w:pPr>
        <w:pStyle w:val="Title"/>
        <w:rPr>
          <w:rFonts w:eastAsia="Times New Roman"/>
        </w:rPr>
      </w:pPr>
      <w:r w:rsidRPr="000D2F19">
        <w:rPr>
          <w:rFonts w:eastAsia="Times New Roman"/>
        </w:rPr>
        <w:t>PEOPLE OVER 18 YEARS OLD</w:t>
      </w:r>
    </w:p>
    <w:p w14:paraId="118A564C" w14:textId="761CAB46" w:rsidR="00D72BFE" w:rsidRPr="00BF5915" w:rsidRDefault="00D72BFE" w:rsidP="00D72BFE">
      <w:pPr>
        <w:spacing w:before="240"/>
        <w:jc w:val="center"/>
        <w:rPr>
          <w:rFonts w:ascii="Times New Roman" w:eastAsia="Times New Roman" w:hAnsi="Times New Roman" w:cs="Times New Roman"/>
          <w:b/>
          <w:i/>
          <w:sz w:val="24"/>
          <w:szCs w:val="24"/>
          <w:highlight w:val="white"/>
        </w:rPr>
      </w:pPr>
      <w:r w:rsidRPr="00BF5915">
        <w:rPr>
          <w:rFonts w:ascii="Times New Roman" w:eastAsia="Times New Roman" w:hAnsi="Times New Roman" w:cs="Times New Roman"/>
          <w:b/>
          <w:i/>
          <w:sz w:val="24"/>
          <w:szCs w:val="24"/>
          <w:highlight w:val="white"/>
        </w:rPr>
        <w:t>Student Name:</w:t>
      </w:r>
      <w:r w:rsidR="001A5F26">
        <w:rPr>
          <w:rFonts w:ascii="Times New Roman" w:eastAsia="Times New Roman" w:hAnsi="Times New Roman" w:cs="Times New Roman"/>
          <w:b/>
          <w:i/>
          <w:sz w:val="24"/>
          <w:szCs w:val="24"/>
          <w:highlight w:val="white"/>
        </w:rPr>
        <w:t xml:space="preserve"> Liliana Turbatu</w:t>
      </w:r>
    </w:p>
    <w:p w14:paraId="1886B0F5" w14:textId="0A88FCF4" w:rsidR="00D72BFE" w:rsidRPr="00BF5915" w:rsidRDefault="00D72BFE" w:rsidP="001A5F26">
      <w:pPr>
        <w:spacing w:before="240"/>
        <w:jc w:val="center"/>
        <w:rPr>
          <w:rFonts w:ascii="Times New Roman" w:eastAsia="Times New Roman" w:hAnsi="Times New Roman" w:cs="Times New Roman"/>
          <w:b/>
          <w:i/>
          <w:sz w:val="24"/>
          <w:szCs w:val="24"/>
          <w:highlight w:val="white"/>
        </w:rPr>
      </w:pPr>
      <w:r w:rsidRPr="00BF5915">
        <w:rPr>
          <w:rFonts w:ascii="Times New Roman" w:eastAsia="Times New Roman" w:hAnsi="Times New Roman" w:cs="Times New Roman"/>
          <w:b/>
          <w:i/>
          <w:sz w:val="24"/>
          <w:szCs w:val="24"/>
          <w:highlight w:val="white"/>
        </w:rPr>
        <w:t>Student ID:</w:t>
      </w:r>
      <w:r w:rsidR="001A5F26">
        <w:rPr>
          <w:rFonts w:ascii="Times New Roman" w:eastAsia="Times New Roman" w:hAnsi="Times New Roman" w:cs="Times New Roman"/>
          <w:b/>
          <w:i/>
          <w:sz w:val="24"/>
          <w:szCs w:val="24"/>
          <w:highlight w:val="white"/>
        </w:rPr>
        <w:t xml:space="preserve"> 1919066</w:t>
      </w:r>
    </w:p>
    <w:p w14:paraId="023F7190" w14:textId="44703CC0" w:rsidR="00D72BFE" w:rsidRDefault="00D72BFE" w:rsidP="00D72BFE">
      <w:pPr>
        <w:spacing w:before="240"/>
        <w:jc w:val="center"/>
        <w:rPr>
          <w:rFonts w:ascii="Times New Roman" w:eastAsia="Times New Roman" w:hAnsi="Times New Roman" w:cs="Times New Roman"/>
          <w:b/>
          <w:i/>
          <w:sz w:val="24"/>
          <w:szCs w:val="24"/>
          <w:highlight w:val="white"/>
        </w:rPr>
      </w:pPr>
      <w:r w:rsidRPr="00BF5915">
        <w:rPr>
          <w:rFonts w:ascii="Times New Roman" w:eastAsia="Times New Roman" w:hAnsi="Times New Roman" w:cs="Times New Roman"/>
          <w:b/>
          <w:i/>
          <w:sz w:val="24"/>
          <w:szCs w:val="24"/>
          <w:highlight w:val="white"/>
        </w:rPr>
        <w:t>Course Name:</w:t>
      </w:r>
      <w:r w:rsidR="001A5F26">
        <w:rPr>
          <w:rFonts w:ascii="Times New Roman" w:eastAsia="Times New Roman" w:hAnsi="Times New Roman" w:cs="Times New Roman"/>
          <w:b/>
          <w:i/>
          <w:sz w:val="24"/>
          <w:szCs w:val="24"/>
          <w:highlight w:val="white"/>
        </w:rPr>
        <w:t xml:space="preserve"> Introduction to Research</w:t>
      </w:r>
    </w:p>
    <w:p w14:paraId="20D75A0F" w14:textId="3F624904" w:rsidR="001A5F26" w:rsidRDefault="001A5F26" w:rsidP="00D72BFE">
      <w:pPr>
        <w:spacing w:before="240"/>
        <w:jc w:val="center"/>
        <w:rPr>
          <w:rFonts w:ascii="Times New Roman" w:eastAsia="Times New Roman" w:hAnsi="Times New Roman" w:cs="Times New Roman"/>
          <w:b/>
          <w:i/>
          <w:sz w:val="24"/>
          <w:szCs w:val="24"/>
          <w:highlight w:val="white"/>
        </w:rPr>
      </w:pPr>
      <w:r>
        <w:rPr>
          <w:rFonts w:ascii="Times New Roman" w:eastAsia="Times New Roman" w:hAnsi="Times New Roman" w:cs="Times New Roman"/>
          <w:b/>
          <w:i/>
          <w:sz w:val="24"/>
          <w:szCs w:val="24"/>
          <w:highlight w:val="white"/>
        </w:rPr>
        <w:t>Course Code: BMHP 5005</w:t>
      </w:r>
    </w:p>
    <w:p w14:paraId="3897E7F5" w14:textId="0CEC2889" w:rsidR="001A5F26" w:rsidRPr="00BF5915" w:rsidRDefault="001A5F26" w:rsidP="00D72BFE">
      <w:pPr>
        <w:spacing w:before="240"/>
        <w:jc w:val="center"/>
        <w:rPr>
          <w:rFonts w:ascii="Times New Roman" w:eastAsia="Times New Roman" w:hAnsi="Times New Roman" w:cs="Times New Roman"/>
          <w:b/>
          <w:i/>
          <w:sz w:val="24"/>
          <w:szCs w:val="24"/>
          <w:highlight w:val="white"/>
        </w:rPr>
      </w:pPr>
      <w:r>
        <w:rPr>
          <w:rFonts w:ascii="Times New Roman" w:eastAsia="Times New Roman" w:hAnsi="Times New Roman" w:cs="Times New Roman"/>
          <w:b/>
          <w:i/>
          <w:sz w:val="24"/>
          <w:szCs w:val="24"/>
          <w:highlight w:val="white"/>
        </w:rPr>
        <w:t>Lecturer Name: Eleni Koutsogeorgou</w:t>
      </w:r>
    </w:p>
    <w:p w14:paraId="56F46186" w14:textId="77777777" w:rsidR="00D72BFE" w:rsidRDefault="00D72BFE">
      <w:pPr>
        <w:spacing w:line="276" w:lineRule="auto"/>
        <w:jc w:val="left"/>
        <w:rPr>
          <w:rFonts w:eastAsia="Times New Roman"/>
        </w:rPr>
      </w:pPr>
      <w:r>
        <w:rPr>
          <w:rFonts w:eastAsia="Times New Roman"/>
        </w:rPr>
        <w:br w:type="page"/>
      </w:r>
    </w:p>
    <w:sdt>
      <w:sdtPr>
        <w:rPr>
          <w:rFonts w:ascii="Arial" w:eastAsiaTheme="minorEastAsia" w:hAnsi="Arial" w:cstheme="minorBidi"/>
          <w:b w:val="0"/>
          <w:bCs w:val="0"/>
          <w:color w:val="auto"/>
          <w:sz w:val="22"/>
          <w:szCs w:val="22"/>
          <w:lang w:val="en-GB"/>
        </w:rPr>
        <w:id w:val="33347851"/>
        <w:docPartObj>
          <w:docPartGallery w:val="Table of Contents"/>
          <w:docPartUnique/>
        </w:docPartObj>
      </w:sdtPr>
      <w:sdtEndPr/>
      <w:sdtContent>
        <w:p w14:paraId="784E4512" w14:textId="77777777" w:rsidR="00D72BFE" w:rsidRDefault="00D72BFE" w:rsidP="00D72BFE">
          <w:pPr>
            <w:pStyle w:val="TOCHeading"/>
            <w:jc w:val="center"/>
          </w:pPr>
          <w:r w:rsidRPr="00D72BFE">
            <w:rPr>
              <w:rFonts w:ascii="Arial" w:hAnsi="Arial" w:cs="Arial"/>
              <w:color w:val="auto"/>
              <w:sz w:val="22"/>
              <w:szCs w:val="22"/>
            </w:rPr>
            <w:t>Table of Contents</w:t>
          </w:r>
        </w:p>
        <w:p w14:paraId="6DBCA9E3" w14:textId="168C0AE8" w:rsidR="00D72BFE" w:rsidRDefault="00CD60AF">
          <w:pPr>
            <w:pStyle w:val="TOC1"/>
            <w:tabs>
              <w:tab w:val="right" w:leader="dot" w:pos="9350"/>
            </w:tabs>
            <w:rPr>
              <w:noProof/>
            </w:rPr>
          </w:pPr>
          <w:r>
            <w:fldChar w:fldCharType="begin"/>
          </w:r>
          <w:r w:rsidR="00D72BFE">
            <w:instrText xml:space="preserve"> TOC \o "1-3" \h \z \u </w:instrText>
          </w:r>
          <w:r>
            <w:fldChar w:fldCharType="separate"/>
          </w:r>
          <w:hyperlink w:anchor="_Toc99646436" w:history="1">
            <w:r w:rsidR="00D72BFE" w:rsidRPr="00C342C3">
              <w:rPr>
                <w:rStyle w:val="Hyperlink"/>
                <w:rFonts w:eastAsia="Times New Roman"/>
                <w:noProof/>
              </w:rPr>
              <w:t>Introduction</w:t>
            </w:r>
            <w:r w:rsidR="00D72BFE">
              <w:rPr>
                <w:noProof/>
                <w:webHidden/>
              </w:rPr>
              <w:tab/>
            </w:r>
            <w:r>
              <w:rPr>
                <w:noProof/>
                <w:webHidden/>
              </w:rPr>
              <w:fldChar w:fldCharType="begin"/>
            </w:r>
            <w:r w:rsidR="00D72BFE">
              <w:rPr>
                <w:noProof/>
                <w:webHidden/>
              </w:rPr>
              <w:instrText xml:space="preserve"> PAGEREF _Toc99646436 \h </w:instrText>
            </w:r>
            <w:r>
              <w:rPr>
                <w:noProof/>
                <w:webHidden/>
              </w:rPr>
            </w:r>
            <w:r>
              <w:rPr>
                <w:noProof/>
                <w:webHidden/>
              </w:rPr>
              <w:fldChar w:fldCharType="separate"/>
            </w:r>
            <w:r w:rsidR="001110CB">
              <w:rPr>
                <w:noProof/>
                <w:webHidden/>
              </w:rPr>
              <w:t>3</w:t>
            </w:r>
            <w:r>
              <w:rPr>
                <w:noProof/>
                <w:webHidden/>
              </w:rPr>
              <w:fldChar w:fldCharType="end"/>
            </w:r>
          </w:hyperlink>
        </w:p>
        <w:p w14:paraId="79CE6E76" w14:textId="7D8EAEB9" w:rsidR="00D72BFE" w:rsidRDefault="00134B2E">
          <w:pPr>
            <w:pStyle w:val="TOC1"/>
            <w:tabs>
              <w:tab w:val="right" w:leader="dot" w:pos="9350"/>
            </w:tabs>
            <w:rPr>
              <w:noProof/>
            </w:rPr>
          </w:pPr>
          <w:hyperlink w:anchor="_Toc99646437" w:history="1">
            <w:r w:rsidR="00D72BFE" w:rsidRPr="00C342C3">
              <w:rPr>
                <w:rStyle w:val="Hyperlink"/>
                <w:rFonts w:eastAsia="Times New Roman"/>
                <w:noProof/>
              </w:rPr>
              <w:t>Aims and objectives of the research</w:t>
            </w:r>
            <w:r w:rsidR="00D72BFE">
              <w:rPr>
                <w:noProof/>
                <w:webHidden/>
              </w:rPr>
              <w:tab/>
            </w:r>
            <w:r w:rsidR="00CD60AF">
              <w:rPr>
                <w:noProof/>
                <w:webHidden/>
              </w:rPr>
              <w:fldChar w:fldCharType="begin"/>
            </w:r>
            <w:r w:rsidR="00D72BFE">
              <w:rPr>
                <w:noProof/>
                <w:webHidden/>
              </w:rPr>
              <w:instrText xml:space="preserve"> PAGEREF _Toc99646437 \h </w:instrText>
            </w:r>
            <w:r w:rsidR="00CD60AF">
              <w:rPr>
                <w:noProof/>
                <w:webHidden/>
              </w:rPr>
            </w:r>
            <w:r w:rsidR="00CD60AF">
              <w:rPr>
                <w:noProof/>
                <w:webHidden/>
              </w:rPr>
              <w:fldChar w:fldCharType="separate"/>
            </w:r>
            <w:r w:rsidR="001110CB">
              <w:rPr>
                <w:noProof/>
                <w:webHidden/>
              </w:rPr>
              <w:t>3</w:t>
            </w:r>
            <w:r w:rsidR="00CD60AF">
              <w:rPr>
                <w:noProof/>
                <w:webHidden/>
              </w:rPr>
              <w:fldChar w:fldCharType="end"/>
            </w:r>
          </w:hyperlink>
        </w:p>
        <w:p w14:paraId="7F708E96" w14:textId="5DE816AB" w:rsidR="00D72BFE" w:rsidRDefault="00134B2E">
          <w:pPr>
            <w:pStyle w:val="TOC1"/>
            <w:tabs>
              <w:tab w:val="right" w:leader="dot" w:pos="9350"/>
            </w:tabs>
            <w:rPr>
              <w:noProof/>
            </w:rPr>
          </w:pPr>
          <w:hyperlink w:anchor="_Toc99646438" w:history="1">
            <w:r w:rsidR="00D72BFE" w:rsidRPr="00C342C3">
              <w:rPr>
                <w:rStyle w:val="Hyperlink"/>
                <w:rFonts w:eastAsia="Times New Roman"/>
                <w:noProof/>
              </w:rPr>
              <w:t>The method used for data collection and analysis</w:t>
            </w:r>
            <w:r w:rsidR="00D72BFE">
              <w:rPr>
                <w:noProof/>
                <w:webHidden/>
              </w:rPr>
              <w:tab/>
            </w:r>
            <w:r w:rsidR="00CD60AF">
              <w:rPr>
                <w:noProof/>
                <w:webHidden/>
              </w:rPr>
              <w:fldChar w:fldCharType="begin"/>
            </w:r>
            <w:r w:rsidR="00D72BFE">
              <w:rPr>
                <w:noProof/>
                <w:webHidden/>
              </w:rPr>
              <w:instrText xml:space="preserve"> PAGEREF _Toc99646438 \h </w:instrText>
            </w:r>
            <w:r w:rsidR="00CD60AF">
              <w:rPr>
                <w:noProof/>
                <w:webHidden/>
              </w:rPr>
            </w:r>
            <w:r w:rsidR="00CD60AF">
              <w:rPr>
                <w:noProof/>
                <w:webHidden/>
              </w:rPr>
              <w:fldChar w:fldCharType="separate"/>
            </w:r>
            <w:r w:rsidR="001110CB">
              <w:rPr>
                <w:noProof/>
                <w:webHidden/>
              </w:rPr>
              <w:t>3</w:t>
            </w:r>
            <w:r w:rsidR="00CD60AF">
              <w:rPr>
                <w:noProof/>
                <w:webHidden/>
              </w:rPr>
              <w:fldChar w:fldCharType="end"/>
            </w:r>
          </w:hyperlink>
        </w:p>
        <w:p w14:paraId="1C1B1C16" w14:textId="1A1A3810" w:rsidR="00D72BFE" w:rsidRDefault="00134B2E">
          <w:pPr>
            <w:pStyle w:val="TOC1"/>
            <w:tabs>
              <w:tab w:val="right" w:leader="dot" w:pos="9350"/>
            </w:tabs>
            <w:rPr>
              <w:noProof/>
            </w:rPr>
          </w:pPr>
          <w:hyperlink w:anchor="_Toc99646439" w:history="1">
            <w:r w:rsidR="00D72BFE" w:rsidRPr="00C342C3">
              <w:rPr>
                <w:rStyle w:val="Hyperlink"/>
                <w:rFonts w:eastAsia="Times New Roman"/>
                <w:noProof/>
              </w:rPr>
              <w:t>Literature review (thematic review of published research)</w:t>
            </w:r>
            <w:r w:rsidR="00D72BFE">
              <w:rPr>
                <w:noProof/>
                <w:webHidden/>
              </w:rPr>
              <w:tab/>
            </w:r>
            <w:r w:rsidR="00CD60AF">
              <w:rPr>
                <w:noProof/>
                <w:webHidden/>
              </w:rPr>
              <w:fldChar w:fldCharType="begin"/>
            </w:r>
            <w:r w:rsidR="00D72BFE">
              <w:rPr>
                <w:noProof/>
                <w:webHidden/>
              </w:rPr>
              <w:instrText xml:space="preserve"> PAGEREF _Toc99646439 \h </w:instrText>
            </w:r>
            <w:r w:rsidR="00CD60AF">
              <w:rPr>
                <w:noProof/>
                <w:webHidden/>
              </w:rPr>
            </w:r>
            <w:r w:rsidR="00CD60AF">
              <w:rPr>
                <w:noProof/>
                <w:webHidden/>
              </w:rPr>
              <w:fldChar w:fldCharType="separate"/>
            </w:r>
            <w:r w:rsidR="001110CB">
              <w:rPr>
                <w:noProof/>
                <w:webHidden/>
              </w:rPr>
              <w:t>4</w:t>
            </w:r>
            <w:r w:rsidR="00CD60AF">
              <w:rPr>
                <w:noProof/>
                <w:webHidden/>
              </w:rPr>
              <w:fldChar w:fldCharType="end"/>
            </w:r>
          </w:hyperlink>
        </w:p>
        <w:p w14:paraId="57113AC1" w14:textId="2C2C8E2D" w:rsidR="00D72BFE" w:rsidRDefault="00134B2E">
          <w:pPr>
            <w:pStyle w:val="TOC1"/>
            <w:tabs>
              <w:tab w:val="right" w:leader="dot" w:pos="9350"/>
            </w:tabs>
            <w:rPr>
              <w:noProof/>
            </w:rPr>
          </w:pPr>
          <w:hyperlink w:anchor="_Toc99646440" w:history="1">
            <w:r w:rsidR="00D72BFE" w:rsidRPr="00C342C3">
              <w:rPr>
                <w:rStyle w:val="Hyperlink"/>
                <w:rFonts w:eastAsia="Times New Roman"/>
                <w:noProof/>
              </w:rPr>
              <w:t>Summary of the themes and findings</w:t>
            </w:r>
            <w:r w:rsidR="00D72BFE">
              <w:rPr>
                <w:noProof/>
                <w:webHidden/>
              </w:rPr>
              <w:tab/>
            </w:r>
            <w:r w:rsidR="00CD60AF">
              <w:rPr>
                <w:noProof/>
                <w:webHidden/>
              </w:rPr>
              <w:fldChar w:fldCharType="begin"/>
            </w:r>
            <w:r w:rsidR="00D72BFE">
              <w:rPr>
                <w:noProof/>
                <w:webHidden/>
              </w:rPr>
              <w:instrText xml:space="preserve"> PAGEREF _Toc99646440 \h </w:instrText>
            </w:r>
            <w:r w:rsidR="00CD60AF">
              <w:rPr>
                <w:noProof/>
                <w:webHidden/>
              </w:rPr>
            </w:r>
            <w:r w:rsidR="00CD60AF">
              <w:rPr>
                <w:noProof/>
                <w:webHidden/>
              </w:rPr>
              <w:fldChar w:fldCharType="separate"/>
            </w:r>
            <w:r w:rsidR="001110CB">
              <w:rPr>
                <w:noProof/>
                <w:webHidden/>
              </w:rPr>
              <w:t>9</w:t>
            </w:r>
            <w:r w:rsidR="00CD60AF">
              <w:rPr>
                <w:noProof/>
                <w:webHidden/>
              </w:rPr>
              <w:fldChar w:fldCharType="end"/>
            </w:r>
          </w:hyperlink>
        </w:p>
        <w:p w14:paraId="4B07D1E2" w14:textId="418E97E2" w:rsidR="00D72BFE" w:rsidRDefault="00134B2E">
          <w:pPr>
            <w:pStyle w:val="TOC1"/>
            <w:tabs>
              <w:tab w:val="right" w:leader="dot" w:pos="9350"/>
            </w:tabs>
            <w:rPr>
              <w:noProof/>
            </w:rPr>
          </w:pPr>
          <w:hyperlink w:anchor="_Toc99646441" w:history="1">
            <w:r w:rsidR="00D72BFE" w:rsidRPr="00C342C3">
              <w:rPr>
                <w:rStyle w:val="Hyperlink"/>
                <w:rFonts w:eastAsia="Times New Roman"/>
                <w:noProof/>
              </w:rPr>
              <w:t>Limitations of the research</w:t>
            </w:r>
            <w:r w:rsidR="00D72BFE">
              <w:rPr>
                <w:noProof/>
                <w:webHidden/>
              </w:rPr>
              <w:tab/>
            </w:r>
            <w:r w:rsidR="00CD60AF">
              <w:rPr>
                <w:noProof/>
                <w:webHidden/>
              </w:rPr>
              <w:fldChar w:fldCharType="begin"/>
            </w:r>
            <w:r w:rsidR="00D72BFE">
              <w:rPr>
                <w:noProof/>
                <w:webHidden/>
              </w:rPr>
              <w:instrText xml:space="preserve"> PAGEREF _Toc99646441 \h </w:instrText>
            </w:r>
            <w:r w:rsidR="00CD60AF">
              <w:rPr>
                <w:noProof/>
                <w:webHidden/>
              </w:rPr>
            </w:r>
            <w:r w:rsidR="00CD60AF">
              <w:rPr>
                <w:noProof/>
                <w:webHidden/>
              </w:rPr>
              <w:fldChar w:fldCharType="separate"/>
            </w:r>
            <w:r w:rsidR="001110CB">
              <w:rPr>
                <w:noProof/>
                <w:webHidden/>
              </w:rPr>
              <w:t>9</w:t>
            </w:r>
            <w:r w:rsidR="00CD60AF">
              <w:rPr>
                <w:noProof/>
                <w:webHidden/>
              </w:rPr>
              <w:fldChar w:fldCharType="end"/>
            </w:r>
          </w:hyperlink>
        </w:p>
        <w:p w14:paraId="060BA7CB" w14:textId="16B800B0" w:rsidR="00D72BFE" w:rsidRDefault="00134B2E">
          <w:pPr>
            <w:pStyle w:val="TOC1"/>
            <w:tabs>
              <w:tab w:val="right" w:leader="dot" w:pos="9350"/>
            </w:tabs>
            <w:rPr>
              <w:noProof/>
            </w:rPr>
          </w:pPr>
          <w:hyperlink w:anchor="_Toc99646442" w:history="1">
            <w:r w:rsidR="00D72BFE" w:rsidRPr="00C342C3">
              <w:rPr>
                <w:rStyle w:val="Hyperlink"/>
                <w:rFonts w:eastAsia="Times New Roman"/>
                <w:noProof/>
              </w:rPr>
              <w:t>Recommendations regarding mental abuse of drug and alcohol consumption in adults over 18 years old</w:t>
            </w:r>
            <w:r w:rsidR="00D72BFE">
              <w:rPr>
                <w:noProof/>
                <w:webHidden/>
              </w:rPr>
              <w:tab/>
            </w:r>
            <w:r w:rsidR="00CD60AF">
              <w:rPr>
                <w:noProof/>
                <w:webHidden/>
              </w:rPr>
              <w:fldChar w:fldCharType="begin"/>
            </w:r>
            <w:r w:rsidR="00D72BFE">
              <w:rPr>
                <w:noProof/>
                <w:webHidden/>
              </w:rPr>
              <w:instrText xml:space="preserve"> PAGEREF _Toc99646442 \h </w:instrText>
            </w:r>
            <w:r w:rsidR="00CD60AF">
              <w:rPr>
                <w:noProof/>
                <w:webHidden/>
              </w:rPr>
            </w:r>
            <w:r w:rsidR="00CD60AF">
              <w:rPr>
                <w:noProof/>
                <w:webHidden/>
              </w:rPr>
              <w:fldChar w:fldCharType="separate"/>
            </w:r>
            <w:r w:rsidR="001110CB">
              <w:rPr>
                <w:noProof/>
                <w:webHidden/>
              </w:rPr>
              <w:t>10</w:t>
            </w:r>
            <w:r w:rsidR="00CD60AF">
              <w:rPr>
                <w:noProof/>
                <w:webHidden/>
              </w:rPr>
              <w:fldChar w:fldCharType="end"/>
            </w:r>
          </w:hyperlink>
        </w:p>
        <w:p w14:paraId="0830BE50" w14:textId="47C44609" w:rsidR="00D72BFE" w:rsidRDefault="00134B2E">
          <w:pPr>
            <w:pStyle w:val="TOC1"/>
            <w:tabs>
              <w:tab w:val="right" w:leader="dot" w:pos="9350"/>
            </w:tabs>
            <w:rPr>
              <w:noProof/>
            </w:rPr>
          </w:pPr>
          <w:hyperlink w:anchor="_Toc99646443" w:history="1">
            <w:r w:rsidR="00D72BFE" w:rsidRPr="00C342C3">
              <w:rPr>
                <w:rStyle w:val="Hyperlink"/>
                <w:rFonts w:eastAsia="Times New Roman"/>
                <w:noProof/>
              </w:rPr>
              <w:t>Conclusion</w:t>
            </w:r>
            <w:r w:rsidR="00D72BFE">
              <w:rPr>
                <w:noProof/>
                <w:webHidden/>
              </w:rPr>
              <w:tab/>
            </w:r>
            <w:r w:rsidR="00CD60AF">
              <w:rPr>
                <w:noProof/>
                <w:webHidden/>
              </w:rPr>
              <w:fldChar w:fldCharType="begin"/>
            </w:r>
            <w:r w:rsidR="00D72BFE">
              <w:rPr>
                <w:noProof/>
                <w:webHidden/>
              </w:rPr>
              <w:instrText xml:space="preserve"> PAGEREF _Toc99646443 \h </w:instrText>
            </w:r>
            <w:r w:rsidR="00CD60AF">
              <w:rPr>
                <w:noProof/>
                <w:webHidden/>
              </w:rPr>
            </w:r>
            <w:r w:rsidR="00CD60AF">
              <w:rPr>
                <w:noProof/>
                <w:webHidden/>
              </w:rPr>
              <w:fldChar w:fldCharType="separate"/>
            </w:r>
            <w:r w:rsidR="001110CB">
              <w:rPr>
                <w:noProof/>
                <w:webHidden/>
              </w:rPr>
              <w:t>10</w:t>
            </w:r>
            <w:r w:rsidR="00CD60AF">
              <w:rPr>
                <w:noProof/>
                <w:webHidden/>
              </w:rPr>
              <w:fldChar w:fldCharType="end"/>
            </w:r>
          </w:hyperlink>
        </w:p>
        <w:p w14:paraId="5101B2F1" w14:textId="66395F6B" w:rsidR="00D72BFE" w:rsidRDefault="00134B2E">
          <w:pPr>
            <w:pStyle w:val="TOC1"/>
            <w:tabs>
              <w:tab w:val="right" w:leader="dot" w:pos="9350"/>
            </w:tabs>
            <w:rPr>
              <w:noProof/>
            </w:rPr>
          </w:pPr>
          <w:hyperlink w:anchor="_Toc99646444" w:history="1">
            <w:r w:rsidR="00D72BFE" w:rsidRPr="00C342C3">
              <w:rPr>
                <w:rStyle w:val="Hyperlink"/>
                <w:rFonts w:eastAsia="Times New Roman"/>
                <w:noProof/>
              </w:rPr>
              <w:t>References</w:t>
            </w:r>
            <w:r w:rsidR="00D72BFE">
              <w:rPr>
                <w:noProof/>
                <w:webHidden/>
              </w:rPr>
              <w:tab/>
            </w:r>
            <w:r w:rsidR="00CD60AF">
              <w:rPr>
                <w:noProof/>
                <w:webHidden/>
              </w:rPr>
              <w:fldChar w:fldCharType="begin"/>
            </w:r>
            <w:r w:rsidR="00D72BFE">
              <w:rPr>
                <w:noProof/>
                <w:webHidden/>
              </w:rPr>
              <w:instrText xml:space="preserve"> PAGEREF _Toc99646444 \h </w:instrText>
            </w:r>
            <w:r w:rsidR="00CD60AF">
              <w:rPr>
                <w:noProof/>
                <w:webHidden/>
              </w:rPr>
            </w:r>
            <w:r w:rsidR="00CD60AF">
              <w:rPr>
                <w:noProof/>
                <w:webHidden/>
              </w:rPr>
              <w:fldChar w:fldCharType="separate"/>
            </w:r>
            <w:r w:rsidR="001110CB">
              <w:rPr>
                <w:noProof/>
                <w:webHidden/>
              </w:rPr>
              <w:t>12</w:t>
            </w:r>
            <w:r w:rsidR="00CD60AF">
              <w:rPr>
                <w:noProof/>
                <w:webHidden/>
              </w:rPr>
              <w:fldChar w:fldCharType="end"/>
            </w:r>
          </w:hyperlink>
        </w:p>
        <w:p w14:paraId="493AA403" w14:textId="77777777" w:rsidR="00D72BFE" w:rsidRDefault="00CD60AF">
          <w:r>
            <w:fldChar w:fldCharType="end"/>
          </w:r>
        </w:p>
      </w:sdtContent>
    </w:sdt>
    <w:p w14:paraId="69B2E679" w14:textId="77777777" w:rsidR="00D72BFE" w:rsidRDefault="00D72BFE">
      <w:pPr>
        <w:spacing w:line="276" w:lineRule="auto"/>
        <w:jc w:val="left"/>
        <w:rPr>
          <w:rFonts w:eastAsia="Times New Roman" w:cstheme="majorBidi"/>
          <w:b/>
          <w:bCs/>
          <w:szCs w:val="28"/>
        </w:rPr>
      </w:pPr>
      <w:r>
        <w:rPr>
          <w:rFonts w:eastAsia="Times New Roman"/>
        </w:rPr>
        <w:br w:type="page"/>
      </w:r>
    </w:p>
    <w:p w14:paraId="0F409291" w14:textId="77777777" w:rsidR="000D2F19" w:rsidRPr="000D2F19" w:rsidRDefault="00D72BFE" w:rsidP="00D72BFE">
      <w:pPr>
        <w:pStyle w:val="Heading1"/>
        <w:rPr>
          <w:rFonts w:eastAsia="Times New Roman"/>
        </w:rPr>
      </w:pPr>
      <w:bookmarkStart w:id="0" w:name="_Toc99646436"/>
      <w:r>
        <w:rPr>
          <w:rFonts w:eastAsia="Times New Roman"/>
        </w:rPr>
        <w:lastRenderedPageBreak/>
        <w:t>Introduction</w:t>
      </w:r>
      <w:bookmarkEnd w:id="0"/>
      <w:r w:rsidR="000D2F19" w:rsidRPr="000D2F19">
        <w:rPr>
          <w:rFonts w:eastAsia="Times New Roman"/>
        </w:rPr>
        <w:t> </w:t>
      </w:r>
    </w:p>
    <w:p w14:paraId="3B4379A7" w14:textId="1561B270" w:rsidR="000D2F19" w:rsidRPr="000D2F19" w:rsidRDefault="000D2F19" w:rsidP="000D2F19">
      <w:pPr>
        <w:rPr>
          <w:rFonts w:eastAsia="Times New Roman"/>
        </w:rPr>
      </w:pPr>
      <w:r w:rsidRPr="000D2F19">
        <w:rPr>
          <w:rFonts w:eastAsia="Times New Roman"/>
        </w:rPr>
        <w:t>Alcohol and drugs have been long associated as the main cause of mental illness among adults (Cook </w:t>
      </w:r>
      <w:r w:rsidRPr="000D2F19">
        <w:rPr>
          <w:rFonts w:eastAsia="Times New Roman"/>
          <w:i/>
          <w:iCs/>
        </w:rPr>
        <w:t>et al</w:t>
      </w:r>
      <w:r w:rsidRPr="000D2F19">
        <w:rPr>
          <w:rFonts w:eastAsia="Times New Roman"/>
        </w:rPr>
        <w:t xml:space="preserve">., 2018, p. 242). A study published recently intended to link drugs and alcohol with the loss of grey matter from the brain among individuals. As per the research, people engaged in repetitive or consistent forms of alcohol addiction are more prone to such health hazards. Drinking above the safe permitted limits every day can lead to substantial loss of the grey matter and the white matter in the brain and the primary </w:t>
      </w:r>
      <w:r w:rsidR="001A5F26" w:rsidRPr="000D2F19">
        <w:rPr>
          <w:rFonts w:eastAsia="Times New Roman"/>
        </w:rPr>
        <w:t>symptom</w:t>
      </w:r>
      <w:r w:rsidRPr="000D2F19">
        <w:rPr>
          <w:rFonts w:eastAsia="Times New Roman"/>
        </w:rPr>
        <w:t xml:space="preserve"> of this loss includes poor memory, high anxiety, quick temper, and similar other symptoms of early mental illness. As opined by Kontoangelos </w:t>
      </w:r>
      <w:r w:rsidRPr="000D2F19">
        <w:rPr>
          <w:rFonts w:eastAsia="Times New Roman"/>
          <w:i/>
          <w:iCs/>
        </w:rPr>
        <w:t>et al</w:t>
      </w:r>
      <w:r w:rsidRPr="000D2F19">
        <w:rPr>
          <w:rFonts w:eastAsia="Times New Roman"/>
        </w:rPr>
        <w:t>., (2020, p. 491), additionally the loss of grey matter has been linked to aging and a cause of early death. It has been observed that the addiction to drugs and alcohol is not limited to middle-aged individuals rather it has transitioned to widen its scope and include young adults over the age of 18. Based on the reports of the National Library of Medicine there has been a 22% rise in alcohol addiction among young adults in the UK as of 2019 (Moreno </w:t>
      </w:r>
      <w:r w:rsidRPr="000D2F19">
        <w:rPr>
          <w:rFonts w:eastAsia="Times New Roman"/>
          <w:i/>
          <w:iCs/>
        </w:rPr>
        <w:t>et al</w:t>
      </w:r>
      <w:r w:rsidRPr="000D2F19">
        <w:rPr>
          <w:rFonts w:eastAsia="Times New Roman"/>
        </w:rPr>
        <w:t>., 2020, p. 815). The world report of 2018 has linked the rise of deaths by 60% during the period 2000 to 2015 to the extensive usage of alcohol and drugs. Henceforth the study intends to highlight the issue of mental health and abuse of alcohol and drugs among young adults. </w:t>
      </w:r>
    </w:p>
    <w:p w14:paraId="269EBF41" w14:textId="77777777" w:rsidR="000D2F19" w:rsidRPr="000D2F19" w:rsidRDefault="000D2F19" w:rsidP="00D72BFE">
      <w:pPr>
        <w:pStyle w:val="Heading1"/>
        <w:rPr>
          <w:rFonts w:eastAsia="Times New Roman"/>
        </w:rPr>
      </w:pPr>
      <w:bookmarkStart w:id="1" w:name="_Toc99646437"/>
      <w:r w:rsidRPr="000D2F19">
        <w:rPr>
          <w:rFonts w:eastAsia="Times New Roman"/>
        </w:rPr>
        <w:t>Aims and objectives of the research</w:t>
      </w:r>
      <w:bookmarkEnd w:id="1"/>
    </w:p>
    <w:p w14:paraId="331BF44F" w14:textId="77777777" w:rsidR="000D2F19" w:rsidRPr="000D2F19" w:rsidRDefault="000D2F19" w:rsidP="000D2F19">
      <w:pPr>
        <w:rPr>
          <w:rFonts w:eastAsia="Times New Roman"/>
        </w:rPr>
      </w:pPr>
      <w:r w:rsidRPr="000D2F19">
        <w:rPr>
          <w:rFonts w:eastAsia="Times New Roman"/>
        </w:rPr>
        <w:t>Aim: The fundamental aim of the research is to configure and comprehend the impact of drugs and alcohol on the mental health of young adults aged above 18.</w:t>
      </w:r>
    </w:p>
    <w:p w14:paraId="5278506B" w14:textId="77777777" w:rsidR="000D2F19" w:rsidRPr="000D2F19" w:rsidRDefault="000D2F19" w:rsidP="000D2F19">
      <w:pPr>
        <w:rPr>
          <w:rFonts w:eastAsia="Times New Roman"/>
        </w:rPr>
      </w:pPr>
      <w:r w:rsidRPr="000D2F19">
        <w:rPr>
          <w:rFonts w:eastAsia="Times New Roman"/>
          <w:i/>
          <w:iCs/>
        </w:rPr>
        <w:t>Objectives:</w:t>
      </w:r>
    </w:p>
    <w:p w14:paraId="6CB1EAEA" w14:textId="77777777" w:rsidR="000D2F19" w:rsidRPr="00D72BFE" w:rsidRDefault="000D2F19" w:rsidP="00D72BFE">
      <w:pPr>
        <w:pStyle w:val="ListParagraph"/>
        <w:numPr>
          <w:ilvl w:val="0"/>
          <w:numId w:val="8"/>
        </w:numPr>
        <w:rPr>
          <w:rFonts w:eastAsia="Times New Roman"/>
        </w:rPr>
      </w:pPr>
      <w:r w:rsidRPr="00D72BFE">
        <w:rPr>
          <w:rFonts w:eastAsia="Times New Roman"/>
        </w:rPr>
        <w:t>To configure the reasons behind the extensive drug and alcohol addiction among young adults</w:t>
      </w:r>
    </w:p>
    <w:p w14:paraId="008E0F3E" w14:textId="77777777" w:rsidR="000D2F19" w:rsidRPr="00D72BFE" w:rsidRDefault="000D2F19" w:rsidP="00D72BFE">
      <w:pPr>
        <w:pStyle w:val="ListParagraph"/>
        <w:numPr>
          <w:ilvl w:val="0"/>
          <w:numId w:val="8"/>
        </w:numPr>
        <w:rPr>
          <w:rFonts w:eastAsia="Times New Roman"/>
        </w:rPr>
      </w:pPr>
      <w:r w:rsidRPr="00D72BFE">
        <w:rPr>
          <w:rFonts w:eastAsia="Times New Roman"/>
        </w:rPr>
        <w:t>To comprehend the degree of society’s involvement in this contemporary health issue</w:t>
      </w:r>
    </w:p>
    <w:p w14:paraId="64EB774B" w14:textId="77777777" w:rsidR="000D2F19" w:rsidRPr="00D72BFE" w:rsidRDefault="000D2F19" w:rsidP="00D72BFE">
      <w:pPr>
        <w:pStyle w:val="ListParagraph"/>
        <w:numPr>
          <w:ilvl w:val="0"/>
          <w:numId w:val="8"/>
        </w:numPr>
        <w:rPr>
          <w:rFonts w:eastAsia="Times New Roman"/>
        </w:rPr>
      </w:pPr>
      <w:r w:rsidRPr="00D72BFE">
        <w:rPr>
          <w:rFonts w:eastAsia="Times New Roman"/>
        </w:rPr>
        <w:t>To analyze the mental and health issues associated with addiction to alcohol and drugs among young adults</w:t>
      </w:r>
    </w:p>
    <w:p w14:paraId="384C53CF" w14:textId="77777777" w:rsidR="000D2F19" w:rsidRPr="00D72BFE" w:rsidRDefault="000D2F19" w:rsidP="00D72BFE">
      <w:pPr>
        <w:pStyle w:val="ListParagraph"/>
        <w:numPr>
          <w:ilvl w:val="0"/>
          <w:numId w:val="8"/>
        </w:numPr>
        <w:rPr>
          <w:rFonts w:eastAsia="Times New Roman"/>
        </w:rPr>
      </w:pPr>
      <w:r w:rsidRPr="00D72BFE">
        <w:rPr>
          <w:rFonts w:eastAsia="Times New Roman"/>
        </w:rPr>
        <w:t>To recommend substantive measures for avoiding or mitigating the health issues that arise due to mental and health abuse among young adults</w:t>
      </w:r>
    </w:p>
    <w:p w14:paraId="63381027" w14:textId="77777777" w:rsidR="000D2F19" w:rsidRPr="000D2F19" w:rsidRDefault="000D2F19" w:rsidP="00D72BFE">
      <w:pPr>
        <w:pStyle w:val="Heading1"/>
        <w:rPr>
          <w:rFonts w:eastAsia="Times New Roman"/>
        </w:rPr>
      </w:pPr>
      <w:bookmarkStart w:id="2" w:name="_Toc99646438"/>
      <w:r w:rsidRPr="000D2F19">
        <w:rPr>
          <w:rFonts w:eastAsia="Times New Roman"/>
        </w:rPr>
        <w:t>The method used for data collection and analysis</w:t>
      </w:r>
      <w:bookmarkEnd w:id="2"/>
      <w:r w:rsidRPr="000D2F19">
        <w:rPr>
          <w:rFonts w:eastAsia="Times New Roman"/>
        </w:rPr>
        <w:t> </w:t>
      </w:r>
    </w:p>
    <w:p w14:paraId="78D08DD8" w14:textId="77777777" w:rsidR="000D2F19" w:rsidRPr="000D2F19" w:rsidRDefault="000D2F19" w:rsidP="000D2F19">
      <w:pPr>
        <w:rPr>
          <w:rFonts w:eastAsia="Times New Roman"/>
        </w:rPr>
      </w:pPr>
      <w:r w:rsidRPr="000D2F19">
        <w:rPr>
          <w:rFonts w:eastAsia="Times New Roman"/>
        </w:rPr>
        <w:t>There are majorly two types of data collection methods that are implemented in the conduction of research. According to Lowe </w:t>
      </w:r>
      <w:r w:rsidRPr="000D2F19">
        <w:rPr>
          <w:rFonts w:eastAsia="Times New Roman"/>
          <w:i/>
          <w:iCs/>
        </w:rPr>
        <w:t>et al</w:t>
      </w:r>
      <w:r w:rsidRPr="000D2F19">
        <w:rPr>
          <w:rFonts w:eastAsia="Times New Roman"/>
        </w:rPr>
        <w:t xml:space="preserve">., (2019, p. 110), the former relies on collecting data on a </w:t>
      </w:r>
      <w:r w:rsidRPr="000D2F19">
        <w:rPr>
          <w:rFonts w:eastAsia="Times New Roman"/>
        </w:rPr>
        <w:lastRenderedPageBreak/>
        <w:t>first-hand basis from the relevant stakeholders that can be directly impacted by the research and are known as the primary data collection method. While the latter concerns the use of published articles, journals, and books relevant to the research topic and is known as secondary data collection. The methods described can be implemented in distinct forms or combined forms based on the scope of the research. The choice of data collection method is dependent on the research methodology chosen by the researchers. However, this research utilizes the secondary data collection mechanism for the conduction of the study. The use of a secondary data collection method in the research can enable the researcher to collect data on the recent trends of mental and health abuse among young adults aged above 18 and correlate it with the objectives of the research. As mentioned by McGinty </w:t>
      </w:r>
      <w:r w:rsidRPr="000D2F19">
        <w:rPr>
          <w:rFonts w:eastAsia="Times New Roman"/>
          <w:i/>
          <w:iCs/>
        </w:rPr>
        <w:t>et al</w:t>
      </w:r>
      <w:r w:rsidRPr="000D2F19">
        <w:rPr>
          <w:rFonts w:eastAsia="Times New Roman"/>
        </w:rPr>
        <w:t>., (2018, p. 138), the correlation established can be further used during the process of research dissemination. The secondary data sources used for this research include news articles, published journals from reputed institutes, and relevant government bodies and books. </w:t>
      </w:r>
    </w:p>
    <w:p w14:paraId="73DE83F6" w14:textId="77777777" w:rsidR="000D2F19" w:rsidRPr="000D2F19" w:rsidRDefault="000D2F19" w:rsidP="00D72BFE">
      <w:pPr>
        <w:pStyle w:val="Heading1"/>
        <w:rPr>
          <w:rFonts w:eastAsia="Times New Roman"/>
        </w:rPr>
      </w:pPr>
      <w:bookmarkStart w:id="3" w:name="_Toc99646439"/>
      <w:r w:rsidRPr="000D2F19">
        <w:rPr>
          <w:rFonts w:eastAsia="Times New Roman"/>
        </w:rPr>
        <w:t>Literature review (thematic review of published research)</w:t>
      </w:r>
      <w:bookmarkEnd w:id="3"/>
    </w:p>
    <w:p w14:paraId="3A79752B" w14:textId="77777777" w:rsidR="000D2F19" w:rsidRPr="00D72BFE" w:rsidRDefault="000D2F19" w:rsidP="000D2F19">
      <w:pPr>
        <w:rPr>
          <w:rFonts w:eastAsia="Times New Roman"/>
          <w:b/>
        </w:rPr>
      </w:pPr>
      <w:r w:rsidRPr="00D72BFE">
        <w:rPr>
          <w:rFonts w:eastAsia="Times New Roman"/>
          <w:b/>
          <w:i/>
          <w:iCs/>
        </w:rPr>
        <w:t>The reason behind young adult's addiction to drugs</w:t>
      </w:r>
    </w:p>
    <w:p w14:paraId="6090D5C0" w14:textId="2B061C6C" w:rsidR="000D2F19" w:rsidRPr="000D2F19" w:rsidRDefault="000D2F19" w:rsidP="000D2F19">
      <w:pPr>
        <w:rPr>
          <w:rFonts w:eastAsia="Times New Roman"/>
        </w:rPr>
      </w:pPr>
      <w:r w:rsidRPr="000D2F19">
        <w:rPr>
          <w:rFonts w:eastAsia="Times New Roman"/>
        </w:rPr>
        <w:t>There has been a subsequent rise in the number of drug and alcohol users among young adults. As stated by Remien </w:t>
      </w:r>
      <w:r w:rsidRPr="000D2F19">
        <w:rPr>
          <w:rFonts w:eastAsia="Times New Roman"/>
          <w:i/>
          <w:iCs/>
        </w:rPr>
        <w:t>et al</w:t>
      </w:r>
      <w:r w:rsidRPr="000D2F19">
        <w:rPr>
          <w:rFonts w:eastAsia="Times New Roman"/>
        </w:rPr>
        <w:t xml:space="preserve">., (2019, p. 1411), it has been reported that most people are exposed to cigarettes during their teen years. Exposure to drugs at a young age motivates individuals towards their extensive usage during their early adult phases. As per the studies conducted in this regard it has been found that young adults have demonstrated higher rates of cigarette, alcohol, and drugs use than other age groups. The 2019 Monitoring the Future National Survey had carried out a survey among college students and people from the age group of 19 to 60 years of age. The use of illicit drugs such as Amphetamines, marijuana MDMA, hallucinogens, and Cocaine is the highest among young adults in their 20s. </w:t>
      </w:r>
      <w:r w:rsidR="001A5F26">
        <w:rPr>
          <w:rFonts w:eastAsia="Times New Roman"/>
        </w:rPr>
        <w:t>N</w:t>
      </w:r>
      <w:r w:rsidR="001A5F26" w:rsidRPr="000D2F19">
        <w:rPr>
          <w:rFonts w:eastAsia="Times New Roman"/>
        </w:rPr>
        <w:t>on-college</w:t>
      </w:r>
      <w:r w:rsidRPr="000D2F19">
        <w:rPr>
          <w:rFonts w:eastAsia="Times New Roman"/>
        </w:rPr>
        <w:t xml:space="preserve"> students have depicted a higher dependence on marijuana and cocaine drugs. There have been several reasons attributed to the rise in addiction among young adults aged above 18 years. From a psychological point of view, the part of the brain that comprises the reward </w:t>
      </w:r>
      <w:r w:rsidR="00D72BFE" w:rsidRPr="000D2F19">
        <w:rPr>
          <w:rFonts w:eastAsia="Times New Roman"/>
        </w:rPr>
        <w:t>centre</w:t>
      </w:r>
      <w:r w:rsidRPr="000D2F19">
        <w:rPr>
          <w:rFonts w:eastAsia="Times New Roman"/>
        </w:rPr>
        <w:t xml:space="preserve"> develops in young adults before the development of the part that concerns decision making, cognitive flexibility, processing, and natural inhibitions. The frontal lobe responsible for maturity does not develop until an individual reaches the age of mid-20s, which has led researchers to believe this is the major reason for young adults making decisions that risk their judgments and misuse of substances.</w:t>
      </w:r>
    </w:p>
    <w:p w14:paraId="2F650C81" w14:textId="71AC341B" w:rsidR="000D2F19" w:rsidRPr="000D2F19" w:rsidRDefault="000D2F19" w:rsidP="000D2F19">
      <w:pPr>
        <w:rPr>
          <w:rFonts w:eastAsia="Times New Roman"/>
        </w:rPr>
      </w:pPr>
      <w:r w:rsidRPr="000D2F19">
        <w:rPr>
          <w:rFonts w:eastAsia="Times New Roman"/>
        </w:rPr>
        <w:lastRenderedPageBreak/>
        <w:t xml:space="preserve">As mentioned by Blanco and Volkow, (2019, p. 1763), the community and the society to which a person belongs can also assist in explaining the </w:t>
      </w:r>
      <w:r w:rsidR="00D72BFE" w:rsidRPr="000D2F19">
        <w:rPr>
          <w:rFonts w:eastAsia="Times New Roman"/>
        </w:rPr>
        <w:t>behavioural</w:t>
      </w:r>
      <w:r w:rsidRPr="000D2F19">
        <w:rPr>
          <w:rFonts w:eastAsia="Times New Roman"/>
        </w:rPr>
        <w:t xml:space="preserve"> inclination toward drugs and alcohol. Young adults who have a drug or alcohol-addicted individual in their homes or among family are more prone to substance misuse. Peer pressure where individuals tend to use drugs because of their acquaintances is also a possible reason. Further, the rise in social media usage among young adults is an attribute that tends to induce a sense of comparison among young adults and pushes them towards depression. The failure to achieve the high standards envisaged in the virtual world pushes young adults toward alcohol and drug consumption (Meltzer </w:t>
      </w:r>
      <w:r w:rsidRPr="000D2F19">
        <w:rPr>
          <w:rFonts w:eastAsia="Times New Roman"/>
          <w:i/>
          <w:iCs/>
        </w:rPr>
        <w:t>et al</w:t>
      </w:r>
      <w:r w:rsidRPr="000D2F19">
        <w:rPr>
          <w:rFonts w:eastAsia="Times New Roman"/>
        </w:rPr>
        <w:t xml:space="preserve">., 2018, p, 18). According to SAMHSA, a mental illness recovery </w:t>
      </w:r>
      <w:r w:rsidR="00D72BFE" w:rsidRPr="000D2F19">
        <w:rPr>
          <w:rFonts w:eastAsia="Times New Roman"/>
        </w:rPr>
        <w:t>centre</w:t>
      </w:r>
      <w:r w:rsidRPr="000D2F19">
        <w:rPr>
          <w:rFonts w:eastAsia="Times New Roman"/>
        </w:rPr>
        <w:t xml:space="preserve"> 8.9 million young adults have reported being affected by mental illness in 2018. </w:t>
      </w:r>
      <w:r w:rsidR="001A5F26" w:rsidRPr="000D2F19">
        <w:rPr>
          <w:rFonts w:eastAsia="Times New Roman"/>
        </w:rPr>
        <w:t>Many of</w:t>
      </w:r>
      <w:r w:rsidRPr="000D2F19">
        <w:rPr>
          <w:rFonts w:eastAsia="Times New Roman"/>
        </w:rPr>
        <w:t xml:space="preserve"> the people who experience mental illness are prone to suffer from Substance disorder (SUD). </w:t>
      </w:r>
    </w:p>
    <w:p w14:paraId="529D7DF7" w14:textId="77777777" w:rsidR="000D2F19" w:rsidRPr="00D72BFE" w:rsidRDefault="000D2F19" w:rsidP="000D2F19">
      <w:pPr>
        <w:rPr>
          <w:rFonts w:eastAsia="Times New Roman"/>
          <w:b/>
        </w:rPr>
      </w:pPr>
      <w:r w:rsidRPr="00D72BFE">
        <w:rPr>
          <w:rFonts w:eastAsia="Times New Roman"/>
          <w:b/>
          <w:i/>
          <w:iCs/>
        </w:rPr>
        <w:t>Mental effects associated with the usage of drugs</w:t>
      </w:r>
    </w:p>
    <w:p w14:paraId="7EF6430B" w14:textId="3FF8F79D" w:rsidR="000D2F19" w:rsidRPr="000D2F19" w:rsidRDefault="000D2F19" w:rsidP="000D2F19">
      <w:pPr>
        <w:rPr>
          <w:rFonts w:eastAsia="Times New Roman"/>
        </w:rPr>
      </w:pPr>
      <w:r w:rsidRPr="000D2F19">
        <w:rPr>
          <w:rFonts w:eastAsia="Times New Roman"/>
        </w:rPr>
        <w:t>According to Carvalho </w:t>
      </w:r>
      <w:r w:rsidRPr="000D2F19">
        <w:rPr>
          <w:rFonts w:eastAsia="Times New Roman"/>
          <w:i/>
          <w:iCs/>
        </w:rPr>
        <w:t>et al</w:t>
      </w:r>
      <w:r w:rsidRPr="000D2F19">
        <w:rPr>
          <w:rFonts w:eastAsia="Times New Roman"/>
        </w:rPr>
        <w:t xml:space="preserve">., (2019, p. 790), drugs impact mental health directly and are the main reasons for mental illness among young adults. People associated with the use of drugs for a longer duration of time can be affected by serious mental issues. There are different ways in which drugs can impact mental health. Regular use of cannabis can increase the risks of anxiety and depression in an individual. The use of strong cannabis is related to the development of psychosis and schizophrenia. The use of hallucinogenic drugs like magic mushrooms can further worsen the situation of mental illness. Some common symptoms of this drug usage are feeling detached from surroundings, flashbacks that can be distressing and frightening. The individuals on medication can be worse affected when used in combination with alcohol or drugs. Different drugs impact the human body in different ways. </w:t>
      </w:r>
      <w:r w:rsidR="001A5F26" w:rsidRPr="000D2F19">
        <w:rPr>
          <w:rFonts w:eastAsia="Times New Roman"/>
        </w:rPr>
        <w:t>Similarly,</w:t>
      </w:r>
      <w:r w:rsidRPr="000D2F19">
        <w:rPr>
          <w:rFonts w:eastAsia="Times New Roman"/>
        </w:rPr>
        <w:t xml:space="preserve"> alcohol also directly impacts mental health in varying levels of severity. As stated by Druss, (2020, p. 893), a survey performed in 2015 had pointed out that there has been a subsequent rise of 22% in alcohol consumption among young adults. The period of young adulthood is a critical period during which the long-term direction of biopsychosocial development can be altered. The dependency on alcohol can result in a decrease in the size of the prefrontal cortices and hippocampi. However, there </w:t>
      </w:r>
      <w:r w:rsidR="00D72BFE" w:rsidRPr="000D2F19">
        <w:rPr>
          <w:rFonts w:eastAsia="Times New Roman"/>
        </w:rPr>
        <w:t>has been certain uncertainty</w:t>
      </w:r>
      <w:r w:rsidRPr="000D2F19">
        <w:rPr>
          <w:rFonts w:eastAsia="Times New Roman"/>
        </w:rPr>
        <w:t xml:space="preserve"> in the relationship between alcohol neurotoxicity and pre-existing developmental vulnerabilities. The evidence from Western countries shows that drug use among the younger population is comparatively higher than among older people. The easy availability of cannabis combined with the perceptions of low risk makes it the most common drug in use and is generally initiated in the adolescent period. Cannabis is generally used in combination with other </w:t>
      </w:r>
      <w:r w:rsidR="001A5F26" w:rsidRPr="000D2F19">
        <w:rPr>
          <w:rFonts w:eastAsia="Times New Roman"/>
        </w:rPr>
        <w:t>substances,</w:t>
      </w:r>
      <w:r w:rsidRPr="000D2F19">
        <w:rPr>
          <w:rFonts w:eastAsia="Times New Roman"/>
        </w:rPr>
        <w:t xml:space="preserve"> or the use of other </w:t>
      </w:r>
      <w:r w:rsidRPr="000D2F19">
        <w:rPr>
          <w:rFonts w:eastAsia="Times New Roman"/>
        </w:rPr>
        <w:lastRenderedPageBreak/>
        <w:t>substances is preceded by Cannabis. People who are involved in regular usage of substances later develop disorders through the inclusion of stages of initiation, escalation in usage quantity, maintenance, and eventual addiction. Reduction in aging is another mental health problem associated with the usage of alcohol and drugs. Alcohol and drug consumption slows brain activity and pushes individuals towards depression and higher levels of anxiety. This can subsequently lead to the death of individuals. Young adults above 18 are during their prime periods of activity and a reduction in their mental performance at this age can hamper their growth and competitive prospects. Further, continued usage of drugs and alcohol can lead to early death and serious mental disorders. </w:t>
      </w:r>
    </w:p>
    <w:p w14:paraId="487706CA" w14:textId="77777777" w:rsidR="000D2F19" w:rsidRPr="00D72BFE" w:rsidRDefault="000D2F19" w:rsidP="000D2F19">
      <w:pPr>
        <w:rPr>
          <w:rFonts w:eastAsia="Times New Roman"/>
          <w:b/>
        </w:rPr>
      </w:pPr>
      <w:r w:rsidRPr="00D72BFE">
        <w:rPr>
          <w:rFonts w:eastAsia="Times New Roman"/>
          <w:b/>
          <w:i/>
          <w:iCs/>
        </w:rPr>
        <w:t>Role of society in empowering the addiction to drugs among young adults </w:t>
      </w:r>
    </w:p>
    <w:p w14:paraId="194C4EB9" w14:textId="03C466F6" w:rsidR="000D2F19" w:rsidRPr="000D2F19" w:rsidRDefault="000D2F19" w:rsidP="000D2F19">
      <w:pPr>
        <w:rPr>
          <w:rFonts w:eastAsia="Times New Roman"/>
        </w:rPr>
      </w:pPr>
      <w:r w:rsidRPr="000D2F19">
        <w:rPr>
          <w:rFonts w:eastAsia="Times New Roman"/>
        </w:rPr>
        <w:t xml:space="preserve">Society is equally responsible for empowering the addiction to drugs among young adults. The perception of low risk attributed to cocaine and drugs is driven by the intentions prevailed by society. As stated above depression is a major cause of young adults' migration toward drugs and alcohol. Depression according to psychology is a result of societal and peer pressure. The predicament attached to success at a young age due to the popularity of some overachievers induces the premise of comparison within the society. This further impacts the mental health of young </w:t>
      </w:r>
      <w:r w:rsidR="001A5F26" w:rsidRPr="000D2F19">
        <w:rPr>
          <w:rFonts w:eastAsia="Times New Roman"/>
        </w:rPr>
        <w:t>adults,</w:t>
      </w:r>
      <w:r w:rsidRPr="000D2F19">
        <w:rPr>
          <w:rFonts w:eastAsia="Times New Roman"/>
        </w:rPr>
        <w:t xml:space="preserve"> and they resort to substance and alcohol use as a solution. Subsequently, the attitude toward drug users in society further pushes them towards aloofness and worsens their situation. According to leading </w:t>
      </w:r>
      <w:r w:rsidR="001A5F26" w:rsidRPr="000D2F19">
        <w:rPr>
          <w:rFonts w:eastAsia="Times New Roman"/>
        </w:rPr>
        <w:t>psychologists’</w:t>
      </w:r>
      <w:r w:rsidRPr="000D2F19">
        <w:rPr>
          <w:rFonts w:eastAsia="Times New Roman"/>
        </w:rPr>
        <w:t xml:space="preserve"> society plays a vital role in recovering an individual from mental abuse due to drug and alcohol use. The surroundings of the individual affected with health or mental abuse impact the manner they conceive the world in changed surroundings. The medications provided for drug recovery create an adverse impact on the individual during the initial stages of medical assistance. This further worsens the condition of patients and enhances their recovery time of patients. Individuals are often pushed back to the substance use of drugs and alcohol due to a lack of support from their surroundings.</w:t>
      </w:r>
    </w:p>
    <w:p w14:paraId="1F74D2CB" w14:textId="704F173E" w:rsidR="000D2F19" w:rsidRPr="000D2F19" w:rsidRDefault="000D2F19" w:rsidP="000D2F19">
      <w:pPr>
        <w:rPr>
          <w:rFonts w:eastAsia="Times New Roman"/>
        </w:rPr>
      </w:pPr>
      <w:r w:rsidRPr="000D2F19">
        <w:rPr>
          <w:rFonts w:eastAsia="Times New Roman"/>
        </w:rPr>
        <w:t xml:space="preserve">Subsequently, drug usage also impacts society. Abuse related to drugs cost the nation 210 billion GBP every year. The National Drug Intelligence Centre (NDIC) has reported a decline in five metrics of societal participation due to substantive use of drugs. The five indices are reduced </w:t>
      </w:r>
      <w:r w:rsidR="001A5F26" w:rsidRPr="000D2F19">
        <w:rPr>
          <w:rFonts w:eastAsia="Times New Roman"/>
        </w:rPr>
        <w:t>labour</w:t>
      </w:r>
      <w:r w:rsidRPr="000D2F19">
        <w:rPr>
          <w:rFonts w:eastAsia="Times New Roman"/>
        </w:rPr>
        <w:t xml:space="preserve"> participation, premature mortality, incarceration, participation in treatment programs, and similar other metrics. </w:t>
      </w:r>
    </w:p>
    <w:p w14:paraId="7CD8BC4F" w14:textId="77777777" w:rsidR="001A5F26" w:rsidRDefault="001A5F26" w:rsidP="000D2F19">
      <w:pPr>
        <w:rPr>
          <w:rFonts w:eastAsia="Times New Roman"/>
          <w:b/>
          <w:i/>
          <w:iCs/>
        </w:rPr>
      </w:pPr>
    </w:p>
    <w:p w14:paraId="5FC78970" w14:textId="253BA940" w:rsidR="000D2F19" w:rsidRPr="000D2F19" w:rsidRDefault="000D2F19" w:rsidP="000D2F19">
      <w:pPr>
        <w:rPr>
          <w:rFonts w:eastAsia="Times New Roman"/>
          <w:b/>
        </w:rPr>
      </w:pPr>
      <w:r w:rsidRPr="000D2F19">
        <w:rPr>
          <w:rFonts w:eastAsia="Times New Roman"/>
          <w:b/>
          <w:i/>
          <w:iCs/>
        </w:rPr>
        <w:lastRenderedPageBreak/>
        <w:t>The rise in the count of drug and alcohol treatments in England</w:t>
      </w:r>
    </w:p>
    <w:p w14:paraId="04F089C6" w14:textId="77777777" w:rsidR="000D2F19" w:rsidRPr="000D2F19" w:rsidRDefault="000D2F19" w:rsidP="000D2F19">
      <w:pPr>
        <w:rPr>
          <w:rFonts w:eastAsia="Times New Roman"/>
        </w:rPr>
      </w:pPr>
      <w:r w:rsidRPr="000D2F19">
        <w:rPr>
          <w:rFonts w:eastAsia="Times New Roman"/>
        </w:rPr>
        <w:t>Due to the increased dependence of young adults on alcohol and drug use, there has been a substantial rise in the number of patients being admitted for drug and alcohol treatments. There has been a 27% increase in the count of deaths due to substance misuse among young adults (BBC News. 2022). There has been substantive difference reported in the extent of a lifetime of drug use and it can be explained using the “cohort effect”. Individuals who have reached the age of vulnerability due to consistent drug usage are at risk of hospitalization and sudden death. The pandemic has too impacted the count of drug abuse patients across England. Several instances of young adults resorting to drugs and alcohol due to aloofness and distancing from peers and acquaintances</w:t>
      </w:r>
      <w:r>
        <w:rPr>
          <w:rFonts w:eastAsia="Times New Roman"/>
        </w:rPr>
        <w:t xml:space="preserve"> have been reported</w:t>
      </w:r>
      <w:r w:rsidRPr="000D2F19">
        <w:rPr>
          <w:rFonts w:eastAsia="Times New Roman"/>
        </w:rPr>
        <w:t>. However, this is an immediate cause of the impacts related to which have been experienced during the current times. To get a bigger picture of the events arising due to continued usage of drugs and alcohol one needs to assess the records and research related to it. The impact of drugs on young people is not restricted to the mere consumption of these substances rather extends to the point where they are being involved in the sale of such substances. </w:t>
      </w:r>
    </w:p>
    <w:p w14:paraId="1AE21C9E" w14:textId="481A5C0A" w:rsidR="000D2F19" w:rsidRPr="000D2F19" w:rsidRDefault="000D2F19" w:rsidP="000D2F19">
      <w:pPr>
        <w:rPr>
          <w:rFonts w:eastAsia="Times New Roman"/>
        </w:rPr>
      </w:pPr>
      <w:r w:rsidRPr="000D2F19">
        <w:rPr>
          <w:rFonts w:eastAsia="Times New Roman"/>
        </w:rPr>
        <w:t>As per reports, there has been a 27% rise in the death of people due to drugs and alcohol consumption. The reduced access to healthcare and support facilities is the reasons behind the worsening of the situation regarding the treatment facilities of young adults. Between the period of April 2020 and March 2021, 3726 people were reported to have died due to the use of drugs and alcohol. The figure last year in the same scenario stood at 2929 people. The Office for Health improvement and disparities of England has shown a meagre increase of 2% among the people suffering from drug and mental abuse receiving help to recover from such diseases. Of the quarter-million people affected nearly 50% were in treatment for issues with opiates- medicines given to treat pains and a quarter of them with alcohol-related problems. The ratio of people deaths during treatment for alcohol addiction has increased by 44% to 1064 and in relation to opiates by 20% to 2418. UKAT, a residential de</w:t>
      </w:r>
      <w:r>
        <w:rPr>
          <w:rFonts w:eastAsia="Times New Roman"/>
        </w:rPr>
        <w:t>-</w:t>
      </w:r>
      <w:r w:rsidRPr="000D2F19">
        <w:rPr>
          <w:rFonts w:eastAsia="Times New Roman"/>
        </w:rPr>
        <w:t xml:space="preserve">tox treatment provider, pointed out that several services denied treatment for addiction during the pandemic. It needs to be understood here that drug and alcohol treatment is </w:t>
      </w:r>
      <w:r w:rsidR="001A5F26" w:rsidRPr="000D2F19">
        <w:rPr>
          <w:rFonts w:eastAsia="Times New Roman"/>
        </w:rPr>
        <w:t>essential,</w:t>
      </w:r>
      <w:r w:rsidRPr="000D2F19">
        <w:rPr>
          <w:rFonts w:eastAsia="Times New Roman"/>
        </w:rPr>
        <w:t xml:space="preserve"> and the stoppage of these services can lead to death. Reports regarding this have highlighted that the closure of mental-related treatment services was driven by similar intentions of other service closures. The services were closed to protect the staff members from contamination. Besides, the patients taking opioid substitutes were supervised and adequate doses were provided to them before shutdowns. Further, there has been a reduction in the spending on treatment procedures </w:t>
      </w:r>
      <w:r w:rsidRPr="000D2F19">
        <w:rPr>
          <w:rFonts w:eastAsia="Times New Roman"/>
        </w:rPr>
        <w:lastRenderedPageBreak/>
        <w:t>related to alcohol and drug usage. Despite the rise in demand for care for patients, only 10 local authorities have enhanced their spending. With 64% of drinkers belonging to lower socio-economic groups, it has become significant that the government intervenes and takes substantial steps in this regard. </w:t>
      </w:r>
    </w:p>
    <w:p w14:paraId="6F7088E7" w14:textId="77777777" w:rsidR="000D2F19" w:rsidRPr="000D2F19" w:rsidRDefault="000D2F19" w:rsidP="000D2F19">
      <w:pPr>
        <w:rPr>
          <w:rFonts w:eastAsia="Times New Roman"/>
          <w:b/>
        </w:rPr>
      </w:pPr>
      <w:r w:rsidRPr="000D2F19">
        <w:rPr>
          <w:rFonts w:eastAsia="Times New Roman"/>
          <w:b/>
          <w:i/>
          <w:iCs/>
        </w:rPr>
        <w:t>Explanation of the correlation between drugs and age  </w:t>
      </w:r>
    </w:p>
    <w:p w14:paraId="4B40E5E7" w14:textId="1ED1EDE1" w:rsidR="000D2F19" w:rsidRPr="000D2F19" w:rsidRDefault="000D2F19" w:rsidP="000D2F19">
      <w:pPr>
        <w:rPr>
          <w:rFonts w:eastAsia="Times New Roman"/>
        </w:rPr>
      </w:pPr>
      <w:r w:rsidRPr="000D2F19">
        <w:rPr>
          <w:rFonts w:eastAsia="Times New Roman"/>
        </w:rPr>
        <w:t xml:space="preserve">The use of drugs has little to do with age from first glance; however, there is a direct linkage between drugs and age. The first advent of drugs takes place in the life of individuals majorly during their adolescent periods. During this </w:t>
      </w:r>
      <w:r w:rsidR="001A5F26" w:rsidRPr="000D2F19">
        <w:rPr>
          <w:rFonts w:eastAsia="Times New Roman"/>
        </w:rPr>
        <w:t>time,</w:t>
      </w:r>
      <w:r w:rsidRPr="000D2F19">
        <w:rPr>
          <w:rFonts w:eastAsia="Times New Roman"/>
        </w:rPr>
        <w:t xml:space="preserve"> they are subjugated to minor or less risky drugs such as cigarettes and alcohol (Unodc.org. 2022). With the gradual transition of the age of an individual and advent into the phase of young adulthood, people get exposed to other hazardous forms of drugs. A study performed to depict the correlation between drugs and age has found that cannabis is the most common drug among young adults aged above 18. the report discusses the various reasons behind the extension of drugs usage among young adults and examines every aspect related to the research. Further, it segments drugs on a severity basis and based on the mechanisms deployed for data collection through graphs demonstrates its use of it in relation to the age of the addictor. Further, it describes the harmful effects associated with the use of opioids and heroin. The risks associated with these drugs are not limited to mental issues rather entail the scope of health conditions due to unsafe health practices. The key findings of the study that intended to link the use of drugs with age are namely, </w:t>
      </w:r>
    </w:p>
    <w:p w14:paraId="13C09C9F" w14:textId="77777777" w:rsidR="000D2F19" w:rsidRPr="000D2F19" w:rsidRDefault="000D2F19" w:rsidP="000D2F19">
      <w:pPr>
        <w:pStyle w:val="ListParagraph"/>
        <w:numPr>
          <w:ilvl w:val="0"/>
          <w:numId w:val="7"/>
        </w:numPr>
        <w:rPr>
          <w:rFonts w:eastAsia="Times New Roman"/>
        </w:rPr>
      </w:pPr>
      <w:r w:rsidRPr="000D2F19">
        <w:rPr>
          <w:rFonts w:eastAsia="Times New Roman"/>
        </w:rPr>
        <w:t>Cannabis is the most common drug to be used by young adults</w:t>
      </w:r>
    </w:p>
    <w:p w14:paraId="5F454119" w14:textId="77777777" w:rsidR="000D2F19" w:rsidRPr="000D2F19" w:rsidRDefault="000D2F19" w:rsidP="000D2F19">
      <w:pPr>
        <w:pStyle w:val="ListParagraph"/>
        <w:numPr>
          <w:ilvl w:val="0"/>
          <w:numId w:val="7"/>
        </w:numPr>
        <w:rPr>
          <w:rFonts w:eastAsia="Times New Roman"/>
        </w:rPr>
      </w:pPr>
      <w:r w:rsidRPr="000D2F19">
        <w:rPr>
          <w:rFonts w:eastAsia="Times New Roman"/>
        </w:rPr>
        <w:t>There are two varieties of drug users among young adults, the first being club drugs undertaken in nightclubs and the second being by street children.</w:t>
      </w:r>
    </w:p>
    <w:p w14:paraId="7EDF44E7" w14:textId="77777777" w:rsidR="000D2F19" w:rsidRPr="000D2F19" w:rsidRDefault="000D2F19" w:rsidP="000D2F19">
      <w:pPr>
        <w:pStyle w:val="ListParagraph"/>
        <w:numPr>
          <w:ilvl w:val="0"/>
          <w:numId w:val="7"/>
        </w:numPr>
        <w:rPr>
          <w:rFonts w:eastAsia="Times New Roman"/>
        </w:rPr>
      </w:pPr>
      <w:r w:rsidRPr="000D2F19">
        <w:rPr>
          <w:rFonts w:eastAsia="Times New Roman"/>
        </w:rPr>
        <w:t>The path due to which young people are drawn toward drug and alcohol addiction is too complex</w:t>
      </w:r>
    </w:p>
    <w:p w14:paraId="5663568A" w14:textId="77777777" w:rsidR="000D2F19" w:rsidRPr="000D2F19" w:rsidRDefault="000D2F19" w:rsidP="000D2F19">
      <w:pPr>
        <w:pStyle w:val="ListParagraph"/>
        <w:numPr>
          <w:ilvl w:val="0"/>
          <w:numId w:val="7"/>
        </w:numPr>
        <w:rPr>
          <w:rFonts w:eastAsia="Times New Roman"/>
        </w:rPr>
      </w:pPr>
      <w:r w:rsidRPr="000D2F19">
        <w:rPr>
          <w:rFonts w:eastAsia="Times New Roman"/>
        </w:rPr>
        <w:t>Young adults above 18 are an integral part of the drug supply chain due to poverty or inadequate opportunities for advancements in social life. </w:t>
      </w:r>
    </w:p>
    <w:p w14:paraId="3BFBD974" w14:textId="77777777" w:rsidR="000D2F19" w:rsidRPr="000D2F19" w:rsidRDefault="000D2F19" w:rsidP="000D2F19">
      <w:pPr>
        <w:pStyle w:val="ListParagraph"/>
        <w:numPr>
          <w:ilvl w:val="0"/>
          <w:numId w:val="7"/>
        </w:numPr>
        <w:rPr>
          <w:rFonts w:eastAsia="Times New Roman"/>
        </w:rPr>
      </w:pPr>
      <w:r w:rsidRPr="000D2F19">
        <w:rPr>
          <w:rFonts w:eastAsia="Times New Roman"/>
        </w:rPr>
        <w:t>The above findings of the research discussed in the article depict the general patterns that had been evident in young adults with relevance to alcohol and drug usage.   </w:t>
      </w:r>
    </w:p>
    <w:p w14:paraId="47D21181" w14:textId="77777777" w:rsidR="000D2F19" w:rsidRPr="000D2F19" w:rsidRDefault="000D2F19" w:rsidP="000D2F19">
      <w:pPr>
        <w:pStyle w:val="Heading1"/>
        <w:rPr>
          <w:rFonts w:eastAsia="Times New Roman"/>
        </w:rPr>
      </w:pPr>
      <w:bookmarkStart w:id="4" w:name="_Toc99646440"/>
      <w:r w:rsidRPr="000D2F19">
        <w:rPr>
          <w:rFonts w:eastAsia="Times New Roman"/>
        </w:rPr>
        <w:lastRenderedPageBreak/>
        <w:t>Summary of the themes and findings</w:t>
      </w:r>
      <w:bookmarkEnd w:id="4"/>
    </w:p>
    <w:p w14:paraId="60F65DF3" w14:textId="5F1D4FF3" w:rsidR="000D2F19" w:rsidRPr="000D2F19" w:rsidRDefault="000D2F19" w:rsidP="000D2F19">
      <w:pPr>
        <w:rPr>
          <w:rFonts w:eastAsia="Times New Roman"/>
        </w:rPr>
      </w:pPr>
      <w:r w:rsidRPr="000D2F19">
        <w:rPr>
          <w:rFonts w:eastAsia="Times New Roman"/>
        </w:rPr>
        <w:t xml:space="preserve">The literature review section of the study discusses the various themes that are relevant to the research problem started during the start of the project. The initial themes entailed the discussions around the reasons behind the migration of young minds above 18 towards alcohol and drug consumption. The findings of the theme depict that the major attribute of alcohol and drug addiction among young adults is depression, lack of equitable opportunities for people belonging to relatively lower socio-economic groups, and peer pressure. Further, the second theme paid emphasis on the discussion about the mental health issues associated with drug usage. The part defines in detail the various illnesses that a person can undergo if they are subjugated to alcohol and drugs for a longer period of time. Memory loss and increased aging of the brain were the two main findings from this theme. The third theme intends to analyze the role society plays in the progress of young adults toward substance misuse. Since young adults are an integral part of society and the future of human society their protection is the responsibility of the members of the society. This same is envisaged through discussions in the third theme. The fourth and fifth themes concern the discussion on the key findings of two independent agencies regarding substance misuse. For the discussion of the last two themes, two articles relevant to the topic were chosen and data regarding the mental and health issues of alcohol and drug users across age groups and within the UK had been collected. Based on the data collected through these articles a thorough discussion on the various aspects of drug misuse among young adults above the age of 18 had been performed. The key findings of the articles have also been listed. </w:t>
      </w:r>
      <w:r w:rsidR="0081049A" w:rsidRPr="000D2F19">
        <w:rPr>
          <w:rFonts w:eastAsia="Times New Roman"/>
        </w:rPr>
        <w:t>Thus,</w:t>
      </w:r>
      <w:r w:rsidRPr="000D2F19">
        <w:rPr>
          <w:rFonts w:eastAsia="Times New Roman"/>
        </w:rPr>
        <w:t xml:space="preserve"> the five themes discussed during the course of the literature review assist in understanding the concepts related to mental and health abuse among young adults above 18 years of age. </w:t>
      </w:r>
    </w:p>
    <w:p w14:paraId="667F162E" w14:textId="77777777" w:rsidR="000D2F19" w:rsidRPr="000D2F19" w:rsidRDefault="000D2F19" w:rsidP="000D2F19">
      <w:pPr>
        <w:pStyle w:val="Heading1"/>
        <w:rPr>
          <w:rFonts w:eastAsia="Times New Roman"/>
        </w:rPr>
      </w:pPr>
      <w:bookmarkStart w:id="5" w:name="_Toc99646441"/>
      <w:r>
        <w:rPr>
          <w:rFonts w:eastAsia="Times New Roman"/>
        </w:rPr>
        <w:t>Limitations of the research</w:t>
      </w:r>
      <w:bookmarkEnd w:id="5"/>
      <w:r w:rsidRPr="000D2F19">
        <w:rPr>
          <w:rFonts w:eastAsia="Times New Roman"/>
        </w:rPr>
        <w:t> </w:t>
      </w:r>
    </w:p>
    <w:p w14:paraId="3482D9EC" w14:textId="77777777" w:rsidR="000D2F19" w:rsidRPr="000D2F19" w:rsidRDefault="000D2F19" w:rsidP="000D2F19">
      <w:pPr>
        <w:rPr>
          <w:rFonts w:eastAsia="Times New Roman"/>
        </w:rPr>
      </w:pPr>
      <w:r w:rsidRPr="000D2F19">
        <w:rPr>
          <w:rFonts w:eastAsia="Times New Roman"/>
        </w:rPr>
        <w:t xml:space="preserve">The research carried out above envisages the discussion of various aspects related to the research topic. However, the scope of the research was limited as it relied only on the use of secondary research methods as a tool for data collection. The extensive use of this method for data collection purposes restricts the scope of the research to mere interpretation, which means the researcher has to interpret the essence of the data collected from various sources. The reliability of the data provided is too dependent on the ethical practices used by the writer or publisher of the journals and articles. This restricts the use of the research capability of the researcher regarding such a common topic. Research regarding mental abuse among young adults due to alcohol and drug addiction has been performed earlier too and hence it has been </w:t>
      </w:r>
      <w:r w:rsidRPr="000D2F19">
        <w:rPr>
          <w:rFonts w:eastAsia="Times New Roman"/>
        </w:rPr>
        <w:lastRenderedPageBreak/>
        <w:t>easier to accumulate information regarding the research topic. Further, the research had little scope for use of graphs and pictorial representations as a measure which could have enhanced the readability of the research project. The use of a mixed approach could have been much better in the conduction of such diverse research topics. </w:t>
      </w:r>
    </w:p>
    <w:p w14:paraId="1AEF0C34" w14:textId="77777777" w:rsidR="000D2F19" w:rsidRPr="000D2F19" w:rsidRDefault="000D2F19" w:rsidP="000D2F19">
      <w:pPr>
        <w:pStyle w:val="Heading1"/>
        <w:rPr>
          <w:rFonts w:eastAsia="Times New Roman"/>
        </w:rPr>
      </w:pPr>
      <w:bookmarkStart w:id="6" w:name="_Toc99646442"/>
      <w:r w:rsidRPr="000D2F19">
        <w:rPr>
          <w:rFonts w:eastAsia="Times New Roman"/>
        </w:rPr>
        <w:t>Recommendations regarding mental abuse of drug and alcohol consumpt</w:t>
      </w:r>
      <w:r>
        <w:rPr>
          <w:rFonts w:eastAsia="Times New Roman"/>
        </w:rPr>
        <w:t>ion in adults over 18 years old</w:t>
      </w:r>
      <w:bookmarkEnd w:id="6"/>
      <w:r w:rsidRPr="000D2F19">
        <w:rPr>
          <w:rFonts w:eastAsia="Times New Roman"/>
        </w:rPr>
        <w:t> </w:t>
      </w:r>
    </w:p>
    <w:p w14:paraId="5FB3D5B8" w14:textId="0E81CA48" w:rsidR="000D2F19" w:rsidRPr="000D2F19" w:rsidRDefault="000D2F19" w:rsidP="000D2F19">
      <w:pPr>
        <w:rPr>
          <w:rFonts w:eastAsia="Times New Roman"/>
        </w:rPr>
      </w:pPr>
      <w:r w:rsidRPr="000D2F19">
        <w:rPr>
          <w:rFonts w:eastAsia="Times New Roman"/>
        </w:rPr>
        <w:t xml:space="preserve">Young adults have been driven towards substance misuse and addiction to alcohol due to various reasons. Society and family can play an important role in the identification of the signs that can lead to young individuals being addicted to addiction at an early age. Early identification can assist the patient by providing remedial measures through the help of doctors and medical fraternities, further; it can also prove beneficial in mitigation of the cause that led to the person’s initiation of addiction. Further, inducting educational practices in schools and institutions that make the individuals aware of the ill effects of doing drugs and alcohol can also prove as a preventive measure. These methods can prove beneficial in the early stages of drug and alcohol addiction however, during the later stages when it's crucial and the stakes in question risk the life of an individual, government plays a significant role in it. As has been identified during research that 64% of alcohol and drug consumers belong to socially weak economic groups, this coherently translates to that they have little to divert the adverse impacts that come along with this addiction. Governments in such scenarios can build rehabilitation centers, provide monetary assistance and build facilities that enhance the pace of their recovery and early return to normal life. Societal perception and the attitude of society towards society is also detrimental factor in the return of addictors. The perception regarding them needs to change and it </w:t>
      </w:r>
      <w:r w:rsidR="0081049A" w:rsidRPr="000D2F19">
        <w:rPr>
          <w:rFonts w:eastAsia="Times New Roman"/>
        </w:rPr>
        <w:t>must</w:t>
      </w:r>
      <w:r w:rsidRPr="000D2F19">
        <w:rPr>
          <w:rFonts w:eastAsia="Times New Roman"/>
        </w:rPr>
        <w:t xml:space="preserve"> be understood that the circumstances and some bad decisions are responsible for their miserable situations. Although society has a responsibility toward human life and through the show of mutual respect the people trying to recover from addiction can be helped. </w:t>
      </w:r>
    </w:p>
    <w:p w14:paraId="111AE1D7" w14:textId="77777777" w:rsidR="000D2F19" w:rsidRPr="000D2F19" w:rsidRDefault="000D2F19" w:rsidP="000D2F19">
      <w:pPr>
        <w:pStyle w:val="Heading1"/>
        <w:rPr>
          <w:rFonts w:eastAsia="Times New Roman"/>
        </w:rPr>
      </w:pPr>
      <w:bookmarkStart w:id="7" w:name="_Toc99646443"/>
      <w:r w:rsidRPr="000D2F19">
        <w:rPr>
          <w:rFonts w:eastAsia="Times New Roman"/>
        </w:rPr>
        <w:t>Conclusion</w:t>
      </w:r>
      <w:bookmarkEnd w:id="7"/>
    </w:p>
    <w:p w14:paraId="4F56C175" w14:textId="77777777" w:rsidR="000D2F19" w:rsidRPr="000D2F19" w:rsidRDefault="000D2F19" w:rsidP="000D2F19">
      <w:pPr>
        <w:rPr>
          <w:rFonts w:eastAsia="Times New Roman"/>
        </w:rPr>
      </w:pPr>
      <w:r w:rsidRPr="000D2F19">
        <w:rPr>
          <w:rFonts w:eastAsia="Times New Roman"/>
        </w:rPr>
        <w:t xml:space="preserve">The above study discusses the aspects related to health and mental abuse among drug and alcohol addictors belonging to the young age group above 18 years old. The study initiates a discussion on the various reasons that led to such circumstances followed by a discussion of the mental risks associated with it. Further, a part on methodology, data collection, and </w:t>
      </w:r>
      <w:r w:rsidRPr="000D2F19">
        <w:rPr>
          <w:rFonts w:eastAsia="Times New Roman"/>
        </w:rPr>
        <w:lastRenderedPageBreak/>
        <w:t>limitations of the research has also been made. Lastly, the strategic measures that could be adopted for the resolution of the above issues have also been mentioned in the study. </w:t>
      </w:r>
    </w:p>
    <w:p w14:paraId="4E4882DD" w14:textId="77777777" w:rsidR="000D2F19" w:rsidRPr="000D2F19" w:rsidRDefault="000D2F19" w:rsidP="000D2F19">
      <w:pPr>
        <w:rPr>
          <w:rFonts w:eastAsia="Times New Roman"/>
        </w:rPr>
      </w:pPr>
      <w:r w:rsidRPr="000D2F19">
        <w:rPr>
          <w:rFonts w:eastAsia="Times New Roman"/>
        </w:rPr>
        <w:br w:type="page"/>
      </w:r>
    </w:p>
    <w:p w14:paraId="4ED13E90" w14:textId="77777777" w:rsidR="000D2F19" w:rsidRPr="000D2F19" w:rsidRDefault="000D2F19" w:rsidP="000D2F19">
      <w:pPr>
        <w:pStyle w:val="Heading1"/>
        <w:rPr>
          <w:rFonts w:eastAsia="Times New Roman"/>
        </w:rPr>
      </w:pPr>
      <w:bookmarkStart w:id="8" w:name="_Toc99646444"/>
      <w:r w:rsidRPr="000D2F19">
        <w:rPr>
          <w:rFonts w:eastAsia="Times New Roman"/>
        </w:rPr>
        <w:lastRenderedPageBreak/>
        <w:t>References</w:t>
      </w:r>
      <w:bookmarkEnd w:id="8"/>
    </w:p>
    <w:p w14:paraId="4C59F1D4" w14:textId="77777777" w:rsidR="00D72BFE" w:rsidRPr="004D0BF8" w:rsidRDefault="00D72BFE" w:rsidP="000D2F19">
      <w:pPr>
        <w:rPr>
          <w:rFonts w:cs="Arial"/>
          <w:shd w:val="clear" w:color="auto" w:fill="FFFFFF"/>
        </w:rPr>
      </w:pPr>
      <w:r w:rsidRPr="004D0BF8">
        <w:rPr>
          <w:rFonts w:cs="Arial"/>
          <w:shd w:val="clear" w:color="auto" w:fill="FFFFFF"/>
        </w:rPr>
        <w:t>Baer, R.J., Altman, M.R., Oltman, S.P., Ryckman, K.K., Chambers, C.D., Rand, L. and Jelliffe-Pawlowski, L.L., 2019. Maternal factors influencing late entry into prenatal care: a stratified analysis by race or ethnicity and insurance status. </w:t>
      </w:r>
      <w:r w:rsidRPr="004D0BF8">
        <w:rPr>
          <w:rFonts w:cs="Arial"/>
          <w:i/>
          <w:iCs/>
          <w:shd w:val="clear" w:color="auto" w:fill="FFFFFF"/>
        </w:rPr>
        <w:t>The Journal of Maternal-Fetal &amp; Neonatal Medicine</w:t>
      </w:r>
      <w:r w:rsidRPr="004D0BF8">
        <w:rPr>
          <w:rFonts w:cs="Arial"/>
          <w:shd w:val="clear" w:color="auto" w:fill="FFFFFF"/>
        </w:rPr>
        <w:t>, </w:t>
      </w:r>
      <w:r w:rsidRPr="004D0BF8">
        <w:rPr>
          <w:rFonts w:cs="Arial"/>
          <w:i/>
          <w:iCs/>
          <w:shd w:val="clear" w:color="auto" w:fill="FFFFFF"/>
        </w:rPr>
        <w:t>32</w:t>
      </w:r>
      <w:r w:rsidRPr="004D0BF8">
        <w:rPr>
          <w:rFonts w:cs="Arial"/>
          <w:shd w:val="clear" w:color="auto" w:fill="FFFFFF"/>
        </w:rPr>
        <w:t xml:space="preserve">(20), pp.3336-3342. </w:t>
      </w:r>
      <w:hyperlink r:id="rId8" w:history="1">
        <w:r w:rsidRPr="004D0BF8">
          <w:rPr>
            <w:rStyle w:val="Hyperlink"/>
            <w:rFonts w:cs="Arial"/>
            <w:shd w:val="clear" w:color="auto" w:fill="FFFFFF"/>
          </w:rPr>
          <w:t>https://www.tandfonline.com/doi/abs/10.1080/14767058.2018.1463366</w:t>
        </w:r>
      </w:hyperlink>
    </w:p>
    <w:p w14:paraId="319F31DA" w14:textId="77777777" w:rsidR="00D72BFE" w:rsidRPr="004D0BF8" w:rsidRDefault="00D72BFE" w:rsidP="000D2F19">
      <w:pPr>
        <w:rPr>
          <w:rFonts w:cs="Arial"/>
        </w:rPr>
      </w:pPr>
      <w:r w:rsidRPr="004D0BF8">
        <w:rPr>
          <w:rFonts w:cs="Arial"/>
          <w:color w:val="000000"/>
          <w:shd w:val="clear" w:color="auto" w:fill="FFFFFF"/>
        </w:rPr>
        <w:t>BBC News. 2022. </w:t>
      </w:r>
      <w:r w:rsidRPr="004D0BF8">
        <w:rPr>
          <w:rFonts w:cs="Arial"/>
          <w:i/>
          <w:iCs/>
          <w:color w:val="000000"/>
          <w:shd w:val="clear" w:color="auto" w:fill="FFFFFF"/>
        </w:rPr>
        <w:t>Drug and alcohol treatment sees rise in deaths in England</w:t>
      </w:r>
      <w:r w:rsidRPr="004D0BF8">
        <w:rPr>
          <w:rFonts w:cs="Arial"/>
          <w:color w:val="000000"/>
          <w:shd w:val="clear" w:color="auto" w:fill="FFFFFF"/>
        </w:rPr>
        <w:t>. [online] Available at: &lt;https://www.bbc.com/news/health-59417105&gt; [Accessed 31 March 2022].</w:t>
      </w:r>
    </w:p>
    <w:p w14:paraId="434837E2" w14:textId="77777777" w:rsidR="00D72BFE" w:rsidRPr="004D0BF8" w:rsidRDefault="00D72BFE" w:rsidP="000D2F19">
      <w:pPr>
        <w:rPr>
          <w:rFonts w:cs="Arial"/>
          <w:shd w:val="clear" w:color="auto" w:fill="FFFFFF"/>
        </w:rPr>
      </w:pPr>
      <w:r w:rsidRPr="004D0BF8">
        <w:rPr>
          <w:rFonts w:cs="Arial"/>
          <w:shd w:val="clear" w:color="auto" w:fill="FFFFFF"/>
        </w:rPr>
        <w:t>Blanco, C. and Volkow, N.D., 2019. Management of opioid use disorder in the USA: present status and future directions. </w:t>
      </w:r>
      <w:r w:rsidRPr="004D0BF8">
        <w:rPr>
          <w:rFonts w:cs="Arial"/>
          <w:i/>
          <w:iCs/>
          <w:shd w:val="clear" w:color="auto" w:fill="FFFFFF"/>
        </w:rPr>
        <w:t>The Lancet</w:t>
      </w:r>
      <w:r w:rsidRPr="004D0BF8">
        <w:rPr>
          <w:rFonts w:cs="Arial"/>
          <w:shd w:val="clear" w:color="auto" w:fill="FFFFFF"/>
        </w:rPr>
        <w:t>, </w:t>
      </w:r>
      <w:r w:rsidRPr="004D0BF8">
        <w:rPr>
          <w:rFonts w:cs="Arial"/>
          <w:i/>
          <w:iCs/>
          <w:shd w:val="clear" w:color="auto" w:fill="FFFFFF"/>
        </w:rPr>
        <w:t>393</w:t>
      </w:r>
      <w:r w:rsidRPr="004D0BF8">
        <w:rPr>
          <w:rFonts w:cs="Arial"/>
          <w:shd w:val="clear" w:color="auto" w:fill="FFFFFF"/>
        </w:rPr>
        <w:t xml:space="preserve">(10182), pp.1760-1772. </w:t>
      </w:r>
      <w:hyperlink r:id="rId9" w:history="1">
        <w:r w:rsidRPr="004D0BF8">
          <w:rPr>
            <w:rStyle w:val="Hyperlink"/>
            <w:rFonts w:cs="Arial"/>
            <w:shd w:val="clear" w:color="auto" w:fill="FFFFFF"/>
          </w:rPr>
          <w:t>https://www.sciencedirect.com/science/article/pii/S0140673618330782</w:t>
        </w:r>
      </w:hyperlink>
    </w:p>
    <w:p w14:paraId="4494C213" w14:textId="77777777" w:rsidR="00D72BFE" w:rsidRPr="004D0BF8" w:rsidRDefault="00D72BFE" w:rsidP="000D2F19">
      <w:pPr>
        <w:rPr>
          <w:rFonts w:cs="Arial"/>
          <w:shd w:val="clear" w:color="auto" w:fill="FFFFFF"/>
        </w:rPr>
      </w:pPr>
      <w:r w:rsidRPr="004D0BF8">
        <w:rPr>
          <w:rFonts w:cs="Arial"/>
          <w:shd w:val="clear" w:color="auto" w:fill="FFFFFF"/>
        </w:rPr>
        <w:t>Carvalho, A.F., Heilig, M., Perez, A., Probst, C. and Rehm, J., 2019. Alcohol use disorders. </w:t>
      </w:r>
      <w:r w:rsidRPr="004D0BF8">
        <w:rPr>
          <w:rFonts w:cs="Arial"/>
          <w:i/>
          <w:iCs/>
          <w:shd w:val="clear" w:color="auto" w:fill="FFFFFF"/>
        </w:rPr>
        <w:t>The Lancet</w:t>
      </w:r>
      <w:r w:rsidRPr="004D0BF8">
        <w:rPr>
          <w:rFonts w:cs="Arial"/>
          <w:shd w:val="clear" w:color="auto" w:fill="FFFFFF"/>
        </w:rPr>
        <w:t>, </w:t>
      </w:r>
      <w:r w:rsidRPr="004D0BF8">
        <w:rPr>
          <w:rFonts w:cs="Arial"/>
          <w:i/>
          <w:iCs/>
          <w:shd w:val="clear" w:color="auto" w:fill="FFFFFF"/>
        </w:rPr>
        <w:t>394</w:t>
      </w:r>
      <w:r w:rsidRPr="004D0BF8">
        <w:rPr>
          <w:rFonts w:cs="Arial"/>
          <w:shd w:val="clear" w:color="auto" w:fill="FFFFFF"/>
        </w:rPr>
        <w:t xml:space="preserve">(10200), pp.781-792. </w:t>
      </w:r>
      <w:hyperlink r:id="rId10" w:history="1">
        <w:r w:rsidRPr="004D0BF8">
          <w:rPr>
            <w:rStyle w:val="Hyperlink"/>
            <w:rFonts w:cs="Arial"/>
            <w:shd w:val="clear" w:color="auto" w:fill="FFFFFF"/>
          </w:rPr>
          <w:t>https://www.sciencedirect.com/science/article/pii/S0140673619317751</w:t>
        </w:r>
      </w:hyperlink>
    </w:p>
    <w:p w14:paraId="19E63F1A" w14:textId="77777777" w:rsidR="00D72BFE" w:rsidRPr="004D0BF8" w:rsidRDefault="00D72BFE" w:rsidP="000D2F19">
      <w:pPr>
        <w:rPr>
          <w:rFonts w:cs="Arial"/>
          <w:shd w:val="clear" w:color="auto" w:fill="FFFFFF"/>
        </w:rPr>
      </w:pPr>
      <w:r w:rsidRPr="004D0BF8">
        <w:rPr>
          <w:rFonts w:cs="Arial"/>
          <w:shd w:val="clear" w:color="auto" w:fill="FFFFFF"/>
        </w:rPr>
        <w:t>Cook, M.C., Barnert, E., Ijadi-Maghsoodi, R., Ports, K. and Bath, E., 2018. Exploring mental health and substance use treatment needs of commercially sexually exploited youth participating in a specialty juvenile court. </w:t>
      </w:r>
      <w:r w:rsidRPr="004D0BF8">
        <w:rPr>
          <w:rFonts w:cs="Arial"/>
          <w:i/>
          <w:iCs/>
          <w:shd w:val="clear" w:color="auto" w:fill="FFFFFF"/>
        </w:rPr>
        <w:t>Behavioral Medicine</w:t>
      </w:r>
      <w:r w:rsidRPr="004D0BF8">
        <w:rPr>
          <w:rFonts w:cs="Arial"/>
          <w:shd w:val="clear" w:color="auto" w:fill="FFFFFF"/>
        </w:rPr>
        <w:t>, </w:t>
      </w:r>
      <w:r w:rsidRPr="004D0BF8">
        <w:rPr>
          <w:rFonts w:cs="Arial"/>
          <w:i/>
          <w:iCs/>
          <w:shd w:val="clear" w:color="auto" w:fill="FFFFFF"/>
        </w:rPr>
        <w:t>44</w:t>
      </w:r>
      <w:r w:rsidRPr="004D0BF8">
        <w:rPr>
          <w:rFonts w:cs="Arial"/>
          <w:shd w:val="clear" w:color="auto" w:fill="FFFFFF"/>
        </w:rPr>
        <w:t xml:space="preserve">(3), pp.242-249. </w:t>
      </w:r>
      <w:hyperlink r:id="rId11" w:history="1">
        <w:r w:rsidRPr="004D0BF8">
          <w:rPr>
            <w:rStyle w:val="Hyperlink"/>
            <w:rFonts w:cs="Arial"/>
            <w:shd w:val="clear" w:color="auto" w:fill="FFFFFF"/>
          </w:rPr>
          <w:t>https://www.tandfonline.com/doi/abs/10.1080/08964289.2018.1432552</w:t>
        </w:r>
      </w:hyperlink>
    </w:p>
    <w:p w14:paraId="310F8703" w14:textId="77777777" w:rsidR="00D72BFE" w:rsidRPr="004D0BF8" w:rsidRDefault="00D72BFE" w:rsidP="000D2F19">
      <w:pPr>
        <w:rPr>
          <w:rFonts w:cs="Arial"/>
          <w:shd w:val="clear" w:color="auto" w:fill="FFFFFF"/>
        </w:rPr>
      </w:pPr>
      <w:r w:rsidRPr="004D0BF8">
        <w:rPr>
          <w:rFonts w:cs="Arial"/>
          <w:shd w:val="clear" w:color="auto" w:fill="FFFFFF"/>
        </w:rPr>
        <w:t>Dada, S., Burnhams, N.H., Laubscher, R., Parry, C. and Myers, B., 2018. Alcohol and other drug use among women seeking substance abuse treatment in the Western Cape, South Africa. </w:t>
      </w:r>
      <w:r w:rsidRPr="004D0BF8">
        <w:rPr>
          <w:rFonts w:cs="Arial"/>
          <w:i/>
          <w:iCs/>
          <w:shd w:val="clear" w:color="auto" w:fill="FFFFFF"/>
        </w:rPr>
        <w:t>South African Journal of Science</w:t>
      </w:r>
      <w:r w:rsidRPr="004D0BF8">
        <w:rPr>
          <w:rFonts w:cs="Arial"/>
          <w:shd w:val="clear" w:color="auto" w:fill="FFFFFF"/>
        </w:rPr>
        <w:t>, </w:t>
      </w:r>
      <w:r w:rsidRPr="004D0BF8">
        <w:rPr>
          <w:rFonts w:cs="Arial"/>
          <w:i/>
          <w:iCs/>
          <w:shd w:val="clear" w:color="auto" w:fill="FFFFFF"/>
        </w:rPr>
        <w:t>114</w:t>
      </w:r>
      <w:r w:rsidRPr="004D0BF8">
        <w:rPr>
          <w:rFonts w:cs="Arial"/>
          <w:shd w:val="clear" w:color="auto" w:fill="FFFFFF"/>
        </w:rPr>
        <w:t xml:space="preserve">(9-10), pp.1-7. </w:t>
      </w:r>
      <w:hyperlink r:id="rId12" w:history="1">
        <w:r w:rsidRPr="004D0BF8">
          <w:rPr>
            <w:rStyle w:val="Hyperlink"/>
            <w:rFonts w:cs="Arial"/>
            <w:shd w:val="clear" w:color="auto" w:fill="FFFFFF"/>
          </w:rPr>
          <w:t>http://www.scielo.org.za/scielo.php?script=sci_arttext&amp;pid=S0038-23532018000500014</w:t>
        </w:r>
      </w:hyperlink>
    </w:p>
    <w:p w14:paraId="3BBB4B44" w14:textId="77777777" w:rsidR="00D72BFE" w:rsidRPr="004D0BF8" w:rsidRDefault="00D72BFE" w:rsidP="000D2F19">
      <w:pPr>
        <w:rPr>
          <w:rFonts w:cs="Arial"/>
          <w:shd w:val="clear" w:color="auto" w:fill="FFFFFF"/>
        </w:rPr>
      </w:pPr>
      <w:r w:rsidRPr="004D0BF8">
        <w:rPr>
          <w:rFonts w:cs="Arial"/>
          <w:shd w:val="clear" w:color="auto" w:fill="FFFFFF"/>
        </w:rPr>
        <w:t>Druss, B.G., 2020. Addressing the COVID-19 pandemic in populations with serious mental illness. </w:t>
      </w:r>
      <w:r w:rsidRPr="004D0BF8">
        <w:rPr>
          <w:rFonts w:cs="Arial"/>
          <w:i/>
          <w:iCs/>
          <w:shd w:val="clear" w:color="auto" w:fill="FFFFFF"/>
        </w:rPr>
        <w:t>JAMA psychiatry</w:t>
      </w:r>
      <w:r w:rsidRPr="004D0BF8">
        <w:rPr>
          <w:rFonts w:cs="Arial"/>
          <w:shd w:val="clear" w:color="auto" w:fill="FFFFFF"/>
        </w:rPr>
        <w:t>, </w:t>
      </w:r>
      <w:r w:rsidRPr="004D0BF8">
        <w:rPr>
          <w:rFonts w:cs="Arial"/>
          <w:i/>
          <w:iCs/>
          <w:shd w:val="clear" w:color="auto" w:fill="FFFFFF"/>
        </w:rPr>
        <w:t>77</w:t>
      </w:r>
      <w:r w:rsidRPr="004D0BF8">
        <w:rPr>
          <w:rFonts w:cs="Arial"/>
          <w:shd w:val="clear" w:color="auto" w:fill="FFFFFF"/>
        </w:rPr>
        <w:t xml:space="preserve">(9), pp.891-892. </w:t>
      </w:r>
      <w:hyperlink r:id="rId13" w:history="1">
        <w:r w:rsidRPr="004D0BF8">
          <w:rPr>
            <w:rStyle w:val="Hyperlink"/>
            <w:rFonts w:cs="Arial"/>
            <w:shd w:val="clear" w:color="auto" w:fill="FFFFFF"/>
          </w:rPr>
          <w:t>https://jamanetwork.com/journals/jamapsychiatry/article-abstract/2764227</w:t>
        </w:r>
      </w:hyperlink>
    </w:p>
    <w:p w14:paraId="1B434CFE" w14:textId="77777777" w:rsidR="00D72BFE" w:rsidRPr="004D0BF8" w:rsidRDefault="00D72BFE" w:rsidP="000D2F19">
      <w:pPr>
        <w:rPr>
          <w:rFonts w:cs="Arial"/>
          <w:shd w:val="clear" w:color="auto" w:fill="FFFFFF"/>
        </w:rPr>
      </w:pPr>
      <w:r w:rsidRPr="004D0BF8">
        <w:rPr>
          <w:rFonts w:cs="Arial"/>
          <w:shd w:val="clear" w:color="auto" w:fill="FFFFFF"/>
        </w:rPr>
        <w:t>Hansen, A., Broomfield, G. and Yap, M.B., 2019. A systematic review of technology</w:t>
      </w:r>
      <w:r w:rsidRPr="004D0BF8">
        <w:rPr>
          <w:rFonts w:ascii="Cambria Math" w:hAnsi="Cambria Math" w:cs="Arial"/>
          <w:shd w:val="clear" w:color="auto" w:fill="FFFFFF"/>
        </w:rPr>
        <w:t>‐</w:t>
      </w:r>
      <w:r w:rsidRPr="004D0BF8">
        <w:rPr>
          <w:rFonts w:cs="Arial"/>
          <w:shd w:val="clear" w:color="auto" w:fill="FFFFFF"/>
        </w:rPr>
        <w:t>assisted parenting programs for mental health problems in youth aged 0–18 years: Applicability to underserved Australian communities. </w:t>
      </w:r>
      <w:r w:rsidRPr="004D0BF8">
        <w:rPr>
          <w:rFonts w:cs="Arial"/>
          <w:i/>
          <w:iCs/>
          <w:shd w:val="clear" w:color="auto" w:fill="FFFFFF"/>
        </w:rPr>
        <w:t>Australian Journal of Psychology</w:t>
      </w:r>
      <w:r w:rsidRPr="004D0BF8">
        <w:rPr>
          <w:rFonts w:cs="Arial"/>
          <w:shd w:val="clear" w:color="auto" w:fill="FFFFFF"/>
        </w:rPr>
        <w:t>, </w:t>
      </w:r>
      <w:r w:rsidRPr="004D0BF8">
        <w:rPr>
          <w:rFonts w:cs="Arial"/>
          <w:i/>
          <w:iCs/>
          <w:shd w:val="clear" w:color="auto" w:fill="FFFFFF"/>
        </w:rPr>
        <w:t>71</w:t>
      </w:r>
      <w:r w:rsidRPr="004D0BF8">
        <w:rPr>
          <w:rFonts w:cs="Arial"/>
          <w:shd w:val="clear" w:color="auto" w:fill="FFFFFF"/>
        </w:rPr>
        <w:t xml:space="preserve">(4), pp.433-462. </w:t>
      </w:r>
      <w:hyperlink r:id="rId14" w:history="1">
        <w:r w:rsidRPr="004D0BF8">
          <w:rPr>
            <w:rStyle w:val="Hyperlink"/>
            <w:rFonts w:cs="Arial"/>
            <w:shd w:val="clear" w:color="auto" w:fill="FFFFFF"/>
          </w:rPr>
          <w:t>https://aps.onlinelibrary.wiley.com/doi/abs/10.1111/ajpy.12250</w:t>
        </w:r>
      </w:hyperlink>
    </w:p>
    <w:p w14:paraId="7FED6537" w14:textId="77777777" w:rsidR="00D72BFE" w:rsidRPr="004D0BF8" w:rsidRDefault="00D72BFE" w:rsidP="000D2F19">
      <w:pPr>
        <w:rPr>
          <w:rFonts w:cs="Arial"/>
          <w:shd w:val="clear" w:color="auto" w:fill="FFFFFF"/>
        </w:rPr>
      </w:pPr>
      <w:r w:rsidRPr="004D0BF8">
        <w:rPr>
          <w:rFonts w:cs="Arial"/>
          <w:shd w:val="clear" w:color="auto" w:fill="FFFFFF"/>
        </w:rPr>
        <w:lastRenderedPageBreak/>
        <w:t>Horigian, V.E., Schmidt, R.D. and Feaster, D.J., 2021. Loneliness, mental health, and substance use among US young adults during COVID-19. </w:t>
      </w:r>
      <w:r w:rsidRPr="004D0BF8">
        <w:rPr>
          <w:rFonts w:cs="Arial"/>
          <w:i/>
          <w:iCs/>
          <w:shd w:val="clear" w:color="auto" w:fill="FFFFFF"/>
        </w:rPr>
        <w:t>Journal of psychoactive drugs</w:t>
      </w:r>
      <w:r w:rsidRPr="004D0BF8">
        <w:rPr>
          <w:rFonts w:cs="Arial"/>
          <w:shd w:val="clear" w:color="auto" w:fill="FFFFFF"/>
        </w:rPr>
        <w:t>, </w:t>
      </w:r>
      <w:r w:rsidRPr="004D0BF8">
        <w:rPr>
          <w:rFonts w:cs="Arial"/>
          <w:i/>
          <w:iCs/>
          <w:shd w:val="clear" w:color="auto" w:fill="FFFFFF"/>
        </w:rPr>
        <w:t>53</w:t>
      </w:r>
      <w:r w:rsidRPr="004D0BF8">
        <w:rPr>
          <w:rFonts w:cs="Arial"/>
          <w:shd w:val="clear" w:color="auto" w:fill="FFFFFF"/>
        </w:rPr>
        <w:t>(1), pp.1-9.</w:t>
      </w:r>
    </w:p>
    <w:p w14:paraId="5150F0FB" w14:textId="77777777" w:rsidR="00D72BFE" w:rsidRPr="004D0BF8" w:rsidRDefault="00D72BFE" w:rsidP="000D2F19">
      <w:pPr>
        <w:rPr>
          <w:rFonts w:cs="Arial"/>
          <w:shd w:val="clear" w:color="auto" w:fill="FFFFFF"/>
        </w:rPr>
      </w:pPr>
      <w:r w:rsidRPr="004D0BF8">
        <w:rPr>
          <w:rFonts w:cs="Arial"/>
          <w:shd w:val="clear" w:color="auto" w:fill="FFFFFF"/>
        </w:rPr>
        <w:t>Jaffee, S.R., Ambler, A., Merrick, M., Goldman-Mellor, S., Odgers, C.L., Fisher, H.L., Danese, A. and Arseneault, L., 2018. Childhood maltreatment predicts poor economic and educational outcomes in the transition to adulthood. </w:t>
      </w:r>
      <w:r w:rsidRPr="004D0BF8">
        <w:rPr>
          <w:rFonts w:cs="Arial"/>
          <w:i/>
          <w:iCs/>
          <w:shd w:val="clear" w:color="auto" w:fill="FFFFFF"/>
        </w:rPr>
        <w:t>American journal of public health</w:t>
      </w:r>
      <w:r w:rsidRPr="004D0BF8">
        <w:rPr>
          <w:rFonts w:cs="Arial"/>
          <w:shd w:val="clear" w:color="auto" w:fill="FFFFFF"/>
        </w:rPr>
        <w:t>, </w:t>
      </w:r>
      <w:r w:rsidRPr="004D0BF8">
        <w:rPr>
          <w:rFonts w:cs="Arial"/>
          <w:i/>
          <w:iCs/>
          <w:shd w:val="clear" w:color="auto" w:fill="FFFFFF"/>
        </w:rPr>
        <w:t>108</w:t>
      </w:r>
      <w:r w:rsidRPr="004D0BF8">
        <w:rPr>
          <w:rFonts w:cs="Arial"/>
          <w:shd w:val="clear" w:color="auto" w:fill="FFFFFF"/>
        </w:rPr>
        <w:t xml:space="preserve">(9), pp.1142-1147. </w:t>
      </w:r>
      <w:hyperlink r:id="rId15" w:history="1">
        <w:r w:rsidRPr="004D0BF8">
          <w:rPr>
            <w:rStyle w:val="Hyperlink"/>
            <w:rFonts w:cs="Arial"/>
            <w:shd w:val="clear" w:color="auto" w:fill="FFFFFF"/>
          </w:rPr>
          <w:t>https://ajph.aphapublications.org/doi/abs/10.2105/AJPH.2018.304587</w:t>
        </w:r>
      </w:hyperlink>
    </w:p>
    <w:p w14:paraId="2939ACB8" w14:textId="77777777" w:rsidR="00D72BFE" w:rsidRPr="004D0BF8" w:rsidRDefault="00D72BFE" w:rsidP="000D2F19">
      <w:pPr>
        <w:rPr>
          <w:rFonts w:cs="Arial"/>
          <w:shd w:val="clear" w:color="auto" w:fill="FFFFFF"/>
        </w:rPr>
      </w:pPr>
      <w:r w:rsidRPr="004D0BF8">
        <w:rPr>
          <w:rFonts w:cs="Arial"/>
          <w:shd w:val="clear" w:color="auto" w:fill="FFFFFF"/>
        </w:rPr>
        <w:t>Kontoangelos, K., Economou, M. and Papageorgiou, C., 2020. Mental health effects of COVID-19 pandemia: a review of clinical and psychological traits. </w:t>
      </w:r>
      <w:r w:rsidRPr="004D0BF8">
        <w:rPr>
          <w:rFonts w:cs="Arial"/>
          <w:i/>
          <w:iCs/>
          <w:shd w:val="clear" w:color="auto" w:fill="FFFFFF"/>
        </w:rPr>
        <w:t>Psychiatry investigation</w:t>
      </w:r>
      <w:r w:rsidRPr="004D0BF8">
        <w:rPr>
          <w:rFonts w:cs="Arial"/>
          <w:shd w:val="clear" w:color="auto" w:fill="FFFFFF"/>
        </w:rPr>
        <w:t>, </w:t>
      </w:r>
      <w:r w:rsidRPr="004D0BF8">
        <w:rPr>
          <w:rFonts w:cs="Arial"/>
          <w:i/>
          <w:iCs/>
          <w:shd w:val="clear" w:color="auto" w:fill="FFFFFF"/>
        </w:rPr>
        <w:t>17</w:t>
      </w:r>
      <w:r w:rsidRPr="004D0BF8">
        <w:rPr>
          <w:rFonts w:cs="Arial"/>
          <w:shd w:val="clear" w:color="auto" w:fill="FFFFFF"/>
        </w:rPr>
        <w:t xml:space="preserve">(6), p.491. </w:t>
      </w:r>
      <w:hyperlink r:id="rId16" w:history="1">
        <w:r w:rsidRPr="004D0BF8">
          <w:rPr>
            <w:rStyle w:val="Hyperlink"/>
            <w:rFonts w:cs="Arial"/>
            <w:shd w:val="clear" w:color="auto" w:fill="FFFFFF"/>
          </w:rPr>
          <w:t>https://www.ncbi.nlm.nih.gov/pmc/articles/pmc7324731/</w:t>
        </w:r>
      </w:hyperlink>
    </w:p>
    <w:p w14:paraId="24A3D906" w14:textId="77777777" w:rsidR="00D72BFE" w:rsidRPr="004D0BF8" w:rsidRDefault="00D72BFE" w:rsidP="000D2F19">
      <w:pPr>
        <w:rPr>
          <w:rFonts w:cs="Arial"/>
          <w:shd w:val="clear" w:color="auto" w:fill="FFFFFF"/>
        </w:rPr>
      </w:pPr>
      <w:r w:rsidRPr="004D0BF8">
        <w:rPr>
          <w:rFonts w:cs="Arial"/>
          <w:shd w:val="clear" w:color="auto" w:fill="FFFFFF"/>
        </w:rPr>
        <w:t>Kuppens, S., Moore, S.C., Gross, V., Lowthian, E. and Siddaway, A.P., 2020. The enduring effects of parental alcohol, tobacco, and drug use on child well-being: A multilevel meta-analysis. </w:t>
      </w:r>
      <w:r w:rsidRPr="004D0BF8">
        <w:rPr>
          <w:rFonts w:cs="Arial"/>
          <w:i/>
          <w:iCs/>
          <w:shd w:val="clear" w:color="auto" w:fill="FFFFFF"/>
        </w:rPr>
        <w:t>Development and Psychopathology</w:t>
      </w:r>
      <w:r w:rsidRPr="004D0BF8">
        <w:rPr>
          <w:rFonts w:cs="Arial"/>
          <w:shd w:val="clear" w:color="auto" w:fill="FFFFFF"/>
        </w:rPr>
        <w:t>, </w:t>
      </w:r>
      <w:r w:rsidRPr="004D0BF8">
        <w:rPr>
          <w:rFonts w:cs="Arial"/>
          <w:i/>
          <w:iCs/>
          <w:shd w:val="clear" w:color="auto" w:fill="FFFFFF"/>
        </w:rPr>
        <w:t>32</w:t>
      </w:r>
      <w:r w:rsidRPr="004D0BF8">
        <w:rPr>
          <w:rFonts w:cs="Arial"/>
          <w:shd w:val="clear" w:color="auto" w:fill="FFFFFF"/>
        </w:rPr>
        <w:t xml:space="preserve">(2), pp.765-778. </w:t>
      </w:r>
      <w:hyperlink r:id="rId17" w:history="1">
        <w:r w:rsidRPr="004D0BF8">
          <w:rPr>
            <w:rStyle w:val="Hyperlink"/>
            <w:rFonts w:cs="Arial"/>
            <w:shd w:val="clear" w:color="auto" w:fill="FFFFFF"/>
          </w:rPr>
          <w:t>https://www.cambridge.org/core/journals/development-and-psychopathology/article/enduring-effects-of-parental-alcohol-tobacco-and-drug-use-on-child-wellbeing-a-multilevel-metaanalysis/CBDF7A2308D3F37B2AE20079C4834B7A</w:t>
        </w:r>
      </w:hyperlink>
    </w:p>
    <w:p w14:paraId="3CC98E47" w14:textId="77777777" w:rsidR="00D72BFE" w:rsidRPr="004D0BF8" w:rsidRDefault="00D72BFE" w:rsidP="000D2F19">
      <w:pPr>
        <w:rPr>
          <w:rFonts w:cs="Arial"/>
          <w:shd w:val="clear" w:color="auto" w:fill="FFFFFF"/>
        </w:rPr>
      </w:pPr>
      <w:r w:rsidRPr="004D0BF8">
        <w:rPr>
          <w:rFonts w:cs="Arial"/>
          <w:shd w:val="clear" w:color="auto" w:fill="FFFFFF"/>
        </w:rPr>
        <w:t>Lowe, D.J., Sasiadek, J.D., Coles, A.S. and George, T.P., 2019. Cannabis and mental illness: a review. </w:t>
      </w:r>
      <w:r w:rsidRPr="004D0BF8">
        <w:rPr>
          <w:rFonts w:cs="Arial"/>
          <w:i/>
          <w:iCs/>
          <w:shd w:val="clear" w:color="auto" w:fill="FFFFFF"/>
        </w:rPr>
        <w:t>European archives of psychiatry and clinical neuroscience</w:t>
      </w:r>
      <w:r w:rsidRPr="004D0BF8">
        <w:rPr>
          <w:rFonts w:cs="Arial"/>
          <w:shd w:val="clear" w:color="auto" w:fill="FFFFFF"/>
        </w:rPr>
        <w:t>, </w:t>
      </w:r>
      <w:r w:rsidRPr="004D0BF8">
        <w:rPr>
          <w:rFonts w:cs="Arial"/>
          <w:i/>
          <w:iCs/>
          <w:shd w:val="clear" w:color="auto" w:fill="FFFFFF"/>
        </w:rPr>
        <w:t>269</w:t>
      </w:r>
      <w:r w:rsidRPr="004D0BF8">
        <w:rPr>
          <w:rFonts w:cs="Arial"/>
          <w:shd w:val="clear" w:color="auto" w:fill="FFFFFF"/>
        </w:rPr>
        <w:t xml:space="preserve">(1), pp.107-120. </w:t>
      </w:r>
      <w:hyperlink r:id="rId18" w:history="1">
        <w:r w:rsidRPr="004D0BF8">
          <w:rPr>
            <w:rStyle w:val="Hyperlink"/>
            <w:rFonts w:cs="Arial"/>
            <w:shd w:val="clear" w:color="auto" w:fill="FFFFFF"/>
          </w:rPr>
          <w:t>https://link.springer.com/article/10.1007/s00406-018-0970-7</w:t>
        </w:r>
      </w:hyperlink>
    </w:p>
    <w:p w14:paraId="1B63FE21" w14:textId="77777777" w:rsidR="00D72BFE" w:rsidRPr="004D0BF8" w:rsidRDefault="00D72BFE" w:rsidP="000D2F19">
      <w:pPr>
        <w:rPr>
          <w:rFonts w:cs="Arial"/>
          <w:shd w:val="clear" w:color="auto" w:fill="FFFFFF"/>
        </w:rPr>
      </w:pPr>
      <w:r w:rsidRPr="004D0BF8">
        <w:rPr>
          <w:rFonts w:cs="Arial"/>
          <w:shd w:val="clear" w:color="auto" w:fill="FFFFFF"/>
        </w:rPr>
        <w:t>Marwaha, S., Winsper, C., Bebbington, P. and Smith, D., 2018. Cannabis use and hypomania in young people: a prospective analysis. </w:t>
      </w:r>
      <w:r w:rsidRPr="004D0BF8">
        <w:rPr>
          <w:rFonts w:cs="Arial"/>
          <w:i/>
          <w:iCs/>
          <w:shd w:val="clear" w:color="auto" w:fill="FFFFFF"/>
        </w:rPr>
        <w:t>Schizophrenia bulletin</w:t>
      </w:r>
      <w:r w:rsidRPr="004D0BF8">
        <w:rPr>
          <w:rFonts w:cs="Arial"/>
          <w:shd w:val="clear" w:color="auto" w:fill="FFFFFF"/>
        </w:rPr>
        <w:t>, </w:t>
      </w:r>
      <w:r w:rsidRPr="004D0BF8">
        <w:rPr>
          <w:rFonts w:cs="Arial"/>
          <w:i/>
          <w:iCs/>
          <w:shd w:val="clear" w:color="auto" w:fill="FFFFFF"/>
        </w:rPr>
        <w:t>44</w:t>
      </w:r>
      <w:r w:rsidRPr="004D0BF8">
        <w:rPr>
          <w:rFonts w:cs="Arial"/>
          <w:shd w:val="clear" w:color="auto" w:fill="FFFFFF"/>
        </w:rPr>
        <w:t xml:space="preserve">(6), pp.1267-1274. </w:t>
      </w:r>
      <w:hyperlink r:id="rId19" w:history="1">
        <w:r w:rsidRPr="004D0BF8">
          <w:rPr>
            <w:rStyle w:val="Hyperlink"/>
            <w:rFonts w:cs="Arial"/>
            <w:shd w:val="clear" w:color="auto" w:fill="FFFFFF"/>
          </w:rPr>
          <w:t>https://academic.oup.com/schizophreniabulletin/article-abstract/44/6/1267/4668709</w:t>
        </w:r>
      </w:hyperlink>
    </w:p>
    <w:p w14:paraId="661904A3" w14:textId="77777777" w:rsidR="00D72BFE" w:rsidRPr="004D0BF8" w:rsidRDefault="00D72BFE" w:rsidP="000D2F19">
      <w:pPr>
        <w:rPr>
          <w:rFonts w:cs="Arial"/>
          <w:shd w:val="clear" w:color="auto" w:fill="FFFFFF"/>
        </w:rPr>
      </w:pPr>
      <w:r w:rsidRPr="004D0BF8">
        <w:rPr>
          <w:rFonts w:cs="Arial"/>
          <w:shd w:val="clear" w:color="auto" w:fill="FFFFFF"/>
        </w:rPr>
        <w:t>McGinty, E., Pescosolido, B., Kennedy-Hendricks, A. and Barry, C.L., 2018. Communication strategies to counter stigma and improve mental illness and substance use disorder policy. </w:t>
      </w:r>
      <w:r w:rsidRPr="004D0BF8">
        <w:rPr>
          <w:rFonts w:cs="Arial"/>
          <w:i/>
          <w:iCs/>
          <w:shd w:val="clear" w:color="auto" w:fill="FFFFFF"/>
        </w:rPr>
        <w:t>Psychiatric Services</w:t>
      </w:r>
      <w:r w:rsidRPr="004D0BF8">
        <w:rPr>
          <w:rFonts w:cs="Arial"/>
          <w:shd w:val="clear" w:color="auto" w:fill="FFFFFF"/>
        </w:rPr>
        <w:t>, </w:t>
      </w:r>
      <w:r w:rsidRPr="004D0BF8">
        <w:rPr>
          <w:rFonts w:cs="Arial"/>
          <w:i/>
          <w:iCs/>
          <w:shd w:val="clear" w:color="auto" w:fill="FFFFFF"/>
        </w:rPr>
        <w:t>69</w:t>
      </w:r>
      <w:r w:rsidRPr="004D0BF8">
        <w:rPr>
          <w:rFonts w:cs="Arial"/>
          <w:shd w:val="clear" w:color="auto" w:fill="FFFFFF"/>
        </w:rPr>
        <w:t xml:space="preserve">(2), pp.136-146. </w:t>
      </w:r>
      <w:hyperlink r:id="rId20" w:history="1">
        <w:r w:rsidRPr="004D0BF8">
          <w:rPr>
            <w:rStyle w:val="Hyperlink"/>
            <w:rFonts w:cs="Arial"/>
            <w:shd w:val="clear" w:color="auto" w:fill="FFFFFF"/>
          </w:rPr>
          <w:t>https://ps.psychiatryonline.org/doi/abs/10.1176/appi.ps.201700076</w:t>
        </w:r>
      </w:hyperlink>
    </w:p>
    <w:p w14:paraId="68D3DA72" w14:textId="77777777" w:rsidR="00D72BFE" w:rsidRPr="004D0BF8" w:rsidRDefault="00D72BFE" w:rsidP="000D2F19">
      <w:pPr>
        <w:rPr>
          <w:rFonts w:cs="Arial"/>
          <w:shd w:val="clear" w:color="auto" w:fill="FFFFFF"/>
        </w:rPr>
      </w:pPr>
      <w:r w:rsidRPr="004D0BF8">
        <w:rPr>
          <w:rFonts w:cs="Arial"/>
          <w:shd w:val="clear" w:color="auto" w:fill="FFFFFF"/>
        </w:rPr>
        <w:t>Meltzer-Brody, S., Howard, L.M., Bergink, V., Vigod, S., Jones, I., Munk-Olsen, T., Honikman, S. and Milgrom, J., 2018. Postpartum psychiatric disorders. </w:t>
      </w:r>
      <w:r w:rsidRPr="004D0BF8">
        <w:rPr>
          <w:rFonts w:cs="Arial"/>
          <w:i/>
          <w:iCs/>
          <w:shd w:val="clear" w:color="auto" w:fill="FFFFFF"/>
        </w:rPr>
        <w:t>Nature Reviews Disease Primers</w:t>
      </w:r>
      <w:r w:rsidRPr="004D0BF8">
        <w:rPr>
          <w:rFonts w:cs="Arial"/>
          <w:shd w:val="clear" w:color="auto" w:fill="FFFFFF"/>
        </w:rPr>
        <w:t>, </w:t>
      </w:r>
      <w:r w:rsidRPr="004D0BF8">
        <w:rPr>
          <w:rFonts w:cs="Arial"/>
          <w:i/>
          <w:iCs/>
          <w:shd w:val="clear" w:color="auto" w:fill="FFFFFF"/>
        </w:rPr>
        <w:t>4</w:t>
      </w:r>
      <w:r w:rsidRPr="004D0BF8">
        <w:rPr>
          <w:rFonts w:cs="Arial"/>
          <w:shd w:val="clear" w:color="auto" w:fill="FFFFFF"/>
        </w:rPr>
        <w:t xml:space="preserve">(1), pp.1-18. </w:t>
      </w:r>
      <w:hyperlink r:id="rId21" w:history="1">
        <w:r w:rsidRPr="004D0BF8">
          <w:rPr>
            <w:rStyle w:val="Hyperlink"/>
            <w:rFonts w:cs="Arial"/>
            <w:shd w:val="clear" w:color="auto" w:fill="FFFFFF"/>
          </w:rPr>
          <w:t>https://www.nature.com/articles/nrdp201822</w:t>
        </w:r>
      </w:hyperlink>
    </w:p>
    <w:p w14:paraId="22704393" w14:textId="77777777" w:rsidR="00D72BFE" w:rsidRPr="004D0BF8" w:rsidRDefault="00D72BFE" w:rsidP="000D2F19">
      <w:pPr>
        <w:rPr>
          <w:rFonts w:cs="Arial"/>
          <w:shd w:val="clear" w:color="auto" w:fill="FFFFFF"/>
        </w:rPr>
      </w:pPr>
      <w:r w:rsidRPr="004D0BF8">
        <w:rPr>
          <w:rFonts w:cs="Arial"/>
          <w:shd w:val="clear" w:color="auto" w:fill="FFFFFF"/>
        </w:rPr>
        <w:lastRenderedPageBreak/>
        <w:t xml:space="preserve">Moreno, C., Wykes, T., Galderisi, S., Nordentoft, M., Crossley, N., Jones, N., Cannon, M., Correll, C.U., Byrne, L., Carr, S. and Chen, E.Y., 2020. How mental health care should change </w:t>
      </w:r>
      <w:proofErr w:type="gramStart"/>
      <w:r w:rsidRPr="004D0BF8">
        <w:rPr>
          <w:rFonts w:cs="Arial"/>
          <w:shd w:val="clear" w:color="auto" w:fill="FFFFFF"/>
        </w:rPr>
        <w:t>as a consequence of</w:t>
      </w:r>
      <w:proofErr w:type="gramEnd"/>
      <w:r w:rsidRPr="004D0BF8">
        <w:rPr>
          <w:rFonts w:cs="Arial"/>
          <w:shd w:val="clear" w:color="auto" w:fill="FFFFFF"/>
        </w:rPr>
        <w:t xml:space="preserve"> the COVID-19 pandemic. </w:t>
      </w:r>
      <w:r w:rsidRPr="004D0BF8">
        <w:rPr>
          <w:rFonts w:cs="Arial"/>
          <w:i/>
          <w:iCs/>
          <w:shd w:val="clear" w:color="auto" w:fill="FFFFFF"/>
        </w:rPr>
        <w:t>The Lancet Psychiatry</w:t>
      </w:r>
      <w:r w:rsidRPr="004D0BF8">
        <w:rPr>
          <w:rFonts w:cs="Arial"/>
          <w:shd w:val="clear" w:color="auto" w:fill="FFFFFF"/>
        </w:rPr>
        <w:t>, </w:t>
      </w:r>
      <w:r w:rsidRPr="004D0BF8">
        <w:rPr>
          <w:rFonts w:cs="Arial"/>
          <w:i/>
          <w:iCs/>
          <w:shd w:val="clear" w:color="auto" w:fill="FFFFFF"/>
        </w:rPr>
        <w:t>7</w:t>
      </w:r>
      <w:r w:rsidRPr="004D0BF8">
        <w:rPr>
          <w:rFonts w:cs="Arial"/>
          <w:shd w:val="clear" w:color="auto" w:fill="FFFFFF"/>
        </w:rPr>
        <w:t xml:space="preserve">(9), pp.813-824. </w:t>
      </w:r>
      <w:hyperlink r:id="rId22" w:history="1">
        <w:r w:rsidRPr="004D0BF8">
          <w:rPr>
            <w:rStyle w:val="Hyperlink"/>
            <w:rFonts w:cs="Arial"/>
            <w:shd w:val="clear" w:color="auto" w:fill="FFFFFF"/>
          </w:rPr>
          <w:t>https://www.sciencedirect.com/science/article/pii/S2215036620303072</w:t>
        </w:r>
      </w:hyperlink>
    </w:p>
    <w:p w14:paraId="47DD110E" w14:textId="77777777" w:rsidR="00D72BFE" w:rsidRPr="004D0BF8" w:rsidRDefault="00D72BFE" w:rsidP="000D2F19">
      <w:pPr>
        <w:rPr>
          <w:rFonts w:cs="Arial"/>
          <w:shd w:val="clear" w:color="auto" w:fill="FFFFFF"/>
        </w:rPr>
      </w:pPr>
      <w:r w:rsidRPr="004D0BF8">
        <w:rPr>
          <w:rFonts w:cs="Arial"/>
          <w:shd w:val="clear" w:color="auto" w:fill="FFFFFF"/>
        </w:rPr>
        <w:t>Parast, L., Meredith, L.S., Stein, B.D., Shadel, W.G. and D'Amico, E.J., 2018. Identifying adolescents with alcohol use disorder: optimal screening using the National Institute on Alcohol Abuse and Alcoholism screening guide. </w:t>
      </w:r>
      <w:r w:rsidRPr="004D0BF8">
        <w:rPr>
          <w:rFonts w:cs="Arial"/>
          <w:i/>
          <w:iCs/>
          <w:shd w:val="clear" w:color="auto" w:fill="FFFFFF"/>
        </w:rPr>
        <w:t>Psychology of Addictive Behaviors</w:t>
      </w:r>
      <w:r w:rsidRPr="004D0BF8">
        <w:rPr>
          <w:rFonts w:cs="Arial"/>
          <w:shd w:val="clear" w:color="auto" w:fill="FFFFFF"/>
        </w:rPr>
        <w:t>, </w:t>
      </w:r>
      <w:r w:rsidRPr="004D0BF8">
        <w:rPr>
          <w:rFonts w:cs="Arial"/>
          <w:i/>
          <w:iCs/>
          <w:shd w:val="clear" w:color="auto" w:fill="FFFFFF"/>
        </w:rPr>
        <w:t>32</w:t>
      </w:r>
      <w:r w:rsidRPr="004D0BF8">
        <w:rPr>
          <w:rFonts w:cs="Arial"/>
          <w:shd w:val="clear" w:color="auto" w:fill="FFFFFF"/>
        </w:rPr>
        <w:t xml:space="preserve">(5), p.508. </w:t>
      </w:r>
      <w:hyperlink r:id="rId23" w:history="1">
        <w:r w:rsidRPr="004D0BF8">
          <w:rPr>
            <w:rStyle w:val="Hyperlink"/>
            <w:rFonts w:cs="Arial"/>
            <w:shd w:val="clear" w:color="auto" w:fill="FFFFFF"/>
          </w:rPr>
          <w:t>https://psycnet.apa.org/record/2018-32156-001</w:t>
        </w:r>
      </w:hyperlink>
    </w:p>
    <w:p w14:paraId="06E417D6" w14:textId="77777777" w:rsidR="00D72BFE" w:rsidRPr="004D0BF8" w:rsidRDefault="00D72BFE" w:rsidP="000D2F19">
      <w:pPr>
        <w:rPr>
          <w:rFonts w:cs="Arial"/>
          <w:shd w:val="clear" w:color="auto" w:fill="FFFFFF"/>
        </w:rPr>
      </w:pPr>
      <w:r w:rsidRPr="004D0BF8">
        <w:rPr>
          <w:rFonts w:cs="Arial"/>
          <w:shd w:val="clear" w:color="auto" w:fill="FFFFFF"/>
        </w:rPr>
        <w:t>Remien, R.H., Stirratt, M.J., Nguyen, N., Robbins, R.N., Pala, A.N. and Mellins, C.A., 2019. Mental health and HIV/AIDS: the need for an integrated response. </w:t>
      </w:r>
      <w:r w:rsidRPr="004D0BF8">
        <w:rPr>
          <w:rFonts w:cs="Arial"/>
          <w:i/>
          <w:iCs/>
          <w:shd w:val="clear" w:color="auto" w:fill="FFFFFF"/>
        </w:rPr>
        <w:t>AIDS (London, England)</w:t>
      </w:r>
      <w:r w:rsidRPr="004D0BF8">
        <w:rPr>
          <w:rFonts w:cs="Arial"/>
          <w:shd w:val="clear" w:color="auto" w:fill="FFFFFF"/>
        </w:rPr>
        <w:t>, </w:t>
      </w:r>
      <w:r w:rsidRPr="004D0BF8">
        <w:rPr>
          <w:rFonts w:cs="Arial"/>
          <w:i/>
          <w:iCs/>
          <w:shd w:val="clear" w:color="auto" w:fill="FFFFFF"/>
        </w:rPr>
        <w:t>33</w:t>
      </w:r>
      <w:r w:rsidRPr="004D0BF8">
        <w:rPr>
          <w:rFonts w:cs="Arial"/>
          <w:shd w:val="clear" w:color="auto" w:fill="FFFFFF"/>
        </w:rPr>
        <w:t xml:space="preserve">(9), p.1411. </w:t>
      </w:r>
      <w:hyperlink r:id="rId24" w:history="1">
        <w:r w:rsidRPr="004D0BF8">
          <w:rPr>
            <w:rStyle w:val="Hyperlink"/>
            <w:rFonts w:cs="Arial"/>
            <w:shd w:val="clear" w:color="auto" w:fill="FFFFFF"/>
          </w:rPr>
          <w:t>https://www.ncbi.nlm.nih.gov/pmc/articles/pmc6635049/</w:t>
        </w:r>
      </w:hyperlink>
    </w:p>
    <w:p w14:paraId="777326BC" w14:textId="77777777" w:rsidR="00D72BFE" w:rsidRPr="004D0BF8" w:rsidRDefault="00D72BFE" w:rsidP="000D2F19">
      <w:pPr>
        <w:rPr>
          <w:rFonts w:cs="Arial"/>
          <w:color w:val="000000"/>
          <w:shd w:val="clear" w:color="auto" w:fill="FFFFFF"/>
        </w:rPr>
      </w:pPr>
      <w:r w:rsidRPr="004D0BF8">
        <w:rPr>
          <w:rFonts w:cs="Arial"/>
          <w:color w:val="000000"/>
          <w:shd w:val="clear" w:color="auto" w:fill="FFFFFF"/>
        </w:rPr>
        <w:t>Unodc.org. 2022. [online] Available at: &lt;https://www.unodc.org/wdr2018/prelaunch/WDR18_Booklet_4_YOUTH.pdf&gt; [Accessed 31 March 2022].</w:t>
      </w:r>
    </w:p>
    <w:sectPr w:rsidR="00D72BFE" w:rsidRPr="004D0BF8" w:rsidSect="00D72BFE">
      <w:footerReference w:type="default" r:id="rId25"/>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9D25F5" w14:textId="77777777" w:rsidR="00134B2E" w:rsidRDefault="00134B2E" w:rsidP="00D72BFE">
      <w:pPr>
        <w:spacing w:after="0" w:line="240" w:lineRule="auto"/>
      </w:pPr>
      <w:r>
        <w:separator/>
      </w:r>
    </w:p>
  </w:endnote>
  <w:endnote w:type="continuationSeparator" w:id="0">
    <w:p w14:paraId="45194EF3" w14:textId="77777777" w:rsidR="00134B2E" w:rsidRDefault="00134B2E" w:rsidP="00D72BF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3347855"/>
      <w:docPartObj>
        <w:docPartGallery w:val="Page Numbers (Bottom of Page)"/>
        <w:docPartUnique/>
      </w:docPartObj>
    </w:sdtPr>
    <w:sdtEndPr/>
    <w:sdtContent>
      <w:p w14:paraId="5BA07A4D" w14:textId="77777777" w:rsidR="00D72BFE" w:rsidRDefault="00134B2E">
        <w:pPr>
          <w:pStyle w:val="Footer"/>
          <w:jc w:val="right"/>
        </w:pPr>
        <w:r>
          <w:fldChar w:fldCharType="begin"/>
        </w:r>
        <w:r>
          <w:instrText xml:space="preserve"> PAGE   \* MERGEFORMAT </w:instrText>
        </w:r>
        <w:r>
          <w:fldChar w:fldCharType="separate"/>
        </w:r>
        <w:r w:rsidR="004D0BF8">
          <w:rPr>
            <w:noProof/>
          </w:rPr>
          <w:t>13</w:t>
        </w:r>
        <w:r>
          <w:rPr>
            <w:noProof/>
          </w:rPr>
          <w:fldChar w:fldCharType="end"/>
        </w:r>
      </w:p>
    </w:sdtContent>
  </w:sdt>
  <w:p w14:paraId="3680CF4A" w14:textId="77777777" w:rsidR="00D72BFE" w:rsidRDefault="00D72BF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E29653" w14:textId="77777777" w:rsidR="00134B2E" w:rsidRDefault="00134B2E" w:rsidP="00D72BFE">
      <w:pPr>
        <w:spacing w:after="0" w:line="240" w:lineRule="auto"/>
      </w:pPr>
      <w:r>
        <w:separator/>
      </w:r>
    </w:p>
  </w:footnote>
  <w:footnote w:type="continuationSeparator" w:id="0">
    <w:p w14:paraId="56E6A10C" w14:textId="77777777" w:rsidR="00134B2E" w:rsidRDefault="00134B2E" w:rsidP="00D72BF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0011E9"/>
    <w:multiLevelType w:val="hybridMultilevel"/>
    <w:tmpl w:val="AD0E7C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B9958B6"/>
    <w:multiLevelType w:val="hybridMultilevel"/>
    <w:tmpl w:val="1666A0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4E30C63"/>
    <w:multiLevelType w:val="multilevel"/>
    <w:tmpl w:val="A47824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95336AE"/>
    <w:multiLevelType w:val="hybridMultilevel"/>
    <w:tmpl w:val="045CC0D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6845DC8"/>
    <w:multiLevelType w:val="hybridMultilevel"/>
    <w:tmpl w:val="373094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6A1282D"/>
    <w:multiLevelType w:val="hybridMultilevel"/>
    <w:tmpl w:val="02CCB34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59CB0F76"/>
    <w:multiLevelType w:val="hybridMultilevel"/>
    <w:tmpl w:val="94748C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6F5906FB"/>
    <w:multiLevelType w:val="multilevel"/>
    <w:tmpl w:val="FD7E4E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59772695">
    <w:abstractNumId w:val="3"/>
  </w:num>
  <w:num w:numId="2" w16cid:durableId="650788678">
    <w:abstractNumId w:val="4"/>
  </w:num>
  <w:num w:numId="3" w16cid:durableId="150021661">
    <w:abstractNumId w:val="0"/>
  </w:num>
  <w:num w:numId="4" w16cid:durableId="623460662">
    <w:abstractNumId w:val="5"/>
  </w:num>
  <w:num w:numId="5" w16cid:durableId="2085032627">
    <w:abstractNumId w:val="7"/>
  </w:num>
  <w:num w:numId="6" w16cid:durableId="776683990">
    <w:abstractNumId w:val="2"/>
  </w:num>
  <w:num w:numId="7" w16cid:durableId="438837335">
    <w:abstractNumId w:val="1"/>
  </w:num>
  <w:num w:numId="8" w16cid:durableId="27178611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C70B74"/>
    <w:rsid w:val="000A2096"/>
    <w:rsid w:val="000D2F19"/>
    <w:rsid w:val="001110CB"/>
    <w:rsid w:val="001220AE"/>
    <w:rsid w:val="00134B2E"/>
    <w:rsid w:val="001A5F26"/>
    <w:rsid w:val="001B6C5F"/>
    <w:rsid w:val="001C0BEA"/>
    <w:rsid w:val="001F1E90"/>
    <w:rsid w:val="00232394"/>
    <w:rsid w:val="002A1993"/>
    <w:rsid w:val="002E4D77"/>
    <w:rsid w:val="003C26E5"/>
    <w:rsid w:val="004971F6"/>
    <w:rsid w:val="004D0BF8"/>
    <w:rsid w:val="004E47E9"/>
    <w:rsid w:val="004E5F36"/>
    <w:rsid w:val="00550533"/>
    <w:rsid w:val="0057778D"/>
    <w:rsid w:val="00725492"/>
    <w:rsid w:val="007A199A"/>
    <w:rsid w:val="0081049A"/>
    <w:rsid w:val="00882829"/>
    <w:rsid w:val="008E0D81"/>
    <w:rsid w:val="00A1587A"/>
    <w:rsid w:val="00A37EDC"/>
    <w:rsid w:val="00A65438"/>
    <w:rsid w:val="00B062D4"/>
    <w:rsid w:val="00BE59D6"/>
    <w:rsid w:val="00C70B74"/>
    <w:rsid w:val="00C72138"/>
    <w:rsid w:val="00CD60AF"/>
    <w:rsid w:val="00D312E8"/>
    <w:rsid w:val="00D7153F"/>
    <w:rsid w:val="00D72BFE"/>
    <w:rsid w:val="00FA0014"/>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2D76F8"/>
  <w15:docId w15:val="{08937F60-C0ED-460A-891F-9A63432E1A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D2F19"/>
    <w:pPr>
      <w:spacing w:line="360" w:lineRule="auto"/>
      <w:jc w:val="both"/>
    </w:pPr>
    <w:rPr>
      <w:rFonts w:ascii="Arial" w:eastAsiaTheme="minorEastAsia" w:hAnsi="Arial"/>
      <w:lang w:val="en-GB"/>
    </w:rPr>
  </w:style>
  <w:style w:type="paragraph" w:styleId="Heading1">
    <w:name w:val="heading 1"/>
    <w:basedOn w:val="Normal"/>
    <w:next w:val="Normal"/>
    <w:link w:val="Heading1Char"/>
    <w:autoRedefine/>
    <w:uiPriority w:val="9"/>
    <w:qFormat/>
    <w:rsid w:val="000D2F19"/>
    <w:pPr>
      <w:keepNext/>
      <w:keepLines/>
      <w:spacing w:before="480" w:after="0"/>
      <w:outlineLvl w:val="0"/>
    </w:pPr>
    <w:rPr>
      <w:rFonts w:eastAsiaTheme="majorEastAsia" w:cstheme="majorBidi"/>
      <w:b/>
      <w:bCs/>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2F19"/>
    <w:rPr>
      <w:rFonts w:ascii="Arial" w:eastAsiaTheme="majorEastAsia" w:hAnsi="Arial" w:cstheme="majorBidi"/>
      <w:b/>
      <w:bCs/>
      <w:szCs w:val="28"/>
      <w:lang w:val="en-GB"/>
    </w:rPr>
  </w:style>
  <w:style w:type="character" w:styleId="Hyperlink">
    <w:name w:val="Hyperlink"/>
    <w:basedOn w:val="DefaultParagraphFont"/>
    <w:uiPriority w:val="99"/>
    <w:unhideWhenUsed/>
    <w:rsid w:val="00C70B74"/>
    <w:rPr>
      <w:color w:val="0000FF" w:themeColor="hyperlink"/>
      <w:u w:val="single"/>
    </w:rPr>
  </w:style>
  <w:style w:type="paragraph" w:styleId="ListParagraph">
    <w:name w:val="List Paragraph"/>
    <w:basedOn w:val="Normal"/>
    <w:uiPriority w:val="34"/>
    <w:qFormat/>
    <w:rsid w:val="00C70B74"/>
    <w:pPr>
      <w:ind w:left="720"/>
      <w:contextualSpacing/>
    </w:pPr>
  </w:style>
  <w:style w:type="paragraph" w:styleId="NormalWeb">
    <w:name w:val="Normal (Web)"/>
    <w:basedOn w:val="Normal"/>
    <w:uiPriority w:val="99"/>
    <w:semiHidden/>
    <w:unhideWhenUsed/>
    <w:rsid w:val="000D2F19"/>
    <w:pPr>
      <w:spacing w:before="100" w:beforeAutospacing="1" w:after="100" w:afterAutospacing="1" w:line="240" w:lineRule="auto"/>
      <w:jc w:val="left"/>
    </w:pPr>
    <w:rPr>
      <w:rFonts w:eastAsia="Times New Roman" w:cs="Times New Roman"/>
      <w:szCs w:val="24"/>
      <w:lang w:val="en-US"/>
    </w:rPr>
  </w:style>
  <w:style w:type="character" w:styleId="Strong">
    <w:name w:val="Strong"/>
    <w:basedOn w:val="DefaultParagraphFont"/>
    <w:uiPriority w:val="22"/>
    <w:qFormat/>
    <w:rsid w:val="000D2F19"/>
    <w:rPr>
      <w:b/>
      <w:bCs/>
    </w:rPr>
  </w:style>
  <w:style w:type="character" w:styleId="Emphasis">
    <w:name w:val="Emphasis"/>
    <w:basedOn w:val="DefaultParagraphFont"/>
    <w:uiPriority w:val="20"/>
    <w:qFormat/>
    <w:rsid w:val="000D2F19"/>
    <w:rPr>
      <w:i/>
      <w:iCs/>
    </w:rPr>
  </w:style>
  <w:style w:type="paragraph" w:styleId="Title">
    <w:name w:val="Title"/>
    <w:basedOn w:val="Normal"/>
    <w:next w:val="Normal"/>
    <w:link w:val="TitleChar"/>
    <w:uiPriority w:val="10"/>
    <w:qFormat/>
    <w:rsid w:val="000D2F19"/>
    <w:pPr>
      <w:pBdr>
        <w:bottom w:val="single" w:sz="8" w:space="4" w:color="4F81BD" w:themeColor="accent1"/>
      </w:pBdr>
      <w:spacing w:after="300"/>
      <w:contextualSpacing/>
      <w:jc w:val="center"/>
    </w:pPr>
    <w:rPr>
      <w:rFonts w:eastAsiaTheme="majorEastAsia" w:cstheme="majorBidi"/>
      <w:b/>
      <w:spacing w:val="5"/>
      <w:kern w:val="28"/>
      <w:sz w:val="36"/>
      <w:szCs w:val="52"/>
    </w:rPr>
  </w:style>
  <w:style w:type="character" w:customStyle="1" w:styleId="TitleChar">
    <w:name w:val="Title Char"/>
    <w:basedOn w:val="DefaultParagraphFont"/>
    <w:link w:val="Title"/>
    <w:uiPriority w:val="10"/>
    <w:rsid w:val="000D2F19"/>
    <w:rPr>
      <w:rFonts w:ascii="Arial" w:eastAsiaTheme="majorEastAsia" w:hAnsi="Arial" w:cstheme="majorBidi"/>
      <w:b/>
      <w:spacing w:val="5"/>
      <w:kern w:val="28"/>
      <w:sz w:val="36"/>
      <w:szCs w:val="52"/>
      <w:lang w:val="en-GB"/>
    </w:rPr>
  </w:style>
  <w:style w:type="paragraph" w:styleId="TOCHeading">
    <w:name w:val="TOC Heading"/>
    <w:basedOn w:val="Heading1"/>
    <w:next w:val="Normal"/>
    <w:uiPriority w:val="39"/>
    <w:semiHidden/>
    <w:unhideWhenUsed/>
    <w:qFormat/>
    <w:rsid w:val="00D72BFE"/>
    <w:pPr>
      <w:spacing w:line="276" w:lineRule="auto"/>
      <w:jc w:val="left"/>
      <w:outlineLvl w:val="9"/>
    </w:pPr>
    <w:rPr>
      <w:rFonts w:asciiTheme="majorHAnsi" w:hAnsiTheme="majorHAnsi"/>
      <w:color w:val="365F91" w:themeColor="accent1" w:themeShade="BF"/>
      <w:sz w:val="28"/>
      <w:lang w:val="en-US"/>
    </w:rPr>
  </w:style>
  <w:style w:type="paragraph" w:styleId="TOC1">
    <w:name w:val="toc 1"/>
    <w:basedOn w:val="Normal"/>
    <w:next w:val="Normal"/>
    <w:autoRedefine/>
    <w:uiPriority w:val="39"/>
    <w:unhideWhenUsed/>
    <w:rsid w:val="00D72BFE"/>
    <w:pPr>
      <w:spacing w:after="100"/>
    </w:pPr>
  </w:style>
  <w:style w:type="paragraph" w:styleId="BalloonText">
    <w:name w:val="Balloon Text"/>
    <w:basedOn w:val="Normal"/>
    <w:link w:val="BalloonTextChar"/>
    <w:uiPriority w:val="99"/>
    <w:semiHidden/>
    <w:unhideWhenUsed/>
    <w:rsid w:val="00D72BF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2BFE"/>
    <w:rPr>
      <w:rFonts w:ascii="Tahoma" w:eastAsiaTheme="minorEastAsia" w:hAnsi="Tahoma" w:cs="Tahoma"/>
      <w:sz w:val="16"/>
      <w:szCs w:val="16"/>
      <w:lang w:val="en-GB"/>
    </w:rPr>
  </w:style>
  <w:style w:type="paragraph" w:styleId="Header">
    <w:name w:val="header"/>
    <w:basedOn w:val="Normal"/>
    <w:link w:val="HeaderChar"/>
    <w:uiPriority w:val="99"/>
    <w:semiHidden/>
    <w:unhideWhenUsed/>
    <w:rsid w:val="00D72BFE"/>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D72BFE"/>
    <w:rPr>
      <w:rFonts w:ascii="Arial" w:eastAsiaTheme="minorEastAsia" w:hAnsi="Arial"/>
      <w:lang w:val="en-GB"/>
    </w:rPr>
  </w:style>
  <w:style w:type="paragraph" w:styleId="Footer">
    <w:name w:val="footer"/>
    <w:basedOn w:val="Normal"/>
    <w:link w:val="FooterChar"/>
    <w:uiPriority w:val="99"/>
    <w:unhideWhenUsed/>
    <w:rsid w:val="00D72BFE"/>
    <w:pPr>
      <w:tabs>
        <w:tab w:val="center" w:pos="4680"/>
        <w:tab w:val="right" w:pos="9360"/>
      </w:tabs>
      <w:spacing w:after="0" w:line="240" w:lineRule="auto"/>
    </w:pPr>
  </w:style>
  <w:style w:type="character" w:customStyle="1" w:styleId="FooterChar">
    <w:name w:val="Footer Char"/>
    <w:basedOn w:val="DefaultParagraphFont"/>
    <w:link w:val="Footer"/>
    <w:uiPriority w:val="99"/>
    <w:rsid w:val="00D72BFE"/>
    <w:rPr>
      <w:rFonts w:ascii="Arial" w:eastAsiaTheme="minorEastAsia" w:hAnsi="Arial"/>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242674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tandfonline.com/doi/abs/10.1080/14767058.2018.1463366" TargetMode="External"/><Relationship Id="rId13" Type="http://schemas.openxmlformats.org/officeDocument/2006/relationships/hyperlink" Target="https://jamanetwork.com/journals/jamapsychiatry/article-abstract/2764227" TargetMode="External"/><Relationship Id="rId18" Type="http://schemas.openxmlformats.org/officeDocument/2006/relationships/hyperlink" Target="https://link.springer.com/article/10.1007/s00406-018-0970-7"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www.nature.com/articles/nrdp201822" TargetMode="External"/><Relationship Id="rId7" Type="http://schemas.openxmlformats.org/officeDocument/2006/relationships/endnotes" Target="endnotes.xml"/><Relationship Id="rId12" Type="http://schemas.openxmlformats.org/officeDocument/2006/relationships/hyperlink" Target="http://www.scielo.org.za/scielo.php?script=sci_arttext&amp;pid=S0038-23532018000500014" TargetMode="External"/><Relationship Id="rId17" Type="http://schemas.openxmlformats.org/officeDocument/2006/relationships/hyperlink" Target="https://www.cambridge.org/core/journals/development-and-psychopathology/article/enduring-effects-of-parental-alcohol-tobacco-and-drug-use-on-child-wellbeing-a-multilevel-metaanalysis/CBDF7A2308D3F37B2AE20079C4834B7A"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ncbi.nlm.nih.gov/pmc/articles/pmc7324731/" TargetMode="External"/><Relationship Id="rId20" Type="http://schemas.openxmlformats.org/officeDocument/2006/relationships/hyperlink" Target="https://ps.psychiatryonline.org/doi/abs/10.1176/appi.ps.201700076"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tandfonline.com/doi/abs/10.1080/08964289.2018.1432552" TargetMode="External"/><Relationship Id="rId24" Type="http://schemas.openxmlformats.org/officeDocument/2006/relationships/hyperlink" Target="https://www.ncbi.nlm.nih.gov/pmc/articles/pmc6635049/" TargetMode="External"/><Relationship Id="rId5" Type="http://schemas.openxmlformats.org/officeDocument/2006/relationships/webSettings" Target="webSettings.xml"/><Relationship Id="rId15" Type="http://schemas.openxmlformats.org/officeDocument/2006/relationships/hyperlink" Target="https://ajph.aphapublications.org/doi/abs/10.2105/AJPH.2018.304587" TargetMode="External"/><Relationship Id="rId23" Type="http://schemas.openxmlformats.org/officeDocument/2006/relationships/hyperlink" Target="https://psycnet.apa.org/record/2018-32156-001" TargetMode="External"/><Relationship Id="rId10" Type="http://schemas.openxmlformats.org/officeDocument/2006/relationships/hyperlink" Target="https://www.sciencedirect.com/science/article/pii/S0140673619317751" TargetMode="External"/><Relationship Id="rId19" Type="http://schemas.openxmlformats.org/officeDocument/2006/relationships/hyperlink" Target="https://academic.oup.com/schizophreniabulletin/article-abstract/44/6/1267/4668709" TargetMode="External"/><Relationship Id="rId4" Type="http://schemas.openxmlformats.org/officeDocument/2006/relationships/settings" Target="settings.xml"/><Relationship Id="rId9" Type="http://schemas.openxmlformats.org/officeDocument/2006/relationships/hyperlink" Target="https://www.sciencedirect.com/science/article/pii/S0140673618330782" TargetMode="External"/><Relationship Id="rId14" Type="http://schemas.openxmlformats.org/officeDocument/2006/relationships/hyperlink" Target="https://aps.onlinelibrary.wiley.com/doi/abs/10.1111/ajpy.12250" TargetMode="External"/><Relationship Id="rId22" Type="http://schemas.openxmlformats.org/officeDocument/2006/relationships/hyperlink" Target="https://www.sciencedirect.com/science/article/pii/S2215036620303072"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07BB900-A38E-4620-9E7A-15D682539E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14</Pages>
  <Words>4449</Words>
  <Characters>25361</Characters>
  <Application>Microsoft Office Word</Application>
  <DocSecurity>0</DocSecurity>
  <Lines>211</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29751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Liliana Turbatu (1919066)</cp:lastModifiedBy>
  <cp:revision>6</cp:revision>
  <dcterms:created xsi:type="dcterms:W3CDTF">2022-03-31T13:48:00Z</dcterms:created>
  <dcterms:modified xsi:type="dcterms:W3CDTF">2022-05-03T14:10:00Z</dcterms:modified>
</cp:coreProperties>
</file>