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A0FC9" w14:textId="2DC16456" w:rsidR="00633A1C" w:rsidRPr="00633A1C" w:rsidRDefault="00633A1C" w:rsidP="00633A1C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‘</w:t>
      </w:r>
      <w:r w:rsidRPr="00633A1C">
        <w:rPr>
          <w:b/>
          <w:bCs/>
          <w:sz w:val="28"/>
          <w:szCs w:val="28"/>
        </w:rPr>
        <w:t>Positive</w:t>
      </w:r>
      <w:r>
        <w:rPr>
          <w:b/>
          <w:bCs/>
          <w:sz w:val="28"/>
          <w:szCs w:val="28"/>
        </w:rPr>
        <w:t>’</w:t>
      </w:r>
      <w:r w:rsidRPr="00633A1C">
        <w:rPr>
          <w:b/>
          <w:bCs/>
          <w:sz w:val="28"/>
          <w:szCs w:val="28"/>
        </w:rPr>
        <w:t xml:space="preserve"> Aspects of Transference and Countertransference</w:t>
      </w:r>
    </w:p>
    <w:p w14:paraId="51BC8B07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Insight into Unconscious Patterns</w:t>
      </w:r>
      <w:r w:rsidRPr="00633A1C">
        <w:t>:</w:t>
      </w:r>
    </w:p>
    <w:p w14:paraId="492E72CB" w14:textId="77777777" w:rsidR="00633A1C" w:rsidRPr="00633A1C" w:rsidRDefault="00633A1C" w:rsidP="00633A1C">
      <w:pPr>
        <w:ind w:left="1080"/>
      </w:pPr>
      <w:r w:rsidRPr="00633A1C">
        <w:rPr>
          <w:b/>
          <w:bCs/>
        </w:rPr>
        <w:t>Transference</w:t>
      </w:r>
      <w:r w:rsidRPr="00633A1C">
        <w:t xml:space="preserve"> allows clients to project past feelings onto the therapist, revealing unconscious emotional patterns that can be addressed and worked through in therapy.</w:t>
      </w:r>
    </w:p>
    <w:p w14:paraId="15F6BB21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Deepens Therapeutic Work</w:t>
      </w:r>
      <w:r w:rsidRPr="00633A1C">
        <w:t>:</w:t>
      </w:r>
    </w:p>
    <w:p w14:paraId="35758B40" w14:textId="77777777" w:rsidR="00633A1C" w:rsidRPr="00633A1C" w:rsidRDefault="00633A1C" w:rsidP="00633A1C">
      <w:pPr>
        <w:ind w:left="1080"/>
      </w:pPr>
      <w:r w:rsidRPr="00633A1C">
        <w:t>By exploring transference, the therapist and client can engage in meaningful discussions about unresolved issues and relational dynamics, promoting healing and growth.</w:t>
      </w:r>
    </w:p>
    <w:p w14:paraId="796BDACE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Strengthening the Therapeutic Alliance</w:t>
      </w:r>
      <w:r w:rsidRPr="00633A1C">
        <w:t>:</w:t>
      </w:r>
    </w:p>
    <w:p w14:paraId="39B618C2" w14:textId="77777777" w:rsidR="00633A1C" w:rsidRPr="00633A1C" w:rsidRDefault="00633A1C" w:rsidP="00633A1C">
      <w:pPr>
        <w:ind w:left="1080"/>
      </w:pPr>
      <w:r w:rsidRPr="00633A1C">
        <w:rPr>
          <w:b/>
          <w:bCs/>
        </w:rPr>
        <w:t>Positive transference</w:t>
      </w:r>
      <w:r w:rsidRPr="00633A1C">
        <w:t xml:space="preserve"> (such as idealization) can help build trust and rapport, enhancing the connection between the client and therapist.</w:t>
      </w:r>
    </w:p>
    <w:p w14:paraId="19E09123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Identifying Key Emotional Triggers</w:t>
      </w:r>
      <w:r w:rsidRPr="00633A1C">
        <w:t>:</w:t>
      </w:r>
    </w:p>
    <w:p w14:paraId="572CAA34" w14:textId="77777777" w:rsidR="00633A1C" w:rsidRPr="00633A1C" w:rsidRDefault="00633A1C" w:rsidP="00633A1C">
      <w:pPr>
        <w:ind w:left="1080"/>
      </w:pPr>
      <w:r w:rsidRPr="00633A1C">
        <w:rPr>
          <w:b/>
          <w:bCs/>
        </w:rPr>
        <w:t>Countertransference</w:t>
      </w:r>
      <w:r w:rsidRPr="00633A1C">
        <w:t xml:space="preserve"> can help therapists become aware of their own emotional triggers or unresolved issues, leading to greater self-awareness and personal growth.</w:t>
      </w:r>
    </w:p>
    <w:p w14:paraId="678A7976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Helps Therapists Understand Clients' Impact on Others</w:t>
      </w:r>
      <w:r w:rsidRPr="00633A1C">
        <w:t>:</w:t>
      </w:r>
    </w:p>
    <w:p w14:paraId="46628546" w14:textId="77777777" w:rsidR="00633A1C" w:rsidRPr="00633A1C" w:rsidRDefault="00633A1C" w:rsidP="00633A1C">
      <w:pPr>
        <w:ind w:left="1080"/>
      </w:pPr>
      <w:r w:rsidRPr="00633A1C">
        <w:t xml:space="preserve">Therapists can use </w:t>
      </w:r>
      <w:r w:rsidRPr="00633A1C">
        <w:rPr>
          <w:b/>
          <w:bCs/>
        </w:rPr>
        <w:t>countertransference</w:t>
      </w:r>
      <w:r w:rsidRPr="00633A1C">
        <w:t xml:space="preserve"> to understand how the client may affect other relationships in their life, offering deeper insight into the client's relational patterns.</w:t>
      </w:r>
    </w:p>
    <w:p w14:paraId="4C9FAD5D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Opportunity for Emotional Repair</w:t>
      </w:r>
      <w:r w:rsidRPr="00633A1C">
        <w:t>:</w:t>
      </w:r>
    </w:p>
    <w:p w14:paraId="24CAA7F2" w14:textId="77777777" w:rsidR="00633A1C" w:rsidRPr="00633A1C" w:rsidRDefault="00633A1C" w:rsidP="00633A1C">
      <w:pPr>
        <w:ind w:left="1080"/>
      </w:pPr>
      <w:r w:rsidRPr="00633A1C">
        <w:t>Working through transference can provide clients with the opportunity to heal past relational wounds by experiencing a healthy and supportive therapeutic relationship.</w:t>
      </w:r>
    </w:p>
    <w:p w14:paraId="0D99BC9E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Encourages Empathy</w:t>
      </w:r>
      <w:r w:rsidRPr="00633A1C">
        <w:t>:</w:t>
      </w:r>
    </w:p>
    <w:p w14:paraId="5DE5BABC" w14:textId="77777777" w:rsidR="00633A1C" w:rsidRPr="00633A1C" w:rsidRDefault="00633A1C" w:rsidP="00633A1C">
      <w:pPr>
        <w:ind w:left="1080"/>
      </w:pPr>
      <w:r w:rsidRPr="00633A1C">
        <w:rPr>
          <w:b/>
          <w:bCs/>
        </w:rPr>
        <w:t>Countertransference</w:t>
      </w:r>
      <w:r w:rsidRPr="00633A1C">
        <w:t xml:space="preserve"> can foster greater empathy in the therapist, allowing them to understand the client’s emotional state and history on a more profound level.</w:t>
      </w:r>
    </w:p>
    <w:p w14:paraId="5139A71F" w14:textId="151667C8" w:rsidR="00633A1C" w:rsidRPr="00633A1C" w:rsidRDefault="00633A1C" w:rsidP="00633A1C"/>
    <w:p w14:paraId="723201DC" w14:textId="77777777" w:rsidR="00633A1C" w:rsidRDefault="00633A1C" w:rsidP="00633A1C">
      <w:pPr>
        <w:rPr>
          <w:b/>
          <w:bCs/>
        </w:rPr>
      </w:pPr>
    </w:p>
    <w:p w14:paraId="772DC078" w14:textId="77777777" w:rsidR="00633A1C" w:rsidRDefault="00633A1C" w:rsidP="00633A1C">
      <w:pPr>
        <w:rPr>
          <w:b/>
          <w:bCs/>
        </w:rPr>
      </w:pPr>
    </w:p>
    <w:p w14:paraId="0402FF45" w14:textId="77777777" w:rsidR="00633A1C" w:rsidRDefault="00633A1C" w:rsidP="00633A1C">
      <w:pPr>
        <w:rPr>
          <w:b/>
          <w:bCs/>
        </w:rPr>
      </w:pPr>
    </w:p>
    <w:p w14:paraId="2BCD2E86" w14:textId="009055FA" w:rsidR="00633A1C" w:rsidRPr="00633A1C" w:rsidRDefault="00633A1C" w:rsidP="00633A1C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‘</w:t>
      </w:r>
      <w:r w:rsidRPr="00633A1C">
        <w:rPr>
          <w:b/>
          <w:bCs/>
          <w:sz w:val="28"/>
          <w:szCs w:val="28"/>
        </w:rPr>
        <w:t>Negative</w:t>
      </w:r>
      <w:r>
        <w:rPr>
          <w:b/>
          <w:bCs/>
          <w:sz w:val="28"/>
          <w:szCs w:val="28"/>
        </w:rPr>
        <w:t>’</w:t>
      </w:r>
      <w:r w:rsidRPr="00633A1C">
        <w:rPr>
          <w:b/>
          <w:bCs/>
          <w:sz w:val="28"/>
          <w:szCs w:val="28"/>
        </w:rPr>
        <w:t xml:space="preserve"> Aspects of Transference and Countertransference</w:t>
      </w:r>
    </w:p>
    <w:p w14:paraId="797E917C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Distorted Perceptions</w:t>
      </w:r>
      <w:r w:rsidRPr="00633A1C">
        <w:t>:</w:t>
      </w:r>
    </w:p>
    <w:p w14:paraId="07A034D7" w14:textId="77777777" w:rsidR="00633A1C" w:rsidRPr="00633A1C" w:rsidRDefault="00633A1C" w:rsidP="00633A1C">
      <w:pPr>
        <w:ind w:left="1080"/>
      </w:pPr>
      <w:r w:rsidRPr="00633A1C">
        <w:rPr>
          <w:b/>
          <w:bCs/>
        </w:rPr>
        <w:t>Negative transference</w:t>
      </w:r>
      <w:r w:rsidRPr="00633A1C">
        <w:t xml:space="preserve"> (e.g., projecting anger or mistrust onto the therapist) can distort the therapeutic relationship and hinder the client’s ability to engage in meaningful therapy.</w:t>
      </w:r>
    </w:p>
    <w:p w14:paraId="2817DA13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Emotional Dependency</w:t>
      </w:r>
      <w:r w:rsidRPr="00633A1C">
        <w:t>:</w:t>
      </w:r>
    </w:p>
    <w:p w14:paraId="3615C6B2" w14:textId="77777777" w:rsidR="00633A1C" w:rsidRPr="00633A1C" w:rsidRDefault="00633A1C" w:rsidP="00633A1C">
      <w:pPr>
        <w:ind w:left="1080"/>
      </w:pPr>
      <w:r w:rsidRPr="00633A1C">
        <w:t xml:space="preserve">Excessive or unresolved </w:t>
      </w:r>
      <w:r w:rsidRPr="00633A1C">
        <w:rPr>
          <w:b/>
          <w:bCs/>
        </w:rPr>
        <w:t>transference</w:t>
      </w:r>
      <w:r w:rsidRPr="00633A1C">
        <w:t xml:space="preserve"> can create unhealthy emotional dependency on the therapist, compromising the client’s autonomy and growth.</w:t>
      </w:r>
    </w:p>
    <w:p w14:paraId="7C74728D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Boundary Issues</w:t>
      </w:r>
      <w:r w:rsidRPr="00633A1C">
        <w:t>:</w:t>
      </w:r>
    </w:p>
    <w:p w14:paraId="1A5B8DE6" w14:textId="77777777" w:rsidR="00633A1C" w:rsidRPr="00633A1C" w:rsidRDefault="00633A1C" w:rsidP="00633A1C">
      <w:pPr>
        <w:ind w:left="1080"/>
      </w:pPr>
      <w:r w:rsidRPr="00633A1C">
        <w:rPr>
          <w:b/>
          <w:bCs/>
        </w:rPr>
        <w:t>Countertransference</w:t>
      </w:r>
      <w:r w:rsidRPr="00633A1C">
        <w:t xml:space="preserve"> can blur professional boundaries if the therapist is unaware of or unable to manage their emotional reactions toward the client, leading to potential ethical violations.</w:t>
      </w:r>
    </w:p>
    <w:p w14:paraId="455F8200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Risk of Emotional Harm</w:t>
      </w:r>
      <w:r w:rsidRPr="00633A1C">
        <w:t>:</w:t>
      </w:r>
    </w:p>
    <w:p w14:paraId="7C0B24D8" w14:textId="77777777" w:rsidR="00633A1C" w:rsidRPr="00633A1C" w:rsidRDefault="00633A1C" w:rsidP="00633A1C">
      <w:pPr>
        <w:ind w:left="1080"/>
      </w:pPr>
      <w:r w:rsidRPr="00633A1C">
        <w:t xml:space="preserve">If </w:t>
      </w:r>
      <w:r w:rsidRPr="00633A1C">
        <w:rPr>
          <w:b/>
          <w:bCs/>
        </w:rPr>
        <w:t>transference</w:t>
      </w:r>
      <w:r w:rsidRPr="00633A1C">
        <w:t xml:space="preserve"> is not properly managed, it can lead to emotional harm, confusion, or disappointment for the client, particularly in cases of </w:t>
      </w:r>
      <w:r w:rsidRPr="00633A1C">
        <w:rPr>
          <w:b/>
          <w:bCs/>
        </w:rPr>
        <w:t>sexualized transference</w:t>
      </w:r>
      <w:r w:rsidRPr="00633A1C">
        <w:t>.</w:t>
      </w:r>
    </w:p>
    <w:p w14:paraId="5291736B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Therapist Bias</w:t>
      </w:r>
      <w:r w:rsidRPr="00633A1C">
        <w:t>:</w:t>
      </w:r>
    </w:p>
    <w:p w14:paraId="3105C0F0" w14:textId="77777777" w:rsidR="00633A1C" w:rsidRPr="00633A1C" w:rsidRDefault="00633A1C" w:rsidP="00633A1C">
      <w:pPr>
        <w:ind w:left="1080"/>
      </w:pPr>
      <w:r w:rsidRPr="00633A1C">
        <w:t xml:space="preserve">Unmanaged </w:t>
      </w:r>
      <w:r w:rsidRPr="00633A1C">
        <w:rPr>
          <w:b/>
          <w:bCs/>
        </w:rPr>
        <w:t>countertransference</w:t>
      </w:r>
      <w:r w:rsidRPr="00633A1C">
        <w:t xml:space="preserve"> can result in the therapist making biased or inappropriate interventions, based on their own emotional responses rather than the client’s needs.</w:t>
      </w:r>
    </w:p>
    <w:p w14:paraId="44C794B3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Impedes Objectivity</w:t>
      </w:r>
      <w:r w:rsidRPr="00633A1C">
        <w:t>:</w:t>
      </w:r>
    </w:p>
    <w:p w14:paraId="37A064E1" w14:textId="77777777" w:rsidR="00633A1C" w:rsidRPr="00633A1C" w:rsidRDefault="00633A1C" w:rsidP="00633A1C">
      <w:pPr>
        <w:ind w:left="1080"/>
      </w:pPr>
      <w:r w:rsidRPr="00633A1C">
        <w:rPr>
          <w:b/>
          <w:bCs/>
        </w:rPr>
        <w:t>Countertransference</w:t>
      </w:r>
      <w:r w:rsidRPr="00633A1C">
        <w:t xml:space="preserve"> can hinder the therapist’s objectivity, making it difficult to provide impartial and effective care if their own emotional baggage is being projected onto the client.</w:t>
      </w:r>
    </w:p>
    <w:p w14:paraId="1F4ADB04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Disrupts Therapeutic Progress</w:t>
      </w:r>
      <w:r w:rsidRPr="00633A1C">
        <w:t>:</w:t>
      </w:r>
    </w:p>
    <w:p w14:paraId="15C0E2AD" w14:textId="77777777" w:rsidR="00633A1C" w:rsidRPr="00633A1C" w:rsidRDefault="00633A1C" w:rsidP="00633A1C">
      <w:pPr>
        <w:ind w:left="1080"/>
      </w:pPr>
      <w:r w:rsidRPr="00633A1C">
        <w:t>If transference or countertransference becomes too overwhelming, it can disrupt the focus of therapy, delaying or derailing the client’s therapeutic progress.</w:t>
      </w:r>
    </w:p>
    <w:p w14:paraId="23C4BF7F" w14:textId="77777777" w:rsidR="00633A1C" w:rsidRPr="00633A1C" w:rsidRDefault="00633A1C" w:rsidP="00633A1C">
      <w:pPr>
        <w:ind w:left="360"/>
      </w:pPr>
      <w:r w:rsidRPr="00633A1C">
        <w:rPr>
          <w:b/>
          <w:bCs/>
        </w:rPr>
        <w:t>Potential for Ethical Breaches</w:t>
      </w:r>
      <w:r w:rsidRPr="00633A1C">
        <w:t>:</w:t>
      </w:r>
    </w:p>
    <w:p w14:paraId="2CDE68CE" w14:textId="36FEFC7A" w:rsidR="00633A1C" w:rsidRDefault="00633A1C" w:rsidP="00633A1C">
      <w:pPr>
        <w:ind w:left="1080"/>
      </w:pPr>
      <w:r w:rsidRPr="00633A1C">
        <w:t xml:space="preserve">In extreme cases, unmanaged </w:t>
      </w:r>
      <w:r w:rsidRPr="00633A1C">
        <w:rPr>
          <w:b/>
          <w:bCs/>
        </w:rPr>
        <w:t>countertransference</w:t>
      </w:r>
      <w:r w:rsidRPr="00633A1C">
        <w:t xml:space="preserve"> or intense </w:t>
      </w:r>
      <w:r w:rsidRPr="00633A1C">
        <w:rPr>
          <w:b/>
          <w:bCs/>
        </w:rPr>
        <w:t>transference</w:t>
      </w:r>
      <w:r w:rsidRPr="00633A1C">
        <w:t xml:space="preserve"> can lead to boundary violations, such as inappropriate relationships, which can cause lasting damage to the client and therapist.</w:t>
      </w:r>
    </w:p>
    <w:sectPr w:rsidR="00633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84299" w14:textId="77777777" w:rsidR="00633A1C" w:rsidRDefault="00633A1C" w:rsidP="00633A1C">
      <w:pPr>
        <w:spacing w:after="0" w:line="240" w:lineRule="auto"/>
      </w:pPr>
      <w:r>
        <w:separator/>
      </w:r>
    </w:p>
  </w:endnote>
  <w:endnote w:type="continuationSeparator" w:id="0">
    <w:p w14:paraId="6F130103" w14:textId="77777777" w:rsidR="00633A1C" w:rsidRDefault="00633A1C" w:rsidP="00633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A1A24" w14:textId="77777777" w:rsidR="00633A1C" w:rsidRDefault="00633A1C" w:rsidP="00633A1C">
      <w:pPr>
        <w:spacing w:after="0" w:line="240" w:lineRule="auto"/>
      </w:pPr>
      <w:r>
        <w:separator/>
      </w:r>
    </w:p>
  </w:footnote>
  <w:footnote w:type="continuationSeparator" w:id="0">
    <w:p w14:paraId="1BF123AD" w14:textId="77777777" w:rsidR="00633A1C" w:rsidRDefault="00633A1C" w:rsidP="00633A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A00F2"/>
    <w:multiLevelType w:val="multilevel"/>
    <w:tmpl w:val="C6182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0C71B1"/>
    <w:multiLevelType w:val="multilevel"/>
    <w:tmpl w:val="0B76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2907D7"/>
    <w:multiLevelType w:val="multilevel"/>
    <w:tmpl w:val="0B76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1642792">
    <w:abstractNumId w:val="0"/>
  </w:num>
  <w:num w:numId="2" w16cid:durableId="1577857774">
    <w:abstractNumId w:val="2"/>
  </w:num>
  <w:num w:numId="3" w16cid:durableId="1813055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1C"/>
    <w:rsid w:val="00633A1C"/>
    <w:rsid w:val="00F5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2FB33"/>
  <w15:chartTrackingRefBased/>
  <w15:docId w15:val="{3E964999-D2F9-4D48-8564-670C84E2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3A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A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3A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3A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3A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3A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3A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3A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3A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A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3A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3A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3A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3A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3A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3A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3A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3A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3A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3A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3A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3A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3A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3A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3A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3A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3A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3A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3A1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3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A1C"/>
  </w:style>
  <w:style w:type="paragraph" w:styleId="Footer">
    <w:name w:val="footer"/>
    <w:basedOn w:val="Normal"/>
    <w:link w:val="FooterChar"/>
    <w:uiPriority w:val="99"/>
    <w:unhideWhenUsed/>
    <w:rsid w:val="00633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0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Murphy</dc:creator>
  <cp:keywords/>
  <dc:description/>
  <cp:lastModifiedBy>Tara Murphy</cp:lastModifiedBy>
  <cp:revision>1</cp:revision>
  <dcterms:created xsi:type="dcterms:W3CDTF">2024-11-03T19:52:00Z</dcterms:created>
  <dcterms:modified xsi:type="dcterms:W3CDTF">2024-11-03T19:56:00Z</dcterms:modified>
</cp:coreProperties>
</file>