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5BE19" w14:textId="09F248DC" w:rsidR="00860BEB" w:rsidRPr="00743F3E" w:rsidRDefault="00126989" w:rsidP="0012416F">
      <w:pPr>
        <w:spacing w:line="360" w:lineRule="auto"/>
        <w:rPr>
          <w:rFonts w:asciiTheme="minorHAnsi" w:hAnsiTheme="minorHAnsi" w:cstheme="minorHAnsi"/>
          <w:bCs/>
          <w:sz w:val="28"/>
          <w:szCs w:val="28"/>
          <w:u w:val="single"/>
        </w:rPr>
      </w:pPr>
      <w:r w:rsidRPr="00743F3E">
        <w:rPr>
          <w:rFonts w:asciiTheme="minorHAnsi" w:hAnsiTheme="minorHAnsi" w:cstheme="minorHAnsi"/>
          <w:bCs/>
          <w:sz w:val="28"/>
          <w:szCs w:val="28"/>
          <w:u w:val="single"/>
        </w:rPr>
        <w:t>Discuss how a ‘rights-based approach’ is embedded within education contexts in Wales through legislation and policy.</w:t>
      </w:r>
    </w:p>
    <w:p w14:paraId="24781888" w14:textId="77777777" w:rsidR="00126989" w:rsidRPr="00743F3E" w:rsidRDefault="00126989" w:rsidP="0012416F">
      <w:pPr>
        <w:spacing w:line="360" w:lineRule="auto"/>
        <w:rPr>
          <w:rFonts w:asciiTheme="minorHAnsi" w:hAnsiTheme="minorHAnsi" w:cstheme="minorHAnsi"/>
          <w:bCs/>
          <w:sz w:val="28"/>
          <w:szCs w:val="28"/>
        </w:rPr>
      </w:pPr>
    </w:p>
    <w:p w14:paraId="5D84B9A6" w14:textId="3AD1B605" w:rsidR="00126989" w:rsidRDefault="00860BEB" w:rsidP="002212D9">
      <w:pPr>
        <w:spacing w:line="360" w:lineRule="auto"/>
        <w:rPr>
          <w:rFonts w:asciiTheme="minorHAnsi" w:hAnsiTheme="minorHAnsi" w:cstheme="minorHAnsi"/>
          <w:bCs/>
          <w:sz w:val="28"/>
          <w:szCs w:val="28"/>
        </w:rPr>
      </w:pPr>
      <w:r w:rsidRPr="00743F3E">
        <w:rPr>
          <w:rFonts w:asciiTheme="minorHAnsi" w:hAnsiTheme="minorHAnsi" w:cstheme="minorHAnsi"/>
          <w:bCs/>
          <w:sz w:val="28"/>
          <w:szCs w:val="28"/>
        </w:rPr>
        <w:t xml:space="preserve">What are children’s rights? Human rights are children’s rights. These rights are protected by the </w:t>
      </w:r>
      <w:r w:rsidR="00F657F2" w:rsidRPr="00743F3E">
        <w:rPr>
          <w:rFonts w:asciiTheme="minorHAnsi" w:hAnsiTheme="minorHAnsi" w:cstheme="minorHAnsi"/>
          <w:bCs/>
          <w:sz w:val="28"/>
          <w:szCs w:val="28"/>
        </w:rPr>
        <w:t>UK</w:t>
      </w:r>
      <w:r w:rsidR="008438AE" w:rsidRPr="00743F3E">
        <w:rPr>
          <w:rFonts w:asciiTheme="minorHAnsi" w:hAnsiTheme="minorHAnsi" w:cstheme="minorHAnsi"/>
          <w:bCs/>
          <w:sz w:val="28"/>
          <w:szCs w:val="28"/>
        </w:rPr>
        <w:t xml:space="preserve"> and national laws (</w:t>
      </w:r>
      <w:r w:rsidR="009B35C6" w:rsidRPr="00743F3E">
        <w:rPr>
          <w:rFonts w:asciiTheme="minorHAnsi" w:hAnsiTheme="minorHAnsi" w:cstheme="minorHAnsi"/>
          <w:bCs/>
          <w:sz w:val="28"/>
          <w:szCs w:val="28"/>
        </w:rPr>
        <w:t xml:space="preserve">NSPCC, 2024). In 2004, Wales adopted the United Nations </w:t>
      </w:r>
      <w:r w:rsidR="0050530E" w:rsidRPr="00743F3E">
        <w:rPr>
          <w:rFonts w:asciiTheme="minorHAnsi" w:hAnsiTheme="minorHAnsi" w:cstheme="minorHAnsi"/>
          <w:bCs/>
          <w:sz w:val="28"/>
          <w:szCs w:val="28"/>
        </w:rPr>
        <w:t xml:space="preserve">Convention on the Rights of </w:t>
      </w:r>
      <w:r w:rsidR="002F7ACF" w:rsidRPr="00743F3E">
        <w:rPr>
          <w:rFonts w:asciiTheme="minorHAnsi" w:hAnsiTheme="minorHAnsi" w:cstheme="minorHAnsi"/>
          <w:bCs/>
          <w:sz w:val="28"/>
          <w:szCs w:val="28"/>
        </w:rPr>
        <w:t xml:space="preserve">the Child (UNCRC) in its policy </w:t>
      </w:r>
      <w:r w:rsidR="000D3A20" w:rsidRPr="00743F3E">
        <w:rPr>
          <w:rFonts w:asciiTheme="minorHAnsi" w:hAnsiTheme="minorHAnsi" w:cstheme="minorHAnsi"/>
          <w:bCs/>
          <w:sz w:val="28"/>
          <w:szCs w:val="28"/>
        </w:rPr>
        <w:t xml:space="preserve">making process for children (Welsh Government, 2022). According to Welsh </w:t>
      </w:r>
      <w:r w:rsidR="00033879" w:rsidRPr="00743F3E">
        <w:rPr>
          <w:rFonts w:asciiTheme="minorHAnsi" w:hAnsiTheme="minorHAnsi" w:cstheme="minorHAnsi"/>
          <w:bCs/>
          <w:sz w:val="28"/>
          <w:szCs w:val="28"/>
        </w:rPr>
        <w:t xml:space="preserve">Parliament (2020) “Central to the UNCRC is the principle that every child has basic fundamental rights”, these include, “life, survival and development; not to be discriminated against; protection from violence, abuse or neglect; an education that enables children to fulfil their potential; and express their opinions and be listened to”. </w:t>
      </w:r>
      <w:r w:rsidR="006B183A" w:rsidRPr="00743F3E">
        <w:rPr>
          <w:rFonts w:asciiTheme="minorHAnsi" w:hAnsiTheme="minorHAnsi" w:cstheme="minorHAnsi"/>
          <w:bCs/>
          <w:sz w:val="28"/>
          <w:szCs w:val="28"/>
        </w:rPr>
        <w:t>These support the rights</w:t>
      </w:r>
      <w:r w:rsidR="00126989" w:rsidRPr="00743F3E">
        <w:rPr>
          <w:rFonts w:asciiTheme="minorHAnsi" w:hAnsiTheme="minorHAnsi" w:cstheme="minorHAnsi"/>
          <w:bCs/>
          <w:sz w:val="28"/>
          <w:szCs w:val="28"/>
        </w:rPr>
        <w:t>-</w:t>
      </w:r>
      <w:r w:rsidR="006B183A" w:rsidRPr="00743F3E">
        <w:rPr>
          <w:rFonts w:asciiTheme="minorHAnsi" w:hAnsiTheme="minorHAnsi" w:cstheme="minorHAnsi"/>
          <w:bCs/>
          <w:sz w:val="28"/>
          <w:szCs w:val="28"/>
        </w:rPr>
        <w:t xml:space="preserve">based approach to education because it is a </w:t>
      </w:r>
      <w:r w:rsidR="002212D9" w:rsidRPr="00743F3E">
        <w:rPr>
          <w:rFonts w:asciiTheme="minorHAnsi" w:hAnsiTheme="minorHAnsi" w:cstheme="minorHAnsi"/>
          <w:bCs/>
          <w:sz w:val="28"/>
          <w:szCs w:val="28"/>
        </w:rPr>
        <w:t xml:space="preserve">“principled and practical framework for education settings to enable human rights education under the duties of the Curriculum and Assessment (Wales) Act 2021.” (Children's Commissioner for Wales, 2025). </w:t>
      </w:r>
      <w:r w:rsidR="006847C9" w:rsidRPr="00743F3E">
        <w:rPr>
          <w:rFonts w:asciiTheme="minorHAnsi" w:hAnsiTheme="minorHAnsi" w:cstheme="minorHAnsi"/>
          <w:bCs/>
          <w:sz w:val="28"/>
          <w:szCs w:val="28"/>
        </w:rPr>
        <w:t>A rights</w:t>
      </w:r>
      <w:r w:rsidR="00126989" w:rsidRPr="00743F3E">
        <w:rPr>
          <w:rFonts w:asciiTheme="minorHAnsi" w:hAnsiTheme="minorHAnsi" w:cstheme="minorHAnsi"/>
          <w:bCs/>
          <w:sz w:val="28"/>
          <w:szCs w:val="28"/>
        </w:rPr>
        <w:t>-</w:t>
      </w:r>
      <w:r w:rsidR="006847C9" w:rsidRPr="00743F3E">
        <w:rPr>
          <w:rFonts w:asciiTheme="minorHAnsi" w:hAnsiTheme="minorHAnsi" w:cstheme="minorHAnsi"/>
          <w:bCs/>
          <w:sz w:val="28"/>
          <w:szCs w:val="28"/>
        </w:rPr>
        <w:t xml:space="preserve">based </w:t>
      </w:r>
      <w:r w:rsidR="00126989" w:rsidRPr="00743F3E">
        <w:rPr>
          <w:rFonts w:asciiTheme="minorHAnsi" w:hAnsiTheme="minorHAnsi" w:cstheme="minorHAnsi"/>
          <w:bCs/>
          <w:sz w:val="28"/>
          <w:szCs w:val="28"/>
        </w:rPr>
        <w:t xml:space="preserve">approach </w:t>
      </w:r>
      <w:r w:rsidR="00A32D02" w:rsidRPr="00743F3E">
        <w:rPr>
          <w:rFonts w:asciiTheme="minorHAnsi" w:hAnsiTheme="minorHAnsi" w:cstheme="minorHAnsi"/>
          <w:bCs/>
          <w:sz w:val="28"/>
          <w:szCs w:val="28"/>
        </w:rPr>
        <w:t xml:space="preserve">is important for children as it has been shown to </w:t>
      </w:r>
      <w:r w:rsidR="00743F3E" w:rsidRPr="00743F3E">
        <w:rPr>
          <w:rFonts w:asciiTheme="minorHAnsi" w:hAnsiTheme="minorHAnsi" w:cstheme="minorHAnsi"/>
          <w:bCs/>
          <w:sz w:val="28"/>
          <w:szCs w:val="28"/>
        </w:rPr>
        <w:t xml:space="preserve">have a positive </w:t>
      </w:r>
      <w:r w:rsidR="006B18DD" w:rsidRPr="00743F3E">
        <w:rPr>
          <w:rFonts w:asciiTheme="minorHAnsi" w:hAnsiTheme="minorHAnsi" w:cstheme="minorHAnsi"/>
          <w:bCs/>
          <w:sz w:val="28"/>
          <w:szCs w:val="28"/>
        </w:rPr>
        <w:t>eff</w:t>
      </w:r>
      <w:r w:rsidR="006B18DD">
        <w:rPr>
          <w:rFonts w:asciiTheme="minorHAnsi" w:hAnsiTheme="minorHAnsi" w:cstheme="minorHAnsi"/>
          <w:bCs/>
          <w:sz w:val="28"/>
          <w:szCs w:val="28"/>
        </w:rPr>
        <w:t>ect</w:t>
      </w:r>
      <w:r w:rsidR="00743F3E">
        <w:rPr>
          <w:rFonts w:asciiTheme="minorHAnsi" w:hAnsiTheme="minorHAnsi" w:cstheme="minorHAnsi"/>
          <w:bCs/>
          <w:sz w:val="28"/>
          <w:szCs w:val="28"/>
        </w:rPr>
        <w:t xml:space="preserve"> on </w:t>
      </w:r>
      <w:r w:rsidR="006B18DD">
        <w:rPr>
          <w:rFonts w:asciiTheme="minorHAnsi" w:hAnsiTheme="minorHAnsi" w:cstheme="minorHAnsi"/>
          <w:bCs/>
          <w:sz w:val="28"/>
          <w:szCs w:val="28"/>
        </w:rPr>
        <w:t>children’s engagement</w:t>
      </w:r>
      <w:r w:rsidR="00D44403">
        <w:rPr>
          <w:rFonts w:asciiTheme="minorHAnsi" w:hAnsiTheme="minorHAnsi" w:cstheme="minorHAnsi"/>
          <w:bCs/>
          <w:sz w:val="28"/>
          <w:szCs w:val="28"/>
        </w:rPr>
        <w:t xml:space="preserve">, behaviour, and outlook in education </w:t>
      </w:r>
      <w:r w:rsidR="0021733D" w:rsidRPr="0021733D">
        <w:rPr>
          <w:rFonts w:asciiTheme="minorHAnsi" w:hAnsiTheme="minorHAnsi" w:cstheme="minorHAnsi"/>
          <w:bCs/>
          <w:sz w:val="28"/>
          <w:szCs w:val="28"/>
        </w:rPr>
        <w:t>(Quennerstedt, 2022)</w:t>
      </w:r>
      <w:r w:rsidR="00ED7922">
        <w:rPr>
          <w:rFonts w:asciiTheme="minorHAnsi" w:hAnsiTheme="minorHAnsi" w:cstheme="minorHAnsi"/>
          <w:bCs/>
          <w:sz w:val="28"/>
          <w:szCs w:val="28"/>
        </w:rPr>
        <w:t xml:space="preserve"> and therefore should be used throughout schools. </w:t>
      </w:r>
      <w:r w:rsidR="00F14402">
        <w:rPr>
          <w:rFonts w:asciiTheme="minorHAnsi" w:hAnsiTheme="minorHAnsi" w:cstheme="minorHAnsi"/>
          <w:bCs/>
          <w:sz w:val="28"/>
          <w:szCs w:val="28"/>
        </w:rPr>
        <w:t xml:space="preserve">This essay discusses how a rights-based approach is embedded within education </w:t>
      </w:r>
      <w:r w:rsidR="00F24B26">
        <w:rPr>
          <w:rFonts w:asciiTheme="minorHAnsi" w:hAnsiTheme="minorHAnsi" w:cstheme="minorHAnsi"/>
          <w:bCs/>
          <w:sz w:val="28"/>
          <w:szCs w:val="28"/>
        </w:rPr>
        <w:t xml:space="preserve">contexts in Wales through legislation and  policy. </w:t>
      </w:r>
    </w:p>
    <w:p w14:paraId="340A8CA5" w14:textId="77777777" w:rsidR="0037730A" w:rsidRDefault="0037730A" w:rsidP="002212D9">
      <w:pPr>
        <w:spacing w:line="360" w:lineRule="auto"/>
        <w:rPr>
          <w:rFonts w:asciiTheme="minorHAnsi" w:hAnsiTheme="minorHAnsi" w:cstheme="minorHAnsi"/>
          <w:bCs/>
          <w:sz w:val="28"/>
          <w:szCs w:val="28"/>
        </w:rPr>
      </w:pPr>
    </w:p>
    <w:p w14:paraId="72FABF99" w14:textId="77777777" w:rsidR="00867CCD" w:rsidRDefault="0037730A" w:rsidP="00C43B3F">
      <w:pPr>
        <w:spacing w:line="360" w:lineRule="auto"/>
        <w:rPr>
          <w:rFonts w:asciiTheme="minorHAnsi" w:hAnsiTheme="minorHAnsi" w:cstheme="minorHAnsi"/>
          <w:bCs/>
          <w:sz w:val="28"/>
          <w:szCs w:val="28"/>
        </w:rPr>
      </w:pPr>
      <w:r>
        <w:rPr>
          <w:rFonts w:asciiTheme="minorHAnsi" w:hAnsiTheme="minorHAnsi" w:cstheme="minorHAnsi"/>
          <w:bCs/>
          <w:sz w:val="28"/>
          <w:szCs w:val="28"/>
        </w:rPr>
        <w:t xml:space="preserve">The </w:t>
      </w:r>
      <w:r w:rsidR="00056051">
        <w:rPr>
          <w:rFonts w:asciiTheme="minorHAnsi" w:hAnsiTheme="minorHAnsi" w:cstheme="minorHAnsi"/>
          <w:bCs/>
          <w:sz w:val="28"/>
          <w:szCs w:val="28"/>
        </w:rPr>
        <w:t>United Nations Convention on the Rights of the Child</w:t>
      </w:r>
      <w:r w:rsidR="006B1D89">
        <w:rPr>
          <w:rFonts w:asciiTheme="minorHAnsi" w:hAnsiTheme="minorHAnsi" w:cstheme="minorHAnsi"/>
          <w:bCs/>
          <w:sz w:val="28"/>
          <w:szCs w:val="28"/>
        </w:rPr>
        <w:t xml:space="preserve"> (UNCRC)</w:t>
      </w:r>
      <w:r w:rsidR="00056051">
        <w:rPr>
          <w:rFonts w:asciiTheme="minorHAnsi" w:hAnsiTheme="minorHAnsi" w:cstheme="minorHAnsi"/>
          <w:bCs/>
          <w:sz w:val="28"/>
          <w:szCs w:val="28"/>
        </w:rPr>
        <w:t xml:space="preserve"> </w:t>
      </w:r>
      <w:r w:rsidR="00343060">
        <w:rPr>
          <w:rFonts w:asciiTheme="minorHAnsi" w:hAnsiTheme="minorHAnsi" w:cstheme="minorHAnsi"/>
          <w:bCs/>
          <w:sz w:val="28"/>
          <w:szCs w:val="28"/>
        </w:rPr>
        <w:t>“</w:t>
      </w:r>
      <w:r w:rsidR="007E1C32" w:rsidRPr="007E1C32">
        <w:rPr>
          <w:rFonts w:asciiTheme="minorHAnsi" w:hAnsiTheme="minorHAnsi" w:cstheme="minorHAnsi"/>
          <w:bCs/>
          <w:sz w:val="28"/>
          <w:szCs w:val="28"/>
        </w:rPr>
        <w:t>acknowledges the universality of children’s needs and insists that they are entitled to have those needs met</w:t>
      </w:r>
      <w:r w:rsidR="007E1C32">
        <w:rPr>
          <w:rFonts w:asciiTheme="minorHAnsi" w:hAnsiTheme="minorHAnsi" w:cstheme="minorHAnsi"/>
          <w:bCs/>
          <w:sz w:val="28"/>
          <w:szCs w:val="28"/>
        </w:rPr>
        <w:t xml:space="preserve">” </w:t>
      </w:r>
      <w:r w:rsidR="009B290C" w:rsidRPr="009B290C">
        <w:rPr>
          <w:rFonts w:asciiTheme="minorHAnsi" w:hAnsiTheme="minorHAnsi" w:cstheme="minorHAnsi"/>
          <w:bCs/>
          <w:sz w:val="28"/>
          <w:szCs w:val="28"/>
        </w:rPr>
        <w:t xml:space="preserve">(Murray , </w:t>
      </w:r>
      <w:proofErr w:type="spellStart"/>
      <w:r w:rsidR="009B290C" w:rsidRPr="009B290C">
        <w:rPr>
          <w:rFonts w:asciiTheme="minorHAnsi" w:hAnsiTheme="minorHAnsi" w:cstheme="minorHAnsi"/>
          <w:bCs/>
          <w:sz w:val="28"/>
          <w:szCs w:val="28"/>
        </w:rPr>
        <w:t>Swadener</w:t>
      </w:r>
      <w:proofErr w:type="spellEnd"/>
      <w:r w:rsidR="009B290C" w:rsidRPr="009B290C">
        <w:rPr>
          <w:rFonts w:asciiTheme="minorHAnsi" w:hAnsiTheme="minorHAnsi" w:cstheme="minorHAnsi"/>
          <w:bCs/>
          <w:sz w:val="28"/>
          <w:szCs w:val="28"/>
        </w:rPr>
        <w:t xml:space="preserve"> and Smith , 2020)</w:t>
      </w:r>
      <w:r w:rsidR="005F4444">
        <w:rPr>
          <w:rFonts w:asciiTheme="minorHAnsi" w:hAnsiTheme="minorHAnsi" w:cstheme="minorHAnsi"/>
          <w:bCs/>
          <w:sz w:val="28"/>
          <w:szCs w:val="28"/>
        </w:rPr>
        <w:t xml:space="preserve">. This shows that the </w:t>
      </w:r>
      <w:r w:rsidR="006B1D89">
        <w:rPr>
          <w:rFonts w:asciiTheme="minorHAnsi" w:hAnsiTheme="minorHAnsi" w:cstheme="minorHAnsi"/>
          <w:bCs/>
          <w:sz w:val="28"/>
          <w:szCs w:val="28"/>
        </w:rPr>
        <w:t xml:space="preserve">UNCRC </w:t>
      </w:r>
      <w:r w:rsidR="00505ED9">
        <w:rPr>
          <w:rFonts w:asciiTheme="minorHAnsi" w:hAnsiTheme="minorHAnsi" w:cstheme="minorHAnsi"/>
          <w:bCs/>
          <w:sz w:val="28"/>
          <w:szCs w:val="28"/>
        </w:rPr>
        <w:t xml:space="preserve">believe that meeting children’s needs is not optional but an obligation. </w:t>
      </w:r>
      <w:r w:rsidR="002760A6">
        <w:rPr>
          <w:rFonts w:asciiTheme="minorHAnsi" w:hAnsiTheme="minorHAnsi" w:cstheme="minorHAnsi"/>
          <w:bCs/>
          <w:sz w:val="28"/>
          <w:szCs w:val="28"/>
        </w:rPr>
        <w:t xml:space="preserve">The UNCRC provides </w:t>
      </w:r>
      <w:r w:rsidR="009E4F87">
        <w:rPr>
          <w:rFonts w:asciiTheme="minorHAnsi" w:hAnsiTheme="minorHAnsi" w:cstheme="minorHAnsi"/>
          <w:bCs/>
          <w:sz w:val="28"/>
          <w:szCs w:val="28"/>
        </w:rPr>
        <w:t>a universal framework for protecting children’s rights</w:t>
      </w:r>
      <w:r w:rsidR="00083B39">
        <w:rPr>
          <w:rFonts w:asciiTheme="minorHAnsi" w:hAnsiTheme="minorHAnsi" w:cstheme="minorHAnsi"/>
          <w:bCs/>
          <w:sz w:val="28"/>
          <w:szCs w:val="28"/>
        </w:rPr>
        <w:t xml:space="preserve"> and provides 54</w:t>
      </w:r>
      <w:r w:rsidR="00A11F78">
        <w:rPr>
          <w:rFonts w:asciiTheme="minorHAnsi" w:hAnsiTheme="minorHAnsi" w:cstheme="minorHAnsi"/>
          <w:bCs/>
          <w:sz w:val="28"/>
          <w:szCs w:val="28"/>
        </w:rPr>
        <w:t xml:space="preserve"> articles</w:t>
      </w:r>
      <w:r w:rsidR="00740643">
        <w:rPr>
          <w:rFonts w:asciiTheme="minorHAnsi" w:hAnsiTheme="minorHAnsi" w:cstheme="minorHAnsi"/>
          <w:bCs/>
          <w:sz w:val="28"/>
          <w:szCs w:val="28"/>
        </w:rPr>
        <w:t xml:space="preserve"> that outline children’s rights in every </w:t>
      </w:r>
      <w:r w:rsidR="00740643">
        <w:rPr>
          <w:rFonts w:asciiTheme="minorHAnsi" w:hAnsiTheme="minorHAnsi" w:cstheme="minorHAnsi"/>
          <w:bCs/>
          <w:sz w:val="28"/>
          <w:szCs w:val="28"/>
        </w:rPr>
        <w:lastRenderedPageBreak/>
        <w:t>area of life, including civil</w:t>
      </w:r>
      <w:r w:rsidR="002F1BC6">
        <w:rPr>
          <w:rFonts w:asciiTheme="minorHAnsi" w:hAnsiTheme="minorHAnsi" w:cstheme="minorHAnsi"/>
          <w:bCs/>
          <w:sz w:val="28"/>
          <w:szCs w:val="28"/>
        </w:rPr>
        <w:t>, political</w:t>
      </w:r>
      <w:r w:rsidR="006E5A8C">
        <w:rPr>
          <w:rFonts w:asciiTheme="minorHAnsi" w:hAnsiTheme="minorHAnsi" w:cstheme="minorHAnsi"/>
          <w:bCs/>
          <w:sz w:val="28"/>
          <w:szCs w:val="28"/>
        </w:rPr>
        <w:t>, economic, social, and cultural rights (</w:t>
      </w:r>
      <w:r w:rsidR="00011D45" w:rsidRPr="00011D45">
        <w:rPr>
          <w:rFonts w:asciiTheme="minorHAnsi" w:hAnsiTheme="minorHAnsi" w:cstheme="minorHAnsi"/>
          <w:bCs/>
          <w:sz w:val="28"/>
          <w:szCs w:val="28"/>
        </w:rPr>
        <w:t>UNICEF, n.d.)</w:t>
      </w:r>
      <w:r w:rsidR="00E540EC">
        <w:rPr>
          <w:rFonts w:asciiTheme="minorHAnsi" w:hAnsiTheme="minorHAnsi" w:cstheme="minorHAnsi"/>
          <w:bCs/>
          <w:sz w:val="28"/>
          <w:szCs w:val="28"/>
        </w:rPr>
        <w:t xml:space="preserve">. </w:t>
      </w:r>
      <w:r w:rsidR="000F64CC">
        <w:rPr>
          <w:rFonts w:asciiTheme="minorHAnsi" w:hAnsiTheme="minorHAnsi" w:cstheme="minorHAnsi"/>
          <w:bCs/>
          <w:sz w:val="28"/>
          <w:szCs w:val="28"/>
        </w:rPr>
        <w:t xml:space="preserve">Article 28 of their 54 articles is </w:t>
      </w:r>
      <w:r w:rsidR="00BF2BBC">
        <w:rPr>
          <w:rFonts w:asciiTheme="minorHAnsi" w:hAnsiTheme="minorHAnsi" w:cstheme="minorHAnsi"/>
          <w:bCs/>
          <w:sz w:val="28"/>
          <w:szCs w:val="28"/>
        </w:rPr>
        <w:t xml:space="preserve">“right to education” </w:t>
      </w:r>
      <w:r w:rsidR="0019413E">
        <w:rPr>
          <w:rFonts w:asciiTheme="minorHAnsi" w:hAnsiTheme="minorHAnsi" w:cstheme="minorHAnsi"/>
          <w:bCs/>
          <w:sz w:val="28"/>
          <w:szCs w:val="28"/>
        </w:rPr>
        <w:t>(UNICEF, 2019)</w:t>
      </w:r>
      <w:r w:rsidR="008F57F9">
        <w:rPr>
          <w:rFonts w:asciiTheme="minorHAnsi" w:hAnsiTheme="minorHAnsi" w:cstheme="minorHAnsi"/>
          <w:bCs/>
          <w:sz w:val="28"/>
          <w:szCs w:val="28"/>
        </w:rPr>
        <w:t xml:space="preserve">, this article </w:t>
      </w:r>
      <w:bookmarkStart w:id="0" w:name="_Int_qSUc7xeB"/>
      <w:r w:rsidR="008F57F9">
        <w:rPr>
          <w:rFonts w:asciiTheme="minorHAnsi" w:hAnsiTheme="minorHAnsi" w:cstheme="minorHAnsi"/>
          <w:bCs/>
          <w:sz w:val="28"/>
          <w:szCs w:val="28"/>
        </w:rPr>
        <w:t>establishes</w:t>
      </w:r>
      <w:bookmarkEnd w:id="0"/>
      <w:r w:rsidR="008F57F9">
        <w:rPr>
          <w:rFonts w:asciiTheme="minorHAnsi" w:hAnsiTheme="minorHAnsi" w:cstheme="minorHAnsi"/>
          <w:bCs/>
          <w:sz w:val="28"/>
          <w:szCs w:val="28"/>
        </w:rPr>
        <w:t xml:space="preserve"> </w:t>
      </w:r>
      <w:r w:rsidR="004922AD">
        <w:rPr>
          <w:rFonts w:asciiTheme="minorHAnsi" w:hAnsiTheme="minorHAnsi" w:cstheme="minorHAnsi"/>
          <w:bCs/>
          <w:sz w:val="28"/>
          <w:szCs w:val="28"/>
        </w:rPr>
        <w:t>that every child has a legal</w:t>
      </w:r>
      <w:r w:rsidR="006B42AB">
        <w:rPr>
          <w:rFonts w:asciiTheme="minorHAnsi" w:hAnsiTheme="minorHAnsi" w:cstheme="minorHAnsi"/>
          <w:bCs/>
          <w:sz w:val="28"/>
          <w:szCs w:val="28"/>
        </w:rPr>
        <w:t xml:space="preserve"> right to access educatio</w:t>
      </w:r>
      <w:r w:rsidR="0089386A">
        <w:rPr>
          <w:rFonts w:asciiTheme="minorHAnsi" w:hAnsiTheme="minorHAnsi" w:cstheme="minorHAnsi"/>
          <w:bCs/>
          <w:sz w:val="28"/>
          <w:szCs w:val="28"/>
        </w:rPr>
        <w:t>n, “</w:t>
      </w:r>
      <w:r w:rsidR="00112439">
        <w:rPr>
          <w:rFonts w:asciiTheme="minorHAnsi" w:hAnsiTheme="minorHAnsi" w:cstheme="minorHAnsi"/>
          <w:bCs/>
          <w:sz w:val="28"/>
          <w:szCs w:val="28"/>
        </w:rPr>
        <w:t>every child has the right to an education (UNICEF, 2019)</w:t>
      </w:r>
      <w:r w:rsidR="00212566">
        <w:rPr>
          <w:rFonts w:asciiTheme="minorHAnsi" w:hAnsiTheme="minorHAnsi" w:cstheme="minorHAnsi"/>
          <w:bCs/>
          <w:sz w:val="28"/>
          <w:szCs w:val="28"/>
        </w:rPr>
        <w:t xml:space="preserve">. This article requires </w:t>
      </w:r>
      <w:r w:rsidR="00B70B7B">
        <w:rPr>
          <w:rFonts w:asciiTheme="minorHAnsi" w:hAnsiTheme="minorHAnsi" w:cstheme="minorHAnsi"/>
          <w:bCs/>
          <w:sz w:val="28"/>
          <w:szCs w:val="28"/>
        </w:rPr>
        <w:t xml:space="preserve">governments to make education available and accessible to all children, to provide free primary education to all, </w:t>
      </w:r>
      <w:r w:rsidR="00026471">
        <w:rPr>
          <w:rFonts w:asciiTheme="minorHAnsi" w:hAnsiTheme="minorHAnsi" w:cstheme="minorHAnsi"/>
          <w:bCs/>
          <w:sz w:val="28"/>
          <w:szCs w:val="28"/>
        </w:rPr>
        <w:t xml:space="preserve">and ensure that all forms of secondary education are accessible. </w:t>
      </w:r>
      <w:r w:rsidR="00BA5A5F">
        <w:rPr>
          <w:rFonts w:asciiTheme="minorHAnsi" w:hAnsiTheme="minorHAnsi" w:cstheme="minorHAnsi"/>
          <w:bCs/>
          <w:sz w:val="28"/>
          <w:szCs w:val="28"/>
        </w:rPr>
        <w:t xml:space="preserve">In 2011, Wales </w:t>
      </w:r>
      <w:r w:rsidR="00023C91">
        <w:rPr>
          <w:rFonts w:asciiTheme="minorHAnsi" w:hAnsiTheme="minorHAnsi" w:cstheme="minorHAnsi"/>
          <w:bCs/>
          <w:sz w:val="28"/>
          <w:szCs w:val="28"/>
        </w:rPr>
        <w:t xml:space="preserve">legally committed to upholding Article 28 </w:t>
      </w:r>
      <w:r w:rsidR="00840E64">
        <w:rPr>
          <w:rFonts w:asciiTheme="minorHAnsi" w:hAnsiTheme="minorHAnsi" w:cstheme="minorHAnsi"/>
          <w:bCs/>
          <w:sz w:val="28"/>
          <w:szCs w:val="28"/>
        </w:rPr>
        <w:t xml:space="preserve">through the Rights of Children and Young Persons </w:t>
      </w:r>
      <w:r w:rsidR="00DB1311">
        <w:rPr>
          <w:rFonts w:asciiTheme="minorHAnsi" w:hAnsiTheme="minorHAnsi" w:cstheme="minorHAnsi"/>
          <w:bCs/>
          <w:sz w:val="28"/>
          <w:szCs w:val="28"/>
        </w:rPr>
        <w:t>(Wales) Measure 2011 (</w:t>
      </w:r>
      <w:r w:rsidR="00C43B3F" w:rsidRPr="00C43B3F">
        <w:rPr>
          <w:rFonts w:asciiTheme="minorHAnsi" w:hAnsiTheme="minorHAnsi" w:cstheme="minorHAnsi"/>
          <w:bCs/>
          <w:sz w:val="28"/>
          <w:szCs w:val="28"/>
        </w:rPr>
        <w:t>Welsh Government , 2024)</w:t>
      </w:r>
      <w:r w:rsidR="000C3C24">
        <w:rPr>
          <w:rFonts w:asciiTheme="minorHAnsi" w:hAnsiTheme="minorHAnsi" w:cstheme="minorHAnsi"/>
          <w:bCs/>
          <w:sz w:val="28"/>
          <w:szCs w:val="28"/>
        </w:rPr>
        <w:t xml:space="preserve">. </w:t>
      </w:r>
      <w:r w:rsidR="00EA5313">
        <w:rPr>
          <w:rFonts w:asciiTheme="minorHAnsi" w:hAnsiTheme="minorHAnsi" w:cstheme="minorHAnsi"/>
          <w:bCs/>
          <w:sz w:val="28"/>
          <w:szCs w:val="28"/>
        </w:rPr>
        <w:t>In addi</w:t>
      </w:r>
      <w:r w:rsidR="0071281C">
        <w:rPr>
          <w:rFonts w:asciiTheme="minorHAnsi" w:hAnsiTheme="minorHAnsi" w:cstheme="minorHAnsi"/>
          <w:bCs/>
          <w:sz w:val="28"/>
          <w:szCs w:val="28"/>
        </w:rPr>
        <w:t>tion</w:t>
      </w:r>
      <w:r w:rsidR="00EA5313">
        <w:rPr>
          <w:rFonts w:asciiTheme="minorHAnsi" w:hAnsiTheme="minorHAnsi" w:cstheme="minorHAnsi"/>
          <w:bCs/>
          <w:sz w:val="28"/>
          <w:szCs w:val="28"/>
        </w:rPr>
        <w:t xml:space="preserve"> to </w:t>
      </w:r>
      <w:r w:rsidR="00B55178">
        <w:rPr>
          <w:rFonts w:asciiTheme="minorHAnsi" w:hAnsiTheme="minorHAnsi" w:cstheme="minorHAnsi"/>
          <w:bCs/>
          <w:sz w:val="28"/>
          <w:szCs w:val="28"/>
        </w:rPr>
        <w:t>article</w:t>
      </w:r>
      <w:r w:rsidR="00EA5313">
        <w:rPr>
          <w:rFonts w:asciiTheme="minorHAnsi" w:hAnsiTheme="minorHAnsi" w:cstheme="minorHAnsi"/>
          <w:bCs/>
          <w:sz w:val="28"/>
          <w:szCs w:val="28"/>
        </w:rPr>
        <w:t xml:space="preserve"> 28 is </w:t>
      </w:r>
      <w:r w:rsidR="00B55178">
        <w:rPr>
          <w:rFonts w:asciiTheme="minorHAnsi" w:hAnsiTheme="minorHAnsi" w:cstheme="minorHAnsi"/>
          <w:bCs/>
          <w:sz w:val="28"/>
          <w:szCs w:val="28"/>
        </w:rPr>
        <w:t>article</w:t>
      </w:r>
      <w:r w:rsidR="00EA5313">
        <w:rPr>
          <w:rFonts w:asciiTheme="minorHAnsi" w:hAnsiTheme="minorHAnsi" w:cstheme="minorHAnsi"/>
          <w:bCs/>
          <w:sz w:val="28"/>
          <w:szCs w:val="28"/>
        </w:rPr>
        <w:t xml:space="preserve"> 29 which </w:t>
      </w:r>
      <w:r w:rsidR="00BE63A9">
        <w:rPr>
          <w:rFonts w:asciiTheme="minorHAnsi" w:hAnsiTheme="minorHAnsi" w:cstheme="minorHAnsi"/>
          <w:bCs/>
          <w:sz w:val="28"/>
          <w:szCs w:val="28"/>
        </w:rPr>
        <w:t xml:space="preserve">is goals of education, meaning </w:t>
      </w:r>
      <w:r w:rsidR="006C66BB">
        <w:rPr>
          <w:rFonts w:asciiTheme="minorHAnsi" w:hAnsiTheme="minorHAnsi" w:cstheme="minorHAnsi"/>
          <w:bCs/>
          <w:sz w:val="28"/>
          <w:szCs w:val="28"/>
        </w:rPr>
        <w:t>children possess</w:t>
      </w:r>
      <w:r w:rsidR="0081761D">
        <w:rPr>
          <w:rFonts w:asciiTheme="minorHAnsi" w:hAnsiTheme="minorHAnsi" w:cstheme="minorHAnsi"/>
          <w:bCs/>
          <w:sz w:val="28"/>
          <w:szCs w:val="28"/>
        </w:rPr>
        <w:t xml:space="preserve"> </w:t>
      </w:r>
      <w:r w:rsidR="006C66BB">
        <w:rPr>
          <w:rFonts w:asciiTheme="minorHAnsi" w:hAnsiTheme="minorHAnsi" w:cstheme="minorHAnsi"/>
          <w:bCs/>
          <w:sz w:val="28"/>
          <w:szCs w:val="28"/>
        </w:rPr>
        <w:t xml:space="preserve">a fundamental right </w:t>
      </w:r>
      <w:r w:rsidR="005C4C42">
        <w:rPr>
          <w:rFonts w:asciiTheme="minorHAnsi" w:hAnsiTheme="minorHAnsi" w:cstheme="minorHAnsi"/>
          <w:bCs/>
          <w:sz w:val="28"/>
          <w:szCs w:val="28"/>
        </w:rPr>
        <w:t>to an education that fosters the development of their personality</w:t>
      </w:r>
      <w:r w:rsidR="000077D2">
        <w:rPr>
          <w:rFonts w:asciiTheme="minorHAnsi" w:hAnsiTheme="minorHAnsi" w:cstheme="minorHAnsi"/>
          <w:bCs/>
          <w:sz w:val="28"/>
          <w:szCs w:val="28"/>
        </w:rPr>
        <w:t>, as well as promoting respect for the rights of others</w:t>
      </w:r>
      <w:r w:rsidR="005A7DDD">
        <w:rPr>
          <w:rFonts w:asciiTheme="minorHAnsi" w:hAnsiTheme="minorHAnsi" w:cstheme="minorHAnsi"/>
          <w:bCs/>
          <w:sz w:val="28"/>
          <w:szCs w:val="28"/>
        </w:rPr>
        <w:t xml:space="preserve">. Along with this </w:t>
      </w:r>
      <w:r w:rsidR="00B55178">
        <w:rPr>
          <w:rFonts w:asciiTheme="minorHAnsi" w:hAnsiTheme="minorHAnsi" w:cstheme="minorHAnsi"/>
          <w:bCs/>
          <w:sz w:val="28"/>
          <w:szCs w:val="28"/>
        </w:rPr>
        <w:t>article</w:t>
      </w:r>
      <w:r w:rsidR="005A7DDD">
        <w:rPr>
          <w:rFonts w:asciiTheme="minorHAnsi" w:hAnsiTheme="minorHAnsi" w:cstheme="minorHAnsi"/>
          <w:bCs/>
          <w:sz w:val="28"/>
          <w:szCs w:val="28"/>
        </w:rPr>
        <w:t xml:space="preserve"> 30 </w:t>
      </w:r>
      <w:r w:rsidR="000E5794">
        <w:rPr>
          <w:rFonts w:asciiTheme="minorHAnsi" w:hAnsiTheme="minorHAnsi" w:cstheme="minorHAnsi"/>
          <w:bCs/>
          <w:sz w:val="28"/>
          <w:szCs w:val="28"/>
        </w:rPr>
        <w:t>which protects the rights of children who belong to minority or ind</w:t>
      </w:r>
      <w:r w:rsidR="00083A52">
        <w:rPr>
          <w:rFonts w:asciiTheme="minorHAnsi" w:hAnsiTheme="minorHAnsi" w:cstheme="minorHAnsi"/>
          <w:bCs/>
          <w:sz w:val="28"/>
          <w:szCs w:val="28"/>
        </w:rPr>
        <w:t>igenous groups to enjoy their own culture, religion, and language</w:t>
      </w:r>
      <w:r w:rsidR="00485FFF">
        <w:rPr>
          <w:rFonts w:asciiTheme="minorHAnsi" w:hAnsiTheme="minorHAnsi" w:cstheme="minorHAnsi"/>
          <w:bCs/>
          <w:sz w:val="28"/>
          <w:szCs w:val="28"/>
        </w:rPr>
        <w:t xml:space="preserve"> (Welsh Government, 2024)</w:t>
      </w:r>
      <w:r w:rsidR="00083A52">
        <w:rPr>
          <w:rFonts w:asciiTheme="minorHAnsi" w:hAnsiTheme="minorHAnsi" w:cstheme="minorHAnsi"/>
          <w:bCs/>
          <w:sz w:val="28"/>
          <w:szCs w:val="28"/>
        </w:rPr>
        <w:t xml:space="preserve">. This includes the right to use their own language freely. </w:t>
      </w:r>
      <w:r w:rsidR="00BD1C1B">
        <w:rPr>
          <w:rFonts w:asciiTheme="minorHAnsi" w:hAnsiTheme="minorHAnsi" w:cstheme="minorHAnsi"/>
          <w:bCs/>
          <w:sz w:val="28"/>
          <w:szCs w:val="28"/>
        </w:rPr>
        <w:t xml:space="preserve">This demonstrates that Wales not only upholds children’s rights to education </w:t>
      </w:r>
      <w:r w:rsidR="00485FFF">
        <w:rPr>
          <w:rFonts w:asciiTheme="minorHAnsi" w:hAnsiTheme="minorHAnsi" w:cstheme="minorHAnsi"/>
          <w:bCs/>
          <w:sz w:val="28"/>
          <w:szCs w:val="28"/>
        </w:rPr>
        <w:t xml:space="preserve">but also ensures that </w:t>
      </w:r>
      <w:r w:rsidR="000B4477">
        <w:rPr>
          <w:rFonts w:asciiTheme="minorHAnsi" w:hAnsiTheme="minorHAnsi" w:cstheme="minorHAnsi"/>
          <w:bCs/>
          <w:sz w:val="28"/>
          <w:szCs w:val="28"/>
        </w:rPr>
        <w:t xml:space="preserve">education respects their language, culture and identity, which is central to embedding a rights-based approach across schools in Wales. </w:t>
      </w:r>
    </w:p>
    <w:p w14:paraId="3448D52F" w14:textId="77777777" w:rsidR="00867CCD" w:rsidRDefault="00867CCD" w:rsidP="00C43B3F">
      <w:pPr>
        <w:spacing w:line="360" w:lineRule="auto"/>
        <w:rPr>
          <w:rFonts w:asciiTheme="minorHAnsi" w:hAnsiTheme="minorHAnsi" w:cstheme="minorHAnsi"/>
          <w:bCs/>
          <w:sz w:val="28"/>
          <w:szCs w:val="28"/>
        </w:rPr>
      </w:pPr>
    </w:p>
    <w:p w14:paraId="5013ED59" w14:textId="77777777" w:rsidR="00563FE5" w:rsidRDefault="00867CCD" w:rsidP="00C43B3F">
      <w:pPr>
        <w:spacing w:line="360" w:lineRule="auto"/>
        <w:rPr>
          <w:rFonts w:asciiTheme="minorHAnsi" w:hAnsiTheme="minorHAnsi" w:cstheme="minorHAnsi"/>
          <w:bCs/>
          <w:sz w:val="28"/>
          <w:szCs w:val="28"/>
        </w:rPr>
      </w:pPr>
      <w:r>
        <w:rPr>
          <w:rFonts w:asciiTheme="minorHAnsi" w:hAnsiTheme="minorHAnsi" w:cstheme="minorHAnsi"/>
          <w:bCs/>
          <w:sz w:val="28"/>
          <w:szCs w:val="28"/>
        </w:rPr>
        <w:t xml:space="preserve">In 2010, Wales introduced a key piece of legislation, this was the Children </w:t>
      </w:r>
      <w:r w:rsidR="00F75A30">
        <w:rPr>
          <w:rFonts w:asciiTheme="minorHAnsi" w:hAnsiTheme="minorHAnsi" w:cstheme="minorHAnsi"/>
          <w:bCs/>
          <w:sz w:val="28"/>
          <w:szCs w:val="28"/>
        </w:rPr>
        <w:t xml:space="preserve">and Families (Wales) Measure 2010. This is now a key milestone </w:t>
      </w:r>
      <w:r w:rsidR="00CC4C76">
        <w:rPr>
          <w:rFonts w:asciiTheme="minorHAnsi" w:hAnsiTheme="minorHAnsi" w:cstheme="minorHAnsi"/>
          <w:bCs/>
          <w:sz w:val="28"/>
          <w:szCs w:val="28"/>
        </w:rPr>
        <w:t xml:space="preserve">in embedding a rights- based approach in Wales. </w:t>
      </w:r>
      <w:r w:rsidR="003D6C34">
        <w:rPr>
          <w:rFonts w:asciiTheme="minorHAnsi" w:hAnsiTheme="minorHAnsi" w:cstheme="minorHAnsi"/>
          <w:bCs/>
          <w:sz w:val="28"/>
          <w:szCs w:val="28"/>
        </w:rPr>
        <w:t xml:space="preserve">This </w:t>
      </w:r>
      <w:r w:rsidR="00997443">
        <w:rPr>
          <w:rFonts w:asciiTheme="minorHAnsi" w:hAnsiTheme="minorHAnsi" w:cstheme="minorHAnsi"/>
          <w:bCs/>
          <w:sz w:val="28"/>
          <w:szCs w:val="28"/>
        </w:rPr>
        <w:t xml:space="preserve">legislation places </w:t>
      </w:r>
      <w:r w:rsidR="006E79C8">
        <w:rPr>
          <w:rFonts w:asciiTheme="minorHAnsi" w:hAnsiTheme="minorHAnsi" w:cstheme="minorHAnsi"/>
          <w:bCs/>
          <w:sz w:val="28"/>
          <w:szCs w:val="28"/>
        </w:rPr>
        <w:t xml:space="preserve">a duty on ministers to “reflect the Welsh Governments </w:t>
      </w:r>
      <w:r w:rsidR="007F340E">
        <w:rPr>
          <w:rFonts w:asciiTheme="minorHAnsi" w:hAnsiTheme="minorHAnsi" w:cstheme="minorHAnsi"/>
          <w:bCs/>
          <w:sz w:val="28"/>
          <w:szCs w:val="28"/>
        </w:rPr>
        <w:t xml:space="preserve">commitment to the UN Convention of the </w:t>
      </w:r>
      <w:r w:rsidR="00D26414">
        <w:rPr>
          <w:rFonts w:asciiTheme="minorHAnsi" w:hAnsiTheme="minorHAnsi" w:cstheme="minorHAnsi"/>
          <w:bCs/>
          <w:sz w:val="28"/>
          <w:szCs w:val="28"/>
        </w:rPr>
        <w:t xml:space="preserve">Rights of the Child” </w:t>
      </w:r>
      <w:r w:rsidR="00BA409A">
        <w:rPr>
          <w:rFonts w:asciiTheme="minorHAnsi" w:hAnsiTheme="minorHAnsi" w:cstheme="minorHAnsi"/>
          <w:bCs/>
          <w:sz w:val="28"/>
          <w:szCs w:val="28"/>
        </w:rPr>
        <w:t>(Senedd Wales, 2024)</w:t>
      </w:r>
      <w:r w:rsidR="006B1608">
        <w:rPr>
          <w:rFonts w:asciiTheme="minorHAnsi" w:hAnsiTheme="minorHAnsi" w:cstheme="minorHAnsi"/>
          <w:bCs/>
          <w:sz w:val="28"/>
          <w:szCs w:val="28"/>
        </w:rPr>
        <w:t>.</w:t>
      </w:r>
      <w:r w:rsidR="00CF58D0">
        <w:rPr>
          <w:rFonts w:asciiTheme="minorHAnsi" w:hAnsiTheme="minorHAnsi" w:cstheme="minorHAnsi"/>
          <w:bCs/>
          <w:sz w:val="28"/>
          <w:szCs w:val="28"/>
        </w:rPr>
        <w:t xml:space="preserve"> According to the </w:t>
      </w:r>
      <w:r w:rsidR="00030C7B">
        <w:rPr>
          <w:rFonts w:asciiTheme="minorHAnsi" w:hAnsiTheme="minorHAnsi" w:cstheme="minorHAnsi"/>
          <w:bCs/>
          <w:sz w:val="28"/>
          <w:szCs w:val="28"/>
        </w:rPr>
        <w:t xml:space="preserve">Care Inspectorate Wales (2025) </w:t>
      </w:r>
      <w:r w:rsidR="003167FC">
        <w:rPr>
          <w:rFonts w:asciiTheme="minorHAnsi" w:hAnsiTheme="minorHAnsi" w:cstheme="minorHAnsi"/>
          <w:bCs/>
          <w:sz w:val="28"/>
          <w:szCs w:val="28"/>
        </w:rPr>
        <w:t>the objectives of the UNCRC</w:t>
      </w:r>
      <w:r w:rsidR="00904BA2">
        <w:rPr>
          <w:rFonts w:asciiTheme="minorHAnsi" w:hAnsiTheme="minorHAnsi" w:cstheme="minorHAnsi"/>
          <w:bCs/>
          <w:sz w:val="28"/>
          <w:szCs w:val="28"/>
        </w:rPr>
        <w:t xml:space="preserve"> are taken account to ensure </w:t>
      </w:r>
      <w:r w:rsidR="00F72EDF">
        <w:rPr>
          <w:rFonts w:asciiTheme="minorHAnsi" w:hAnsiTheme="minorHAnsi" w:cstheme="minorHAnsi"/>
          <w:bCs/>
          <w:sz w:val="28"/>
          <w:szCs w:val="28"/>
        </w:rPr>
        <w:t>a rights-based approach is used in Wales</w:t>
      </w:r>
      <w:r w:rsidR="00770AE7">
        <w:rPr>
          <w:rFonts w:asciiTheme="minorHAnsi" w:hAnsiTheme="minorHAnsi" w:cstheme="minorHAnsi"/>
          <w:bCs/>
          <w:sz w:val="28"/>
          <w:szCs w:val="28"/>
        </w:rPr>
        <w:t xml:space="preserve">, meaning that </w:t>
      </w:r>
      <w:r w:rsidR="00C965BF">
        <w:rPr>
          <w:rFonts w:asciiTheme="minorHAnsi" w:hAnsiTheme="minorHAnsi" w:cstheme="minorHAnsi"/>
          <w:bCs/>
          <w:sz w:val="28"/>
          <w:szCs w:val="28"/>
        </w:rPr>
        <w:t xml:space="preserve">Welsh Ministers </w:t>
      </w:r>
      <w:r w:rsidR="004B7DE3">
        <w:rPr>
          <w:rFonts w:asciiTheme="minorHAnsi" w:hAnsiTheme="minorHAnsi" w:cstheme="minorHAnsi"/>
          <w:bCs/>
          <w:sz w:val="28"/>
          <w:szCs w:val="28"/>
        </w:rPr>
        <w:t xml:space="preserve">must actively consider </w:t>
      </w:r>
      <w:r w:rsidR="00A35C47">
        <w:rPr>
          <w:rFonts w:asciiTheme="minorHAnsi" w:hAnsiTheme="minorHAnsi" w:cstheme="minorHAnsi"/>
          <w:bCs/>
          <w:sz w:val="28"/>
          <w:szCs w:val="28"/>
        </w:rPr>
        <w:t xml:space="preserve">children’s rights when developing </w:t>
      </w:r>
      <w:r w:rsidR="005A7F86">
        <w:rPr>
          <w:rFonts w:asciiTheme="minorHAnsi" w:hAnsiTheme="minorHAnsi" w:cstheme="minorHAnsi"/>
          <w:bCs/>
          <w:sz w:val="28"/>
          <w:szCs w:val="28"/>
        </w:rPr>
        <w:t>policies</w:t>
      </w:r>
      <w:r w:rsidR="00FF7A28">
        <w:rPr>
          <w:rFonts w:asciiTheme="minorHAnsi" w:hAnsiTheme="minorHAnsi" w:cstheme="minorHAnsi"/>
          <w:bCs/>
          <w:sz w:val="28"/>
          <w:szCs w:val="28"/>
        </w:rPr>
        <w:t xml:space="preserve">. In turn, this requires the </w:t>
      </w:r>
      <w:r w:rsidR="00FF7A28">
        <w:rPr>
          <w:rFonts w:asciiTheme="minorHAnsi" w:hAnsiTheme="minorHAnsi" w:cstheme="minorHAnsi"/>
          <w:bCs/>
          <w:sz w:val="28"/>
          <w:szCs w:val="28"/>
        </w:rPr>
        <w:lastRenderedPageBreak/>
        <w:t xml:space="preserve">ministers to assess </w:t>
      </w:r>
      <w:r w:rsidR="00507534">
        <w:rPr>
          <w:rFonts w:asciiTheme="minorHAnsi" w:hAnsiTheme="minorHAnsi" w:cstheme="minorHAnsi"/>
          <w:bCs/>
          <w:sz w:val="28"/>
          <w:szCs w:val="28"/>
        </w:rPr>
        <w:t>how decisions may support or limit children’s rights, including those relating to education</w:t>
      </w:r>
      <w:r w:rsidR="00B16BB9">
        <w:rPr>
          <w:rFonts w:asciiTheme="minorHAnsi" w:hAnsiTheme="minorHAnsi" w:cstheme="minorHAnsi"/>
          <w:bCs/>
          <w:sz w:val="28"/>
          <w:szCs w:val="28"/>
        </w:rPr>
        <w:t xml:space="preserve">, and ensures that all education policies are influenced </w:t>
      </w:r>
      <w:r w:rsidR="00320F68">
        <w:rPr>
          <w:rFonts w:asciiTheme="minorHAnsi" w:hAnsiTheme="minorHAnsi" w:cstheme="minorHAnsi"/>
          <w:bCs/>
          <w:sz w:val="28"/>
          <w:szCs w:val="28"/>
        </w:rPr>
        <w:t xml:space="preserve">by the UNCRC. Therefore, this measure is viewed as a major milestone </w:t>
      </w:r>
      <w:r w:rsidR="008907FF">
        <w:rPr>
          <w:rFonts w:asciiTheme="minorHAnsi" w:hAnsiTheme="minorHAnsi" w:cstheme="minorHAnsi"/>
          <w:bCs/>
          <w:sz w:val="28"/>
          <w:szCs w:val="28"/>
        </w:rPr>
        <w:t xml:space="preserve">in embedding a rights-based approach in Wales. </w:t>
      </w:r>
      <w:r w:rsidR="00F72E7E">
        <w:rPr>
          <w:rFonts w:asciiTheme="minorHAnsi" w:hAnsiTheme="minorHAnsi" w:cstheme="minorHAnsi"/>
          <w:bCs/>
          <w:sz w:val="28"/>
          <w:szCs w:val="28"/>
        </w:rPr>
        <w:t xml:space="preserve">The purpose of this legislation </w:t>
      </w:r>
      <w:r w:rsidR="008F480E">
        <w:rPr>
          <w:rFonts w:asciiTheme="minorHAnsi" w:hAnsiTheme="minorHAnsi" w:cstheme="minorHAnsi"/>
          <w:bCs/>
          <w:sz w:val="28"/>
          <w:szCs w:val="28"/>
        </w:rPr>
        <w:t xml:space="preserve">was to protect </w:t>
      </w:r>
      <w:r w:rsidR="008D6D49">
        <w:rPr>
          <w:rFonts w:asciiTheme="minorHAnsi" w:hAnsiTheme="minorHAnsi" w:cstheme="minorHAnsi"/>
          <w:bCs/>
          <w:sz w:val="28"/>
          <w:szCs w:val="28"/>
        </w:rPr>
        <w:t>children’s right to play</w:t>
      </w:r>
      <w:r w:rsidR="006F5C58">
        <w:rPr>
          <w:rFonts w:asciiTheme="minorHAnsi" w:hAnsiTheme="minorHAnsi" w:cstheme="minorHAnsi"/>
          <w:bCs/>
          <w:sz w:val="28"/>
          <w:szCs w:val="28"/>
        </w:rPr>
        <w:t>, in</w:t>
      </w:r>
      <w:r w:rsidR="008D6D49">
        <w:rPr>
          <w:rFonts w:asciiTheme="minorHAnsi" w:hAnsiTheme="minorHAnsi" w:cstheme="minorHAnsi"/>
          <w:bCs/>
          <w:sz w:val="28"/>
          <w:szCs w:val="28"/>
        </w:rPr>
        <w:t xml:space="preserve">terestingly, Wales was the first country in the world to do so by law </w:t>
      </w:r>
      <w:r w:rsidR="00424ACD" w:rsidRPr="00424ACD">
        <w:rPr>
          <w:rFonts w:asciiTheme="minorHAnsi" w:hAnsiTheme="minorHAnsi" w:cstheme="minorHAnsi"/>
          <w:bCs/>
          <w:sz w:val="28"/>
          <w:szCs w:val="28"/>
        </w:rPr>
        <w:t>(Play Wales , n.d.)</w:t>
      </w:r>
      <w:r w:rsidR="006F5C58">
        <w:rPr>
          <w:rFonts w:asciiTheme="minorHAnsi" w:hAnsiTheme="minorHAnsi" w:cstheme="minorHAnsi"/>
          <w:bCs/>
          <w:sz w:val="28"/>
          <w:szCs w:val="28"/>
        </w:rPr>
        <w:t xml:space="preserve">. </w:t>
      </w:r>
      <w:r w:rsidR="0025009B">
        <w:rPr>
          <w:rFonts w:asciiTheme="minorHAnsi" w:hAnsiTheme="minorHAnsi" w:cstheme="minorHAnsi"/>
          <w:bCs/>
          <w:sz w:val="28"/>
          <w:szCs w:val="28"/>
        </w:rPr>
        <w:t>Article 31 by the UNCRC covers the right to play</w:t>
      </w:r>
      <w:r w:rsidR="00222D8B">
        <w:rPr>
          <w:rFonts w:asciiTheme="minorHAnsi" w:hAnsiTheme="minorHAnsi" w:cstheme="minorHAnsi"/>
          <w:bCs/>
          <w:sz w:val="28"/>
          <w:szCs w:val="28"/>
        </w:rPr>
        <w:t xml:space="preserve"> and is in the Welsh curriculum</w:t>
      </w:r>
      <w:r w:rsidR="00BE2B7B">
        <w:rPr>
          <w:rFonts w:asciiTheme="minorHAnsi" w:hAnsiTheme="minorHAnsi" w:cstheme="minorHAnsi"/>
          <w:bCs/>
          <w:sz w:val="28"/>
          <w:szCs w:val="28"/>
        </w:rPr>
        <w:t xml:space="preserve">, according to the Welsh legislation </w:t>
      </w:r>
      <w:r w:rsidR="00340E17">
        <w:rPr>
          <w:rFonts w:asciiTheme="minorHAnsi" w:hAnsiTheme="minorHAnsi" w:cstheme="minorHAnsi"/>
          <w:bCs/>
          <w:sz w:val="28"/>
          <w:szCs w:val="28"/>
        </w:rPr>
        <w:t xml:space="preserve">“A local </w:t>
      </w:r>
      <w:r w:rsidR="009D1637" w:rsidRPr="009D1637">
        <w:rPr>
          <w:rFonts w:asciiTheme="minorHAnsi" w:hAnsiTheme="minorHAnsi" w:cstheme="minorHAnsi"/>
          <w:bCs/>
          <w:sz w:val="28"/>
          <w:szCs w:val="28"/>
        </w:rPr>
        <w:t xml:space="preserve"> authority must assess the sufficiency of play opportunities in its area for children in accordance with regulations</w:t>
      </w:r>
      <w:r w:rsidR="009D1637">
        <w:rPr>
          <w:rFonts w:asciiTheme="minorHAnsi" w:hAnsiTheme="minorHAnsi" w:cstheme="minorHAnsi"/>
          <w:bCs/>
          <w:sz w:val="28"/>
          <w:szCs w:val="28"/>
        </w:rPr>
        <w:t>” (</w:t>
      </w:r>
      <w:r w:rsidR="00E33E2B">
        <w:rPr>
          <w:rFonts w:asciiTheme="minorHAnsi" w:hAnsiTheme="minorHAnsi" w:cstheme="minorHAnsi"/>
          <w:bCs/>
          <w:sz w:val="28"/>
          <w:szCs w:val="28"/>
        </w:rPr>
        <w:t>Government Legislation, 2025)</w:t>
      </w:r>
      <w:r w:rsidR="00177094">
        <w:rPr>
          <w:rFonts w:asciiTheme="minorHAnsi" w:hAnsiTheme="minorHAnsi" w:cstheme="minorHAnsi"/>
          <w:bCs/>
          <w:sz w:val="28"/>
          <w:szCs w:val="28"/>
        </w:rPr>
        <w:t>, this means</w:t>
      </w:r>
      <w:r w:rsidR="000321C2">
        <w:rPr>
          <w:rFonts w:asciiTheme="minorHAnsi" w:hAnsiTheme="minorHAnsi" w:cstheme="minorHAnsi"/>
          <w:bCs/>
          <w:sz w:val="28"/>
          <w:szCs w:val="28"/>
        </w:rPr>
        <w:t xml:space="preserve"> that local authorities have a legal responsibility </w:t>
      </w:r>
      <w:r w:rsidR="00B76CC1">
        <w:rPr>
          <w:rFonts w:asciiTheme="minorHAnsi" w:hAnsiTheme="minorHAnsi" w:cstheme="minorHAnsi"/>
          <w:bCs/>
          <w:sz w:val="28"/>
          <w:szCs w:val="28"/>
        </w:rPr>
        <w:t xml:space="preserve">to review, monitor, and improve the play opportunities available </w:t>
      </w:r>
      <w:r w:rsidR="003854E2">
        <w:rPr>
          <w:rFonts w:asciiTheme="minorHAnsi" w:hAnsiTheme="minorHAnsi" w:cstheme="minorHAnsi"/>
          <w:bCs/>
          <w:sz w:val="28"/>
          <w:szCs w:val="28"/>
        </w:rPr>
        <w:t>to children, especially in schools, ensuring that they are safe and a</w:t>
      </w:r>
      <w:r w:rsidR="00BE7A3D">
        <w:rPr>
          <w:rFonts w:asciiTheme="minorHAnsi" w:hAnsiTheme="minorHAnsi" w:cstheme="minorHAnsi"/>
          <w:bCs/>
          <w:sz w:val="28"/>
          <w:szCs w:val="28"/>
        </w:rPr>
        <w:t xml:space="preserve">ccessible. It also aligns with the Curriculum for Wales which emphasises a play based </w:t>
      </w:r>
      <w:r w:rsidR="0094094C">
        <w:rPr>
          <w:rFonts w:asciiTheme="minorHAnsi" w:hAnsiTheme="minorHAnsi" w:cstheme="minorHAnsi"/>
          <w:bCs/>
          <w:sz w:val="28"/>
          <w:szCs w:val="28"/>
        </w:rPr>
        <w:t>learning approach (</w:t>
      </w:r>
      <w:r w:rsidR="002353CA">
        <w:rPr>
          <w:rFonts w:asciiTheme="minorHAnsi" w:hAnsiTheme="minorHAnsi" w:cstheme="minorHAnsi"/>
          <w:bCs/>
          <w:sz w:val="28"/>
          <w:szCs w:val="28"/>
        </w:rPr>
        <w:t>Welsh Government, 2024)</w:t>
      </w:r>
      <w:r w:rsidR="00B655E8">
        <w:rPr>
          <w:rFonts w:asciiTheme="minorHAnsi" w:hAnsiTheme="minorHAnsi" w:cstheme="minorHAnsi"/>
          <w:bCs/>
          <w:sz w:val="28"/>
          <w:szCs w:val="28"/>
        </w:rPr>
        <w:t>.</w:t>
      </w:r>
      <w:r w:rsidR="007C423C">
        <w:rPr>
          <w:rFonts w:asciiTheme="minorHAnsi" w:hAnsiTheme="minorHAnsi" w:cstheme="minorHAnsi"/>
          <w:bCs/>
          <w:sz w:val="28"/>
          <w:szCs w:val="28"/>
        </w:rPr>
        <w:t xml:space="preserve"> </w:t>
      </w:r>
      <w:proofErr w:type="spellStart"/>
      <w:r w:rsidR="007C423C">
        <w:rPr>
          <w:rFonts w:asciiTheme="minorHAnsi" w:hAnsiTheme="minorHAnsi" w:cstheme="minorHAnsi"/>
          <w:bCs/>
          <w:sz w:val="28"/>
          <w:szCs w:val="28"/>
        </w:rPr>
        <w:t>Vygotsky</w:t>
      </w:r>
      <w:proofErr w:type="spellEnd"/>
      <w:r w:rsidR="007C423C">
        <w:rPr>
          <w:rFonts w:asciiTheme="minorHAnsi" w:hAnsiTheme="minorHAnsi" w:cstheme="minorHAnsi"/>
          <w:bCs/>
          <w:sz w:val="28"/>
          <w:szCs w:val="28"/>
        </w:rPr>
        <w:t xml:space="preserve"> believed </w:t>
      </w:r>
      <w:r w:rsidR="00232DCA">
        <w:rPr>
          <w:rFonts w:asciiTheme="minorHAnsi" w:hAnsiTheme="minorHAnsi" w:cstheme="minorHAnsi"/>
          <w:bCs/>
          <w:sz w:val="28"/>
          <w:szCs w:val="28"/>
        </w:rPr>
        <w:t>that play is central to children’s learning and development</w:t>
      </w:r>
      <w:r w:rsidR="005B3790">
        <w:rPr>
          <w:rFonts w:asciiTheme="minorHAnsi" w:hAnsiTheme="minorHAnsi" w:cstheme="minorHAnsi"/>
          <w:bCs/>
          <w:sz w:val="28"/>
          <w:szCs w:val="28"/>
        </w:rPr>
        <w:t>, stating that “</w:t>
      </w:r>
      <w:r w:rsidR="0042118C">
        <w:rPr>
          <w:rFonts w:asciiTheme="minorHAnsi" w:hAnsiTheme="minorHAnsi" w:cstheme="minorHAnsi"/>
          <w:bCs/>
          <w:sz w:val="28"/>
          <w:szCs w:val="28"/>
        </w:rPr>
        <w:t xml:space="preserve">pretend play is the highest level of preschool development </w:t>
      </w:r>
      <w:r w:rsidR="00E42182">
        <w:rPr>
          <w:rFonts w:asciiTheme="minorHAnsi" w:hAnsiTheme="minorHAnsi" w:cstheme="minorHAnsi"/>
          <w:bCs/>
          <w:sz w:val="28"/>
          <w:szCs w:val="28"/>
        </w:rPr>
        <w:t>as it creates a zone of proximal development”</w:t>
      </w:r>
      <w:r w:rsidR="00506AA8">
        <w:rPr>
          <w:rFonts w:asciiTheme="minorHAnsi" w:hAnsiTheme="minorHAnsi" w:cstheme="minorHAnsi"/>
          <w:bCs/>
          <w:sz w:val="28"/>
          <w:szCs w:val="28"/>
        </w:rPr>
        <w:t xml:space="preserve"> (</w:t>
      </w:r>
      <w:proofErr w:type="spellStart"/>
      <w:r w:rsidR="00100706">
        <w:rPr>
          <w:rFonts w:asciiTheme="minorHAnsi" w:hAnsiTheme="minorHAnsi" w:cstheme="minorHAnsi"/>
          <w:bCs/>
          <w:sz w:val="28"/>
          <w:szCs w:val="28"/>
        </w:rPr>
        <w:t>Vygostky</w:t>
      </w:r>
      <w:proofErr w:type="spellEnd"/>
      <w:r w:rsidR="00BD1EFA">
        <w:rPr>
          <w:rFonts w:asciiTheme="minorHAnsi" w:hAnsiTheme="minorHAnsi" w:cstheme="minorHAnsi"/>
          <w:bCs/>
          <w:sz w:val="28"/>
          <w:szCs w:val="28"/>
        </w:rPr>
        <w:t>, 1967</w:t>
      </w:r>
      <w:r w:rsidR="00C50B74">
        <w:rPr>
          <w:rFonts w:asciiTheme="minorHAnsi" w:hAnsiTheme="minorHAnsi" w:cstheme="minorHAnsi"/>
          <w:bCs/>
          <w:sz w:val="28"/>
          <w:szCs w:val="28"/>
        </w:rPr>
        <w:t xml:space="preserve">, cited in </w:t>
      </w:r>
      <w:proofErr w:type="spellStart"/>
      <w:r w:rsidR="00EB664A">
        <w:rPr>
          <w:rFonts w:asciiTheme="minorHAnsi" w:hAnsiTheme="minorHAnsi" w:cstheme="minorHAnsi"/>
          <w:bCs/>
          <w:sz w:val="28"/>
          <w:szCs w:val="28"/>
        </w:rPr>
        <w:t>Smolucha</w:t>
      </w:r>
      <w:proofErr w:type="spellEnd"/>
      <w:r w:rsidR="00EB664A">
        <w:rPr>
          <w:rFonts w:asciiTheme="minorHAnsi" w:hAnsiTheme="minorHAnsi" w:cstheme="minorHAnsi"/>
          <w:bCs/>
          <w:sz w:val="28"/>
          <w:szCs w:val="28"/>
        </w:rPr>
        <w:t xml:space="preserve"> and </w:t>
      </w:r>
      <w:proofErr w:type="spellStart"/>
      <w:r w:rsidR="007706D3">
        <w:rPr>
          <w:rFonts w:asciiTheme="minorHAnsi" w:hAnsiTheme="minorHAnsi" w:cstheme="minorHAnsi"/>
          <w:bCs/>
          <w:sz w:val="28"/>
          <w:szCs w:val="28"/>
        </w:rPr>
        <w:t>Smolucha</w:t>
      </w:r>
      <w:proofErr w:type="spellEnd"/>
      <w:r w:rsidR="007706D3">
        <w:rPr>
          <w:rFonts w:asciiTheme="minorHAnsi" w:hAnsiTheme="minorHAnsi" w:cstheme="minorHAnsi"/>
          <w:bCs/>
          <w:sz w:val="28"/>
          <w:szCs w:val="28"/>
        </w:rPr>
        <w:t>, 2021)</w:t>
      </w:r>
      <w:r w:rsidR="00337AC7">
        <w:rPr>
          <w:rFonts w:asciiTheme="minorHAnsi" w:hAnsiTheme="minorHAnsi" w:cstheme="minorHAnsi"/>
          <w:bCs/>
          <w:sz w:val="28"/>
          <w:szCs w:val="28"/>
        </w:rPr>
        <w:t>.</w:t>
      </w:r>
      <w:r w:rsidR="00C25F76">
        <w:rPr>
          <w:rFonts w:asciiTheme="minorHAnsi" w:hAnsiTheme="minorHAnsi" w:cstheme="minorHAnsi"/>
          <w:bCs/>
          <w:sz w:val="28"/>
          <w:szCs w:val="28"/>
        </w:rPr>
        <w:t xml:space="preserve"> This suggests that play </w:t>
      </w:r>
      <w:r w:rsidR="00A8099C">
        <w:rPr>
          <w:rFonts w:asciiTheme="minorHAnsi" w:hAnsiTheme="minorHAnsi" w:cstheme="minorHAnsi"/>
          <w:bCs/>
          <w:sz w:val="28"/>
          <w:szCs w:val="28"/>
        </w:rPr>
        <w:t>is key to education</w:t>
      </w:r>
      <w:r w:rsidR="00B87403">
        <w:rPr>
          <w:rFonts w:asciiTheme="minorHAnsi" w:hAnsiTheme="minorHAnsi" w:cstheme="minorHAnsi"/>
          <w:bCs/>
          <w:sz w:val="28"/>
          <w:szCs w:val="28"/>
        </w:rPr>
        <w:t xml:space="preserve"> </w:t>
      </w:r>
      <w:r w:rsidR="00BD2127">
        <w:rPr>
          <w:rFonts w:asciiTheme="minorHAnsi" w:hAnsiTheme="minorHAnsi" w:cstheme="minorHAnsi"/>
          <w:bCs/>
          <w:sz w:val="28"/>
          <w:szCs w:val="28"/>
        </w:rPr>
        <w:t xml:space="preserve">and is included in Welsh curriculum as well as  Welsh legislation </w:t>
      </w:r>
      <w:r w:rsidR="004A39A1">
        <w:rPr>
          <w:rFonts w:asciiTheme="minorHAnsi" w:hAnsiTheme="minorHAnsi" w:cstheme="minorHAnsi"/>
          <w:bCs/>
          <w:sz w:val="28"/>
          <w:szCs w:val="28"/>
        </w:rPr>
        <w:t xml:space="preserve">to ensure that </w:t>
      </w:r>
      <w:r w:rsidR="004001F4">
        <w:rPr>
          <w:rFonts w:asciiTheme="minorHAnsi" w:hAnsiTheme="minorHAnsi" w:cstheme="minorHAnsi"/>
          <w:bCs/>
          <w:sz w:val="28"/>
          <w:szCs w:val="28"/>
        </w:rPr>
        <w:t xml:space="preserve">children’s developmental needs are met and their right to play is upheld as part of a rights/based approach to education. </w:t>
      </w:r>
    </w:p>
    <w:p w14:paraId="4EAD26DE" w14:textId="77777777" w:rsidR="00563FE5" w:rsidRDefault="00563FE5" w:rsidP="00C43B3F">
      <w:pPr>
        <w:spacing w:line="360" w:lineRule="auto"/>
        <w:rPr>
          <w:rFonts w:asciiTheme="minorHAnsi" w:hAnsiTheme="minorHAnsi" w:cstheme="minorHAnsi"/>
          <w:bCs/>
          <w:sz w:val="28"/>
          <w:szCs w:val="28"/>
        </w:rPr>
      </w:pPr>
    </w:p>
    <w:p w14:paraId="1144C76C" w14:textId="77777777" w:rsidR="001E7113" w:rsidRDefault="00135C59" w:rsidP="00C43B3F">
      <w:pPr>
        <w:spacing w:line="360" w:lineRule="auto"/>
        <w:rPr>
          <w:rFonts w:asciiTheme="minorHAnsi" w:hAnsiTheme="minorHAnsi" w:cstheme="minorHAnsi"/>
          <w:bCs/>
          <w:sz w:val="28"/>
          <w:szCs w:val="28"/>
        </w:rPr>
      </w:pPr>
      <w:r>
        <w:rPr>
          <w:rFonts w:asciiTheme="minorHAnsi" w:hAnsiTheme="minorHAnsi" w:cstheme="minorHAnsi"/>
          <w:bCs/>
          <w:sz w:val="28"/>
          <w:szCs w:val="28"/>
        </w:rPr>
        <w:t xml:space="preserve">One of the most significant steps </w:t>
      </w:r>
      <w:r w:rsidR="000D66E8">
        <w:rPr>
          <w:rFonts w:asciiTheme="minorHAnsi" w:hAnsiTheme="minorHAnsi" w:cstheme="minorHAnsi"/>
          <w:bCs/>
          <w:sz w:val="28"/>
          <w:szCs w:val="28"/>
        </w:rPr>
        <w:t xml:space="preserve">Wales has taken in embedding the UNCRC into domestic law is through the Rights of Children and </w:t>
      </w:r>
      <w:r w:rsidR="00BA7E26">
        <w:rPr>
          <w:rFonts w:asciiTheme="minorHAnsi" w:hAnsiTheme="minorHAnsi" w:cstheme="minorHAnsi"/>
          <w:bCs/>
          <w:sz w:val="28"/>
          <w:szCs w:val="28"/>
        </w:rPr>
        <w:t xml:space="preserve">Young Persons (Wales) Measure 2011. </w:t>
      </w:r>
      <w:r w:rsidR="002E7DC9">
        <w:rPr>
          <w:rFonts w:asciiTheme="minorHAnsi" w:hAnsiTheme="minorHAnsi" w:cstheme="minorHAnsi"/>
          <w:bCs/>
          <w:sz w:val="28"/>
          <w:szCs w:val="28"/>
        </w:rPr>
        <w:t xml:space="preserve">This law was placed </w:t>
      </w:r>
      <w:r w:rsidR="007E5EB1">
        <w:rPr>
          <w:rFonts w:asciiTheme="minorHAnsi" w:hAnsiTheme="minorHAnsi" w:cstheme="minorHAnsi"/>
          <w:bCs/>
          <w:sz w:val="28"/>
          <w:szCs w:val="28"/>
        </w:rPr>
        <w:t xml:space="preserve">to strengthen children’s rights and “places a duty on the Welsh Ministers to have due regard </w:t>
      </w:r>
      <w:r w:rsidR="003B451B">
        <w:rPr>
          <w:rFonts w:asciiTheme="minorHAnsi" w:hAnsiTheme="minorHAnsi" w:cstheme="minorHAnsi"/>
          <w:bCs/>
          <w:sz w:val="28"/>
          <w:szCs w:val="28"/>
        </w:rPr>
        <w:t xml:space="preserve">to the rights and obligations in the UNCRC </w:t>
      </w:r>
      <w:r w:rsidR="0044726B">
        <w:rPr>
          <w:rFonts w:asciiTheme="minorHAnsi" w:hAnsiTheme="minorHAnsi" w:cstheme="minorHAnsi"/>
          <w:bCs/>
          <w:sz w:val="28"/>
          <w:szCs w:val="28"/>
        </w:rPr>
        <w:t xml:space="preserve">when making decisions of a strategic nature” </w:t>
      </w:r>
      <w:r w:rsidR="00075E0E" w:rsidRPr="00075E0E">
        <w:rPr>
          <w:rFonts w:asciiTheme="minorHAnsi" w:hAnsiTheme="minorHAnsi" w:cstheme="minorHAnsi"/>
          <w:bCs/>
          <w:sz w:val="28"/>
          <w:szCs w:val="28"/>
        </w:rPr>
        <w:t xml:space="preserve">(Welsh </w:t>
      </w:r>
      <w:r w:rsidR="00075E0E" w:rsidRPr="00075E0E">
        <w:rPr>
          <w:rFonts w:asciiTheme="minorHAnsi" w:hAnsiTheme="minorHAnsi" w:cstheme="minorHAnsi"/>
          <w:bCs/>
          <w:sz w:val="28"/>
          <w:szCs w:val="28"/>
        </w:rPr>
        <w:lastRenderedPageBreak/>
        <w:t>Government, 2024)</w:t>
      </w:r>
      <w:r w:rsidR="00392CAA">
        <w:rPr>
          <w:rFonts w:asciiTheme="minorHAnsi" w:hAnsiTheme="minorHAnsi" w:cstheme="minorHAnsi"/>
          <w:bCs/>
          <w:sz w:val="28"/>
          <w:szCs w:val="28"/>
        </w:rPr>
        <w:t>. This means that ministers cannot ignore or overlook children’s rights. They must actively consider them, assess th</w:t>
      </w:r>
      <w:r w:rsidR="00261A24">
        <w:rPr>
          <w:rFonts w:asciiTheme="minorHAnsi" w:hAnsiTheme="minorHAnsi" w:cstheme="minorHAnsi"/>
          <w:bCs/>
          <w:sz w:val="28"/>
          <w:szCs w:val="28"/>
        </w:rPr>
        <w:t xml:space="preserve">e impact of their decisions and demonstrate the UNCRC in education. </w:t>
      </w:r>
      <w:r w:rsidR="008C2D6D">
        <w:rPr>
          <w:rFonts w:asciiTheme="minorHAnsi" w:hAnsiTheme="minorHAnsi" w:cstheme="minorHAnsi"/>
          <w:bCs/>
          <w:sz w:val="28"/>
          <w:szCs w:val="28"/>
        </w:rPr>
        <w:t>Therefore,</w:t>
      </w:r>
      <w:r w:rsidR="000674B9">
        <w:rPr>
          <w:rFonts w:asciiTheme="minorHAnsi" w:hAnsiTheme="minorHAnsi" w:cstheme="minorHAnsi"/>
          <w:bCs/>
          <w:sz w:val="28"/>
          <w:szCs w:val="28"/>
        </w:rPr>
        <w:t xml:space="preserve"> education</w:t>
      </w:r>
      <w:r w:rsidR="007E1060">
        <w:rPr>
          <w:rFonts w:asciiTheme="minorHAnsi" w:hAnsiTheme="minorHAnsi" w:cstheme="minorHAnsi"/>
          <w:bCs/>
          <w:sz w:val="28"/>
          <w:szCs w:val="28"/>
        </w:rPr>
        <w:t xml:space="preserve"> </w:t>
      </w:r>
      <w:r w:rsidR="008C2D6D">
        <w:rPr>
          <w:rFonts w:asciiTheme="minorHAnsi" w:hAnsiTheme="minorHAnsi" w:cstheme="minorHAnsi"/>
          <w:bCs/>
          <w:sz w:val="28"/>
          <w:szCs w:val="28"/>
        </w:rPr>
        <w:t>policy</w:t>
      </w:r>
      <w:r w:rsidR="000674B9">
        <w:rPr>
          <w:rFonts w:asciiTheme="minorHAnsi" w:hAnsiTheme="minorHAnsi" w:cstheme="minorHAnsi"/>
          <w:bCs/>
          <w:sz w:val="28"/>
          <w:szCs w:val="28"/>
        </w:rPr>
        <w:t xml:space="preserve"> must reflect articles 28, 29 and 30 </w:t>
      </w:r>
      <w:r w:rsidR="007E1060">
        <w:rPr>
          <w:rFonts w:asciiTheme="minorHAnsi" w:hAnsiTheme="minorHAnsi" w:cstheme="minorHAnsi"/>
          <w:bCs/>
          <w:sz w:val="28"/>
          <w:szCs w:val="28"/>
        </w:rPr>
        <w:t xml:space="preserve">of the UNCRC which </w:t>
      </w:r>
      <w:r w:rsidR="008C2D6D">
        <w:rPr>
          <w:rFonts w:asciiTheme="minorHAnsi" w:hAnsiTheme="minorHAnsi" w:cstheme="minorHAnsi"/>
          <w:bCs/>
          <w:sz w:val="28"/>
          <w:szCs w:val="28"/>
        </w:rPr>
        <w:t>is</w:t>
      </w:r>
      <w:r w:rsidR="007E1060">
        <w:rPr>
          <w:rFonts w:asciiTheme="minorHAnsi" w:hAnsiTheme="minorHAnsi" w:cstheme="minorHAnsi"/>
          <w:bCs/>
          <w:sz w:val="28"/>
          <w:szCs w:val="28"/>
        </w:rPr>
        <w:t xml:space="preserve"> the </w:t>
      </w:r>
      <w:r w:rsidR="008C2D6D">
        <w:rPr>
          <w:rFonts w:asciiTheme="minorHAnsi" w:hAnsiTheme="minorHAnsi" w:cstheme="minorHAnsi"/>
          <w:bCs/>
          <w:sz w:val="28"/>
          <w:szCs w:val="28"/>
        </w:rPr>
        <w:t xml:space="preserve">right </w:t>
      </w:r>
      <w:r w:rsidR="00D12FCB">
        <w:rPr>
          <w:rFonts w:asciiTheme="minorHAnsi" w:hAnsiTheme="minorHAnsi" w:cstheme="minorHAnsi"/>
          <w:bCs/>
          <w:sz w:val="28"/>
          <w:szCs w:val="28"/>
        </w:rPr>
        <w:t>to</w:t>
      </w:r>
      <w:r w:rsidR="007E1060">
        <w:rPr>
          <w:rFonts w:asciiTheme="minorHAnsi" w:hAnsiTheme="minorHAnsi" w:cstheme="minorHAnsi"/>
          <w:bCs/>
          <w:sz w:val="28"/>
          <w:szCs w:val="28"/>
        </w:rPr>
        <w:t xml:space="preserve"> education</w:t>
      </w:r>
      <w:r w:rsidR="002B160F">
        <w:rPr>
          <w:rFonts w:asciiTheme="minorHAnsi" w:hAnsiTheme="minorHAnsi" w:cstheme="minorHAnsi"/>
          <w:bCs/>
          <w:sz w:val="28"/>
          <w:szCs w:val="28"/>
        </w:rPr>
        <w:t>. An example of how</w:t>
      </w:r>
      <w:r w:rsidR="00FE17C2">
        <w:rPr>
          <w:rFonts w:asciiTheme="minorHAnsi" w:hAnsiTheme="minorHAnsi" w:cstheme="minorHAnsi"/>
          <w:bCs/>
          <w:sz w:val="28"/>
          <w:szCs w:val="28"/>
        </w:rPr>
        <w:t xml:space="preserve"> this must </w:t>
      </w:r>
      <w:bookmarkStart w:id="1" w:name="_Int_OJAv9VN0"/>
      <w:r w:rsidR="00FE17C2">
        <w:rPr>
          <w:rFonts w:asciiTheme="minorHAnsi" w:hAnsiTheme="minorHAnsi" w:cstheme="minorHAnsi"/>
          <w:bCs/>
          <w:sz w:val="28"/>
          <w:szCs w:val="28"/>
        </w:rPr>
        <w:t>be shown</w:t>
      </w:r>
      <w:bookmarkEnd w:id="1"/>
      <w:r w:rsidR="00FE17C2">
        <w:rPr>
          <w:rFonts w:asciiTheme="minorHAnsi" w:hAnsiTheme="minorHAnsi" w:cstheme="minorHAnsi"/>
          <w:bCs/>
          <w:sz w:val="28"/>
          <w:szCs w:val="28"/>
        </w:rPr>
        <w:t xml:space="preserve"> in education policy is through the curriculum. Curriculum</w:t>
      </w:r>
      <w:r w:rsidR="00C94528">
        <w:rPr>
          <w:rFonts w:asciiTheme="minorHAnsi" w:hAnsiTheme="minorHAnsi" w:cstheme="minorHAnsi"/>
          <w:bCs/>
          <w:sz w:val="28"/>
          <w:szCs w:val="28"/>
        </w:rPr>
        <w:t xml:space="preserve"> design </w:t>
      </w:r>
      <w:r w:rsidR="00FE17C2">
        <w:rPr>
          <w:rFonts w:asciiTheme="minorHAnsi" w:hAnsiTheme="minorHAnsi" w:cstheme="minorHAnsi"/>
          <w:bCs/>
          <w:sz w:val="28"/>
          <w:szCs w:val="28"/>
        </w:rPr>
        <w:t>must reflect children’s development</w:t>
      </w:r>
      <w:r w:rsidR="00362F8F">
        <w:rPr>
          <w:rFonts w:asciiTheme="minorHAnsi" w:hAnsiTheme="minorHAnsi" w:cstheme="minorHAnsi"/>
          <w:bCs/>
          <w:sz w:val="28"/>
          <w:szCs w:val="28"/>
        </w:rPr>
        <w:t xml:space="preserve"> and identity</w:t>
      </w:r>
      <w:r w:rsidR="00C26150">
        <w:rPr>
          <w:rFonts w:asciiTheme="minorHAnsi" w:hAnsiTheme="minorHAnsi" w:cstheme="minorHAnsi"/>
          <w:bCs/>
          <w:sz w:val="28"/>
          <w:szCs w:val="28"/>
        </w:rPr>
        <w:t xml:space="preserve">. </w:t>
      </w:r>
      <w:r w:rsidR="00C22E6A">
        <w:rPr>
          <w:rFonts w:asciiTheme="minorHAnsi" w:hAnsiTheme="minorHAnsi" w:cstheme="minorHAnsi"/>
          <w:bCs/>
          <w:sz w:val="28"/>
          <w:szCs w:val="28"/>
        </w:rPr>
        <w:t xml:space="preserve">This is </w:t>
      </w:r>
      <w:bookmarkStart w:id="2" w:name="_Int_ped1qEhH"/>
      <w:r w:rsidR="00C22E6A">
        <w:rPr>
          <w:rFonts w:asciiTheme="minorHAnsi" w:hAnsiTheme="minorHAnsi" w:cstheme="minorHAnsi"/>
          <w:bCs/>
          <w:sz w:val="28"/>
          <w:szCs w:val="28"/>
        </w:rPr>
        <w:t>demonstrated</w:t>
      </w:r>
      <w:bookmarkEnd w:id="2"/>
      <w:r w:rsidR="00C22E6A">
        <w:rPr>
          <w:rFonts w:asciiTheme="minorHAnsi" w:hAnsiTheme="minorHAnsi" w:cstheme="minorHAnsi"/>
          <w:bCs/>
          <w:sz w:val="28"/>
          <w:szCs w:val="28"/>
        </w:rPr>
        <w:t xml:space="preserve"> </w:t>
      </w:r>
      <w:r w:rsidR="00F56C3C">
        <w:rPr>
          <w:rFonts w:asciiTheme="minorHAnsi" w:hAnsiTheme="minorHAnsi" w:cstheme="minorHAnsi"/>
          <w:bCs/>
          <w:sz w:val="28"/>
          <w:szCs w:val="28"/>
        </w:rPr>
        <w:t xml:space="preserve">in the Welsh curriculum as it </w:t>
      </w:r>
      <w:bookmarkStart w:id="3" w:name="_Int_wkHAcBg8"/>
      <w:r w:rsidR="00F56C3C">
        <w:rPr>
          <w:rFonts w:asciiTheme="minorHAnsi" w:hAnsiTheme="minorHAnsi" w:cstheme="minorHAnsi"/>
          <w:bCs/>
          <w:sz w:val="28"/>
          <w:szCs w:val="28"/>
        </w:rPr>
        <w:t>is built</w:t>
      </w:r>
      <w:bookmarkEnd w:id="3"/>
      <w:r w:rsidR="00F56C3C">
        <w:rPr>
          <w:rFonts w:asciiTheme="minorHAnsi" w:hAnsiTheme="minorHAnsi" w:cstheme="minorHAnsi"/>
          <w:bCs/>
          <w:sz w:val="28"/>
          <w:szCs w:val="28"/>
        </w:rPr>
        <w:t xml:space="preserve"> around child centred principles, s</w:t>
      </w:r>
      <w:r w:rsidR="007A4FE8">
        <w:rPr>
          <w:rFonts w:asciiTheme="minorHAnsi" w:hAnsiTheme="minorHAnsi" w:cstheme="minorHAnsi"/>
          <w:bCs/>
          <w:sz w:val="28"/>
          <w:szCs w:val="28"/>
        </w:rPr>
        <w:t>uch as the four purposes</w:t>
      </w:r>
      <w:r w:rsidR="00141577">
        <w:rPr>
          <w:rFonts w:asciiTheme="minorHAnsi" w:hAnsiTheme="minorHAnsi" w:cstheme="minorHAnsi"/>
          <w:bCs/>
          <w:sz w:val="28"/>
          <w:szCs w:val="28"/>
        </w:rPr>
        <w:t>, which is described by the Welsh Government</w:t>
      </w:r>
      <w:r w:rsidR="000A62B7">
        <w:rPr>
          <w:rFonts w:asciiTheme="minorHAnsi" w:hAnsiTheme="minorHAnsi" w:cstheme="minorHAnsi"/>
          <w:bCs/>
          <w:sz w:val="28"/>
          <w:szCs w:val="28"/>
        </w:rPr>
        <w:t xml:space="preserve"> (2022)</w:t>
      </w:r>
      <w:r w:rsidR="00141577">
        <w:rPr>
          <w:rFonts w:asciiTheme="minorHAnsi" w:hAnsiTheme="minorHAnsi" w:cstheme="minorHAnsi"/>
          <w:bCs/>
          <w:sz w:val="28"/>
          <w:szCs w:val="28"/>
        </w:rPr>
        <w:t xml:space="preserve"> as “</w:t>
      </w:r>
      <w:r w:rsidR="005F22ED">
        <w:rPr>
          <w:rFonts w:asciiTheme="minorHAnsi" w:hAnsiTheme="minorHAnsi" w:cstheme="minorHAnsi"/>
          <w:bCs/>
          <w:sz w:val="28"/>
          <w:szCs w:val="28"/>
        </w:rPr>
        <w:t>the starting point and aspiration for schools’ curriculum design”</w:t>
      </w:r>
      <w:r w:rsidR="000A62B7">
        <w:rPr>
          <w:rFonts w:asciiTheme="minorHAnsi" w:hAnsiTheme="minorHAnsi" w:cstheme="minorHAnsi"/>
          <w:bCs/>
          <w:sz w:val="28"/>
          <w:szCs w:val="28"/>
        </w:rPr>
        <w:t xml:space="preserve"> </w:t>
      </w:r>
      <w:r w:rsidR="00C75E58">
        <w:rPr>
          <w:rFonts w:asciiTheme="minorHAnsi" w:hAnsiTheme="minorHAnsi" w:cstheme="minorHAnsi"/>
          <w:bCs/>
          <w:sz w:val="28"/>
          <w:szCs w:val="28"/>
        </w:rPr>
        <w:t xml:space="preserve">to ensure that all children are </w:t>
      </w:r>
      <w:r w:rsidR="00BC6887">
        <w:rPr>
          <w:rFonts w:asciiTheme="minorHAnsi" w:hAnsiTheme="minorHAnsi" w:cstheme="minorHAnsi"/>
          <w:bCs/>
          <w:sz w:val="28"/>
          <w:szCs w:val="28"/>
        </w:rPr>
        <w:t>“supported to develop as ambitious, capable learners”</w:t>
      </w:r>
      <w:r w:rsidR="004D6EEE">
        <w:rPr>
          <w:rFonts w:asciiTheme="minorHAnsi" w:hAnsiTheme="minorHAnsi" w:cstheme="minorHAnsi"/>
          <w:bCs/>
          <w:sz w:val="28"/>
          <w:szCs w:val="28"/>
        </w:rPr>
        <w:t xml:space="preserve">. </w:t>
      </w:r>
      <w:r w:rsidR="00C21F31">
        <w:rPr>
          <w:rFonts w:asciiTheme="minorHAnsi" w:hAnsiTheme="minorHAnsi" w:cstheme="minorHAnsi"/>
          <w:bCs/>
          <w:sz w:val="28"/>
          <w:szCs w:val="28"/>
        </w:rPr>
        <w:t xml:space="preserve">The Welsh </w:t>
      </w:r>
      <w:r w:rsidR="004C1224">
        <w:rPr>
          <w:rFonts w:asciiTheme="minorHAnsi" w:hAnsiTheme="minorHAnsi" w:cstheme="minorHAnsi"/>
          <w:bCs/>
          <w:sz w:val="28"/>
          <w:szCs w:val="28"/>
        </w:rPr>
        <w:t>curriculum places focus on the whole child, their needs, their wellbeing</w:t>
      </w:r>
      <w:r w:rsidR="000D72C1">
        <w:rPr>
          <w:rFonts w:asciiTheme="minorHAnsi" w:hAnsiTheme="minorHAnsi" w:cstheme="minorHAnsi"/>
          <w:bCs/>
          <w:sz w:val="28"/>
          <w:szCs w:val="28"/>
        </w:rPr>
        <w:t xml:space="preserve">, creativity and problem solving by using developmentally appropriate approaches. </w:t>
      </w:r>
      <w:r w:rsidR="00510293">
        <w:rPr>
          <w:rFonts w:asciiTheme="minorHAnsi" w:hAnsiTheme="minorHAnsi" w:cstheme="minorHAnsi"/>
          <w:bCs/>
          <w:sz w:val="28"/>
          <w:szCs w:val="28"/>
        </w:rPr>
        <w:t xml:space="preserve">Additionally, teachers must now “develop knowledge and understanding of children’s human rights </w:t>
      </w:r>
      <w:r w:rsidR="0085022B">
        <w:rPr>
          <w:rFonts w:asciiTheme="minorHAnsi" w:hAnsiTheme="minorHAnsi" w:cstheme="minorHAnsi"/>
          <w:bCs/>
          <w:sz w:val="28"/>
          <w:szCs w:val="28"/>
        </w:rPr>
        <w:t xml:space="preserve">under two UN Conventions” </w:t>
      </w:r>
      <w:r w:rsidR="00461120" w:rsidRPr="00461120">
        <w:rPr>
          <w:rFonts w:asciiTheme="minorHAnsi" w:hAnsiTheme="minorHAnsi" w:cstheme="minorHAnsi"/>
          <w:bCs/>
          <w:sz w:val="28"/>
          <w:szCs w:val="28"/>
        </w:rPr>
        <w:t>(Children's Commissioner for Wales, 2024)</w:t>
      </w:r>
      <w:r w:rsidR="008D1F8D">
        <w:rPr>
          <w:rFonts w:asciiTheme="minorHAnsi" w:hAnsiTheme="minorHAnsi" w:cstheme="minorHAnsi"/>
          <w:bCs/>
          <w:sz w:val="28"/>
          <w:szCs w:val="28"/>
        </w:rPr>
        <w:t xml:space="preserve">, these </w:t>
      </w:r>
      <w:r w:rsidR="002D23A9">
        <w:rPr>
          <w:rFonts w:asciiTheme="minorHAnsi" w:hAnsiTheme="minorHAnsi" w:cstheme="minorHAnsi"/>
          <w:bCs/>
          <w:sz w:val="28"/>
          <w:szCs w:val="28"/>
        </w:rPr>
        <w:t xml:space="preserve">are the UNCRC and the United Nations Convention on Rights of Persons with Disabilities </w:t>
      </w:r>
      <w:r w:rsidR="0035257A">
        <w:rPr>
          <w:rFonts w:asciiTheme="minorHAnsi" w:hAnsiTheme="minorHAnsi" w:cstheme="minorHAnsi"/>
          <w:bCs/>
          <w:sz w:val="28"/>
          <w:szCs w:val="28"/>
        </w:rPr>
        <w:t>(UNCRPD)</w:t>
      </w:r>
      <w:r w:rsidR="003B0D2F">
        <w:rPr>
          <w:rFonts w:asciiTheme="minorHAnsi" w:hAnsiTheme="minorHAnsi" w:cstheme="minorHAnsi"/>
          <w:bCs/>
          <w:sz w:val="28"/>
          <w:szCs w:val="28"/>
        </w:rPr>
        <w:t xml:space="preserve">. </w:t>
      </w:r>
      <w:r w:rsidR="00D023C4">
        <w:rPr>
          <w:rFonts w:asciiTheme="minorHAnsi" w:hAnsiTheme="minorHAnsi" w:cstheme="minorHAnsi"/>
          <w:bCs/>
          <w:sz w:val="28"/>
          <w:szCs w:val="28"/>
        </w:rPr>
        <w:t xml:space="preserve">As a result, </w:t>
      </w:r>
      <w:r w:rsidR="00D61089">
        <w:rPr>
          <w:rFonts w:asciiTheme="minorHAnsi" w:hAnsiTheme="minorHAnsi" w:cstheme="minorHAnsi"/>
          <w:bCs/>
          <w:sz w:val="28"/>
          <w:szCs w:val="28"/>
        </w:rPr>
        <w:t xml:space="preserve">teachers must plan their lessons </w:t>
      </w:r>
      <w:r w:rsidR="00376E9D">
        <w:rPr>
          <w:rFonts w:asciiTheme="minorHAnsi" w:hAnsiTheme="minorHAnsi" w:cstheme="minorHAnsi"/>
          <w:bCs/>
          <w:sz w:val="28"/>
          <w:szCs w:val="28"/>
        </w:rPr>
        <w:t xml:space="preserve">to ensure they respect children’s rights, recognise barriers to participation and support inclusion and equality. </w:t>
      </w:r>
      <w:r w:rsidR="002F6062">
        <w:rPr>
          <w:rFonts w:asciiTheme="minorHAnsi" w:hAnsiTheme="minorHAnsi" w:cstheme="minorHAnsi"/>
          <w:bCs/>
          <w:sz w:val="28"/>
          <w:szCs w:val="28"/>
        </w:rPr>
        <w:t>Such a curriculum reflects articles 28, 29 and 30 of the UNCRC</w:t>
      </w:r>
      <w:r w:rsidR="00D41F71">
        <w:rPr>
          <w:rFonts w:asciiTheme="minorHAnsi" w:hAnsiTheme="minorHAnsi" w:cstheme="minorHAnsi"/>
          <w:bCs/>
          <w:sz w:val="28"/>
          <w:szCs w:val="28"/>
        </w:rPr>
        <w:t xml:space="preserve"> because it ensures access to education, supports children’s </w:t>
      </w:r>
      <w:r w:rsidR="00737125">
        <w:rPr>
          <w:rFonts w:asciiTheme="minorHAnsi" w:hAnsiTheme="minorHAnsi" w:cstheme="minorHAnsi"/>
          <w:bCs/>
          <w:sz w:val="28"/>
          <w:szCs w:val="28"/>
        </w:rPr>
        <w:t xml:space="preserve">development and promotes identity, language and culture. </w:t>
      </w:r>
      <w:r w:rsidR="00532399">
        <w:rPr>
          <w:rFonts w:asciiTheme="minorHAnsi" w:hAnsiTheme="minorHAnsi" w:cstheme="minorHAnsi"/>
          <w:bCs/>
          <w:sz w:val="28"/>
          <w:szCs w:val="28"/>
        </w:rPr>
        <w:t xml:space="preserve">However, a limitation </w:t>
      </w:r>
      <w:r w:rsidR="006956B6">
        <w:rPr>
          <w:rFonts w:asciiTheme="minorHAnsi" w:hAnsiTheme="minorHAnsi" w:cstheme="minorHAnsi"/>
          <w:bCs/>
          <w:sz w:val="28"/>
          <w:szCs w:val="28"/>
        </w:rPr>
        <w:t xml:space="preserve">of the measure is that the UNCRC is not fully incorporated </w:t>
      </w:r>
      <w:r w:rsidR="000A63F6">
        <w:rPr>
          <w:rFonts w:asciiTheme="minorHAnsi" w:hAnsiTheme="minorHAnsi" w:cstheme="minorHAnsi"/>
          <w:bCs/>
          <w:sz w:val="28"/>
          <w:szCs w:val="28"/>
        </w:rPr>
        <w:t>into Welsh la</w:t>
      </w:r>
      <w:r w:rsidR="003268E4">
        <w:rPr>
          <w:rFonts w:asciiTheme="minorHAnsi" w:hAnsiTheme="minorHAnsi" w:cstheme="minorHAnsi"/>
          <w:bCs/>
          <w:sz w:val="28"/>
          <w:szCs w:val="28"/>
        </w:rPr>
        <w:t>w</w:t>
      </w:r>
      <w:r w:rsidR="00CD766D" w:rsidRPr="00CD766D">
        <w:rPr>
          <w:rFonts w:asciiTheme="minorHAnsi" w:hAnsiTheme="minorHAnsi" w:cstheme="minorHAnsi"/>
          <w:bCs/>
          <w:sz w:val="28"/>
          <w:szCs w:val="28"/>
        </w:rPr>
        <w:t xml:space="preserve"> (Children’s Legal Centre Wales , 2023)</w:t>
      </w:r>
      <w:r w:rsidR="00E3597D">
        <w:rPr>
          <w:rFonts w:asciiTheme="minorHAnsi" w:hAnsiTheme="minorHAnsi" w:cstheme="minorHAnsi"/>
          <w:bCs/>
          <w:sz w:val="28"/>
          <w:szCs w:val="28"/>
        </w:rPr>
        <w:t xml:space="preserve"> </w:t>
      </w:r>
      <w:r w:rsidR="003268E4">
        <w:rPr>
          <w:rFonts w:asciiTheme="minorHAnsi" w:hAnsiTheme="minorHAnsi" w:cstheme="minorHAnsi"/>
          <w:bCs/>
          <w:sz w:val="28"/>
          <w:szCs w:val="28"/>
        </w:rPr>
        <w:t xml:space="preserve"> </w:t>
      </w:r>
      <w:r w:rsidR="00CC6530">
        <w:rPr>
          <w:rFonts w:asciiTheme="minorHAnsi" w:hAnsiTheme="minorHAnsi" w:cstheme="minorHAnsi"/>
          <w:bCs/>
          <w:sz w:val="28"/>
          <w:szCs w:val="28"/>
        </w:rPr>
        <w:t>as the 2011 measure only applies to Welsh ministers meaning the extent to which children’s rights influence practice can vary across Wales.</w:t>
      </w:r>
      <w:r w:rsidR="001234DE">
        <w:rPr>
          <w:rFonts w:asciiTheme="minorHAnsi" w:hAnsiTheme="minorHAnsi" w:cstheme="minorHAnsi"/>
          <w:bCs/>
          <w:sz w:val="28"/>
          <w:szCs w:val="28"/>
        </w:rPr>
        <w:t xml:space="preserve"> </w:t>
      </w:r>
      <w:r w:rsidR="00CC6530">
        <w:rPr>
          <w:rFonts w:asciiTheme="minorHAnsi" w:hAnsiTheme="minorHAnsi" w:cstheme="minorHAnsi"/>
          <w:bCs/>
          <w:sz w:val="28"/>
          <w:szCs w:val="28"/>
        </w:rPr>
        <w:t xml:space="preserve"> </w:t>
      </w:r>
      <w:r w:rsidR="00331840">
        <w:rPr>
          <w:rFonts w:asciiTheme="minorHAnsi" w:hAnsiTheme="minorHAnsi" w:cstheme="minorHAnsi"/>
          <w:bCs/>
          <w:sz w:val="28"/>
          <w:szCs w:val="28"/>
        </w:rPr>
        <w:t>Overall, the 2011 measure is a key milestone in embedding a rights-based approach in Wales, ensuring that children’s rights</w:t>
      </w:r>
      <w:r w:rsidR="001B5546">
        <w:rPr>
          <w:rFonts w:asciiTheme="minorHAnsi" w:hAnsiTheme="minorHAnsi" w:cstheme="minorHAnsi"/>
          <w:bCs/>
          <w:sz w:val="28"/>
          <w:szCs w:val="28"/>
        </w:rPr>
        <w:t xml:space="preserve"> shape  national policy and educational practice. </w:t>
      </w:r>
    </w:p>
    <w:p w14:paraId="5CB58011" w14:textId="77777777" w:rsidR="00ED3B60" w:rsidRDefault="001E7113" w:rsidP="00C43B3F">
      <w:pPr>
        <w:spacing w:line="360" w:lineRule="auto"/>
        <w:rPr>
          <w:rFonts w:asciiTheme="minorHAnsi" w:hAnsiTheme="minorHAnsi" w:cstheme="minorHAnsi"/>
          <w:bCs/>
          <w:sz w:val="28"/>
          <w:szCs w:val="28"/>
        </w:rPr>
      </w:pPr>
      <w:r>
        <w:rPr>
          <w:rFonts w:asciiTheme="minorHAnsi" w:hAnsiTheme="minorHAnsi" w:cstheme="minorHAnsi"/>
          <w:bCs/>
          <w:sz w:val="28"/>
          <w:szCs w:val="28"/>
        </w:rPr>
        <w:lastRenderedPageBreak/>
        <w:t xml:space="preserve">The Well-Being of Future Generations </w:t>
      </w:r>
      <w:r w:rsidR="00443DE7">
        <w:rPr>
          <w:rFonts w:asciiTheme="minorHAnsi" w:hAnsiTheme="minorHAnsi" w:cstheme="minorHAnsi"/>
          <w:bCs/>
          <w:sz w:val="28"/>
          <w:szCs w:val="28"/>
        </w:rPr>
        <w:t>(Wales) Act 2015 is another key piece of legislation</w:t>
      </w:r>
      <w:r w:rsidR="00260C13">
        <w:rPr>
          <w:rFonts w:asciiTheme="minorHAnsi" w:hAnsiTheme="minorHAnsi" w:cstheme="minorHAnsi"/>
          <w:bCs/>
          <w:sz w:val="28"/>
          <w:szCs w:val="28"/>
        </w:rPr>
        <w:t xml:space="preserve"> </w:t>
      </w:r>
      <w:r w:rsidR="00443DE7">
        <w:rPr>
          <w:rFonts w:asciiTheme="minorHAnsi" w:hAnsiTheme="minorHAnsi" w:cstheme="minorHAnsi"/>
          <w:bCs/>
          <w:sz w:val="28"/>
          <w:szCs w:val="28"/>
        </w:rPr>
        <w:t xml:space="preserve">that strengthens Wales’ commitment to children’s rights. </w:t>
      </w:r>
      <w:r w:rsidR="001C2F9F">
        <w:rPr>
          <w:rFonts w:asciiTheme="minorHAnsi" w:hAnsiTheme="minorHAnsi" w:cstheme="minorHAnsi"/>
          <w:bCs/>
          <w:sz w:val="28"/>
          <w:szCs w:val="28"/>
        </w:rPr>
        <w:t xml:space="preserve">The act contains </w:t>
      </w:r>
      <w:r w:rsidR="00C026AF">
        <w:rPr>
          <w:rFonts w:asciiTheme="minorHAnsi" w:hAnsiTheme="minorHAnsi" w:cstheme="minorHAnsi"/>
          <w:bCs/>
          <w:sz w:val="28"/>
          <w:szCs w:val="28"/>
        </w:rPr>
        <w:t>“</w:t>
      </w:r>
      <w:r w:rsidR="001C2F9F">
        <w:rPr>
          <w:rFonts w:asciiTheme="minorHAnsi" w:hAnsiTheme="minorHAnsi" w:cstheme="minorHAnsi"/>
          <w:bCs/>
          <w:sz w:val="28"/>
          <w:szCs w:val="28"/>
        </w:rPr>
        <w:t xml:space="preserve">7 </w:t>
      </w:r>
      <w:r w:rsidR="00C026AF">
        <w:rPr>
          <w:rFonts w:asciiTheme="minorHAnsi" w:hAnsiTheme="minorHAnsi" w:cstheme="minorHAnsi"/>
          <w:bCs/>
          <w:sz w:val="28"/>
          <w:szCs w:val="28"/>
        </w:rPr>
        <w:t>connected well-being goals for Wales”</w:t>
      </w:r>
      <w:r>
        <w:rPr>
          <w:rFonts w:asciiTheme="minorHAnsi" w:hAnsiTheme="minorHAnsi" w:cstheme="minorHAnsi"/>
          <w:bCs/>
          <w:sz w:val="28"/>
          <w:szCs w:val="28"/>
        </w:rPr>
        <w:t xml:space="preserve"> </w:t>
      </w:r>
      <w:r w:rsidR="00853F4E" w:rsidRPr="00853F4E">
        <w:rPr>
          <w:rFonts w:asciiTheme="minorHAnsi" w:hAnsiTheme="minorHAnsi" w:cstheme="minorHAnsi"/>
          <w:bCs/>
          <w:sz w:val="28"/>
          <w:szCs w:val="28"/>
        </w:rPr>
        <w:t>(Welsh Government, 2015)</w:t>
      </w:r>
      <w:r w:rsidR="00267DC3">
        <w:rPr>
          <w:rFonts w:asciiTheme="minorHAnsi" w:hAnsiTheme="minorHAnsi" w:cstheme="minorHAnsi"/>
          <w:bCs/>
          <w:sz w:val="28"/>
          <w:szCs w:val="28"/>
        </w:rPr>
        <w:t xml:space="preserve"> and </w:t>
      </w:r>
      <w:r w:rsidR="00EF42AF">
        <w:rPr>
          <w:rFonts w:asciiTheme="minorHAnsi" w:hAnsiTheme="minorHAnsi" w:cstheme="minorHAnsi"/>
          <w:bCs/>
          <w:sz w:val="28"/>
          <w:szCs w:val="28"/>
        </w:rPr>
        <w:t xml:space="preserve">requires public bodies to work towards these goals. The goals are listed as </w:t>
      </w:r>
      <w:r w:rsidR="00936A2D">
        <w:rPr>
          <w:rFonts w:asciiTheme="minorHAnsi" w:hAnsiTheme="minorHAnsi" w:cstheme="minorHAnsi"/>
          <w:bCs/>
          <w:sz w:val="28"/>
          <w:szCs w:val="28"/>
        </w:rPr>
        <w:t xml:space="preserve">a “prosperous, </w:t>
      </w:r>
      <w:r w:rsidR="00DE5C2A">
        <w:rPr>
          <w:rFonts w:asciiTheme="minorHAnsi" w:hAnsiTheme="minorHAnsi" w:cstheme="minorHAnsi"/>
          <w:bCs/>
          <w:sz w:val="28"/>
          <w:szCs w:val="28"/>
        </w:rPr>
        <w:t xml:space="preserve">resilient, healthier, more equal, </w:t>
      </w:r>
      <w:r w:rsidR="00DB71FE">
        <w:rPr>
          <w:rFonts w:asciiTheme="minorHAnsi" w:hAnsiTheme="minorHAnsi" w:cstheme="minorHAnsi"/>
          <w:bCs/>
          <w:sz w:val="28"/>
          <w:szCs w:val="28"/>
        </w:rPr>
        <w:t xml:space="preserve">more cohesive, vibrant and thriving, and a globally </w:t>
      </w:r>
      <w:r w:rsidR="00DC3E86">
        <w:rPr>
          <w:rFonts w:asciiTheme="minorHAnsi" w:hAnsiTheme="minorHAnsi" w:cstheme="minorHAnsi"/>
          <w:bCs/>
          <w:sz w:val="28"/>
          <w:szCs w:val="28"/>
        </w:rPr>
        <w:t>responsible</w:t>
      </w:r>
      <w:r w:rsidR="00DB71FE">
        <w:rPr>
          <w:rFonts w:asciiTheme="minorHAnsi" w:hAnsiTheme="minorHAnsi" w:cstheme="minorHAnsi"/>
          <w:bCs/>
          <w:sz w:val="28"/>
          <w:szCs w:val="28"/>
        </w:rPr>
        <w:t xml:space="preserve"> Wales” </w:t>
      </w:r>
      <w:r w:rsidR="00DC3E86">
        <w:rPr>
          <w:rFonts w:asciiTheme="minorHAnsi" w:hAnsiTheme="minorHAnsi" w:cstheme="minorHAnsi"/>
          <w:bCs/>
          <w:sz w:val="28"/>
          <w:szCs w:val="28"/>
        </w:rPr>
        <w:t>(Welsh Government, 2015)</w:t>
      </w:r>
      <w:r w:rsidR="00633913">
        <w:rPr>
          <w:rFonts w:asciiTheme="minorHAnsi" w:hAnsiTheme="minorHAnsi" w:cstheme="minorHAnsi"/>
          <w:bCs/>
          <w:sz w:val="28"/>
          <w:szCs w:val="28"/>
        </w:rPr>
        <w:t xml:space="preserve">. This is significant </w:t>
      </w:r>
      <w:r w:rsidR="00573D47">
        <w:rPr>
          <w:rFonts w:asciiTheme="minorHAnsi" w:hAnsiTheme="minorHAnsi" w:cstheme="minorHAnsi"/>
          <w:bCs/>
          <w:sz w:val="28"/>
          <w:szCs w:val="28"/>
        </w:rPr>
        <w:t xml:space="preserve">for children and young people as they are directly affected by the long-term planning and preventative </w:t>
      </w:r>
      <w:r w:rsidR="00F47D66">
        <w:rPr>
          <w:rFonts w:asciiTheme="minorHAnsi" w:hAnsiTheme="minorHAnsi" w:cstheme="minorHAnsi"/>
          <w:bCs/>
          <w:sz w:val="28"/>
          <w:szCs w:val="28"/>
        </w:rPr>
        <w:t>approaches the act prom</w:t>
      </w:r>
      <w:r w:rsidR="00B0589C">
        <w:rPr>
          <w:rFonts w:asciiTheme="minorHAnsi" w:hAnsiTheme="minorHAnsi" w:cstheme="minorHAnsi"/>
          <w:bCs/>
          <w:sz w:val="28"/>
          <w:szCs w:val="28"/>
        </w:rPr>
        <w:t xml:space="preserve">otes. </w:t>
      </w:r>
      <w:r w:rsidR="00270D93">
        <w:rPr>
          <w:rFonts w:asciiTheme="minorHAnsi" w:hAnsiTheme="minorHAnsi" w:cstheme="minorHAnsi"/>
          <w:bCs/>
          <w:sz w:val="28"/>
          <w:szCs w:val="28"/>
        </w:rPr>
        <w:t xml:space="preserve">A recent review found that </w:t>
      </w:r>
      <w:r w:rsidR="00B2278F">
        <w:rPr>
          <w:rFonts w:asciiTheme="minorHAnsi" w:hAnsiTheme="minorHAnsi" w:cstheme="minorHAnsi"/>
          <w:bCs/>
          <w:sz w:val="28"/>
          <w:szCs w:val="28"/>
        </w:rPr>
        <w:t xml:space="preserve">digital </w:t>
      </w:r>
      <w:r w:rsidR="007D190C">
        <w:rPr>
          <w:rFonts w:asciiTheme="minorHAnsi" w:hAnsiTheme="minorHAnsi" w:cstheme="minorHAnsi"/>
          <w:bCs/>
          <w:sz w:val="28"/>
          <w:szCs w:val="28"/>
        </w:rPr>
        <w:t xml:space="preserve">technologies will have a major effect on jobs </w:t>
      </w:r>
      <w:r w:rsidR="00DA0F16">
        <w:rPr>
          <w:rFonts w:asciiTheme="minorHAnsi" w:hAnsiTheme="minorHAnsi" w:cstheme="minorHAnsi"/>
          <w:bCs/>
          <w:sz w:val="28"/>
          <w:szCs w:val="28"/>
        </w:rPr>
        <w:t>including job displacement (</w:t>
      </w:r>
      <w:r w:rsidR="00651DDB">
        <w:rPr>
          <w:rFonts w:asciiTheme="minorHAnsi" w:hAnsiTheme="minorHAnsi" w:cstheme="minorHAnsi"/>
          <w:bCs/>
          <w:sz w:val="28"/>
          <w:szCs w:val="28"/>
        </w:rPr>
        <w:t>Welsh Government, 2019)</w:t>
      </w:r>
      <w:r w:rsidR="00AD111F">
        <w:rPr>
          <w:rFonts w:asciiTheme="minorHAnsi" w:hAnsiTheme="minorHAnsi" w:cstheme="minorHAnsi"/>
          <w:bCs/>
          <w:sz w:val="28"/>
          <w:szCs w:val="28"/>
        </w:rPr>
        <w:t xml:space="preserve">, as a result, </w:t>
      </w:r>
      <w:r w:rsidR="006F726E">
        <w:rPr>
          <w:rFonts w:asciiTheme="minorHAnsi" w:hAnsiTheme="minorHAnsi" w:cstheme="minorHAnsi"/>
          <w:bCs/>
          <w:sz w:val="28"/>
          <w:szCs w:val="28"/>
        </w:rPr>
        <w:t xml:space="preserve">there are </w:t>
      </w:r>
      <w:r w:rsidR="0027571C">
        <w:rPr>
          <w:rFonts w:asciiTheme="minorHAnsi" w:hAnsiTheme="minorHAnsi" w:cstheme="minorHAnsi"/>
          <w:bCs/>
          <w:sz w:val="28"/>
          <w:szCs w:val="28"/>
        </w:rPr>
        <w:t>calls</w:t>
      </w:r>
      <w:r w:rsidR="006F726E">
        <w:rPr>
          <w:rFonts w:asciiTheme="minorHAnsi" w:hAnsiTheme="minorHAnsi" w:cstheme="minorHAnsi"/>
          <w:bCs/>
          <w:sz w:val="28"/>
          <w:szCs w:val="28"/>
        </w:rPr>
        <w:t xml:space="preserve"> </w:t>
      </w:r>
      <w:r w:rsidR="0027571C">
        <w:rPr>
          <w:rFonts w:asciiTheme="minorHAnsi" w:hAnsiTheme="minorHAnsi" w:cstheme="minorHAnsi"/>
          <w:bCs/>
          <w:sz w:val="28"/>
          <w:szCs w:val="28"/>
        </w:rPr>
        <w:t>for the Welsh Government  to “shift the focus from examinations, testing and certification</w:t>
      </w:r>
      <w:r w:rsidR="00DF7166">
        <w:rPr>
          <w:rFonts w:asciiTheme="minorHAnsi" w:hAnsiTheme="minorHAnsi" w:cstheme="minorHAnsi"/>
          <w:bCs/>
          <w:sz w:val="28"/>
          <w:szCs w:val="28"/>
        </w:rPr>
        <w:t xml:space="preserve">, in order to emphasise knowledge, and learning skills” </w:t>
      </w:r>
      <w:r w:rsidR="0068063A" w:rsidRPr="0068063A">
        <w:rPr>
          <w:rFonts w:asciiTheme="minorHAnsi" w:hAnsiTheme="minorHAnsi" w:cstheme="minorHAnsi"/>
          <w:bCs/>
          <w:sz w:val="28"/>
          <w:szCs w:val="28"/>
        </w:rPr>
        <w:t>(Future Generations Commissioner for Wales , 2025)</w:t>
      </w:r>
      <w:r w:rsidR="00810305">
        <w:rPr>
          <w:rFonts w:asciiTheme="minorHAnsi" w:hAnsiTheme="minorHAnsi" w:cstheme="minorHAnsi"/>
          <w:bCs/>
          <w:sz w:val="28"/>
          <w:szCs w:val="28"/>
        </w:rPr>
        <w:t xml:space="preserve">, meaning </w:t>
      </w:r>
      <w:r w:rsidR="00403C7A">
        <w:rPr>
          <w:rFonts w:asciiTheme="minorHAnsi" w:hAnsiTheme="minorHAnsi" w:cstheme="minorHAnsi"/>
          <w:bCs/>
          <w:sz w:val="28"/>
          <w:szCs w:val="28"/>
        </w:rPr>
        <w:t xml:space="preserve">that there is consideration </w:t>
      </w:r>
      <w:r w:rsidR="00C754A7">
        <w:rPr>
          <w:rFonts w:asciiTheme="minorHAnsi" w:hAnsiTheme="minorHAnsi" w:cstheme="minorHAnsi"/>
          <w:bCs/>
          <w:sz w:val="28"/>
          <w:szCs w:val="28"/>
        </w:rPr>
        <w:t>to scrap</w:t>
      </w:r>
      <w:r w:rsidR="00C93DDA">
        <w:rPr>
          <w:rFonts w:asciiTheme="minorHAnsi" w:hAnsiTheme="minorHAnsi" w:cstheme="minorHAnsi"/>
          <w:bCs/>
          <w:sz w:val="28"/>
          <w:szCs w:val="28"/>
        </w:rPr>
        <w:t xml:space="preserve"> </w:t>
      </w:r>
      <w:r w:rsidR="00E64D0F">
        <w:rPr>
          <w:rFonts w:asciiTheme="minorHAnsi" w:hAnsiTheme="minorHAnsi" w:cstheme="minorHAnsi"/>
          <w:bCs/>
          <w:sz w:val="28"/>
          <w:szCs w:val="28"/>
        </w:rPr>
        <w:t>examinations</w:t>
      </w:r>
      <w:r w:rsidR="00DE4BC7">
        <w:rPr>
          <w:rFonts w:asciiTheme="minorHAnsi" w:hAnsiTheme="minorHAnsi" w:cstheme="minorHAnsi"/>
          <w:bCs/>
          <w:sz w:val="28"/>
          <w:szCs w:val="28"/>
        </w:rPr>
        <w:t xml:space="preserve"> and prepare learners with adaptable skills rather than narrow exam based knowledge.</w:t>
      </w:r>
      <w:r w:rsidR="00C93DDA">
        <w:rPr>
          <w:rFonts w:asciiTheme="minorHAnsi" w:hAnsiTheme="minorHAnsi" w:cstheme="minorHAnsi"/>
          <w:bCs/>
          <w:sz w:val="28"/>
          <w:szCs w:val="28"/>
        </w:rPr>
        <w:t xml:space="preserve"> </w:t>
      </w:r>
      <w:r w:rsidR="00DE4BC7">
        <w:rPr>
          <w:rFonts w:asciiTheme="minorHAnsi" w:hAnsiTheme="minorHAnsi" w:cstheme="minorHAnsi"/>
          <w:bCs/>
          <w:sz w:val="28"/>
          <w:szCs w:val="28"/>
        </w:rPr>
        <w:t>Due</w:t>
      </w:r>
      <w:r w:rsidR="00C93DDA">
        <w:rPr>
          <w:rFonts w:asciiTheme="minorHAnsi" w:hAnsiTheme="minorHAnsi" w:cstheme="minorHAnsi"/>
          <w:bCs/>
          <w:sz w:val="28"/>
          <w:szCs w:val="28"/>
        </w:rPr>
        <w:t xml:space="preserve"> to the unfairness </w:t>
      </w:r>
      <w:r w:rsidR="00F6165A">
        <w:rPr>
          <w:rFonts w:asciiTheme="minorHAnsi" w:hAnsiTheme="minorHAnsi" w:cstheme="minorHAnsi"/>
          <w:bCs/>
          <w:sz w:val="28"/>
          <w:szCs w:val="28"/>
        </w:rPr>
        <w:t xml:space="preserve">of </w:t>
      </w:r>
      <w:r w:rsidR="00DE4BC7">
        <w:rPr>
          <w:rFonts w:asciiTheme="minorHAnsi" w:hAnsiTheme="minorHAnsi" w:cstheme="minorHAnsi"/>
          <w:bCs/>
          <w:sz w:val="28"/>
          <w:szCs w:val="28"/>
        </w:rPr>
        <w:t xml:space="preserve"> examination</w:t>
      </w:r>
      <w:r w:rsidR="00F6165A">
        <w:rPr>
          <w:rFonts w:asciiTheme="minorHAnsi" w:hAnsiTheme="minorHAnsi" w:cstheme="minorHAnsi"/>
          <w:bCs/>
          <w:sz w:val="28"/>
          <w:szCs w:val="28"/>
        </w:rPr>
        <w:t xml:space="preserve"> nature, “</w:t>
      </w:r>
      <w:r w:rsidR="00853520" w:rsidRPr="00853520">
        <w:rPr>
          <w:rFonts w:asciiTheme="minorHAnsi" w:hAnsiTheme="minorHAnsi" w:cstheme="minorHAnsi"/>
          <w:bCs/>
          <w:sz w:val="28"/>
          <w:szCs w:val="28"/>
        </w:rPr>
        <w:t>there is a danger that many underperform, or are negatively affected (emotionally) by exam stress, or both</w:t>
      </w:r>
      <w:r w:rsidR="00853520">
        <w:rPr>
          <w:rFonts w:asciiTheme="minorHAnsi" w:hAnsiTheme="minorHAnsi" w:cstheme="minorHAnsi"/>
          <w:bCs/>
          <w:sz w:val="28"/>
          <w:szCs w:val="28"/>
        </w:rPr>
        <w:t xml:space="preserve">” </w:t>
      </w:r>
      <w:r w:rsidR="008A695C" w:rsidRPr="008A695C">
        <w:rPr>
          <w:rFonts w:asciiTheme="minorHAnsi" w:hAnsiTheme="minorHAnsi" w:cstheme="minorHAnsi"/>
          <w:bCs/>
          <w:sz w:val="28"/>
          <w:szCs w:val="28"/>
        </w:rPr>
        <w:t>(</w:t>
      </w:r>
      <w:proofErr w:type="spellStart"/>
      <w:r w:rsidR="008A695C" w:rsidRPr="008A695C">
        <w:rPr>
          <w:rFonts w:asciiTheme="minorHAnsi" w:hAnsiTheme="minorHAnsi" w:cstheme="minorHAnsi"/>
          <w:bCs/>
          <w:sz w:val="28"/>
          <w:szCs w:val="28"/>
        </w:rPr>
        <w:t>Roome</w:t>
      </w:r>
      <w:proofErr w:type="spellEnd"/>
      <w:r w:rsidR="008A695C" w:rsidRPr="008A695C">
        <w:rPr>
          <w:rFonts w:asciiTheme="minorHAnsi" w:hAnsiTheme="minorHAnsi" w:cstheme="minorHAnsi"/>
          <w:bCs/>
          <w:sz w:val="28"/>
          <w:szCs w:val="28"/>
        </w:rPr>
        <w:t xml:space="preserve"> and </w:t>
      </w:r>
      <w:proofErr w:type="spellStart"/>
      <w:r w:rsidR="008A695C" w:rsidRPr="008A695C">
        <w:rPr>
          <w:rFonts w:asciiTheme="minorHAnsi" w:hAnsiTheme="minorHAnsi" w:cstheme="minorHAnsi"/>
          <w:bCs/>
          <w:sz w:val="28"/>
          <w:szCs w:val="28"/>
        </w:rPr>
        <w:t>Soan</w:t>
      </w:r>
      <w:proofErr w:type="spellEnd"/>
      <w:r w:rsidR="008A695C" w:rsidRPr="008A695C">
        <w:rPr>
          <w:rFonts w:asciiTheme="minorHAnsi" w:hAnsiTheme="minorHAnsi" w:cstheme="minorHAnsi"/>
          <w:bCs/>
          <w:sz w:val="28"/>
          <w:szCs w:val="28"/>
        </w:rPr>
        <w:t>, 2019</w:t>
      </w:r>
      <w:r w:rsidR="0091283D">
        <w:rPr>
          <w:rFonts w:asciiTheme="minorHAnsi" w:hAnsiTheme="minorHAnsi" w:cstheme="minorHAnsi"/>
          <w:bCs/>
          <w:sz w:val="28"/>
          <w:szCs w:val="28"/>
        </w:rPr>
        <w:t xml:space="preserve">), this </w:t>
      </w:r>
      <w:r w:rsidR="00426486">
        <w:rPr>
          <w:rFonts w:asciiTheme="minorHAnsi" w:hAnsiTheme="minorHAnsi" w:cstheme="minorHAnsi"/>
          <w:bCs/>
          <w:sz w:val="28"/>
          <w:szCs w:val="28"/>
        </w:rPr>
        <w:t>highlights concerns that traditional exams can disadvantage many learners and negatively affect their emotional well-being</w:t>
      </w:r>
      <w:r w:rsidR="00A22822">
        <w:rPr>
          <w:rFonts w:asciiTheme="minorHAnsi" w:hAnsiTheme="minorHAnsi" w:cstheme="minorHAnsi"/>
          <w:bCs/>
          <w:color w:val="1A1A1A" w:themeColor="background1" w:themeShade="1A"/>
          <w:sz w:val="28"/>
          <w:szCs w:val="28"/>
        </w:rPr>
        <w:t>, t</w:t>
      </w:r>
      <w:r w:rsidR="0075527D" w:rsidRPr="008A01B2">
        <w:rPr>
          <w:rFonts w:asciiTheme="minorHAnsi" w:hAnsiTheme="minorHAnsi" w:cstheme="minorHAnsi"/>
          <w:bCs/>
          <w:color w:val="1A1A1A" w:themeColor="background1" w:themeShade="1A"/>
          <w:sz w:val="28"/>
          <w:szCs w:val="28"/>
        </w:rPr>
        <w:t>herefore moving away from</w:t>
      </w:r>
      <w:r w:rsidR="0075527D">
        <w:rPr>
          <w:rFonts w:asciiTheme="minorHAnsi" w:hAnsiTheme="minorHAnsi" w:cstheme="minorHAnsi"/>
          <w:bCs/>
          <w:sz w:val="28"/>
          <w:szCs w:val="28"/>
        </w:rPr>
        <w:t xml:space="preserve"> </w:t>
      </w:r>
      <w:r w:rsidR="002D3CA6">
        <w:rPr>
          <w:rFonts w:asciiTheme="minorHAnsi" w:hAnsiTheme="minorHAnsi" w:cstheme="minorHAnsi"/>
          <w:bCs/>
          <w:sz w:val="28"/>
          <w:szCs w:val="28"/>
        </w:rPr>
        <w:t>high stress</w:t>
      </w:r>
      <w:r w:rsidR="0075527D">
        <w:rPr>
          <w:rFonts w:asciiTheme="minorHAnsi" w:hAnsiTheme="minorHAnsi" w:cstheme="minorHAnsi"/>
          <w:bCs/>
          <w:sz w:val="28"/>
          <w:szCs w:val="28"/>
        </w:rPr>
        <w:t xml:space="preserve"> </w:t>
      </w:r>
      <w:r w:rsidR="002D3CA6">
        <w:rPr>
          <w:rFonts w:asciiTheme="minorHAnsi" w:hAnsiTheme="minorHAnsi" w:cstheme="minorHAnsi"/>
          <w:bCs/>
          <w:sz w:val="28"/>
          <w:szCs w:val="28"/>
        </w:rPr>
        <w:t xml:space="preserve">examinations could support a fairer, more </w:t>
      </w:r>
      <w:r w:rsidR="0043415B">
        <w:rPr>
          <w:rFonts w:asciiTheme="minorHAnsi" w:hAnsiTheme="minorHAnsi" w:cstheme="minorHAnsi"/>
          <w:bCs/>
          <w:sz w:val="28"/>
          <w:szCs w:val="28"/>
        </w:rPr>
        <w:t>inclusive education system, aligning with children’s rights to well being</w:t>
      </w:r>
      <w:r w:rsidR="008A01B2">
        <w:rPr>
          <w:rFonts w:asciiTheme="minorHAnsi" w:hAnsiTheme="minorHAnsi" w:cstheme="minorHAnsi"/>
          <w:bCs/>
          <w:sz w:val="28"/>
          <w:szCs w:val="28"/>
        </w:rPr>
        <w:t xml:space="preserve"> and equal learning opportunities. </w:t>
      </w:r>
      <w:r w:rsidR="00F62C8B">
        <w:rPr>
          <w:rFonts w:asciiTheme="minorHAnsi" w:hAnsiTheme="minorHAnsi" w:cstheme="minorHAnsi"/>
          <w:bCs/>
          <w:sz w:val="28"/>
          <w:szCs w:val="28"/>
        </w:rPr>
        <w:t xml:space="preserve">This aligns with </w:t>
      </w:r>
      <w:r w:rsidR="008D4B52">
        <w:rPr>
          <w:rFonts w:asciiTheme="minorHAnsi" w:hAnsiTheme="minorHAnsi" w:cstheme="minorHAnsi"/>
          <w:bCs/>
          <w:sz w:val="28"/>
          <w:szCs w:val="28"/>
        </w:rPr>
        <w:t xml:space="preserve">key UNCRC articles, as it reflects children’s rights to have their best interests considered </w:t>
      </w:r>
      <w:r w:rsidR="00641B01">
        <w:rPr>
          <w:rFonts w:asciiTheme="minorHAnsi" w:hAnsiTheme="minorHAnsi" w:cstheme="minorHAnsi"/>
          <w:bCs/>
          <w:sz w:val="28"/>
          <w:szCs w:val="28"/>
        </w:rPr>
        <w:t xml:space="preserve">and to learn in ways that support </w:t>
      </w:r>
      <w:r w:rsidR="008D4B52">
        <w:rPr>
          <w:rFonts w:asciiTheme="minorHAnsi" w:hAnsiTheme="minorHAnsi" w:cstheme="minorHAnsi"/>
          <w:bCs/>
          <w:sz w:val="28"/>
          <w:szCs w:val="28"/>
        </w:rPr>
        <w:t xml:space="preserve"> </w:t>
      </w:r>
      <w:r w:rsidR="00641B01">
        <w:rPr>
          <w:rFonts w:asciiTheme="minorHAnsi" w:hAnsiTheme="minorHAnsi" w:cstheme="minorHAnsi"/>
          <w:bCs/>
          <w:sz w:val="28"/>
          <w:szCs w:val="28"/>
        </w:rPr>
        <w:t>their holistic development</w:t>
      </w:r>
      <w:r w:rsidR="00244CA5">
        <w:rPr>
          <w:rFonts w:asciiTheme="minorHAnsi" w:hAnsiTheme="minorHAnsi" w:cstheme="minorHAnsi"/>
          <w:bCs/>
          <w:sz w:val="28"/>
          <w:szCs w:val="28"/>
        </w:rPr>
        <w:t xml:space="preserve">. </w:t>
      </w:r>
      <w:r w:rsidR="008D7E12">
        <w:rPr>
          <w:rFonts w:asciiTheme="minorHAnsi" w:hAnsiTheme="minorHAnsi" w:cstheme="minorHAnsi"/>
          <w:bCs/>
          <w:sz w:val="28"/>
          <w:szCs w:val="28"/>
        </w:rPr>
        <w:t xml:space="preserve">For example, it aligns with </w:t>
      </w:r>
      <w:r w:rsidR="006D45FF">
        <w:rPr>
          <w:rFonts w:asciiTheme="minorHAnsi" w:hAnsiTheme="minorHAnsi" w:cstheme="minorHAnsi"/>
          <w:bCs/>
          <w:sz w:val="28"/>
          <w:szCs w:val="28"/>
        </w:rPr>
        <w:t xml:space="preserve">article 3 of the UNCRC which is “best interest of the </w:t>
      </w:r>
      <w:r w:rsidR="009456F5">
        <w:rPr>
          <w:rFonts w:asciiTheme="minorHAnsi" w:hAnsiTheme="minorHAnsi" w:cstheme="minorHAnsi"/>
          <w:bCs/>
          <w:sz w:val="28"/>
          <w:szCs w:val="28"/>
        </w:rPr>
        <w:t xml:space="preserve">child” (UNCRC, n.d.) </w:t>
      </w:r>
      <w:r w:rsidR="0058144C">
        <w:rPr>
          <w:rFonts w:asciiTheme="minorHAnsi" w:hAnsiTheme="minorHAnsi" w:cstheme="minorHAnsi"/>
          <w:bCs/>
          <w:sz w:val="28"/>
          <w:szCs w:val="28"/>
        </w:rPr>
        <w:t xml:space="preserve">meaning </w:t>
      </w:r>
      <w:r w:rsidR="004728AE">
        <w:rPr>
          <w:rFonts w:asciiTheme="minorHAnsi" w:hAnsiTheme="minorHAnsi" w:cstheme="minorHAnsi"/>
          <w:bCs/>
          <w:sz w:val="28"/>
          <w:szCs w:val="28"/>
        </w:rPr>
        <w:t>in all decisions and or actions concerning a child</w:t>
      </w:r>
      <w:r w:rsidR="009F2E44">
        <w:rPr>
          <w:rFonts w:asciiTheme="minorHAnsi" w:hAnsiTheme="minorHAnsi" w:cstheme="minorHAnsi"/>
          <w:bCs/>
          <w:sz w:val="28"/>
          <w:szCs w:val="28"/>
        </w:rPr>
        <w:t xml:space="preserve">, their best interest must be the main consideration. </w:t>
      </w:r>
      <w:r w:rsidR="007A7E42">
        <w:rPr>
          <w:rFonts w:asciiTheme="minorHAnsi" w:hAnsiTheme="minorHAnsi" w:cstheme="minorHAnsi"/>
          <w:bCs/>
          <w:sz w:val="28"/>
          <w:szCs w:val="28"/>
        </w:rPr>
        <w:t>This aligns as as prioriti</w:t>
      </w:r>
      <w:r w:rsidR="00134F75">
        <w:rPr>
          <w:rFonts w:asciiTheme="minorHAnsi" w:hAnsiTheme="minorHAnsi" w:cstheme="minorHAnsi"/>
          <w:bCs/>
          <w:sz w:val="28"/>
          <w:szCs w:val="28"/>
        </w:rPr>
        <w:t xml:space="preserve">sing learners’ wellbeing, emotional </w:t>
      </w:r>
      <w:r w:rsidR="00134F75">
        <w:rPr>
          <w:rFonts w:asciiTheme="minorHAnsi" w:hAnsiTheme="minorHAnsi" w:cstheme="minorHAnsi"/>
          <w:bCs/>
          <w:sz w:val="28"/>
          <w:szCs w:val="28"/>
        </w:rPr>
        <w:lastRenderedPageBreak/>
        <w:t xml:space="preserve">safety and long-term development ensures </w:t>
      </w:r>
      <w:r w:rsidR="00F26106">
        <w:rPr>
          <w:rFonts w:asciiTheme="minorHAnsi" w:hAnsiTheme="minorHAnsi" w:cstheme="minorHAnsi"/>
          <w:bCs/>
          <w:sz w:val="28"/>
          <w:szCs w:val="28"/>
        </w:rPr>
        <w:t xml:space="preserve">that decisions made about assessments and examinations </w:t>
      </w:r>
      <w:r w:rsidR="00E341D9">
        <w:rPr>
          <w:rFonts w:asciiTheme="minorHAnsi" w:hAnsiTheme="minorHAnsi" w:cstheme="minorHAnsi"/>
          <w:bCs/>
          <w:sz w:val="28"/>
          <w:szCs w:val="28"/>
        </w:rPr>
        <w:t>are made in the best interests of the child.</w:t>
      </w:r>
      <w:r w:rsidR="0046191F">
        <w:rPr>
          <w:rFonts w:asciiTheme="minorHAnsi" w:hAnsiTheme="minorHAnsi" w:cstheme="minorHAnsi"/>
          <w:bCs/>
          <w:sz w:val="28"/>
          <w:szCs w:val="28"/>
        </w:rPr>
        <w:t xml:space="preserve"> This approach is consistent with the Well</w:t>
      </w:r>
      <w:r w:rsidR="00EF11DB">
        <w:rPr>
          <w:rFonts w:asciiTheme="minorHAnsi" w:hAnsiTheme="minorHAnsi" w:cstheme="minorHAnsi"/>
          <w:bCs/>
          <w:sz w:val="28"/>
          <w:szCs w:val="28"/>
        </w:rPr>
        <w:t xml:space="preserve">-Being of Future Generations Act which requires </w:t>
      </w:r>
      <w:r w:rsidR="00BC28FE">
        <w:rPr>
          <w:rFonts w:asciiTheme="minorHAnsi" w:hAnsiTheme="minorHAnsi" w:cstheme="minorHAnsi"/>
          <w:bCs/>
          <w:sz w:val="28"/>
          <w:szCs w:val="28"/>
        </w:rPr>
        <w:t xml:space="preserve">the public to </w:t>
      </w:r>
      <w:r w:rsidR="004A1E85">
        <w:rPr>
          <w:rFonts w:asciiTheme="minorHAnsi" w:hAnsiTheme="minorHAnsi" w:cstheme="minorHAnsi"/>
          <w:bCs/>
          <w:sz w:val="28"/>
          <w:szCs w:val="28"/>
        </w:rPr>
        <w:t>prioritise</w:t>
      </w:r>
      <w:r w:rsidR="00BC28FE">
        <w:rPr>
          <w:rFonts w:asciiTheme="minorHAnsi" w:hAnsiTheme="minorHAnsi" w:cstheme="minorHAnsi"/>
          <w:bCs/>
          <w:sz w:val="28"/>
          <w:szCs w:val="28"/>
        </w:rPr>
        <w:t xml:space="preserve"> long term well-being and to prevent harm, including the emotional harm associated with hig</w:t>
      </w:r>
      <w:r w:rsidR="004D226C">
        <w:rPr>
          <w:rFonts w:asciiTheme="minorHAnsi" w:hAnsiTheme="minorHAnsi" w:cstheme="minorHAnsi"/>
          <w:bCs/>
          <w:sz w:val="28"/>
          <w:szCs w:val="28"/>
        </w:rPr>
        <w:t xml:space="preserve">h pressures assessments and examinations. </w:t>
      </w:r>
      <w:r w:rsidR="0058099A">
        <w:rPr>
          <w:rFonts w:asciiTheme="minorHAnsi" w:hAnsiTheme="minorHAnsi" w:cstheme="minorHAnsi"/>
          <w:bCs/>
          <w:sz w:val="28"/>
          <w:szCs w:val="28"/>
        </w:rPr>
        <w:t>However, a limitation of the act is that</w:t>
      </w:r>
      <w:r w:rsidR="00D10CBD">
        <w:rPr>
          <w:rFonts w:asciiTheme="minorHAnsi" w:hAnsiTheme="minorHAnsi" w:cstheme="minorHAnsi"/>
          <w:bCs/>
          <w:sz w:val="28"/>
          <w:szCs w:val="28"/>
        </w:rPr>
        <w:t xml:space="preserve"> it lacks </w:t>
      </w:r>
      <w:r w:rsidR="004C6719">
        <w:rPr>
          <w:rFonts w:asciiTheme="minorHAnsi" w:hAnsiTheme="minorHAnsi" w:cstheme="minorHAnsi"/>
          <w:bCs/>
          <w:sz w:val="28"/>
          <w:szCs w:val="28"/>
        </w:rPr>
        <w:t xml:space="preserve">strong enforcement, </w:t>
      </w:r>
      <w:r w:rsidR="00ED7C39">
        <w:rPr>
          <w:rFonts w:asciiTheme="minorHAnsi" w:hAnsiTheme="minorHAnsi" w:cstheme="minorHAnsi"/>
          <w:bCs/>
          <w:sz w:val="28"/>
          <w:szCs w:val="28"/>
        </w:rPr>
        <w:t>“</w:t>
      </w:r>
      <w:r w:rsidR="00ED7C39" w:rsidRPr="00ED7C39">
        <w:rPr>
          <w:rFonts w:asciiTheme="minorHAnsi" w:hAnsiTheme="minorHAnsi" w:cstheme="minorHAnsi"/>
          <w:bCs/>
          <w:sz w:val="28"/>
          <w:szCs w:val="28"/>
        </w:rPr>
        <w:t xml:space="preserve">it has been </w:t>
      </w:r>
      <w:proofErr w:type="spellStart"/>
      <w:r w:rsidR="00ED7C39" w:rsidRPr="00ED7C39">
        <w:rPr>
          <w:rFonts w:asciiTheme="minorHAnsi" w:hAnsiTheme="minorHAnsi" w:cstheme="minorHAnsi"/>
          <w:bCs/>
          <w:sz w:val="28"/>
          <w:szCs w:val="28"/>
        </w:rPr>
        <w:t>criticized</w:t>
      </w:r>
      <w:proofErr w:type="spellEnd"/>
      <w:r w:rsidR="00ED7C39" w:rsidRPr="00ED7C39">
        <w:rPr>
          <w:rFonts w:asciiTheme="minorHAnsi" w:hAnsiTheme="minorHAnsi" w:cstheme="minorHAnsi"/>
          <w:bCs/>
          <w:sz w:val="28"/>
          <w:szCs w:val="28"/>
        </w:rPr>
        <w:t xml:space="preserve"> as merely ‘aspirational’ – as ‘non-law-bearing’ and unenforceable by legal means</w:t>
      </w:r>
      <w:r w:rsidR="00E1653F">
        <w:rPr>
          <w:rFonts w:asciiTheme="minorHAnsi" w:hAnsiTheme="minorHAnsi" w:cstheme="minorHAnsi"/>
          <w:bCs/>
          <w:sz w:val="28"/>
          <w:szCs w:val="28"/>
        </w:rPr>
        <w:t>”</w:t>
      </w:r>
      <w:r w:rsidR="00994F27">
        <w:rPr>
          <w:rFonts w:asciiTheme="minorHAnsi" w:hAnsiTheme="minorHAnsi" w:cstheme="minorHAnsi"/>
          <w:bCs/>
          <w:sz w:val="28"/>
          <w:szCs w:val="28"/>
        </w:rPr>
        <w:t xml:space="preserve"> </w:t>
      </w:r>
      <w:r w:rsidR="0055462A" w:rsidRPr="0055462A">
        <w:rPr>
          <w:rFonts w:asciiTheme="minorHAnsi" w:hAnsiTheme="minorHAnsi" w:cstheme="minorHAnsi"/>
          <w:bCs/>
          <w:sz w:val="28"/>
          <w:szCs w:val="28"/>
        </w:rPr>
        <w:t>(Stokes and Smyth, 2024)</w:t>
      </w:r>
      <w:r w:rsidR="0055462A">
        <w:rPr>
          <w:rFonts w:asciiTheme="minorHAnsi" w:hAnsiTheme="minorHAnsi" w:cstheme="minorHAnsi"/>
          <w:bCs/>
          <w:sz w:val="28"/>
          <w:szCs w:val="28"/>
        </w:rPr>
        <w:t xml:space="preserve"> </w:t>
      </w:r>
      <w:r w:rsidR="004C6719">
        <w:rPr>
          <w:rFonts w:asciiTheme="minorHAnsi" w:hAnsiTheme="minorHAnsi" w:cstheme="minorHAnsi"/>
          <w:bCs/>
          <w:sz w:val="28"/>
          <w:szCs w:val="28"/>
        </w:rPr>
        <w:t>meaning people are encouraged rather than legally oblig</w:t>
      </w:r>
      <w:r w:rsidR="007B7767">
        <w:rPr>
          <w:rFonts w:asciiTheme="minorHAnsi" w:hAnsiTheme="minorHAnsi" w:cstheme="minorHAnsi"/>
          <w:bCs/>
          <w:sz w:val="28"/>
          <w:szCs w:val="28"/>
        </w:rPr>
        <w:t xml:space="preserve">ated to meet the well-being goals. </w:t>
      </w:r>
      <w:r w:rsidR="008C24AC">
        <w:rPr>
          <w:rFonts w:asciiTheme="minorHAnsi" w:hAnsiTheme="minorHAnsi" w:cstheme="minorHAnsi"/>
          <w:bCs/>
          <w:sz w:val="28"/>
          <w:szCs w:val="28"/>
        </w:rPr>
        <w:t>As a</w:t>
      </w:r>
      <w:r w:rsidR="007B7767">
        <w:rPr>
          <w:rFonts w:asciiTheme="minorHAnsi" w:hAnsiTheme="minorHAnsi" w:cstheme="minorHAnsi"/>
          <w:bCs/>
          <w:sz w:val="28"/>
          <w:szCs w:val="28"/>
        </w:rPr>
        <w:t xml:space="preserve"> </w:t>
      </w:r>
      <w:r w:rsidR="00F238F6">
        <w:rPr>
          <w:rFonts w:asciiTheme="minorHAnsi" w:hAnsiTheme="minorHAnsi" w:cstheme="minorHAnsi"/>
          <w:bCs/>
          <w:sz w:val="28"/>
          <w:szCs w:val="28"/>
        </w:rPr>
        <w:t xml:space="preserve">result, this can lead to inconsistent </w:t>
      </w:r>
      <w:r w:rsidR="00013A96">
        <w:rPr>
          <w:rFonts w:asciiTheme="minorHAnsi" w:hAnsiTheme="minorHAnsi" w:cstheme="minorHAnsi"/>
          <w:bCs/>
          <w:sz w:val="28"/>
          <w:szCs w:val="28"/>
        </w:rPr>
        <w:t xml:space="preserve">implementations </w:t>
      </w:r>
      <w:r w:rsidR="00F238F6">
        <w:rPr>
          <w:rFonts w:asciiTheme="minorHAnsi" w:hAnsiTheme="minorHAnsi" w:cstheme="minorHAnsi"/>
          <w:bCs/>
          <w:sz w:val="28"/>
          <w:szCs w:val="28"/>
        </w:rPr>
        <w:t>across Wales</w:t>
      </w:r>
      <w:r w:rsidR="00124E41">
        <w:rPr>
          <w:rFonts w:asciiTheme="minorHAnsi" w:hAnsiTheme="minorHAnsi" w:cstheme="minorHAnsi"/>
          <w:bCs/>
          <w:sz w:val="28"/>
          <w:szCs w:val="28"/>
        </w:rPr>
        <w:t xml:space="preserve">. </w:t>
      </w:r>
      <w:r w:rsidR="004B40CB">
        <w:rPr>
          <w:rFonts w:asciiTheme="minorHAnsi" w:hAnsiTheme="minorHAnsi" w:cstheme="minorHAnsi"/>
          <w:bCs/>
          <w:sz w:val="28"/>
          <w:szCs w:val="28"/>
        </w:rPr>
        <w:t>Overall, the act strengthens Wales’ right</w:t>
      </w:r>
      <w:r w:rsidR="00A42879">
        <w:rPr>
          <w:rFonts w:asciiTheme="minorHAnsi" w:hAnsiTheme="minorHAnsi" w:cstheme="minorHAnsi"/>
          <w:bCs/>
          <w:sz w:val="28"/>
          <w:szCs w:val="28"/>
        </w:rPr>
        <w:t>s</w:t>
      </w:r>
      <w:r w:rsidR="004B40CB">
        <w:rPr>
          <w:rFonts w:asciiTheme="minorHAnsi" w:hAnsiTheme="minorHAnsi" w:cstheme="minorHAnsi"/>
          <w:bCs/>
          <w:sz w:val="28"/>
          <w:szCs w:val="28"/>
        </w:rPr>
        <w:t xml:space="preserve">-based approach by embedding long term thinking, well being and fairness into education policy and practice. </w:t>
      </w:r>
    </w:p>
    <w:p w14:paraId="1725B0C0" w14:textId="77777777" w:rsidR="00ED3B60" w:rsidRDefault="00ED3B60" w:rsidP="00C43B3F">
      <w:pPr>
        <w:spacing w:line="360" w:lineRule="auto"/>
        <w:rPr>
          <w:rFonts w:asciiTheme="minorHAnsi" w:hAnsiTheme="minorHAnsi" w:cstheme="minorHAnsi"/>
          <w:bCs/>
          <w:sz w:val="28"/>
          <w:szCs w:val="28"/>
        </w:rPr>
      </w:pPr>
    </w:p>
    <w:p w14:paraId="5430613D" w14:textId="186D1A52" w:rsidR="000060AF" w:rsidRPr="000060AF" w:rsidRDefault="00ED3B60" w:rsidP="000060AF">
      <w:pPr>
        <w:spacing w:line="360" w:lineRule="auto"/>
        <w:rPr>
          <w:rFonts w:asciiTheme="minorHAnsi" w:hAnsiTheme="minorHAnsi" w:cstheme="minorHAnsi"/>
          <w:bCs/>
          <w:sz w:val="28"/>
          <w:szCs w:val="28"/>
        </w:rPr>
      </w:pPr>
      <w:r>
        <w:rPr>
          <w:rFonts w:asciiTheme="minorHAnsi" w:hAnsiTheme="minorHAnsi" w:cstheme="minorHAnsi"/>
          <w:bCs/>
          <w:sz w:val="28"/>
          <w:szCs w:val="28"/>
        </w:rPr>
        <w:t xml:space="preserve">A key aspect of children’s rights in Wales is the right to participate in decisions that affect them, as outlined in Article 12 of the UNCRC, which states that </w:t>
      </w:r>
      <w:r w:rsidR="003423AB">
        <w:rPr>
          <w:rFonts w:asciiTheme="minorHAnsi" w:hAnsiTheme="minorHAnsi" w:cstheme="minorHAnsi"/>
          <w:bCs/>
          <w:sz w:val="28"/>
          <w:szCs w:val="28"/>
        </w:rPr>
        <w:t xml:space="preserve">children must be </w:t>
      </w:r>
      <w:r w:rsidR="00ED2401">
        <w:rPr>
          <w:rFonts w:asciiTheme="minorHAnsi" w:hAnsiTheme="minorHAnsi" w:cstheme="minorHAnsi"/>
          <w:bCs/>
          <w:sz w:val="28"/>
          <w:szCs w:val="28"/>
        </w:rPr>
        <w:t xml:space="preserve">given the opportunity </w:t>
      </w:r>
      <w:r w:rsidR="0069445D">
        <w:rPr>
          <w:rFonts w:asciiTheme="minorHAnsi" w:hAnsiTheme="minorHAnsi" w:cstheme="minorHAnsi"/>
          <w:bCs/>
          <w:sz w:val="28"/>
          <w:szCs w:val="28"/>
        </w:rPr>
        <w:t xml:space="preserve">to express their views and have them taken seriously. </w:t>
      </w:r>
      <w:r w:rsidR="00B6507C">
        <w:rPr>
          <w:rFonts w:asciiTheme="minorHAnsi" w:hAnsiTheme="minorHAnsi" w:cstheme="minorHAnsi"/>
          <w:bCs/>
          <w:sz w:val="28"/>
          <w:szCs w:val="28"/>
        </w:rPr>
        <w:t xml:space="preserve">Wales embeds participation in education and actively </w:t>
      </w:r>
      <w:r w:rsidR="00393E14">
        <w:rPr>
          <w:rFonts w:asciiTheme="minorHAnsi" w:hAnsiTheme="minorHAnsi" w:cstheme="minorHAnsi"/>
          <w:bCs/>
          <w:sz w:val="28"/>
          <w:szCs w:val="28"/>
        </w:rPr>
        <w:t xml:space="preserve">promotes pupil voice </w:t>
      </w:r>
      <w:r w:rsidR="00D309EA">
        <w:rPr>
          <w:rFonts w:asciiTheme="minorHAnsi" w:hAnsiTheme="minorHAnsi" w:cstheme="minorHAnsi"/>
          <w:bCs/>
          <w:sz w:val="28"/>
          <w:szCs w:val="28"/>
        </w:rPr>
        <w:t>through ideas such as school councils</w:t>
      </w:r>
      <w:r w:rsidR="009068FD">
        <w:rPr>
          <w:rFonts w:asciiTheme="minorHAnsi" w:hAnsiTheme="minorHAnsi" w:cstheme="minorHAnsi"/>
          <w:bCs/>
          <w:sz w:val="28"/>
          <w:szCs w:val="28"/>
        </w:rPr>
        <w:t xml:space="preserve">. </w:t>
      </w:r>
      <w:r w:rsidR="00C76B94">
        <w:rPr>
          <w:rFonts w:asciiTheme="minorHAnsi" w:hAnsiTheme="minorHAnsi" w:cstheme="minorHAnsi"/>
          <w:bCs/>
          <w:sz w:val="28"/>
          <w:szCs w:val="28"/>
        </w:rPr>
        <w:t xml:space="preserve">Pupil participation in </w:t>
      </w:r>
      <w:proofErr w:type="spellStart"/>
      <w:r w:rsidR="00CF2514">
        <w:rPr>
          <w:rFonts w:asciiTheme="minorHAnsi" w:hAnsiTheme="minorHAnsi" w:cstheme="minorHAnsi"/>
          <w:bCs/>
          <w:sz w:val="28"/>
          <w:szCs w:val="28"/>
        </w:rPr>
        <w:t>Ysgol</w:t>
      </w:r>
      <w:proofErr w:type="spellEnd"/>
      <w:r w:rsidR="00CF2514">
        <w:rPr>
          <w:rFonts w:asciiTheme="minorHAnsi" w:hAnsiTheme="minorHAnsi" w:cstheme="minorHAnsi"/>
          <w:bCs/>
          <w:sz w:val="28"/>
          <w:szCs w:val="28"/>
        </w:rPr>
        <w:t xml:space="preserve"> Pen</w:t>
      </w:r>
      <w:r w:rsidR="00E558FE">
        <w:rPr>
          <w:rFonts w:asciiTheme="minorHAnsi" w:hAnsiTheme="minorHAnsi" w:cstheme="minorHAnsi"/>
          <w:bCs/>
          <w:sz w:val="28"/>
          <w:szCs w:val="28"/>
        </w:rPr>
        <w:t xml:space="preserve"> y </w:t>
      </w:r>
      <w:r w:rsidR="00715134">
        <w:rPr>
          <w:rFonts w:asciiTheme="minorHAnsi" w:hAnsiTheme="minorHAnsi" w:cstheme="minorHAnsi"/>
          <w:bCs/>
          <w:sz w:val="28"/>
          <w:szCs w:val="28"/>
        </w:rPr>
        <w:t>Bryn</w:t>
      </w:r>
      <w:r w:rsidR="00E558FE">
        <w:rPr>
          <w:rFonts w:asciiTheme="minorHAnsi" w:hAnsiTheme="minorHAnsi" w:cstheme="minorHAnsi"/>
          <w:bCs/>
          <w:sz w:val="28"/>
          <w:szCs w:val="28"/>
        </w:rPr>
        <w:t>, a school in Swansea,</w:t>
      </w:r>
      <w:r w:rsidR="00C76B94">
        <w:rPr>
          <w:rFonts w:asciiTheme="minorHAnsi" w:hAnsiTheme="minorHAnsi" w:cstheme="minorHAnsi"/>
          <w:bCs/>
          <w:sz w:val="28"/>
          <w:szCs w:val="28"/>
        </w:rPr>
        <w:t xml:space="preserve"> is a core </w:t>
      </w:r>
      <w:r w:rsidR="00E97D19">
        <w:rPr>
          <w:rFonts w:asciiTheme="minorHAnsi" w:hAnsiTheme="minorHAnsi" w:cstheme="minorHAnsi"/>
          <w:bCs/>
          <w:sz w:val="28"/>
          <w:szCs w:val="28"/>
        </w:rPr>
        <w:t>part of the schoo</w:t>
      </w:r>
      <w:r w:rsidR="00CE20B7">
        <w:rPr>
          <w:rFonts w:asciiTheme="minorHAnsi" w:hAnsiTheme="minorHAnsi" w:cstheme="minorHAnsi"/>
          <w:bCs/>
          <w:sz w:val="28"/>
          <w:szCs w:val="28"/>
        </w:rPr>
        <w:t>l</w:t>
      </w:r>
      <w:r w:rsidR="00F2780B">
        <w:rPr>
          <w:rFonts w:asciiTheme="minorHAnsi" w:hAnsiTheme="minorHAnsi" w:cstheme="minorHAnsi"/>
          <w:bCs/>
          <w:sz w:val="28"/>
          <w:szCs w:val="28"/>
        </w:rPr>
        <w:t>. Groups</w:t>
      </w:r>
      <w:r w:rsidR="00CE20B7">
        <w:rPr>
          <w:rFonts w:asciiTheme="minorHAnsi" w:hAnsiTheme="minorHAnsi" w:cstheme="minorHAnsi"/>
          <w:bCs/>
          <w:sz w:val="28"/>
          <w:szCs w:val="28"/>
        </w:rPr>
        <w:t xml:space="preserve"> of students</w:t>
      </w:r>
      <w:r w:rsidR="005440C6">
        <w:rPr>
          <w:rFonts w:asciiTheme="minorHAnsi" w:hAnsiTheme="minorHAnsi" w:cstheme="minorHAnsi"/>
          <w:bCs/>
          <w:sz w:val="28"/>
          <w:szCs w:val="28"/>
        </w:rPr>
        <w:t xml:space="preserve">, all responsible for different </w:t>
      </w:r>
      <w:r w:rsidR="00F1192D">
        <w:rPr>
          <w:rFonts w:asciiTheme="minorHAnsi" w:hAnsiTheme="minorHAnsi" w:cstheme="minorHAnsi"/>
          <w:bCs/>
          <w:sz w:val="28"/>
          <w:szCs w:val="28"/>
        </w:rPr>
        <w:t>areas inform</w:t>
      </w:r>
      <w:r w:rsidR="00CE20B7">
        <w:rPr>
          <w:rFonts w:asciiTheme="minorHAnsi" w:hAnsiTheme="minorHAnsi" w:cstheme="minorHAnsi"/>
          <w:bCs/>
          <w:sz w:val="28"/>
          <w:szCs w:val="28"/>
        </w:rPr>
        <w:t xml:space="preserve"> each other</w:t>
      </w:r>
      <w:r w:rsidR="00F1192D">
        <w:rPr>
          <w:rFonts w:asciiTheme="minorHAnsi" w:hAnsiTheme="minorHAnsi" w:cstheme="minorHAnsi"/>
          <w:bCs/>
          <w:sz w:val="28"/>
          <w:szCs w:val="28"/>
        </w:rPr>
        <w:t xml:space="preserve"> </w:t>
      </w:r>
      <w:r w:rsidR="00F2780B">
        <w:rPr>
          <w:rFonts w:asciiTheme="minorHAnsi" w:hAnsiTheme="minorHAnsi" w:cstheme="minorHAnsi"/>
          <w:bCs/>
          <w:sz w:val="28"/>
          <w:szCs w:val="28"/>
        </w:rPr>
        <w:t>of</w:t>
      </w:r>
      <w:r w:rsidR="00F1192D">
        <w:rPr>
          <w:rFonts w:asciiTheme="minorHAnsi" w:hAnsiTheme="minorHAnsi" w:cstheme="minorHAnsi"/>
          <w:bCs/>
          <w:sz w:val="28"/>
          <w:szCs w:val="28"/>
        </w:rPr>
        <w:t xml:space="preserve"> any important topics,</w:t>
      </w:r>
      <w:r w:rsidR="00655C14">
        <w:rPr>
          <w:rFonts w:asciiTheme="minorHAnsi" w:hAnsiTheme="minorHAnsi" w:cstheme="minorHAnsi"/>
          <w:bCs/>
          <w:sz w:val="28"/>
          <w:szCs w:val="28"/>
        </w:rPr>
        <w:t xml:space="preserve"> </w:t>
      </w:r>
      <w:r w:rsidR="00F1192D">
        <w:rPr>
          <w:rFonts w:asciiTheme="minorHAnsi" w:hAnsiTheme="minorHAnsi" w:cstheme="minorHAnsi"/>
          <w:bCs/>
          <w:sz w:val="28"/>
          <w:szCs w:val="28"/>
        </w:rPr>
        <w:t>as well as</w:t>
      </w:r>
      <w:r w:rsidR="00655C14">
        <w:rPr>
          <w:rFonts w:asciiTheme="minorHAnsi" w:hAnsiTheme="minorHAnsi" w:cstheme="minorHAnsi"/>
          <w:bCs/>
          <w:sz w:val="28"/>
          <w:szCs w:val="28"/>
        </w:rPr>
        <w:t xml:space="preserve"> with parents and teachers </w:t>
      </w:r>
      <w:r w:rsidR="00F1192D">
        <w:rPr>
          <w:rFonts w:asciiTheme="minorHAnsi" w:hAnsiTheme="minorHAnsi" w:cstheme="minorHAnsi"/>
          <w:bCs/>
          <w:sz w:val="28"/>
          <w:szCs w:val="28"/>
        </w:rPr>
        <w:t>(</w:t>
      </w:r>
      <w:proofErr w:type="spellStart"/>
      <w:r w:rsidR="00A61DAF">
        <w:rPr>
          <w:rFonts w:asciiTheme="minorHAnsi" w:hAnsiTheme="minorHAnsi" w:cstheme="minorHAnsi"/>
          <w:bCs/>
          <w:sz w:val="28"/>
          <w:szCs w:val="28"/>
        </w:rPr>
        <w:t>Estyn</w:t>
      </w:r>
      <w:proofErr w:type="spellEnd"/>
      <w:r w:rsidR="00A61DAF">
        <w:rPr>
          <w:rFonts w:asciiTheme="minorHAnsi" w:hAnsiTheme="minorHAnsi" w:cstheme="minorHAnsi"/>
          <w:bCs/>
          <w:sz w:val="28"/>
          <w:szCs w:val="28"/>
        </w:rPr>
        <w:t>, 2018)</w:t>
      </w:r>
      <w:r w:rsidR="004E5F0B">
        <w:rPr>
          <w:rFonts w:asciiTheme="minorHAnsi" w:hAnsiTheme="minorHAnsi" w:cstheme="minorHAnsi"/>
          <w:bCs/>
          <w:sz w:val="28"/>
          <w:szCs w:val="28"/>
        </w:rPr>
        <w:t xml:space="preserve">. </w:t>
      </w:r>
      <w:r w:rsidR="00A42B7E">
        <w:rPr>
          <w:rFonts w:asciiTheme="minorHAnsi" w:hAnsiTheme="minorHAnsi" w:cstheme="minorHAnsi"/>
          <w:bCs/>
          <w:sz w:val="28"/>
          <w:szCs w:val="28"/>
        </w:rPr>
        <w:t xml:space="preserve">According to an </w:t>
      </w:r>
      <w:proofErr w:type="spellStart"/>
      <w:r w:rsidR="00A42B7E">
        <w:rPr>
          <w:rFonts w:asciiTheme="minorHAnsi" w:hAnsiTheme="minorHAnsi" w:cstheme="minorHAnsi"/>
          <w:bCs/>
          <w:sz w:val="28"/>
          <w:szCs w:val="28"/>
        </w:rPr>
        <w:t>Estyn</w:t>
      </w:r>
      <w:proofErr w:type="spellEnd"/>
      <w:r w:rsidR="00A42B7E">
        <w:rPr>
          <w:rFonts w:asciiTheme="minorHAnsi" w:hAnsiTheme="minorHAnsi" w:cstheme="minorHAnsi"/>
          <w:bCs/>
          <w:sz w:val="28"/>
          <w:szCs w:val="28"/>
        </w:rPr>
        <w:t xml:space="preserve"> </w:t>
      </w:r>
      <w:r w:rsidR="00174CF5">
        <w:rPr>
          <w:rFonts w:asciiTheme="minorHAnsi" w:hAnsiTheme="minorHAnsi" w:cstheme="minorHAnsi"/>
          <w:bCs/>
          <w:sz w:val="28"/>
          <w:szCs w:val="28"/>
        </w:rPr>
        <w:t xml:space="preserve">(2018) </w:t>
      </w:r>
      <w:r w:rsidR="00A42B7E">
        <w:rPr>
          <w:rFonts w:asciiTheme="minorHAnsi" w:hAnsiTheme="minorHAnsi" w:cstheme="minorHAnsi"/>
          <w:bCs/>
          <w:sz w:val="28"/>
          <w:szCs w:val="28"/>
        </w:rPr>
        <w:t xml:space="preserve">report on </w:t>
      </w:r>
      <w:proofErr w:type="spellStart"/>
      <w:r w:rsidR="00A42B7E">
        <w:rPr>
          <w:rFonts w:asciiTheme="minorHAnsi" w:hAnsiTheme="minorHAnsi" w:cstheme="minorHAnsi"/>
          <w:bCs/>
          <w:sz w:val="28"/>
          <w:szCs w:val="28"/>
        </w:rPr>
        <w:t>Ysgol</w:t>
      </w:r>
      <w:proofErr w:type="spellEnd"/>
      <w:r w:rsidR="00A42B7E">
        <w:rPr>
          <w:rFonts w:asciiTheme="minorHAnsi" w:hAnsiTheme="minorHAnsi" w:cstheme="minorHAnsi"/>
          <w:bCs/>
          <w:sz w:val="28"/>
          <w:szCs w:val="28"/>
        </w:rPr>
        <w:t xml:space="preserve"> Pen y Bryn, </w:t>
      </w:r>
      <w:r w:rsidR="00915357">
        <w:rPr>
          <w:rFonts w:asciiTheme="minorHAnsi" w:hAnsiTheme="minorHAnsi" w:cstheme="minorHAnsi"/>
          <w:bCs/>
          <w:sz w:val="28"/>
          <w:szCs w:val="28"/>
        </w:rPr>
        <w:t>“pupils literacy, numeracy and ICT skills are developed well or better”</w:t>
      </w:r>
      <w:r w:rsidR="00174CF5">
        <w:rPr>
          <w:rFonts w:asciiTheme="minorHAnsi" w:hAnsiTheme="minorHAnsi" w:cstheme="minorHAnsi"/>
          <w:bCs/>
          <w:sz w:val="28"/>
          <w:szCs w:val="28"/>
        </w:rPr>
        <w:t xml:space="preserve"> </w:t>
      </w:r>
      <w:r w:rsidR="00262C2A">
        <w:rPr>
          <w:rFonts w:asciiTheme="minorHAnsi" w:hAnsiTheme="minorHAnsi" w:cstheme="minorHAnsi"/>
          <w:bCs/>
          <w:sz w:val="28"/>
          <w:szCs w:val="28"/>
        </w:rPr>
        <w:t xml:space="preserve">and “has a very positive effect on their commitment to succeed and their enjoyment of being at school” </w:t>
      </w:r>
      <w:r w:rsidR="00CF7082">
        <w:rPr>
          <w:rFonts w:asciiTheme="minorHAnsi" w:hAnsiTheme="minorHAnsi" w:cstheme="minorHAnsi"/>
          <w:bCs/>
          <w:sz w:val="28"/>
          <w:szCs w:val="28"/>
        </w:rPr>
        <w:t>which has had a “positive</w:t>
      </w:r>
      <w:r w:rsidR="0005111F">
        <w:rPr>
          <w:rFonts w:asciiTheme="minorHAnsi" w:hAnsiTheme="minorHAnsi" w:cstheme="minorHAnsi"/>
          <w:bCs/>
          <w:sz w:val="28"/>
          <w:szCs w:val="28"/>
        </w:rPr>
        <w:t xml:space="preserve"> effect on pupils achievement”</w:t>
      </w:r>
      <w:r w:rsidR="00170F1A">
        <w:rPr>
          <w:rFonts w:asciiTheme="minorHAnsi" w:hAnsiTheme="minorHAnsi" w:cstheme="minorHAnsi"/>
          <w:bCs/>
          <w:sz w:val="28"/>
          <w:szCs w:val="28"/>
        </w:rPr>
        <w:t xml:space="preserve">. This demonstrates how </w:t>
      </w:r>
      <w:r w:rsidR="007177B3">
        <w:rPr>
          <w:rFonts w:asciiTheme="minorHAnsi" w:hAnsiTheme="minorHAnsi" w:cstheme="minorHAnsi"/>
          <w:bCs/>
          <w:sz w:val="28"/>
          <w:szCs w:val="28"/>
        </w:rPr>
        <w:t xml:space="preserve">meaningful participation supports children’s rights by giving them agency, strengthening their confidence </w:t>
      </w:r>
      <w:r w:rsidR="0024483D">
        <w:rPr>
          <w:rFonts w:asciiTheme="minorHAnsi" w:hAnsiTheme="minorHAnsi" w:cstheme="minorHAnsi"/>
          <w:bCs/>
          <w:sz w:val="28"/>
          <w:szCs w:val="28"/>
        </w:rPr>
        <w:t xml:space="preserve">and ensuring their views influence decisions </w:t>
      </w:r>
      <w:r w:rsidR="0024483D">
        <w:rPr>
          <w:rFonts w:asciiTheme="minorHAnsi" w:hAnsiTheme="minorHAnsi" w:cstheme="minorHAnsi"/>
          <w:bCs/>
          <w:sz w:val="28"/>
          <w:szCs w:val="28"/>
        </w:rPr>
        <w:lastRenderedPageBreak/>
        <w:t xml:space="preserve">that </w:t>
      </w:r>
      <w:r w:rsidR="004A2B1E">
        <w:rPr>
          <w:rFonts w:asciiTheme="minorHAnsi" w:hAnsiTheme="minorHAnsi" w:cstheme="minorHAnsi"/>
          <w:bCs/>
          <w:sz w:val="28"/>
          <w:szCs w:val="28"/>
        </w:rPr>
        <w:t xml:space="preserve">affect their education. </w:t>
      </w:r>
      <w:r w:rsidR="0099493A">
        <w:rPr>
          <w:rFonts w:asciiTheme="minorHAnsi" w:hAnsiTheme="minorHAnsi" w:cstheme="minorHAnsi"/>
          <w:bCs/>
          <w:sz w:val="28"/>
          <w:szCs w:val="28"/>
        </w:rPr>
        <w:t>However</w:t>
      </w:r>
      <w:r w:rsidR="00936C14">
        <w:rPr>
          <w:rFonts w:asciiTheme="minorHAnsi" w:hAnsiTheme="minorHAnsi" w:cstheme="minorHAnsi"/>
          <w:bCs/>
          <w:sz w:val="28"/>
          <w:szCs w:val="28"/>
        </w:rPr>
        <w:t xml:space="preserve">, research suggests that </w:t>
      </w:r>
      <w:r w:rsidR="000060AF">
        <w:rPr>
          <w:rFonts w:asciiTheme="minorHAnsi" w:hAnsiTheme="minorHAnsi" w:cstheme="minorHAnsi"/>
          <w:bCs/>
          <w:sz w:val="28"/>
          <w:szCs w:val="28"/>
        </w:rPr>
        <w:t xml:space="preserve">pupil participation is not always </w:t>
      </w:r>
      <w:r w:rsidR="0060073E">
        <w:rPr>
          <w:rFonts w:asciiTheme="minorHAnsi" w:hAnsiTheme="minorHAnsi" w:cstheme="minorHAnsi"/>
          <w:bCs/>
          <w:sz w:val="28"/>
          <w:szCs w:val="28"/>
        </w:rPr>
        <w:t>implemented</w:t>
      </w:r>
      <w:r w:rsidR="000060AF">
        <w:rPr>
          <w:rFonts w:asciiTheme="minorHAnsi" w:hAnsiTheme="minorHAnsi" w:cstheme="minorHAnsi"/>
          <w:bCs/>
          <w:sz w:val="28"/>
          <w:szCs w:val="28"/>
        </w:rPr>
        <w:t xml:space="preserve"> consistently across Wales, “</w:t>
      </w:r>
      <w:r w:rsidR="000060AF" w:rsidRPr="000060AF">
        <w:rPr>
          <w:rFonts w:asciiTheme="minorHAnsi" w:hAnsiTheme="minorHAnsi" w:cstheme="minorHAnsi"/>
          <w:bCs/>
          <w:sz w:val="28"/>
          <w:szCs w:val="28"/>
        </w:rPr>
        <w:t>Research in the Welsh education context, however, suggests an inconsistent picture</w:t>
      </w:r>
    </w:p>
    <w:p w14:paraId="2C2C687B" w14:textId="77777777" w:rsidR="00F155B3" w:rsidRDefault="000060AF" w:rsidP="00C43B3F">
      <w:pPr>
        <w:spacing w:line="360" w:lineRule="auto"/>
        <w:rPr>
          <w:rFonts w:asciiTheme="minorHAnsi" w:hAnsiTheme="minorHAnsi" w:cstheme="minorHAnsi"/>
          <w:bCs/>
          <w:sz w:val="28"/>
          <w:szCs w:val="28"/>
        </w:rPr>
      </w:pPr>
      <w:r w:rsidRPr="000060AF">
        <w:rPr>
          <w:rFonts w:asciiTheme="minorHAnsi" w:hAnsiTheme="minorHAnsi" w:cstheme="minorHAnsi"/>
          <w:bCs/>
          <w:sz w:val="28"/>
          <w:szCs w:val="28"/>
        </w:rPr>
        <w:t xml:space="preserve">in terms of practice in relation to children’s rights and </w:t>
      </w:r>
      <w:r w:rsidR="00D13295" w:rsidRPr="000060AF">
        <w:rPr>
          <w:rFonts w:asciiTheme="minorHAnsi" w:hAnsiTheme="minorHAnsi" w:cstheme="minorHAnsi"/>
          <w:bCs/>
          <w:sz w:val="28"/>
          <w:szCs w:val="28"/>
        </w:rPr>
        <w:t>participation</w:t>
      </w:r>
      <w:r w:rsidR="00D13295">
        <w:rPr>
          <w:rFonts w:asciiTheme="minorHAnsi" w:hAnsiTheme="minorHAnsi" w:cstheme="minorHAnsi"/>
          <w:bCs/>
          <w:sz w:val="28"/>
          <w:szCs w:val="28"/>
        </w:rPr>
        <w:t xml:space="preserve">” </w:t>
      </w:r>
      <w:r w:rsidR="00D13295" w:rsidRPr="000060AF">
        <w:rPr>
          <w:rFonts w:asciiTheme="minorHAnsi" w:hAnsiTheme="minorHAnsi" w:cstheme="minorHAnsi"/>
          <w:bCs/>
          <w:sz w:val="28"/>
          <w:szCs w:val="28"/>
        </w:rPr>
        <w:t>(</w:t>
      </w:r>
      <w:r w:rsidRPr="000060AF">
        <w:rPr>
          <w:rFonts w:asciiTheme="minorHAnsi" w:hAnsiTheme="minorHAnsi" w:cstheme="minorHAnsi"/>
          <w:bCs/>
          <w:sz w:val="28"/>
          <w:szCs w:val="28"/>
        </w:rPr>
        <w:t>Croke and</w:t>
      </w:r>
      <w:r w:rsidR="00FC798B">
        <w:rPr>
          <w:rFonts w:asciiTheme="minorHAnsi" w:hAnsiTheme="minorHAnsi" w:cstheme="minorHAnsi"/>
          <w:bCs/>
          <w:sz w:val="28"/>
          <w:szCs w:val="28"/>
        </w:rPr>
        <w:t xml:space="preserve"> </w:t>
      </w:r>
      <w:r w:rsidRPr="000060AF">
        <w:rPr>
          <w:rFonts w:asciiTheme="minorHAnsi" w:hAnsiTheme="minorHAnsi" w:cstheme="minorHAnsi"/>
          <w:bCs/>
          <w:sz w:val="28"/>
          <w:szCs w:val="28"/>
        </w:rPr>
        <w:t>Williams</w:t>
      </w:r>
      <w:r w:rsidR="00FC798B">
        <w:rPr>
          <w:rFonts w:asciiTheme="minorHAnsi" w:hAnsiTheme="minorHAnsi" w:cstheme="minorHAnsi"/>
          <w:bCs/>
          <w:sz w:val="28"/>
          <w:szCs w:val="28"/>
        </w:rPr>
        <w:t xml:space="preserve">, 2015, cited in </w:t>
      </w:r>
      <w:r w:rsidR="004845BC">
        <w:rPr>
          <w:rFonts w:asciiTheme="minorHAnsi" w:hAnsiTheme="minorHAnsi" w:cstheme="minorHAnsi"/>
          <w:bCs/>
          <w:sz w:val="28"/>
          <w:szCs w:val="28"/>
        </w:rPr>
        <w:t xml:space="preserve">Conn, </w:t>
      </w:r>
      <w:r w:rsidR="009F1AD0">
        <w:rPr>
          <w:rFonts w:asciiTheme="minorHAnsi" w:hAnsiTheme="minorHAnsi" w:cstheme="minorHAnsi"/>
          <w:bCs/>
          <w:sz w:val="28"/>
          <w:szCs w:val="28"/>
        </w:rPr>
        <w:t>C</w:t>
      </w:r>
      <w:r w:rsidR="00A35BD9">
        <w:rPr>
          <w:rFonts w:asciiTheme="minorHAnsi" w:hAnsiTheme="minorHAnsi" w:cstheme="minorHAnsi"/>
          <w:bCs/>
          <w:sz w:val="28"/>
          <w:szCs w:val="28"/>
        </w:rPr>
        <w:t>.</w:t>
      </w:r>
      <w:r w:rsidR="00A35BD9" w:rsidRPr="00A35BD9">
        <w:rPr>
          <w:rFonts w:asciiTheme="minorHAnsi" w:hAnsiTheme="minorHAnsi" w:cstheme="minorHAnsi"/>
          <w:bCs/>
          <w:i/>
          <w:iCs/>
          <w:sz w:val="28"/>
          <w:szCs w:val="28"/>
        </w:rPr>
        <w:t>et al.</w:t>
      </w:r>
      <w:r w:rsidR="00A35BD9">
        <w:rPr>
          <w:rFonts w:asciiTheme="minorHAnsi" w:hAnsiTheme="minorHAnsi" w:cstheme="minorHAnsi"/>
          <w:bCs/>
          <w:sz w:val="28"/>
          <w:szCs w:val="28"/>
        </w:rPr>
        <w:t>,2024)</w:t>
      </w:r>
      <w:r w:rsidR="005129E4">
        <w:rPr>
          <w:rFonts w:asciiTheme="minorHAnsi" w:hAnsiTheme="minorHAnsi" w:cstheme="minorHAnsi"/>
          <w:bCs/>
          <w:sz w:val="28"/>
          <w:szCs w:val="28"/>
        </w:rPr>
        <w:t xml:space="preserve">. </w:t>
      </w:r>
      <w:r w:rsidR="003157BB">
        <w:rPr>
          <w:rFonts w:asciiTheme="minorHAnsi" w:hAnsiTheme="minorHAnsi" w:cstheme="minorHAnsi"/>
          <w:bCs/>
          <w:sz w:val="28"/>
          <w:szCs w:val="28"/>
        </w:rPr>
        <w:t xml:space="preserve">This highlights that participation is not just a school level practice but a core </w:t>
      </w:r>
      <w:r w:rsidR="00796B3B">
        <w:rPr>
          <w:rFonts w:asciiTheme="minorHAnsi" w:hAnsiTheme="minorHAnsi" w:cstheme="minorHAnsi"/>
          <w:bCs/>
          <w:sz w:val="28"/>
          <w:szCs w:val="28"/>
        </w:rPr>
        <w:t xml:space="preserve">part of Wales’ wider commitment to a rights-based education system. </w:t>
      </w:r>
      <w:r w:rsidR="00A14143">
        <w:rPr>
          <w:rFonts w:asciiTheme="minorHAnsi" w:hAnsiTheme="minorHAnsi" w:cstheme="minorHAnsi"/>
          <w:bCs/>
          <w:sz w:val="28"/>
          <w:szCs w:val="28"/>
        </w:rPr>
        <w:t xml:space="preserve">Overall, strengthening participation ensures that children’s rights </w:t>
      </w:r>
      <w:bookmarkStart w:id="4" w:name="_Int_q0zwYrY8"/>
      <w:r w:rsidR="00A14143">
        <w:rPr>
          <w:rFonts w:asciiTheme="minorHAnsi" w:hAnsiTheme="minorHAnsi" w:cstheme="minorHAnsi"/>
          <w:bCs/>
          <w:sz w:val="28"/>
          <w:szCs w:val="28"/>
        </w:rPr>
        <w:t>are not only recognised</w:t>
      </w:r>
      <w:bookmarkEnd w:id="4"/>
      <w:r w:rsidR="00A14143">
        <w:rPr>
          <w:rFonts w:asciiTheme="minorHAnsi" w:hAnsiTheme="minorHAnsi" w:cstheme="minorHAnsi"/>
          <w:bCs/>
          <w:sz w:val="28"/>
          <w:szCs w:val="28"/>
        </w:rPr>
        <w:t xml:space="preserve"> in legislation but actively realised in everyday educational practice.</w:t>
      </w:r>
    </w:p>
    <w:p w14:paraId="25E8837D" w14:textId="77777777" w:rsidR="00F155B3" w:rsidRDefault="00F155B3" w:rsidP="00C43B3F">
      <w:pPr>
        <w:spacing w:line="360" w:lineRule="auto"/>
        <w:rPr>
          <w:rFonts w:asciiTheme="minorHAnsi" w:hAnsiTheme="minorHAnsi" w:cstheme="minorHAnsi"/>
          <w:bCs/>
          <w:sz w:val="28"/>
          <w:szCs w:val="28"/>
        </w:rPr>
      </w:pPr>
    </w:p>
    <w:p w14:paraId="176C178A" w14:textId="77777777" w:rsidR="008A0003" w:rsidRPr="008A0003" w:rsidRDefault="00F155B3" w:rsidP="008A0003">
      <w:pPr>
        <w:spacing w:line="360" w:lineRule="auto"/>
        <w:rPr>
          <w:rFonts w:asciiTheme="minorHAnsi" w:hAnsiTheme="minorHAnsi" w:cstheme="minorHAnsi"/>
          <w:bCs/>
          <w:sz w:val="28"/>
          <w:szCs w:val="28"/>
        </w:rPr>
      </w:pPr>
      <w:r>
        <w:rPr>
          <w:rFonts w:asciiTheme="minorHAnsi" w:hAnsiTheme="minorHAnsi" w:cstheme="minorHAnsi"/>
          <w:bCs/>
          <w:sz w:val="28"/>
          <w:szCs w:val="28"/>
        </w:rPr>
        <w:t>Despite Wales’ strong legislative commit</w:t>
      </w:r>
      <w:r w:rsidR="00204C98">
        <w:rPr>
          <w:rFonts w:asciiTheme="minorHAnsi" w:hAnsiTheme="minorHAnsi" w:cstheme="minorHAnsi"/>
          <w:bCs/>
          <w:sz w:val="28"/>
          <w:szCs w:val="28"/>
        </w:rPr>
        <w:t>ment to children’s rights, several challenges continue to limit the ful</w:t>
      </w:r>
      <w:r w:rsidR="000B17AB">
        <w:rPr>
          <w:rFonts w:asciiTheme="minorHAnsi" w:hAnsiTheme="minorHAnsi" w:cstheme="minorHAnsi"/>
          <w:bCs/>
          <w:sz w:val="28"/>
          <w:szCs w:val="28"/>
        </w:rPr>
        <w:t xml:space="preserve">l implementation of a rights-based approach in education. </w:t>
      </w:r>
      <w:r w:rsidR="00AD372A">
        <w:rPr>
          <w:rFonts w:asciiTheme="minorHAnsi" w:hAnsiTheme="minorHAnsi" w:cstheme="minorHAnsi"/>
          <w:bCs/>
          <w:sz w:val="28"/>
          <w:szCs w:val="28"/>
        </w:rPr>
        <w:t xml:space="preserve">Financial pressures and limited resources mean that schools often struggle to prioritise a rights-based </w:t>
      </w:r>
      <w:r w:rsidR="004A1734">
        <w:rPr>
          <w:rFonts w:asciiTheme="minorHAnsi" w:hAnsiTheme="minorHAnsi" w:cstheme="minorHAnsi"/>
          <w:bCs/>
          <w:sz w:val="28"/>
          <w:szCs w:val="28"/>
        </w:rPr>
        <w:t xml:space="preserve">approach within curriculum demands. </w:t>
      </w:r>
      <w:r w:rsidR="001F7E90">
        <w:rPr>
          <w:rFonts w:asciiTheme="minorHAnsi" w:hAnsiTheme="minorHAnsi" w:cstheme="minorHAnsi"/>
          <w:bCs/>
          <w:sz w:val="28"/>
          <w:szCs w:val="28"/>
        </w:rPr>
        <w:t>The Institute for Fiscal Studies (IFS) (</w:t>
      </w:r>
      <w:r w:rsidR="000A4B6D">
        <w:rPr>
          <w:rFonts w:asciiTheme="minorHAnsi" w:hAnsiTheme="minorHAnsi" w:cstheme="minorHAnsi"/>
          <w:bCs/>
          <w:sz w:val="28"/>
          <w:szCs w:val="28"/>
        </w:rPr>
        <w:t xml:space="preserve">2024) </w:t>
      </w:r>
      <w:r w:rsidR="006E52D9">
        <w:rPr>
          <w:rFonts w:asciiTheme="minorHAnsi" w:hAnsiTheme="minorHAnsi" w:cstheme="minorHAnsi"/>
          <w:bCs/>
          <w:sz w:val="28"/>
          <w:szCs w:val="28"/>
        </w:rPr>
        <w:t xml:space="preserve">identifies major challenges for education in Wales, including low outcomes, inequality and the need to rethink due to </w:t>
      </w:r>
      <w:r w:rsidR="00734D18">
        <w:rPr>
          <w:rFonts w:asciiTheme="minorHAnsi" w:hAnsiTheme="minorHAnsi" w:cstheme="minorHAnsi"/>
          <w:bCs/>
          <w:sz w:val="28"/>
          <w:szCs w:val="28"/>
        </w:rPr>
        <w:t>pressures on resources and capacity</w:t>
      </w:r>
      <w:r w:rsidR="00FA639F">
        <w:rPr>
          <w:rFonts w:asciiTheme="minorHAnsi" w:hAnsiTheme="minorHAnsi" w:cstheme="minorHAnsi"/>
          <w:bCs/>
          <w:sz w:val="28"/>
          <w:szCs w:val="28"/>
        </w:rPr>
        <w:t xml:space="preserve">. According to IFS (2024) </w:t>
      </w:r>
      <w:r w:rsidR="00354EA9">
        <w:rPr>
          <w:rFonts w:asciiTheme="minorHAnsi" w:hAnsiTheme="minorHAnsi" w:cstheme="minorHAnsi"/>
          <w:bCs/>
          <w:sz w:val="28"/>
          <w:szCs w:val="28"/>
        </w:rPr>
        <w:t>these outcomes are “more likely to reflect differences in policy and approach”</w:t>
      </w:r>
      <w:r w:rsidR="00B804A8">
        <w:rPr>
          <w:rFonts w:asciiTheme="minorHAnsi" w:hAnsiTheme="minorHAnsi" w:cstheme="minorHAnsi"/>
          <w:bCs/>
          <w:sz w:val="28"/>
          <w:szCs w:val="28"/>
        </w:rPr>
        <w:t>, this shows that due to some of the acts</w:t>
      </w:r>
      <w:r w:rsidR="00B80352">
        <w:rPr>
          <w:rFonts w:asciiTheme="minorHAnsi" w:hAnsiTheme="minorHAnsi" w:cstheme="minorHAnsi"/>
          <w:bCs/>
          <w:sz w:val="28"/>
          <w:szCs w:val="28"/>
        </w:rPr>
        <w:t>,</w:t>
      </w:r>
      <w:r w:rsidR="00B804A8">
        <w:rPr>
          <w:rFonts w:asciiTheme="minorHAnsi" w:hAnsiTheme="minorHAnsi" w:cstheme="minorHAnsi"/>
          <w:bCs/>
          <w:sz w:val="28"/>
          <w:szCs w:val="28"/>
        </w:rPr>
        <w:t xml:space="preserve"> such as the </w:t>
      </w:r>
      <w:r w:rsidR="00B80352">
        <w:rPr>
          <w:rFonts w:asciiTheme="minorHAnsi" w:hAnsiTheme="minorHAnsi" w:cstheme="minorHAnsi"/>
          <w:bCs/>
          <w:sz w:val="28"/>
          <w:szCs w:val="28"/>
        </w:rPr>
        <w:t>Rights of Children and Young Persons (Wales) Measure 2011</w:t>
      </w:r>
      <w:r w:rsidR="00B80352">
        <w:rPr>
          <w:rFonts w:asciiTheme="minorHAnsi" w:hAnsiTheme="minorHAnsi" w:cstheme="minorHAnsi"/>
          <w:bCs/>
          <w:sz w:val="28"/>
          <w:szCs w:val="28"/>
        </w:rPr>
        <w:t xml:space="preserve">, not being fully implemented by the law </w:t>
      </w:r>
      <w:r w:rsidR="009A12BF">
        <w:rPr>
          <w:rFonts w:asciiTheme="minorHAnsi" w:hAnsiTheme="minorHAnsi" w:cstheme="minorHAnsi"/>
          <w:bCs/>
          <w:sz w:val="28"/>
          <w:szCs w:val="28"/>
        </w:rPr>
        <w:t xml:space="preserve">but seen as </w:t>
      </w:r>
      <w:r w:rsidR="000947FB">
        <w:rPr>
          <w:rFonts w:asciiTheme="minorHAnsi" w:hAnsiTheme="minorHAnsi" w:cstheme="minorHAnsi"/>
          <w:bCs/>
          <w:sz w:val="28"/>
          <w:szCs w:val="28"/>
        </w:rPr>
        <w:t>“due regard” by Ministers</w:t>
      </w:r>
      <w:r w:rsidR="00F34480">
        <w:rPr>
          <w:rFonts w:asciiTheme="minorHAnsi" w:hAnsiTheme="minorHAnsi" w:cstheme="minorHAnsi"/>
          <w:bCs/>
          <w:sz w:val="28"/>
          <w:szCs w:val="28"/>
        </w:rPr>
        <w:t xml:space="preserve"> they are approached differently </w:t>
      </w:r>
      <w:r w:rsidR="000947FB">
        <w:rPr>
          <w:rFonts w:asciiTheme="minorHAnsi" w:hAnsiTheme="minorHAnsi" w:cstheme="minorHAnsi"/>
          <w:bCs/>
          <w:sz w:val="28"/>
          <w:szCs w:val="28"/>
        </w:rPr>
        <w:t xml:space="preserve">, </w:t>
      </w:r>
      <w:r w:rsidR="00F34480">
        <w:rPr>
          <w:rFonts w:asciiTheme="minorHAnsi" w:hAnsiTheme="minorHAnsi" w:cstheme="minorHAnsi"/>
          <w:bCs/>
          <w:sz w:val="28"/>
          <w:szCs w:val="28"/>
        </w:rPr>
        <w:t xml:space="preserve">meaning </w:t>
      </w:r>
      <w:r w:rsidR="000947FB">
        <w:rPr>
          <w:rFonts w:asciiTheme="minorHAnsi" w:hAnsiTheme="minorHAnsi" w:cstheme="minorHAnsi"/>
          <w:bCs/>
          <w:sz w:val="28"/>
          <w:szCs w:val="28"/>
        </w:rPr>
        <w:t xml:space="preserve">it may not be implemented equally </w:t>
      </w:r>
      <w:r w:rsidR="00F34480">
        <w:rPr>
          <w:rFonts w:asciiTheme="minorHAnsi" w:hAnsiTheme="minorHAnsi" w:cstheme="minorHAnsi"/>
          <w:bCs/>
          <w:sz w:val="28"/>
          <w:szCs w:val="28"/>
        </w:rPr>
        <w:t>across Wales</w:t>
      </w:r>
      <w:r w:rsidR="00A526E6">
        <w:rPr>
          <w:rFonts w:asciiTheme="minorHAnsi" w:hAnsiTheme="minorHAnsi" w:cstheme="minorHAnsi"/>
          <w:bCs/>
          <w:sz w:val="28"/>
          <w:szCs w:val="28"/>
        </w:rPr>
        <w:t xml:space="preserve">. </w:t>
      </w:r>
      <w:proofErr w:type="spellStart"/>
      <w:r w:rsidR="008225D4">
        <w:rPr>
          <w:rFonts w:asciiTheme="minorHAnsi" w:hAnsiTheme="minorHAnsi" w:cstheme="minorHAnsi"/>
          <w:bCs/>
          <w:sz w:val="28"/>
          <w:szCs w:val="28"/>
        </w:rPr>
        <w:t>Estyn</w:t>
      </w:r>
      <w:r w:rsidR="00C1470E">
        <w:rPr>
          <w:rFonts w:asciiTheme="minorHAnsi" w:hAnsiTheme="minorHAnsi" w:cstheme="minorHAnsi"/>
          <w:bCs/>
          <w:sz w:val="28"/>
          <w:szCs w:val="28"/>
        </w:rPr>
        <w:t>’s</w:t>
      </w:r>
      <w:proofErr w:type="spellEnd"/>
      <w:r w:rsidR="00C1470E">
        <w:rPr>
          <w:rFonts w:asciiTheme="minorHAnsi" w:hAnsiTheme="minorHAnsi" w:cstheme="minorHAnsi"/>
          <w:bCs/>
          <w:sz w:val="28"/>
          <w:szCs w:val="28"/>
        </w:rPr>
        <w:t xml:space="preserve"> </w:t>
      </w:r>
      <w:r w:rsidR="006134C8">
        <w:rPr>
          <w:rFonts w:asciiTheme="minorHAnsi" w:hAnsiTheme="minorHAnsi" w:cstheme="minorHAnsi"/>
          <w:bCs/>
          <w:sz w:val="28"/>
          <w:szCs w:val="28"/>
        </w:rPr>
        <w:t xml:space="preserve">review of Initial Teacher Education highlights on going challenges </w:t>
      </w:r>
      <w:r w:rsidR="003F02AC">
        <w:rPr>
          <w:rFonts w:asciiTheme="minorHAnsi" w:hAnsiTheme="minorHAnsi" w:cstheme="minorHAnsi"/>
          <w:bCs/>
          <w:sz w:val="28"/>
          <w:szCs w:val="28"/>
        </w:rPr>
        <w:t xml:space="preserve">in preparing teachers to deliver the curriculum for Wales, </w:t>
      </w:r>
      <w:r w:rsidR="00886B11">
        <w:rPr>
          <w:rFonts w:asciiTheme="minorHAnsi" w:hAnsiTheme="minorHAnsi" w:cstheme="minorHAnsi"/>
          <w:bCs/>
          <w:sz w:val="28"/>
          <w:szCs w:val="28"/>
        </w:rPr>
        <w:t>“</w:t>
      </w:r>
      <w:r w:rsidR="00771019" w:rsidRPr="00771019">
        <w:rPr>
          <w:rFonts w:asciiTheme="minorHAnsi" w:hAnsiTheme="minorHAnsi" w:cstheme="minorHAnsi"/>
          <w:bCs/>
          <w:sz w:val="28"/>
          <w:szCs w:val="28"/>
        </w:rPr>
        <w:t>they are facing several challenges in preparing</w:t>
      </w:r>
      <w:r w:rsidR="00771019">
        <w:rPr>
          <w:rFonts w:asciiTheme="minorHAnsi" w:hAnsiTheme="minorHAnsi" w:cstheme="minorHAnsi"/>
          <w:bCs/>
          <w:sz w:val="28"/>
          <w:szCs w:val="28"/>
        </w:rPr>
        <w:t xml:space="preserve"> </w:t>
      </w:r>
      <w:r w:rsidR="00771019" w:rsidRPr="00771019">
        <w:rPr>
          <w:rFonts w:asciiTheme="minorHAnsi" w:hAnsiTheme="minorHAnsi" w:cstheme="minorHAnsi"/>
          <w:bCs/>
          <w:sz w:val="28"/>
          <w:szCs w:val="28"/>
        </w:rPr>
        <w:t>students in their readiness to teach the Curriculum for Wales</w:t>
      </w:r>
      <w:r w:rsidR="00771019">
        <w:rPr>
          <w:rFonts w:asciiTheme="minorHAnsi" w:hAnsiTheme="minorHAnsi" w:cstheme="minorHAnsi"/>
          <w:bCs/>
          <w:sz w:val="28"/>
          <w:szCs w:val="28"/>
        </w:rPr>
        <w:t xml:space="preserve">” </w:t>
      </w:r>
      <w:r w:rsidR="00F02894">
        <w:rPr>
          <w:rFonts w:asciiTheme="minorHAnsi" w:hAnsiTheme="minorHAnsi" w:cstheme="minorHAnsi"/>
          <w:bCs/>
          <w:sz w:val="28"/>
          <w:szCs w:val="28"/>
        </w:rPr>
        <w:t>(</w:t>
      </w:r>
      <w:proofErr w:type="spellStart"/>
      <w:r w:rsidR="00F02894">
        <w:rPr>
          <w:rFonts w:asciiTheme="minorHAnsi" w:hAnsiTheme="minorHAnsi" w:cstheme="minorHAnsi"/>
          <w:bCs/>
          <w:sz w:val="28"/>
          <w:szCs w:val="28"/>
        </w:rPr>
        <w:t>Estyn</w:t>
      </w:r>
      <w:proofErr w:type="spellEnd"/>
      <w:r w:rsidR="00F02894">
        <w:rPr>
          <w:rFonts w:asciiTheme="minorHAnsi" w:hAnsiTheme="minorHAnsi" w:cstheme="minorHAnsi"/>
          <w:bCs/>
          <w:sz w:val="28"/>
          <w:szCs w:val="28"/>
        </w:rPr>
        <w:t>, 2022)</w:t>
      </w:r>
      <w:r w:rsidR="00260BD1">
        <w:rPr>
          <w:rFonts w:asciiTheme="minorHAnsi" w:hAnsiTheme="minorHAnsi" w:cstheme="minorHAnsi"/>
          <w:bCs/>
          <w:sz w:val="28"/>
          <w:szCs w:val="28"/>
        </w:rPr>
        <w:t xml:space="preserve">, demonstrating </w:t>
      </w:r>
      <w:r w:rsidR="006E6715">
        <w:rPr>
          <w:rFonts w:asciiTheme="minorHAnsi" w:hAnsiTheme="minorHAnsi" w:cstheme="minorHAnsi"/>
          <w:bCs/>
          <w:sz w:val="28"/>
          <w:szCs w:val="28"/>
        </w:rPr>
        <w:t xml:space="preserve">that </w:t>
      </w:r>
      <w:r w:rsidR="00643D4E">
        <w:rPr>
          <w:rFonts w:asciiTheme="minorHAnsi" w:hAnsiTheme="minorHAnsi" w:cstheme="minorHAnsi"/>
          <w:bCs/>
          <w:sz w:val="28"/>
          <w:szCs w:val="28"/>
        </w:rPr>
        <w:t xml:space="preserve">capacity building remains uneven </w:t>
      </w:r>
      <w:r w:rsidR="00D94112">
        <w:rPr>
          <w:rFonts w:asciiTheme="minorHAnsi" w:hAnsiTheme="minorHAnsi" w:cstheme="minorHAnsi"/>
          <w:bCs/>
          <w:sz w:val="28"/>
          <w:szCs w:val="28"/>
        </w:rPr>
        <w:t xml:space="preserve">and can restrict the depths of right-based practices in </w:t>
      </w:r>
      <w:r w:rsidR="00D94112">
        <w:rPr>
          <w:rFonts w:asciiTheme="minorHAnsi" w:hAnsiTheme="minorHAnsi" w:cstheme="minorHAnsi"/>
          <w:bCs/>
          <w:sz w:val="28"/>
          <w:szCs w:val="28"/>
        </w:rPr>
        <w:lastRenderedPageBreak/>
        <w:t xml:space="preserve">classroom. </w:t>
      </w:r>
      <w:r w:rsidR="008A0003">
        <w:rPr>
          <w:rFonts w:asciiTheme="minorHAnsi" w:hAnsiTheme="minorHAnsi" w:cstheme="minorHAnsi"/>
          <w:bCs/>
          <w:sz w:val="28"/>
          <w:szCs w:val="28"/>
        </w:rPr>
        <w:t>According to recent research “</w:t>
      </w:r>
      <w:r w:rsidR="008A0003" w:rsidRPr="008A0003">
        <w:rPr>
          <w:rFonts w:asciiTheme="minorHAnsi" w:hAnsiTheme="minorHAnsi" w:cstheme="minorHAnsi"/>
          <w:bCs/>
          <w:sz w:val="28"/>
          <w:szCs w:val="28"/>
        </w:rPr>
        <w:t>More data on pupil skill levels and the degree of inequality in attainment are needed and</w:t>
      </w:r>
    </w:p>
    <w:p w14:paraId="0B25B095" w14:textId="6FBABF75" w:rsidR="00D1176D" w:rsidRPr="00D1176D" w:rsidRDefault="008A0003" w:rsidP="00D1176D">
      <w:pPr>
        <w:spacing w:line="360" w:lineRule="auto"/>
        <w:rPr>
          <w:rFonts w:asciiTheme="minorHAnsi" w:hAnsiTheme="minorHAnsi" w:cstheme="minorHAnsi"/>
          <w:bCs/>
          <w:sz w:val="28"/>
          <w:szCs w:val="28"/>
        </w:rPr>
      </w:pPr>
      <w:r w:rsidRPr="008A0003">
        <w:rPr>
          <w:rFonts w:asciiTheme="minorHAnsi" w:hAnsiTheme="minorHAnsi" w:cstheme="minorHAnsi"/>
          <w:bCs/>
          <w:sz w:val="28"/>
          <w:szCs w:val="28"/>
        </w:rPr>
        <w:t>should be published regularly</w:t>
      </w:r>
      <w:r w:rsidR="00F30B6A">
        <w:rPr>
          <w:rFonts w:asciiTheme="minorHAnsi" w:hAnsiTheme="minorHAnsi" w:cstheme="minorHAnsi"/>
          <w:bCs/>
          <w:sz w:val="28"/>
          <w:szCs w:val="28"/>
        </w:rPr>
        <w:t>”</w:t>
      </w:r>
      <w:r w:rsidR="00025441">
        <w:rPr>
          <w:rFonts w:asciiTheme="minorHAnsi" w:hAnsiTheme="minorHAnsi" w:cstheme="minorHAnsi"/>
          <w:bCs/>
          <w:sz w:val="28"/>
          <w:szCs w:val="28"/>
        </w:rPr>
        <w:t xml:space="preserve"> (</w:t>
      </w:r>
      <w:proofErr w:type="spellStart"/>
      <w:r w:rsidR="00F97727" w:rsidRPr="00F97727">
        <w:rPr>
          <w:rFonts w:asciiTheme="minorHAnsi" w:hAnsiTheme="minorHAnsi" w:cstheme="minorHAnsi"/>
          <w:bCs/>
          <w:sz w:val="28"/>
          <w:szCs w:val="28"/>
        </w:rPr>
        <w:t>Sibieta</w:t>
      </w:r>
      <w:proofErr w:type="spellEnd"/>
      <w:r w:rsidR="00F97727" w:rsidRPr="00F97727">
        <w:rPr>
          <w:rFonts w:asciiTheme="minorHAnsi" w:hAnsiTheme="minorHAnsi" w:cstheme="minorHAnsi"/>
          <w:bCs/>
          <w:sz w:val="28"/>
          <w:szCs w:val="28"/>
        </w:rPr>
        <w:t>,</w:t>
      </w:r>
      <w:r w:rsidR="00853D2E">
        <w:rPr>
          <w:rFonts w:asciiTheme="minorHAnsi" w:hAnsiTheme="minorHAnsi" w:cstheme="minorHAnsi"/>
          <w:bCs/>
          <w:sz w:val="28"/>
          <w:szCs w:val="28"/>
        </w:rPr>
        <w:t xml:space="preserve"> </w:t>
      </w:r>
      <w:r w:rsidR="00F97727" w:rsidRPr="00F97727">
        <w:rPr>
          <w:rFonts w:asciiTheme="minorHAnsi" w:hAnsiTheme="minorHAnsi" w:cstheme="minorHAnsi"/>
          <w:bCs/>
          <w:sz w:val="28"/>
          <w:szCs w:val="28"/>
        </w:rPr>
        <w:t>2024</w:t>
      </w:r>
      <w:r w:rsidR="00F97727">
        <w:rPr>
          <w:rFonts w:asciiTheme="minorHAnsi" w:hAnsiTheme="minorHAnsi" w:cstheme="minorHAnsi"/>
          <w:bCs/>
          <w:sz w:val="28"/>
          <w:szCs w:val="28"/>
        </w:rPr>
        <w:t>)</w:t>
      </w:r>
      <w:r w:rsidR="004B0A08">
        <w:rPr>
          <w:rFonts w:asciiTheme="minorHAnsi" w:hAnsiTheme="minorHAnsi" w:cstheme="minorHAnsi"/>
          <w:bCs/>
          <w:sz w:val="28"/>
          <w:szCs w:val="28"/>
        </w:rPr>
        <w:t xml:space="preserve">, this highlights </w:t>
      </w:r>
      <w:r w:rsidR="000D3BB4">
        <w:rPr>
          <w:rFonts w:asciiTheme="minorHAnsi" w:hAnsiTheme="minorHAnsi" w:cstheme="minorHAnsi"/>
          <w:bCs/>
          <w:sz w:val="28"/>
          <w:szCs w:val="28"/>
        </w:rPr>
        <w:t>a significant challenge for a rights-based approach</w:t>
      </w:r>
      <w:r w:rsidR="00CD057F">
        <w:rPr>
          <w:rFonts w:asciiTheme="minorHAnsi" w:hAnsiTheme="minorHAnsi" w:cstheme="minorHAnsi"/>
          <w:bCs/>
          <w:sz w:val="28"/>
          <w:szCs w:val="28"/>
        </w:rPr>
        <w:t>, as without robust and regularly published data it becomes difficult for schools, local authorities and the Welsh Government to monitor progress, identify</w:t>
      </w:r>
      <w:r w:rsidR="00543026">
        <w:rPr>
          <w:rFonts w:asciiTheme="minorHAnsi" w:hAnsiTheme="minorHAnsi" w:cstheme="minorHAnsi"/>
          <w:bCs/>
          <w:sz w:val="28"/>
          <w:szCs w:val="28"/>
        </w:rPr>
        <w:t xml:space="preserve"> inequalities and ensure accountability for children’s rights. </w:t>
      </w:r>
      <w:r w:rsidR="00486918">
        <w:rPr>
          <w:rFonts w:asciiTheme="minorHAnsi" w:hAnsiTheme="minorHAnsi" w:cstheme="minorHAnsi"/>
          <w:bCs/>
          <w:sz w:val="28"/>
          <w:szCs w:val="28"/>
        </w:rPr>
        <w:t xml:space="preserve">This gap in data </w:t>
      </w:r>
      <w:r w:rsidR="009462F1">
        <w:rPr>
          <w:rFonts w:asciiTheme="minorHAnsi" w:hAnsiTheme="minorHAnsi" w:cstheme="minorHAnsi"/>
          <w:bCs/>
          <w:sz w:val="28"/>
          <w:szCs w:val="28"/>
        </w:rPr>
        <w:t>also contributes to inconsistencies in policy implementation as the</w:t>
      </w:r>
      <w:r w:rsidR="00DA0FCA">
        <w:rPr>
          <w:rFonts w:asciiTheme="minorHAnsi" w:hAnsiTheme="minorHAnsi" w:cstheme="minorHAnsi"/>
          <w:bCs/>
          <w:sz w:val="28"/>
          <w:szCs w:val="28"/>
        </w:rPr>
        <w:t xml:space="preserve">re cannot be effective planning or evaluation on rights-based </w:t>
      </w:r>
      <w:r w:rsidR="00771E60">
        <w:rPr>
          <w:rFonts w:asciiTheme="minorHAnsi" w:hAnsiTheme="minorHAnsi" w:cstheme="minorHAnsi"/>
          <w:bCs/>
          <w:sz w:val="28"/>
          <w:szCs w:val="28"/>
        </w:rPr>
        <w:t xml:space="preserve">policies without clear evidence of where support is most needed. </w:t>
      </w:r>
      <w:r w:rsidR="00B64D1E" w:rsidRPr="00B64D1E">
        <w:rPr>
          <w:rFonts w:asciiTheme="minorHAnsi" w:hAnsiTheme="minorHAnsi" w:cstheme="minorHAnsi"/>
          <w:bCs/>
          <w:sz w:val="28"/>
          <w:szCs w:val="28"/>
        </w:rPr>
        <w:t>A further challenge is the pressure created by ongoing educational reforms in Wales, including the implementation of the Curriculum for Wales, changes to assessment, and new expectations around professional learning. These reforms place significant demands on teachers' time and capacity, making it difficult for staff to prioritise rights-based approaches alongside competing responsibilities. The Institute for Fiscal Studies (2024) notes that the Welsh education system is already under strain due to workload pressures and inequalities, which can limit the ability of schools to embed new practices</w:t>
      </w:r>
      <w:r w:rsidR="00B64D1E">
        <w:rPr>
          <w:rFonts w:asciiTheme="minorHAnsi" w:hAnsiTheme="minorHAnsi" w:cstheme="minorHAnsi"/>
          <w:bCs/>
          <w:sz w:val="28"/>
          <w:szCs w:val="28"/>
        </w:rPr>
        <w:t xml:space="preserve"> </w:t>
      </w:r>
      <w:r w:rsidR="00B64D1E" w:rsidRPr="00B64D1E">
        <w:rPr>
          <w:rFonts w:asciiTheme="minorHAnsi" w:hAnsiTheme="minorHAnsi" w:cstheme="minorHAnsi"/>
          <w:bCs/>
          <w:sz w:val="28"/>
          <w:szCs w:val="28"/>
        </w:rPr>
        <w:t>effectively. When teachers are overwhelmed, rights-based work such as participation, well</w:t>
      </w:r>
      <w:r w:rsidR="00F93A09">
        <w:rPr>
          <w:rFonts w:asciiTheme="minorHAnsi" w:hAnsiTheme="minorHAnsi" w:cstheme="minorHAnsi"/>
          <w:bCs/>
          <w:sz w:val="28"/>
          <w:szCs w:val="28"/>
        </w:rPr>
        <w:t xml:space="preserve"> </w:t>
      </w:r>
      <w:r w:rsidR="00B64D1E" w:rsidRPr="00B64D1E">
        <w:rPr>
          <w:rFonts w:asciiTheme="minorHAnsi" w:hAnsiTheme="minorHAnsi" w:cstheme="minorHAnsi"/>
          <w:bCs/>
          <w:sz w:val="28"/>
          <w:szCs w:val="28"/>
        </w:rPr>
        <w:t>being initiatives and learner</w:t>
      </w:r>
      <w:r w:rsidR="00F93A09">
        <w:rPr>
          <w:rFonts w:asciiTheme="minorHAnsi" w:hAnsiTheme="minorHAnsi" w:cstheme="minorHAnsi"/>
          <w:bCs/>
          <w:sz w:val="28"/>
          <w:szCs w:val="28"/>
        </w:rPr>
        <w:t xml:space="preserve"> </w:t>
      </w:r>
      <w:r w:rsidR="00B64D1E" w:rsidRPr="00B64D1E">
        <w:rPr>
          <w:rFonts w:asciiTheme="minorHAnsi" w:hAnsiTheme="minorHAnsi" w:cstheme="minorHAnsi"/>
          <w:bCs/>
          <w:sz w:val="28"/>
          <w:szCs w:val="28"/>
        </w:rPr>
        <w:t>led decision</w:t>
      </w:r>
      <w:r w:rsidR="00F93A09">
        <w:rPr>
          <w:rFonts w:asciiTheme="minorHAnsi" w:hAnsiTheme="minorHAnsi" w:cstheme="minorHAnsi"/>
          <w:bCs/>
          <w:sz w:val="28"/>
          <w:szCs w:val="28"/>
        </w:rPr>
        <w:t xml:space="preserve"> </w:t>
      </w:r>
      <w:r w:rsidR="00B64D1E" w:rsidRPr="00B64D1E">
        <w:rPr>
          <w:rFonts w:asciiTheme="minorHAnsi" w:hAnsiTheme="minorHAnsi" w:cstheme="minorHAnsi"/>
          <w:bCs/>
          <w:sz w:val="28"/>
          <w:szCs w:val="28"/>
        </w:rPr>
        <w:t xml:space="preserve">making can be </w:t>
      </w:r>
      <w:r w:rsidR="00513EB0">
        <w:rPr>
          <w:rFonts w:asciiTheme="minorHAnsi" w:hAnsiTheme="minorHAnsi" w:cstheme="minorHAnsi"/>
          <w:bCs/>
          <w:sz w:val="28"/>
          <w:szCs w:val="28"/>
        </w:rPr>
        <w:t>pushed to the side</w:t>
      </w:r>
      <w:r w:rsidR="00B64D1E" w:rsidRPr="00B64D1E">
        <w:rPr>
          <w:rFonts w:asciiTheme="minorHAnsi" w:hAnsiTheme="minorHAnsi" w:cstheme="minorHAnsi"/>
          <w:bCs/>
          <w:sz w:val="28"/>
          <w:szCs w:val="28"/>
        </w:rPr>
        <w:t>, even when schools are committed to children's rights in principle.</w:t>
      </w:r>
      <w:r w:rsidR="00D1176D" w:rsidRPr="00D1176D">
        <w:rPr>
          <w:rFonts w:asciiTheme="minorHAnsi" w:hAnsiTheme="minorHAnsi" w:cstheme="minorHAnsi"/>
          <w:bCs/>
          <w:sz w:val="28"/>
          <w:szCs w:val="28"/>
        </w:rPr>
        <w:t xml:space="preserve"> There are also differences between local authorities in how children's rights are</w:t>
      </w:r>
      <w:r w:rsidR="009503D5">
        <w:rPr>
          <w:rFonts w:asciiTheme="minorHAnsi" w:hAnsiTheme="minorHAnsi" w:cstheme="minorHAnsi"/>
          <w:bCs/>
          <w:sz w:val="28"/>
          <w:szCs w:val="28"/>
        </w:rPr>
        <w:t xml:space="preserve"> </w:t>
      </w:r>
      <w:r w:rsidR="00D1176D" w:rsidRPr="00D1176D">
        <w:rPr>
          <w:rFonts w:asciiTheme="minorHAnsi" w:hAnsiTheme="minorHAnsi" w:cstheme="minorHAnsi"/>
          <w:bCs/>
          <w:sz w:val="28"/>
          <w:szCs w:val="28"/>
        </w:rPr>
        <w:t>supported and monitored. Some local authorities have well</w:t>
      </w:r>
      <w:r w:rsidR="009503D5">
        <w:rPr>
          <w:rFonts w:asciiTheme="minorHAnsi" w:hAnsiTheme="minorHAnsi" w:cstheme="minorHAnsi"/>
          <w:bCs/>
          <w:sz w:val="28"/>
          <w:szCs w:val="28"/>
        </w:rPr>
        <w:t xml:space="preserve"> </w:t>
      </w:r>
      <w:r w:rsidR="00D1176D" w:rsidRPr="00D1176D">
        <w:rPr>
          <w:rFonts w:asciiTheme="minorHAnsi" w:hAnsiTheme="minorHAnsi" w:cstheme="minorHAnsi"/>
          <w:bCs/>
          <w:sz w:val="28"/>
          <w:szCs w:val="28"/>
        </w:rPr>
        <w:t>established</w:t>
      </w:r>
      <w:r w:rsidR="009503D5">
        <w:rPr>
          <w:rFonts w:asciiTheme="minorHAnsi" w:hAnsiTheme="minorHAnsi" w:cstheme="minorHAnsi"/>
          <w:bCs/>
          <w:sz w:val="28"/>
          <w:szCs w:val="28"/>
        </w:rPr>
        <w:t xml:space="preserve"> </w:t>
      </w:r>
      <w:r w:rsidR="00D1176D" w:rsidRPr="00D1176D">
        <w:rPr>
          <w:rFonts w:asciiTheme="minorHAnsi" w:hAnsiTheme="minorHAnsi" w:cstheme="minorHAnsi"/>
          <w:bCs/>
          <w:sz w:val="28"/>
          <w:szCs w:val="28"/>
        </w:rPr>
        <w:t>participation teams, rights-based training programmes and strong partnerships with organisations such as the Children's Commissioner for Wales. Others have fewer resources or less capacity to provide</w:t>
      </w:r>
    </w:p>
    <w:p w14:paraId="67E890EB" w14:textId="2F3DE72D" w:rsidR="001E7113" w:rsidRDefault="00D1176D" w:rsidP="00C43B3F">
      <w:pPr>
        <w:spacing w:line="360" w:lineRule="auto"/>
        <w:rPr>
          <w:rFonts w:asciiTheme="minorHAnsi" w:hAnsiTheme="minorHAnsi" w:cstheme="minorHAnsi"/>
          <w:bCs/>
          <w:sz w:val="28"/>
          <w:szCs w:val="28"/>
        </w:rPr>
      </w:pPr>
      <w:r w:rsidRPr="00D1176D">
        <w:rPr>
          <w:rFonts w:asciiTheme="minorHAnsi" w:hAnsiTheme="minorHAnsi" w:cstheme="minorHAnsi"/>
          <w:bCs/>
          <w:sz w:val="28"/>
          <w:szCs w:val="28"/>
        </w:rPr>
        <w:t xml:space="preserve">consistent support. This creates geographical inequalities in how children experience their rights, with some learners benefiting from extensive </w:t>
      </w:r>
      <w:r w:rsidRPr="00D1176D">
        <w:rPr>
          <w:rFonts w:asciiTheme="minorHAnsi" w:hAnsiTheme="minorHAnsi" w:cstheme="minorHAnsi"/>
          <w:bCs/>
          <w:sz w:val="28"/>
          <w:szCs w:val="28"/>
        </w:rPr>
        <w:lastRenderedPageBreak/>
        <w:t>participation opportunities whi</w:t>
      </w:r>
      <w:r w:rsidR="009503D5">
        <w:rPr>
          <w:rFonts w:asciiTheme="minorHAnsi" w:hAnsiTheme="minorHAnsi" w:cstheme="minorHAnsi"/>
          <w:bCs/>
          <w:sz w:val="28"/>
          <w:szCs w:val="28"/>
        </w:rPr>
        <w:t>lst</w:t>
      </w:r>
      <w:r w:rsidRPr="00D1176D">
        <w:rPr>
          <w:rFonts w:asciiTheme="minorHAnsi" w:hAnsiTheme="minorHAnsi" w:cstheme="minorHAnsi"/>
          <w:bCs/>
          <w:sz w:val="28"/>
          <w:szCs w:val="28"/>
        </w:rPr>
        <w:t xml:space="preserve"> others receive minimal provision. These variations show that rights-based practice is influenced not only by national legislation but also by local priorities, funding and leadership.</w:t>
      </w:r>
      <w:r w:rsidR="004A3F3C">
        <w:rPr>
          <w:rFonts w:asciiTheme="minorHAnsi" w:hAnsiTheme="minorHAnsi" w:cstheme="minorHAnsi"/>
          <w:bCs/>
          <w:sz w:val="28"/>
          <w:szCs w:val="28"/>
        </w:rPr>
        <w:t xml:space="preserve"> </w:t>
      </w:r>
      <w:r w:rsidR="00B134FB">
        <w:rPr>
          <w:rFonts w:asciiTheme="minorHAnsi" w:hAnsiTheme="minorHAnsi" w:cstheme="minorHAnsi"/>
          <w:bCs/>
          <w:sz w:val="28"/>
          <w:szCs w:val="28"/>
        </w:rPr>
        <w:t>Overall, whilst Wales has a strong legislative foundation for children’s rights, these ongoing barriers highlight the need for improved implementation, monitoring and support</w:t>
      </w:r>
      <w:r w:rsidR="00C603D3">
        <w:rPr>
          <w:rFonts w:asciiTheme="minorHAnsi" w:hAnsiTheme="minorHAnsi" w:cstheme="minorHAnsi"/>
          <w:bCs/>
          <w:sz w:val="28"/>
          <w:szCs w:val="28"/>
        </w:rPr>
        <w:t xml:space="preserve"> to ensure that a fully rights-based approach is in practice. </w:t>
      </w:r>
    </w:p>
    <w:p w14:paraId="431B3657" w14:textId="77777777" w:rsidR="002964E5" w:rsidRDefault="002964E5" w:rsidP="00C43B3F">
      <w:pPr>
        <w:spacing w:line="360" w:lineRule="auto"/>
        <w:rPr>
          <w:rFonts w:asciiTheme="minorHAnsi" w:hAnsiTheme="minorHAnsi" w:cstheme="minorHAnsi"/>
          <w:bCs/>
          <w:sz w:val="28"/>
          <w:szCs w:val="28"/>
        </w:rPr>
      </w:pPr>
    </w:p>
    <w:p w14:paraId="5C0E289C" w14:textId="24A5381C" w:rsidR="002964E5" w:rsidRPr="004A3F3C" w:rsidRDefault="002964E5" w:rsidP="00C43B3F">
      <w:pPr>
        <w:spacing w:line="360" w:lineRule="auto"/>
        <w:rPr>
          <w:rFonts w:asciiTheme="minorHAnsi" w:hAnsiTheme="minorHAnsi" w:cstheme="minorHAnsi"/>
          <w:bCs/>
          <w:sz w:val="28"/>
          <w:szCs w:val="28"/>
        </w:rPr>
      </w:pPr>
      <w:r w:rsidRPr="002964E5">
        <w:rPr>
          <w:rFonts w:asciiTheme="minorHAnsi" w:hAnsiTheme="minorHAnsi" w:cstheme="minorHAnsi"/>
          <w:bCs/>
          <w:sz w:val="28"/>
          <w:szCs w:val="28"/>
        </w:rPr>
        <w:t>Overall, the evidence shows that Wales has made significant progress in embedding a rights</w:t>
      </w:r>
      <w:r w:rsidRPr="002964E5">
        <w:rPr>
          <w:rFonts w:ascii="Cambria Math" w:hAnsi="Cambria Math" w:cs="Cambria Math"/>
          <w:bCs/>
          <w:sz w:val="28"/>
          <w:szCs w:val="28"/>
        </w:rPr>
        <w:t>‑</w:t>
      </w:r>
      <w:r w:rsidRPr="002964E5">
        <w:rPr>
          <w:rFonts w:asciiTheme="minorHAnsi" w:hAnsiTheme="minorHAnsi" w:cstheme="minorHAnsi"/>
          <w:bCs/>
          <w:sz w:val="28"/>
          <w:szCs w:val="28"/>
        </w:rPr>
        <w:t>based approach within its education system through a combination of legislation, policy and practice. Key laws such as the Children and Families (Wales) Measure 2010, the Rights of Children and Young Persons (Wales) Measure 2011 and the Well</w:t>
      </w:r>
      <w:r w:rsidRPr="002964E5">
        <w:rPr>
          <w:rFonts w:ascii="Cambria Math" w:hAnsi="Cambria Math" w:cs="Cambria Math"/>
          <w:bCs/>
          <w:sz w:val="28"/>
          <w:szCs w:val="28"/>
        </w:rPr>
        <w:t>‑</w:t>
      </w:r>
      <w:r w:rsidRPr="002964E5">
        <w:rPr>
          <w:rFonts w:asciiTheme="minorHAnsi" w:hAnsiTheme="minorHAnsi" w:cstheme="minorHAnsi"/>
          <w:bCs/>
          <w:sz w:val="28"/>
          <w:szCs w:val="28"/>
        </w:rPr>
        <w:t>Being of Future Generations (Wales) Act 2015 demonstrate a clear national commitment to upholding the UNCRC and ensuring that children’s rights shape educational decision</w:t>
      </w:r>
      <w:r w:rsidR="00296BEF">
        <w:rPr>
          <w:rFonts w:ascii="Cambria Math" w:hAnsi="Cambria Math" w:cs="Cambria Math"/>
          <w:bCs/>
          <w:sz w:val="28"/>
          <w:szCs w:val="28"/>
        </w:rPr>
        <w:t xml:space="preserve"> </w:t>
      </w:r>
      <w:r w:rsidRPr="002964E5">
        <w:rPr>
          <w:rFonts w:asciiTheme="minorHAnsi" w:hAnsiTheme="minorHAnsi" w:cstheme="minorHAnsi"/>
          <w:bCs/>
          <w:sz w:val="28"/>
          <w:szCs w:val="28"/>
        </w:rPr>
        <w:t>making. These frameworks have influenced curriculum design, assessment reform and the promotion of participation, ensuring that children’s rights to education, development, identity and voice are increasingly reflected in everyday school practice. However, the analysis also highlights that embedding a fully rights</w:t>
      </w:r>
      <w:r w:rsidRPr="002964E5">
        <w:rPr>
          <w:rFonts w:ascii="Cambria Math" w:hAnsi="Cambria Math" w:cs="Cambria Math"/>
          <w:bCs/>
          <w:sz w:val="28"/>
          <w:szCs w:val="28"/>
        </w:rPr>
        <w:t>‑</w:t>
      </w:r>
      <w:r w:rsidRPr="002964E5">
        <w:rPr>
          <w:rFonts w:asciiTheme="minorHAnsi" w:hAnsiTheme="minorHAnsi" w:cstheme="minorHAnsi"/>
          <w:bCs/>
          <w:sz w:val="28"/>
          <w:szCs w:val="28"/>
        </w:rPr>
        <w:t>based approach remains challenging. Variations in funding, teacher training, local authority capacity and monitoring systems mean that children’s experiences of their rights can differ across Wales. The reliance on “due regard” rather than full incorporation also limits the enforceability of rights in some contexts. Despite these challenges, Wales continues to move in a positive direction, with strong legislative foundations and growing recognition of the importance of children’s rights in education. Continued investment, accountability and cultural change will be essential to ensure that all children benefit equally from a truly rights</w:t>
      </w:r>
      <w:r w:rsidRPr="002964E5">
        <w:rPr>
          <w:rFonts w:ascii="Cambria Math" w:hAnsi="Cambria Math" w:cs="Cambria Math"/>
          <w:bCs/>
          <w:sz w:val="28"/>
          <w:szCs w:val="28"/>
        </w:rPr>
        <w:t>‑</w:t>
      </w:r>
      <w:r w:rsidRPr="002964E5">
        <w:rPr>
          <w:rFonts w:asciiTheme="minorHAnsi" w:hAnsiTheme="minorHAnsi" w:cstheme="minorHAnsi"/>
          <w:bCs/>
          <w:sz w:val="28"/>
          <w:szCs w:val="28"/>
        </w:rPr>
        <w:t>based education system.</w:t>
      </w:r>
      <w:r w:rsidR="009151DF" w:rsidRPr="009151DF">
        <w:rPr>
          <w:rFonts w:asciiTheme="minorHAnsi" w:hAnsiTheme="minorHAnsi" w:cstheme="minorHAnsi"/>
          <w:bCs/>
          <w:sz w:val="28"/>
          <w:szCs w:val="28"/>
        </w:rPr>
        <w:t xml:space="preserve"> To strengthen this </w:t>
      </w:r>
      <w:r w:rsidR="009151DF" w:rsidRPr="009151DF">
        <w:rPr>
          <w:rFonts w:asciiTheme="minorHAnsi" w:hAnsiTheme="minorHAnsi" w:cstheme="minorHAnsi"/>
          <w:bCs/>
          <w:sz w:val="28"/>
          <w:szCs w:val="28"/>
        </w:rPr>
        <w:lastRenderedPageBreak/>
        <w:t>further, Wales will need to continue investing in professional learning, ensuring that all teachers have the confidence and knowledge to embed children’s rights meaningfully in their practice. It will also be important to develop clearer systems for monitoring how rights are implemented across schools, so that progress can be measured and inequalities identified. By combining strong legislation with effective implementation, Wales can continue moving towards an education system where every child’s rights are fully respected, protected and realised.</w:t>
      </w:r>
    </w:p>
    <w:p w14:paraId="0EB96176" w14:textId="77777777" w:rsidR="002964E5" w:rsidRDefault="002964E5"/>
    <w:p w14:paraId="1504B215" w14:textId="3421C618" w:rsidR="001E7113" w:rsidRDefault="001E7113">
      <w:r>
        <w:br w:type="page"/>
      </w:r>
    </w:p>
    <w:p w14:paraId="56E2FBD0" w14:textId="77777777" w:rsidR="001E7113" w:rsidRDefault="001E7113" w:rsidP="00C43B3F">
      <w:pPr>
        <w:spacing w:line="360" w:lineRule="auto"/>
      </w:pPr>
    </w:p>
    <w:p w14:paraId="3CAA6B6B" w14:textId="44FFAF9B" w:rsidR="002821CA" w:rsidRDefault="002821CA">
      <w:pPr>
        <w:rPr>
          <w:rFonts w:asciiTheme="minorHAnsi" w:hAnsiTheme="minorHAnsi" w:cstheme="minorHAnsi"/>
          <w:sz w:val="28"/>
          <w:szCs w:val="28"/>
          <w:lang w:val="cy-GB"/>
        </w:rPr>
      </w:pPr>
      <w:r w:rsidRPr="00F85C04">
        <w:rPr>
          <w:rFonts w:asciiTheme="minorHAnsi" w:hAnsiTheme="minorHAnsi" w:cstheme="minorHAnsi"/>
          <w:sz w:val="28"/>
          <w:szCs w:val="28"/>
          <w:lang w:val="cy-GB"/>
        </w:rPr>
        <w:t>R</w:t>
      </w:r>
      <w:r w:rsidR="00880706">
        <w:rPr>
          <w:rFonts w:asciiTheme="minorHAnsi" w:hAnsiTheme="minorHAnsi" w:cstheme="minorHAnsi"/>
          <w:sz w:val="28"/>
          <w:szCs w:val="28"/>
          <w:lang w:val="cy-GB"/>
        </w:rPr>
        <w:t>eference list:</w:t>
      </w:r>
    </w:p>
    <w:p w14:paraId="77A4A228" w14:textId="77777777" w:rsidR="009441F3" w:rsidRPr="007E21E0" w:rsidRDefault="009441F3">
      <w:pPr>
        <w:rPr>
          <w:rFonts w:asciiTheme="minorHAnsi" w:hAnsiTheme="minorHAnsi" w:cstheme="minorHAnsi"/>
          <w:sz w:val="32"/>
          <w:szCs w:val="32"/>
          <w:lang w:val="cy-GB"/>
        </w:rPr>
      </w:pPr>
    </w:p>
    <w:p w14:paraId="37B24BB2" w14:textId="648E7F31" w:rsidR="000300B4" w:rsidRPr="000300B4" w:rsidRDefault="000300B4" w:rsidP="000300B4">
      <w:pPr>
        <w:pStyle w:val="NormalWeb"/>
        <w:numPr>
          <w:ilvl w:val="0"/>
          <w:numId w:val="2"/>
        </w:numPr>
        <w:spacing w:after="240" w:line="360" w:lineRule="auto"/>
        <w:rPr>
          <w:rFonts w:asciiTheme="minorHAnsi" w:hAnsiTheme="minorHAnsi" w:cstheme="minorHAnsi"/>
          <w:sz w:val="28"/>
          <w:szCs w:val="28"/>
        </w:rPr>
      </w:pPr>
      <w:r w:rsidRPr="000300B4">
        <w:rPr>
          <w:rFonts w:asciiTheme="minorHAnsi" w:hAnsiTheme="minorHAnsi" w:cstheme="minorHAnsi"/>
          <w:sz w:val="28"/>
          <w:szCs w:val="28"/>
        </w:rPr>
        <w:t>Children's Commissioner for Wales (2024). Human Rights in the Curriculum for Wales 2022. [online] Children’s Commissioner for Wales. Available at: https://www.childcomwales.org.uk/human-rights-in-the-curriculum-for-wales-2022/.</w:t>
      </w:r>
    </w:p>
    <w:p w14:paraId="4E0EC37B"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Children's Commissioner for Wales (2025). A Children’s Rights Approach to Education in Wales. [online] Children’s Commissioner for Wales. Available at: https://www.childcomwales.org.uk/resources/the-right-way-a-childrens-rights-approach/a-childrens-rights-approach-to-education-in-wales/.</w:t>
      </w:r>
    </w:p>
    <w:p w14:paraId="276E1B07" w14:textId="4911030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Children’s Legal Centre Wales (2023). Implementing the UNCRC in Wales: effective structures and mechanisms for children | Children’s Legal Centre Wales. [online] Childrenslegalcentre.wales. Available at: https://childrenslegalcentre.wales/implementing-the-uncrc-in-wales-effective-structures-and-mechanisms-for-children/?utm_source=copilot.com [Accessed 17 May 2026].</w:t>
      </w:r>
    </w:p>
    <w:p w14:paraId="460FB11C"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Conn, C. et al. (2024) Learner experiences of low attainment groups in the context of a rights approach to education. Pedagogy, Culture &amp; Society. Available at: https://doi.org/10.1080/14681366.2024.2311640</w:t>
      </w:r>
    </w:p>
    <w:p w14:paraId="630A69A5"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Estyn</w:t>
      </w:r>
      <w:proofErr w:type="spellEnd"/>
      <w:r w:rsidRPr="000300B4">
        <w:rPr>
          <w:rFonts w:asciiTheme="minorHAnsi" w:hAnsiTheme="minorHAnsi" w:cstheme="minorHAnsi"/>
          <w:sz w:val="28"/>
          <w:szCs w:val="28"/>
        </w:rPr>
        <w:t xml:space="preserve"> (2018). Pupils’ voices matter - </w:t>
      </w:r>
      <w:proofErr w:type="spellStart"/>
      <w:r w:rsidRPr="000300B4">
        <w:rPr>
          <w:rFonts w:asciiTheme="minorHAnsi" w:hAnsiTheme="minorHAnsi" w:cstheme="minorHAnsi"/>
          <w:sz w:val="28"/>
          <w:szCs w:val="28"/>
        </w:rPr>
        <w:t>Estyn</w:t>
      </w:r>
      <w:proofErr w:type="spellEnd"/>
      <w:r w:rsidRPr="000300B4">
        <w:rPr>
          <w:rFonts w:asciiTheme="minorHAnsi" w:hAnsiTheme="minorHAnsi" w:cstheme="minorHAnsi"/>
          <w:sz w:val="28"/>
          <w:szCs w:val="28"/>
        </w:rPr>
        <w:t xml:space="preserve">. [online] </w:t>
      </w:r>
      <w:proofErr w:type="spellStart"/>
      <w:r w:rsidRPr="000300B4">
        <w:rPr>
          <w:rFonts w:asciiTheme="minorHAnsi" w:hAnsiTheme="minorHAnsi" w:cstheme="minorHAnsi"/>
          <w:sz w:val="28"/>
          <w:szCs w:val="28"/>
        </w:rPr>
        <w:t>Estyn</w:t>
      </w:r>
      <w:proofErr w:type="spellEnd"/>
      <w:r w:rsidRPr="000300B4">
        <w:rPr>
          <w:rFonts w:asciiTheme="minorHAnsi" w:hAnsiTheme="minorHAnsi" w:cstheme="minorHAnsi"/>
          <w:sz w:val="28"/>
          <w:szCs w:val="28"/>
        </w:rPr>
        <w:t>. Available at: https://estyn.gov.wales/improvement-resources/pupils-voices-matter/ [Accessed 17 May 2026].</w:t>
      </w:r>
    </w:p>
    <w:p w14:paraId="2183BD0E"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lastRenderedPageBreak/>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Estyn</w:t>
      </w:r>
      <w:proofErr w:type="spellEnd"/>
      <w:r w:rsidRPr="000300B4">
        <w:rPr>
          <w:rFonts w:asciiTheme="minorHAnsi" w:hAnsiTheme="minorHAnsi" w:cstheme="minorHAnsi"/>
          <w:sz w:val="28"/>
          <w:szCs w:val="28"/>
        </w:rPr>
        <w:t xml:space="preserve"> (2022). Initial Teacher Education reform in Wales: emerging strengths and areas for consideration. [online] Available at: https://www.estyn.llyw.cymru/system/files/2024-02/Initial%20Teacher%20Education%20reform%20in%20Wales%20-%20emerging%20strengths%20and%20areas%20for%20consideration_0.pdf?utm_source=copilot.com [Accessed 18 May 2026].</w:t>
      </w:r>
    </w:p>
    <w:p w14:paraId="55F87AF5"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Future Generations Commissioner for Wales (2025). Education Fit for the Future in Wales Report - Future Generations Wales. [online] Future Generations Wales. Available at: https://futuregenerations.wales/resources/education-fit-for-the-future-in-wales-report/.</w:t>
      </w:r>
    </w:p>
    <w:p w14:paraId="3891DDAC"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Legislation.gov.uk. (2025). Children and Families (Wales) Measure 2010. [online] Available at: https://www.legislation.gov.uk/mwa/2010/1 [Accessed 14 May, 2026].</w:t>
      </w:r>
    </w:p>
    <w:p w14:paraId="4EF1F310" w14:textId="2511D17B"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 xml:space="preserve">Murray , J., </w:t>
      </w:r>
      <w:proofErr w:type="spellStart"/>
      <w:r w:rsidRPr="000300B4">
        <w:rPr>
          <w:rFonts w:asciiTheme="minorHAnsi" w:hAnsiTheme="minorHAnsi" w:cstheme="minorHAnsi"/>
          <w:sz w:val="28"/>
          <w:szCs w:val="28"/>
        </w:rPr>
        <w:t>Swadener</w:t>
      </w:r>
      <w:proofErr w:type="spellEnd"/>
      <w:r w:rsidRPr="000300B4">
        <w:rPr>
          <w:rFonts w:asciiTheme="minorHAnsi" w:hAnsiTheme="minorHAnsi" w:cstheme="minorHAnsi"/>
          <w:sz w:val="28"/>
          <w:szCs w:val="28"/>
        </w:rPr>
        <w:t xml:space="preserve"> , B.B. and Smith , K. eds., (2020). The </w:t>
      </w:r>
      <w:proofErr w:type="spellStart"/>
      <w:r w:rsidRPr="000300B4">
        <w:rPr>
          <w:rFonts w:asciiTheme="minorHAnsi" w:hAnsiTheme="minorHAnsi" w:cstheme="minorHAnsi"/>
          <w:sz w:val="28"/>
          <w:szCs w:val="28"/>
        </w:rPr>
        <w:t>Routledge</w:t>
      </w:r>
      <w:proofErr w:type="spellEnd"/>
      <w:r w:rsidRPr="000300B4">
        <w:rPr>
          <w:rFonts w:asciiTheme="minorHAnsi" w:hAnsiTheme="minorHAnsi" w:cstheme="minorHAnsi"/>
          <w:sz w:val="28"/>
          <w:szCs w:val="28"/>
        </w:rPr>
        <w:t xml:space="preserve"> International Handbook of Young Children’s Rights. </w:t>
      </w:r>
      <w:proofErr w:type="spellStart"/>
      <w:r w:rsidRPr="000300B4">
        <w:rPr>
          <w:rFonts w:asciiTheme="minorHAnsi" w:hAnsiTheme="minorHAnsi" w:cstheme="minorHAnsi"/>
          <w:sz w:val="28"/>
          <w:szCs w:val="28"/>
        </w:rPr>
        <w:t>Routledge</w:t>
      </w:r>
      <w:proofErr w:type="spellEnd"/>
      <w:r w:rsidRPr="000300B4">
        <w:rPr>
          <w:rFonts w:asciiTheme="minorHAnsi" w:hAnsiTheme="minorHAnsi" w:cstheme="minorHAnsi"/>
          <w:sz w:val="28"/>
          <w:szCs w:val="28"/>
        </w:rPr>
        <w:t xml:space="preserve"> .</w:t>
      </w:r>
    </w:p>
    <w:p w14:paraId="33069603"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NSPCC (2024). Children and the Law. [online] NSPCC. Available at: https://learning.nspcc.org.uk/child-protection-system/children-the-law.</w:t>
      </w:r>
    </w:p>
    <w:p w14:paraId="1EB5CBD5" w14:textId="4500B703"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Play Wales (n.d.). Play sufficiency - Play Wales. [online] play.wales. Available at: https://play.wales/play-policy-legislation/play-sufficiency/.</w:t>
      </w:r>
    </w:p>
    <w:p w14:paraId="3F595C95" w14:textId="6470A02E"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Quennerstedt</w:t>
      </w:r>
      <w:proofErr w:type="spellEnd"/>
      <w:r w:rsidRPr="000300B4">
        <w:rPr>
          <w:rFonts w:asciiTheme="minorHAnsi" w:hAnsiTheme="minorHAnsi" w:cstheme="minorHAnsi"/>
          <w:sz w:val="28"/>
          <w:szCs w:val="28"/>
        </w:rPr>
        <w:t xml:space="preserve">, A. (2022). Unicef’s Rights Respecting Schools Award as Children’s Human Rights Education. Human Rights Education Review, 5(3). </w:t>
      </w:r>
      <w:proofErr w:type="spellStart"/>
      <w:r w:rsidRPr="000300B4">
        <w:rPr>
          <w:rFonts w:asciiTheme="minorHAnsi" w:hAnsiTheme="minorHAnsi" w:cstheme="minorHAnsi"/>
          <w:sz w:val="28"/>
          <w:szCs w:val="28"/>
        </w:rPr>
        <w:t>doi:https</w:t>
      </w:r>
      <w:proofErr w:type="spellEnd"/>
      <w:r w:rsidRPr="000300B4">
        <w:rPr>
          <w:rFonts w:asciiTheme="minorHAnsi" w:hAnsiTheme="minorHAnsi" w:cstheme="minorHAnsi"/>
          <w:sz w:val="28"/>
          <w:szCs w:val="28"/>
        </w:rPr>
        <w:t>://doi.org/10.7577/hrer.4761.</w:t>
      </w:r>
    </w:p>
    <w:p w14:paraId="62418E6D" w14:textId="1BA675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lastRenderedPageBreak/>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Roome</w:t>
      </w:r>
      <w:proofErr w:type="spellEnd"/>
      <w:r w:rsidRPr="000300B4">
        <w:rPr>
          <w:rFonts w:asciiTheme="minorHAnsi" w:hAnsiTheme="minorHAnsi" w:cstheme="minorHAnsi"/>
          <w:sz w:val="28"/>
          <w:szCs w:val="28"/>
        </w:rPr>
        <w:t xml:space="preserve">, T. and </w:t>
      </w:r>
      <w:proofErr w:type="spellStart"/>
      <w:r w:rsidRPr="000300B4">
        <w:rPr>
          <w:rFonts w:asciiTheme="minorHAnsi" w:hAnsiTheme="minorHAnsi" w:cstheme="minorHAnsi"/>
          <w:sz w:val="28"/>
          <w:szCs w:val="28"/>
        </w:rPr>
        <w:t>Soan</w:t>
      </w:r>
      <w:proofErr w:type="spellEnd"/>
      <w:r w:rsidRPr="000300B4">
        <w:rPr>
          <w:rFonts w:asciiTheme="minorHAnsi" w:hAnsiTheme="minorHAnsi" w:cstheme="minorHAnsi"/>
          <w:sz w:val="28"/>
          <w:szCs w:val="28"/>
        </w:rPr>
        <w:t>, C.A. (2019). GCSE Exam stress: Student Perceptions of the Effects on Wellbeing and Performance. Pastoral Care in Education, [online] 37(4), pp.297–315. Available at: https://www.tandfonline.com/doi/abs/10.1080/02643944.2019.1665091.</w:t>
      </w:r>
    </w:p>
    <w:p w14:paraId="0801E4AF"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Senedd</w:t>
      </w:r>
      <w:proofErr w:type="spellEnd"/>
      <w:r w:rsidRPr="000300B4">
        <w:rPr>
          <w:rFonts w:asciiTheme="minorHAnsi" w:hAnsiTheme="minorHAnsi" w:cstheme="minorHAnsi"/>
          <w:sz w:val="28"/>
          <w:szCs w:val="28"/>
        </w:rPr>
        <w:t xml:space="preserve"> Wales (2024). Children and Families (Wales) Measure 2010. [online] </w:t>
      </w:r>
      <w:proofErr w:type="spellStart"/>
      <w:r w:rsidRPr="000300B4">
        <w:rPr>
          <w:rFonts w:asciiTheme="minorHAnsi" w:hAnsiTheme="minorHAnsi" w:cstheme="minorHAnsi"/>
          <w:sz w:val="28"/>
          <w:szCs w:val="28"/>
        </w:rPr>
        <w:t>senedd.wales</w:t>
      </w:r>
      <w:proofErr w:type="spellEnd"/>
      <w:r w:rsidRPr="000300B4">
        <w:rPr>
          <w:rFonts w:asciiTheme="minorHAnsi" w:hAnsiTheme="minorHAnsi" w:cstheme="minorHAnsi"/>
          <w:sz w:val="28"/>
          <w:szCs w:val="28"/>
        </w:rPr>
        <w:t>. Available at: https://senedd.wales/archive/third-assembly-2007-2011/legislation-third-assembly/children-and-families-wales-measure-2010/ [Accessed 14 May 2026].</w:t>
      </w:r>
    </w:p>
    <w:p w14:paraId="4BAED56E"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Sibieta</w:t>
      </w:r>
      <w:proofErr w:type="spellEnd"/>
      <w:r w:rsidRPr="000300B4">
        <w:rPr>
          <w:rFonts w:asciiTheme="minorHAnsi" w:hAnsiTheme="minorHAnsi" w:cstheme="minorHAnsi"/>
          <w:sz w:val="28"/>
          <w:szCs w:val="28"/>
        </w:rPr>
        <w:t xml:space="preserve">, L. (2024). </w:t>
      </w:r>
      <w:proofErr w:type="spellStart"/>
      <w:r w:rsidRPr="000300B4">
        <w:rPr>
          <w:rFonts w:asciiTheme="minorHAnsi" w:hAnsiTheme="minorHAnsi" w:cstheme="minorHAnsi"/>
          <w:sz w:val="28"/>
          <w:szCs w:val="28"/>
        </w:rPr>
        <w:t>lnstitute</w:t>
      </w:r>
      <w:proofErr w:type="spellEnd"/>
      <w:r w:rsidRPr="000300B4">
        <w:rPr>
          <w:rFonts w:asciiTheme="minorHAnsi" w:hAnsiTheme="minorHAnsi" w:cstheme="minorHAnsi"/>
          <w:sz w:val="28"/>
          <w:szCs w:val="28"/>
        </w:rPr>
        <w:t xml:space="preserve"> for Fiscal Studies Major challenges for education in Wales IFS Report R303. [online] Available at: https://ifs.org.uk/sites/default/files/2024-03/Major-challenges-for-education-in-Wales-IFS-REPORT_0.pdf.</w:t>
      </w:r>
    </w:p>
    <w:p w14:paraId="0D3EBE39"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r>
      <w:proofErr w:type="spellStart"/>
      <w:r w:rsidRPr="000300B4">
        <w:rPr>
          <w:rFonts w:asciiTheme="minorHAnsi" w:hAnsiTheme="minorHAnsi" w:cstheme="minorHAnsi"/>
          <w:sz w:val="28"/>
          <w:szCs w:val="28"/>
        </w:rPr>
        <w:t>Smolucha</w:t>
      </w:r>
      <w:proofErr w:type="spellEnd"/>
      <w:r w:rsidRPr="000300B4">
        <w:rPr>
          <w:rFonts w:asciiTheme="minorHAnsi" w:hAnsiTheme="minorHAnsi" w:cstheme="minorHAnsi"/>
          <w:sz w:val="28"/>
          <w:szCs w:val="28"/>
        </w:rPr>
        <w:t xml:space="preserve">, L. and </w:t>
      </w:r>
      <w:proofErr w:type="spellStart"/>
      <w:r w:rsidRPr="000300B4">
        <w:rPr>
          <w:rFonts w:asciiTheme="minorHAnsi" w:hAnsiTheme="minorHAnsi" w:cstheme="minorHAnsi"/>
          <w:sz w:val="28"/>
          <w:szCs w:val="28"/>
        </w:rPr>
        <w:t>Smolucha</w:t>
      </w:r>
      <w:proofErr w:type="spellEnd"/>
      <w:r w:rsidRPr="000300B4">
        <w:rPr>
          <w:rFonts w:asciiTheme="minorHAnsi" w:hAnsiTheme="minorHAnsi" w:cstheme="minorHAnsi"/>
          <w:sz w:val="28"/>
          <w:szCs w:val="28"/>
        </w:rPr>
        <w:t xml:space="preserve">, F. (2021). </w:t>
      </w:r>
      <w:proofErr w:type="spellStart"/>
      <w:r w:rsidRPr="000300B4">
        <w:rPr>
          <w:rFonts w:asciiTheme="minorHAnsi" w:hAnsiTheme="minorHAnsi" w:cstheme="minorHAnsi"/>
          <w:sz w:val="28"/>
          <w:szCs w:val="28"/>
        </w:rPr>
        <w:t>Vygotsky’s</w:t>
      </w:r>
      <w:proofErr w:type="spellEnd"/>
      <w:r w:rsidRPr="000300B4">
        <w:rPr>
          <w:rFonts w:asciiTheme="minorHAnsi" w:hAnsiTheme="minorHAnsi" w:cstheme="minorHAnsi"/>
          <w:sz w:val="28"/>
          <w:szCs w:val="28"/>
        </w:rPr>
        <w:t xml:space="preserve"> theory in-play: early childhood education. Early Child Development and Care, [online] 191(7-8), pp.1041–1055. </w:t>
      </w:r>
      <w:proofErr w:type="spellStart"/>
      <w:r w:rsidRPr="000300B4">
        <w:rPr>
          <w:rFonts w:asciiTheme="minorHAnsi" w:hAnsiTheme="minorHAnsi" w:cstheme="minorHAnsi"/>
          <w:sz w:val="28"/>
          <w:szCs w:val="28"/>
        </w:rPr>
        <w:t>doi:https</w:t>
      </w:r>
      <w:proofErr w:type="spellEnd"/>
      <w:r w:rsidRPr="000300B4">
        <w:rPr>
          <w:rFonts w:asciiTheme="minorHAnsi" w:hAnsiTheme="minorHAnsi" w:cstheme="minorHAnsi"/>
          <w:sz w:val="28"/>
          <w:szCs w:val="28"/>
        </w:rPr>
        <w:t>://doi.org/10.1080/03004430.2020.1843451.</w:t>
      </w:r>
    </w:p>
    <w:p w14:paraId="3B143B58"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 xml:space="preserve">Stokes, E. and Smyth, C. (2024) ‘Hope-Bearing Legislation? The Well-being of Future Generations (Wales) Act 2015’, Transnational Environmental Law, 13(3), pp. 569–587. </w:t>
      </w:r>
      <w:proofErr w:type="spellStart"/>
      <w:r w:rsidRPr="000300B4">
        <w:rPr>
          <w:rFonts w:asciiTheme="minorHAnsi" w:hAnsiTheme="minorHAnsi" w:cstheme="minorHAnsi"/>
          <w:sz w:val="28"/>
          <w:szCs w:val="28"/>
        </w:rPr>
        <w:t>doi:10.1017</w:t>
      </w:r>
      <w:proofErr w:type="spellEnd"/>
      <w:r w:rsidRPr="000300B4">
        <w:rPr>
          <w:rFonts w:asciiTheme="minorHAnsi" w:hAnsiTheme="minorHAnsi" w:cstheme="minorHAnsi"/>
          <w:sz w:val="28"/>
          <w:szCs w:val="28"/>
        </w:rPr>
        <w:t>/S2047102524000219.</w:t>
      </w:r>
    </w:p>
    <w:p w14:paraId="12356002"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lastRenderedPageBreak/>
        <w:t>•</w:t>
      </w:r>
      <w:r w:rsidRPr="000300B4">
        <w:rPr>
          <w:rFonts w:asciiTheme="minorHAnsi" w:hAnsiTheme="minorHAnsi" w:cstheme="minorHAnsi"/>
          <w:sz w:val="28"/>
          <w:szCs w:val="28"/>
        </w:rPr>
        <w:tab/>
        <w:t xml:space="preserve">UNICEF (2019). A Summary of the Convention on the Rights of the Child. Available athttps://www.unicef.org.uk/wp-content/uploads/2019/10/UNCRC_summary-1_1.pdf: </w:t>
      </w:r>
    </w:p>
    <w:p w14:paraId="24B0F9AE"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 xml:space="preserve">UNICEF (n.d.). UN convention on the rights of the child (UNCRC). [online] </w:t>
      </w:r>
      <w:proofErr w:type="spellStart"/>
      <w:r w:rsidRPr="000300B4">
        <w:rPr>
          <w:rFonts w:asciiTheme="minorHAnsi" w:hAnsiTheme="minorHAnsi" w:cstheme="minorHAnsi"/>
          <w:sz w:val="28"/>
          <w:szCs w:val="28"/>
        </w:rPr>
        <w:t>unicef</w:t>
      </w:r>
      <w:proofErr w:type="spellEnd"/>
      <w:r w:rsidRPr="000300B4">
        <w:rPr>
          <w:rFonts w:asciiTheme="minorHAnsi" w:hAnsiTheme="minorHAnsi" w:cstheme="minorHAnsi"/>
          <w:sz w:val="28"/>
          <w:szCs w:val="28"/>
        </w:rPr>
        <w:t>. Available at: https://www.unicef.org.uk/what-we-do/un-convention-child-rights/.</w:t>
      </w:r>
    </w:p>
    <w:p w14:paraId="34675098"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Government (2015). The Well-being of Future Generations. [online] GOV.WALES. Available at: https://www.gov.wales/well-being-of-future-generations-wales [Accessed 17 May 2026].</w:t>
      </w:r>
    </w:p>
    <w:p w14:paraId="7A8B9C86"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Government (2019). Wales 4.0 Delivering Economic Transformation for a Better Future of Work Review of Digital Innovation for the Economy and the Future of Work in Wales. [online] Available at: https://www.gov.wales/sites/default/files/publications/2019-09/delivering-economic-transformation-for-a-better-future-of-work.pdf [Accessed 17 May 2026].</w:t>
      </w:r>
    </w:p>
    <w:p w14:paraId="5900C18E"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 xml:space="preserve">Welsh Government (2022). Developing a vision for curriculum design - </w:t>
      </w:r>
      <w:proofErr w:type="spellStart"/>
      <w:r w:rsidRPr="000300B4">
        <w:rPr>
          <w:rFonts w:asciiTheme="minorHAnsi" w:hAnsiTheme="minorHAnsi" w:cstheme="minorHAnsi"/>
          <w:sz w:val="28"/>
          <w:szCs w:val="28"/>
        </w:rPr>
        <w:t>Hwb</w:t>
      </w:r>
      <w:proofErr w:type="spellEnd"/>
      <w:r w:rsidRPr="000300B4">
        <w:rPr>
          <w:rFonts w:asciiTheme="minorHAnsi" w:hAnsiTheme="minorHAnsi" w:cstheme="minorHAnsi"/>
          <w:sz w:val="28"/>
          <w:szCs w:val="28"/>
        </w:rPr>
        <w:t xml:space="preserve">. [online] </w:t>
      </w:r>
      <w:proofErr w:type="spellStart"/>
      <w:r w:rsidRPr="000300B4">
        <w:rPr>
          <w:rFonts w:asciiTheme="minorHAnsi" w:hAnsiTheme="minorHAnsi" w:cstheme="minorHAnsi"/>
          <w:sz w:val="28"/>
          <w:szCs w:val="28"/>
        </w:rPr>
        <w:t>hwb.gov.wales</w:t>
      </w:r>
      <w:proofErr w:type="spellEnd"/>
      <w:r w:rsidRPr="000300B4">
        <w:rPr>
          <w:rFonts w:asciiTheme="minorHAnsi" w:hAnsiTheme="minorHAnsi" w:cstheme="minorHAnsi"/>
          <w:sz w:val="28"/>
          <w:szCs w:val="28"/>
        </w:rPr>
        <w:t>. Available at: https://hwb.gov.wales/curriculum-for-wales/designing-your-curriculum/developing-a-vision-for-curriculum-design/#curriculum-design-and-the-four-purposes.</w:t>
      </w:r>
    </w:p>
    <w:p w14:paraId="0D0E4E9D"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Government (2024). A Quality Framework for Early Childhood Play, Learning and Care in Wales 2. [online] Available at: https://hwb.gov.wales/api/storage/4901fbbb-6aa2-4412-be18-</w:t>
      </w:r>
      <w:r w:rsidRPr="000300B4">
        <w:rPr>
          <w:rFonts w:asciiTheme="minorHAnsi" w:hAnsiTheme="minorHAnsi" w:cstheme="minorHAnsi"/>
          <w:sz w:val="28"/>
          <w:szCs w:val="28"/>
        </w:rPr>
        <w:lastRenderedPageBreak/>
        <w:t>f73ca2c3c599/a-quality-framework-for-early-childhood-play-learning-and-care-v2.pdf [Accessed 14 May, 2026].</w:t>
      </w:r>
    </w:p>
    <w:p w14:paraId="78EA9155"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Government (2024). Advice to Protect Children’s Rights The concluding observations for the UK from the United Nations Committee on the Rights of the Child. [online] Available at: https://www.gov.wales/sites/default/files/publications/2024-07/uncrc-observations-report-children-young-version.pdf [Accessed 26 Apr. 2025].</w:t>
      </w:r>
    </w:p>
    <w:p w14:paraId="59D661D6"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Government (2024). Rights of Children and Young Persons (Wales) Measure 2011 | Law Wales. [online] law.gov.wales. Available at: https://law.gov.wales/rights-children-and-young-persons-wales-measure-2011.</w:t>
      </w:r>
    </w:p>
    <w:p w14:paraId="1074479B" w14:textId="77777777" w:rsidR="000300B4" w:rsidRPr="000300B4" w:rsidRDefault="000300B4" w:rsidP="000300B4">
      <w:pPr>
        <w:pStyle w:val="NormalWeb"/>
        <w:spacing w:after="240" w:line="360" w:lineRule="auto"/>
        <w:ind w:left="720"/>
        <w:rPr>
          <w:rFonts w:asciiTheme="minorHAnsi" w:hAnsiTheme="minorHAnsi" w:cstheme="minorHAnsi"/>
          <w:sz w:val="28"/>
          <w:szCs w:val="28"/>
        </w:rPr>
      </w:pPr>
      <w:r w:rsidRPr="000300B4">
        <w:rPr>
          <w:rFonts w:asciiTheme="minorHAnsi" w:hAnsiTheme="minorHAnsi" w:cstheme="minorHAnsi"/>
          <w:sz w:val="28"/>
          <w:szCs w:val="28"/>
        </w:rPr>
        <w:t>•</w:t>
      </w:r>
      <w:r w:rsidRPr="000300B4">
        <w:rPr>
          <w:rFonts w:asciiTheme="minorHAnsi" w:hAnsiTheme="minorHAnsi" w:cstheme="minorHAnsi"/>
          <w:sz w:val="28"/>
          <w:szCs w:val="28"/>
        </w:rPr>
        <w:tab/>
        <w:t>Welsh Parliament  (2020). Children’s rights in Wales. [online] Available at: https://senedd.wales/media/dmvlv1t4/cr-ld13405-r-e.pdf [Accessed 26 April. 2026]</w:t>
      </w:r>
    </w:p>
    <w:p w14:paraId="7E8A8BE2" w14:textId="77777777" w:rsidR="004F7819" w:rsidRPr="004F7819" w:rsidRDefault="004F7819" w:rsidP="004F7819">
      <w:pPr>
        <w:pStyle w:val="NormalWeb"/>
        <w:spacing w:before="0" w:beforeAutospacing="0" w:after="240" w:afterAutospacing="0" w:line="360" w:lineRule="auto"/>
        <w:ind w:left="360"/>
        <w:rPr>
          <w:rFonts w:asciiTheme="minorHAnsi" w:hAnsiTheme="minorHAnsi" w:cstheme="minorHAnsi"/>
        </w:rPr>
      </w:pPr>
    </w:p>
    <w:p w14:paraId="45EC62F9" w14:textId="77777777" w:rsidR="009441F3" w:rsidRPr="00F85C04" w:rsidRDefault="009441F3">
      <w:pPr>
        <w:rPr>
          <w:rFonts w:asciiTheme="minorHAnsi" w:hAnsiTheme="minorHAnsi" w:cstheme="minorHAnsi"/>
          <w:sz w:val="28"/>
          <w:szCs w:val="28"/>
          <w:lang w:val="cy-GB"/>
        </w:rPr>
      </w:pPr>
    </w:p>
    <w:sectPr w:rsidR="009441F3" w:rsidRPr="00F85C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887B2" w14:textId="77777777" w:rsidR="009D4C29" w:rsidRDefault="009D4C29" w:rsidP="009D4C29">
      <w:r>
        <w:separator/>
      </w:r>
    </w:p>
  </w:endnote>
  <w:endnote w:type="continuationSeparator" w:id="0">
    <w:p w14:paraId="2FF2F2A9" w14:textId="77777777" w:rsidR="009D4C29" w:rsidRDefault="009D4C29" w:rsidP="009D4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114DC" w14:textId="77777777" w:rsidR="009D4C29" w:rsidRDefault="009D4C29" w:rsidP="009D4C29">
      <w:r>
        <w:separator/>
      </w:r>
    </w:p>
  </w:footnote>
  <w:footnote w:type="continuationSeparator" w:id="0">
    <w:p w14:paraId="62750E11" w14:textId="77777777" w:rsidR="009D4C29" w:rsidRDefault="009D4C29" w:rsidP="009D4C29">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JAv9VN0" int2:invalidationBookmarkName="" int2:hashCode="a3dVHepU5GL5Gg" int2:id="Vq3Q6vDx">
      <int2:state int2:value="Rejected" int2:type="style"/>
    </int2:bookmark>
    <int2:bookmark int2:bookmarkName="_Int_qSUc7xeB" int2:invalidationBookmarkName="" int2:hashCode="XzfjCMtpN8eINf" int2:id="ciqpBAZa">
      <int2:state int2:value="Rejected" int2:type="style"/>
    </int2:bookmark>
    <int2:bookmark int2:bookmarkName="_Int_wkHAcBg8" int2:invalidationBookmarkName="" int2:hashCode="ElT6Q9gMsjCbxa" int2:id="onyKvF16">
      <int2:state int2:value="Rejected" int2:type="style"/>
    </int2:bookmark>
    <int2:bookmark int2:bookmarkName="_Int_ped1qEhH" int2:invalidationBookmarkName="" int2:hashCode="8+x9wAokN1wf5f" int2:id="prfQInAD">
      <int2:state int2:value="Rejected" int2:type="style"/>
    </int2:bookmark>
    <int2:bookmark int2:bookmarkName="_Int_q0zwYrY8" int2:invalidationBookmarkName="" int2:hashCode="JdZ2ZDyYvGHw6d" int2:id="e5bX7sp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2D7263"/>
    <w:multiLevelType w:val="hybridMultilevel"/>
    <w:tmpl w:val="324C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BB2DD1"/>
    <w:multiLevelType w:val="hybridMultilevel"/>
    <w:tmpl w:val="43044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9041709">
    <w:abstractNumId w:val="1"/>
  </w:num>
  <w:num w:numId="2" w16cid:durableId="934629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23D"/>
    <w:rsid w:val="000060AF"/>
    <w:rsid w:val="00006C24"/>
    <w:rsid w:val="000077D2"/>
    <w:rsid w:val="00011D45"/>
    <w:rsid w:val="00013A96"/>
    <w:rsid w:val="00023C91"/>
    <w:rsid w:val="00025441"/>
    <w:rsid w:val="00026471"/>
    <w:rsid w:val="000300B4"/>
    <w:rsid w:val="00030C7B"/>
    <w:rsid w:val="000321C2"/>
    <w:rsid w:val="00033879"/>
    <w:rsid w:val="00036714"/>
    <w:rsid w:val="00042308"/>
    <w:rsid w:val="0005111F"/>
    <w:rsid w:val="00056051"/>
    <w:rsid w:val="0006206F"/>
    <w:rsid w:val="000674B9"/>
    <w:rsid w:val="00070161"/>
    <w:rsid w:val="00075E0E"/>
    <w:rsid w:val="00080C97"/>
    <w:rsid w:val="00083A52"/>
    <w:rsid w:val="00083B39"/>
    <w:rsid w:val="000947FB"/>
    <w:rsid w:val="000A4B6D"/>
    <w:rsid w:val="000A62B7"/>
    <w:rsid w:val="000A63F6"/>
    <w:rsid w:val="000B07E1"/>
    <w:rsid w:val="000B17AB"/>
    <w:rsid w:val="000B24EC"/>
    <w:rsid w:val="000B4477"/>
    <w:rsid w:val="000B7B4A"/>
    <w:rsid w:val="000C3C24"/>
    <w:rsid w:val="000D300F"/>
    <w:rsid w:val="000D3A20"/>
    <w:rsid w:val="000D3BB4"/>
    <w:rsid w:val="000D66E8"/>
    <w:rsid w:val="000D72C1"/>
    <w:rsid w:val="000E31AF"/>
    <w:rsid w:val="000E5794"/>
    <w:rsid w:val="000F421C"/>
    <w:rsid w:val="000F64CC"/>
    <w:rsid w:val="000F730D"/>
    <w:rsid w:val="00100706"/>
    <w:rsid w:val="00105B86"/>
    <w:rsid w:val="00112439"/>
    <w:rsid w:val="00113240"/>
    <w:rsid w:val="001234DE"/>
    <w:rsid w:val="0012416F"/>
    <w:rsid w:val="00124E41"/>
    <w:rsid w:val="00125D89"/>
    <w:rsid w:val="00126989"/>
    <w:rsid w:val="00134F75"/>
    <w:rsid w:val="00135C59"/>
    <w:rsid w:val="00141577"/>
    <w:rsid w:val="00152C48"/>
    <w:rsid w:val="001676A5"/>
    <w:rsid w:val="001705B9"/>
    <w:rsid w:val="00170F1A"/>
    <w:rsid w:val="00174CF5"/>
    <w:rsid w:val="00177094"/>
    <w:rsid w:val="0019413E"/>
    <w:rsid w:val="001A4194"/>
    <w:rsid w:val="001B5546"/>
    <w:rsid w:val="001C2F9F"/>
    <w:rsid w:val="001C3E49"/>
    <w:rsid w:val="001C5B56"/>
    <w:rsid w:val="001C774F"/>
    <w:rsid w:val="001E7113"/>
    <w:rsid w:val="001F7E90"/>
    <w:rsid w:val="00204C98"/>
    <w:rsid w:val="00212566"/>
    <w:rsid w:val="002147AB"/>
    <w:rsid w:val="0021733D"/>
    <w:rsid w:val="002212D9"/>
    <w:rsid w:val="00222D8B"/>
    <w:rsid w:val="00232DCA"/>
    <w:rsid w:val="002353CA"/>
    <w:rsid w:val="00240158"/>
    <w:rsid w:val="0024483D"/>
    <w:rsid w:val="00244CA5"/>
    <w:rsid w:val="0025009B"/>
    <w:rsid w:val="00250451"/>
    <w:rsid w:val="002577D6"/>
    <w:rsid w:val="00260BD1"/>
    <w:rsid w:val="00260C13"/>
    <w:rsid w:val="00261188"/>
    <w:rsid w:val="00261A24"/>
    <w:rsid w:val="00262C2A"/>
    <w:rsid w:val="00267DC3"/>
    <w:rsid w:val="00270B1C"/>
    <w:rsid w:val="00270D93"/>
    <w:rsid w:val="0027571C"/>
    <w:rsid w:val="002760A6"/>
    <w:rsid w:val="002821CA"/>
    <w:rsid w:val="002964E5"/>
    <w:rsid w:val="00296BEF"/>
    <w:rsid w:val="002A25DF"/>
    <w:rsid w:val="002B160F"/>
    <w:rsid w:val="002C1D2F"/>
    <w:rsid w:val="002C784B"/>
    <w:rsid w:val="002D23A9"/>
    <w:rsid w:val="002D3CA6"/>
    <w:rsid w:val="002E7DC9"/>
    <w:rsid w:val="002F1BC6"/>
    <w:rsid w:val="002F5112"/>
    <w:rsid w:val="002F6062"/>
    <w:rsid w:val="002F7ACF"/>
    <w:rsid w:val="003157BB"/>
    <w:rsid w:val="003167FC"/>
    <w:rsid w:val="00320F68"/>
    <w:rsid w:val="003221F8"/>
    <w:rsid w:val="003268E4"/>
    <w:rsid w:val="00331840"/>
    <w:rsid w:val="003364EA"/>
    <w:rsid w:val="00336E32"/>
    <w:rsid w:val="00337AC7"/>
    <w:rsid w:val="00340E17"/>
    <w:rsid w:val="003423AB"/>
    <w:rsid w:val="00343060"/>
    <w:rsid w:val="00344725"/>
    <w:rsid w:val="0035257A"/>
    <w:rsid w:val="00354EA9"/>
    <w:rsid w:val="00362F8F"/>
    <w:rsid w:val="00376E9D"/>
    <w:rsid w:val="0037730A"/>
    <w:rsid w:val="003854E2"/>
    <w:rsid w:val="00392CAA"/>
    <w:rsid w:val="00393E14"/>
    <w:rsid w:val="003A2993"/>
    <w:rsid w:val="003B0D2F"/>
    <w:rsid w:val="003B451B"/>
    <w:rsid w:val="003C305B"/>
    <w:rsid w:val="003D49E8"/>
    <w:rsid w:val="003D6C34"/>
    <w:rsid w:val="003E01BB"/>
    <w:rsid w:val="003E0E5B"/>
    <w:rsid w:val="003F02AC"/>
    <w:rsid w:val="004001F4"/>
    <w:rsid w:val="00403C7A"/>
    <w:rsid w:val="004072EA"/>
    <w:rsid w:val="00414719"/>
    <w:rsid w:val="0042118C"/>
    <w:rsid w:val="00424ACD"/>
    <w:rsid w:val="00426486"/>
    <w:rsid w:val="0043415B"/>
    <w:rsid w:val="00443DE7"/>
    <w:rsid w:val="0044726B"/>
    <w:rsid w:val="00450913"/>
    <w:rsid w:val="00455D8A"/>
    <w:rsid w:val="00461120"/>
    <w:rsid w:val="0046191F"/>
    <w:rsid w:val="00466B52"/>
    <w:rsid w:val="004728AE"/>
    <w:rsid w:val="00476314"/>
    <w:rsid w:val="004845BC"/>
    <w:rsid w:val="00485FFF"/>
    <w:rsid w:val="00486918"/>
    <w:rsid w:val="004922AD"/>
    <w:rsid w:val="00495F0B"/>
    <w:rsid w:val="004A1734"/>
    <w:rsid w:val="004A1E85"/>
    <w:rsid w:val="004A2B1E"/>
    <w:rsid w:val="004A39A1"/>
    <w:rsid w:val="004A3F3C"/>
    <w:rsid w:val="004A4FF1"/>
    <w:rsid w:val="004B0A08"/>
    <w:rsid w:val="004B40CB"/>
    <w:rsid w:val="004B7DE3"/>
    <w:rsid w:val="004C1224"/>
    <w:rsid w:val="004C5A3C"/>
    <w:rsid w:val="004C6719"/>
    <w:rsid w:val="004D226C"/>
    <w:rsid w:val="004D6EEE"/>
    <w:rsid w:val="004E5F0B"/>
    <w:rsid w:val="004F7819"/>
    <w:rsid w:val="00503E6E"/>
    <w:rsid w:val="0050530E"/>
    <w:rsid w:val="00505ED9"/>
    <w:rsid w:val="00506AA8"/>
    <w:rsid w:val="00507534"/>
    <w:rsid w:val="00510293"/>
    <w:rsid w:val="005129E4"/>
    <w:rsid w:val="00512B5C"/>
    <w:rsid w:val="00513EB0"/>
    <w:rsid w:val="005255F9"/>
    <w:rsid w:val="00532399"/>
    <w:rsid w:val="00541C49"/>
    <w:rsid w:val="00543026"/>
    <w:rsid w:val="00543133"/>
    <w:rsid w:val="005440C6"/>
    <w:rsid w:val="0055462A"/>
    <w:rsid w:val="00563FE5"/>
    <w:rsid w:val="00573D47"/>
    <w:rsid w:val="0058099A"/>
    <w:rsid w:val="0058144C"/>
    <w:rsid w:val="005A7DDD"/>
    <w:rsid w:val="005A7F86"/>
    <w:rsid w:val="005B369E"/>
    <w:rsid w:val="005B3790"/>
    <w:rsid w:val="005C4C42"/>
    <w:rsid w:val="005D4B2B"/>
    <w:rsid w:val="005E28EB"/>
    <w:rsid w:val="005F22ED"/>
    <w:rsid w:val="005F4444"/>
    <w:rsid w:val="0060073E"/>
    <w:rsid w:val="00612D10"/>
    <w:rsid w:val="006134C8"/>
    <w:rsid w:val="00633913"/>
    <w:rsid w:val="00641504"/>
    <w:rsid w:val="00641B01"/>
    <w:rsid w:val="00643D4E"/>
    <w:rsid w:val="00651DDB"/>
    <w:rsid w:val="00655C14"/>
    <w:rsid w:val="0068063A"/>
    <w:rsid w:val="006847C9"/>
    <w:rsid w:val="0069445D"/>
    <w:rsid w:val="006956B6"/>
    <w:rsid w:val="006A7DF8"/>
    <w:rsid w:val="006B077B"/>
    <w:rsid w:val="006B1608"/>
    <w:rsid w:val="006B183A"/>
    <w:rsid w:val="006B18DD"/>
    <w:rsid w:val="006B1D89"/>
    <w:rsid w:val="006B42AB"/>
    <w:rsid w:val="006C66BB"/>
    <w:rsid w:val="006D271D"/>
    <w:rsid w:val="006D45FF"/>
    <w:rsid w:val="006D63A5"/>
    <w:rsid w:val="006E52D9"/>
    <w:rsid w:val="006E5A8C"/>
    <w:rsid w:val="006E6715"/>
    <w:rsid w:val="006E79C8"/>
    <w:rsid w:val="006F5C58"/>
    <w:rsid w:val="006F726E"/>
    <w:rsid w:val="0071281C"/>
    <w:rsid w:val="00715134"/>
    <w:rsid w:val="007177B3"/>
    <w:rsid w:val="0072123D"/>
    <w:rsid w:val="00734D18"/>
    <w:rsid w:val="00737125"/>
    <w:rsid w:val="0074013C"/>
    <w:rsid w:val="00740643"/>
    <w:rsid w:val="00743F3E"/>
    <w:rsid w:val="0075527D"/>
    <w:rsid w:val="007644A6"/>
    <w:rsid w:val="007706D3"/>
    <w:rsid w:val="00770AE7"/>
    <w:rsid w:val="00771019"/>
    <w:rsid w:val="00771E60"/>
    <w:rsid w:val="00796B3B"/>
    <w:rsid w:val="007A4FE8"/>
    <w:rsid w:val="007A7E42"/>
    <w:rsid w:val="007B002D"/>
    <w:rsid w:val="007B7767"/>
    <w:rsid w:val="007C423C"/>
    <w:rsid w:val="007C5E8D"/>
    <w:rsid w:val="007D190C"/>
    <w:rsid w:val="007E1060"/>
    <w:rsid w:val="007E1C32"/>
    <w:rsid w:val="007E21E0"/>
    <w:rsid w:val="007E501E"/>
    <w:rsid w:val="007E5EB1"/>
    <w:rsid w:val="007F340E"/>
    <w:rsid w:val="00810305"/>
    <w:rsid w:val="0081272B"/>
    <w:rsid w:val="00812870"/>
    <w:rsid w:val="0081761D"/>
    <w:rsid w:val="0082156F"/>
    <w:rsid w:val="008225D4"/>
    <w:rsid w:val="00840E64"/>
    <w:rsid w:val="008438AE"/>
    <w:rsid w:val="0085022B"/>
    <w:rsid w:val="00853520"/>
    <w:rsid w:val="00853D2E"/>
    <w:rsid w:val="00853F4E"/>
    <w:rsid w:val="00860BEB"/>
    <w:rsid w:val="00867CCD"/>
    <w:rsid w:val="00877150"/>
    <w:rsid w:val="00880706"/>
    <w:rsid w:val="00884926"/>
    <w:rsid w:val="00886B11"/>
    <w:rsid w:val="008907FF"/>
    <w:rsid w:val="0089386A"/>
    <w:rsid w:val="008A0003"/>
    <w:rsid w:val="008A01B2"/>
    <w:rsid w:val="008A695C"/>
    <w:rsid w:val="008C24AC"/>
    <w:rsid w:val="008C2D6D"/>
    <w:rsid w:val="008C5E9F"/>
    <w:rsid w:val="008D1F8D"/>
    <w:rsid w:val="008D4B52"/>
    <w:rsid w:val="008D6493"/>
    <w:rsid w:val="008D6D49"/>
    <w:rsid w:val="008D7E12"/>
    <w:rsid w:val="008F480E"/>
    <w:rsid w:val="008F57F9"/>
    <w:rsid w:val="00902E13"/>
    <w:rsid w:val="00904BA2"/>
    <w:rsid w:val="009068FD"/>
    <w:rsid w:val="0091283D"/>
    <w:rsid w:val="009151DF"/>
    <w:rsid w:val="00915357"/>
    <w:rsid w:val="009238BF"/>
    <w:rsid w:val="00936A2D"/>
    <w:rsid w:val="00936C14"/>
    <w:rsid w:val="0094094C"/>
    <w:rsid w:val="009441F3"/>
    <w:rsid w:val="009456F5"/>
    <w:rsid w:val="009462F1"/>
    <w:rsid w:val="009503D5"/>
    <w:rsid w:val="00974786"/>
    <w:rsid w:val="00977DDB"/>
    <w:rsid w:val="009943C9"/>
    <w:rsid w:val="0099493A"/>
    <w:rsid w:val="00994F27"/>
    <w:rsid w:val="00997443"/>
    <w:rsid w:val="009A12BF"/>
    <w:rsid w:val="009B290C"/>
    <w:rsid w:val="009B35C6"/>
    <w:rsid w:val="009B4814"/>
    <w:rsid w:val="009B4EA5"/>
    <w:rsid w:val="009C4926"/>
    <w:rsid w:val="009D1637"/>
    <w:rsid w:val="009D4C29"/>
    <w:rsid w:val="009E2D20"/>
    <w:rsid w:val="009E4F87"/>
    <w:rsid w:val="009F1AD0"/>
    <w:rsid w:val="009F2E44"/>
    <w:rsid w:val="00A11F78"/>
    <w:rsid w:val="00A14143"/>
    <w:rsid w:val="00A1785D"/>
    <w:rsid w:val="00A22822"/>
    <w:rsid w:val="00A32D02"/>
    <w:rsid w:val="00A343B0"/>
    <w:rsid w:val="00A35BD9"/>
    <w:rsid w:val="00A35C47"/>
    <w:rsid w:val="00A400E5"/>
    <w:rsid w:val="00A41906"/>
    <w:rsid w:val="00A42879"/>
    <w:rsid w:val="00A42B7E"/>
    <w:rsid w:val="00A526E6"/>
    <w:rsid w:val="00A549C7"/>
    <w:rsid w:val="00A5651F"/>
    <w:rsid w:val="00A61DAF"/>
    <w:rsid w:val="00A80723"/>
    <w:rsid w:val="00A8099C"/>
    <w:rsid w:val="00A8376D"/>
    <w:rsid w:val="00A8649F"/>
    <w:rsid w:val="00A92628"/>
    <w:rsid w:val="00AB566A"/>
    <w:rsid w:val="00AC0BC4"/>
    <w:rsid w:val="00AD044A"/>
    <w:rsid w:val="00AD111F"/>
    <w:rsid w:val="00AD1DC8"/>
    <w:rsid w:val="00AD372A"/>
    <w:rsid w:val="00AE5187"/>
    <w:rsid w:val="00B0589C"/>
    <w:rsid w:val="00B134FB"/>
    <w:rsid w:val="00B16BB9"/>
    <w:rsid w:val="00B2278F"/>
    <w:rsid w:val="00B24A44"/>
    <w:rsid w:val="00B55178"/>
    <w:rsid w:val="00B64D1E"/>
    <w:rsid w:val="00B6507C"/>
    <w:rsid w:val="00B655E8"/>
    <w:rsid w:val="00B70B7B"/>
    <w:rsid w:val="00B76CC1"/>
    <w:rsid w:val="00B80352"/>
    <w:rsid w:val="00B804A8"/>
    <w:rsid w:val="00B87403"/>
    <w:rsid w:val="00BA409A"/>
    <w:rsid w:val="00BA5A5F"/>
    <w:rsid w:val="00BA7E26"/>
    <w:rsid w:val="00BC28FE"/>
    <w:rsid w:val="00BC6887"/>
    <w:rsid w:val="00BD1C1B"/>
    <w:rsid w:val="00BD1EFA"/>
    <w:rsid w:val="00BD2127"/>
    <w:rsid w:val="00BD7FB0"/>
    <w:rsid w:val="00BE2B7B"/>
    <w:rsid w:val="00BE4413"/>
    <w:rsid w:val="00BE63A9"/>
    <w:rsid w:val="00BE7A3D"/>
    <w:rsid w:val="00BF2BBC"/>
    <w:rsid w:val="00BF5ABF"/>
    <w:rsid w:val="00C026AF"/>
    <w:rsid w:val="00C04C77"/>
    <w:rsid w:val="00C1470E"/>
    <w:rsid w:val="00C17421"/>
    <w:rsid w:val="00C21F31"/>
    <w:rsid w:val="00C22E6A"/>
    <w:rsid w:val="00C25F76"/>
    <w:rsid w:val="00C26150"/>
    <w:rsid w:val="00C43B3F"/>
    <w:rsid w:val="00C50B74"/>
    <w:rsid w:val="00C603D3"/>
    <w:rsid w:val="00C754A7"/>
    <w:rsid w:val="00C75E58"/>
    <w:rsid w:val="00C76B94"/>
    <w:rsid w:val="00C9177E"/>
    <w:rsid w:val="00C93DDA"/>
    <w:rsid w:val="00C94528"/>
    <w:rsid w:val="00C965BF"/>
    <w:rsid w:val="00CC4C76"/>
    <w:rsid w:val="00CC6530"/>
    <w:rsid w:val="00CD057F"/>
    <w:rsid w:val="00CD766D"/>
    <w:rsid w:val="00CE20B7"/>
    <w:rsid w:val="00CF2514"/>
    <w:rsid w:val="00CF58D0"/>
    <w:rsid w:val="00CF7082"/>
    <w:rsid w:val="00D023C4"/>
    <w:rsid w:val="00D04E23"/>
    <w:rsid w:val="00D10CBD"/>
    <w:rsid w:val="00D1176D"/>
    <w:rsid w:val="00D12FCB"/>
    <w:rsid w:val="00D13295"/>
    <w:rsid w:val="00D26414"/>
    <w:rsid w:val="00D309EA"/>
    <w:rsid w:val="00D41F71"/>
    <w:rsid w:val="00D42125"/>
    <w:rsid w:val="00D4305A"/>
    <w:rsid w:val="00D44403"/>
    <w:rsid w:val="00D6097A"/>
    <w:rsid w:val="00D61089"/>
    <w:rsid w:val="00D83701"/>
    <w:rsid w:val="00D94112"/>
    <w:rsid w:val="00DA0F16"/>
    <w:rsid w:val="00DA0FCA"/>
    <w:rsid w:val="00DB1311"/>
    <w:rsid w:val="00DB71FE"/>
    <w:rsid w:val="00DC3E86"/>
    <w:rsid w:val="00DE4BC7"/>
    <w:rsid w:val="00DE4DDE"/>
    <w:rsid w:val="00DE5C2A"/>
    <w:rsid w:val="00DF1271"/>
    <w:rsid w:val="00DF7166"/>
    <w:rsid w:val="00E1653F"/>
    <w:rsid w:val="00E16E87"/>
    <w:rsid w:val="00E33E2B"/>
    <w:rsid w:val="00E341D9"/>
    <w:rsid w:val="00E3597D"/>
    <w:rsid w:val="00E42182"/>
    <w:rsid w:val="00E441CD"/>
    <w:rsid w:val="00E540EC"/>
    <w:rsid w:val="00E558FE"/>
    <w:rsid w:val="00E64D0F"/>
    <w:rsid w:val="00E97D19"/>
    <w:rsid w:val="00EA5313"/>
    <w:rsid w:val="00EB4CF3"/>
    <w:rsid w:val="00EB664A"/>
    <w:rsid w:val="00ED2401"/>
    <w:rsid w:val="00ED3B60"/>
    <w:rsid w:val="00ED7922"/>
    <w:rsid w:val="00ED7C39"/>
    <w:rsid w:val="00EF11DB"/>
    <w:rsid w:val="00EF42AF"/>
    <w:rsid w:val="00F02894"/>
    <w:rsid w:val="00F1192D"/>
    <w:rsid w:val="00F14402"/>
    <w:rsid w:val="00F155B3"/>
    <w:rsid w:val="00F238F6"/>
    <w:rsid w:val="00F24B26"/>
    <w:rsid w:val="00F26106"/>
    <w:rsid w:val="00F268A9"/>
    <w:rsid w:val="00F2780B"/>
    <w:rsid w:val="00F30B6A"/>
    <w:rsid w:val="00F34480"/>
    <w:rsid w:val="00F47D66"/>
    <w:rsid w:val="00F56C3C"/>
    <w:rsid w:val="00F6165A"/>
    <w:rsid w:val="00F628BE"/>
    <w:rsid w:val="00F62C8B"/>
    <w:rsid w:val="00F657F2"/>
    <w:rsid w:val="00F72E7E"/>
    <w:rsid w:val="00F72EDF"/>
    <w:rsid w:val="00F75A30"/>
    <w:rsid w:val="00F85C04"/>
    <w:rsid w:val="00F93A09"/>
    <w:rsid w:val="00F97727"/>
    <w:rsid w:val="00FA3840"/>
    <w:rsid w:val="00FA5F41"/>
    <w:rsid w:val="00FA639F"/>
    <w:rsid w:val="00FC798B"/>
    <w:rsid w:val="00FD7D7F"/>
    <w:rsid w:val="00FE17C2"/>
    <w:rsid w:val="00FF25E2"/>
    <w:rsid w:val="00FF7A28"/>
    <w:rsid w:val="00FF7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AC629E"/>
  <w15:chartTrackingRefBased/>
  <w15:docId w15:val="{FE5689F5-6BF5-EE4B-9CF9-B7AE15C42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6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2123D"/>
    <w:pPr>
      <w:keepNext/>
      <w:keepLines/>
      <w:spacing w:before="360" w:after="80"/>
      <w:outlineLvl w:val="0"/>
    </w:pPr>
    <w:rPr>
      <w:rFonts w:asciiTheme="majorHAnsi" w:eastAsiaTheme="majorEastAsia" w:hAnsiTheme="majorHAnsi" w:cstheme="majorBidi"/>
      <w:color w:val="2F5496" w:themeColor="accent1" w:themeShade="BF"/>
      <w:kern w:val="2"/>
      <w:sz w:val="40"/>
      <w:szCs w:val="40"/>
      <w:lang w:val="cy-GB" w:eastAsia="en-US"/>
      <w14:ligatures w14:val="standardContextual"/>
    </w:rPr>
  </w:style>
  <w:style w:type="paragraph" w:styleId="Heading2">
    <w:name w:val="heading 2"/>
    <w:basedOn w:val="Normal"/>
    <w:next w:val="Normal"/>
    <w:link w:val="Heading2Char"/>
    <w:uiPriority w:val="9"/>
    <w:semiHidden/>
    <w:unhideWhenUsed/>
    <w:qFormat/>
    <w:rsid w:val="0072123D"/>
    <w:pPr>
      <w:keepNext/>
      <w:keepLines/>
      <w:spacing w:before="160" w:after="80"/>
      <w:outlineLvl w:val="1"/>
    </w:pPr>
    <w:rPr>
      <w:rFonts w:asciiTheme="majorHAnsi" w:eastAsiaTheme="majorEastAsia" w:hAnsiTheme="majorHAnsi" w:cstheme="majorBidi"/>
      <w:color w:val="2F5496" w:themeColor="accent1" w:themeShade="BF"/>
      <w:kern w:val="2"/>
      <w:sz w:val="32"/>
      <w:szCs w:val="32"/>
      <w:lang w:val="cy-GB" w:eastAsia="en-US"/>
      <w14:ligatures w14:val="standardContextual"/>
    </w:rPr>
  </w:style>
  <w:style w:type="paragraph" w:styleId="Heading3">
    <w:name w:val="heading 3"/>
    <w:basedOn w:val="Normal"/>
    <w:next w:val="Normal"/>
    <w:link w:val="Heading3Char"/>
    <w:uiPriority w:val="9"/>
    <w:semiHidden/>
    <w:unhideWhenUsed/>
    <w:qFormat/>
    <w:rsid w:val="0072123D"/>
    <w:pPr>
      <w:keepNext/>
      <w:keepLines/>
      <w:spacing w:before="160" w:after="80"/>
      <w:outlineLvl w:val="2"/>
    </w:pPr>
    <w:rPr>
      <w:rFonts w:asciiTheme="minorHAnsi" w:eastAsiaTheme="majorEastAsia" w:hAnsiTheme="minorHAnsi" w:cstheme="majorBidi"/>
      <w:color w:val="2F5496" w:themeColor="accent1" w:themeShade="BF"/>
      <w:kern w:val="2"/>
      <w:sz w:val="28"/>
      <w:szCs w:val="28"/>
      <w:lang w:val="cy-GB" w:eastAsia="en-US"/>
      <w14:ligatures w14:val="standardContextual"/>
    </w:rPr>
  </w:style>
  <w:style w:type="paragraph" w:styleId="Heading4">
    <w:name w:val="heading 4"/>
    <w:basedOn w:val="Normal"/>
    <w:next w:val="Normal"/>
    <w:link w:val="Heading4Char"/>
    <w:uiPriority w:val="9"/>
    <w:semiHidden/>
    <w:unhideWhenUsed/>
    <w:qFormat/>
    <w:rsid w:val="0072123D"/>
    <w:pPr>
      <w:keepNext/>
      <w:keepLines/>
      <w:spacing w:before="80" w:after="40"/>
      <w:outlineLvl w:val="3"/>
    </w:pPr>
    <w:rPr>
      <w:rFonts w:asciiTheme="minorHAnsi" w:eastAsiaTheme="majorEastAsia" w:hAnsiTheme="minorHAnsi" w:cstheme="majorBidi"/>
      <w:i/>
      <w:iCs/>
      <w:color w:val="2F5496" w:themeColor="accent1" w:themeShade="BF"/>
      <w:kern w:val="2"/>
      <w:sz w:val="24"/>
      <w:szCs w:val="24"/>
      <w:lang w:val="cy-GB" w:eastAsia="en-US"/>
      <w14:ligatures w14:val="standardContextual"/>
    </w:rPr>
  </w:style>
  <w:style w:type="paragraph" w:styleId="Heading5">
    <w:name w:val="heading 5"/>
    <w:basedOn w:val="Normal"/>
    <w:next w:val="Normal"/>
    <w:link w:val="Heading5Char"/>
    <w:uiPriority w:val="9"/>
    <w:semiHidden/>
    <w:unhideWhenUsed/>
    <w:qFormat/>
    <w:rsid w:val="0072123D"/>
    <w:pPr>
      <w:keepNext/>
      <w:keepLines/>
      <w:spacing w:before="80" w:after="40"/>
      <w:outlineLvl w:val="4"/>
    </w:pPr>
    <w:rPr>
      <w:rFonts w:asciiTheme="minorHAnsi" w:eastAsiaTheme="majorEastAsia" w:hAnsiTheme="minorHAnsi" w:cstheme="majorBidi"/>
      <w:color w:val="2F5496" w:themeColor="accent1" w:themeShade="BF"/>
      <w:kern w:val="2"/>
      <w:sz w:val="24"/>
      <w:szCs w:val="24"/>
      <w:lang w:val="cy-GB" w:eastAsia="en-US"/>
      <w14:ligatures w14:val="standardContextual"/>
    </w:rPr>
  </w:style>
  <w:style w:type="paragraph" w:styleId="Heading6">
    <w:name w:val="heading 6"/>
    <w:basedOn w:val="Normal"/>
    <w:next w:val="Normal"/>
    <w:link w:val="Heading6Char"/>
    <w:uiPriority w:val="9"/>
    <w:semiHidden/>
    <w:unhideWhenUsed/>
    <w:qFormat/>
    <w:rsid w:val="0072123D"/>
    <w:pPr>
      <w:keepNext/>
      <w:keepLines/>
      <w:spacing w:before="40"/>
      <w:outlineLvl w:val="5"/>
    </w:pPr>
    <w:rPr>
      <w:rFonts w:asciiTheme="minorHAnsi" w:eastAsiaTheme="majorEastAsia" w:hAnsiTheme="minorHAnsi" w:cstheme="majorBidi"/>
      <w:i/>
      <w:iCs/>
      <w:color w:val="595959" w:themeColor="text1" w:themeTint="A6"/>
      <w:kern w:val="2"/>
      <w:sz w:val="24"/>
      <w:szCs w:val="24"/>
      <w:lang w:val="cy-GB" w:eastAsia="en-US"/>
      <w14:ligatures w14:val="standardContextual"/>
    </w:rPr>
  </w:style>
  <w:style w:type="paragraph" w:styleId="Heading7">
    <w:name w:val="heading 7"/>
    <w:basedOn w:val="Normal"/>
    <w:next w:val="Normal"/>
    <w:link w:val="Heading7Char"/>
    <w:uiPriority w:val="9"/>
    <w:semiHidden/>
    <w:unhideWhenUsed/>
    <w:qFormat/>
    <w:rsid w:val="0072123D"/>
    <w:pPr>
      <w:keepNext/>
      <w:keepLines/>
      <w:spacing w:before="40"/>
      <w:outlineLvl w:val="6"/>
    </w:pPr>
    <w:rPr>
      <w:rFonts w:asciiTheme="minorHAnsi" w:eastAsiaTheme="majorEastAsia" w:hAnsiTheme="minorHAnsi" w:cstheme="majorBidi"/>
      <w:color w:val="595959" w:themeColor="text1" w:themeTint="A6"/>
      <w:kern w:val="2"/>
      <w:sz w:val="24"/>
      <w:szCs w:val="24"/>
      <w:lang w:val="cy-GB" w:eastAsia="en-US"/>
      <w14:ligatures w14:val="standardContextual"/>
    </w:rPr>
  </w:style>
  <w:style w:type="paragraph" w:styleId="Heading8">
    <w:name w:val="heading 8"/>
    <w:basedOn w:val="Normal"/>
    <w:next w:val="Normal"/>
    <w:link w:val="Heading8Char"/>
    <w:uiPriority w:val="9"/>
    <w:semiHidden/>
    <w:unhideWhenUsed/>
    <w:qFormat/>
    <w:rsid w:val="0072123D"/>
    <w:pPr>
      <w:keepNext/>
      <w:keepLines/>
      <w:outlineLvl w:val="7"/>
    </w:pPr>
    <w:rPr>
      <w:rFonts w:asciiTheme="minorHAnsi" w:eastAsiaTheme="majorEastAsia" w:hAnsiTheme="minorHAnsi" w:cstheme="majorBidi"/>
      <w:i/>
      <w:iCs/>
      <w:color w:val="272727" w:themeColor="text1" w:themeTint="D8"/>
      <w:kern w:val="2"/>
      <w:sz w:val="24"/>
      <w:szCs w:val="24"/>
      <w:lang w:val="cy-GB" w:eastAsia="en-US"/>
      <w14:ligatures w14:val="standardContextual"/>
    </w:rPr>
  </w:style>
  <w:style w:type="paragraph" w:styleId="Heading9">
    <w:name w:val="heading 9"/>
    <w:basedOn w:val="Normal"/>
    <w:next w:val="Normal"/>
    <w:link w:val="Heading9Char"/>
    <w:uiPriority w:val="9"/>
    <w:semiHidden/>
    <w:unhideWhenUsed/>
    <w:qFormat/>
    <w:rsid w:val="0072123D"/>
    <w:pPr>
      <w:keepNext/>
      <w:keepLines/>
      <w:outlineLvl w:val="8"/>
    </w:pPr>
    <w:rPr>
      <w:rFonts w:asciiTheme="minorHAnsi" w:eastAsiaTheme="majorEastAsia" w:hAnsiTheme="minorHAnsi" w:cstheme="majorBidi"/>
      <w:color w:val="272727" w:themeColor="text1" w:themeTint="D8"/>
      <w:kern w:val="2"/>
      <w:sz w:val="24"/>
      <w:szCs w:val="24"/>
      <w:lang w:val="cy-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123D"/>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72123D"/>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72123D"/>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72123D"/>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72123D"/>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72123D"/>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2123D"/>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2123D"/>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2123D"/>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2123D"/>
    <w:pPr>
      <w:spacing w:after="80"/>
      <w:contextualSpacing/>
    </w:pPr>
    <w:rPr>
      <w:rFonts w:asciiTheme="majorHAnsi" w:eastAsiaTheme="majorEastAsia" w:hAnsiTheme="majorHAnsi" w:cstheme="majorBidi"/>
      <w:spacing w:val="-10"/>
      <w:kern w:val="28"/>
      <w:sz w:val="56"/>
      <w:szCs w:val="56"/>
      <w:lang w:val="cy-GB" w:eastAsia="en-US"/>
      <w14:ligatures w14:val="standardContextual"/>
    </w:rPr>
  </w:style>
  <w:style w:type="character" w:customStyle="1" w:styleId="TitleChar">
    <w:name w:val="Title Char"/>
    <w:basedOn w:val="DefaultParagraphFont"/>
    <w:link w:val="Title"/>
    <w:uiPriority w:val="10"/>
    <w:rsid w:val="0072123D"/>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2123D"/>
    <w:pPr>
      <w:numPr>
        <w:ilvl w:val="1"/>
      </w:numPr>
      <w:spacing w:after="160"/>
    </w:pPr>
    <w:rPr>
      <w:rFonts w:asciiTheme="minorHAnsi" w:eastAsiaTheme="majorEastAsia" w:hAnsiTheme="minorHAnsi" w:cstheme="majorBidi"/>
      <w:color w:val="595959" w:themeColor="text1" w:themeTint="A6"/>
      <w:spacing w:val="15"/>
      <w:kern w:val="2"/>
      <w:sz w:val="28"/>
      <w:szCs w:val="28"/>
      <w:lang w:val="cy-GB" w:eastAsia="en-US"/>
      <w14:ligatures w14:val="standardContextual"/>
    </w:rPr>
  </w:style>
  <w:style w:type="character" w:customStyle="1" w:styleId="SubtitleChar">
    <w:name w:val="Subtitle Char"/>
    <w:basedOn w:val="DefaultParagraphFont"/>
    <w:link w:val="Subtitle"/>
    <w:uiPriority w:val="11"/>
    <w:rsid w:val="0072123D"/>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2123D"/>
    <w:pPr>
      <w:spacing w:before="160" w:after="160"/>
      <w:jc w:val="center"/>
    </w:pPr>
    <w:rPr>
      <w:rFonts w:asciiTheme="minorHAnsi" w:eastAsiaTheme="minorHAnsi" w:hAnsiTheme="minorHAnsi" w:cstheme="minorBidi"/>
      <w:i/>
      <w:iCs/>
      <w:color w:val="404040" w:themeColor="text1" w:themeTint="BF"/>
      <w:kern w:val="2"/>
      <w:sz w:val="24"/>
      <w:szCs w:val="24"/>
      <w:lang w:val="cy-GB" w:eastAsia="en-US"/>
      <w14:ligatures w14:val="standardContextual"/>
    </w:rPr>
  </w:style>
  <w:style w:type="character" w:customStyle="1" w:styleId="QuoteChar">
    <w:name w:val="Quote Char"/>
    <w:basedOn w:val="DefaultParagraphFont"/>
    <w:link w:val="Quote"/>
    <w:uiPriority w:val="29"/>
    <w:rsid w:val="0072123D"/>
    <w:rPr>
      <w:i/>
      <w:iCs/>
      <w:color w:val="404040" w:themeColor="text1" w:themeTint="BF"/>
      <w:lang w:val="cy-GB"/>
    </w:rPr>
  </w:style>
  <w:style w:type="paragraph" w:styleId="ListParagraph">
    <w:name w:val="List Paragraph"/>
    <w:basedOn w:val="Normal"/>
    <w:uiPriority w:val="34"/>
    <w:qFormat/>
    <w:rsid w:val="0072123D"/>
    <w:pPr>
      <w:ind w:left="720"/>
      <w:contextualSpacing/>
    </w:pPr>
    <w:rPr>
      <w:rFonts w:asciiTheme="minorHAnsi" w:eastAsiaTheme="minorHAnsi" w:hAnsiTheme="minorHAnsi" w:cstheme="minorBidi"/>
      <w:kern w:val="2"/>
      <w:sz w:val="24"/>
      <w:szCs w:val="24"/>
      <w:lang w:val="cy-GB" w:eastAsia="en-US"/>
      <w14:ligatures w14:val="standardContextual"/>
    </w:rPr>
  </w:style>
  <w:style w:type="character" w:styleId="IntenseEmphasis">
    <w:name w:val="Intense Emphasis"/>
    <w:basedOn w:val="DefaultParagraphFont"/>
    <w:uiPriority w:val="21"/>
    <w:qFormat/>
    <w:rsid w:val="0072123D"/>
    <w:rPr>
      <w:i/>
      <w:iCs/>
      <w:color w:val="2F5496" w:themeColor="accent1" w:themeShade="BF"/>
    </w:rPr>
  </w:style>
  <w:style w:type="paragraph" w:styleId="IntenseQuote">
    <w:name w:val="Intense Quote"/>
    <w:basedOn w:val="Normal"/>
    <w:next w:val="Normal"/>
    <w:link w:val="IntenseQuoteChar"/>
    <w:uiPriority w:val="30"/>
    <w:qFormat/>
    <w:rsid w:val="0072123D"/>
    <w:pPr>
      <w:pBdr>
        <w:top w:val="single" w:sz="4" w:space="10" w:color="2F5496" w:themeColor="accent1" w:themeShade="BF"/>
        <w:bottom w:val="single" w:sz="4" w:space="10" w:color="2F5496" w:themeColor="accent1" w:themeShade="BF"/>
      </w:pBdr>
      <w:spacing w:before="360" w:after="360"/>
      <w:ind w:left="864" w:right="864"/>
      <w:jc w:val="center"/>
    </w:pPr>
    <w:rPr>
      <w:rFonts w:asciiTheme="minorHAnsi" w:eastAsiaTheme="minorHAnsi" w:hAnsiTheme="minorHAnsi" w:cstheme="minorBidi"/>
      <w:i/>
      <w:iCs/>
      <w:color w:val="2F5496" w:themeColor="accent1" w:themeShade="BF"/>
      <w:kern w:val="2"/>
      <w:sz w:val="24"/>
      <w:szCs w:val="24"/>
      <w:lang w:val="cy-GB" w:eastAsia="en-US"/>
      <w14:ligatures w14:val="standardContextual"/>
    </w:rPr>
  </w:style>
  <w:style w:type="character" w:customStyle="1" w:styleId="IntenseQuoteChar">
    <w:name w:val="Intense Quote Char"/>
    <w:basedOn w:val="DefaultParagraphFont"/>
    <w:link w:val="IntenseQuote"/>
    <w:uiPriority w:val="30"/>
    <w:rsid w:val="0072123D"/>
    <w:rPr>
      <w:i/>
      <w:iCs/>
      <w:color w:val="2F5496" w:themeColor="accent1" w:themeShade="BF"/>
      <w:lang w:val="cy-GB"/>
    </w:rPr>
  </w:style>
  <w:style w:type="character" w:styleId="IntenseReference">
    <w:name w:val="Intense Reference"/>
    <w:basedOn w:val="DefaultParagraphFont"/>
    <w:uiPriority w:val="32"/>
    <w:qFormat/>
    <w:rsid w:val="0072123D"/>
    <w:rPr>
      <w:b/>
      <w:bCs/>
      <w:smallCaps/>
      <w:color w:val="2F5496" w:themeColor="accent1" w:themeShade="BF"/>
      <w:spacing w:val="5"/>
    </w:rPr>
  </w:style>
  <w:style w:type="paragraph" w:styleId="NormalWeb">
    <w:name w:val="Normal (Web)"/>
    <w:basedOn w:val="Normal"/>
    <w:uiPriority w:val="99"/>
    <w:semiHidden/>
    <w:unhideWhenUsed/>
    <w:rsid w:val="002821CA"/>
    <w:pPr>
      <w:spacing w:before="100" w:beforeAutospacing="1" w:after="100" w:afterAutospacing="1"/>
    </w:pPr>
    <w:rPr>
      <w:sz w:val="24"/>
      <w:szCs w:val="24"/>
    </w:rPr>
  </w:style>
  <w:style w:type="character" w:styleId="Hyperlink">
    <w:name w:val="Hyperlink"/>
    <w:basedOn w:val="DefaultParagraphFont"/>
    <w:uiPriority w:val="99"/>
    <w:unhideWhenUsed/>
    <w:rsid w:val="006A7DF8"/>
    <w:rPr>
      <w:color w:val="0563C1" w:themeColor="hyperlink"/>
      <w:u w:val="single"/>
    </w:rPr>
  </w:style>
  <w:style w:type="character" w:styleId="UnresolvedMention">
    <w:name w:val="Unresolved Mention"/>
    <w:basedOn w:val="DefaultParagraphFont"/>
    <w:uiPriority w:val="99"/>
    <w:semiHidden/>
    <w:unhideWhenUsed/>
    <w:rsid w:val="006A7DF8"/>
    <w:rPr>
      <w:color w:val="605E5C"/>
      <w:shd w:val="clear" w:color="auto" w:fill="E1DFDD"/>
    </w:rPr>
  </w:style>
  <w:style w:type="character" w:customStyle="1" w:styleId="apple-converted-space">
    <w:name w:val="apple-converted-space"/>
    <w:basedOn w:val="DefaultParagraphFont"/>
    <w:rsid w:val="00884926"/>
  </w:style>
  <w:style w:type="paragraph" w:styleId="Header">
    <w:name w:val="header"/>
    <w:basedOn w:val="Normal"/>
    <w:link w:val="HeaderChar"/>
    <w:uiPriority w:val="99"/>
    <w:unhideWhenUsed/>
    <w:rsid w:val="009D4C29"/>
    <w:pPr>
      <w:tabs>
        <w:tab w:val="center" w:pos="4513"/>
        <w:tab w:val="right" w:pos="9026"/>
      </w:tabs>
    </w:pPr>
  </w:style>
  <w:style w:type="character" w:customStyle="1" w:styleId="HeaderChar">
    <w:name w:val="Header Char"/>
    <w:basedOn w:val="DefaultParagraphFont"/>
    <w:link w:val="Header"/>
    <w:uiPriority w:val="99"/>
    <w:rsid w:val="009D4C29"/>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D4C29"/>
    <w:pPr>
      <w:tabs>
        <w:tab w:val="center" w:pos="4513"/>
        <w:tab w:val="right" w:pos="9026"/>
      </w:tabs>
    </w:pPr>
  </w:style>
  <w:style w:type="character" w:customStyle="1" w:styleId="FooterChar">
    <w:name w:val="Footer Char"/>
    <w:basedOn w:val="DefaultParagraphFont"/>
    <w:link w:val="Footer"/>
    <w:uiPriority w:val="99"/>
    <w:rsid w:val="009D4C29"/>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7329</TotalTime>
  <Pages>15</Pages>
  <Words>3615</Words>
  <Characters>20612</Characters>
  <Application>Microsoft Office Word</Application>
  <DocSecurity>0</DocSecurity>
  <Lines>171</Lines>
  <Paragraphs>48</Paragraphs>
  <ScaleCrop>false</ScaleCrop>
  <Company/>
  <LinksUpToDate>false</LinksUpToDate>
  <CharactersWithSpaces>24179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Johnson (2517436)</dc:creator>
  <cp:keywords/>
  <dc:description/>
  <cp:lastModifiedBy>Ruby Johnson (2517436)</cp:lastModifiedBy>
  <cp:revision>471</cp:revision>
  <cp:lastPrinted>2026-04-26T14:37:00Z</cp:lastPrinted>
  <dcterms:created xsi:type="dcterms:W3CDTF">2026-04-22T13:00:00Z</dcterms:created>
  <dcterms:modified xsi:type="dcterms:W3CDTF">2026-05-18T15:55:00Z</dcterms:modified>
</cp:coreProperties>
</file>