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53936" w:rsidRDefault="00E53936" w:rsidP="00586828">
      <w:pPr>
        <w:rPr>
          <w:rFonts w:eastAsia="Times New Roman"/>
          <w:lang w:eastAsia="en-IN"/>
        </w:rPr>
      </w:pPr>
    </w:p>
    <w:p w:rsidR="009C00B9" w:rsidRPr="009C00B9" w:rsidRDefault="009C00B9" w:rsidP="009C00B9">
      <w:pPr>
        <w:spacing w:after="0" w:line="360" w:lineRule="auto"/>
        <w:jc w:val="both"/>
        <w:rPr>
          <w:rFonts w:ascii="Arial" w:eastAsia="Times New Roman" w:hAnsi="Arial" w:cs="Arial"/>
          <w:b/>
          <w:bCs/>
          <w:color w:val="000000"/>
          <w:sz w:val="32"/>
          <w:szCs w:val="32"/>
          <w:lang w:eastAsia="en-IN"/>
        </w:rPr>
      </w:pPr>
      <w:r w:rsidRPr="009C00B9">
        <w:rPr>
          <w:rFonts w:ascii="Arial" w:eastAsia="Times New Roman" w:hAnsi="Arial" w:cs="Arial"/>
          <w:b/>
          <w:bCs/>
          <w:color w:val="000000"/>
          <w:sz w:val="32"/>
          <w:szCs w:val="32"/>
          <w:lang w:eastAsia="en-IN"/>
        </w:rPr>
        <w:t xml:space="preserve">NAME: </w:t>
      </w:r>
      <w:r w:rsidRPr="009C00B9">
        <w:rPr>
          <w:rFonts w:ascii="Arial" w:eastAsia="Times New Roman" w:hAnsi="Arial" w:cs="Arial"/>
          <w:bCs/>
          <w:color w:val="000000"/>
          <w:sz w:val="32"/>
          <w:szCs w:val="32"/>
          <w:lang w:eastAsia="en-IN"/>
        </w:rPr>
        <w:t>ELENA CARMEN ANGHEL</w:t>
      </w:r>
    </w:p>
    <w:p w:rsidR="009C00B9" w:rsidRPr="009C00B9" w:rsidRDefault="009C00B9" w:rsidP="009C00B9">
      <w:pPr>
        <w:tabs>
          <w:tab w:val="left" w:pos="5130"/>
        </w:tabs>
        <w:spacing w:after="0" w:line="360" w:lineRule="auto"/>
        <w:jc w:val="both"/>
        <w:rPr>
          <w:rFonts w:ascii="Arial" w:eastAsia="Times New Roman" w:hAnsi="Arial" w:cs="Arial"/>
          <w:b/>
          <w:bCs/>
          <w:color w:val="000000"/>
          <w:sz w:val="32"/>
          <w:szCs w:val="32"/>
          <w:lang w:eastAsia="en-IN"/>
        </w:rPr>
      </w:pPr>
      <w:r w:rsidRPr="009C00B9">
        <w:rPr>
          <w:rFonts w:ascii="Arial" w:eastAsia="Times New Roman" w:hAnsi="Arial" w:cs="Arial"/>
          <w:b/>
          <w:bCs/>
          <w:color w:val="000000"/>
          <w:sz w:val="32"/>
          <w:szCs w:val="32"/>
          <w:lang w:eastAsia="en-IN"/>
        </w:rPr>
        <w:t xml:space="preserve">STUDENT NUMBER: </w:t>
      </w:r>
      <w:r w:rsidRPr="009C00B9">
        <w:rPr>
          <w:rFonts w:ascii="Arial" w:eastAsia="Times New Roman" w:hAnsi="Arial" w:cs="Arial"/>
          <w:bCs/>
          <w:color w:val="000000"/>
          <w:sz w:val="32"/>
          <w:szCs w:val="32"/>
          <w:lang w:eastAsia="en-IN"/>
        </w:rPr>
        <w:t>1905217</w:t>
      </w:r>
      <w:r>
        <w:rPr>
          <w:rFonts w:ascii="Arial" w:eastAsia="Times New Roman" w:hAnsi="Arial" w:cs="Arial"/>
          <w:b/>
          <w:bCs/>
          <w:color w:val="000000"/>
          <w:sz w:val="32"/>
          <w:szCs w:val="32"/>
          <w:lang w:eastAsia="en-IN"/>
        </w:rPr>
        <w:tab/>
      </w:r>
    </w:p>
    <w:p w:rsidR="009C00B9" w:rsidRPr="009C00B9" w:rsidRDefault="009C00B9" w:rsidP="009C00B9">
      <w:pPr>
        <w:spacing w:after="0" w:line="360" w:lineRule="auto"/>
        <w:jc w:val="both"/>
        <w:rPr>
          <w:rFonts w:ascii="Arial" w:eastAsia="Times New Roman" w:hAnsi="Arial" w:cs="Arial"/>
          <w:b/>
          <w:bCs/>
          <w:color w:val="000000"/>
          <w:sz w:val="32"/>
          <w:szCs w:val="32"/>
          <w:lang w:eastAsia="en-IN"/>
        </w:rPr>
      </w:pPr>
      <w:r w:rsidRPr="009C00B9">
        <w:rPr>
          <w:rFonts w:ascii="Arial" w:eastAsia="Times New Roman" w:hAnsi="Arial" w:cs="Arial"/>
          <w:b/>
          <w:bCs/>
          <w:color w:val="000000"/>
          <w:sz w:val="32"/>
          <w:szCs w:val="32"/>
          <w:lang w:eastAsia="en-IN"/>
        </w:rPr>
        <w:t xml:space="preserve">MODULE LECTURE NAME: </w:t>
      </w:r>
      <w:r w:rsidRPr="009C00B9">
        <w:rPr>
          <w:rFonts w:ascii="Arial" w:eastAsia="Times New Roman" w:hAnsi="Arial" w:cs="Arial"/>
          <w:bCs/>
          <w:color w:val="000000"/>
          <w:sz w:val="32"/>
          <w:szCs w:val="32"/>
          <w:lang w:eastAsia="en-IN"/>
        </w:rPr>
        <w:t>COMMUNITY ENGAGEMENT</w:t>
      </w:r>
    </w:p>
    <w:p w:rsidR="009C00B9" w:rsidRPr="009C00B9" w:rsidRDefault="009C00B9" w:rsidP="009C00B9">
      <w:pPr>
        <w:spacing w:after="0" w:line="360" w:lineRule="auto"/>
        <w:jc w:val="both"/>
        <w:rPr>
          <w:rFonts w:ascii="Arial" w:eastAsia="Times New Roman" w:hAnsi="Arial" w:cs="Arial"/>
          <w:b/>
          <w:bCs/>
          <w:color w:val="000000"/>
          <w:sz w:val="32"/>
          <w:szCs w:val="32"/>
          <w:lang w:eastAsia="en-IN"/>
        </w:rPr>
      </w:pPr>
      <w:r w:rsidRPr="009C00B9">
        <w:rPr>
          <w:rFonts w:ascii="Arial" w:eastAsia="Times New Roman" w:hAnsi="Arial" w:cs="Arial"/>
          <w:b/>
          <w:bCs/>
          <w:color w:val="000000"/>
          <w:sz w:val="32"/>
          <w:szCs w:val="32"/>
          <w:lang w:eastAsia="en-IN"/>
        </w:rPr>
        <w:t xml:space="preserve">ASSIGNMENT TITLE: </w:t>
      </w:r>
      <w:r w:rsidRPr="009C00B9">
        <w:rPr>
          <w:rFonts w:ascii="Arial" w:eastAsia="Times New Roman" w:hAnsi="Arial" w:cs="Arial"/>
          <w:bCs/>
          <w:color w:val="000000"/>
          <w:sz w:val="32"/>
          <w:szCs w:val="32"/>
          <w:lang w:eastAsia="en-IN"/>
        </w:rPr>
        <w:t>ASSESMENT 1</w:t>
      </w:r>
    </w:p>
    <w:p w:rsidR="00415CC9" w:rsidRDefault="009C00B9" w:rsidP="009C00B9">
      <w:pPr>
        <w:spacing w:after="0" w:line="360" w:lineRule="auto"/>
        <w:jc w:val="both"/>
        <w:rPr>
          <w:rFonts w:ascii="Times New Roman" w:eastAsia="Times New Roman" w:hAnsi="Times New Roman" w:cs="Times New Roman"/>
          <w:b/>
          <w:bCs/>
          <w:color w:val="000000"/>
          <w:sz w:val="24"/>
          <w:szCs w:val="24"/>
          <w:lang w:eastAsia="en-IN"/>
        </w:rPr>
      </w:pPr>
      <w:r w:rsidRPr="009C00B9">
        <w:rPr>
          <w:rFonts w:ascii="Arial" w:eastAsia="Times New Roman" w:hAnsi="Arial" w:cs="Arial"/>
          <w:b/>
          <w:bCs/>
          <w:color w:val="000000"/>
          <w:sz w:val="32"/>
          <w:szCs w:val="32"/>
          <w:lang w:eastAsia="en-IN"/>
        </w:rPr>
        <w:t xml:space="preserve">LECTURE NAME: </w:t>
      </w:r>
      <w:r w:rsidRPr="009C00B9">
        <w:rPr>
          <w:rFonts w:ascii="Arial" w:eastAsia="Times New Roman" w:hAnsi="Arial" w:cs="Arial"/>
          <w:bCs/>
          <w:color w:val="000000"/>
          <w:sz w:val="32"/>
          <w:szCs w:val="32"/>
          <w:lang w:eastAsia="en-IN"/>
        </w:rPr>
        <w:t>MOLLY JACK</w:t>
      </w:r>
    </w:p>
    <w:p w:rsidR="00541A04" w:rsidRDefault="00541A04" w:rsidP="00686D66">
      <w:pPr>
        <w:spacing w:after="0" w:line="360" w:lineRule="auto"/>
        <w:jc w:val="both"/>
        <w:rPr>
          <w:rFonts w:ascii="Times New Roman" w:eastAsia="Times New Roman" w:hAnsi="Times New Roman" w:cs="Times New Roman"/>
          <w:b/>
          <w:bCs/>
          <w:color w:val="000000"/>
          <w:sz w:val="24"/>
          <w:szCs w:val="24"/>
          <w:lang w:eastAsia="en-IN"/>
        </w:rPr>
      </w:pPr>
    </w:p>
    <w:p w:rsidR="007D7A4E" w:rsidRDefault="007D7A4E" w:rsidP="00686D66">
      <w:pPr>
        <w:spacing w:after="0" w:line="360" w:lineRule="auto"/>
        <w:jc w:val="both"/>
        <w:rPr>
          <w:rFonts w:ascii="Times New Roman" w:eastAsia="Times New Roman" w:hAnsi="Times New Roman" w:cs="Times New Roman"/>
          <w:b/>
          <w:bCs/>
          <w:color w:val="000000"/>
          <w:sz w:val="24"/>
          <w:szCs w:val="24"/>
          <w:lang w:eastAsia="en-IN"/>
        </w:rPr>
      </w:pPr>
    </w:p>
    <w:p w:rsidR="007D7A4E" w:rsidRDefault="007D7A4E" w:rsidP="00686D66">
      <w:pPr>
        <w:spacing w:after="0" w:line="360" w:lineRule="auto"/>
        <w:jc w:val="both"/>
        <w:rPr>
          <w:rFonts w:ascii="Times New Roman" w:eastAsia="Times New Roman" w:hAnsi="Times New Roman" w:cs="Times New Roman"/>
          <w:b/>
          <w:bCs/>
          <w:color w:val="000000"/>
          <w:sz w:val="24"/>
          <w:szCs w:val="24"/>
          <w:lang w:eastAsia="en-IN"/>
        </w:rPr>
      </w:pPr>
    </w:p>
    <w:p w:rsidR="008F7169" w:rsidRDefault="008F7169" w:rsidP="00686D66">
      <w:pPr>
        <w:spacing w:after="0" w:line="360" w:lineRule="auto"/>
        <w:jc w:val="both"/>
        <w:rPr>
          <w:rFonts w:ascii="Times New Roman" w:eastAsia="Times New Roman" w:hAnsi="Times New Roman" w:cs="Times New Roman"/>
          <w:b/>
          <w:bCs/>
          <w:color w:val="000000"/>
          <w:sz w:val="24"/>
          <w:szCs w:val="24"/>
          <w:lang w:eastAsia="en-IN"/>
        </w:rPr>
      </w:pPr>
    </w:p>
    <w:p w:rsidR="00B966DB" w:rsidRDefault="00B966DB" w:rsidP="00B966DB">
      <w:pPr>
        <w:spacing w:after="0" w:line="360" w:lineRule="auto"/>
        <w:jc w:val="both"/>
        <w:rPr>
          <w:rFonts w:ascii="Times New Roman" w:eastAsia="Times New Roman" w:hAnsi="Times New Roman" w:cs="Times New Roman"/>
          <w:b/>
          <w:bCs/>
          <w:color w:val="000000"/>
          <w:sz w:val="24"/>
          <w:szCs w:val="24"/>
          <w:lang w:eastAsia="en-IN"/>
        </w:rPr>
      </w:pPr>
    </w:p>
    <w:p w:rsidR="008F7169" w:rsidRDefault="008F7169" w:rsidP="00686D66">
      <w:pPr>
        <w:spacing w:after="0" w:line="360" w:lineRule="auto"/>
        <w:jc w:val="both"/>
        <w:rPr>
          <w:rFonts w:ascii="Times New Roman" w:eastAsia="Times New Roman" w:hAnsi="Times New Roman" w:cs="Times New Roman"/>
          <w:b/>
          <w:bCs/>
          <w:color w:val="000000"/>
          <w:sz w:val="24"/>
          <w:szCs w:val="24"/>
          <w:lang w:eastAsia="en-IN"/>
        </w:rPr>
      </w:pPr>
    </w:p>
    <w:p w:rsidR="008F7169" w:rsidRPr="00E53936" w:rsidRDefault="008F7169" w:rsidP="00686D66">
      <w:pPr>
        <w:spacing w:after="0" w:line="360" w:lineRule="auto"/>
        <w:jc w:val="both"/>
        <w:rPr>
          <w:rFonts w:ascii="Times New Roman" w:eastAsia="Times New Roman" w:hAnsi="Times New Roman" w:cs="Times New Roman"/>
          <w:b/>
          <w:bCs/>
          <w:color w:val="000000"/>
          <w:sz w:val="24"/>
          <w:szCs w:val="24"/>
          <w:lang w:eastAsia="en-IN"/>
        </w:rPr>
      </w:pPr>
    </w:p>
    <w:p w:rsidR="00E53936" w:rsidRPr="00E53936" w:rsidRDefault="00E53936" w:rsidP="00686D66">
      <w:pPr>
        <w:spacing w:after="0" w:line="360" w:lineRule="auto"/>
        <w:jc w:val="both"/>
        <w:rPr>
          <w:rFonts w:ascii="Times New Roman" w:eastAsia="Times New Roman" w:hAnsi="Times New Roman" w:cs="Times New Roman"/>
          <w:b/>
          <w:bCs/>
          <w:color w:val="000000"/>
          <w:sz w:val="24"/>
          <w:szCs w:val="24"/>
          <w:lang w:eastAsia="en-IN"/>
        </w:rPr>
      </w:pPr>
    </w:p>
    <w:p w:rsidR="006B506E" w:rsidRDefault="006B506E" w:rsidP="00D46018">
      <w:pPr>
        <w:spacing w:after="0" w:line="360" w:lineRule="auto"/>
        <w:rPr>
          <w:rFonts w:ascii="Arial" w:eastAsia="Times New Roman" w:hAnsi="Arial" w:cs="Arial"/>
          <w:b/>
          <w:bCs/>
          <w:color w:val="000000"/>
          <w:sz w:val="32"/>
          <w:szCs w:val="32"/>
          <w:lang w:eastAsia="en-IN"/>
        </w:rPr>
      </w:pPr>
    </w:p>
    <w:p w:rsidR="00D46018" w:rsidRPr="00B170BA" w:rsidRDefault="006B506E" w:rsidP="009C00B9">
      <w:pPr>
        <w:rPr>
          <w:rFonts w:ascii="Arial" w:eastAsia="Times New Roman" w:hAnsi="Arial" w:cs="Arial"/>
          <w:bCs/>
          <w:color w:val="000000"/>
          <w:sz w:val="32"/>
          <w:szCs w:val="32"/>
          <w:lang w:eastAsia="en-IN"/>
        </w:rPr>
      </w:pPr>
      <w:r>
        <w:rPr>
          <w:rFonts w:ascii="Arial" w:eastAsia="Times New Roman" w:hAnsi="Arial" w:cs="Arial"/>
          <w:b/>
          <w:bCs/>
          <w:color w:val="000000"/>
          <w:sz w:val="32"/>
          <w:szCs w:val="32"/>
          <w:lang w:eastAsia="en-IN"/>
        </w:rPr>
        <w:br w:type="page"/>
      </w:r>
    </w:p>
    <w:sdt>
      <w:sdtPr>
        <w:rPr>
          <w:rFonts w:ascii="Arial" w:eastAsiaTheme="minorHAnsi" w:hAnsi="Arial" w:cs="Arial"/>
          <w:b w:val="0"/>
          <w:bCs w:val="0"/>
          <w:color w:val="auto"/>
          <w:sz w:val="24"/>
          <w:szCs w:val="24"/>
          <w:lang w:val="en-GB" w:eastAsia="en-US"/>
        </w:rPr>
        <w:id w:val="872345066"/>
        <w:docPartObj>
          <w:docPartGallery w:val="Table of Contents"/>
          <w:docPartUnique/>
        </w:docPartObj>
      </w:sdtPr>
      <w:sdtEndPr>
        <w:rPr>
          <w:rFonts w:asciiTheme="minorHAnsi" w:eastAsiaTheme="minorEastAsia" w:hAnsiTheme="minorHAnsi" w:cstheme="minorBidi"/>
          <w:noProof/>
          <w:sz w:val="22"/>
          <w:szCs w:val="22"/>
          <w:lang w:eastAsia="en-GB"/>
        </w:rPr>
      </w:sdtEndPr>
      <w:sdtContent>
        <w:p w:rsidR="00E53936" w:rsidRPr="00D46018" w:rsidRDefault="00E53936" w:rsidP="006B506E">
          <w:pPr>
            <w:pStyle w:val="TOCHeading"/>
            <w:jc w:val="center"/>
            <w:rPr>
              <w:rFonts w:ascii="Arial" w:hAnsi="Arial" w:cs="Arial"/>
              <w:color w:val="auto"/>
              <w:sz w:val="24"/>
              <w:szCs w:val="24"/>
              <w:lang w:val="en-GB"/>
            </w:rPr>
          </w:pPr>
          <w:r w:rsidRPr="00D46018">
            <w:rPr>
              <w:rFonts w:ascii="Arial" w:hAnsi="Arial" w:cs="Arial"/>
              <w:color w:val="auto"/>
              <w:sz w:val="24"/>
              <w:szCs w:val="24"/>
              <w:lang w:val="en-GB"/>
            </w:rPr>
            <w:t>Table of Contents</w:t>
          </w:r>
        </w:p>
        <w:p w:rsidR="00E53936" w:rsidRPr="00D46018" w:rsidRDefault="00407A14" w:rsidP="008F7169">
          <w:pPr>
            <w:pStyle w:val="TOC1"/>
            <w:tabs>
              <w:tab w:val="right" w:leader="dot" w:pos="9016"/>
            </w:tabs>
            <w:spacing w:line="360" w:lineRule="auto"/>
            <w:jc w:val="both"/>
            <w:rPr>
              <w:rFonts w:ascii="Arial" w:hAnsi="Arial" w:cs="Arial"/>
              <w:noProof/>
              <w:sz w:val="24"/>
              <w:szCs w:val="24"/>
            </w:rPr>
          </w:pPr>
          <w:r w:rsidRPr="00D46018">
            <w:rPr>
              <w:rFonts w:ascii="Arial" w:hAnsi="Arial" w:cs="Arial"/>
              <w:sz w:val="24"/>
              <w:szCs w:val="24"/>
            </w:rPr>
            <w:fldChar w:fldCharType="begin"/>
          </w:r>
          <w:r w:rsidR="00E53936" w:rsidRPr="00D46018">
            <w:rPr>
              <w:rFonts w:ascii="Arial" w:hAnsi="Arial" w:cs="Arial"/>
              <w:sz w:val="24"/>
              <w:szCs w:val="24"/>
            </w:rPr>
            <w:instrText xml:space="preserve"> TOC \o "1-3" \h \z \u </w:instrText>
          </w:r>
          <w:r w:rsidRPr="00D46018">
            <w:rPr>
              <w:rFonts w:ascii="Arial" w:hAnsi="Arial" w:cs="Arial"/>
              <w:sz w:val="24"/>
              <w:szCs w:val="24"/>
            </w:rPr>
            <w:fldChar w:fldCharType="separate"/>
          </w:r>
          <w:hyperlink w:anchor="_Toc57649923" w:history="1">
            <w:r w:rsidR="00E53936" w:rsidRPr="00D46018">
              <w:rPr>
                <w:rStyle w:val="Hyperlink"/>
                <w:rFonts w:ascii="Arial" w:eastAsia="Times New Roman" w:hAnsi="Arial" w:cs="Arial"/>
                <w:noProof/>
                <w:sz w:val="24"/>
                <w:szCs w:val="24"/>
                <w:lang w:eastAsia="en-IN"/>
              </w:rPr>
              <w:t>Introduction</w:t>
            </w:r>
            <w:r w:rsidR="00E53936" w:rsidRPr="00D46018">
              <w:rPr>
                <w:rFonts w:ascii="Arial" w:hAnsi="Arial" w:cs="Arial"/>
                <w:noProof/>
                <w:webHidden/>
                <w:sz w:val="24"/>
                <w:szCs w:val="24"/>
              </w:rPr>
              <w:tab/>
            </w:r>
            <w:r w:rsidRPr="00D46018">
              <w:rPr>
                <w:rFonts w:ascii="Arial" w:hAnsi="Arial" w:cs="Arial"/>
                <w:noProof/>
                <w:webHidden/>
                <w:sz w:val="24"/>
                <w:szCs w:val="24"/>
              </w:rPr>
              <w:fldChar w:fldCharType="begin"/>
            </w:r>
            <w:r w:rsidR="00E53936" w:rsidRPr="00D46018">
              <w:rPr>
                <w:rFonts w:ascii="Arial" w:hAnsi="Arial" w:cs="Arial"/>
                <w:noProof/>
                <w:webHidden/>
                <w:sz w:val="24"/>
                <w:szCs w:val="24"/>
              </w:rPr>
              <w:instrText xml:space="preserve"> PAGEREF _Toc57649923 \h </w:instrText>
            </w:r>
            <w:r w:rsidRPr="00D46018">
              <w:rPr>
                <w:rFonts w:ascii="Arial" w:hAnsi="Arial" w:cs="Arial"/>
                <w:noProof/>
                <w:webHidden/>
                <w:sz w:val="24"/>
                <w:szCs w:val="24"/>
              </w:rPr>
            </w:r>
            <w:r w:rsidRPr="00D46018">
              <w:rPr>
                <w:rFonts w:ascii="Arial" w:hAnsi="Arial" w:cs="Arial"/>
                <w:noProof/>
                <w:webHidden/>
                <w:sz w:val="24"/>
                <w:szCs w:val="24"/>
              </w:rPr>
              <w:fldChar w:fldCharType="separate"/>
            </w:r>
            <w:r w:rsidR="009C00B9">
              <w:rPr>
                <w:rFonts w:ascii="Arial" w:hAnsi="Arial" w:cs="Arial"/>
                <w:noProof/>
                <w:webHidden/>
                <w:sz w:val="24"/>
                <w:szCs w:val="24"/>
              </w:rPr>
              <w:t>3</w:t>
            </w:r>
            <w:r w:rsidRPr="00D46018">
              <w:rPr>
                <w:rFonts w:ascii="Arial" w:hAnsi="Arial" w:cs="Arial"/>
                <w:noProof/>
                <w:webHidden/>
                <w:sz w:val="24"/>
                <w:szCs w:val="24"/>
              </w:rPr>
              <w:fldChar w:fldCharType="end"/>
            </w:r>
          </w:hyperlink>
        </w:p>
        <w:p w:rsidR="00E53936" w:rsidRPr="00D46018" w:rsidRDefault="009B5DA0" w:rsidP="008F7169">
          <w:pPr>
            <w:pStyle w:val="TOC1"/>
            <w:tabs>
              <w:tab w:val="right" w:leader="dot" w:pos="9016"/>
            </w:tabs>
            <w:spacing w:line="360" w:lineRule="auto"/>
            <w:jc w:val="both"/>
            <w:rPr>
              <w:rFonts w:ascii="Arial" w:hAnsi="Arial" w:cs="Arial"/>
              <w:noProof/>
              <w:sz w:val="24"/>
              <w:szCs w:val="24"/>
            </w:rPr>
          </w:pPr>
          <w:hyperlink w:anchor="_Toc57649924" w:history="1">
            <w:r w:rsidR="00E53936" w:rsidRPr="00D46018">
              <w:rPr>
                <w:rStyle w:val="Hyperlink"/>
                <w:rFonts w:ascii="Arial" w:eastAsia="Times New Roman" w:hAnsi="Arial" w:cs="Arial"/>
                <w:noProof/>
                <w:sz w:val="24"/>
                <w:szCs w:val="24"/>
                <w:lang w:eastAsia="en-IN"/>
              </w:rPr>
              <w:t>Identify and establish the sort of relationship they have with the stakeholders and how they engaged with them</w:t>
            </w:r>
            <w:r w:rsidR="00E53936" w:rsidRPr="00D46018">
              <w:rPr>
                <w:rFonts w:ascii="Arial" w:hAnsi="Arial" w:cs="Arial"/>
                <w:noProof/>
                <w:webHidden/>
                <w:sz w:val="24"/>
                <w:szCs w:val="24"/>
              </w:rPr>
              <w:tab/>
            </w:r>
            <w:r w:rsidR="00407A14" w:rsidRPr="00D46018">
              <w:rPr>
                <w:rFonts w:ascii="Arial" w:hAnsi="Arial" w:cs="Arial"/>
                <w:noProof/>
                <w:webHidden/>
                <w:sz w:val="24"/>
                <w:szCs w:val="24"/>
              </w:rPr>
              <w:fldChar w:fldCharType="begin"/>
            </w:r>
            <w:r w:rsidR="00E53936" w:rsidRPr="00D46018">
              <w:rPr>
                <w:rFonts w:ascii="Arial" w:hAnsi="Arial" w:cs="Arial"/>
                <w:noProof/>
                <w:webHidden/>
                <w:sz w:val="24"/>
                <w:szCs w:val="24"/>
              </w:rPr>
              <w:instrText xml:space="preserve"> PAGEREF _Toc57649924 \h </w:instrText>
            </w:r>
            <w:r w:rsidR="00407A14" w:rsidRPr="00D46018">
              <w:rPr>
                <w:rFonts w:ascii="Arial" w:hAnsi="Arial" w:cs="Arial"/>
                <w:noProof/>
                <w:webHidden/>
                <w:sz w:val="24"/>
                <w:szCs w:val="24"/>
              </w:rPr>
            </w:r>
            <w:r w:rsidR="00407A14" w:rsidRPr="00D46018">
              <w:rPr>
                <w:rFonts w:ascii="Arial" w:hAnsi="Arial" w:cs="Arial"/>
                <w:noProof/>
                <w:webHidden/>
                <w:sz w:val="24"/>
                <w:szCs w:val="24"/>
              </w:rPr>
              <w:fldChar w:fldCharType="separate"/>
            </w:r>
            <w:r w:rsidR="009C00B9">
              <w:rPr>
                <w:rFonts w:ascii="Arial" w:hAnsi="Arial" w:cs="Arial"/>
                <w:noProof/>
                <w:webHidden/>
                <w:sz w:val="24"/>
                <w:szCs w:val="24"/>
              </w:rPr>
              <w:t>3</w:t>
            </w:r>
            <w:r w:rsidR="00407A14" w:rsidRPr="00D46018">
              <w:rPr>
                <w:rFonts w:ascii="Arial" w:hAnsi="Arial" w:cs="Arial"/>
                <w:noProof/>
                <w:webHidden/>
                <w:sz w:val="24"/>
                <w:szCs w:val="24"/>
              </w:rPr>
              <w:fldChar w:fldCharType="end"/>
            </w:r>
          </w:hyperlink>
        </w:p>
        <w:p w:rsidR="00E53936" w:rsidRPr="00D46018" w:rsidRDefault="009B5DA0" w:rsidP="008F7169">
          <w:pPr>
            <w:pStyle w:val="TOC1"/>
            <w:tabs>
              <w:tab w:val="right" w:leader="dot" w:pos="9016"/>
            </w:tabs>
            <w:spacing w:line="360" w:lineRule="auto"/>
            <w:jc w:val="both"/>
            <w:rPr>
              <w:rFonts w:ascii="Arial" w:hAnsi="Arial" w:cs="Arial"/>
              <w:noProof/>
              <w:sz w:val="24"/>
              <w:szCs w:val="24"/>
            </w:rPr>
          </w:pPr>
          <w:hyperlink w:anchor="_Toc57649925" w:history="1">
            <w:r w:rsidR="00E53936" w:rsidRPr="00D46018">
              <w:rPr>
                <w:rStyle w:val="Hyperlink"/>
                <w:rFonts w:ascii="Arial" w:eastAsia="Times New Roman" w:hAnsi="Arial" w:cs="Arial"/>
                <w:noProof/>
                <w:sz w:val="24"/>
                <w:szCs w:val="24"/>
                <w:lang w:eastAsia="en-IN"/>
              </w:rPr>
              <w:t>Evaluate the different eras of the Organisation and explain the range of skills, knowledge and strategies employees require to carry out their jobs effectively and efficiently.</w:t>
            </w:r>
            <w:r w:rsidR="00E53936" w:rsidRPr="00D46018">
              <w:rPr>
                <w:rFonts w:ascii="Arial" w:hAnsi="Arial" w:cs="Arial"/>
                <w:noProof/>
                <w:webHidden/>
                <w:sz w:val="24"/>
                <w:szCs w:val="24"/>
              </w:rPr>
              <w:tab/>
            </w:r>
            <w:r w:rsidR="00407A14" w:rsidRPr="00D46018">
              <w:rPr>
                <w:rFonts w:ascii="Arial" w:hAnsi="Arial" w:cs="Arial"/>
                <w:noProof/>
                <w:webHidden/>
                <w:sz w:val="24"/>
                <w:szCs w:val="24"/>
              </w:rPr>
              <w:fldChar w:fldCharType="begin"/>
            </w:r>
            <w:r w:rsidR="00E53936" w:rsidRPr="00D46018">
              <w:rPr>
                <w:rFonts w:ascii="Arial" w:hAnsi="Arial" w:cs="Arial"/>
                <w:noProof/>
                <w:webHidden/>
                <w:sz w:val="24"/>
                <w:szCs w:val="24"/>
              </w:rPr>
              <w:instrText xml:space="preserve"> PAGEREF _Toc57649925 \h </w:instrText>
            </w:r>
            <w:r w:rsidR="00407A14" w:rsidRPr="00D46018">
              <w:rPr>
                <w:rFonts w:ascii="Arial" w:hAnsi="Arial" w:cs="Arial"/>
                <w:noProof/>
                <w:webHidden/>
                <w:sz w:val="24"/>
                <w:szCs w:val="24"/>
              </w:rPr>
            </w:r>
            <w:r w:rsidR="00407A14" w:rsidRPr="00D46018">
              <w:rPr>
                <w:rFonts w:ascii="Arial" w:hAnsi="Arial" w:cs="Arial"/>
                <w:noProof/>
                <w:webHidden/>
                <w:sz w:val="24"/>
                <w:szCs w:val="24"/>
              </w:rPr>
              <w:fldChar w:fldCharType="separate"/>
            </w:r>
            <w:r w:rsidR="009C00B9">
              <w:rPr>
                <w:rFonts w:ascii="Arial" w:hAnsi="Arial" w:cs="Arial"/>
                <w:noProof/>
                <w:webHidden/>
                <w:sz w:val="24"/>
                <w:szCs w:val="24"/>
              </w:rPr>
              <w:t>4</w:t>
            </w:r>
            <w:r w:rsidR="00407A14" w:rsidRPr="00D46018">
              <w:rPr>
                <w:rFonts w:ascii="Arial" w:hAnsi="Arial" w:cs="Arial"/>
                <w:noProof/>
                <w:webHidden/>
                <w:sz w:val="24"/>
                <w:szCs w:val="24"/>
              </w:rPr>
              <w:fldChar w:fldCharType="end"/>
            </w:r>
          </w:hyperlink>
        </w:p>
        <w:p w:rsidR="00E53936" w:rsidRPr="00D46018" w:rsidRDefault="009B5DA0" w:rsidP="008F7169">
          <w:pPr>
            <w:pStyle w:val="TOC1"/>
            <w:tabs>
              <w:tab w:val="right" w:leader="dot" w:pos="9016"/>
            </w:tabs>
            <w:spacing w:line="360" w:lineRule="auto"/>
            <w:jc w:val="both"/>
            <w:rPr>
              <w:rFonts w:ascii="Arial" w:hAnsi="Arial" w:cs="Arial"/>
              <w:noProof/>
              <w:sz w:val="24"/>
              <w:szCs w:val="24"/>
            </w:rPr>
          </w:pPr>
          <w:hyperlink w:anchor="_Toc57649926" w:history="1">
            <w:r w:rsidR="00E53936" w:rsidRPr="00D46018">
              <w:rPr>
                <w:rStyle w:val="Hyperlink"/>
                <w:rFonts w:ascii="Arial" w:eastAsia="Times New Roman" w:hAnsi="Arial" w:cs="Arial"/>
                <w:noProof/>
                <w:sz w:val="24"/>
                <w:szCs w:val="24"/>
                <w:lang w:eastAsia="en-IN"/>
              </w:rPr>
              <w:t>Provide a detailed narrative of how they use different social media platforms as an outreach to support the programme/ business</w:t>
            </w:r>
            <w:r w:rsidR="00E53936" w:rsidRPr="00D46018">
              <w:rPr>
                <w:rFonts w:ascii="Arial" w:hAnsi="Arial" w:cs="Arial"/>
                <w:noProof/>
                <w:webHidden/>
                <w:sz w:val="24"/>
                <w:szCs w:val="24"/>
              </w:rPr>
              <w:tab/>
            </w:r>
            <w:r w:rsidR="00407A14" w:rsidRPr="00D46018">
              <w:rPr>
                <w:rFonts w:ascii="Arial" w:hAnsi="Arial" w:cs="Arial"/>
                <w:noProof/>
                <w:webHidden/>
                <w:sz w:val="24"/>
                <w:szCs w:val="24"/>
              </w:rPr>
              <w:fldChar w:fldCharType="begin"/>
            </w:r>
            <w:r w:rsidR="00E53936" w:rsidRPr="00D46018">
              <w:rPr>
                <w:rFonts w:ascii="Arial" w:hAnsi="Arial" w:cs="Arial"/>
                <w:noProof/>
                <w:webHidden/>
                <w:sz w:val="24"/>
                <w:szCs w:val="24"/>
              </w:rPr>
              <w:instrText xml:space="preserve"> PAGEREF _Toc57649926 \h </w:instrText>
            </w:r>
            <w:r w:rsidR="00407A14" w:rsidRPr="00D46018">
              <w:rPr>
                <w:rFonts w:ascii="Arial" w:hAnsi="Arial" w:cs="Arial"/>
                <w:noProof/>
                <w:webHidden/>
                <w:sz w:val="24"/>
                <w:szCs w:val="24"/>
              </w:rPr>
            </w:r>
            <w:r w:rsidR="00407A14" w:rsidRPr="00D46018">
              <w:rPr>
                <w:rFonts w:ascii="Arial" w:hAnsi="Arial" w:cs="Arial"/>
                <w:noProof/>
                <w:webHidden/>
                <w:sz w:val="24"/>
                <w:szCs w:val="24"/>
              </w:rPr>
              <w:fldChar w:fldCharType="separate"/>
            </w:r>
            <w:r w:rsidR="009C00B9">
              <w:rPr>
                <w:rFonts w:ascii="Arial" w:hAnsi="Arial" w:cs="Arial"/>
                <w:noProof/>
                <w:webHidden/>
                <w:sz w:val="24"/>
                <w:szCs w:val="24"/>
              </w:rPr>
              <w:t>4</w:t>
            </w:r>
            <w:r w:rsidR="00407A14" w:rsidRPr="00D46018">
              <w:rPr>
                <w:rFonts w:ascii="Arial" w:hAnsi="Arial" w:cs="Arial"/>
                <w:noProof/>
                <w:webHidden/>
                <w:sz w:val="24"/>
                <w:szCs w:val="24"/>
              </w:rPr>
              <w:fldChar w:fldCharType="end"/>
            </w:r>
          </w:hyperlink>
        </w:p>
        <w:p w:rsidR="00E53936" w:rsidRPr="00D46018" w:rsidRDefault="009B5DA0" w:rsidP="008F7169">
          <w:pPr>
            <w:pStyle w:val="TOC1"/>
            <w:tabs>
              <w:tab w:val="right" w:leader="dot" w:pos="9016"/>
            </w:tabs>
            <w:spacing w:line="360" w:lineRule="auto"/>
            <w:jc w:val="both"/>
            <w:rPr>
              <w:rFonts w:ascii="Arial" w:hAnsi="Arial" w:cs="Arial"/>
              <w:noProof/>
              <w:sz w:val="24"/>
              <w:szCs w:val="24"/>
            </w:rPr>
          </w:pPr>
          <w:hyperlink w:anchor="_Toc57649927" w:history="1">
            <w:r w:rsidR="00E53936" w:rsidRPr="00D46018">
              <w:rPr>
                <w:rStyle w:val="Hyperlink"/>
                <w:rFonts w:ascii="Arial" w:eastAsia="Times New Roman" w:hAnsi="Arial" w:cs="Arial"/>
                <w:noProof/>
                <w:sz w:val="24"/>
                <w:szCs w:val="24"/>
                <w:lang w:eastAsia="en-IN"/>
              </w:rPr>
              <w:t xml:space="preserve">Explain the training and development required to equip employees in dealing with </w:t>
            </w:r>
            <w:bookmarkStart w:id="0" w:name="_GoBack"/>
            <w:bookmarkEnd w:id="0"/>
            <w:r w:rsidR="00E53936" w:rsidRPr="00D46018">
              <w:rPr>
                <w:rStyle w:val="Hyperlink"/>
                <w:rFonts w:ascii="Arial" w:eastAsia="Times New Roman" w:hAnsi="Arial" w:cs="Arial"/>
                <w:noProof/>
                <w:sz w:val="24"/>
                <w:szCs w:val="24"/>
                <w:lang w:eastAsia="en-IN"/>
              </w:rPr>
              <w:t>socio-cultural issues within society.</w:t>
            </w:r>
            <w:r w:rsidR="00E53936" w:rsidRPr="00D46018">
              <w:rPr>
                <w:rFonts w:ascii="Arial" w:hAnsi="Arial" w:cs="Arial"/>
                <w:noProof/>
                <w:webHidden/>
                <w:sz w:val="24"/>
                <w:szCs w:val="24"/>
              </w:rPr>
              <w:tab/>
            </w:r>
            <w:r w:rsidR="00407A14" w:rsidRPr="00D46018">
              <w:rPr>
                <w:rFonts w:ascii="Arial" w:hAnsi="Arial" w:cs="Arial"/>
                <w:noProof/>
                <w:webHidden/>
                <w:sz w:val="24"/>
                <w:szCs w:val="24"/>
              </w:rPr>
              <w:fldChar w:fldCharType="begin"/>
            </w:r>
            <w:r w:rsidR="00E53936" w:rsidRPr="00D46018">
              <w:rPr>
                <w:rFonts w:ascii="Arial" w:hAnsi="Arial" w:cs="Arial"/>
                <w:noProof/>
                <w:webHidden/>
                <w:sz w:val="24"/>
                <w:szCs w:val="24"/>
              </w:rPr>
              <w:instrText xml:space="preserve"> PAGEREF _Toc57649927 \h </w:instrText>
            </w:r>
            <w:r w:rsidR="00407A14" w:rsidRPr="00D46018">
              <w:rPr>
                <w:rFonts w:ascii="Arial" w:hAnsi="Arial" w:cs="Arial"/>
                <w:noProof/>
                <w:webHidden/>
                <w:sz w:val="24"/>
                <w:szCs w:val="24"/>
              </w:rPr>
            </w:r>
            <w:r w:rsidR="00407A14" w:rsidRPr="00D46018">
              <w:rPr>
                <w:rFonts w:ascii="Arial" w:hAnsi="Arial" w:cs="Arial"/>
                <w:noProof/>
                <w:webHidden/>
                <w:sz w:val="24"/>
                <w:szCs w:val="24"/>
              </w:rPr>
              <w:fldChar w:fldCharType="separate"/>
            </w:r>
            <w:r w:rsidR="009C00B9">
              <w:rPr>
                <w:rFonts w:ascii="Arial" w:hAnsi="Arial" w:cs="Arial"/>
                <w:noProof/>
                <w:webHidden/>
                <w:sz w:val="24"/>
                <w:szCs w:val="24"/>
              </w:rPr>
              <w:t>5</w:t>
            </w:r>
            <w:r w:rsidR="00407A14" w:rsidRPr="00D46018">
              <w:rPr>
                <w:rFonts w:ascii="Arial" w:hAnsi="Arial" w:cs="Arial"/>
                <w:noProof/>
                <w:webHidden/>
                <w:sz w:val="24"/>
                <w:szCs w:val="24"/>
              </w:rPr>
              <w:fldChar w:fldCharType="end"/>
            </w:r>
          </w:hyperlink>
        </w:p>
        <w:p w:rsidR="00E53936" w:rsidRPr="00D46018" w:rsidRDefault="009B5DA0" w:rsidP="008F7169">
          <w:pPr>
            <w:pStyle w:val="TOC1"/>
            <w:tabs>
              <w:tab w:val="right" w:leader="dot" w:pos="9016"/>
            </w:tabs>
            <w:spacing w:line="360" w:lineRule="auto"/>
            <w:jc w:val="both"/>
            <w:rPr>
              <w:rFonts w:ascii="Arial" w:hAnsi="Arial" w:cs="Arial"/>
              <w:noProof/>
              <w:sz w:val="24"/>
              <w:szCs w:val="24"/>
            </w:rPr>
          </w:pPr>
          <w:hyperlink w:anchor="_Toc57649928" w:history="1">
            <w:r w:rsidR="00E53936" w:rsidRPr="00D46018">
              <w:rPr>
                <w:rStyle w:val="Hyperlink"/>
                <w:rFonts w:ascii="Arial" w:eastAsia="Times New Roman" w:hAnsi="Arial" w:cs="Arial"/>
                <w:noProof/>
                <w:sz w:val="24"/>
                <w:szCs w:val="24"/>
                <w:lang w:eastAsia="en-IN"/>
              </w:rPr>
              <w:t>Need to adopt a forward-looking approach in training on multiculturalism.</w:t>
            </w:r>
            <w:r w:rsidR="00E53936" w:rsidRPr="00D46018">
              <w:rPr>
                <w:rFonts w:ascii="Arial" w:hAnsi="Arial" w:cs="Arial"/>
                <w:noProof/>
                <w:webHidden/>
                <w:sz w:val="24"/>
                <w:szCs w:val="24"/>
              </w:rPr>
              <w:tab/>
            </w:r>
            <w:r w:rsidR="00407A14" w:rsidRPr="00D46018">
              <w:rPr>
                <w:rFonts w:ascii="Arial" w:hAnsi="Arial" w:cs="Arial"/>
                <w:noProof/>
                <w:webHidden/>
                <w:sz w:val="24"/>
                <w:szCs w:val="24"/>
              </w:rPr>
              <w:fldChar w:fldCharType="begin"/>
            </w:r>
            <w:r w:rsidR="00E53936" w:rsidRPr="00D46018">
              <w:rPr>
                <w:rFonts w:ascii="Arial" w:hAnsi="Arial" w:cs="Arial"/>
                <w:noProof/>
                <w:webHidden/>
                <w:sz w:val="24"/>
                <w:szCs w:val="24"/>
              </w:rPr>
              <w:instrText xml:space="preserve"> PAGEREF _Toc57649928 \h </w:instrText>
            </w:r>
            <w:r w:rsidR="00407A14" w:rsidRPr="00D46018">
              <w:rPr>
                <w:rFonts w:ascii="Arial" w:hAnsi="Arial" w:cs="Arial"/>
                <w:noProof/>
                <w:webHidden/>
                <w:sz w:val="24"/>
                <w:szCs w:val="24"/>
              </w:rPr>
            </w:r>
            <w:r w:rsidR="00407A14" w:rsidRPr="00D46018">
              <w:rPr>
                <w:rFonts w:ascii="Arial" w:hAnsi="Arial" w:cs="Arial"/>
                <w:noProof/>
                <w:webHidden/>
                <w:sz w:val="24"/>
                <w:szCs w:val="24"/>
              </w:rPr>
              <w:fldChar w:fldCharType="separate"/>
            </w:r>
            <w:r w:rsidR="009C00B9">
              <w:rPr>
                <w:rFonts w:ascii="Arial" w:hAnsi="Arial" w:cs="Arial"/>
                <w:noProof/>
                <w:webHidden/>
                <w:sz w:val="24"/>
                <w:szCs w:val="24"/>
              </w:rPr>
              <w:t>6</w:t>
            </w:r>
            <w:r w:rsidR="00407A14" w:rsidRPr="00D46018">
              <w:rPr>
                <w:rFonts w:ascii="Arial" w:hAnsi="Arial" w:cs="Arial"/>
                <w:noProof/>
                <w:webHidden/>
                <w:sz w:val="24"/>
                <w:szCs w:val="24"/>
              </w:rPr>
              <w:fldChar w:fldCharType="end"/>
            </w:r>
          </w:hyperlink>
        </w:p>
        <w:p w:rsidR="00E53936" w:rsidRPr="00D46018" w:rsidRDefault="009B5DA0" w:rsidP="008F7169">
          <w:pPr>
            <w:pStyle w:val="TOC1"/>
            <w:tabs>
              <w:tab w:val="right" w:leader="dot" w:pos="9016"/>
            </w:tabs>
            <w:spacing w:line="360" w:lineRule="auto"/>
            <w:jc w:val="both"/>
            <w:rPr>
              <w:rFonts w:ascii="Arial" w:hAnsi="Arial" w:cs="Arial"/>
              <w:noProof/>
              <w:sz w:val="24"/>
              <w:szCs w:val="24"/>
            </w:rPr>
          </w:pPr>
          <w:hyperlink w:anchor="_Toc57649929" w:history="1">
            <w:r w:rsidR="00E53936" w:rsidRPr="00D46018">
              <w:rPr>
                <w:rStyle w:val="Hyperlink"/>
                <w:rFonts w:ascii="Arial" w:eastAsia="Times New Roman" w:hAnsi="Arial" w:cs="Arial"/>
                <w:noProof/>
                <w:sz w:val="24"/>
                <w:szCs w:val="24"/>
                <w:lang w:eastAsia="en-IN"/>
              </w:rPr>
              <w:t>External factors that should be considered in building and sustaining business relationships between the Organisation and its network partners</w:t>
            </w:r>
            <w:r w:rsidR="00E53936" w:rsidRPr="00D46018">
              <w:rPr>
                <w:rFonts w:ascii="Arial" w:hAnsi="Arial" w:cs="Arial"/>
                <w:noProof/>
                <w:webHidden/>
                <w:sz w:val="24"/>
                <w:szCs w:val="24"/>
              </w:rPr>
              <w:tab/>
            </w:r>
            <w:r w:rsidR="00407A14" w:rsidRPr="00D46018">
              <w:rPr>
                <w:rFonts w:ascii="Arial" w:hAnsi="Arial" w:cs="Arial"/>
                <w:noProof/>
                <w:webHidden/>
                <w:sz w:val="24"/>
                <w:szCs w:val="24"/>
              </w:rPr>
              <w:fldChar w:fldCharType="begin"/>
            </w:r>
            <w:r w:rsidR="00E53936" w:rsidRPr="00D46018">
              <w:rPr>
                <w:rFonts w:ascii="Arial" w:hAnsi="Arial" w:cs="Arial"/>
                <w:noProof/>
                <w:webHidden/>
                <w:sz w:val="24"/>
                <w:szCs w:val="24"/>
              </w:rPr>
              <w:instrText xml:space="preserve"> PAGEREF _Toc57649929 \h </w:instrText>
            </w:r>
            <w:r w:rsidR="00407A14" w:rsidRPr="00D46018">
              <w:rPr>
                <w:rFonts w:ascii="Arial" w:hAnsi="Arial" w:cs="Arial"/>
                <w:noProof/>
                <w:webHidden/>
                <w:sz w:val="24"/>
                <w:szCs w:val="24"/>
              </w:rPr>
            </w:r>
            <w:r w:rsidR="00407A14" w:rsidRPr="00D46018">
              <w:rPr>
                <w:rFonts w:ascii="Arial" w:hAnsi="Arial" w:cs="Arial"/>
                <w:noProof/>
                <w:webHidden/>
                <w:sz w:val="24"/>
                <w:szCs w:val="24"/>
              </w:rPr>
              <w:fldChar w:fldCharType="separate"/>
            </w:r>
            <w:r w:rsidR="009C00B9">
              <w:rPr>
                <w:rFonts w:ascii="Arial" w:hAnsi="Arial" w:cs="Arial"/>
                <w:noProof/>
                <w:webHidden/>
                <w:sz w:val="24"/>
                <w:szCs w:val="24"/>
              </w:rPr>
              <w:t>7</w:t>
            </w:r>
            <w:r w:rsidR="00407A14" w:rsidRPr="00D46018">
              <w:rPr>
                <w:rFonts w:ascii="Arial" w:hAnsi="Arial" w:cs="Arial"/>
                <w:noProof/>
                <w:webHidden/>
                <w:sz w:val="24"/>
                <w:szCs w:val="24"/>
              </w:rPr>
              <w:fldChar w:fldCharType="end"/>
            </w:r>
          </w:hyperlink>
        </w:p>
        <w:p w:rsidR="00E53936" w:rsidRPr="00D46018" w:rsidRDefault="009B5DA0" w:rsidP="008F7169">
          <w:pPr>
            <w:pStyle w:val="TOC1"/>
            <w:tabs>
              <w:tab w:val="right" w:leader="dot" w:pos="9016"/>
            </w:tabs>
            <w:spacing w:line="360" w:lineRule="auto"/>
            <w:jc w:val="both"/>
            <w:rPr>
              <w:rFonts w:ascii="Arial" w:hAnsi="Arial" w:cs="Arial"/>
              <w:noProof/>
              <w:sz w:val="24"/>
              <w:szCs w:val="24"/>
            </w:rPr>
          </w:pPr>
          <w:hyperlink w:anchor="_Toc57649930" w:history="1">
            <w:r w:rsidR="00E53936" w:rsidRPr="00D46018">
              <w:rPr>
                <w:rStyle w:val="Hyperlink"/>
                <w:rFonts w:ascii="Arial" w:eastAsia="Times New Roman" w:hAnsi="Arial" w:cs="Arial"/>
                <w:noProof/>
                <w:sz w:val="24"/>
                <w:szCs w:val="24"/>
                <w:lang w:eastAsia="en-IN"/>
              </w:rPr>
              <w:t>Recommendation</w:t>
            </w:r>
            <w:r w:rsidR="00E53936" w:rsidRPr="00D46018">
              <w:rPr>
                <w:rFonts w:ascii="Arial" w:hAnsi="Arial" w:cs="Arial"/>
                <w:noProof/>
                <w:webHidden/>
                <w:sz w:val="24"/>
                <w:szCs w:val="24"/>
              </w:rPr>
              <w:tab/>
            </w:r>
            <w:r w:rsidR="00407A14" w:rsidRPr="00D46018">
              <w:rPr>
                <w:rFonts w:ascii="Arial" w:hAnsi="Arial" w:cs="Arial"/>
                <w:noProof/>
                <w:webHidden/>
                <w:sz w:val="24"/>
                <w:szCs w:val="24"/>
              </w:rPr>
              <w:fldChar w:fldCharType="begin"/>
            </w:r>
            <w:r w:rsidR="00E53936" w:rsidRPr="00D46018">
              <w:rPr>
                <w:rFonts w:ascii="Arial" w:hAnsi="Arial" w:cs="Arial"/>
                <w:noProof/>
                <w:webHidden/>
                <w:sz w:val="24"/>
                <w:szCs w:val="24"/>
              </w:rPr>
              <w:instrText xml:space="preserve"> PAGEREF _Toc57649930 \h </w:instrText>
            </w:r>
            <w:r w:rsidR="00407A14" w:rsidRPr="00D46018">
              <w:rPr>
                <w:rFonts w:ascii="Arial" w:hAnsi="Arial" w:cs="Arial"/>
                <w:noProof/>
                <w:webHidden/>
                <w:sz w:val="24"/>
                <w:szCs w:val="24"/>
              </w:rPr>
            </w:r>
            <w:r w:rsidR="00407A14" w:rsidRPr="00D46018">
              <w:rPr>
                <w:rFonts w:ascii="Arial" w:hAnsi="Arial" w:cs="Arial"/>
                <w:noProof/>
                <w:webHidden/>
                <w:sz w:val="24"/>
                <w:szCs w:val="24"/>
              </w:rPr>
              <w:fldChar w:fldCharType="separate"/>
            </w:r>
            <w:r w:rsidR="009C00B9">
              <w:rPr>
                <w:rFonts w:ascii="Arial" w:hAnsi="Arial" w:cs="Arial"/>
                <w:noProof/>
                <w:webHidden/>
                <w:sz w:val="24"/>
                <w:szCs w:val="24"/>
              </w:rPr>
              <w:t>8</w:t>
            </w:r>
            <w:r w:rsidR="00407A14" w:rsidRPr="00D46018">
              <w:rPr>
                <w:rFonts w:ascii="Arial" w:hAnsi="Arial" w:cs="Arial"/>
                <w:noProof/>
                <w:webHidden/>
                <w:sz w:val="24"/>
                <w:szCs w:val="24"/>
              </w:rPr>
              <w:fldChar w:fldCharType="end"/>
            </w:r>
          </w:hyperlink>
        </w:p>
        <w:p w:rsidR="00E53936" w:rsidRPr="00D46018" w:rsidRDefault="009B5DA0" w:rsidP="008F7169">
          <w:pPr>
            <w:pStyle w:val="TOC1"/>
            <w:tabs>
              <w:tab w:val="right" w:leader="dot" w:pos="9016"/>
            </w:tabs>
            <w:spacing w:line="360" w:lineRule="auto"/>
            <w:jc w:val="both"/>
            <w:rPr>
              <w:rFonts w:ascii="Arial" w:hAnsi="Arial" w:cs="Arial"/>
              <w:noProof/>
              <w:sz w:val="24"/>
              <w:szCs w:val="24"/>
            </w:rPr>
          </w:pPr>
          <w:hyperlink w:anchor="_Toc57649931" w:history="1">
            <w:r w:rsidR="00E53936" w:rsidRPr="00D46018">
              <w:rPr>
                <w:rStyle w:val="Hyperlink"/>
                <w:rFonts w:ascii="Arial" w:eastAsia="Times New Roman" w:hAnsi="Arial" w:cs="Arial"/>
                <w:noProof/>
                <w:sz w:val="24"/>
                <w:szCs w:val="24"/>
                <w:lang w:eastAsia="en-IN"/>
              </w:rPr>
              <w:t>Conclusion</w:t>
            </w:r>
            <w:r w:rsidR="00E53936" w:rsidRPr="00D46018">
              <w:rPr>
                <w:rFonts w:ascii="Arial" w:hAnsi="Arial" w:cs="Arial"/>
                <w:noProof/>
                <w:webHidden/>
                <w:sz w:val="24"/>
                <w:szCs w:val="24"/>
              </w:rPr>
              <w:tab/>
            </w:r>
            <w:r w:rsidR="00407A14" w:rsidRPr="00D46018">
              <w:rPr>
                <w:rFonts w:ascii="Arial" w:hAnsi="Arial" w:cs="Arial"/>
                <w:noProof/>
                <w:webHidden/>
                <w:sz w:val="24"/>
                <w:szCs w:val="24"/>
              </w:rPr>
              <w:fldChar w:fldCharType="begin"/>
            </w:r>
            <w:r w:rsidR="00E53936" w:rsidRPr="00D46018">
              <w:rPr>
                <w:rFonts w:ascii="Arial" w:hAnsi="Arial" w:cs="Arial"/>
                <w:noProof/>
                <w:webHidden/>
                <w:sz w:val="24"/>
                <w:szCs w:val="24"/>
              </w:rPr>
              <w:instrText xml:space="preserve"> PAGEREF _Toc57649931 \h </w:instrText>
            </w:r>
            <w:r w:rsidR="00407A14" w:rsidRPr="00D46018">
              <w:rPr>
                <w:rFonts w:ascii="Arial" w:hAnsi="Arial" w:cs="Arial"/>
                <w:noProof/>
                <w:webHidden/>
                <w:sz w:val="24"/>
                <w:szCs w:val="24"/>
              </w:rPr>
            </w:r>
            <w:r w:rsidR="00407A14" w:rsidRPr="00D46018">
              <w:rPr>
                <w:rFonts w:ascii="Arial" w:hAnsi="Arial" w:cs="Arial"/>
                <w:noProof/>
                <w:webHidden/>
                <w:sz w:val="24"/>
                <w:szCs w:val="24"/>
              </w:rPr>
              <w:fldChar w:fldCharType="separate"/>
            </w:r>
            <w:r w:rsidR="009C00B9">
              <w:rPr>
                <w:rFonts w:ascii="Arial" w:hAnsi="Arial" w:cs="Arial"/>
                <w:noProof/>
                <w:webHidden/>
                <w:sz w:val="24"/>
                <w:szCs w:val="24"/>
              </w:rPr>
              <w:t>8</w:t>
            </w:r>
            <w:r w:rsidR="00407A14" w:rsidRPr="00D46018">
              <w:rPr>
                <w:rFonts w:ascii="Arial" w:hAnsi="Arial" w:cs="Arial"/>
                <w:noProof/>
                <w:webHidden/>
                <w:sz w:val="24"/>
                <w:szCs w:val="24"/>
              </w:rPr>
              <w:fldChar w:fldCharType="end"/>
            </w:r>
          </w:hyperlink>
        </w:p>
        <w:p w:rsidR="00E53936" w:rsidRPr="00D46018" w:rsidRDefault="009B5DA0" w:rsidP="008F7169">
          <w:pPr>
            <w:pStyle w:val="TOC1"/>
            <w:tabs>
              <w:tab w:val="right" w:leader="dot" w:pos="9016"/>
            </w:tabs>
            <w:spacing w:line="360" w:lineRule="auto"/>
            <w:jc w:val="both"/>
            <w:rPr>
              <w:rFonts w:ascii="Arial" w:hAnsi="Arial" w:cs="Arial"/>
              <w:noProof/>
              <w:sz w:val="24"/>
              <w:szCs w:val="24"/>
            </w:rPr>
          </w:pPr>
          <w:hyperlink w:anchor="_Toc57649932" w:history="1">
            <w:r w:rsidR="00E53936" w:rsidRPr="00D46018">
              <w:rPr>
                <w:rStyle w:val="Hyperlink"/>
                <w:rFonts w:ascii="Arial" w:eastAsia="Times New Roman" w:hAnsi="Arial" w:cs="Arial"/>
                <w:noProof/>
                <w:sz w:val="24"/>
                <w:szCs w:val="24"/>
                <w:lang w:eastAsia="en-IN"/>
              </w:rPr>
              <w:t>Reference List</w:t>
            </w:r>
            <w:r w:rsidR="00E53936" w:rsidRPr="00D46018">
              <w:rPr>
                <w:rFonts w:ascii="Arial" w:hAnsi="Arial" w:cs="Arial"/>
                <w:noProof/>
                <w:webHidden/>
                <w:sz w:val="24"/>
                <w:szCs w:val="24"/>
              </w:rPr>
              <w:tab/>
            </w:r>
            <w:r w:rsidR="00407A14" w:rsidRPr="00D46018">
              <w:rPr>
                <w:rFonts w:ascii="Arial" w:hAnsi="Arial" w:cs="Arial"/>
                <w:noProof/>
                <w:webHidden/>
                <w:sz w:val="24"/>
                <w:szCs w:val="24"/>
              </w:rPr>
              <w:fldChar w:fldCharType="begin"/>
            </w:r>
            <w:r w:rsidR="00E53936" w:rsidRPr="00D46018">
              <w:rPr>
                <w:rFonts w:ascii="Arial" w:hAnsi="Arial" w:cs="Arial"/>
                <w:noProof/>
                <w:webHidden/>
                <w:sz w:val="24"/>
                <w:szCs w:val="24"/>
              </w:rPr>
              <w:instrText xml:space="preserve"> PAGEREF _Toc57649932 \h </w:instrText>
            </w:r>
            <w:r w:rsidR="00407A14" w:rsidRPr="00D46018">
              <w:rPr>
                <w:rFonts w:ascii="Arial" w:hAnsi="Arial" w:cs="Arial"/>
                <w:noProof/>
                <w:webHidden/>
                <w:sz w:val="24"/>
                <w:szCs w:val="24"/>
              </w:rPr>
            </w:r>
            <w:r w:rsidR="00407A14" w:rsidRPr="00D46018">
              <w:rPr>
                <w:rFonts w:ascii="Arial" w:hAnsi="Arial" w:cs="Arial"/>
                <w:noProof/>
                <w:webHidden/>
                <w:sz w:val="24"/>
                <w:szCs w:val="24"/>
              </w:rPr>
              <w:fldChar w:fldCharType="separate"/>
            </w:r>
            <w:r w:rsidR="009C00B9">
              <w:rPr>
                <w:rFonts w:ascii="Arial" w:hAnsi="Arial" w:cs="Arial"/>
                <w:noProof/>
                <w:webHidden/>
                <w:sz w:val="24"/>
                <w:szCs w:val="24"/>
              </w:rPr>
              <w:t>9</w:t>
            </w:r>
            <w:r w:rsidR="00407A14" w:rsidRPr="00D46018">
              <w:rPr>
                <w:rFonts w:ascii="Arial" w:hAnsi="Arial" w:cs="Arial"/>
                <w:noProof/>
                <w:webHidden/>
                <w:sz w:val="24"/>
                <w:szCs w:val="24"/>
              </w:rPr>
              <w:fldChar w:fldCharType="end"/>
            </w:r>
          </w:hyperlink>
        </w:p>
        <w:p w:rsidR="00E53936" w:rsidRPr="00E53936" w:rsidRDefault="00407A14">
          <w:r w:rsidRPr="00D46018">
            <w:rPr>
              <w:rFonts w:ascii="Arial" w:hAnsi="Arial" w:cs="Arial"/>
              <w:b/>
              <w:bCs/>
              <w:noProof/>
              <w:sz w:val="24"/>
              <w:szCs w:val="24"/>
            </w:rPr>
            <w:fldChar w:fldCharType="end"/>
          </w:r>
        </w:p>
      </w:sdtContent>
    </w:sdt>
    <w:p w:rsidR="00E53936" w:rsidRPr="00E53936" w:rsidRDefault="00E53936" w:rsidP="00E53936">
      <w:pPr>
        <w:pStyle w:val="Heading1"/>
        <w:rPr>
          <w:rFonts w:eastAsia="Times New Roman"/>
          <w:lang w:eastAsia="en-IN"/>
        </w:rPr>
      </w:pPr>
    </w:p>
    <w:p w:rsidR="00E53936" w:rsidRPr="00E53936" w:rsidRDefault="00E53936" w:rsidP="00E53936">
      <w:pPr>
        <w:pStyle w:val="Heading1"/>
        <w:rPr>
          <w:rFonts w:eastAsia="Times New Roman"/>
          <w:lang w:eastAsia="en-IN"/>
        </w:rPr>
      </w:pPr>
    </w:p>
    <w:p w:rsidR="00E53936" w:rsidRPr="00E53936" w:rsidRDefault="00E53936" w:rsidP="00E53936">
      <w:pPr>
        <w:pStyle w:val="Heading1"/>
        <w:rPr>
          <w:rFonts w:eastAsia="Times New Roman"/>
          <w:lang w:eastAsia="en-IN"/>
        </w:rPr>
      </w:pPr>
      <w:bookmarkStart w:id="1" w:name="_Toc57649923"/>
    </w:p>
    <w:p w:rsidR="00E53936" w:rsidRPr="00E53936" w:rsidRDefault="00E53936" w:rsidP="00E53936">
      <w:pPr>
        <w:pStyle w:val="Heading1"/>
        <w:rPr>
          <w:rFonts w:eastAsia="Times New Roman"/>
          <w:lang w:eastAsia="en-IN"/>
        </w:rPr>
      </w:pPr>
    </w:p>
    <w:p w:rsidR="00E53936" w:rsidRPr="00E53936" w:rsidRDefault="00E53936" w:rsidP="00E53936">
      <w:pPr>
        <w:pStyle w:val="Heading1"/>
        <w:rPr>
          <w:rFonts w:eastAsia="Times New Roman"/>
          <w:lang w:eastAsia="en-IN"/>
        </w:rPr>
      </w:pPr>
    </w:p>
    <w:p w:rsidR="00E53936" w:rsidRPr="00E53936" w:rsidRDefault="00E53936" w:rsidP="00E53936">
      <w:pPr>
        <w:rPr>
          <w:lang w:eastAsia="en-IN"/>
        </w:rPr>
      </w:pPr>
    </w:p>
    <w:p w:rsidR="00E53936" w:rsidRPr="00E53936" w:rsidRDefault="00E53936" w:rsidP="00E53936">
      <w:pPr>
        <w:rPr>
          <w:lang w:eastAsia="en-IN"/>
        </w:rPr>
      </w:pPr>
    </w:p>
    <w:p w:rsidR="00686D66" w:rsidRPr="00D46018" w:rsidRDefault="00686D66" w:rsidP="00E53936">
      <w:pPr>
        <w:pStyle w:val="Heading1"/>
        <w:rPr>
          <w:rFonts w:ascii="Arial" w:eastAsia="Times New Roman" w:hAnsi="Arial" w:cs="Arial"/>
          <w:lang w:eastAsia="en-IN"/>
        </w:rPr>
      </w:pPr>
      <w:r w:rsidRPr="00D46018">
        <w:rPr>
          <w:rFonts w:ascii="Arial" w:eastAsia="Times New Roman" w:hAnsi="Arial" w:cs="Arial"/>
          <w:lang w:eastAsia="en-IN"/>
        </w:rPr>
        <w:t>Introduction</w:t>
      </w:r>
      <w:bookmarkEnd w:id="1"/>
    </w:p>
    <w:p w:rsidR="00686D66" w:rsidRPr="00D46018" w:rsidRDefault="00686D66" w:rsidP="00686D66">
      <w:pPr>
        <w:spacing w:after="0" w:line="360" w:lineRule="auto"/>
        <w:jc w:val="both"/>
        <w:rPr>
          <w:rFonts w:ascii="Arial" w:eastAsia="Times New Roman" w:hAnsi="Arial" w:cs="Arial"/>
          <w:sz w:val="24"/>
          <w:szCs w:val="24"/>
          <w:lang w:eastAsia="en-IN"/>
        </w:rPr>
      </w:pPr>
      <w:r w:rsidRPr="00D46018">
        <w:rPr>
          <w:rFonts w:ascii="Arial" w:eastAsia="Times New Roman" w:hAnsi="Arial" w:cs="Arial"/>
          <w:color w:val="000000"/>
          <w:sz w:val="24"/>
          <w:szCs w:val="24"/>
          <w:lang w:eastAsia="en-IN"/>
        </w:rPr>
        <w:t>This report will provide a detailed idea about the different approaches of British Heart Foundation in order to improve its community engagement. It helps in providing an effective knowledge about the importance of having an effective relationship with its stakeholders along with the proper evolution of community engagement of British Heart Foundation in different eras. The report also discusses the various socio-cultural issues that British Heart Foundation is required to understand as well as adopt necessary approaches in order to overcome these issues.  </w:t>
      </w:r>
    </w:p>
    <w:p w:rsidR="00686D66" w:rsidRPr="00D46018" w:rsidRDefault="00686D66" w:rsidP="00E53936">
      <w:pPr>
        <w:pStyle w:val="Heading1"/>
        <w:rPr>
          <w:rFonts w:ascii="Arial" w:eastAsia="Times New Roman" w:hAnsi="Arial" w:cs="Arial"/>
          <w:lang w:eastAsia="en-IN"/>
        </w:rPr>
      </w:pPr>
      <w:bookmarkStart w:id="2" w:name="_Toc57649924"/>
      <w:r w:rsidRPr="00D46018">
        <w:rPr>
          <w:rFonts w:ascii="Arial" w:eastAsia="Times New Roman" w:hAnsi="Arial" w:cs="Arial"/>
          <w:lang w:eastAsia="en-IN"/>
        </w:rPr>
        <w:t>Identify and establish the sort of relationship they have with the stakeholders and how they engaged with them</w:t>
      </w:r>
      <w:bookmarkEnd w:id="2"/>
    </w:p>
    <w:p w:rsidR="00686D66" w:rsidRPr="00D46018" w:rsidRDefault="00686D66" w:rsidP="00686D66">
      <w:pPr>
        <w:spacing w:after="0" w:line="360" w:lineRule="auto"/>
        <w:jc w:val="both"/>
        <w:rPr>
          <w:rFonts w:ascii="Arial" w:eastAsia="Times New Roman" w:hAnsi="Arial" w:cs="Arial"/>
          <w:sz w:val="24"/>
          <w:szCs w:val="24"/>
          <w:lang w:eastAsia="en-IN"/>
        </w:rPr>
      </w:pPr>
      <w:r w:rsidRPr="00D46018">
        <w:rPr>
          <w:rFonts w:ascii="Arial" w:eastAsia="Times New Roman" w:hAnsi="Arial" w:cs="Arial"/>
          <w:color w:val="000000"/>
          <w:sz w:val="24"/>
          <w:szCs w:val="24"/>
          <w:lang w:eastAsia="en-IN"/>
        </w:rPr>
        <w:t xml:space="preserve">The key stakeholders for British Heart Foundation are its healthcare professional, patient, government and community. The organisation has a very stable relationship with each of its stakeholders. The relationship of the organisation with its healthcare professionals effectively impacts on the culture of the organisation along with significantly influencing the quality of service that is being provided to the customers. The healthcare professionals of British Heart Foundation have been provided with value opportunities that assist in their effective growth. British Heart Foundation also effectively keeps its healthcare professionals </w:t>
      </w:r>
      <w:r w:rsidRPr="00D46018">
        <w:rPr>
          <w:rFonts w:ascii="Arial" w:eastAsia="Times New Roman" w:hAnsi="Arial" w:cs="Arial"/>
          <w:b/>
          <w:bCs/>
          <w:i/>
          <w:iCs/>
          <w:color w:val="000000"/>
          <w:sz w:val="24"/>
          <w:szCs w:val="24"/>
          <w:lang w:eastAsia="en-IN"/>
        </w:rPr>
        <w:t>engaged</w:t>
      </w:r>
      <w:r w:rsidRPr="00D46018">
        <w:rPr>
          <w:rFonts w:ascii="Arial" w:eastAsia="Times New Roman" w:hAnsi="Arial" w:cs="Arial"/>
          <w:color w:val="000000"/>
          <w:sz w:val="24"/>
          <w:szCs w:val="24"/>
          <w:lang w:eastAsia="en-IN"/>
        </w:rPr>
        <w:t xml:space="preserve"> by taking proper feedback on social media platforms like Facebook and Instagram from them in order to make effective decisions resulting in an improved quality of medical assistance to its patients (Leonidou </w:t>
      </w:r>
      <w:r w:rsidRPr="00D46018">
        <w:rPr>
          <w:rFonts w:ascii="Arial" w:eastAsia="Times New Roman" w:hAnsi="Arial" w:cs="Arial"/>
          <w:i/>
          <w:color w:val="000000"/>
          <w:sz w:val="24"/>
          <w:szCs w:val="24"/>
          <w:lang w:eastAsia="en-IN"/>
        </w:rPr>
        <w:t>et al.</w:t>
      </w:r>
      <w:r w:rsidRPr="00D46018">
        <w:rPr>
          <w:rFonts w:ascii="Arial" w:eastAsia="Times New Roman" w:hAnsi="Arial" w:cs="Arial"/>
          <w:color w:val="000000"/>
          <w:sz w:val="24"/>
          <w:szCs w:val="24"/>
          <w:lang w:eastAsia="en-IN"/>
        </w:rPr>
        <w:t xml:space="preserve">, 2018). It assists in encouraging them to have a complete overall performance. British Heart Foundation is required to develop a healthy relationship with its patients by providing them with high quality medical assistance as well as making them satisfied with the treatment. The organisation also takes effective measures in order to keep them </w:t>
      </w:r>
      <w:r w:rsidRPr="00D46018">
        <w:rPr>
          <w:rFonts w:ascii="Arial" w:eastAsia="Times New Roman" w:hAnsi="Arial" w:cs="Arial"/>
          <w:b/>
          <w:bCs/>
          <w:i/>
          <w:iCs/>
          <w:color w:val="000000"/>
          <w:sz w:val="24"/>
          <w:szCs w:val="24"/>
          <w:lang w:eastAsia="en-IN"/>
        </w:rPr>
        <w:t xml:space="preserve">engaged </w:t>
      </w:r>
      <w:r w:rsidRPr="00D46018">
        <w:rPr>
          <w:rFonts w:ascii="Arial" w:eastAsia="Times New Roman" w:hAnsi="Arial" w:cs="Arial"/>
          <w:color w:val="000000"/>
          <w:sz w:val="24"/>
          <w:szCs w:val="24"/>
          <w:lang w:eastAsia="en-IN"/>
        </w:rPr>
        <w:t>by taking proper consent with its patient on the mode of treatment that is being provided to them thus keeping them satisfied with the provided medical assistance. British Heart foundations are also engaged with their patients through different social media platforms as its customers are required to critic their performance as well as provide relevant recommendations in order to improve their performance.</w:t>
      </w:r>
    </w:p>
    <w:p w:rsidR="00686D66" w:rsidRPr="00D46018" w:rsidRDefault="00686D66" w:rsidP="00540747">
      <w:pPr>
        <w:spacing w:after="0" w:line="360" w:lineRule="auto"/>
        <w:jc w:val="both"/>
        <w:rPr>
          <w:rFonts w:ascii="Arial" w:eastAsia="Times New Roman" w:hAnsi="Arial" w:cs="Arial"/>
          <w:sz w:val="24"/>
          <w:szCs w:val="24"/>
          <w:lang w:eastAsia="en-IN"/>
        </w:rPr>
      </w:pPr>
      <w:r w:rsidRPr="00D46018">
        <w:rPr>
          <w:rFonts w:ascii="Arial" w:eastAsia="Times New Roman" w:hAnsi="Arial" w:cs="Arial"/>
          <w:color w:val="000000"/>
          <w:sz w:val="24"/>
          <w:szCs w:val="24"/>
          <w:lang w:eastAsia="en-IN"/>
        </w:rPr>
        <w:t xml:space="preserve">British Heart Foundation utilizes different platforms of social media to promote different new services to the community that the organisation is focused in providing. It assists the organisation in getting effectively </w:t>
      </w:r>
      <w:r w:rsidRPr="00D46018">
        <w:rPr>
          <w:rFonts w:ascii="Arial" w:eastAsia="Times New Roman" w:hAnsi="Arial" w:cs="Arial"/>
          <w:b/>
          <w:bCs/>
          <w:i/>
          <w:iCs/>
          <w:color w:val="000000"/>
          <w:sz w:val="24"/>
          <w:szCs w:val="24"/>
          <w:lang w:eastAsia="en-IN"/>
        </w:rPr>
        <w:t>engaged</w:t>
      </w:r>
      <w:r w:rsidRPr="00D46018">
        <w:rPr>
          <w:rFonts w:ascii="Arial" w:eastAsia="Times New Roman" w:hAnsi="Arial" w:cs="Arial"/>
          <w:color w:val="000000"/>
          <w:sz w:val="24"/>
          <w:szCs w:val="24"/>
          <w:lang w:eastAsia="en-IN"/>
        </w:rPr>
        <w:t xml:space="preserve"> with its community. The British Heart Foundation is a voluntary sector business organisation that is majorly focused in providing quality treatment to the community (Shackleton </w:t>
      </w:r>
      <w:r w:rsidRPr="00D46018">
        <w:rPr>
          <w:rFonts w:ascii="Arial" w:eastAsia="Times New Roman" w:hAnsi="Arial" w:cs="Arial"/>
          <w:i/>
          <w:color w:val="000000"/>
          <w:sz w:val="24"/>
          <w:szCs w:val="24"/>
          <w:lang w:eastAsia="en-IN"/>
        </w:rPr>
        <w:t>et al.</w:t>
      </w:r>
      <w:r w:rsidRPr="00D46018">
        <w:rPr>
          <w:rFonts w:ascii="Arial" w:eastAsia="Times New Roman" w:hAnsi="Arial" w:cs="Arial"/>
          <w:color w:val="000000"/>
          <w:sz w:val="24"/>
          <w:szCs w:val="24"/>
          <w:lang w:eastAsia="en-IN"/>
        </w:rPr>
        <w:t>, 2019). In order to be effective in its performance the organisation is also required to have a proper and healthy relationship with the government. It enables the organisation in maintaining ethical standards in its performance.</w:t>
      </w:r>
    </w:p>
    <w:p w:rsidR="00686D66" w:rsidRPr="00D46018" w:rsidRDefault="00686D66" w:rsidP="00E53936">
      <w:pPr>
        <w:pStyle w:val="Heading1"/>
        <w:rPr>
          <w:rFonts w:ascii="Arial" w:eastAsia="Times New Roman" w:hAnsi="Arial" w:cs="Arial"/>
          <w:lang w:eastAsia="en-IN"/>
        </w:rPr>
      </w:pPr>
      <w:bookmarkStart w:id="3" w:name="_Toc57649925"/>
      <w:r w:rsidRPr="00D46018">
        <w:rPr>
          <w:rFonts w:ascii="Arial" w:eastAsia="Times New Roman" w:hAnsi="Arial" w:cs="Arial"/>
          <w:lang w:eastAsia="en-IN"/>
        </w:rPr>
        <w:t>Evaluate the different eras of the Organisation and explain the range of skills, knowledge and strategies employees require to carry out their jobs effectively and efficiently</w:t>
      </w:r>
      <w:bookmarkEnd w:id="3"/>
      <w:r w:rsidR="005F6666">
        <w:rPr>
          <w:rFonts w:ascii="Arial" w:eastAsia="Times New Roman" w:hAnsi="Arial" w:cs="Arial"/>
          <w:lang w:eastAsia="en-IN"/>
        </w:rPr>
        <w:t>.</w:t>
      </w:r>
    </w:p>
    <w:p w:rsidR="00686D66" w:rsidRPr="00D46018" w:rsidRDefault="00686D66" w:rsidP="00541A04">
      <w:pPr>
        <w:spacing w:after="0" w:line="360" w:lineRule="auto"/>
        <w:jc w:val="both"/>
        <w:rPr>
          <w:rFonts w:ascii="Arial" w:eastAsia="Times New Roman" w:hAnsi="Arial" w:cs="Arial"/>
          <w:sz w:val="24"/>
          <w:szCs w:val="24"/>
          <w:lang w:eastAsia="en-IN"/>
        </w:rPr>
      </w:pPr>
      <w:r w:rsidRPr="00D46018">
        <w:rPr>
          <w:rFonts w:ascii="Arial" w:eastAsia="Times New Roman" w:hAnsi="Arial" w:cs="Arial"/>
          <w:color w:val="000000"/>
          <w:sz w:val="24"/>
          <w:szCs w:val="24"/>
          <w:lang w:eastAsia="en-IN"/>
        </w:rPr>
        <w:t>The local gove</w:t>
      </w:r>
      <w:r w:rsidR="005F6666">
        <w:rPr>
          <w:rFonts w:ascii="Arial" w:eastAsia="Times New Roman" w:hAnsi="Arial" w:cs="Arial"/>
          <w:color w:val="000000"/>
          <w:sz w:val="24"/>
          <w:szCs w:val="24"/>
          <w:lang w:eastAsia="en-IN"/>
        </w:rPr>
        <w:t>rn</w:t>
      </w:r>
      <w:r w:rsidRPr="00D46018">
        <w:rPr>
          <w:rFonts w:ascii="Arial" w:eastAsia="Times New Roman" w:hAnsi="Arial" w:cs="Arial"/>
          <w:color w:val="000000"/>
          <w:sz w:val="24"/>
          <w:szCs w:val="24"/>
          <w:lang w:eastAsia="en-IN"/>
        </w:rPr>
        <w:t xml:space="preserve">ment impacted on health care by effectively engaging the community in creating awareness in different aspects of healthcare in the 18th century by establishing proper public hospitals as well as health clinics. These hospitals and health clinics were required to provide all round treatment to the patient and therefore recruit employees having knowledge and skill in every sector of the health care. The health care professionals were required to have precise knowledge and ability of various illnesses as well as relevant medical assistance available for effectively treating the individuals. It has thus evolved significantly as there has been a significant development of specialised organisations like British Heart Foundation that focuses in providing effective treatment into the individuals suffering from heart related diseases (Viglia </w:t>
      </w:r>
      <w:r w:rsidRPr="00D46018">
        <w:rPr>
          <w:rFonts w:ascii="Arial" w:eastAsia="Times New Roman" w:hAnsi="Arial" w:cs="Arial"/>
          <w:i/>
          <w:color w:val="000000"/>
          <w:sz w:val="24"/>
          <w:szCs w:val="24"/>
          <w:lang w:eastAsia="en-IN"/>
        </w:rPr>
        <w:t>et al.</w:t>
      </w:r>
      <w:r w:rsidRPr="00D46018">
        <w:rPr>
          <w:rFonts w:ascii="Arial" w:eastAsia="Times New Roman" w:hAnsi="Arial" w:cs="Arial"/>
          <w:color w:val="000000"/>
          <w:sz w:val="24"/>
          <w:szCs w:val="24"/>
          <w:lang w:eastAsia="en-IN"/>
        </w:rPr>
        <w:t>, 2018). However, the skills required for the healthcare professionals in British Health Foundation are also required to have an effective treatment thus assisting them to significantly improve their efficiency in a specific field of healthcare.  Different organisations concentrate to provide different modes of treatment on the basis of their field of specialisation. British Heart Foundation is required to focus in effectively recruiting health care professionals that have an expanded knowledge in the treatment of cardiovascular diseases. </w:t>
      </w:r>
    </w:p>
    <w:p w:rsidR="00686D66" w:rsidRPr="00D46018" w:rsidRDefault="00686D66" w:rsidP="00E53936">
      <w:pPr>
        <w:pStyle w:val="Heading1"/>
        <w:rPr>
          <w:rFonts w:ascii="Arial" w:eastAsia="Times New Roman" w:hAnsi="Arial" w:cs="Arial"/>
          <w:lang w:eastAsia="en-IN"/>
        </w:rPr>
      </w:pPr>
      <w:bookmarkStart w:id="4" w:name="_Toc57649926"/>
      <w:r w:rsidRPr="00D46018">
        <w:rPr>
          <w:rFonts w:ascii="Arial" w:eastAsia="Times New Roman" w:hAnsi="Arial" w:cs="Arial"/>
          <w:lang w:eastAsia="en-IN"/>
        </w:rPr>
        <w:t>Provide a detailed narrative of how they use different social media platforms as an outreach to support the programme/ business</w:t>
      </w:r>
      <w:bookmarkEnd w:id="4"/>
      <w:r w:rsidRPr="00D46018">
        <w:rPr>
          <w:rFonts w:ascii="Arial" w:eastAsia="Times New Roman" w:hAnsi="Arial" w:cs="Arial"/>
          <w:lang w:eastAsia="en-IN"/>
        </w:rPr>
        <w:t> </w:t>
      </w:r>
    </w:p>
    <w:p w:rsidR="00686D66" w:rsidRPr="00D46018" w:rsidRDefault="00686D66" w:rsidP="00686D66">
      <w:pPr>
        <w:spacing w:after="0" w:line="360" w:lineRule="auto"/>
        <w:jc w:val="both"/>
        <w:rPr>
          <w:rFonts w:ascii="Arial" w:eastAsia="Times New Roman" w:hAnsi="Arial" w:cs="Arial"/>
          <w:sz w:val="24"/>
          <w:szCs w:val="24"/>
          <w:lang w:eastAsia="en-IN"/>
        </w:rPr>
      </w:pPr>
      <w:r w:rsidRPr="00D46018">
        <w:rPr>
          <w:rFonts w:ascii="Arial" w:eastAsia="Times New Roman" w:hAnsi="Arial" w:cs="Arial"/>
          <w:color w:val="000000"/>
          <w:sz w:val="24"/>
          <w:szCs w:val="24"/>
          <w:lang w:eastAsia="en-IN"/>
        </w:rPr>
        <w:t>British Heart Foundation effectively utilises different social platforms in order to effectively promote its different operations and services that impacts on providing better treatment facilities to the patient. It also enables the organisation to properly reach out to individuals that are unable to access proper treatment of their heart condition and therefore provide them with high quality cost effective medical assistance that assist them in effective recovery. British Heart Foundation uses social media platforms like Facebook and Instagram to provide details of the services along with effectively promoting the organisation (Chan and Ngai, 2019). Effective use of social media platforms also provides an effective opportunity to British Heart Foundation in attracting more investors and collecting greater funds that assists the organisation in effectively improving the quality of services resulting in improving the quality of medical assistance received by the patients. Social media platforms also enable the British Hearts Foundation in effectively sharing proper information, to effectively promote various health care policies and practice as well as effectively keep the publics engaged in different health care behaviours (Mew, 2020). </w:t>
      </w:r>
    </w:p>
    <w:p w:rsidR="00686D66" w:rsidRPr="00D46018" w:rsidRDefault="00686D66" w:rsidP="00686D66">
      <w:pPr>
        <w:spacing w:after="0" w:line="360" w:lineRule="auto"/>
        <w:jc w:val="both"/>
        <w:rPr>
          <w:rFonts w:ascii="Arial" w:eastAsia="Times New Roman" w:hAnsi="Arial" w:cs="Arial"/>
          <w:sz w:val="24"/>
          <w:szCs w:val="24"/>
          <w:lang w:eastAsia="en-IN"/>
        </w:rPr>
      </w:pPr>
      <w:r w:rsidRPr="00D46018">
        <w:rPr>
          <w:rFonts w:ascii="Arial" w:eastAsia="Times New Roman" w:hAnsi="Arial" w:cs="Arial"/>
          <w:color w:val="000000"/>
          <w:sz w:val="24"/>
          <w:szCs w:val="24"/>
          <w:lang w:eastAsia="en-IN"/>
        </w:rPr>
        <w:t>British Heart Foundation also provides different physicians in actively joining as well as integrating with other online communities that enables them to read real time articles on different researches and developments in medical fields, listen to experts along with consulting with other healthcare professionals regarding critical issues faced by the patient thus providing them with proper and relevant treatment. It enables the healthcare professionals in effectively sharing their thoughts and views on the different approaches that can be used in order to effectively treat the patients (Chan and Holosko, 2017). However, British Heart Foundation has effectively instructed its healthcare professionals to ensure the effectiveness of services are provided online before practicing them on the patient as many false or misleading information are present online.    </w:t>
      </w:r>
    </w:p>
    <w:p w:rsidR="00686D66" w:rsidRPr="00D46018" w:rsidRDefault="00686D66" w:rsidP="00E53936">
      <w:pPr>
        <w:pStyle w:val="Heading1"/>
        <w:rPr>
          <w:rFonts w:ascii="Arial" w:eastAsia="Times New Roman" w:hAnsi="Arial" w:cs="Arial"/>
          <w:lang w:eastAsia="en-IN"/>
        </w:rPr>
      </w:pPr>
      <w:bookmarkStart w:id="5" w:name="_Toc57649927"/>
      <w:r w:rsidRPr="00D46018">
        <w:rPr>
          <w:rFonts w:ascii="Arial" w:eastAsia="Times New Roman" w:hAnsi="Arial" w:cs="Arial"/>
          <w:lang w:eastAsia="en-IN"/>
        </w:rPr>
        <w:t>Explain the training and development required to equip employees in dealing with socio-cultural issues within society.</w:t>
      </w:r>
      <w:bookmarkEnd w:id="5"/>
      <w:r w:rsidRPr="00D46018">
        <w:rPr>
          <w:rFonts w:ascii="Arial" w:eastAsia="Times New Roman" w:hAnsi="Arial" w:cs="Arial"/>
          <w:lang w:eastAsia="en-IN"/>
        </w:rPr>
        <w:t> </w:t>
      </w:r>
    </w:p>
    <w:p w:rsidR="00686D66" w:rsidRPr="00D46018" w:rsidRDefault="00686D66" w:rsidP="00686D66">
      <w:pPr>
        <w:spacing w:after="0" w:line="360" w:lineRule="auto"/>
        <w:jc w:val="both"/>
        <w:rPr>
          <w:rFonts w:ascii="Arial" w:eastAsia="Times New Roman" w:hAnsi="Arial" w:cs="Arial"/>
          <w:sz w:val="24"/>
          <w:szCs w:val="24"/>
          <w:lang w:eastAsia="en-IN"/>
        </w:rPr>
      </w:pPr>
      <w:r w:rsidRPr="00D46018">
        <w:rPr>
          <w:rFonts w:ascii="Arial" w:eastAsia="Times New Roman" w:hAnsi="Arial" w:cs="Arial"/>
          <w:color w:val="000000"/>
          <w:sz w:val="24"/>
          <w:szCs w:val="24"/>
          <w:lang w:eastAsia="en-IN"/>
        </w:rPr>
        <w:t>British Heart Foundation is required to ensure that its employees are capable enough to effectively overcome different socio cultural issues within the society and provide high quality and effective treatment. Various social and cultural issues in the society like limited income of the individual, lingual difference and proper knowledge on the disease impacts on the quality of treatment that is required by a particular individual. British Heart Foundation is required to provide effective training and development to its employees and health care professionals that have assisted in effectively improving their interpersonal skills of the health care personnel resulting in encouraging individuals with financial crisis to approach the organisation so that they could be provided with relevant medical assistance for their heart illness (Ugoani, 2018).  Effective training and development of the health care professionals also enables them to tackle challenges of the race based assumption of health along with different informal advice and myths related to the common stereotypes in the society. Training enables the health care professionals to be able to effectively communicate to the individual the importance of the medical assistance required by them and leaving behind the false myths and irrelevant knowledge related to certain race based assumptions.   </w:t>
      </w:r>
    </w:p>
    <w:p w:rsidR="00686D66" w:rsidRPr="00D46018" w:rsidRDefault="00686D66" w:rsidP="00541A04">
      <w:pPr>
        <w:spacing w:after="0" w:line="360" w:lineRule="auto"/>
        <w:jc w:val="both"/>
        <w:rPr>
          <w:rFonts w:ascii="Arial" w:eastAsia="Times New Roman" w:hAnsi="Arial" w:cs="Arial"/>
          <w:sz w:val="24"/>
          <w:szCs w:val="24"/>
          <w:lang w:eastAsia="en-IN"/>
        </w:rPr>
      </w:pPr>
      <w:r w:rsidRPr="00D46018">
        <w:rPr>
          <w:rFonts w:ascii="Arial" w:eastAsia="Times New Roman" w:hAnsi="Arial" w:cs="Arial"/>
          <w:color w:val="000000"/>
          <w:sz w:val="24"/>
          <w:szCs w:val="24"/>
          <w:lang w:eastAsia="en-IN"/>
        </w:rPr>
        <w:t>Additionally, proper training also assists the health care professionals in developing their communication skills that is essentially required in order to effectively evaluate the different issues faced by the individual along with explaining various medical treatments that they are required to undergo (Hammond and Churchill, 2018). British Heart Foundation focuses in effectively improving the lingual and cultural competency of its health care professionals. Moreover, effective training also benefits the clinicians of British Heart Foundation by providing them with proper literature and videos that effectively guides them in providing high quality medical service as well as maintaining the sensitivity of the culture of the patient during the care. </w:t>
      </w:r>
    </w:p>
    <w:p w:rsidR="00686D66" w:rsidRPr="00D46018" w:rsidRDefault="00686D66" w:rsidP="00E53936">
      <w:pPr>
        <w:pStyle w:val="Heading1"/>
        <w:rPr>
          <w:rFonts w:ascii="Arial" w:eastAsia="Times New Roman" w:hAnsi="Arial" w:cs="Arial"/>
          <w:lang w:eastAsia="en-IN"/>
        </w:rPr>
      </w:pPr>
      <w:bookmarkStart w:id="6" w:name="_Toc57649928"/>
      <w:r w:rsidRPr="00D46018">
        <w:rPr>
          <w:rFonts w:ascii="Arial" w:eastAsia="Times New Roman" w:hAnsi="Arial" w:cs="Arial"/>
          <w:lang w:eastAsia="en-IN"/>
        </w:rPr>
        <w:t>Need to adopt a forward-looking approach in training on multiculturalism.</w:t>
      </w:r>
      <w:bookmarkEnd w:id="6"/>
      <w:r w:rsidRPr="00D46018">
        <w:rPr>
          <w:rFonts w:ascii="Arial" w:eastAsia="Times New Roman" w:hAnsi="Arial" w:cs="Arial"/>
          <w:lang w:eastAsia="en-IN"/>
        </w:rPr>
        <w:t> </w:t>
      </w:r>
    </w:p>
    <w:p w:rsidR="00686D66" w:rsidRPr="00D46018" w:rsidRDefault="00686D66" w:rsidP="00686D66">
      <w:pPr>
        <w:spacing w:after="0" w:line="360" w:lineRule="auto"/>
        <w:jc w:val="both"/>
        <w:rPr>
          <w:rFonts w:ascii="Arial" w:eastAsia="Times New Roman" w:hAnsi="Arial" w:cs="Arial"/>
          <w:sz w:val="24"/>
          <w:szCs w:val="24"/>
          <w:lang w:eastAsia="en-IN"/>
        </w:rPr>
      </w:pPr>
      <w:r w:rsidRPr="00D46018">
        <w:rPr>
          <w:rFonts w:ascii="Arial" w:eastAsia="Times New Roman" w:hAnsi="Arial" w:cs="Arial"/>
          <w:color w:val="000000"/>
          <w:sz w:val="24"/>
          <w:szCs w:val="24"/>
          <w:lang w:eastAsia="en-IN"/>
        </w:rPr>
        <w:t xml:space="preserve">British Heart Foundation is also required to adopt different forward looking approaches in order to effectively train its health care professionals to provide proper effective services to its patients. Different forward looking approaches that British Heart Foundation could implement are </w:t>
      </w:r>
      <w:r w:rsidRPr="00D46018">
        <w:rPr>
          <w:rFonts w:ascii="Arial" w:eastAsia="Times New Roman" w:hAnsi="Arial" w:cs="Arial"/>
          <w:b/>
          <w:bCs/>
          <w:i/>
          <w:iCs/>
          <w:color w:val="000000"/>
          <w:sz w:val="24"/>
          <w:szCs w:val="24"/>
          <w:lang w:eastAsia="en-IN"/>
        </w:rPr>
        <w:t>cultural and linguistic competency training</w:t>
      </w:r>
      <w:r w:rsidRPr="00D46018">
        <w:rPr>
          <w:rFonts w:ascii="Arial" w:eastAsia="Times New Roman" w:hAnsi="Arial" w:cs="Arial"/>
          <w:color w:val="000000"/>
          <w:sz w:val="24"/>
          <w:szCs w:val="24"/>
          <w:lang w:eastAsia="en-IN"/>
        </w:rPr>
        <w:t xml:space="preserve"> as well as </w:t>
      </w:r>
      <w:r w:rsidRPr="00D46018">
        <w:rPr>
          <w:rFonts w:ascii="Arial" w:eastAsia="Times New Roman" w:hAnsi="Arial" w:cs="Arial"/>
          <w:b/>
          <w:bCs/>
          <w:i/>
          <w:iCs/>
          <w:color w:val="000000"/>
          <w:sz w:val="24"/>
          <w:szCs w:val="24"/>
          <w:lang w:eastAsia="en-IN"/>
        </w:rPr>
        <w:t>creating culturally appropriate settings</w:t>
      </w:r>
      <w:r w:rsidRPr="00D46018">
        <w:rPr>
          <w:rFonts w:ascii="Arial" w:eastAsia="Times New Roman" w:hAnsi="Arial" w:cs="Arial"/>
          <w:color w:val="000000"/>
          <w:sz w:val="24"/>
          <w:szCs w:val="24"/>
          <w:lang w:eastAsia="en-IN"/>
        </w:rPr>
        <w:t xml:space="preserve">. British Heart Foundation provides proper and effective training on cultural and linguistic competency to its health care professionals that assist them in effectively improving the service quality (Gimenez </w:t>
      </w:r>
      <w:r w:rsidRPr="00D46018">
        <w:rPr>
          <w:rFonts w:ascii="Arial" w:eastAsia="Times New Roman" w:hAnsi="Arial" w:cs="Arial"/>
          <w:i/>
          <w:color w:val="000000"/>
          <w:sz w:val="24"/>
          <w:szCs w:val="24"/>
          <w:lang w:eastAsia="en-IN"/>
        </w:rPr>
        <w:t>et al.</w:t>
      </w:r>
      <w:r w:rsidRPr="00D46018">
        <w:rPr>
          <w:rFonts w:ascii="Arial" w:eastAsia="Times New Roman" w:hAnsi="Arial" w:cs="Arial"/>
          <w:color w:val="000000"/>
          <w:sz w:val="24"/>
          <w:szCs w:val="24"/>
          <w:lang w:eastAsia="en-IN"/>
        </w:rPr>
        <w:t>, 2019).  The training session of the health care individual assists optimising the efficiency of the efficiency of the British Heart Foundation through properly engaging the community and its staff in providing relevant and valuable inputs in order to get equipped to proper and effective service decisions.</w:t>
      </w:r>
    </w:p>
    <w:p w:rsidR="00686D66" w:rsidRPr="00D46018" w:rsidRDefault="00686D66" w:rsidP="00686D66">
      <w:pPr>
        <w:spacing w:after="0" w:line="360" w:lineRule="auto"/>
        <w:jc w:val="both"/>
        <w:rPr>
          <w:rFonts w:ascii="Arial" w:eastAsia="Times New Roman" w:hAnsi="Arial" w:cs="Arial"/>
          <w:sz w:val="24"/>
          <w:szCs w:val="24"/>
          <w:lang w:eastAsia="en-IN"/>
        </w:rPr>
      </w:pPr>
      <w:r w:rsidRPr="00D46018">
        <w:rPr>
          <w:rFonts w:ascii="Arial" w:eastAsia="Times New Roman" w:hAnsi="Arial" w:cs="Arial"/>
          <w:color w:val="000000"/>
          <w:sz w:val="24"/>
          <w:szCs w:val="24"/>
          <w:lang w:eastAsia="en-IN"/>
        </w:rPr>
        <w:t xml:space="preserve">The health care </w:t>
      </w:r>
      <w:r w:rsidR="00D46018" w:rsidRPr="00D46018">
        <w:rPr>
          <w:rFonts w:ascii="Arial" w:eastAsia="Times New Roman" w:hAnsi="Arial" w:cs="Arial"/>
          <w:color w:val="000000"/>
          <w:sz w:val="24"/>
          <w:szCs w:val="24"/>
          <w:lang w:eastAsia="en-IN"/>
        </w:rPr>
        <w:t>staffs</w:t>
      </w:r>
      <w:r w:rsidRPr="00D46018">
        <w:rPr>
          <w:rFonts w:ascii="Arial" w:eastAsia="Times New Roman" w:hAnsi="Arial" w:cs="Arial"/>
          <w:color w:val="000000"/>
          <w:sz w:val="24"/>
          <w:szCs w:val="24"/>
          <w:lang w:eastAsia="en-IN"/>
        </w:rPr>
        <w:t xml:space="preserve"> of British Heart Foundation is also required to effectively redesign its settings in order to implement medical practices that are familiar for the communities in which the organisation is providing its medical services (Munoz </w:t>
      </w:r>
      <w:r w:rsidRPr="00D46018">
        <w:rPr>
          <w:rFonts w:ascii="Arial" w:eastAsia="Times New Roman" w:hAnsi="Arial" w:cs="Arial"/>
          <w:i/>
          <w:color w:val="000000"/>
          <w:sz w:val="24"/>
          <w:szCs w:val="24"/>
          <w:lang w:eastAsia="en-IN"/>
        </w:rPr>
        <w:t>et al.</w:t>
      </w:r>
      <w:r w:rsidRPr="00D46018">
        <w:rPr>
          <w:rFonts w:ascii="Arial" w:eastAsia="Times New Roman" w:hAnsi="Arial" w:cs="Arial"/>
          <w:color w:val="000000"/>
          <w:sz w:val="24"/>
          <w:szCs w:val="24"/>
          <w:lang w:eastAsia="en-IN"/>
        </w:rPr>
        <w:t>, 2019). British Heart Foundation ensures that proper knowledge is provided to the individuals regarding different cultural beliefs as well as traditions of the patients in a particular community that assist the health care professional in developing a proper and healthy relationship with the patients and thus providing satisfactory medical assistance to its patients.   </w:t>
      </w:r>
    </w:p>
    <w:p w:rsidR="00686D66" w:rsidRPr="00D46018" w:rsidRDefault="00686D66" w:rsidP="00E53936">
      <w:pPr>
        <w:pStyle w:val="Heading1"/>
        <w:rPr>
          <w:rFonts w:ascii="Arial" w:eastAsia="Times New Roman" w:hAnsi="Arial" w:cs="Arial"/>
          <w:lang w:eastAsia="en-IN"/>
        </w:rPr>
      </w:pPr>
      <w:bookmarkStart w:id="7" w:name="_Toc57649929"/>
      <w:r w:rsidRPr="00D46018">
        <w:rPr>
          <w:rFonts w:ascii="Arial" w:eastAsia="Times New Roman" w:hAnsi="Arial" w:cs="Arial"/>
          <w:lang w:eastAsia="en-IN"/>
        </w:rPr>
        <w:t>External factors that should be considered in building and sustaining business relationships between the Organisation and its network partners</w:t>
      </w:r>
      <w:bookmarkEnd w:id="7"/>
    </w:p>
    <w:p w:rsidR="00686D66" w:rsidRPr="00D46018" w:rsidRDefault="00686D66" w:rsidP="00541A04">
      <w:pPr>
        <w:spacing w:after="0" w:line="360" w:lineRule="auto"/>
        <w:jc w:val="both"/>
        <w:rPr>
          <w:rFonts w:ascii="Arial" w:eastAsia="Times New Roman" w:hAnsi="Arial" w:cs="Arial"/>
          <w:sz w:val="24"/>
          <w:szCs w:val="24"/>
          <w:lang w:eastAsia="en-IN"/>
        </w:rPr>
      </w:pPr>
      <w:r w:rsidRPr="00D46018">
        <w:rPr>
          <w:rFonts w:ascii="Arial" w:eastAsia="Times New Roman" w:hAnsi="Arial" w:cs="Arial"/>
          <w:color w:val="000000"/>
          <w:sz w:val="24"/>
          <w:szCs w:val="24"/>
          <w:lang w:eastAsia="en-IN"/>
        </w:rPr>
        <w:t>British Heart Foundation are also required to consider different external factors that impact in sustaining the relationship of the organisation with different networking partners such as legal, social and technological. It assists British Heart Foundation in effectively improving their knowledge and understanding on the different aspects of each external factor. The legal factors involved assist the organisation in effectively maintaining the ethical standard that assists in providing detailed and authentic information to its network partners. It results in establishing the relationship of British Heart Foundation with its network partners (Wijethilake and Upadhaya, 2020). Additionally, the social factors  enable the British Heart Foundation in structuring its different approaches depending on the different various cultural traditions of the community thus assisting its networking partners to be relevant with the different ideas thus improving their relationships. The networking partners of the British Heart Foundation are also required to be equipped with updated technological changes and use different social media tools in order to promote the functioning of British Heart foundation. It helps in enhancing the relationship of the organisation with its network partners</w:t>
      </w:r>
      <w:r w:rsidR="00E53936" w:rsidRPr="00D46018">
        <w:rPr>
          <w:rFonts w:ascii="Arial" w:eastAsia="Times New Roman" w:hAnsi="Arial" w:cs="Arial"/>
          <w:color w:val="000000"/>
          <w:sz w:val="24"/>
          <w:szCs w:val="24"/>
          <w:lang w:eastAsia="en-IN"/>
        </w:rPr>
        <w:t xml:space="preserve"> (Saberi </w:t>
      </w:r>
      <w:r w:rsidR="00E53936" w:rsidRPr="00D46018">
        <w:rPr>
          <w:rFonts w:ascii="Arial" w:eastAsia="Times New Roman" w:hAnsi="Arial" w:cs="Arial"/>
          <w:i/>
          <w:color w:val="000000"/>
          <w:sz w:val="24"/>
          <w:szCs w:val="24"/>
          <w:lang w:eastAsia="en-IN"/>
        </w:rPr>
        <w:t>et al.</w:t>
      </w:r>
      <w:r w:rsidR="00E53936" w:rsidRPr="00D46018">
        <w:rPr>
          <w:rFonts w:ascii="Arial" w:eastAsia="Times New Roman" w:hAnsi="Arial" w:cs="Arial"/>
          <w:color w:val="000000"/>
          <w:sz w:val="24"/>
          <w:szCs w:val="24"/>
          <w:lang w:eastAsia="en-IN"/>
        </w:rPr>
        <w:t>, 2019)</w:t>
      </w:r>
      <w:r w:rsidRPr="00D46018">
        <w:rPr>
          <w:rFonts w:ascii="Arial" w:eastAsia="Times New Roman" w:hAnsi="Arial" w:cs="Arial"/>
          <w:color w:val="000000"/>
          <w:sz w:val="24"/>
          <w:szCs w:val="24"/>
          <w:lang w:eastAsia="en-IN"/>
        </w:rPr>
        <w:t>.   </w:t>
      </w:r>
    </w:p>
    <w:p w:rsidR="00686D66" w:rsidRPr="00D46018" w:rsidRDefault="00686D66" w:rsidP="00E53936">
      <w:pPr>
        <w:pStyle w:val="Heading1"/>
        <w:rPr>
          <w:rFonts w:ascii="Arial" w:eastAsia="Times New Roman" w:hAnsi="Arial" w:cs="Arial"/>
          <w:lang w:eastAsia="en-IN"/>
        </w:rPr>
      </w:pPr>
      <w:bookmarkStart w:id="8" w:name="_Toc57649930"/>
      <w:r w:rsidRPr="00D46018">
        <w:rPr>
          <w:rFonts w:ascii="Arial" w:eastAsia="Times New Roman" w:hAnsi="Arial" w:cs="Arial"/>
          <w:lang w:eastAsia="en-IN"/>
        </w:rPr>
        <w:t>Recommendation</w:t>
      </w:r>
      <w:bookmarkEnd w:id="8"/>
      <w:r w:rsidRPr="00D46018">
        <w:rPr>
          <w:rFonts w:ascii="Arial" w:eastAsia="Times New Roman" w:hAnsi="Arial" w:cs="Arial"/>
          <w:lang w:eastAsia="en-IN"/>
        </w:rPr>
        <w:t> </w:t>
      </w:r>
    </w:p>
    <w:p w:rsidR="00686D66" w:rsidRPr="00D46018" w:rsidRDefault="00686D66" w:rsidP="00686D66">
      <w:pPr>
        <w:spacing w:after="0" w:line="360" w:lineRule="auto"/>
        <w:jc w:val="both"/>
        <w:rPr>
          <w:rFonts w:ascii="Arial" w:eastAsia="Times New Roman" w:hAnsi="Arial" w:cs="Arial"/>
          <w:sz w:val="24"/>
          <w:szCs w:val="24"/>
          <w:lang w:eastAsia="en-IN"/>
        </w:rPr>
      </w:pPr>
      <w:r w:rsidRPr="00D46018">
        <w:rPr>
          <w:rFonts w:ascii="Arial" w:eastAsia="Times New Roman" w:hAnsi="Arial" w:cs="Arial"/>
          <w:color w:val="000000"/>
          <w:sz w:val="24"/>
          <w:szCs w:val="24"/>
          <w:lang w:eastAsia="en-IN"/>
        </w:rPr>
        <w:t>In order to further enhance its community engagement British Heart Foundation is required to implement certain recommendation given below:</w:t>
      </w:r>
    </w:p>
    <w:p w:rsidR="00686D66" w:rsidRPr="00D46018" w:rsidRDefault="00686D66" w:rsidP="00686D66">
      <w:pPr>
        <w:numPr>
          <w:ilvl w:val="0"/>
          <w:numId w:val="1"/>
        </w:numPr>
        <w:spacing w:after="0" w:line="360" w:lineRule="auto"/>
        <w:jc w:val="both"/>
        <w:textAlignment w:val="baseline"/>
        <w:rPr>
          <w:rFonts w:ascii="Arial" w:eastAsia="Times New Roman" w:hAnsi="Arial" w:cs="Arial"/>
          <w:color w:val="000000"/>
          <w:sz w:val="24"/>
          <w:szCs w:val="24"/>
          <w:lang w:eastAsia="en-IN"/>
        </w:rPr>
      </w:pPr>
      <w:r w:rsidRPr="00D46018">
        <w:rPr>
          <w:rFonts w:ascii="Arial" w:eastAsia="Times New Roman" w:hAnsi="Arial" w:cs="Arial"/>
          <w:color w:val="000000"/>
          <w:sz w:val="24"/>
          <w:szCs w:val="24"/>
          <w:lang w:eastAsia="en-IN"/>
        </w:rPr>
        <w:t>Provide effective time to its staff members and healthcare professionals in order to establish a proper and healthy relationship in different communities that British Heart Foundation is concentrating to provide medical assistance. </w:t>
      </w:r>
    </w:p>
    <w:p w:rsidR="00686D66" w:rsidRPr="00D46018" w:rsidRDefault="00686D66" w:rsidP="00686D66">
      <w:pPr>
        <w:numPr>
          <w:ilvl w:val="0"/>
          <w:numId w:val="1"/>
        </w:numPr>
        <w:spacing w:after="0" w:line="360" w:lineRule="auto"/>
        <w:jc w:val="both"/>
        <w:textAlignment w:val="baseline"/>
        <w:rPr>
          <w:rFonts w:ascii="Arial" w:eastAsia="Times New Roman" w:hAnsi="Arial" w:cs="Arial"/>
          <w:color w:val="000000"/>
          <w:sz w:val="24"/>
          <w:szCs w:val="24"/>
          <w:lang w:eastAsia="en-IN"/>
        </w:rPr>
      </w:pPr>
      <w:r w:rsidRPr="00D46018">
        <w:rPr>
          <w:rFonts w:ascii="Arial" w:eastAsia="Times New Roman" w:hAnsi="Arial" w:cs="Arial"/>
          <w:color w:val="000000"/>
          <w:sz w:val="24"/>
          <w:szCs w:val="24"/>
          <w:lang w:eastAsia="en-IN"/>
        </w:rPr>
        <w:t>British Heart Foundation is required to develop trust and relationship with the community therefore the meetings with community members should not focus on a task to complete</w:t>
      </w:r>
      <w:r w:rsidR="00E53936" w:rsidRPr="00D46018">
        <w:rPr>
          <w:rFonts w:ascii="Arial" w:eastAsia="Times New Roman" w:hAnsi="Arial" w:cs="Arial"/>
          <w:color w:val="000000"/>
          <w:sz w:val="24"/>
          <w:szCs w:val="24"/>
          <w:lang w:eastAsia="en-IN"/>
        </w:rPr>
        <w:t xml:space="preserve"> (Kumar and Kumar, 2020)</w:t>
      </w:r>
      <w:r w:rsidRPr="00D46018">
        <w:rPr>
          <w:rFonts w:ascii="Arial" w:eastAsia="Times New Roman" w:hAnsi="Arial" w:cs="Arial"/>
          <w:color w:val="000000"/>
          <w:sz w:val="24"/>
          <w:szCs w:val="24"/>
          <w:lang w:eastAsia="en-IN"/>
        </w:rPr>
        <w:t>.</w:t>
      </w:r>
    </w:p>
    <w:p w:rsidR="00686D66" w:rsidRPr="00D46018" w:rsidRDefault="00686D66" w:rsidP="00686D66">
      <w:pPr>
        <w:numPr>
          <w:ilvl w:val="0"/>
          <w:numId w:val="1"/>
        </w:numPr>
        <w:spacing w:after="0" w:line="360" w:lineRule="auto"/>
        <w:jc w:val="both"/>
        <w:textAlignment w:val="baseline"/>
        <w:rPr>
          <w:rFonts w:ascii="Arial" w:eastAsia="Times New Roman" w:hAnsi="Arial" w:cs="Arial"/>
          <w:color w:val="000000"/>
          <w:sz w:val="24"/>
          <w:szCs w:val="24"/>
          <w:lang w:eastAsia="en-IN"/>
        </w:rPr>
      </w:pPr>
      <w:r w:rsidRPr="00D46018">
        <w:rPr>
          <w:rFonts w:ascii="Arial" w:eastAsia="Times New Roman" w:hAnsi="Arial" w:cs="Arial"/>
          <w:color w:val="000000"/>
          <w:sz w:val="24"/>
          <w:szCs w:val="24"/>
          <w:lang w:eastAsia="en-IN"/>
        </w:rPr>
        <w:t>British Heart Foundation is also required to implement a diversified method to develop relationships with the community like personal interviews, effective listening circle, community meetings and dinners and community gatherings.  </w:t>
      </w:r>
    </w:p>
    <w:p w:rsidR="00686D66" w:rsidRPr="00D46018" w:rsidRDefault="00686D66" w:rsidP="00686D66">
      <w:pPr>
        <w:numPr>
          <w:ilvl w:val="0"/>
          <w:numId w:val="1"/>
        </w:numPr>
        <w:spacing w:after="0" w:line="360" w:lineRule="auto"/>
        <w:jc w:val="both"/>
        <w:textAlignment w:val="baseline"/>
        <w:rPr>
          <w:rFonts w:ascii="Arial" w:eastAsia="Times New Roman" w:hAnsi="Arial" w:cs="Arial"/>
          <w:color w:val="000000"/>
          <w:sz w:val="24"/>
          <w:szCs w:val="24"/>
          <w:lang w:eastAsia="en-IN"/>
        </w:rPr>
      </w:pPr>
      <w:r w:rsidRPr="00D46018">
        <w:rPr>
          <w:rFonts w:ascii="Arial" w:eastAsia="Times New Roman" w:hAnsi="Arial" w:cs="Arial"/>
          <w:color w:val="000000"/>
          <w:sz w:val="24"/>
          <w:szCs w:val="24"/>
          <w:lang w:eastAsia="en-IN"/>
        </w:rPr>
        <w:t>British Heart Foundation is also required to have a regular training session for its employees thus in order to effectively improve their efficiency in the community engagement along with developing their interpersonal and communication skills</w:t>
      </w:r>
      <w:r w:rsidR="00E53936" w:rsidRPr="00D46018">
        <w:rPr>
          <w:rFonts w:ascii="Arial" w:eastAsia="Times New Roman" w:hAnsi="Arial" w:cs="Arial"/>
          <w:color w:val="000000"/>
          <w:sz w:val="24"/>
          <w:szCs w:val="24"/>
          <w:lang w:eastAsia="en-IN"/>
        </w:rPr>
        <w:t xml:space="preserve"> (Ojha </w:t>
      </w:r>
      <w:r w:rsidR="00E53936" w:rsidRPr="00D46018">
        <w:rPr>
          <w:rFonts w:ascii="Arial" w:eastAsia="Times New Roman" w:hAnsi="Arial" w:cs="Arial"/>
          <w:i/>
          <w:color w:val="000000"/>
          <w:sz w:val="24"/>
          <w:szCs w:val="24"/>
          <w:lang w:eastAsia="en-IN"/>
        </w:rPr>
        <w:t>et al.</w:t>
      </w:r>
      <w:r w:rsidR="00E53936" w:rsidRPr="00D46018">
        <w:rPr>
          <w:rFonts w:ascii="Arial" w:eastAsia="Times New Roman" w:hAnsi="Arial" w:cs="Arial"/>
          <w:color w:val="000000"/>
          <w:sz w:val="24"/>
          <w:szCs w:val="24"/>
          <w:lang w:eastAsia="en-IN"/>
        </w:rPr>
        <w:t>, 2016)</w:t>
      </w:r>
      <w:r w:rsidRPr="00D46018">
        <w:rPr>
          <w:rFonts w:ascii="Arial" w:eastAsia="Times New Roman" w:hAnsi="Arial" w:cs="Arial"/>
          <w:color w:val="000000"/>
          <w:sz w:val="24"/>
          <w:szCs w:val="24"/>
          <w:lang w:eastAsia="en-IN"/>
        </w:rPr>
        <w:t>.</w:t>
      </w:r>
    </w:p>
    <w:p w:rsidR="00686D66" w:rsidRPr="00D46018" w:rsidRDefault="00686D66" w:rsidP="00E53936">
      <w:pPr>
        <w:pStyle w:val="Heading1"/>
        <w:rPr>
          <w:rFonts w:ascii="Arial" w:eastAsia="Times New Roman" w:hAnsi="Arial" w:cs="Arial"/>
          <w:lang w:eastAsia="en-IN"/>
        </w:rPr>
      </w:pPr>
      <w:bookmarkStart w:id="9" w:name="_Toc57649931"/>
      <w:r w:rsidRPr="00D46018">
        <w:rPr>
          <w:rFonts w:ascii="Arial" w:eastAsia="Times New Roman" w:hAnsi="Arial" w:cs="Arial"/>
          <w:lang w:eastAsia="en-IN"/>
        </w:rPr>
        <w:t>Conclusion</w:t>
      </w:r>
      <w:bookmarkEnd w:id="9"/>
    </w:p>
    <w:p w:rsidR="00686D66" w:rsidRPr="00D46018" w:rsidRDefault="00686D66" w:rsidP="00686D66">
      <w:pPr>
        <w:spacing w:after="0" w:line="360" w:lineRule="auto"/>
        <w:jc w:val="both"/>
        <w:rPr>
          <w:rFonts w:ascii="Arial" w:eastAsia="Times New Roman" w:hAnsi="Arial" w:cs="Arial"/>
          <w:color w:val="000000"/>
          <w:sz w:val="24"/>
          <w:szCs w:val="24"/>
          <w:lang w:eastAsia="en-IN"/>
        </w:rPr>
      </w:pPr>
      <w:r w:rsidRPr="00D46018">
        <w:rPr>
          <w:rFonts w:ascii="Arial" w:eastAsia="Times New Roman" w:hAnsi="Arial" w:cs="Arial"/>
          <w:color w:val="000000"/>
          <w:sz w:val="24"/>
          <w:szCs w:val="24"/>
          <w:lang w:eastAsia="en-IN"/>
        </w:rPr>
        <w:t xml:space="preserve">It is concluded from the report that effective community engagement provides significant assistance to organisations like British Heart Foundation in improving their performance as well as providing high quality and cost effective medical treatment to every patient suffering from cardiovascular diseases. The relationship of the organisation with each of its stakeholders is crucial for providing high quality and effective treatment to its patients. Different approaches like </w:t>
      </w:r>
      <w:r w:rsidRPr="00D46018">
        <w:rPr>
          <w:rFonts w:ascii="Arial" w:eastAsia="Times New Roman" w:hAnsi="Arial" w:cs="Arial"/>
          <w:b/>
          <w:bCs/>
          <w:i/>
          <w:iCs/>
          <w:color w:val="000000"/>
          <w:sz w:val="24"/>
          <w:szCs w:val="24"/>
          <w:lang w:eastAsia="en-IN"/>
        </w:rPr>
        <w:t>cultural and linguistic competency training</w:t>
      </w:r>
      <w:r w:rsidRPr="00D46018">
        <w:rPr>
          <w:rFonts w:ascii="Arial" w:eastAsia="Times New Roman" w:hAnsi="Arial" w:cs="Arial"/>
          <w:color w:val="000000"/>
          <w:sz w:val="24"/>
          <w:szCs w:val="24"/>
          <w:lang w:eastAsia="en-IN"/>
        </w:rPr>
        <w:t xml:space="preserve"> as well as </w:t>
      </w:r>
      <w:r w:rsidRPr="00D46018">
        <w:rPr>
          <w:rFonts w:ascii="Arial" w:eastAsia="Times New Roman" w:hAnsi="Arial" w:cs="Arial"/>
          <w:b/>
          <w:bCs/>
          <w:i/>
          <w:iCs/>
          <w:color w:val="000000"/>
          <w:sz w:val="24"/>
          <w:szCs w:val="24"/>
          <w:lang w:eastAsia="en-IN"/>
        </w:rPr>
        <w:t xml:space="preserve">creating culturally appropriate settings </w:t>
      </w:r>
      <w:r w:rsidRPr="00D46018">
        <w:rPr>
          <w:rFonts w:ascii="Arial" w:eastAsia="Times New Roman" w:hAnsi="Arial" w:cs="Arial"/>
          <w:color w:val="000000"/>
          <w:sz w:val="24"/>
          <w:szCs w:val="24"/>
          <w:lang w:eastAsia="en-IN"/>
        </w:rPr>
        <w:t>have been adopted by British Heart Foundation to have a proper forward looking in order to train its employees and healthcare professionals on multiculturalism. Impacts of various external factors in the sustenance of the relationship of British Heart Foundation with its network partners are also essential. </w:t>
      </w:r>
    </w:p>
    <w:p w:rsidR="00D46018" w:rsidRDefault="00D46018" w:rsidP="00D46018">
      <w:pPr>
        <w:rPr>
          <w:rFonts w:ascii="Arial" w:eastAsia="Times New Roman" w:hAnsi="Arial" w:cs="Arial"/>
          <w:b/>
          <w:bCs/>
          <w:sz w:val="24"/>
          <w:szCs w:val="28"/>
          <w:lang w:eastAsia="en-IN"/>
        </w:rPr>
      </w:pPr>
      <w:bookmarkStart w:id="10" w:name="_Toc57649932"/>
    </w:p>
    <w:p w:rsidR="00D46018" w:rsidRDefault="00D46018" w:rsidP="00D46018">
      <w:pPr>
        <w:rPr>
          <w:rFonts w:ascii="Arial" w:eastAsia="Times New Roman" w:hAnsi="Arial" w:cs="Arial"/>
          <w:b/>
          <w:bCs/>
          <w:sz w:val="24"/>
          <w:szCs w:val="28"/>
          <w:lang w:eastAsia="en-IN"/>
        </w:rPr>
      </w:pPr>
    </w:p>
    <w:p w:rsidR="00D46018" w:rsidRDefault="00D46018" w:rsidP="00D46018">
      <w:pPr>
        <w:rPr>
          <w:rFonts w:ascii="Arial" w:eastAsia="Times New Roman" w:hAnsi="Arial" w:cs="Arial"/>
          <w:b/>
          <w:bCs/>
          <w:sz w:val="24"/>
          <w:szCs w:val="28"/>
          <w:lang w:eastAsia="en-IN"/>
        </w:rPr>
      </w:pPr>
    </w:p>
    <w:p w:rsidR="00D46018" w:rsidRDefault="00D46018" w:rsidP="00D46018">
      <w:pPr>
        <w:rPr>
          <w:rFonts w:ascii="Arial" w:eastAsia="Times New Roman" w:hAnsi="Arial" w:cs="Arial"/>
          <w:b/>
          <w:bCs/>
          <w:sz w:val="24"/>
          <w:szCs w:val="28"/>
          <w:lang w:eastAsia="en-IN"/>
        </w:rPr>
      </w:pPr>
    </w:p>
    <w:p w:rsidR="00E53936" w:rsidRPr="00D46018" w:rsidRDefault="00E53936" w:rsidP="00D46018">
      <w:pPr>
        <w:rPr>
          <w:rFonts w:ascii="Arial" w:eastAsia="Times New Roman" w:hAnsi="Arial" w:cs="Arial"/>
          <w:b/>
          <w:bCs/>
          <w:sz w:val="24"/>
          <w:szCs w:val="28"/>
          <w:lang w:eastAsia="en-IN"/>
        </w:rPr>
      </w:pPr>
      <w:r w:rsidRPr="00D46018">
        <w:rPr>
          <w:rFonts w:ascii="Arial" w:eastAsia="Times New Roman" w:hAnsi="Arial" w:cs="Arial"/>
          <w:b/>
          <w:lang w:eastAsia="en-IN"/>
        </w:rPr>
        <w:t>Reference List</w:t>
      </w:r>
      <w:bookmarkEnd w:id="10"/>
    </w:p>
    <w:p w:rsidR="00541A04" w:rsidRPr="00D46018" w:rsidRDefault="00541A04" w:rsidP="00E53936">
      <w:pPr>
        <w:spacing w:line="360" w:lineRule="auto"/>
        <w:jc w:val="both"/>
        <w:rPr>
          <w:rFonts w:ascii="Arial" w:hAnsi="Arial" w:cs="Arial"/>
          <w:color w:val="222222"/>
          <w:sz w:val="24"/>
          <w:szCs w:val="24"/>
          <w:shd w:val="clear" w:color="auto" w:fill="FFFFFF"/>
        </w:rPr>
      </w:pPr>
      <w:r w:rsidRPr="00D46018">
        <w:rPr>
          <w:rFonts w:ascii="Arial" w:hAnsi="Arial" w:cs="Arial"/>
          <w:color w:val="222222"/>
          <w:sz w:val="24"/>
          <w:szCs w:val="24"/>
          <w:shd w:val="clear" w:color="auto" w:fill="FFFFFF"/>
        </w:rPr>
        <w:t>Chan, C. and Holosko, M.J., 2017. The utilization of social media for youth outreach engagement: A case study. </w:t>
      </w:r>
      <w:r w:rsidRPr="00D46018">
        <w:rPr>
          <w:rFonts w:ascii="Arial" w:hAnsi="Arial" w:cs="Arial"/>
          <w:i/>
          <w:iCs/>
          <w:color w:val="222222"/>
          <w:sz w:val="24"/>
          <w:szCs w:val="24"/>
          <w:shd w:val="clear" w:color="auto" w:fill="FFFFFF"/>
        </w:rPr>
        <w:t>Qualitative Social Work</w:t>
      </w:r>
      <w:r w:rsidRPr="00D46018">
        <w:rPr>
          <w:rFonts w:ascii="Arial" w:hAnsi="Arial" w:cs="Arial"/>
          <w:color w:val="222222"/>
          <w:sz w:val="24"/>
          <w:szCs w:val="24"/>
          <w:shd w:val="clear" w:color="auto" w:fill="FFFFFF"/>
        </w:rPr>
        <w:t>, </w:t>
      </w:r>
      <w:r w:rsidRPr="00D46018">
        <w:rPr>
          <w:rFonts w:ascii="Arial" w:hAnsi="Arial" w:cs="Arial"/>
          <w:i/>
          <w:iCs/>
          <w:color w:val="222222"/>
          <w:sz w:val="24"/>
          <w:szCs w:val="24"/>
          <w:shd w:val="clear" w:color="auto" w:fill="FFFFFF"/>
        </w:rPr>
        <w:t>16</w:t>
      </w:r>
      <w:r w:rsidRPr="00D46018">
        <w:rPr>
          <w:rFonts w:ascii="Arial" w:hAnsi="Arial" w:cs="Arial"/>
          <w:color w:val="222222"/>
          <w:sz w:val="24"/>
          <w:szCs w:val="24"/>
          <w:shd w:val="clear" w:color="auto" w:fill="FFFFFF"/>
        </w:rPr>
        <w:t>(5), pp.680-697.</w:t>
      </w:r>
    </w:p>
    <w:p w:rsidR="00541A04" w:rsidRPr="00D46018" w:rsidRDefault="00541A04" w:rsidP="00E53936">
      <w:pPr>
        <w:spacing w:line="360" w:lineRule="auto"/>
        <w:jc w:val="both"/>
        <w:rPr>
          <w:rFonts w:ascii="Arial" w:hAnsi="Arial" w:cs="Arial"/>
          <w:color w:val="222222"/>
          <w:sz w:val="24"/>
          <w:szCs w:val="24"/>
          <w:shd w:val="clear" w:color="auto" w:fill="FFFFFF"/>
        </w:rPr>
      </w:pPr>
      <w:r w:rsidRPr="00D46018">
        <w:rPr>
          <w:rFonts w:ascii="Arial" w:hAnsi="Arial" w:cs="Arial"/>
          <w:color w:val="222222"/>
          <w:sz w:val="24"/>
          <w:szCs w:val="24"/>
          <w:shd w:val="clear" w:color="auto" w:fill="FFFFFF"/>
        </w:rPr>
        <w:t>Chan, C. and Ngai, S.S.Y., 2019. Utilizing social media for social work: Insights from clients in online youth services. </w:t>
      </w:r>
      <w:r w:rsidRPr="00D46018">
        <w:rPr>
          <w:rFonts w:ascii="Arial" w:hAnsi="Arial" w:cs="Arial"/>
          <w:i/>
          <w:iCs/>
          <w:color w:val="222222"/>
          <w:sz w:val="24"/>
          <w:szCs w:val="24"/>
          <w:shd w:val="clear" w:color="auto" w:fill="FFFFFF"/>
        </w:rPr>
        <w:t>Journal of social work practice</w:t>
      </w:r>
      <w:r w:rsidRPr="00D46018">
        <w:rPr>
          <w:rFonts w:ascii="Arial" w:hAnsi="Arial" w:cs="Arial"/>
          <w:color w:val="222222"/>
          <w:sz w:val="24"/>
          <w:szCs w:val="24"/>
          <w:shd w:val="clear" w:color="auto" w:fill="FFFFFF"/>
        </w:rPr>
        <w:t>, </w:t>
      </w:r>
      <w:r w:rsidRPr="00D46018">
        <w:rPr>
          <w:rFonts w:ascii="Arial" w:hAnsi="Arial" w:cs="Arial"/>
          <w:i/>
          <w:iCs/>
          <w:color w:val="222222"/>
          <w:sz w:val="24"/>
          <w:szCs w:val="24"/>
          <w:shd w:val="clear" w:color="auto" w:fill="FFFFFF"/>
        </w:rPr>
        <w:t>33</w:t>
      </w:r>
      <w:r w:rsidRPr="00D46018">
        <w:rPr>
          <w:rFonts w:ascii="Arial" w:hAnsi="Arial" w:cs="Arial"/>
          <w:color w:val="222222"/>
          <w:sz w:val="24"/>
          <w:szCs w:val="24"/>
          <w:shd w:val="clear" w:color="auto" w:fill="FFFFFF"/>
        </w:rPr>
        <w:t>(2), pp.157-172.</w:t>
      </w:r>
    </w:p>
    <w:p w:rsidR="00541A04" w:rsidRPr="00D46018" w:rsidRDefault="00541A04" w:rsidP="00E53936">
      <w:pPr>
        <w:spacing w:line="360" w:lineRule="auto"/>
        <w:jc w:val="both"/>
        <w:rPr>
          <w:rFonts w:ascii="Arial" w:hAnsi="Arial" w:cs="Arial"/>
          <w:color w:val="222222"/>
          <w:sz w:val="24"/>
          <w:szCs w:val="24"/>
          <w:shd w:val="clear" w:color="auto" w:fill="FFFFFF"/>
        </w:rPr>
      </w:pPr>
      <w:r w:rsidRPr="00D46018">
        <w:rPr>
          <w:rFonts w:ascii="Arial" w:hAnsi="Arial" w:cs="Arial"/>
          <w:color w:val="222222"/>
          <w:sz w:val="24"/>
          <w:szCs w:val="24"/>
          <w:shd w:val="clear" w:color="auto" w:fill="FFFFFF"/>
        </w:rPr>
        <w:t>Gimenez, J.J., Carcel, J.L., Fuentes, M., Garro, E., Elliott, S., Vargas, D., Menzel, C. and Gomez-Barquero, D., 2019. 5G new radio for terrestrial broadcast: A forward-looking approach for NR-MBMS. </w:t>
      </w:r>
      <w:r w:rsidRPr="00D46018">
        <w:rPr>
          <w:rFonts w:ascii="Arial" w:hAnsi="Arial" w:cs="Arial"/>
          <w:i/>
          <w:iCs/>
          <w:color w:val="222222"/>
          <w:sz w:val="24"/>
          <w:szCs w:val="24"/>
          <w:shd w:val="clear" w:color="auto" w:fill="FFFFFF"/>
        </w:rPr>
        <w:t>IEEE Transactions on Broadcasting</w:t>
      </w:r>
      <w:r w:rsidRPr="00D46018">
        <w:rPr>
          <w:rFonts w:ascii="Arial" w:hAnsi="Arial" w:cs="Arial"/>
          <w:color w:val="222222"/>
          <w:sz w:val="24"/>
          <w:szCs w:val="24"/>
          <w:shd w:val="clear" w:color="auto" w:fill="FFFFFF"/>
        </w:rPr>
        <w:t>, </w:t>
      </w:r>
      <w:r w:rsidRPr="00D46018">
        <w:rPr>
          <w:rFonts w:ascii="Arial" w:hAnsi="Arial" w:cs="Arial"/>
          <w:i/>
          <w:iCs/>
          <w:color w:val="222222"/>
          <w:sz w:val="24"/>
          <w:szCs w:val="24"/>
          <w:shd w:val="clear" w:color="auto" w:fill="FFFFFF"/>
        </w:rPr>
        <w:t>65</w:t>
      </w:r>
      <w:r w:rsidRPr="00D46018">
        <w:rPr>
          <w:rFonts w:ascii="Arial" w:hAnsi="Arial" w:cs="Arial"/>
          <w:color w:val="222222"/>
          <w:sz w:val="24"/>
          <w:szCs w:val="24"/>
          <w:shd w:val="clear" w:color="auto" w:fill="FFFFFF"/>
        </w:rPr>
        <w:t>(2), pp.356-368.</w:t>
      </w:r>
    </w:p>
    <w:p w:rsidR="00541A04" w:rsidRPr="00D46018" w:rsidRDefault="00541A04" w:rsidP="00E53936">
      <w:pPr>
        <w:spacing w:line="360" w:lineRule="auto"/>
        <w:jc w:val="both"/>
        <w:rPr>
          <w:rFonts w:ascii="Arial" w:hAnsi="Arial" w:cs="Arial"/>
          <w:color w:val="222222"/>
          <w:sz w:val="24"/>
          <w:szCs w:val="24"/>
          <w:shd w:val="clear" w:color="auto" w:fill="FFFFFF"/>
        </w:rPr>
      </w:pPr>
      <w:r w:rsidRPr="00D46018">
        <w:rPr>
          <w:rFonts w:ascii="Arial" w:hAnsi="Arial" w:cs="Arial"/>
          <w:color w:val="222222"/>
          <w:sz w:val="24"/>
          <w:szCs w:val="24"/>
          <w:shd w:val="clear" w:color="auto" w:fill="FFFFFF"/>
        </w:rPr>
        <w:t>Hammond, H. and Churchill, R.Q., 2018. The role of employee training and development in achieving organizational objectives: A study of Accra Technical University. </w:t>
      </w:r>
      <w:r w:rsidRPr="00D46018">
        <w:rPr>
          <w:rFonts w:ascii="Arial" w:hAnsi="Arial" w:cs="Arial"/>
          <w:i/>
          <w:iCs/>
          <w:color w:val="222222"/>
          <w:sz w:val="24"/>
          <w:szCs w:val="24"/>
          <w:shd w:val="clear" w:color="auto" w:fill="FFFFFF"/>
        </w:rPr>
        <w:t>Archives of Business Research</w:t>
      </w:r>
      <w:r w:rsidRPr="00D46018">
        <w:rPr>
          <w:rFonts w:ascii="Arial" w:hAnsi="Arial" w:cs="Arial"/>
          <w:color w:val="222222"/>
          <w:sz w:val="24"/>
          <w:szCs w:val="24"/>
          <w:shd w:val="clear" w:color="auto" w:fill="FFFFFF"/>
        </w:rPr>
        <w:t>, </w:t>
      </w:r>
      <w:r w:rsidRPr="00D46018">
        <w:rPr>
          <w:rFonts w:ascii="Arial" w:hAnsi="Arial" w:cs="Arial"/>
          <w:i/>
          <w:iCs/>
          <w:color w:val="222222"/>
          <w:sz w:val="24"/>
          <w:szCs w:val="24"/>
          <w:shd w:val="clear" w:color="auto" w:fill="FFFFFF"/>
        </w:rPr>
        <w:t>6</w:t>
      </w:r>
      <w:r w:rsidRPr="00D46018">
        <w:rPr>
          <w:rFonts w:ascii="Arial" w:hAnsi="Arial" w:cs="Arial"/>
          <w:color w:val="222222"/>
          <w:sz w:val="24"/>
          <w:szCs w:val="24"/>
          <w:shd w:val="clear" w:color="auto" w:fill="FFFFFF"/>
        </w:rPr>
        <w:t>(2), pp.67-74.</w:t>
      </w:r>
    </w:p>
    <w:p w:rsidR="00541A04" w:rsidRPr="00D46018" w:rsidRDefault="00541A04" w:rsidP="00E53936">
      <w:pPr>
        <w:spacing w:line="360" w:lineRule="auto"/>
        <w:jc w:val="both"/>
        <w:rPr>
          <w:rFonts w:ascii="Arial" w:hAnsi="Arial" w:cs="Arial"/>
          <w:color w:val="222222"/>
          <w:sz w:val="24"/>
          <w:szCs w:val="24"/>
          <w:shd w:val="clear" w:color="auto" w:fill="FFFFFF"/>
        </w:rPr>
      </w:pPr>
      <w:r w:rsidRPr="00D46018">
        <w:rPr>
          <w:rFonts w:ascii="Arial" w:hAnsi="Arial" w:cs="Arial"/>
          <w:color w:val="222222"/>
          <w:sz w:val="24"/>
          <w:szCs w:val="24"/>
          <w:shd w:val="clear" w:color="auto" w:fill="FFFFFF"/>
        </w:rPr>
        <w:t>Kumar, J. and Kumar, V., 2020. Drivers of brand community engagement. </w:t>
      </w:r>
      <w:r w:rsidRPr="00D46018">
        <w:rPr>
          <w:rFonts w:ascii="Arial" w:hAnsi="Arial" w:cs="Arial"/>
          <w:i/>
          <w:iCs/>
          <w:color w:val="222222"/>
          <w:sz w:val="24"/>
          <w:szCs w:val="24"/>
          <w:shd w:val="clear" w:color="auto" w:fill="FFFFFF"/>
        </w:rPr>
        <w:t>Journal of Retailing and Consumer Services</w:t>
      </w:r>
      <w:r w:rsidRPr="00D46018">
        <w:rPr>
          <w:rFonts w:ascii="Arial" w:hAnsi="Arial" w:cs="Arial"/>
          <w:color w:val="222222"/>
          <w:sz w:val="24"/>
          <w:szCs w:val="24"/>
          <w:shd w:val="clear" w:color="auto" w:fill="FFFFFF"/>
        </w:rPr>
        <w:t>, </w:t>
      </w:r>
      <w:r w:rsidRPr="00D46018">
        <w:rPr>
          <w:rFonts w:ascii="Arial" w:hAnsi="Arial" w:cs="Arial"/>
          <w:i/>
          <w:iCs/>
          <w:color w:val="222222"/>
          <w:sz w:val="24"/>
          <w:szCs w:val="24"/>
          <w:shd w:val="clear" w:color="auto" w:fill="FFFFFF"/>
        </w:rPr>
        <w:t>54</w:t>
      </w:r>
      <w:r w:rsidRPr="00D46018">
        <w:rPr>
          <w:rFonts w:ascii="Arial" w:hAnsi="Arial" w:cs="Arial"/>
          <w:color w:val="222222"/>
          <w:sz w:val="24"/>
          <w:szCs w:val="24"/>
          <w:shd w:val="clear" w:color="auto" w:fill="FFFFFF"/>
        </w:rPr>
        <w:t>, p.101949.</w:t>
      </w:r>
    </w:p>
    <w:p w:rsidR="00541A04" w:rsidRPr="00D46018" w:rsidRDefault="00541A04" w:rsidP="00E53936">
      <w:pPr>
        <w:spacing w:line="360" w:lineRule="auto"/>
        <w:jc w:val="both"/>
        <w:rPr>
          <w:rFonts w:ascii="Arial" w:hAnsi="Arial" w:cs="Arial"/>
          <w:color w:val="222222"/>
          <w:sz w:val="24"/>
          <w:szCs w:val="24"/>
          <w:shd w:val="clear" w:color="auto" w:fill="FFFFFF"/>
        </w:rPr>
      </w:pPr>
      <w:r w:rsidRPr="00D46018">
        <w:rPr>
          <w:rFonts w:ascii="Arial" w:hAnsi="Arial" w:cs="Arial"/>
          <w:color w:val="222222"/>
          <w:sz w:val="24"/>
          <w:szCs w:val="24"/>
          <w:shd w:val="clear" w:color="auto" w:fill="FFFFFF"/>
        </w:rPr>
        <w:t>Leonidou, E., Christofi, M., Vrontis, D. and Thrassou, A., 2018. An integrative framework of stakeholder engagement for innovation management and entrepreneurship development. </w:t>
      </w:r>
      <w:r w:rsidRPr="00D46018">
        <w:rPr>
          <w:rFonts w:ascii="Arial" w:hAnsi="Arial" w:cs="Arial"/>
          <w:i/>
          <w:iCs/>
          <w:color w:val="222222"/>
          <w:sz w:val="24"/>
          <w:szCs w:val="24"/>
          <w:shd w:val="clear" w:color="auto" w:fill="FFFFFF"/>
        </w:rPr>
        <w:t>Journal of Business Research</w:t>
      </w:r>
      <w:r w:rsidRPr="00D46018">
        <w:rPr>
          <w:rFonts w:ascii="Arial" w:hAnsi="Arial" w:cs="Arial"/>
          <w:color w:val="222222"/>
          <w:sz w:val="24"/>
          <w:szCs w:val="24"/>
          <w:shd w:val="clear" w:color="auto" w:fill="FFFFFF"/>
        </w:rPr>
        <w:t>.</w:t>
      </w:r>
    </w:p>
    <w:p w:rsidR="00541A04" w:rsidRPr="00D46018" w:rsidRDefault="00541A04" w:rsidP="00E53936">
      <w:pPr>
        <w:spacing w:line="360" w:lineRule="auto"/>
        <w:jc w:val="both"/>
        <w:rPr>
          <w:rFonts w:ascii="Arial" w:hAnsi="Arial" w:cs="Arial"/>
          <w:color w:val="222222"/>
          <w:sz w:val="24"/>
          <w:szCs w:val="24"/>
          <w:shd w:val="clear" w:color="auto" w:fill="FFFFFF"/>
        </w:rPr>
      </w:pPr>
      <w:r w:rsidRPr="00D46018">
        <w:rPr>
          <w:rFonts w:ascii="Arial" w:hAnsi="Arial" w:cs="Arial"/>
          <w:color w:val="222222"/>
          <w:sz w:val="24"/>
          <w:szCs w:val="24"/>
          <w:shd w:val="clear" w:color="auto" w:fill="FFFFFF"/>
        </w:rPr>
        <w:t>Mew, M.E., 2020. Small Business Social Media Marketing Strategies in the Retail Industry.</w:t>
      </w:r>
    </w:p>
    <w:p w:rsidR="00541A04" w:rsidRPr="00D46018" w:rsidRDefault="00541A04" w:rsidP="00E53936">
      <w:pPr>
        <w:spacing w:line="360" w:lineRule="auto"/>
        <w:jc w:val="both"/>
        <w:rPr>
          <w:rFonts w:ascii="Arial" w:hAnsi="Arial" w:cs="Arial"/>
          <w:color w:val="222222"/>
          <w:sz w:val="24"/>
          <w:szCs w:val="24"/>
          <w:shd w:val="clear" w:color="auto" w:fill="FFFFFF"/>
        </w:rPr>
      </w:pPr>
      <w:r w:rsidRPr="00D46018">
        <w:rPr>
          <w:rFonts w:ascii="Arial" w:hAnsi="Arial" w:cs="Arial"/>
          <w:color w:val="222222"/>
          <w:sz w:val="24"/>
          <w:szCs w:val="24"/>
          <w:shd w:val="clear" w:color="auto" w:fill="FFFFFF"/>
        </w:rPr>
        <w:t>Munoz, E., Filshtein, T., Bettcher, B.M., McLaren, D., Hedden, T., Tommet, D., Mungas, D. and Therneau, T., 2019. Cognitive function and neuropathological outcomes: a forward-looking approach. </w:t>
      </w:r>
      <w:r w:rsidRPr="00D46018">
        <w:rPr>
          <w:rFonts w:ascii="Arial" w:hAnsi="Arial" w:cs="Arial"/>
          <w:i/>
          <w:iCs/>
          <w:color w:val="222222"/>
          <w:sz w:val="24"/>
          <w:szCs w:val="24"/>
          <w:shd w:val="clear" w:color="auto" w:fill="FFFFFF"/>
        </w:rPr>
        <w:t>Journal of Neurology</w:t>
      </w:r>
      <w:r w:rsidRPr="00D46018">
        <w:rPr>
          <w:rFonts w:ascii="Arial" w:hAnsi="Arial" w:cs="Arial"/>
          <w:color w:val="222222"/>
          <w:sz w:val="24"/>
          <w:szCs w:val="24"/>
          <w:shd w:val="clear" w:color="auto" w:fill="FFFFFF"/>
        </w:rPr>
        <w:t>, </w:t>
      </w:r>
      <w:r w:rsidRPr="00D46018">
        <w:rPr>
          <w:rFonts w:ascii="Arial" w:hAnsi="Arial" w:cs="Arial"/>
          <w:i/>
          <w:iCs/>
          <w:color w:val="222222"/>
          <w:sz w:val="24"/>
          <w:szCs w:val="24"/>
          <w:shd w:val="clear" w:color="auto" w:fill="FFFFFF"/>
        </w:rPr>
        <w:t>266</w:t>
      </w:r>
      <w:r w:rsidRPr="00D46018">
        <w:rPr>
          <w:rFonts w:ascii="Arial" w:hAnsi="Arial" w:cs="Arial"/>
          <w:color w:val="222222"/>
          <w:sz w:val="24"/>
          <w:szCs w:val="24"/>
          <w:shd w:val="clear" w:color="auto" w:fill="FFFFFF"/>
        </w:rPr>
        <w:t>(12), pp.2920-2928.</w:t>
      </w:r>
    </w:p>
    <w:p w:rsidR="00541A04" w:rsidRPr="00D46018" w:rsidRDefault="00541A04" w:rsidP="00E53936">
      <w:pPr>
        <w:spacing w:line="360" w:lineRule="auto"/>
        <w:jc w:val="both"/>
        <w:rPr>
          <w:rFonts w:ascii="Arial" w:hAnsi="Arial" w:cs="Arial"/>
          <w:sz w:val="24"/>
          <w:szCs w:val="24"/>
        </w:rPr>
      </w:pPr>
      <w:r w:rsidRPr="00D46018">
        <w:rPr>
          <w:rFonts w:ascii="Arial" w:hAnsi="Arial" w:cs="Arial"/>
          <w:color w:val="222222"/>
          <w:sz w:val="24"/>
          <w:szCs w:val="24"/>
          <w:shd w:val="clear" w:color="auto" w:fill="FFFFFF"/>
        </w:rPr>
        <w:t>Ojha, H.R., Ford, R., Keenan, R.J., Race, D., Vega, D.C., Baral, H. and Sapkota, P., 2016. Delocalizing communities: Changing forms of community engagement in natural resources governance. </w:t>
      </w:r>
      <w:r w:rsidRPr="00D46018">
        <w:rPr>
          <w:rFonts w:ascii="Arial" w:hAnsi="Arial" w:cs="Arial"/>
          <w:i/>
          <w:iCs/>
          <w:color w:val="222222"/>
          <w:sz w:val="24"/>
          <w:szCs w:val="24"/>
          <w:shd w:val="clear" w:color="auto" w:fill="FFFFFF"/>
        </w:rPr>
        <w:t>World Development</w:t>
      </w:r>
      <w:r w:rsidRPr="00D46018">
        <w:rPr>
          <w:rFonts w:ascii="Arial" w:hAnsi="Arial" w:cs="Arial"/>
          <w:color w:val="222222"/>
          <w:sz w:val="24"/>
          <w:szCs w:val="24"/>
          <w:shd w:val="clear" w:color="auto" w:fill="FFFFFF"/>
        </w:rPr>
        <w:t>, </w:t>
      </w:r>
      <w:r w:rsidRPr="00D46018">
        <w:rPr>
          <w:rFonts w:ascii="Arial" w:hAnsi="Arial" w:cs="Arial"/>
          <w:i/>
          <w:iCs/>
          <w:color w:val="222222"/>
          <w:sz w:val="24"/>
          <w:szCs w:val="24"/>
          <w:shd w:val="clear" w:color="auto" w:fill="FFFFFF"/>
        </w:rPr>
        <w:t>87</w:t>
      </w:r>
      <w:r w:rsidRPr="00D46018">
        <w:rPr>
          <w:rFonts w:ascii="Arial" w:hAnsi="Arial" w:cs="Arial"/>
          <w:color w:val="222222"/>
          <w:sz w:val="24"/>
          <w:szCs w:val="24"/>
          <w:shd w:val="clear" w:color="auto" w:fill="FFFFFF"/>
        </w:rPr>
        <w:t>, pp.274-290.</w:t>
      </w:r>
    </w:p>
    <w:p w:rsidR="00541A04" w:rsidRPr="00D46018" w:rsidRDefault="00541A04" w:rsidP="00E53936">
      <w:pPr>
        <w:spacing w:line="360" w:lineRule="auto"/>
        <w:jc w:val="both"/>
        <w:rPr>
          <w:rFonts w:ascii="Arial" w:hAnsi="Arial" w:cs="Arial"/>
          <w:color w:val="222222"/>
          <w:sz w:val="24"/>
          <w:szCs w:val="24"/>
          <w:shd w:val="clear" w:color="auto" w:fill="FFFFFF"/>
        </w:rPr>
      </w:pPr>
      <w:r w:rsidRPr="00D46018">
        <w:rPr>
          <w:rFonts w:ascii="Arial" w:hAnsi="Arial" w:cs="Arial"/>
          <w:color w:val="222222"/>
          <w:sz w:val="24"/>
          <w:szCs w:val="24"/>
          <w:shd w:val="clear" w:color="auto" w:fill="FFFFFF"/>
        </w:rPr>
        <w:t>Saberi, S., Kouhizadeh, M., Sarkis, J. and Shen, L., 2019. Blockchain technology and its relationships to sustainable supply chain management. </w:t>
      </w:r>
      <w:r w:rsidRPr="00D46018">
        <w:rPr>
          <w:rFonts w:ascii="Arial" w:hAnsi="Arial" w:cs="Arial"/>
          <w:i/>
          <w:iCs/>
          <w:color w:val="222222"/>
          <w:sz w:val="24"/>
          <w:szCs w:val="24"/>
          <w:shd w:val="clear" w:color="auto" w:fill="FFFFFF"/>
        </w:rPr>
        <w:t>International Journal of Production Research</w:t>
      </w:r>
      <w:r w:rsidRPr="00D46018">
        <w:rPr>
          <w:rFonts w:ascii="Arial" w:hAnsi="Arial" w:cs="Arial"/>
          <w:color w:val="222222"/>
          <w:sz w:val="24"/>
          <w:szCs w:val="24"/>
          <w:shd w:val="clear" w:color="auto" w:fill="FFFFFF"/>
        </w:rPr>
        <w:t>, </w:t>
      </w:r>
      <w:r w:rsidRPr="00D46018">
        <w:rPr>
          <w:rFonts w:ascii="Arial" w:hAnsi="Arial" w:cs="Arial"/>
          <w:i/>
          <w:iCs/>
          <w:color w:val="222222"/>
          <w:sz w:val="24"/>
          <w:szCs w:val="24"/>
          <w:shd w:val="clear" w:color="auto" w:fill="FFFFFF"/>
        </w:rPr>
        <w:t>57</w:t>
      </w:r>
      <w:r w:rsidRPr="00D46018">
        <w:rPr>
          <w:rFonts w:ascii="Arial" w:hAnsi="Arial" w:cs="Arial"/>
          <w:color w:val="222222"/>
          <w:sz w:val="24"/>
          <w:szCs w:val="24"/>
          <w:shd w:val="clear" w:color="auto" w:fill="FFFFFF"/>
        </w:rPr>
        <w:t>(7), pp.2117-2135.</w:t>
      </w:r>
    </w:p>
    <w:p w:rsidR="00541A04" w:rsidRPr="00D46018" w:rsidRDefault="00541A04" w:rsidP="00E53936">
      <w:pPr>
        <w:spacing w:line="360" w:lineRule="auto"/>
        <w:jc w:val="both"/>
        <w:rPr>
          <w:rFonts w:ascii="Arial" w:hAnsi="Arial" w:cs="Arial"/>
          <w:color w:val="222222"/>
          <w:sz w:val="24"/>
          <w:szCs w:val="24"/>
          <w:shd w:val="clear" w:color="auto" w:fill="FFFFFF"/>
        </w:rPr>
      </w:pPr>
      <w:r w:rsidRPr="00D46018">
        <w:rPr>
          <w:rFonts w:ascii="Arial" w:hAnsi="Arial" w:cs="Arial"/>
          <w:color w:val="222222"/>
          <w:sz w:val="24"/>
          <w:szCs w:val="24"/>
          <w:shd w:val="clear" w:color="auto" w:fill="FFFFFF"/>
        </w:rPr>
        <w:t>Shackleton, R.T., Adriaens, T., Brundu, G., Dehnen-Schmutz, K., Estévez, R.A., Fried, J., Larson, B.M., Liu, S., Marchante, E., Marchante, H. and Moshobane, M.C., 2019. Stakeholder engagement in the study and management of invasive alien species. </w:t>
      </w:r>
      <w:r w:rsidRPr="00D46018">
        <w:rPr>
          <w:rFonts w:ascii="Arial" w:hAnsi="Arial" w:cs="Arial"/>
          <w:i/>
          <w:iCs/>
          <w:color w:val="222222"/>
          <w:sz w:val="24"/>
          <w:szCs w:val="24"/>
          <w:shd w:val="clear" w:color="auto" w:fill="FFFFFF"/>
        </w:rPr>
        <w:t>Journal of environmental management</w:t>
      </w:r>
      <w:r w:rsidRPr="00D46018">
        <w:rPr>
          <w:rFonts w:ascii="Arial" w:hAnsi="Arial" w:cs="Arial"/>
          <w:color w:val="222222"/>
          <w:sz w:val="24"/>
          <w:szCs w:val="24"/>
          <w:shd w:val="clear" w:color="auto" w:fill="FFFFFF"/>
        </w:rPr>
        <w:t>, </w:t>
      </w:r>
      <w:r w:rsidRPr="00D46018">
        <w:rPr>
          <w:rFonts w:ascii="Arial" w:hAnsi="Arial" w:cs="Arial"/>
          <w:i/>
          <w:iCs/>
          <w:color w:val="222222"/>
          <w:sz w:val="24"/>
          <w:szCs w:val="24"/>
          <w:shd w:val="clear" w:color="auto" w:fill="FFFFFF"/>
        </w:rPr>
        <w:t>229</w:t>
      </w:r>
      <w:r w:rsidRPr="00D46018">
        <w:rPr>
          <w:rFonts w:ascii="Arial" w:hAnsi="Arial" w:cs="Arial"/>
          <w:color w:val="222222"/>
          <w:sz w:val="24"/>
          <w:szCs w:val="24"/>
          <w:shd w:val="clear" w:color="auto" w:fill="FFFFFF"/>
        </w:rPr>
        <w:t>, pp.88-101.</w:t>
      </w:r>
    </w:p>
    <w:p w:rsidR="00541A04" w:rsidRPr="00D46018" w:rsidRDefault="00541A04" w:rsidP="00E53936">
      <w:pPr>
        <w:spacing w:line="360" w:lineRule="auto"/>
        <w:jc w:val="both"/>
        <w:rPr>
          <w:rFonts w:ascii="Arial" w:hAnsi="Arial" w:cs="Arial"/>
          <w:color w:val="222222"/>
          <w:sz w:val="24"/>
          <w:szCs w:val="24"/>
          <w:shd w:val="clear" w:color="auto" w:fill="FFFFFF"/>
        </w:rPr>
      </w:pPr>
      <w:r w:rsidRPr="00D46018">
        <w:rPr>
          <w:rFonts w:ascii="Arial" w:hAnsi="Arial" w:cs="Arial"/>
          <w:color w:val="222222"/>
          <w:sz w:val="24"/>
          <w:szCs w:val="24"/>
          <w:shd w:val="clear" w:color="auto" w:fill="FFFFFF"/>
        </w:rPr>
        <w:t>Ugoani, J., 2018. The role of training and development in performance effectiveness in Nigeria. </w:t>
      </w:r>
      <w:r w:rsidRPr="00D46018">
        <w:rPr>
          <w:rFonts w:ascii="Arial" w:hAnsi="Arial" w:cs="Arial"/>
          <w:i/>
          <w:iCs/>
          <w:color w:val="222222"/>
          <w:sz w:val="24"/>
          <w:szCs w:val="24"/>
          <w:shd w:val="clear" w:color="auto" w:fill="FFFFFF"/>
        </w:rPr>
        <w:t>American Journal of Business and Society</w:t>
      </w:r>
      <w:r w:rsidRPr="00D46018">
        <w:rPr>
          <w:rFonts w:ascii="Arial" w:hAnsi="Arial" w:cs="Arial"/>
          <w:color w:val="222222"/>
          <w:sz w:val="24"/>
          <w:szCs w:val="24"/>
          <w:shd w:val="clear" w:color="auto" w:fill="FFFFFF"/>
        </w:rPr>
        <w:t>, </w:t>
      </w:r>
      <w:r w:rsidRPr="00D46018">
        <w:rPr>
          <w:rFonts w:ascii="Arial" w:hAnsi="Arial" w:cs="Arial"/>
          <w:i/>
          <w:iCs/>
          <w:color w:val="222222"/>
          <w:sz w:val="24"/>
          <w:szCs w:val="24"/>
          <w:shd w:val="clear" w:color="auto" w:fill="FFFFFF"/>
        </w:rPr>
        <w:t>3</w:t>
      </w:r>
      <w:r w:rsidRPr="00D46018">
        <w:rPr>
          <w:rFonts w:ascii="Arial" w:hAnsi="Arial" w:cs="Arial"/>
          <w:color w:val="222222"/>
          <w:sz w:val="24"/>
          <w:szCs w:val="24"/>
          <w:shd w:val="clear" w:color="auto" w:fill="FFFFFF"/>
        </w:rPr>
        <w:t>(2), pp.17-27.</w:t>
      </w:r>
    </w:p>
    <w:p w:rsidR="00541A04" w:rsidRPr="00D46018" w:rsidRDefault="00541A04" w:rsidP="00E53936">
      <w:pPr>
        <w:spacing w:line="360" w:lineRule="auto"/>
        <w:jc w:val="both"/>
        <w:rPr>
          <w:rFonts w:ascii="Arial" w:hAnsi="Arial" w:cs="Arial"/>
          <w:color w:val="222222"/>
          <w:sz w:val="24"/>
          <w:szCs w:val="24"/>
          <w:shd w:val="clear" w:color="auto" w:fill="FFFFFF"/>
        </w:rPr>
      </w:pPr>
      <w:r w:rsidRPr="00D46018">
        <w:rPr>
          <w:rFonts w:ascii="Arial" w:hAnsi="Arial" w:cs="Arial"/>
          <w:color w:val="222222"/>
          <w:sz w:val="24"/>
          <w:szCs w:val="24"/>
          <w:shd w:val="clear" w:color="auto" w:fill="FFFFFF"/>
        </w:rPr>
        <w:t xml:space="preserve">Viglia, G., Pera, R. and Bigné, E., 2018. The determinants of stakeholder engagement </w:t>
      </w:r>
      <w:r w:rsidR="00D46018">
        <w:rPr>
          <w:rFonts w:ascii="Arial" w:hAnsi="Arial" w:cs="Arial"/>
          <w:color w:val="222222"/>
          <w:sz w:val="24"/>
          <w:szCs w:val="24"/>
          <w:shd w:val="clear" w:color="auto" w:fill="FFFFFF"/>
        </w:rPr>
        <w:t xml:space="preserve"> </w:t>
      </w:r>
      <w:r w:rsidRPr="00D46018">
        <w:rPr>
          <w:rFonts w:ascii="Arial" w:hAnsi="Arial" w:cs="Arial"/>
          <w:color w:val="222222"/>
          <w:sz w:val="24"/>
          <w:szCs w:val="24"/>
          <w:shd w:val="clear" w:color="auto" w:fill="FFFFFF"/>
        </w:rPr>
        <w:t>in digital platforms. </w:t>
      </w:r>
      <w:r w:rsidRPr="00D46018">
        <w:rPr>
          <w:rFonts w:ascii="Arial" w:hAnsi="Arial" w:cs="Arial"/>
          <w:i/>
          <w:iCs/>
          <w:color w:val="222222"/>
          <w:sz w:val="24"/>
          <w:szCs w:val="24"/>
          <w:shd w:val="clear" w:color="auto" w:fill="FFFFFF"/>
        </w:rPr>
        <w:t>Journal of Business Research</w:t>
      </w:r>
      <w:r w:rsidRPr="00D46018">
        <w:rPr>
          <w:rFonts w:ascii="Arial" w:hAnsi="Arial" w:cs="Arial"/>
          <w:color w:val="222222"/>
          <w:sz w:val="24"/>
          <w:szCs w:val="24"/>
          <w:shd w:val="clear" w:color="auto" w:fill="FFFFFF"/>
        </w:rPr>
        <w:t>, </w:t>
      </w:r>
      <w:r w:rsidRPr="00D46018">
        <w:rPr>
          <w:rFonts w:ascii="Arial" w:hAnsi="Arial" w:cs="Arial"/>
          <w:i/>
          <w:iCs/>
          <w:color w:val="222222"/>
          <w:sz w:val="24"/>
          <w:szCs w:val="24"/>
          <w:shd w:val="clear" w:color="auto" w:fill="FFFFFF"/>
        </w:rPr>
        <w:t>89</w:t>
      </w:r>
      <w:r w:rsidRPr="00D46018">
        <w:rPr>
          <w:rFonts w:ascii="Arial" w:hAnsi="Arial" w:cs="Arial"/>
          <w:color w:val="222222"/>
          <w:sz w:val="24"/>
          <w:szCs w:val="24"/>
          <w:shd w:val="clear" w:color="auto" w:fill="FFFFFF"/>
        </w:rPr>
        <w:t>, pp.404-410.</w:t>
      </w:r>
    </w:p>
    <w:p w:rsidR="00541A04" w:rsidRPr="00D46018" w:rsidRDefault="00541A04" w:rsidP="00E53936">
      <w:pPr>
        <w:spacing w:line="360" w:lineRule="auto"/>
        <w:jc w:val="both"/>
        <w:rPr>
          <w:rFonts w:ascii="Arial" w:hAnsi="Arial" w:cs="Arial"/>
          <w:color w:val="222222"/>
          <w:sz w:val="24"/>
          <w:szCs w:val="24"/>
          <w:shd w:val="clear" w:color="auto" w:fill="FFFFFF"/>
        </w:rPr>
      </w:pPr>
      <w:r w:rsidRPr="00D46018">
        <w:rPr>
          <w:rFonts w:ascii="Arial" w:hAnsi="Arial" w:cs="Arial"/>
          <w:color w:val="222222"/>
          <w:sz w:val="24"/>
          <w:szCs w:val="24"/>
          <w:shd w:val="clear" w:color="auto" w:fill="FFFFFF"/>
        </w:rPr>
        <w:t>Wijethilake, C. and Upadhaya, B., 2020. Market drivers of sustainability and sustainability learning capabilities: The moderating role of sustainability control systems. </w:t>
      </w:r>
      <w:r w:rsidRPr="00D46018">
        <w:rPr>
          <w:rFonts w:ascii="Arial" w:hAnsi="Arial" w:cs="Arial"/>
          <w:i/>
          <w:iCs/>
          <w:color w:val="222222"/>
          <w:sz w:val="24"/>
          <w:szCs w:val="24"/>
          <w:shd w:val="clear" w:color="auto" w:fill="FFFFFF"/>
        </w:rPr>
        <w:t>Business Strategy and the Environment</w:t>
      </w:r>
      <w:r w:rsidRPr="00D46018">
        <w:rPr>
          <w:rFonts w:ascii="Arial" w:hAnsi="Arial" w:cs="Arial"/>
          <w:color w:val="222222"/>
          <w:sz w:val="24"/>
          <w:szCs w:val="24"/>
          <w:shd w:val="clear" w:color="auto" w:fill="FFFFFF"/>
        </w:rPr>
        <w:t>.</w:t>
      </w:r>
    </w:p>
    <w:p w:rsidR="00E53936" w:rsidRPr="00686D66" w:rsidRDefault="00E53936" w:rsidP="00686D66">
      <w:pPr>
        <w:spacing w:after="0" w:line="360" w:lineRule="auto"/>
        <w:jc w:val="both"/>
        <w:rPr>
          <w:rFonts w:ascii="Times New Roman" w:eastAsia="Times New Roman" w:hAnsi="Times New Roman" w:cs="Times New Roman"/>
          <w:color w:val="000000"/>
          <w:sz w:val="24"/>
          <w:szCs w:val="24"/>
          <w:lang w:eastAsia="en-IN"/>
        </w:rPr>
      </w:pPr>
    </w:p>
    <w:p w:rsidR="00D21383" w:rsidRPr="00E53936" w:rsidRDefault="00D21383" w:rsidP="00686D66">
      <w:pPr>
        <w:spacing w:line="360" w:lineRule="auto"/>
      </w:pPr>
    </w:p>
    <w:sectPr w:rsidR="00D21383" w:rsidRPr="00E53936" w:rsidSect="00407A1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B5DA0" w:rsidRDefault="009B5DA0" w:rsidP="00E53936">
      <w:pPr>
        <w:spacing w:after="0" w:line="240" w:lineRule="auto"/>
      </w:pPr>
      <w:r>
        <w:separator/>
      </w:r>
    </w:p>
  </w:endnote>
  <w:endnote w:type="continuationSeparator" w:id="0">
    <w:p w:rsidR="009B5DA0" w:rsidRDefault="009B5DA0" w:rsidP="00E539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Cambria">
    <w:panose1 w:val="02040503050406030204"/>
    <w:charset w:val="EE"/>
    <w:family w:val="roman"/>
    <w:pitch w:val="variable"/>
    <w:sig w:usb0="E00002FF" w:usb1="400004FF" w:usb2="00000000"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27900562"/>
      <w:docPartObj>
        <w:docPartGallery w:val="Page Numbers (Bottom of Page)"/>
        <w:docPartUnique/>
      </w:docPartObj>
    </w:sdtPr>
    <w:sdtEndPr>
      <w:rPr>
        <w:noProof/>
      </w:rPr>
    </w:sdtEndPr>
    <w:sdtContent>
      <w:p w:rsidR="00E53936" w:rsidRDefault="00407A14">
        <w:pPr>
          <w:pStyle w:val="Footer"/>
          <w:jc w:val="right"/>
        </w:pPr>
        <w:r>
          <w:fldChar w:fldCharType="begin"/>
        </w:r>
        <w:r w:rsidR="00E53936">
          <w:instrText xml:space="preserve"> PAGE   \* MERGEFORMAT </w:instrText>
        </w:r>
        <w:r>
          <w:fldChar w:fldCharType="separate"/>
        </w:r>
        <w:r w:rsidR="009B5DA0">
          <w:rPr>
            <w:noProof/>
          </w:rPr>
          <w:t>1</w:t>
        </w:r>
        <w:r>
          <w:rPr>
            <w:noProof/>
          </w:rPr>
          <w:fldChar w:fldCharType="end"/>
        </w:r>
      </w:p>
    </w:sdtContent>
  </w:sdt>
  <w:p w:rsidR="00E53936" w:rsidRDefault="00E5393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B5DA0" w:rsidRDefault="009B5DA0" w:rsidP="00E53936">
      <w:pPr>
        <w:spacing w:after="0" w:line="240" w:lineRule="auto"/>
      </w:pPr>
      <w:r>
        <w:separator/>
      </w:r>
    </w:p>
  </w:footnote>
  <w:footnote w:type="continuationSeparator" w:id="0">
    <w:p w:rsidR="009B5DA0" w:rsidRDefault="009B5DA0" w:rsidP="00E5393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5911E0"/>
    <w:multiLevelType w:val="multilevel"/>
    <w:tmpl w:val="C1B60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6D66"/>
    <w:rsid w:val="001303AE"/>
    <w:rsid w:val="00196BD1"/>
    <w:rsid w:val="001C275A"/>
    <w:rsid w:val="00407A14"/>
    <w:rsid w:val="00415CC9"/>
    <w:rsid w:val="00436553"/>
    <w:rsid w:val="00540747"/>
    <w:rsid w:val="00541A04"/>
    <w:rsid w:val="00586828"/>
    <w:rsid w:val="005A3C9D"/>
    <w:rsid w:val="005F6666"/>
    <w:rsid w:val="00662F06"/>
    <w:rsid w:val="00686D66"/>
    <w:rsid w:val="006B506E"/>
    <w:rsid w:val="006E4597"/>
    <w:rsid w:val="007364F5"/>
    <w:rsid w:val="00760612"/>
    <w:rsid w:val="007D7A4E"/>
    <w:rsid w:val="008F7169"/>
    <w:rsid w:val="00913DDC"/>
    <w:rsid w:val="009718D9"/>
    <w:rsid w:val="009B5DA0"/>
    <w:rsid w:val="009C00B9"/>
    <w:rsid w:val="00AA4A39"/>
    <w:rsid w:val="00B170BA"/>
    <w:rsid w:val="00B34F19"/>
    <w:rsid w:val="00B966DB"/>
    <w:rsid w:val="00C3021D"/>
    <w:rsid w:val="00CB1B6F"/>
    <w:rsid w:val="00D21383"/>
    <w:rsid w:val="00D46018"/>
    <w:rsid w:val="00DF7B1C"/>
    <w:rsid w:val="00E53936"/>
    <w:rsid w:val="00EE2B80"/>
    <w:rsid w:val="00F46C05"/>
    <w:rsid w:val="00FC085E"/>
    <w:rsid w:val="00FE0EEB"/>
    <w:rsid w:val="00FE286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53936"/>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58682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86D66"/>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E53936"/>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E53936"/>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E53936"/>
    <w:pPr>
      <w:spacing w:after="100"/>
    </w:pPr>
  </w:style>
  <w:style w:type="character" w:styleId="Hyperlink">
    <w:name w:val="Hyperlink"/>
    <w:basedOn w:val="DefaultParagraphFont"/>
    <w:uiPriority w:val="99"/>
    <w:unhideWhenUsed/>
    <w:rsid w:val="00E53936"/>
    <w:rPr>
      <w:color w:val="0000FF" w:themeColor="hyperlink"/>
      <w:u w:val="single"/>
    </w:rPr>
  </w:style>
  <w:style w:type="paragraph" w:styleId="BalloonText">
    <w:name w:val="Balloon Text"/>
    <w:basedOn w:val="Normal"/>
    <w:link w:val="BalloonTextChar"/>
    <w:uiPriority w:val="99"/>
    <w:semiHidden/>
    <w:unhideWhenUsed/>
    <w:rsid w:val="00E539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3936"/>
    <w:rPr>
      <w:rFonts w:ascii="Tahoma" w:hAnsi="Tahoma" w:cs="Tahoma"/>
      <w:sz w:val="16"/>
      <w:szCs w:val="16"/>
    </w:rPr>
  </w:style>
  <w:style w:type="paragraph" w:styleId="Header">
    <w:name w:val="header"/>
    <w:basedOn w:val="Normal"/>
    <w:link w:val="HeaderChar"/>
    <w:uiPriority w:val="99"/>
    <w:unhideWhenUsed/>
    <w:rsid w:val="00E539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936"/>
  </w:style>
  <w:style w:type="paragraph" w:styleId="Footer">
    <w:name w:val="footer"/>
    <w:basedOn w:val="Normal"/>
    <w:link w:val="FooterChar"/>
    <w:uiPriority w:val="99"/>
    <w:unhideWhenUsed/>
    <w:rsid w:val="00E539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936"/>
  </w:style>
  <w:style w:type="character" w:customStyle="1" w:styleId="Heading2Char">
    <w:name w:val="Heading 2 Char"/>
    <w:basedOn w:val="DefaultParagraphFont"/>
    <w:link w:val="Heading2"/>
    <w:uiPriority w:val="9"/>
    <w:rsid w:val="00586828"/>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53936"/>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58682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86D66"/>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E53936"/>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E53936"/>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E53936"/>
    <w:pPr>
      <w:spacing w:after="100"/>
    </w:pPr>
  </w:style>
  <w:style w:type="character" w:styleId="Hyperlink">
    <w:name w:val="Hyperlink"/>
    <w:basedOn w:val="DefaultParagraphFont"/>
    <w:uiPriority w:val="99"/>
    <w:unhideWhenUsed/>
    <w:rsid w:val="00E53936"/>
    <w:rPr>
      <w:color w:val="0000FF" w:themeColor="hyperlink"/>
      <w:u w:val="single"/>
    </w:rPr>
  </w:style>
  <w:style w:type="paragraph" w:styleId="BalloonText">
    <w:name w:val="Balloon Text"/>
    <w:basedOn w:val="Normal"/>
    <w:link w:val="BalloonTextChar"/>
    <w:uiPriority w:val="99"/>
    <w:semiHidden/>
    <w:unhideWhenUsed/>
    <w:rsid w:val="00E539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3936"/>
    <w:rPr>
      <w:rFonts w:ascii="Tahoma" w:hAnsi="Tahoma" w:cs="Tahoma"/>
      <w:sz w:val="16"/>
      <w:szCs w:val="16"/>
    </w:rPr>
  </w:style>
  <w:style w:type="paragraph" w:styleId="Header">
    <w:name w:val="header"/>
    <w:basedOn w:val="Normal"/>
    <w:link w:val="HeaderChar"/>
    <w:uiPriority w:val="99"/>
    <w:unhideWhenUsed/>
    <w:rsid w:val="00E539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936"/>
  </w:style>
  <w:style w:type="paragraph" w:styleId="Footer">
    <w:name w:val="footer"/>
    <w:basedOn w:val="Normal"/>
    <w:link w:val="FooterChar"/>
    <w:uiPriority w:val="99"/>
    <w:unhideWhenUsed/>
    <w:rsid w:val="00E539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936"/>
  </w:style>
  <w:style w:type="character" w:customStyle="1" w:styleId="Heading2Char">
    <w:name w:val="Heading 2 Char"/>
    <w:basedOn w:val="DefaultParagraphFont"/>
    <w:link w:val="Heading2"/>
    <w:uiPriority w:val="9"/>
    <w:rsid w:val="00586828"/>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8789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975804-4EDD-4134-9701-368F52C26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Pages>
  <Words>2759</Words>
  <Characters>15729</Characters>
  <Application>Microsoft Office Word</Application>
  <DocSecurity>0</DocSecurity>
  <Lines>131</Lines>
  <Paragraphs>36</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
      <vt:lpstr/>
      <vt:lpstr/>
      <vt:lpstr/>
      <vt:lpstr/>
      <vt:lpstr>Introduction</vt:lpstr>
      <vt:lpstr>Identify and establish the sort of relationship they have with the stakeholders </vt:lpstr>
      <vt:lpstr>Evaluate the different eras of the Organisation and explain the range of skills,</vt:lpstr>
      <vt:lpstr>Provide a detailed narrative of how they use different social media platforms as</vt:lpstr>
      <vt:lpstr>Explain the training and development required to equip employees in dealing with</vt:lpstr>
      <vt:lpstr>Need to adopt a forward-looking approach in training on multiculturalism. </vt:lpstr>
      <vt:lpstr>External factors that should be considered in building and sustaining business r</vt:lpstr>
      <vt:lpstr>Recommendation </vt:lpstr>
      <vt:lpstr>Conclusion</vt:lpstr>
    </vt:vector>
  </TitlesOfParts>
  <Company>Microsoft Corporation</Company>
  <LinksUpToDate>false</LinksUpToDate>
  <CharactersWithSpaces>18452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Anghel</dc:creator>
  <cp:lastModifiedBy>MITI</cp:lastModifiedBy>
  <cp:revision>10</cp:revision>
  <dcterms:created xsi:type="dcterms:W3CDTF">2020-12-02T14:53:00Z</dcterms:created>
  <dcterms:modified xsi:type="dcterms:W3CDTF">2020-12-13T19:57:00Z</dcterms:modified>
</cp:coreProperties>
</file>