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D5709" w14:textId="43232F84" w:rsidR="00911F36" w:rsidRPr="004D65B8" w:rsidRDefault="00911F36" w:rsidP="004D65B8">
      <w:pPr>
        <w:pStyle w:val="NormalWeb"/>
        <w:spacing w:line="360" w:lineRule="auto"/>
        <w:rPr>
          <w:rFonts w:ascii="Arial" w:hAnsi="Arial" w:cs="Arial"/>
          <w:sz w:val="22"/>
          <w:szCs w:val="22"/>
        </w:rPr>
      </w:pPr>
      <w:r w:rsidRPr="004D65B8">
        <w:rPr>
          <w:rFonts w:ascii="Arial" w:hAnsi="Arial" w:cs="Arial"/>
          <w:sz w:val="22"/>
          <w:szCs w:val="22"/>
        </w:rPr>
        <w:t>Module Title:</w:t>
      </w:r>
      <w:r w:rsidR="002030B5" w:rsidRPr="004D65B8">
        <w:rPr>
          <w:rFonts w:ascii="Arial" w:hAnsi="Arial" w:cs="Arial"/>
          <w:sz w:val="22"/>
          <w:szCs w:val="22"/>
        </w:rPr>
        <w:t xml:space="preserve"> </w:t>
      </w:r>
      <w:r w:rsidR="004349EC" w:rsidRPr="004D65B8">
        <w:rPr>
          <w:rFonts w:ascii="Arial" w:hAnsi="Arial" w:cs="Arial"/>
          <w:sz w:val="22"/>
          <w:szCs w:val="22"/>
        </w:rPr>
        <w:t>Digital Skills and Research Method Certificate of High Skills</w:t>
      </w:r>
      <w:r w:rsidRPr="004D65B8">
        <w:rPr>
          <w:rFonts w:ascii="Arial" w:hAnsi="Arial" w:cs="Arial"/>
          <w:sz w:val="22"/>
          <w:szCs w:val="22"/>
        </w:rPr>
        <w:br/>
        <w:t xml:space="preserve">Assignment Title: </w:t>
      </w:r>
      <w:r w:rsidR="004349EC" w:rsidRPr="004D65B8">
        <w:rPr>
          <w:rFonts w:ascii="Arial" w:hAnsi="Arial" w:cs="Arial"/>
          <w:sz w:val="22"/>
          <w:szCs w:val="22"/>
        </w:rPr>
        <w:t>Task 2 Research Report</w:t>
      </w:r>
      <w:r w:rsidRPr="004D65B8">
        <w:rPr>
          <w:rFonts w:ascii="Arial" w:hAnsi="Arial" w:cs="Arial"/>
          <w:sz w:val="22"/>
          <w:szCs w:val="22"/>
        </w:rPr>
        <w:br/>
        <w:t>Code Number:</w:t>
      </w:r>
      <w:r w:rsidR="00EC7E15">
        <w:rPr>
          <w:rFonts w:ascii="Arial" w:hAnsi="Arial" w:cs="Arial"/>
          <w:sz w:val="22"/>
          <w:szCs w:val="22"/>
        </w:rPr>
        <w:t xml:space="preserve"> </w:t>
      </w:r>
      <w:r w:rsidR="002030B5" w:rsidRPr="004D65B8">
        <w:rPr>
          <w:rFonts w:ascii="Arial" w:hAnsi="Arial" w:cs="Arial"/>
          <w:sz w:val="22"/>
          <w:szCs w:val="22"/>
        </w:rPr>
        <w:t>LCHS</w:t>
      </w:r>
      <w:r w:rsidR="004349EC" w:rsidRPr="004D65B8">
        <w:rPr>
          <w:rFonts w:ascii="Arial" w:hAnsi="Arial" w:cs="Arial"/>
          <w:sz w:val="22"/>
          <w:szCs w:val="22"/>
        </w:rPr>
        <w:t>-4007</w:t>
      </w:r>
      <w:r w:rsidRPr="004D65B8">
        <w:rPr>
          <w:rFonts w:ascii="Arial" w:hAnsi="Arial" w:cs="Arial"/>
          <w:sz w:val="22"/>
          <w:szCs w:val="22"/>
        </w:rPr>
        <w:br/>
        <w:t>Name: Shaukat Ali</w:t>
      </w:r>
      <w:r w:rsidRPr="004D65B8">
        <w:rPr>
          <w:rFonts w:ascii="Arial" w:hAnsi="Arial" w:cs="Arial"/>
          <w:sz w:val="22"/>
          <w:szCs w:val="22"/>
        </w:rPr>
        <w:br/>
        <w:t>Student Number: 2511229</w:t>
      </w:r>
      <w:r w:rsidRPr="004D65B8">
        <w:rPr>
          <w:rFonts w:ascii="Arial" w:hAnsi="Arial" w:cs="Arial"/>
          <w:sz w:val="22"/>
          <w:szCs w:val="22"/>
        </w:rPr>
        <w:br/>
        <w:t>Lecturer's Name:</w:t>
      </w:r>
      <w:r w:rsidR="002030B5" w:rsidRPr="004D65B8">
        <w:rPr>
          <w:rFonts w:ascii="Arial" w:hAnsi="Arial" w:cs="Arial"/>
          <w:sz w:val="22"/>
          <w:szCs w:val="22"/>
        </w:rPr>
        <w:t xml:space="preserve"> Ali </w:t>
      </w:r>
      <w:proofErr w:type="spellStart"/>
      <w:r w:rsidR="002030B5" w:rsidRPr="004D65B8">
        <w:rPr>
          <w:rFonts w:ascii="Arial" w:hAnsi="Arial" w:cs="Arial"/>
          <w:sz w:val="22"/>
          <w:szCs w:val="22"/>
        </w:rPr>
        <w:t>Aliyuda</w:t>
      </w:r>
      <w:proofErr w:type="spellEnd"/>
    </w:p>
    <w:p w14:paraId="575548C2" w14:textId="77777777" w:rsidR="004D65B8" w:rsidRPr="004D65B8" w:rsidRDefault="004D65B8" w:rsidP="004D65B8">
      <w:pPr>
        <w:pStyle w:val="NormalWeb"/>
        <w:spacing w:line="360" w:lineRule="auto"/>
        <w:rPr>
          <w:rFonts w:ascii="Arial" w:hAnsi="Arial" w:cs="Arial"/>
          <w:sz w:val="22"/>
          <w:szCs w:val="22"/>
        </w:rPr>
      </w:pPr>
    </w:p>
    <w:p w14:paraId="74A6E001" w14:textId="77777777" w:rsidR="004D65B8" w:rsidRPr="004D65B8" w:rsidRDefault="004D65B8" w:rsidP="004D65B8">
      <w:pPr>
        <w:pStyle w:val="NormalWeb"/>
        <w:spacing w:line="360" w:lineRule="auto"/>
        <w:rPr>
          <w:rFonts w:ascii="Arial" w:hAnsi="Arial" w:cs="Arial"/>
          <w:sz w:val="22"/>
          <w:szCs w:val="22"/>
        </w:rPr>
      </w:pPr>
    </w:p>
    <w:p w14:paraId="4DCDB098" w14:textId="77777777" w:rsidR="004D65B8" w:rsidRPr="004D65B8" w:rsidRDefault="004D65B8" w:rsidP="004D65B8">
      <w:pPr>
        <w:pStyle w:val="NormalWeb"/>
        <w:spacing w:line="360" w:lineRule="auto"/>
        <w:rPr>
          <w:rFonts w:ascii="Arial" w:hAnsi="Arial" w:cs="Arial"/>
          <w:sz w:val="22"/>
          <w:szCs w:val="22"/>
        </w:rPr>
      </w:pPr>
    </w:p>
    <w:p w14:paraId="025E5DBD" w14:textId="77777777" w:rsidR="004D65B8" w:rsidRPr="004D65B8" w:rsidRDefault="004D65B8" w:rsidP="004D65B8">
      <w:pPr>
        <w:pStyle w:val="NormalWeb"/>
        <w:spacing w:line="360" w:lineRule="auto"/>
        <w:rPr>
          <w:rFonts w:ascii="Arial" w:hAnsi="Arial" w:cs="Arial"/>
          <w:sz w:val="22"/>
          <w:szCs w:val="22"/>
        </w:rPr>
      </w:pPr>
    </w:p>
    <w:p w14:paraId="77B1B980" w14:textId="77777777" w:rsidR="004D65B8" w:rsidRPr="004D65B8" w:rsidRDefault="004D65B8" w:rsidP="004D65B8">
      <w:pPr>
        <w:pStyle w:val="NormalWeb"/>
        <w:spacing w:line="360" w:lineRule="auto"/>
        <w:rPr>
          <w:rFonts w:ascii="Arial" w:hAnsi="Arial" w:cs="Arial"/>
          <w:sz w:val="22"/>
          <w:szCs w:val="22"/>
        </w:rPr>
      </w:pPr>
    </w:p>
    <w:p w14:paraId="738C84FB" w14:textId="77777777" w:rsidR="004D65B8" w:rsidRPr="004D65B8" w:rsidRDefault="004D65B8" w:rsidP="004D65B8">
      <w:pPr>
        <w:pStyle w:val="NormalWeb"/>
        <w:spacing w:line="360" w:lineRule="auto"/>
        <w:rPr>
          <w:rFonts w:ascii="Arial" w:hAnsi="Arial" w:cs="Arial"/>
          <w:sz w:val="22"/>
          <w:szCs w:val="22"/>
        </w:rPr>
      </w:pPr>
    </w:p>
    <w:p w14:paraId="6FE8337D" w14:textId="77777777" w:rsidR="004D65B8" w:rsidRPr="004D65B8" w:rsidRDefault="004D65B8" w:rsidP="004D65B8">
      <w:pPr>
        <w:pStyle w:val="NormalWeb"/>
        <w:spacing w:line="360" w:lineRule="auto"/>
        <w:rPr>
          <w:rFonts w:ascii="Arial" w:hAnsi="Arial" w:cs="Arial"/>
          <w:sz w:val="22"/>
          <w:szCs w:val="22"/>
        </w:rPr>
      </w:pPr>
    </w:p>
    <w:p w14:paraId="01E3241E" w14:textId="77777777" w:rsidR="004D65B8" w:rsidRPr="004D65B8" w:rsidRDefault="004D65B8" w:rsidP="004D65B8">
      <w:pPr>
        <w:pStyle w:val="NormalWeb"/>
        <w:spacing w:line="360" w:lineRule="auto"/>
        <w:rPr>
          <w:rFonts w:ascii="Arial" w:hAnsi="Arial" w:cs="Arial"/>
          <w:sz w:val="22"/>
          <w:szCs w:val="22"/>
        </w:rPr>
      </w:pPr>
    </w:p>
    <w:p w14:paraId="04309F65" w14:textId="77777777" w:rsidR="004D65B8" w:rsidRPr="004D65B8" w:rsidRDefault="004D65B8" w:rsidP="004D65B8">
      <w:pPr>
        <w:pStyle w:val="NormalWeb"/>
        <w:spacing w:line="360" w:lineRule="auto"/>
        <w:rPr>
          <w:rFonts w:ascii="Arial" w:hAnsi="Arial" w:cs="Arial"/>
          <w:sz w:val="22"/>
          <w:szCs w:val="22"/>
        </w:rPr>
      </w:pPr>
    </w:p>
    <w:p w14:paraId="63E30890" w14:textId="77777777" w:rsidR="004D65B8" w:rsidRPr="004D65B8" w:rsidRDefault="004D65B8" w:rsidP="004D65B8">
      <w:pPr>
        <w:pStyle w:val="NormalWeb"/>
        <w:spacing w:line="360" w:lineRule="auto"/>
        <w:rPr>
          <w:rFonts w:ascii="Arial" w:hAnsi="Arial" w:cs="Arial"/>
          <w:sz w:val="22"/>
          <w:szCs w:val="22"/>
        </w:rPr>
      </w:pPr>
    </w:p>
    <w:p w14:paraId="162E7B0A" w14:textId="77777777" w:rsidR="004D65B8" w:rsidRPr="004D65B8" w:rsidRDefault="004D65B8" w:rsidP="004D65B8">
      <w:pPr>
        <w:pStyle w:val="NormalWeb"/>
        <w:spacing w:line="360" w:lineRule="auto"/>
        <w:rPr>
          <w:rFonts w:ascii="Arial" w:hAnsi="Arial" w:cs="Arial"/>
          <w:sz w:val="22"/>
          <w:szCs w:val="22"/>
        </w:rPr>
      </w:pPr>
    </w:p>
    <w:p w14:paraId="0D216670" w14:textId="77777777" w:rsidR="004D65B8" w:rsidRPr="004D65B8" w:rsidRDefault="004D65B8" w:rsidP="004D65B8">
      <w:pPr>
        <w:pStyle w:val="NormalWeb"/>
        <w:spacing w:line="360" w:lineRule="auto"/>
        <w:rPr>
          <w:rFonts w:ascii="Arial" w:hAnsi="Arial" w:cs="Arial"/>
          <w:sz w:val="22"/>
          <w:szCs w:val="22"/>
        </w:rPr>
      </w:pPr>
    </w:p>
    <w:p w14:paraId="69DA3AD8" w14:textId="77777777" w:rsidR="004D65B8" w:rsidRPr="004D65B8" w:rsidRDefault="004D65B8" w:rsidP="004D65B8">
      <w:pPr>
        <w:pStyle w:val="NormalWeb"/>
        <w:spacing w:line="360" w:lineRule="auto"/>
        <w:rPr>
          <w:rFonts w:ascii="Arial" w:hAnsi="Arial" w:cs="Arial"/>
          <w:sz w:val="22"/>
          <w:szCs w:val="22"/>
        </w:rPr>
      </w:pPr>
    </w:p>
    <w:p w14:paraId="35D926FE" w14:textId="77777777" w:rsidR="004D65B8" w:rsidRPr="004D65B8" w:rsidRDefault="004D65B8" w:rsidP="004D65B8">
      <w:pPr>
        <w:pStyle w:val="NormalWeb"/>
        <w:spacing w:line="360" w:lineRule="auto"/>
        <w:rPr>
          <w:rFonts w:ascii="Arial" w:hAnsi="Arial" w:cs="Arial"/>
          <w:sz w:val="22"/>
          <w:szCs w:val="22"/>
        </w:rPr>
      </w:pPr>
    </w:p>
    <w:p w14:paraId="7DFB80A7" w14:textId="77777777" w:rsidR="004D65B8" w:rsidRPr="004D65B8" w:rsidRDefault="004D65B8" w:rsidP="004D65B8">
      <w:pPr>
        <w:pStyle w:val="NormalWeb"/>
        <w:spacing w:line="360" w:lineRule="auto"/>
        <w:rPr>
          <w:rFonts w:ascii="Arial" w:hAnsi="Arial" w:cs="Arial"/>
          <w:sz w:val="22"/>
          <w:szCs w:val="22"/>
        </w:rPr>
      </w:pPr>
    </w:p>
    <w:p w14:paraId="331F3EAD" w14:textId="77777777" w:rsidR="004D65B8" w:rsidRPr="004D65B8" w:rsidRDefault="004D65B8" w:rsidP="004D65B8">
      <w:pPr>
        <w:pStyle w:val="NormalWeb"/>
        <w:spacing w:line="360" w:lineRule="auto"/>
        <w:rPr>
          <w:rFonts w:ascii="Arial" w:hAnsi="Arial" w:cs="Arial"/>
          <w:sz w:val="22"/>
          <w:szCs w:val="22"/>
        </w:rPr>
      </w:pPr>
    </w:p>
    <w:p w14:paraId="626F594F" w14:textId="1D3971FF" w:rsidR="004D65B8" w:rsidRDefault="004D65B8" w:rsidP="004D65B8">
      <w:pPr>
        <w:pStyle w:val="NormalWeb"/>
        <w:spacing w:line="360" w:lineRule="auto"/>
        <w:rPr>
          <w:rStyle w:val="Strong"/>
          <w:rFonts w:ascii="Arial" w:eastAsia="Times New Roman" w:hAnsi="Arial" w:cs="Arial"/>
          <w:sz w:val="22"/>
          <w:szCs w:val="22"/>
        </w:rPr>
      </w:pPr>
      <w:r>
        <w:rPr>
          <w:rStyle w:val="Strong"/>
          <w:rFonts w:ascii="Arial" w:eastAsia="Times New Roman" w:hAnsi="Arial" w:cs="Arial"/>
          <w:sz w:val="22"/>
          <w:szCs w:val="22"/>
        </w:rPr>
        <w:lastRenderedPageBreak/>
        <w:t>Research topic: NHS Waiting List</w:t>
      </w:r>
    </w:p>
    <w:p w14:paraId="10C523CF" w14:textId="6F8F2AF1" w:rsidR="00911F36" w:rsidRPr="004D65B8" w:rsidRDefault="0052460B" w:rsidP="004D65B8">
      <w:pPr>
        <w:pStyle w:val="NormalWeb"/>
        <w:spacing w:line="360" w:lineRule="auto"/>
        <w:rPr>
          <w:rFonts w:ascii="Arial" w:eastAsia="Times New Roman" w:hAnsi="Arial" w:cs="Arial"/>
          <w:sz w:val="22"/>
          <w:szCs w:val="22"/>
        </w:rPr>
      </w:pPr>
      <w:r w:rsidRPr="004D65B8">
        <w:rPr>
          <w:rStyle w:val="Strong"/>
          <w:rFonts w:ascii="Arial" w:eastAsia="Times New Roman" w:hAnsi="Arial" w:cs="Arial"/>
          <w:sz w:val="22"/>
          <w:szCs w:val="22"/>
        </w:rPr>
        <w:t>Introduction</w:t>
      </w:r>
    </w:p>
    <w:p w14:paraId="56233DE4"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The NHS waiting list is one of the most widely discussed issues in the UK healthcare system, affecting millions of patients each year. Long waiting times for consultations, diagnostic tests, and surgical procedures continue to place significant pressure on both patients and medical staff. The expansion of waiting lists has been influenced by rising demand, workforce shortages, and system</w:t>
      </w:r>
      <w:r w:rsidRPr="004D65B8">
        <w:rPr>
          <w:rFonts w:ascii="Arial" w:hAnsi="Arial" w:cs="Arial"/>
          <w:sz w:val="22"/>
          <w:szCs w:val="22"/>
        </w:rPr>
        <w:noBreakHyphen/>
        <w:t>wide pressures, especially following the COVID</w:t>
      </w:r>
      <w:r w:rsidRPr="004D65B8">
        <w:rPr>
          <w:rFonts w:ascii="Arial" w:hAnsi="Arial" w:cs="Arial"/>
          <w:sz w:val="22"/>
          <w:szCs w:val="22"/>
        </w:rPr>
        <w:noBreakHyphen/>
        <w:t>19 pandemic. Digital skills and research methods play a crucial role in analysing this issue, enabling the identification of reliable information, the evaluation of credible sources, and the interpretation of complex datasets. This assignment explores the NHS waiting list crisis by examining the research topic in depth, applying appropriate research methodologies, and discussing effective approaches to data collection. Through these stages, the assignment highlights how digital literacy and structured research methods contribute to understanding and addressing real</w:t>
      </w:r>
      <w:r w:rsidRPr="004D65B8">
        <w:rPr>
          <w:rFonts w:ascii="Arial" w:hAnsi="Arial" w:cs="Arial"/>
          <w:sz w:val="22"/>
          <w:szCs w:val="22"/>
        </w:rPr>
        <w:noBreakHyphen/>
        <w:t>world healthcare challenges.</w:t>
      </w:r>
    </w:p>
    <w:p w14:paraId="206F74CF" w14:textId="77777777" w:rsidR="0052460B" w:rsidRPr="004D65B8" w:rsidRDefault="0052460B" w:rsidP="004D65B8">
      <w:pPr>
        <w:pStyle w:val="Heading1"/>
        <w:spacing w:line="360" w:lineRule="auto"/>
        <w:rPr>
          <w:rFonts w:ascii="Arial" w:eastAsia="Times New Roman" w:hAnsi="Arial" w:cs="Arial"/>
          <w:sz w:val="22"/>
          <w:szCs w:val="22"/>
        </w:rPr>
      </w:pPr>
      <w:r w:rsidRPr="004D65B8">
        <w:rPr>
          <w:rStyle w:val="Strong"/>
          <w:rFonts w:ascii="Arial" w:eastAsia="Times New Roman" w:hAnsi="Arial" w:cs="Arial"/>
          <w:b/>
          <w:bCs/>
          <w:sz w:val="22"/>
          <w:szCs w:val="22"/>
        </w:rPr>
        <w:t>Task 1: Research Topic Identified</w:t>
      </w:r>
    </w:p>
    <w:p w14:paraId="6EE0F88C"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 xml:space="preserve">The research topic selected for this assignment focuses on the growing challenges associated with NHS waiting lists, specifically examining the causes, consequences, and potential strategies to reduce waiting times across different services. Identifying this research topic required a clear understanding of the current healthcare landscape in the UK, where waiting lists have become a central concern for policymakers, healthcare professionals, and the </w:t>
      </w:r>
      <w:proofErr w:type="gramStart"/>
      <w:r w:rsidRPr="004D65B8">
        <w:rPr>
          <w:rFonts w:ascii="Arial" w:hAnsi="Arial" w:cs="Arial"/>
          <w:sz w:val="22"/>
          <w:szCs w:val="22"/>
        </w:rPr>
        <w:t>general public</w:t>
      </w:r>
      <w:proofErr w:type="gramEnd"/>
      <w:r w:rsidRPr="004D65B8">
        <w:rPr>
          <w:rFonts w:ascii="Arial" w:hAnsi="Arial" w:cs="Arial"/>
          <w:sz w:val="22"/>
          <w:szCs w:val="22"/>
        </w:rPr>
        <w:t>. The topic is relevant because long waiting times influence patient outcomes, organisational performance, and public satisfaction with the NHS.</w:t>
      </w:r>
    </w:p>
    <w:p w14:paraId="47ABFA69"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The process of identifying this topic began with a broad exploration of issues within the NHS, including staffing shortages, funding pressures, patient backlogs, and reduced capacity following the COVID</w:t>
      </w:r>
      <w:r w:rsidRPr="004D65B8">
        <w:rPr>
          <w:rFonts w:ascii="Arial" w:hAnsi="Arial" w:cs="Arial"/>
          <w:sz w:val="22"/>
          <w:szCs w:val="22"/>
        </w:rPr>
        <w:noBreakHyphen/>
        <w:t>19 pandemic. Among these challenges, NHS waiting lists stood out as an area that is well</w:t>
      </w:r>
      <w:r w:rsidRPr="004D65B8">
        <w:rPr>
          <w:rFonts w:ascii="Arial" w:hAnsi="Arial" w:cs="Arial"/>
          <w:sz w:val="22"/>
          <w:szCs w:val="22"/>
        </w:rPr>
        <w:noBreakHyphen/>
        <w:t>documented, widely researched, and critical to the functioning of the entire healthcare system. By narrowing the focus to waiting times, it became possible to explore a topic that is both manageable and supported by a large amount of available data.</w:t>
      </w:r>
    </w:p>
    <w:p w14:paraId="2BB26909"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lastRenderedPageBreak/>
        <w:t>Research topic identification involved several digital skills, such as using search engines effectively, applying advanced search operators, and filtering results to locate authentic, up</w:t>
      </w:r>
      <w:r w:rsidRPr="004D65B8">
        <w:rPr>
          <w:rFonts w:ascii="Arial" w:hAnsi="Arial" w:cs="Arial"/>
          <w:sz w:val="22"/>
          <w:szCs w:val="22"/>
        </w:rPr>
        <w:noBreakHyphen/>
        <w:t>to</w:t>
      </w:r>
      <w:r w:rsidRPr="004D65B8">
        <w:rPr>
          <w:rFonts w:ascii="Arial" w:hAnsi="Arial" w:cs="Arial"/>
          <w:sz w:val="22"/>
          <w:szCs w:val="22"/>
        </w:rPr>
        <w:noBreakHyphen/>
        <w:t>date, and peer</w:t>
      </w:r>
      <w:r w:rsidRPr="004D65B8">
        <w:rPr>
          <w:rFonts w:ascii="Arial" w:hAnsi="Arial" w:cs="Arial"/>
          <w:sz w:val="22"/>
          <w:szCs w:val="22"/>
        </w:rPr>
        <w:noBreakHyphen/>
        <w:t>reviewed information. Online platforms such as NHS Digital, the Office for National Statistics (ONS), and academic databases like Google Scholar were used to examine current trends in waiting times. These digital resources provided factual data that could be used to outline the scale of the issue. For example, reports show that the elective waiting list in England almost doubled from 2.3 million in January 2010 to 4.6 million in December 2019. (</w:t>
      </w:r>
      <w:hyperlink r:id="rId6" w:tooltip="The past and future of NHS waiting lists in England" w:history="1">
        <w:r w:rsidRPr="004D65B8">
          <w:rPr>
            <w:rStyle w:val="Hyperlink"/>
            <w:rFonts w:ascii="Arial" w:hAnsi="Arial" w:cs="Arial"/>
            <w:sz w:val="22"/>
            <w:szCs w:val="22"/>
          </w:rPr>
          <w:t>Institute for Fiscal Studies</w:t>
        </w:r>
      </w:hyperlink>
      <w:r w:rsidRPr="004D65B8">
        <w:rPr>
          <w:rFonts w:ascii="Arial" w:hAnsi="Arial" w:cs="Arial"/>
          <w:sz w:val="22"/>
          <w:szCs w:val="22"/>
        </w:rPr>
        <w:t>)</w:t>
      </w:r>
    </w:p>
    <w:p w14:paraId="76743E68"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 xml:space="preserve">One important aspect of topic identification was ensuring the research focus was specific and not overly broad. Instead of researching the </w:t>
      </w:r>
      <w:proofErr w:type="gramStart"/>
      <w:r w:rsidRPr="004D65B8">
        <w:rPr>
          <w:rFonts w:ascii="Arial" w:hAnsi="Arial" w:cs="Arial"/>
          <w:sz w:val="22"/>
          <w:szCs w:val="22"/>
        </w:rPr>
        <w:t>NHS as a whole, the</w:t>
      </w:r>
      <w:proofErr w:type="gramEnd"/>
      <w:r w:rsidRPr="004D65B8">
        <w:rPr>
          <w:rFonts w:ascii="Arial" w:hAnsi="Arial" w:cs="Arial"/>
          <w:sz w:val="22"/>
          <w:szCs w:val="22"/>
        </w:rPr>
        <w:t xml:space="preserve"> topic was refined to explore waiting lists for elective care, diagnostic services, and general practitioner (GP) appointments. This helped to create a clear direction for the research and allowed for a more structured investigation.</w:t>
      </w:r>
    </w:p>
    <w:p w14:paraId="648B0833"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Evaluating online information critically was another essential digital skill in identifying the research topic. Not all online sources are accurate or reliable, and it was important to distinguish between trustworthy resources and opinion</w:t>
      </w:r>
      <w:r w:rsidRPr="004D65B8">
        <w:rPr>
          <w:rFonts w:ascii="Arial" w:hAnsi="Arial" w:cs="Arial"/>
          <w:sz w:val="22"/>
          <w:szCs w:val="22"/>
        </w:rPr>
        <w:noBreakHyphen/>
        <w:t>based content. Credible sources such as official NHS reports, government publications, and academic journals were prioritised because they undergo verification processes and contain data supported by evidence. For example, datasets from the Waiting List Minimum Dataset (WLMDS) and Referral to Treatment (RTT) statistics by NHS England offer official figures on waiting list size and flows. (</w:t>
      </w:r>
      <w:hyperlink r:id="rId7" w:tooltip="Referral to Treatment (RTT) Waiting Times - Statistics" w:history="1">
        <w:r w:rsidRPr="004D65B8">
          <w:rPr>
            <w:rStyle w:val="Hyperlink"/>
            <w:rFonts w:ascii="Arial" w:hAnsi="Arial" w:cs="Arial"/>
            <w:sz w:val="22"/>
            <w:szCs w:val="22"/>
          </w:rPr>
          <w:t>NHS England</w:t>
        </w:r>
      </w:hyperlink>
      <w:r w:rsidRPr="004D65B8">
        <w:rPr>
          <w:rFonts w:ascii="Arial" w:hAnsi="Arial" w:cs="Arial"/>
          <w:sz w:val="22"/>
          <w:szCs w:val="22"/>
        </w:rPr>
        <w:t>) This evaluation process ensured that the selected topic is grounded in accurate and reliable information.</w:t>
      </w:r>
    </w:p>
    <w:p w14:paraId="44C68670"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The significance of this topic also relates to its impact on patient wellbeing. Long waiting times can lead to the deterioration of health conditions, delayed diagnoses, and increased anxiety for patients. Understanding this broader impact reinforces why NHS waiting lists are an important area for research. Additionally, healthcare workers face increased stress as they attempt to manage the backlog, contributing to staff burnout and workforce shortages. These social, emotional, and organisational consequences highlight the wider importance of studying NHS waiting lists.</w:t>
      </w:r>
    </w:p>
    <w:p w14:paraId="63095BE1" w14:textId="0A13E2EF"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 xml:space="preserve">Identifying the topic also involved exploring previous academic studies and articles that discuss the factors behind long waiting times. Common themes include rising demand </w:t>
      </w:r>
      <w:r w:rsidRPr="004D65B8">
        <w:rPr>
          <w:rFonts w:ascii="Arial" w:hAnsi="Arial" w:cs="Arial"/>
          <w:sz w:val="22"/>
          <w:szCs w:val="22"/>
        </w:rPr>
        <w:lastRenderedPageBreak/>
        <w:t xml:space="preserve">due to an ageing population, budget constraints, and </w:t>
      </w:r>
      <w:proofErr w:type="gramStart"/>
      <w:r w:rsidRPr="004D65B8">
        <w:rPr>
          <w:rFonts w:ascii="Arial" w:hAnsi="Arial" w:cs="Arial"/>
          <w:sz w:val="22"/>
          <w:szCs w:val="22"/>
        </w:rPr>
        <w:t>limited service</w:t>
      </w:r>
      <w:proofErr w:type="gramEnd"/>
      <w:r w:rsidRPr="004D65B8">
        <w:rPr>
          <w:rFonts w:ascii="Arial" w:hAnsi="Arial" w:cs="Arial"/>
          <w:sz w:val="22"/>
          <w:szCs w:val="22"/>
        </w:rPr>
        <w:t xml:space="preserve"> capacity. Technological limitations, such as outdated IT systems, also play a role in slowing down administrative processes. Learning about these issues further justified the importance of researching this specific topic.</w:t>
      </w:r>
    </w:p>
    <w:p w14:paraId="7916C238"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Overall, the process of identifying the research topic required digital literacy, critical thinking, and an ability to synthesise information from multiple sources. The selected topic of NHS waiting lists is not only relevant but also essential in understanding wider healthcare challenges. By examining the causes, effects, and possible solutions, this research topic provides a strong foundation for applying research methods in the following tasks.</w:t>
      </w:r>
    </w:p>
    <w:p w14:paraId="7925C55E" w14:textId="77777777" w:rsidR="0052460B" w:rsidRPr="004D65B8" w:rsidRDefault="0052460B" w:rsidP="004D65B8">
      <w:pPr>
        <w:spacing w:line="360" w:lineRule="auto"/>
        <w:rPr>
          <w:rFonts w:eastAsia="Times New Roman" w:cs="Arial"/>
        </w:rPr>
      </w:pPr>
      <w:r w:rsidRPr="004D65B8">
        <w:rPr>
          <w:rFonts w:eastAsia="Times New Roman" w:cs="Arial"/>
          <w:noProof/>
        </w:rPr>
        <mc:AlternateContent>
          <mc:Choice Requires="wps">
            <w:drawing>
              <wp:inline distT="0" distB="0" distL="0" distR="0" wp14:anchorId="7D26292B" wp14:editId="3C0656AD">
                <wp:extent cx="5486400" cy="1270"/>
                <wp:effectExtent l="0" t="31750" r="0" b="36830"/>
                <wp:docPr id="153072280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55FF97" id="Rectangle 5"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" filled="f">
                <w10:anchorlock/>
              </v:rect>
            </w:pict>
          </mc:Fallback>
        </mc:AlternateContent>
      </w:r>
    </w:p>
    <w:p w14:paraId="350982C0" w14:textId="59A17876" w:rsidR="004D65B8" w:rsidRPr="007C58B8" w:rsidRDefault="0052460B" w:rsidP="007C58B8">
      <w:pPr>
        <w:pStyle w:val="Heading1"/>
        <w:spacing w:line="360" w:lineRule="auto"/>
        <w:rPr>
          <w:rFonts w:ascii="Arial" w:eastAsia="Times New Roman" w:hAnsi="Arial" w:cs="Arial"/>
          <w:sz w:val="22"/>
          <w:szCs w:val="22"/>
        </w:rPr>
      </w:pPr>
      <w:r w:rsidRPr="004D65B8">
        <w:rPr>
          <w:rStyle w:val="Strong"/>
          <w:rFonts w:ascii="Arial" w:eastAsia="Times New Roman" w:hAnsi="Arial" w:cs="Arial"/>
          <w:b/>
          <w:bCs/>
          <w:sz w:val="22"/>
          <w:szCs w:val="22"/>
        </w:rPr>
        <w:t>Task 2: Research Methodology</w:t>
      </w:r>
    </w:p>
    <w:p w14:paraId="73E9897A" w14:textId="3FD6F889"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This research uses a mixed</w:t>
      </w:r>
      <w:r w:rsidRPr="004D65B8">
        <w:rPr>
          <w:rFonts w:ascii="Arial" w:hAnsi="Arial" w:cs="Arial"/>
          <w:sz w:val="22"/>
          <w:szCs w:val="22"/>
        </w:rPr>
        <w:noBreakHyphen/>
        <w:t>methods approach, combining both qualitative and quantitative research methodologies. This approach is effective because it allows the study to include numerical data—such as the number of patients on waiting lists—alongside descriptive information from academic literature, government reports, and case studies. Quantitative data provides measurable evidence of how waiting lists have changed over time, while qualitative data helps explore the reasons behind those changes and their broader impact on patients and healthcare providers.</w:t>
      </w:r>
    </w:p>
    <w:p w14:paraId="614BF9F7"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Qualitative research was conducted using digital resources such as academic articles, policy documents, and published reports from NHS England and the Department of Health. These sources helped develop an in</w:t>
      </w:r>
      <w:r w:rsidRPr="004D65B8">
        <w:rPr>
          <w:rFonts w:ascii="Arial" w:hAnsi="Arial" w:cs="Arial"/>
          <w:sz w:val="22"/>
          <w:szCs w:val="22"/>
        </w:rPr>
        <w:noBreakHyphen/>
        <w:t>depth understanding of the complex factors influencing waiting times, including workforce shortages, funding limitations, and increased demand for services. Quantitative research involved analysing statistical data from reliable platforms such as NHS Digital and the ONS. For example, statistical releases from NHS Digital on community health service waiting lists and from the ONS on planned care waiting times across the UK help reveal trend patterns. (</w:t>
      </w:r>
      <w:hyperlink r:id="rId8" w:tooltip="Community health service waiting lists" w:history="1">
        <w:r w:rsidRPr="004D65B8">
          <w:rPr>
            <w:rStyle w:val="Hyperlink"/>
            <w:rFonts w:ascii="Arial" w:hAnsi="Arial" w:cs="Arial"/>
            <w:sz w:val="22"/>
            <w:szCs w:val="22"/>
          </w:rPr>
          <w:t>NHS England Digital</w:t>
        </w:r>
      </w:hyperlink>
      <w:r w:rsidRPr="004D65B8">
        <w:rPr>
          <w:rFonts w:ascii="Arial" w:hAnsi="Arial" w:cs="Arial"/>
          <w:sz w:val="22"/>
          <w:szCs w:val="22"/>
        </w:rPr>
        <w:t>)</w:t>
      </w:r>
    </w:p>
    <w:p w14:paraId="3AC1611B"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lastRenderedPageBreak/>
        <w:t>Digital tools such as online databases, search engines, and reference</w:t>
      </w:r>
      <w:r w:rsidRPr="004D65B8">
        <w:rPr>
          <w:rFonts w:ascii="Arial" w:hAnsi="Arial" w:cs="Arial"/>
          <w:sz w:val="22"/>
          <w:szCs w:val="22"/>
        </w:rPr>
        <w:noBreakHyphen/>
        <w:t>management tools were essential for organising sources and evaluating their reliability. The researcher used spreadsheets and visualisation tools to map waiting list growth trends, treatment rates, and regional variations. Ethical considerations included ensuring the use of accurate, peer</w:t>
      </w:r>
      <w:r w:rsidRPr="004D65B8">
        <w:rPr>
          <w:rFonts w:ascii="Arial" w:hAnsi="Arial" w:cs="Arial"/>
          <w:sz w:val="22"/>
          <w:szCs w:val="22"/>
        </w:rPr>
        <w:noBreakHyphen/>
        <w:t>reviewed, and up</w:t>
      </w:r>
      <w:r w:rsidRPr="004D65B8">
        <w:rPr>
          <w:rFonts w:ascii="Arial" w:hAnsi="Arial" w:cs="Arial"/>
          <w:sz w:val="22"/>
          <w:szCs w:val="22"/>
        </w:rPr>
        <w:noBreakHyphen/>
        <w:t>to</w:t>
      </w:r>
      <w:r w:rsidRPr="004D65B8">
        <w:rPr>
          <w:rFonts w:ascii="Arial" w:hAnsi="Arial" w:cs="Arial"/>
          <w:sz w:val="22"/>
          <w:szCs w:val="22"/>
        </w:rPr>
        <w:noBreakHyphen/>
        <w:t>date sources; avoiding unverified social</w:t>
      </w:r>
      <w:r w:rsidRPr="004D65B8">
        <w:rPr>
          <w:rFonts w:ascii="Arial" w:hAnsi="Arial" w:cs="Arial"/>
          <w:sz w:val="22"/>
          <w:szCs w:val="22"/>
        </w:rPr>
        <w:noBreakHyphen/>
        <w:t>media commentary; and properly referencing all data to maintain academic integrity.</w:t>
      </w:r>
    </w:p>
    <w:p w14:paraId="27B723A0"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The mixed</w:t>
      </w:r>
      <w:r w:rsidRPr="004D65B8">
        <w:rPr>
          <w:rFonts w:ascii="Arial" w:hAnsi="Arial" w:cs="Arial"/>
          <w:sz w:val="22"/>
          <w:szCs w:val="22"/>
        </w:rPr>
        <w:noBreakHyphen/>
        <w:t>methods approach provided a balanced and well</w:t>
      </w:r>
      <w:r w:rsidRPr="004D65B8">
        <w:rPr>
          <w:rFonts w:ascii="Arial" w:hAnsi="Arial" w:cs="Arial"/>
          <w:sz w:val="22"/>
          <w:szCs w:val="22"/>
        </w:rPr>
        <w:noBreakHyphen/>
        <w:t>supported foundation for the research, enabling an evidence</w:t>
      </w:r>
      <w:r w:rsidRPr="004D65B8">
        <w:rPr>
          <w:rFonts w:ascii="Arial" w:hAnsi="Arial" w:cs="Arial"/>
          <w:sz w:val="22"/>
          <w:szCs w:val="22"/>
        </w:rPr>
        <w:noBreakHyphen/>
        <w:t>based understanding of NHS waiting lists and their implications.</w:t>
      </w:r>
    </w:p>
    <w:p w14:paraId="37DE6A4C" w14:textId="77777777" w:rsidR="0052460B" w:rsidRPr="004D65B8" w:rsidRDefault="0052460B" w:rsidP="004D65B8">
      <w:pPr>
        <w:spacing w:line="360" w:lineRule="auto"/>
        <w:rPr>
          <w:rFonts w:eastAsia="Times New Roman" w:cs="Arial"/>
        </w:rPr>
      </w:pPr>
      <w:r w:rsidRPr="004D65B8">
        <w:rPr>
          <w:rFonts w:eastAsia="Times New Roman" w:cs="Arial"/>
          <w:noProof/>
        </w:rPr>
        <mc:AlternateContent>
          <mc:Choice Requires="wps">
            <w:drawing>
              <wp:inline distT="0" distB="0" distL="0" distR="0" wp14:anchorId="5A37EEA8" wp14:editId="2ECB8BA2">
                <wp:extent cx="5486400" cy="1270"/>
                <wp:effectExtent l="0" t="31750" r="0" b="36830"/>
                <wp:docPr id="170357238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410236E" id="Rectangle 4"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" filled="f">
                <w10:anchorlock/>
              </v:rect>
            </w:pict>
          </mc:Fallback>
        </mc:AlternateContent>
      </w:r>
    </w:p>
    <w:p w14:paraId="4DFFAB05" w14:textId="22973803" w:rsidR="004D65B8" w:rsidRPr="007C58B8" w:rsidRDefault="0052460B" w:rsidP="007C58B8">
      <w:pPr>
        <w:pStyle w:val="Heading1"/>
        <w:spacing w:line="360" w:lineRule="auto"/>
        <w:rPr>
          <w:rFonts w:ascii="Arial" w:eastAsia="Times New Roman" w:hAnsi="Arial" w:cs="Arial"/>
          <w:sz w:val="22"/>
          <w:szCs w:val="22"/>
        </w:rPr>
      </w:pPr>
      <w:r w:rsidRPr="004D65B8">
        <w:rPr>
          <w:rStyle w:val="Strong"/>
          <w:rFonts w:ascii="Arial" w:eastAsia="Times New Roman" w:hAnsi="Arial" w:cs="Arial"/>
          <w:b/>
          <w:bCs/>
          <w:sz w:val="22"/>
          <w:szCs w:val="22"/>
        </w:rPr>
        <w:t>Task 3: Data Collection</w:t>
      </w:r>
    </w:p>
    <w:p w14:paraId="3184AB7B" w14:textId="48E9D791"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Data collection for this research focused primarily on secondary data obtained from trusted digital sources. Secondary data was appropriate because it provides extensive, verified information that is easily accessible through official websites, academic platforms, and government publications. Using secondary data also ensures that the information is up</w:t>
      </w:r>
      <w:r w:rsidRPr="004D65B8">
        <w:rPr>
          <w:rFonts w:ascii="Arial" w:hAnsi="Arial" w:cs="Arial"/>
          <w:sz w:val="22"/>
          <w:szCs w:val="22"/>
        </w:rPr>
        <w:noBreakHyphen/>
        <w:t>to</w:t>
      </w:r>
      <w:r w:rsidRPr="004D65B8">
        <w:rPr>
          <w:rFonts w:ascii="Arial" w:hAnsi="Arial" w:cs="Arial"/>
          <w:sz w:val="22"/>
          <w:szCs w:val="22"/>
        </w:rPr>
        <w:noBreakHyphen/>
        <w:t>date, accurate, and comparable across different datasets, which is essential for analysing trends in NHS waiting lists over time.</w:t>
      </w:r>
    </w:p>
    <w:p w14:paraId="49B35205"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Key sources included NHS Digital, the Office for National Statistics (ONS), government reports, and peer</w:t>
      </w:r>
      <w:r w:rsidRPr="004D65B8">
        <w:rPr>
          <w:rFonts w:ascii="Arial" w:hAnsi="Arial" w:cs="Arial"/>
          <w:sz w:val="22"/>
          <w:szCs w:val="22"/>
        </w:rPr>
        <w:noBreakHyphen/>
        <w:t>reviewed journal articles. For example, NHS Digital’s “Community Health Service Waiting Lists” publication provides monthly waiting list and times information for community health services in England. (</w:t>
      </w:r>
      <w:hyperlink r:id="rId9" w:tooltip="Community health service waiting lists" w:history="1">
        <w:r w:rsidRPr="004D65B8">
          <w:rPr>
            <w:rStyle w:val="Hyperlink"/>
            <w:rFonts w:ascii="Arial" w:hAnsi="Arial" w:cs="Arial"/>
            <w:sz w:val="22"/>
            <w:szCs w:val="22"/>
          </w:rPr>
          <w:t>NHS England Digital</w:t>
        </w:r>
      </w:hyperlink>
      <w:r w:rsidRPr="004D65B8">
        <w:rPr>
          <w:rFonts w:ascii="Arial" w:hAnsi="Arial" w:cs="Arial"/>
          <w:sz w:val="22"/>
          <w:szCs w:val="22"/>
        </w:rPr>
        <w:t>) The ONS report on “NHS planned care waiting times across the UK” sets out data used to monitor waiting time standards across different UK countries. (</w:t>
      </w:r>
      <w:hyperlink r:id="rId10" w:tooltip="NHS planned care waiting times across the UK" w:history="1">
        <w:r w:rsidRPr="004D65B8">
          <w:rPr>
            <w:rStyle w:val="Hyperlink"/>
            <w:rFonts w:ascii="Arial" w:hAnsi="Arial" w:cs="Arial"/>
            <w:sz w:val="22"/>
            <w:szCs w:val="22"/>
          </w:rPr>
          <w:t>Office for National Statistics</w:t>
        </w:r>
      </w:hyperlink>
      <w:r w:rsidRPr="004D65B8">
        <w:rPr>
          <w:rFonts w:ascii="Arial" w:hAnsi="Arial" w:cs="Arial"/>
          <w:sz w:val="22"/>
          <w:szCs w:val="22"/>
        </w:rPr>
        <w:t>) Academic and policy</w:t>
      </w:r>
      <w:r w:rsidRPr="004D65B8">
        <w:rPr>
          <w:rFonts w:ascii="Arial" w:hAnsi="Arial" w:cs="Arial"/>
          <w:sz w:val="22"/>
          <w:szCs w:val="22"/>
        </w:rPr>
        <w:noBreakHyphen/>
        <w:t xml:space="preserve">analysis reports such as the Institute for Fiscal Studies report </w:t>
      </w:r>
      <w:r w:rsidRPr="004D65B8">
        <w:rPr>
          <w:rStyle w:val="Emphasis"/>
          <w:rFonts w:ascii="Arial" w:hAnsi="Arial" w:cs="Arial"/>
          <w:sz w:val="22"/>
          <w:szCs w:val="22"/>
        </w:rPr>
        <w:t>The past and future of NHS waiting lists in England</w:t>
      </w:r>
      <w:r w:rsidRPr="004D65B8">
        <w:rPr>
          <w:rFonts w:ascii="Arial" w:hAnsi="Arial" w:cs="Arial"/>
          <w:sz w:val="22"/>
          <w:szCs w:val="22"/>
        </w:rPr>
        <w:t xml:space="preserve"> provided deeper trend analysis and insight into the long</w:t>
      </w:r>
      <w:r w:rsidRPr="004D65B8">
        <w:rPr>
          <w:rFonts w:ascii="Arial" w:hAnsi="Arial" w:cs="Arial"/>
          <w:sz w:val="22"/>
          <w:szCs w:val="22"/>
        </w:rPr>
        <w:noBreakHyphen/>
        <w:t>term waiting list trajectory. (</w:t>
      </w:r>
      <w:hyperlink r:id="rId11" w:tooltip="The past and future of NHS waiting lists in England" w:history="1">
        <w:r w:rsidRPr="004D65B8">
          <w:rPr>
            <w:rStyle w:val="Hyperlink"/>
            <w:rFonts w:ascii="Arial" w:hAnsi="Arial" w:cs="Arial"/>
            <w:sz w:val="22"/>
            <w:szCs w:val="22"/>
          </w:rPr>
          <w:t>Institute for Fiscal Studies</w:t>
        </w:r>
      </w:hyperlink>
      <w:r w:rsidRPr="004D65B8">
        <w:rPr>
          <w:rFonts w:ascii="Arial" w:hAnsi="Arial" w:cs="Arial"/>
          <w:sz w:val="22"/>
          <w:szCs w:val="22"/>
        </w:rPr>
        <w:t>)</w:t>
      </w:r>
    </w:p>
    <w:p w14:paraId="7F5E5677"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 xml:space="preserve">Digital tools facilitated the organisation and analysis of collected data. Spreadsheet software and data visualisation tools were used to identify patterns, trends, and </w:t>
      </w:r>
      <w:r w:rsidRPr="004D65B8">
        <w:rPr>
          <w:rFonts w:ascii="Arial" w:hAnsi="Arial" w:cs="Arial"/>
          <w:sz w:val="22"/>
          <w:szCs w:val="22"/>
        </w:rPr>
        <w:lastRenderedPageBreak/>
        <w:t>correlations within the datasets: for example, mapping the growth in incomplete pathways, interpreting median and percentile wait times, and comparing pre</w:t>
      </w:r>
      <w:r w:rsidRPr="004D65B8">
        <w:rPr>
          <w:rFonts w:ascii="Arial" w:hAnsi="Arial" w:cs="Arial"/>
          <w:sz w:val="22"/>
          <w:szCs w:val="22"/>
        </w:rPr>
        <w:noBreakHyphen/>
        <w:t xml:space="preserve"> and post</w:t>
      </w:r>
      <w:r w:rsidRPr="004D65B8">
        <w:rPr>
          <w:rFonts w:ascii="Arial" w:hAnsi="Arial" w:cs="Arial"/>
          <w:sz w:val="22"/>
          <w:szCs w:val="22"/>
        </w:rPr>
        <w:noBreakHyphen/>
        <w:t>pandemic figures. Critical evaluation of sources was conducted to ensure accuracy and relevance, focusing on official publications and peer</w:t>
      </w:r>
      <w:r w:rsidRPr="004D65B8">
        <w:rPr>
          <w:rFonts w:ascii="Arial" w:hAnsi="Arial" w:cs="Arial"/>
          <w:sz w:val="22"/>
          <w:szCs w:val="22"/>
        </w:rPr>
        <w:noBreakHyphen/>
        <w:t>reviewed research rather than opinion pieces or unverified news articles.</w:t>
      </w:r>
    </w:p>
    <w:p w14:paraId="61280C76"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Using secondary data also allowed for a comparison between historical trends and current statistics, highlighting areas where waiting times have increased or decreased. For instance, one finding is that the elective waiting list in England rose from 2.3 million in 2010 to 4.6 million in 2019, then peaked at 7.8 million in 2023. (</w:t>
      </w:r>
      <w:hyperlink r:id="rId12" w:tooltip="The past and future of NHS waiting lists in England" w:history="1">
        <w:r w:rsidRPr="004D65B8">
          <w:rPr>
            <w:rStyle w:val="Hyperlink"/>
            <w:rFonts w:ascii="Arial" w:hAnsi="Arial" w:cs="Arial"/>
            <w:sz w:val="22"/>
            <w:szCs w:val="22"/>
          </w:rPr>
          <w:t>Institute for Fiscal Studies</w:t>
        </w:r>
      </w:hyperlink>
      <w:r w:rsidRPr="004D65B8">
        <w:rPr>
          <w:rFonts w:ascii="Arial" w:hAnsi="Arial" w:cs="Arial"/>
          <w:sz w:val="22"/>
          <w:szCs w:val="22"/>
        </w:rPr>
        <w:t>) This approach ensured a comprehensive understanding of NHS waiting lists, their causes, and their consequences, while providing a strong evidence base for subsequent analysis and recommendations.</w:t>
      </w:r>
    </w:p>
    <w:p w14:paraId="58730706" w14:textId="77777777" w:rsidR="0052460B" w:rsidRPr="004D65B8" w:rsidRDefault="0052460B" w:rsidP="004D65B8">
      <w:pPr>
        <w:spacing w:line="360" w:lineRule="auto"/>
        <w:rPr>
          <w:rFonts w:eastAsia="Times New Roman" w:cs="Arial"/>
        </w:rPr>
      </w:pPr>
      <w:r w:rsidRPr="004D65B8">
        <w:rPr>
          <w:rFonts w:eastAsia="Times New Roman" w:cs="Arial"/>
          <w:noProof/>
        </w:rPr>
        <mc:AlternateContent>
          <mc:Choice Requires="wps">
            <w:drawing>
              <wp:inline distT="0" distB="0" distL="0" distR="0" wp14:anchorId="51B88F35" wp14:editId="305AB76D">
                <wp:extent cx="5486400" cy="1270"/>
                <wp:effectExtent l="0" t="31750" r="0" b="36830"/>
                <wp:docPr id="212503615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4EACD0" id="Rectangle 3"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" filled="f">
                <w10:anchorlock/>
              </v:rect>
            </w:pict>
          </mc:Fallback>
        </mc:AlternateContent>
      </w:r>
    </w:p>
    <w:p w14:paraId="4FE14A32" w14:textId="77777777" w:rsidR="0052460B" w:rsidRPr="004D65B8" w:rsidRDefault="0052460B" w:rsidP="004D65B8">
      <w:pPr>
        <w:pStyle w:val="Heading1"/>
        <w:spacing w:line="360" w:lineRule="auto"/>
        <w:rPr>
          <w:rFonts w:ascii="Arial" w:eastAsia="Times New Roman" w:hAnsi="Arial" w:cs="Arial"/>
          <w:sz w:val="22"/>
          <w:szCs w:val="22"/>
        </w:rPr>
      </w:pPr>
      <w:r w:rsidRPr="004D65B8">
        <w:rPr>
          <w:rStyle w:val="Strong"/>
          <w:rFonts w:ascii="Arial" w:eastAsia="Times New Roman" w:hAnsi="Arial" w:cs="Arial"/>
          <w:b/>
          <w:bCs/>
          <w:sz w:val="22"/>
          <w:szCs w:val="22"/>
        </w:rPr>
        <w:t>Conclusion</w:t>
      </w:r>
    </w:p>
    <w:p w14:paraId="10E831EA"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This research has examined the complex issue of NHS waiting lists, highlighting the causes, consequences, and potential strategies for reducing waiting times. By identifying the research topic and applying a structured mixed</w:t>
      </w:r>
      <w:r w:rsidRPr="004D65B8">
        <w:rPr>
          <w:rFonts w:ascii="Arial" w:hAnsi="Arial" w:cs="Arial"/>
          <w:sz w:val="22"/>
          <w:szCs w:val="22"/>
        </w:rPr>
        <w:noBreakHyphen/>
        <w:t>methods approach, it has been possible to gain a clearer understanding of how long waiting periods affect patients, healthcare staff, and the wider health system. Digital skills and research methods were crucial throughout the process, enabling the collection, evaluation, and analysis of accurate, reliable, and up</w:t>
      </w:r>
      <w:r w:rsidRPr="004D65B8">
        <w:rPr>
          <w:rFonts w:ascii="Arial" w:hAnsi="Arial" w:cs="Arial"/>
          <w:sz w:val="22"/>
          <w:szCs w:val="22"/>
        </w:rPr>
        <w:noBreakHyphen/>
        <w:t>to</w:t>
      </w:r>
      <w:r w:rsidRPr="004D65B8">
        <w:rPr>
          <w:rFonts w:ascii="Arial" w:hAnsi="Arial" w:cs="Arial"/>
          <w:sz w:val="22"/>
          <w:szCs w:val="22"/>
        </w:rPr>
        <w:noBreakHyphen/>
        <w:t>date information from credible sources.</w:t>
      </w:r>
    </w:p>
    <w:p w14:paraId="36CF9801"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The findings reveal that factors such as workforce shortages, rising patient demand, funding limitations, and the lingering impact of the COVID</w:t>
      </w:r>
      <w:r w:rsidRPr="004D65B8">
        <w:rPr>
          <w:rFonts w:ascii="Arial" w:hAnsi="Arial" w:cs="Arial"/>
          <w:sz w:val="22"/>
          <w:szCs w:val="22"/>
        </w:rPr>
        <w:noBreakHyphen/>
        <w:t>19 pandemic contribute significantly to delays. The use of secondary data analysis provided valuable insights into trends over time, allowing for a more informed discussion of the issue and its potential future trajectory. For example, the waiting list growth before the pandemic, followed by a rapid increase during the pandemic, demonstrates the systemic nature of the challenge. (</w:t>
      </w:r>
      <w:hyperlink r:id="rId13" w:tooltip="The past and future of NHS waiting lists in England" w:history="1">
        <w:r w:rsidRPr="004D65B8">
          <w:rPr>
            <w:rStyle w:val="Hyperlink"/>
            <w:rFonts w:ascii="Arial" w:hAnsi="Arial" w:cs="Arial"/>
            <w:sz w:val="22"/>
            <w:szCs w:val="22"/>
          </w:rPr>
          <w:t>Institute for Fiscal Studies</w:t>
        </w:r>
      </w:hyperlink>
      <w:r w:rsidRPr="004D65B8">
        <w:rPr>
          <w:rFonts w:ascii="Arial" w:hAnsi="Arial" w:cs="Arial"/>
          <w:sz w:val="22"/>
          <w:szCs w:val="22"/>
        </w:rPr>
        <w:t>)</w:t>
      </w:r>
    </w:p>
    <w:p w14:paraId="55072877" w14:textId="4BF8875A" w:rsidR="0052460B" w:rsidRPr="004D65B8" w:rsidRDefault="0052460B" w:rsidP="004D65B8">
      <w:pPr>
        <w:pStyle w:val="NormalWeb"/>
        <w:spacing w:line="360" w:lineRule="auto"/>
        <w:rPr>
          <w:rFonts w:ascii="Arial" w:hAnsi="Arial" w:cs="Arial"/>
          <w:sz w:val="22"/>
          <w:szCs w:val="22"/>
        </w:rPr>
      </w:pPr>
    </w:p>
    <w:p w14:paraId="0EA84FB9" w14:textId="77777777" w:rsidR="0052460B" w:rsidRPr="004D65B8" w:rsidRDefault="0052460B" w:rsidP="004D65B8">
      <w:pPr>
        <w:spacing w:line="360" w:lineRule="auto"/>
        <w:rPr>
          <w:rFonts w:eastAsia="Times New Roman" w:cs="Arial"/>
        </w:rPr>
      </w:pPr>
      <w:r w:rsidRPr="004D65B8">
        <w:rPr>
          <w:rFonts w:eastAsia="Times New Roman" w:cs="Arial"/>
          <w:noProof/>
        </w:rPr>
        <w:lastRenderedPageBreak/>
        <mc:AlternateContent>
          <mc:Choice Requires="wps">
            <w:drawing>
              <wp:inline distT="0" distB="0" distL="0" distR="0" wp14:anchorId="233B9BE7" wp14:editId="40D8B573">
                <wp:extent cx="5486400" cy="1270"/>
                <wp:effectExtent l="0" t="31750" r="0" b="36830"/>
                <wp:docPr id="17219984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0965E9" id="Rectangle 2"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" filled="f">
                <w10:anchorlock/>
              </v:rect>
            </w:pict>
          </mc:Fallback>
        </mc:AlternateContent>
      </w:r>
    </w:p>
    <w:p w14:paraId="6A0734A9" w14:textId="77777777" w:rsidR="0052460B" w:rsidRPr="004D65B8" w:rsidRDefault="0052460B" w:rsidP="004D65B8">
      <w:pPr>
        <w:pStyle w:val="Heading1"/>
        <w:spacing w:line="360" w:lineRule="auto"/>
        <w:rPr>
          <w:rFonts w:ascii="Arial" w:eastAsia="Times New Roman" w:hAnsi="Arial" w:cs="Arial"/>
          <w:sz w:val="22"/>
          <w:szCs w:val="22"/>
        </w:rPr>
      </w:pPr>
      <w:r w:rsidRPr="004D65B8">
        <w:rPr>
          <w:rStyle w:val="Strong"/>
          <w:rFonts w:ascii="Arial" w:eastAsia="Times New Roman" w:hAnsi="Arial" w:cs="Arial"/>
          <w:b/>
          <w:bCs/>
          <w:sz w:val="22"/>
          <w:szCs w:val="22"/>
        </w:rPr>
        <w:t>References</w:t>
      </w:r>
    </w:p>
    <w:p w14:paraId="317C2A09" w14:textId="77777777" w:rsidR="0052460B" w:rsidRPr="004D65B8" w:rsidRDefault="0052460B" w:rsidP="004D65B8">
      <w:pPr>
        <w:pStyle w:val="NormalWeb"/>
        <w:spacing w:line="360" w:lineRule="auto"/>
        <w:rPr>
          <w:rFonts w:ascii="Arial" w:hAnsi="Arial" w:cs="Arial"/>
          <w:sz w:val="22"/>
          <w:szCs w:val="22"/>
        </w:rPr>
      </w:pPr>
      <w:r w:rsidRPr="004D65B8">
        <w:rPr>
          <w:rFonts w:ascii="Arial" w:hAnsi="Arial" w:cs="Arial"/>
          <w:sz w:val="22"/>
          <w:szCs w:val="22"/>
        </w:rPr>
        <w:t xml:space="preserve">House of Commons Library. (2025) </w:t>
      </w:r>
      <w:r w:rsidRPr="004D65B8">
        <w:rPr>
          <w:rStyle w:val="Emphasis"/>
          <w:rFonts w:ascii="Arial" w:hAnsi="Arial" w:cs="Arial"/>
          <w:sz w:val="22"/>
          <w:szCs w:val="22"/>
        </w:rPr>
        <w:t>NHS key statistics: England</w:t>
      </w:r>
      <w:r w:rsidRPr="004D65B8">
        <w:rPr>
          <w:rFonts w:ascii="Arial" w:hAnsi="Arial" w:cs="Arial"/>
          <w:sz w:val="22"/>
          <w:szCs w:val="22"/>
        </w:rPr>
        <w:t>. Research Briefing. Available at: </w:t>
      </w:r>
      <w:hyperlink r:id="rId14" w:history="1">
        <w:r w:rsidRPr="004D65B8">
          <w:rPr>
            <w:rStyle w:val="Hyperlink"/>
            <w:rFonts w:ascii="Arial" w:hAnsi="Arial" w:cs="Arial"/>
            <w:sz w:val="22"/>
            <w:szCs w:val="22"/>
          </w:rPr>
          <w:t>https://commonslibrary.parliament.uk/research-briefings/cbp-7281/</w:t>
        </w:r>
      </w:hyperlink>
      <w:r w:rsidRPr="004D65B8">
        <w:rPr>
          <w:rFonts w:ascii="Arial" w:hAnsi="Arial" w:cs="Arial"/>
          <w:sz w:val="22"/>
          <w:szCs w:val="22"/>
        </w:rPr>
        <w:t xml:space="preserve"> (Accessed: 14 October 2025).</w:t>
      </w:r>
      <w:r w:rsidRPr="004D65B8">
        <w:rPr>
          <w:rFonts w:ascii="Arial" w:hAnsi="Arial" w:cs="Arial"/>
          <w:sz w:val="22"/>
          <w:szCs w:val="22"/>
        </w:rPr>
        <w:br/>
        <w:t xml:space="preserve">Institute for Fiscal Studies. (2024) </w:t>
      </w:r>
      <w:r w:rsidRPr="004D65B8">
        <w:rPr>
          <w:rStyle w:val="Emphasis"/>
          <w:rFonts w:ascii="Arial" w:hAnsi="Arial" w:cs="Arial"/>
          <w:sz w:val="22"/>
          <w:szCs w:val="22"/>
        </w:rPr>
        <w:t>The past and future of NHS waiting lists in England</w:t>
      </w:r>
      <w:r w:rsidRPr="004D65B8">
        <w:rPr>
          <w:rFonts w:ascii="Arial" w:hAnsi="Arial" w:cs="Arial"/>
          <w:sz w:val="22"/>
          <w:szCs w:val="22"/>
        </w:rPr>
        <w:t>. London: IFS.</w:t>
      </w:r>
      <w:r w:rsidRPr="004D65B8">
        <w:rPr>
          <w:rFonts w:ascii="Arial" w:hAnsi="Arial" w:cs="Arial"/>
          <w:sz w:val="22"/>
          <w:szCs w:val="22"/>
        </w:rPr>
        <w:br/>
        <w:t xml:space="preserve">NHS Digital. (2025) </w:t>
      </w:r>
      <w:r w:rsidRPr="004D65B8">
        <w:rPr>
          <w:rStyle w:val="Emphasis"/>
          <w:rFonts w:ascii="Arial" w:hAnsi="Arial" w:cs="Arial"/>
          <w:sz w:val="22"/>
          <w:szCs w:val="22"/>
        </w:rPr>
        <w:t>Community health service waiting lists for England</w:t>
      </w:r>
      <w:r w:rsidRPr="004D65B8">
        <w:rPr>
          <w:rFonts w:ascii="Arial" w:hAnsi="Arial" w:cs="Arial"/>
          <w:sz w:val="22"/>
          <w:szCs w:val="22"/>
        </w:rPr>
        <w:t>. Available at: </w:t>
      </w:r>
      <w:hyperlink r:id="rId15" w:history="1">
        <w:r w:rsidRPr="004D65B8">
          <w:rPr>
            <w:rStyle w:val="Hyperlink"/>
            <w:rFonts w:ascii="Arial" w:hAnsi="Arial" w:cs="Arial"/>
            <w:sz w:val="22"/>
            <w:szCs w:val="22"/>
          </w:rPr>
          <w:t>https://digital.nhs.uk/data-and-information/publications/statistical/mi-nhse-community-health-service-waiting-lists</w:t>
        </w:r>
      </w:hyperlink>
      <w:r w:rsidRPr="004D65B8">
        <w:rPr>
          <w:rFonts w:ascii="Arial" w:hAnsi="Arial" w:cs="Arial"/>
          <w:sz w:val="22"/>
          <w:szCs w:val="22"/>
        </w:rPr>
        <w:t xml:space="preserve"> (Accessed: 13 November 2025).</w:t>
      </w:r>
      <w:r w:rsidRPr="004D65B8">
        <w:rPr>
          <w:rFonts w:ascii="Arial" w:hAnsi="Arial" w:cs="Arial"/>
          <w:sz w:val="22"/>
          <w:szCs w:val="22"/>
        </w:rPr>
        <w:br/>
        <w:t xml:space="preserve">NHS England. (n.d.) </w:t>
      </w:r>
      <w:r w:rsidRPr="004D65B8">
        <w:rPr>
          <w:rStyle w:val="Emphasis"/>
          <w:rFonts w:ascii="Arial" w:hAnsi="Arial" w:cs="Arial"/>
          <w:sz w:val="22"/>
          <w:szCs w:val="22"/>
        </w:rPr>
        <w:t>Referral to Treatment (RTT) Waiting Times – Statistics</w:t>
      </w:r>
      <w:r w:rsidRPr="004D65B8">
        <w:rPr>
          <w:rFonts w:ascii="Arial" w:hAnsi="Arial" w:cs="Arial"/>
          <w:sz w:val="22"/>
          <w:szCs w:val="22"/>
        </w:rPr>
        <w:t>. Available at: </w:t>
      </w:r>
      <w:hyperlink r:id="rId16" w:history="1">
        <w:r w:rsidRPr="004D65B8">
          <w:rPr>
            <w:rStyle w:val="Hyperlink"/>
            <w:rFonts w:ascii="Arial" w:hAnsi="Arial" w:cs="Arial"/>
            <w:sz w:val="22"/>
            <w:szCs w:val="22"/>
          </w:rPr>
          <w:t>https://www.england.nhs.uk/statistics/statistical-work-areas/rtt-waiting-times/</w:t>
        </w:r>
      </w:hyperlink>
      <w:r w:rsidRPr="004D65B8">
        <w:rPr>
          <w:rFonts w:ascii="Arial" w:hAnsi="Arial" w:cs="Arial"/>
          <w:sz w:val="22"/>
          <w:szCs w:val="22"/>
        </w:rPr>
        <w:t xml:space="preserve"> (Accessed: 14 November 2025).</w:t>
      </w:r>
      <w:r w:rsidRPr="004D65B8">
        <w:rPr>
          <w:rFonts w:ascii="Arial" w:hAnsi="Arial" w:cs="Arial"/>
          <w:sz w:val="22"/>
          <w:szCs w:val="22"/>
        </w:rPr>
        <w:br/>
        <w:t xml:space="preserve">NHS England. (n.d.) </w:t>
      </w:r>
      <w:r w:rsidRPr="004D65B8">
        <w:rPr>
          <w:rStyle w:val="Emphasis"/>
          <w:rFonts w:ascii="Arial" w:hAnsi="Arial" w:cs="Arial"/>
          <w:sz w:val="22"/>
          <w:szCs w:val="22"/>
        </w:rPr>
        <w:t>Waiting List Minimum Data Set (WLMDS) Information</w:t>
      </w:r>
      <w:r w:rsidRPr="004D65B8">
        <w:rPr>
          <w:rFonts w:ascii="Arial" w:hAnsi="Arial" w:cs="Arial"/>
          <w:sz w:val="22"/>
          <w:szCs w:val="22"/>
        </w:rPr>
        <w:t>. Available at: </w:t>
      </w:r>
      <w:hyperlink r:id="rId17" w:history="1">
        <w:r w:rsidRPr="004D65B8">
          <w:rPr>
            <w:rStyle w:val="Hyperlink"/>
            <w:rFonts w:ascii="Arial" w:hAnsi="Arial" w:cs="Arial"/>
            <w:sz w:val="22"/>
            <w:szCs w:val="22"/>
          </w:rPr>
          <w:t>https://www.england.nhs.uk/statistics/statistical-work-areas/rtt-waiting-times/wlmds/</w:t>
        </w:r>
      </w:hyperlink>
      <w:r w:rsidRPr="004D65B8">
        <w:rPr>
          <w:rFonts w:ascii="Arial" w:hAnsi="Arial" w:cs="Arial"/>
          <w:sz w:val="22"/>
          <w:szCs w:val="22"/>
        </w:rPr>
        <w:t xml:space="preserve"> (Accessed: 14 November 2025).</w:t>
      </w:r>
      <w:r w:rsidRPr="004D65B8">
        <w:rPr>
          <w:rFonts w:ascii="Arial" w:hAnsi="Arial" w:cs="Arial"/>
          <w:sz w:val="22"/>
          <w:szCs w:val="22"/>
        </w:rPr>
        <w:br/>
        <w:t xml:space="preserve">Office for National Statistics. (2024) </w:t>
      </w:r>
      <w:r w:rsidRPr="004D65B8">
        <w:rPr>
          <w:rStyle w:val="Emphasis"/>
          <w:rFonts w:ascii="Arial" w:hAnsi="Arial" w:cs="Arial"/>
          <w:sz w:val="22"/>
          <w:szCs w:val="22"/>
        </w:rPr>
        <w:t>NHS planned care waiting times across the UK</w:t>
      </w:r>
      <w:r w:rsidRPr="004D65B8">
        <w:rPr>
          <w:rFonts w:ascii="Arial" w:hAnsi="Arial" w:cs="Arial"/>
          <w:sz w:val="22"/>
          <w:szCs w:val="22"/>
        </w:rPr>
        <w:t>. Available at: </w:t>
      </w:r>
      <w:hyperlink r:id="rId18" w:history="1">
        <w:r w:rsidRPr="004D65B8">
          <w:rPr>
            <w:rStyle w:val="Hyperlink"/>
            <w:rFonts w:ascii="Arial" w:hAnsi="Arial" w:cs="Arial"/>
            <w:sz w:val="22"/>
            <w:szCs w:val="22"/>
          </w:rPr>
          <w:t>https://www.ons.gov.uk/peoplepopulationandcommunity/healthandsocialcare/healthcaresystem/articles/nhsplannedcarewaitingtimesacrosstheuk/2024-06-18</w:t>
        </w:r>
      </w:hyperlink>
      <w:r w:rsidRPr="004D65B8">
        <w:rPr>
          <w:rFonts w:ascii="Arial" w:hAnsi="Arial" w:cs="Arial"/>
          <w:sz w:val="22"/>
          <w:szCs w:val="22"/>
        </w:rPr>
        <w:t xml:space="preserve"> (Accessed: 14 November 2025).</w:t>
      </w:r>
      <w:r w:rsidRPr="004D65B8">
        <w:rPr>
          <w:rFonts w:ascii="Arial" w:hAnsi="Arial" w:cs="Arial"/>
          <w:sz w:val="22"/>
          <w:szCs w:val="22"/>
        </w:rPr>
        <w:br/>
        <w:t xml:space="preserve">Nuffield Trust. (2025) </w:t>
      </w:r>
      <w:r w:rsidRPr="004D65B8">
        <w:rPr>
          <w:rStyle w:val="Emphasis"/>
          <w:rFonts w:ascii="Arial" w:hAnsi="Arial" w:cs="Arial"/>
          <w:sz w:val="22"/>
          <w:szCs w:val="22"/>
        </w:rPr>
        <w:t>NHS performance dashboard</w:t>
      </w:r>
      <w:r w:rsidRPr="004D65B8">
        <w:rPr>
          <w:rFonts w:ascii="Arial" w:hAnsi="Arial" w:cs="Arial"/>
          <w:sz w:val="22"/>
          <w:szCs w:val="22"/>
        </w:rPr>
        <w:t>. Available at: </w:t>
      </w:r>
      <w:hyperlink r:id="rId19" w:history="1">
        <w:r w:rsidRPr="004D65B8">
          <w:rPr>
            <w:rStyle w:val="Hyperlink"/>
            <w:rFonts w:ascii="Arial" w:hAnsi="Arial" w:cs="Arial"/>
            <w:sz w:val="22"/>
            <w:szCs w:val="22"/>
          </w:rPr>
          <w:t>https://www.nuffieldtrust.org.uk/qualitywatch/nhs-performance-dashboard</w:t>
        </w:r>
      </w:hyperlink>
      <w:r w:rsidRPr="004D65B8">
        <w:rPr>
          <w:rFonts w:ascii="Arial" w:hAnsi="Arial" w:cs="Arial"/>
          <w:sz w:val="22"/>
          <w:szCs w:val="22"/>
        </w:rPr>
        <w:t xml:space="preserve"> (Accessed: 14 November 2025).</w:t>
      </w:r>
    </w:p>
    <w:p w14:paraId="036571AA" w14:textId="77777777" w:rsidR="0052460B" w:rsidRPr="004D65B8" w:rsidRDefault="0052460B" w:rsidP="004D65B8">
      <w:pPr>
        <w:spacing w:line="360" w:lineRule="auto"/>
        <w:rPr>
          <w:rFonts w:eastAsia="Times New Roman" w:cs="Arial"/>
        </w:rPr>
      </w:pPr>
      <w:r w:rsidRPr="004D65B8">
        <w:rPr>
          <w:rFonts w:eastAsia="Times New Roman" w:cs="Arial"/>
          <w:noProof/>
        </w:rPr>
        <mc:AlternateContent>
          <mc:Choice Requires="wps">
            <w:drawing>
              <wp:inline distT="0" distB="0" distL="0" distR="0" wp14:anchorId="54B5D006" wp14:editId="5DFA4873">
                <wp:extent cx="5486400" cy="1270"/>
                <wp:effectExtent l="0" t="31750" r="0" b="36830"/>
                <wp:docPr id="14797188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0D72CD" id="Rectangle 1"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" filled="f">
                <w10:anchorlock/>
              </v:rect>
            </w:pict>
          </mc:Fallback>
        </mc:AlternateContent>
      </w:r>
    </w:p>
    <w:p w14:paraId="2BF9ED0E" w14:textId="497B7EF0" w:rsidR="005C0C21" w:rsidRPr="004D65B8" w:rsidRDefault="005C0C21" w:rsidP="004D65B8">
      <w:pPr>
        <w:pStyle w:val="NormalWeb"/>
        <w:spacing w:line="360" w:lineRule="auto"/>
        <w:rPr>
          <w:rFonts w:ascii="Arial" w:hAnsi="Arial" w:cs="Arial"/>
          <w:sz w:val="22"/>
          <w:szCs w:val="22"/>
        </w:rPr>
      </w:pPr>
    </w:p>
    <w:sectPr w:rsidR="005C0C21" w:rsidRPr="004D65B8" w:rsidSect="00911F36">
      <w:pgSz w:w="12240" w:h="15840"/>
      <w:pgMar w:top="1440" w:right="1797"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66960830">
    <w:abstractNumId w:val="8"/>
  </w:num>
  <w:num w:numId="2" w16cid:durableId="756902813">
    <w:abstractNumId w:val="6"/>
  </w:num>
  <w:num w:numId="3" w16cid:durableId="265501461">
    <w:abstractNumId w:val="5"/>
  </w:num>
  <w:num w:numId="4" w16cid:durableId="149101732">
    <w:abstractNumId w:val="4"/>
  </w:num>
  <w:num w:numId="5" w16cid:durableId="531114756">
    <w:abstractNumId w:val="7"/>
  </w:num>
  <w:num w:numId="6" w16cid:durableId="749161236">
    <w:abstractNumId w:val="3"/>
  </w:num>
  <w:num w:numId="7" w16cid:durableId="534851837">
    <w:abstractNumId w:val="2"/>
  </w:num>
  <w:num w:numId="8" w16cid:durableId="1491172454">
    <w:abstractNumId w:val="1"/>
  </w:num>
  <w:num w:numId="9" w16cid:durableId="1196771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A9B"/>
    <w:rsid w:val="00034616"/>
    <w:rsid w:val="0006063C"/>
    <w:rsid w:val="000763EF"/>
    <w:rsid w:val="000A29AA"/>
    <w:rsid w:val="0015074B"/>
    <w:rsid w:val="00186B2B"/>
    <w:rsid w:val="002030B5"/>
    <w:rsid w:val="0021653D"/>
    <w:rsid w:val="00272262"/>
    <w:rsid w:val="00291C0D"/>
    <w:rsid w:val="0029639D"/>
    <w:rsid w:val="002C259E"/>
    <w:rsid w:val="00302318"/>
    <w:rsid w:val="00326F90"/>
    <w:rsid w:val="00431380"/>
    <w:rsid w:val="004349EC"/>
    <w:rsid w:val="004D65B8"/>
    <w:rsid w:val="0052460B"/>
    <w:rsid w:val="005A05B1"/>
    <w:rsid w:val="005C0C21"/>
    <w:rsid w:val="006751CC"/>
    <w:rsid w:val="007C58B8"/>
    <w:rsid w:val="00911F36"/>
    <w:rsid w:val="00977721"/>
    <w:rsid w:val="009C548E"/>
    <w:rsid w:val="009E2F67"/>
    <w:rsid w:val="00A67C84"/>
    <w:rsid w:val="00AA1D8D"/>
    <w:rsid w:val="00AD5A5E"/>
    <w:rsid w:val="00B47730"/>
    <w:rsid w:val="00B7125D"/>
    <w:rsid w:val="00C52F88"/>
    <w:rsid w:val="00CB0664"/>
    <w:rsid w:val="00DA33A8"/>
    <w:rsid w:val="00EC7E15"/>
    <w:rsid w:val="00F6788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9B2D37"/>
  <w14:defaultImageDpi w14:val="300"/>
  <w15:docId w15:val="{81854CD1-5588-4C48-80D3-85D2433EA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72262"/>
    <w:rPr>
      <w:color w:val="0000FF" w:themeColor="hyperlink"/>
      <w:u w:val="single"/>
    </w:rPr>
  </w:style>
  <w:style w:type="character" w:styleId="UnresolvedMention">
    <w:name w:val="Unresolved Mention"/>
    <w:basedOn w:val="DefaultParagraphFont"/>
    <w:uiPriority w:val="99"/>
    <w:semiHidden/>
    <w:unhideWhenUsed/>
    <w:rsid w:val="00272262"/>
    <w:rPr>
      <w:color w:val="605E5C"/>
      <w:shd w:val="clear" w:color="auto" w:fill="E1DFDD"/>
    </w:rPr>
  </w:style>
  <w:style w:type="paragraph" w:styleId="NormalWeb">
    <w:name w:val="Normal (Web)"/>
    <w:basedOn w:val="Normal"/>
    <w:uiPriority w:val="99"/>
    <w:unhideWhenUsed/>
    <w:rsid w:val="0052460B"/>
    <w:pPr>
      <w:spacing w:before="100" w:beforeAutospacing="1" w:after="100" w:afterAutospacing="1"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statistical/mi-nhse-community-health-service-waiting-lists?utm_source=chatgpt.com" TargetMode="External"/><Relationship Id="rId13" Type="http://schemas.openxmlformats.org/officeDocument/2006/relationships/hyperlink" Target="https://ifs.org.uk/sites/default/files/2024-02/The-past-and-future-of-NHS-waiting-lists-in-England-IFS-report-R302.pdf?utm_source=chatgpt.com" TargetMode="External"/><Relationship Id="rId18" Type="http://schemas.openxmlformats.org/officeDocument/2006/relationships/hyperlink" Target="https://www.ons.gov.uk/peoplepopulationandcommunity/healthandsocialcare/healthcaresystem/articles/nhsplannedcarewaitingtimesacrosstheuk/2024-06-1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england.nhs.uk/statistics/statistical-work-areas/rtt-waiting-times/?utm_source=chatgpt.com" TargetMode="External"/><Relationship Id="rId12" Type="http://schemas.openxmlformats.org/officeDocument/2006/relationships/hyperlink" Target="https://ifs.org.uk/sites/default/files/2024-02/The-past-and-future-of-NHS-waiting-lists-in-England-IFS-report-R302.pdf?utm_source=chatgpt.com" TargetMode="External"/><Relationship Id="rId17" Type="http://schemas.openxmlformats.org/officeDocument/2006/relationships/hyperlink" Target="https://www.england.nhs.uk/statistics/statistical-work-areas/rtt-waiting-times/wlmds/" TargetMode="External"/><Relationship Id="rId2" Type="http://schemas.openxmlformats.org/officeDocument/2006/relationships/numbering" Target="numbering.xml"/><Relationship Id="rId16" Type="http://schemas.openxmlformats.org/officeDocument/2006/relationships/hyperlink" Target="https://www.england.nhs.uk/statistics/statistical-work-areas/rtt-waiting-tim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fs.org.uk/sites/default/files/2024-02/The-past-and-future-of-NHS-waiting-lists-in-England-IFS-report-R302.pdf?utm_source=chatgpt.com" TargetMode="External"/><Relationship Id="rId11" Type="http://schemas.openxmlformats.org/officeDocument/2006/relationships/hyperlink" Target="https://ifs.org.uk/sites/default/files/2024-02/The-past-and-future-of-NHS-waiting-lists-in-England-IFS-report-R302.pdf?utm_source=chatgpt.com" TargetMode="External"/><Relationship Id="rId5" Type="http://schemas.openxmlformats.org/officeDocument/2006/relationships/webSettings" Target="webSettings.xml"/><Relationship Id="rId15" Type="http://schemas.openxmlformats.org/officeDocument/2006/relationships/hyperlink" Target="https://digital.nhs.uk/data-and-information/publications/statistical/mi-nhse-community-health-service-waiting-lists" TargetMode="External"/><Relationship Id="rId10" Type="http://schemas.openxmlformats.org/officeDocument/2006/relationships/hyperlink" Target="https://www.ons.gov.uk/peoplepopulationandcommunity/healthandsocialcare/healthcaresystem/articles/nhsplannedcarewaitingtimesacrosstheuk/2024-06-18?utm_source=chatgpt.com" TargetMode="External"/><Relationship Id="rId19" Type="http://schemas.openxmlformats.org/officeDocument/2006/relationships/hyperlink" Target="https://www.nuffieldtrust.org.uk/qualitywatch/nhs-performance-dashboard" TargetMode="External"/><Relationship Id="rId4" Type="http://schemas.openxmlformats.org/officeDocument/2006/relationships/settings" Target="settings.xml"/><Relationship Id="rId9" Type="http://schemas.openxmlformats.org/officeDocument/2006/relationships/hyperlink" Target="https://digital.nhs.uk/data-and-information/publications/statistical/mi-nhse-community-health-service-waiting-lists?utm_source=chatgpt.com" TargetMode="External"/><Relationship Id="rId14" Type="http://schemas.openxmlformats.org/officeDocument/2006/relationships/hyperlink" Target="https://commonslibrary.parliament.uk/research-briefings/cbp-72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2243</Words>
  <Characters>12788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Shaukat Ali (2511229)</cp:lastModifiedBy>
  <cp:revision>3</cp:revision>
  <dcterms:created xsi:type="dcterms:W3CDTF">2025-11-15T15:27:00Z</dcterms:created>
  <dcterms:modified xsi:type="dcterms:W3CDTF">2025-11-15T15:28:00Z</dcterms:modified>
  <cp:category/>
</cp:coreProperties>
</file>