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BA7B99D" w14:textId="77777777" w:rsidR="008235FE" w:rsidRDefault="008235FE" w:rsidP="00C2196B">
      <w:pPr>
        <w:jc w:val="both"/>
      </w:pPr>
      <w:r>
        <w:t>Element 1</w:t>
      </w:r>
    </w:p>
    <w:p w14:paraId="1C88B99E" w14:textId="77777777" w:rsidR="008235FE" w:rsidRDefault="008235FE" w:rsidP="00C2196B">
      <w:pPr>
        <w:jc w:val="both"/>
      </w:pPr>
      <w:r>
        <w:t>Theoretical reflective models are characterised, by Clark et al (2009) as promoting a well-defined method, to guide the process of reflection in practice. Additionally, these models are occasionally identified as frameworks for reflection (Clark et al, 2009). The concept of reflection as a learning process evolves from educational theorists, such as Dewey (1938) and has been built on by many other significant theorists since (Jasper, 2003).</w:t>
      </w:r>
    </w:p>
    <w:p w14:paraId="4445A65C" w14:textId="77777777" w:rsidR="008235FE" w:rsidRDefault="008235FE" w:rsidP="00C2196B">
      <w:pPr>
        <w:jc w:val="both"/>
      </w:pPr>
      <w:r>
        <w:t>One key theorist for the last two decades is Kolb (1984), who created the cycle of experimental learning, which has formed the foundation of many models for reflective practice (Jasper, 2003). Within Kolb’s (1984) model the learner moves through a cycle of four stag</w:t>
      </w:r>
      <w:bookmarkStart w:id="0" w:name="_GoBack"/>
      <w:bookmarkEnd w:id="0"/>
      <w:r>
        <w:t>es which are, concrete experience, reflective observation, abstract conceptualisation and active experimentation (</w:t>
      </w:r>
      <w:proofErr w:type="spellStart"/>
      <w:r>
        <w:t>Nilson</w:t>
      </w:r>
      <w:proofErr w:type="spellEnd"/>
      <w:r>
        <w:t xml:space="preserve">, 2010). Another well-known theoretical model is by Gibbs (1988) who, attempted to build on Kolb’s (1984) reflective cycle with two more added stages in the cycle. Gibbs (1988) formed a reflective cycle consisting of six phases, these are description, feelings, evaluation, analysis, conclusion and action plan (Johns, 2013). </w:t>
      </w:r>
    </w:p>
    <w:p w14:paraId="3F0BE798" w14:textId="77777777" w:rsidR="008235FE" w:rsidRDefault="008235FE" w:rsidP="00C2196B">
      <w:pPr>
        <w:jc w:val="both"/>
      </w:pPr>
      <w:r>
        <w:t xml:space="preserve">This paper will now aim to evaluate reflective models by Kolb (1984) and Gibbs (1988), giving regard to the advantages and disadvantages of each as means of efficient reflective practice, within the early years sector. </w:t>
      </w:r>
    </w:p>
    <w:p w14:paraId="46C099B2" w14:textId="54991142" w:rsidR="008235FE" w:rsidRDefault="008235FE" w:rsidP="00C2196B">
      <w:pPr>
        <w:jc w:val="both"/>
      </w:pPr>
      <w:r>
        <w:t>Firstly, when comparing Gibbs (1988) model with Kolb</w:t>
      </w:r>
      <w:r w:rsidR="00ED5DEF">
        <w:t>’</w:t>
      </w:r>
      <w:r>
        <w:t>s (1984) model there are clear similarities and differences between the both. Similarities include both Kolb and Gibbs cycles imply that reflection happens in a series of specific steps (</w:t>
      </w:r>
      <w:proofErr w:type="spellStart"/>
      <w:r>
        <w:t>Bassot</w:t>
      </w:r>
      <w:proofErr w:type="spellEnd"/>
      <w:r>
        <w:t xml:space="preserve">, 2016). Forrest (2008) explains having a series of questions to answer in an order, could be an advantage for practitioners and gives structure to novice practitioners. However, Forrest (2008) adds a reflective model is not essentially perceived as moving forward but is more a nostalgic process, which can be viewed as a disadvantage. </w:t>
      </w:r>
    </w:p>
    <w:p w14:paraId="65D51595" w14:textId="77777777" w:rsidR="008235FE" w:rsidRDefault="008235FE" w:rsidP="00C2196B">
      <w:pPr>
        <w:jc w:val="both"/>
      </w:pPr>
      <w:r>
        <w:t xml:space="preserve">There is noticeably a difference in the type of language used within each model. </w:t>
      </w:r>
      <w:proofErr w:type="spellStart"/>
      <w:r>
        <w:t>Bassot</w:t>
      </w:r>
      <w:proofErr w:type="spellEnd"/>
      <w:r>
        <w:t xml:space="preserve"> (2016) explains how many individuals find the precise questions in Gibbs (1988) cycle, effective in making the model workable and simple to apply to practice. In addition, Ashby (2006) provided an article discussing the uses of </w:t>
      </w:r>
      <w:proofErr w:type="gramStart"/>
      <w:r>
        <w:t>a number of</w:t>
      </w:r>
      <w:proofErr w:type="gramEnd"/>
      <w:r>
        <w:t xml:space="preserve"> reflective models that nurses could use, to reflect on situations. Ashby (2006) found Gibbs (1988) reflective cycle particularly easy to use during an incident, due to the simplicity of questions used. However, Hayes et al (2017) explains concerns that Gibbs’ (1988) model, is too simplistic for more complex processes. To look at Kolb’s words used at each stage, Moon (2013) explains one main problem about Kolb’s cycle is the misunderstanding and interpretation of each stage, due to the use of academic language. This could be a key disadvantage to the use of Kolb’s reflective cycle, as if an individual does not comprehend the model it will merely not be used.</w:t>
      </w:r>
    </w:p>
    <w:p w14:paraId="3AA9DFC1" w14:textId="77777777" w:rsidR="008235FE" w:rsidRDefault="008235FE" w:rsidP="00C2196B">
      <w:pPr>
        <w:jc w:val="both"/>
      </w:pPr>
      <w:r>
        <w:t>Although much support has been presented for the usage of Gibbs’ model due to its simplicity. In an article by Middleton (2017) who presents common criticism’s surrounding reflective models, describes how Gibbs (1988) does not allow reflexive and detailed approaches, due to the simplicity of the format. Furthermore, Finlay (2008) argues that Gibbs (1988) model does not extend the prospect to move further than practice to explore principles, changes in practice and obligations to quality.</w:t>
      </w:r>
    </w:p>
    <w:p w14:paraId="7F882DDD" w14:textId="77777777" w:rsidR="008235FE" w:rsidRDefault="008235FE" w:rsidP="00C2196B">
      <w:pPr>
        <w:jc w:val="both"/>
        <w:sectPr w:rsidR="008235FE" w:rsidSect="008235FE">
          <w:headerReference w:type="default" r:id="rId8"/>
          <w:footerReference w:type="default" r:id="rId9"/>
          <w:pgSz w:w="11906" w:h="16838"/>
          <w:pgMar w:top="1440" w:right="1440" w:bottom="1440" w:left="1440" w:header="709" w:footer="709" w:gutter="0"/>
          <w:cols w:space="708"/>
          <w:docGrid w:linePitch="360"/>
        </w:sectPr>
      </w:pPr>
    </w:p>
    <w:p w14:paraId="21F9B4CC" w14:textId="3F1764F0" w:rsidR="008235FE" w:rsidRDefault="008235FE" w:rsidP="00C2196B">
      <w:pPr>
        <w:jc w:val="both"/>
      </w:pPr>
      <w:r>
        <w:lastRenderedPageBreak/>
        <w:t>Further similarities between Gibbs and Kolb’s reflective model’s, involve both thinking back to an experience that has happened to examine it in detail, with the intention that the findings will influence future experiences (Davies, 2012).</w:t>
      </w:r>
    </w:p>
    <w:p w14:paraId="0399CD1B" w14:textId="77777777" w:rsidR="008235FE" w:rsidRDefault="008235FE" w:rsidP="00C2196B">
      <w:pPr>
        <w:jc w:val="both"/>
      </w:pPr>
      <w:r>
        <w:t>However one main difference as Brock (2015) explains, is that Kolb’s (1984) model has four stages and Gibbs (1988) model has six stages which may be more useful as it enables practitioners to move simply from a description of what has happened, to an analysis and then onto action points for the future and gives more structure (Davies, 2012).</w:t>
      </w:r>
    </w:p>
    <w:p w14:paraId="3E5E33DD" w14:textId="77777777" w:rsidR="008235FE" w:rsidRDefault="008235FE" w:rsidP="00C2196B">
      <w:pPr>
        <w:jc w:val="both"/>
      </w:pPr>
      <w:r>
        <w:t xml:space="preserve">In an article by Park and Son (2011) who used and tested different reflective models, such as Gibbs (1988) and Kolb (1984) to help instructors with the learning design of Social Media Sites, in an effective and flexible way. Park and Son’s (2011) results found that Kolb’s (1984) reflective cycle does not convey, how a learner will engage at each stage which, therefore, can cause ineffective usage of the process and viewed as a negative. However, Park and Son (2011) explained how Gibbs (1988) reflective cycle is more descriptive than Kolb’s, due to each stage having more detail and the stages can be adjusted, according to the purpose of reflection which is showed as a benefit in the results.  </w:t>
      </w:r>
    </w:p>
    <w:p w14:paraId="3EF881D2" w14:textId="77777777" w:rsidR="008235FE" w:rsidRDefault="008235FE" w:rsidP="00C2196B">
      <w:pPr>
        <w:jc w:val="both"/>
      </w:pPr>
      <w:r>
        <w:t xml:space="preserve">Further flaws have been found with Kolb’s model as Ramsey (2006) states, Kolb’s reflective cycle is individualistic and does not include relationships with those involved, which can change a person’s actions and responses. Also, Kolb’s (1984) model is represented in a rational way to how individuals learn but, thoughts and feelings do not always present rationally and are significant to a person’s actions (Ramsey, 2006). Similarly, Hayes et al (2017) explains Kolb’s model lacks an acknowledgement of thoughts, emotions and values a practitioner has in a consistently changing environment. Gibbs (1988) shows to recognise the importance of thoughts and feelings, as one additional stage to Kolb (1984). </w:t>
      </w:r>
    </w:p>
    <w:p w14:paraId="67CDB46B" w14:textId="280112AD" w:rsidR="008235FE" w:rsidRDefault="008235FE" w:rsidP="00C2196B">
      <w:pPr>
        <w:jc w:val="both"/>
        <w:sectPr w:rsidR="008235FE" w:rsidSect="008235FE">
          <w:pgSz w:w="11906" w:h="16838"/>
          <w:pgMar w:top="1440" w:right="1440" w:bottom="1440" w:left="1440" w:header="709" w:footer="709" w:gutter="0"/>
          <w:cols w:space="708"/>
          <w:docGrid w:linePitch="360"/>
        </w:sectPr>
      </w:pPr>
      <w:r>
        <w:t>To summarise, the main aim of this paper is to evaluate Kolb’s (1984) and Gibbs (1988), reflective models and consider their potential effectiveness in practice. Many researchers found Gibbs’ model more effective to use because of its easy to follow structure and basic stages. Although, critiques found that it was too simplified and not useful for complex situations. Kolb’s model demonstrated to not allow individuals, to give depth at each stage and consideration for thoughts and feelings. Results also found that the use of academic language in Kolb’s model, could be a barrier to the usage of the model, due to misinterpreting stages and a lack of understanding. After gathering and researching evidence of both models, I feel that Gibbs (1988) would be more effective to use in practice in the early years, instead of Kolb’s (1984) reflective cycle. Gibbs’ use of basic language to gather in-depth descriptions and information, through the stages makes it easier to include additional information, which may not have been recognised in Kolb’s model but could be detrimental, to the reflective process</w:t>
      </w:r>
      <w:r>
        <w:t>.</w:t>
      </w:r>
    </w:p>
    <w:p w14:paraId="346D9988" w14:textId="0EE4987A" w:rsidR="008235FE" w:rsidRDefault="00887545">
      <w:r>
        <w:rPr>
          <w:noProof/>
        </w:rPr>
        <w:lastRenderedPageBreak/>
        <mc:AlternateContent>
          <mc:Choice Requires="wps">
            <w:drawing>
              <wp:anchor distT="45720" distB="45720" distL="114300" distR="114300" simplePos="0" relativeHeight="251665408" behindDoc="0" locked="0" layoutInCell="1" allowOverlap="1" wp14:anchorId="5408A463" wp14:editId="39A541D6">
                <wp:simplePos x="0" y="0"/>
                <wp:positionH relativeFrom="column">
                  <wp:posOffset>3362325</wp:posOffset>
                </wp:positionH>
                <wp:positionV relativeFrom="paragraph">
                  <wp:posOffset>-590550</wp:posOffset>
                </wp:positionV>
                <wp:extent cx="1828800" cy="1404620"/>
                <wp:effectExtent l="0" t="0" r="19050" b="13970"/>
                <wp:wrapNone/>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28800" cy="1404620"/>
                        </a:xfrm>
                        <a:prstGeom prst="rect">
                          <a:avLst/>
                        </a:prstGeom>
                        <a:solidFill>
                          <a:srgbClr val="CCFF66"/>
                        </a:solidFill>
                        <a:ln w="9525">
                          <a:solidFill>
                            <a:srgbClr val="000000"/>
                          </a:solidFill>
                          <a:miter lim="800000"/>
                          <a:headEnd/>
                          <a:tailEnd/>
                        </a:ln>
                      </wps:spPr>
                      <wps:txbx>
                        <w:txbxContent>
                          <w:p w14:paraId="549A0F85" w14:textId="084A23F9" w:rsidR="00726136" w:rsidRDefault="00726136">
                            <w:r>
                              <w:t>Element 2 – Briefing Paper</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5408A463" id="_x0000_t202" coordsize="21600,21600" o:spt="202" path="m,l,21600r21600,l21600,xe">
                <v:stroke joinstyle="miter"/>
                <v:path gradientshapeok="t" o:connecttype="rect"/>
              </v:shapetype>
              <v:shape id="Text Box 2" o:spid="_x0000_s1026" type="#_x0000_t202" style="position:absolute;margin-left:264.75pt;margin-top:-46.5pt;width:2in;height:110.6pt;z-index:25166540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" fillcolor="#cf6">
                <v:textbox style="mso-fit-shape-to-text:t">
                  <w:txbxContent>
                    <w:p w14:paraId="549A0F85" w14:textId="084A23F9" w:rsidR="00726136" w:rsidRDefault="00726136">
                      <w:r>
                        <w:t>Element 2 – Briefing Paper</w:t>
                      </w:r>
                    </w:p>
                  </w:txbxContent>
                </v:textbox>
              </v:shape>
            </w:pict>
          </mc:Fallback>
        </mc:AlternateContent>
      </w:r>
      <w:r>
        <w:rPr>
          <w:noProof/>
        </w:rPr>
        <mc:AlternateContent>
          <mc:Choice Requires="wps">
            <w:drawing>
              <wp:anchor distT="45720" distB="45720" distL="114300" distR="114300" simplePos="0" relativeHeight="251659264" behindDoc="0" locked="0" layoutInCell="1" allowOverlap="1" wp14:anchorId="59008F81" wp14:editId="65EA5881">
                <wp:simplePos x="0" y="0"/>
                <wp:positionH relativeFrom="margin">
                  <wp:align>center</wp:align>
                </wp:positionH>
                <wp:positionV relativeFrom="paragraph">
                  <wp:posOffset>-104775</wp:posOffset>
                </wp:positionV>
                <wp:extent cx="10371600" cy="2305050"/>
                <wp:effectExtent l="0" t="0" r="10795" b="1905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371600" cy="2305050"/>
                        </a:xfrm>
                        <a:prstGeom prst="rect">
                          <a:avLst/>
                        </a:prstGeom>
                        <a:solidFill>
                          <a:srgbClr val="FFCCFF"/>
                        </a:solidFill>
                        <a:ln w="9525">
                          <a:solidFill>
                            <a:srgbClr val="000000"/>
                          </a:solidFill>
                          <a:miter lim="800000"/>
                          <a:headEnd/>
                          <a:tailEnd/>
                        </a:ln>
                      </wps:spPr>
                      <wps:txbx>
                        <w:txbxContent>
                          <w:p w14:paraId="681563C4" w14:textId="397D2245" w:rsidR="00C915B1" w:rsidRPr="00EF4B36" w:rsidRDefault="00C915B1" w:rsidP="00EF4B36">
                            <w:pPr>
                              <w:rPr>
                                <w:b/>
                                <w:bCs/>
                                <w:sz w:val="28"/>
                                <w:szCs w:val="28"/>
                                <w:u w:val="single"/>
                              </w:rPr>
                            </w:pPr>
                            <w:r w:rsidRPr="00EF4B36">
                              <w:rPr>
                                <w:b/>
                                <w:bCs/>
                                <w:sz w:val="28"/>
                                <w:szCs w:val="28"/>
                                <w:u w:val="single"/>
                              </w:rPr>
                              <w:t>Introduction</w:t>
                            </w:r>
                          </w:p>
                          <w:p w14:paraId="7979C51B" w14:textId="3D92497A" w:rsidR="00772456" w:rsidRDefault="00E1762F" w:rsidP="00772456">
                            <w:r>
                              <w:t xml:space="preserve">This briefing paper is aimed at early years practitioners </w:t>
                            </w:r>
                            <w:r w:rsidR="00040150">
                              <w:t xml:space="preserve">and </w:t>
                            </w:r>
                            <w:r w:rsidR="00D74802">
                              <w:t>intends,</w:t>
                            </w:r>
                            <w:r w:rsidR="00040150">
                              <w:t xml:space="preserve"> to highlight the importance of reflective practice to provide and maintain effective quality services</w:t>
                            </w:r>
                            <w:r w:rsidR="00D74802">
                              <w:t>,</w:t>
                            </w:r>
                            <w:r w:rsidR="00040150">
                              <w:t xml:space="preserve"> for children and families.</w:t>
                            </w:r>
                          </w:p>
                          <w:p w14:paraId="0E7F8E7B" w14:textId="62E4DA09" w:rsidR="00B179FF" w:rsidRDefault="00040150" w:rsidP="00772456">
                            <w:r>
                              <w:t xml:space="preserve">Reflective practice is </w:t>
                            </w:r>
                            <w:r w:rsidR="00864F36">
                              <w:t>urged</w:t>
                            </w:r>
                            <w:r>
                              <w:t xml:space="preserve"> </w:t>
                            </w:r>
                            <w:r w:rsidR="00864F36">
                              <w:t>in</w:t>
                            </w:r>
                            <w:r>
                              <w:t xml:space="preserve"> a </w:t>
                            </w:r>
                            <w:r w:rsidR="00864F36">
                              <w:t>broad</w:t>
                            </w:r>
                            <w:r>
                              <w:t xml:space="preserve"> range of professions (Davies, 2012). </w:t>
                            </w:r>
                            <w:r w:rsidR="000952B0">
                              <w:t>The main purpose for reflective practice i</w:t>
                            </w:r>
                            <w:r w:rsidR="00D74802">
                              <w:t>s</w:t>
                            </w:r>
                            <w:r w:rsidR="000952B0">
                              <w:t xml:space="preserve"> to provide enhanced quality experiences</w:t>
                            </w:r>
                            <w:r w:rsidR="00D74802">
                              <w:t>,</w:t>
                            </w:r>
                            <w:r w:rsidR="000952B0">
                              <w:t xml:space="preserve"> for children and families (</w:t>
                            </w:r>
                            <w:proofErr w:type="spellStart"/>
                            <w:r w:rsidR="000952B0">
                              <w:t>Hallet</w:t>
                            </w:r>
                            <w:proofErr w:type="spellEnd"/>
                            <w:r w:rsidR="000952B0">
                              <w:t>, 20</w:t>
                            </w:r>
                            <w:r w:rsidR="00561576">
                              <w:t>13</w:t>
                            </w:r>
                            <w:r w:rsidR="000952B0">
                              <w:t xml:space="preserve">). </w:t>
                            </w:r>
                            <w:r w:rsidR="004C1165">
                              <w:t>Mann et al (2009) emphasises the ne</w:t>
                            </w:r>
                            <w:r>
                              <w:t>ed</w:t>
                            </w:r>
                            <w:r w:rsidR="004C1165">
                              <w:t xml:space="preserve"> for </w:t>
                            </w:r>
                            <w:r>
                              <w:t xml:space="preserve">practitioners to </w:t>
                            </w:r>
                            <w:r w:rsidR="004C1165">
                              <w:t>reflect</w:t>
                            </w:r>
                            <w:r w:rsidR="00864F36">
                              <w:t xml:space="preserve"> on</w:t>
                            </w:r>
                            <w:r w:rsidR="004C1165">
                              <w:t xml:space="preserve"> practice</w:t>
                            </w:r>
                            <w:r w:rsidR="00D74802">
                              <w:t>,</w:t>
                            </w:r>
                            <w:r w:rsidR="004C1165">
                              <w:t xml:space="preserve"> as it </w:t>
                            </w:r>
                            <w:r w:rsidR="00864F36">
                              <w:t>enables individuals</w:t>
                            </w:r>
                            <w:r w:rsidR="00772456">
                              <w:t xml:space="preserve"> </w:t>
                            </w:r>
                            <w:r w:rsidR="004C1165">
                              <w:t>to</w:t>
                            </w:r>
                            <w:r w:rsidR="00772456">
                              <w:t xml:space="preserve"> </w:t>
                            </w:r>
                            <w:r w:rsidR="004C1165">
                              <w:t>evaluate and improve their own practice</w:t>
                            </w:r>
                            <w:r w:rsidR="00D74802">
                              <w:t>. Reflection</w:t>
                            </w:r>
                            <w:r w:rsidR="004C1165">
                              <w:t xml:space="preserve"> has</w:t>
                            </w:r>
                            <w:r w:rsidR="00D74802">
                              <w:t xml:space="preserve"> also</w:t>
                            </w:r>
                            <w:r w:rsidR="004C1165">
                              <w:t xml:space="preserve"> been</w:t>
                            </w:r>
                            <w:r w:rsidR="00864F36">
                              <w:t xml:space="preserve"> recognised</w:t>
                            </w:r>
                            <w:r w:rsidR="00D74802">
                              <w:t>,</w:t>
                            </w:r>
                            <w:r w:rsidR="004C1165">
                              <w:t xml:space="preserve"> as a </w:t>
                            </w:r>
                            <w:r w:rsidR="00864F36">
                              <w:t>technique</w:t>
                            </w:r>
                            <w:r w:rsidR="004C1165">
                              <w:t xml:space="preserve"> by which we can become </w:t>
                            </w:r>
                            <w:r w:rsidR="00864F36">
                              <w:t>efficient</w:t>
                            </w:r>
                            <w:r w:rsidR="004C1165">
                              <w:t xml:space="preserve"> self-directed learners</w:t>
                            </w:r>
                            <w:r w:rsidR="00D74802">
                              <w:t xml:space="preserve"> (Mann et al, 2009)</w:t>
                            </w:r>
                            <w:r w:rsidR="004C1165">
                              <w:t>.</w:t>
                            </w:r>
                            <w:r w:rsidR="001E6252">
                              <w:t xml:space="preserve"> </w:t>
                            </w:r>
                            <w:r w:rsidR="00D74802">
                              <w:t>T</w:t>
                            </w:r>
                            <w:r w:rsidR="001E6252">
                              <w:t>here are many reasons reflective practice and thinking may be required</w:t>
                            </w:r>
                            <w:r w:rsidR="00D74802">
                              <w:t>,</w:t>
                            </w:r>
                            <w:r w:rsidR="001E6252">
                              <w:t xml:space="preserve"> as listed by Brock (201</w:t>
                            </w:r>
                            <w:r w:rsidR="00142987">
                              <w:t>5</w:t>
                            </w:r>
                            <w:r w:rsidR="001E6252">
                              <w:t>)</w:t>
                            </w:r>
                            <w:r w:rsidR="00D74802">
                              <w:t>,</w:t>
                            </w:r>
                            <w:r w:rsidR="001E6252">
                              <w:t xml:space="preserve"> including for </w:t>
                            </w:r>
                            <w:r w:rsidR="00772456">
                              <w:t xml:space="preserve">enhancing </w:t>
                            </w:r>
                            <w:r w:rsidR="001E6252">
                              <w:t xml:space="preserve">professional </w:t>
                            </w:r>
                            <w:r w:rsidR="00772456">
                              <w:t>development, improve the working with children</w:t>
                            </w:r>
                            <w:r w:rsidR="00D74802">
                              <w:t>,</w:t>
                            </w:r>
                            <w:r w:rsidR="00772456">
                              <w:t xml:space="preserve"> to provide quality provision and increasing practitioner awareness in situations.</w:t>
                            </w:r>
                            <w:r w:rsidR="004319D1">
                              <w:t xml:space="preserve"> </w:t>
                            </w:r>
                          </w:p>
                          <w:p w14:paraId="7F57314A" w14:textId="54A5CA96" w:rsidR="004C1165" w:rsidRDefault="00B179FF" w:rsidP="00772456">
                            <w:r>
                              <w:t>Evidence of the</w:t>
                            </w:r>
                            <w:r w:rsidR="00D74802">
                              <w:t xml:space="preserve"> efficiency,</w:t>
                            </w:r>
                            <w:r>
                              <w:t xml:space="preserve"> of reflective practice is detailed by </w:t>
                            </w:r>
                            <w:r w:rsidR="004319D1">
                              <w:t>Sylva et al (2004) in The Effective Provision of Pre-school Education (EPPE) Project</w:t>
                            </w:r>
                            <w:r w:rsidR="00D74802">
                              <w:t>,</w:t>
                            </w:r>
                            <w:r w:rsidR="004319D1">
                              <w:t xml:space="preserve"> </w:t>
                            </w:r>
                            <w:r w:rsidR="00D74802">
                              <w:t xml:space="preserve">which found </w:t>
                            </w:r>
                            <w:r w:rsidR="004319D1">
                              <w:t>that early years provision</w:t>
                            </w:r>
                            <w:r w:rsidR="00D74802">
                              <w:t>s</w:t>
                            </w:r>
                            <w:r w:rsidR="004319D1">
                              <w:t xml:space="preserve"> </w:t>
                            </w:r>
                            <w:r w:rsidR="00B6557A">
                              <w:t>were more successfully run</w:t>
                            </w:r>
                            <w:r w:rsidR="00D74802">
                              <w:t>,</w:t>
                            </w:r>
                            <w:r w:rsidR="00B6557A">
                              <w:t xml:space="preserve"> by critically reflective practitioners who are open to change and challenge. </w:t>
                            </w:r>
                          </w:p>
                          <w:p w14:paraId="1A746BC5" w14:textId="77777777" w:rsidR="004C1165" w:rsidRDefault="004C1165"/>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9008F81" id="_x0000_s1027" type="#_x0000_t202" style="position:absolute;margin-left:0;margin-top:-8.25pt;width:816.65pt;height:181.5pt;z-index:251659264;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" fillcolor="#fcf">
                <v:textbox>
                  <w:txbxContent>
                    <w:p w14:paraId="681563C4" w14:textId="397D2245" w:rsidR="00C915B1" w:rsidRPr="00EF4B36" w:rsidRDefault="00C915B1" w:rsidP="00EF4B36">
                      <w:pPr>
                        <w:rPr>
                          <w:b/>
                          <w:bCs/>
                          <w:sz w:val="28"/>
                          <w:szCs w:val="28"/>
                          <w:u w:val="single"/>
                        </w:rPr>
                      </w:pPr>
                      <w:r w:rsidRPr="00EF4B36">
                        <w:rPr>
                          <w:b/>
                          <w:bCs/>
                          <w:sz w:val="28"/>
                          <w:szCs w:val="28"/>
                          <w:u w:val="single"/>
                        </w:rPr>
                        <w:t>Introduction</w:t>
                      </w:r>
                    </w:p>
                    <w:p w14:paraId="7979C51B" w14:textId="3D92497A" w:rsidR="00772456" w:rsidRDefault="00E1762F" w:rsidP="00772456">
                      <w:r>
                        <w:t xml:space="preserve">This briefing paper is aimed at early years practitioners </w:t>
                      </w:r>
                      <w:r w:rsidR="00040150">
                        <w:t xml:space="preserve">and </w:t>
                      </w:r>
                      <w:r w:rsidR="00D74802">
                        <w:t>intends,</w:t>
                      </w:r>
                      <w:r w:rsidR="00040150">
                        <w:t xml:space="preserve"> to highlight the importance of reflective practice to provide and maintain effective quality services</w:t>
                      </w:r>
                      <w:r w:rsidR="00D74802">
                        <w:t>,</w:t>
                      </w:r>
                      <w:r w:rsidR="00040150">
                        <w:t xml:space="preserve"> for children and families.</w:t>
                      </w:r>
                    </w:p>
                    <w:p w14:paraId="0E7F8E7B" w14:textId="62E4DA09" w:rsidR="00B179FF" w:rsidRDefault="00040150" w:rsidP="00772456">
                      <w:r>
                        <w:t xml:space="preserve">Reflective practice is </w:t>
                      </w:r>
                      <w:r w:rsidR="00864F36">
                        <w:t>urged</w:t>
                      </w:r>
                      <w:r>
                        <w:t xml:space="preserve"> </w:t>
                      </w:r>
                      <w:r w:rsidR="00864F36">
                        <w:t>in</w:t>
                      </w:r>
                      <w:r>
                        <w:t xml:space="preserve"> a </w:t>
                      </w:r>
                      <w:r w:rsidR="00864F36">
                        <w:t>broad</w:t>
                      </w:r>
                      <w:r>
                        <w:t xml:space="preserve"> range of professions (Davies, 2012). </w:t>
                      </w:r>
                      <w:r w:rsidR="000952B0">
                        <w:t>The main purpose for reflective practice i</w:t>
                      </w:r>
                      <w:r w:rsidR="00D74802">
                        <w:t>s</w:t>
                      </w:r>
                      <w:r w:rsidR="000952B0">
                        <w:t xml:space="preserve"> to provide enhanced quality experiences</w:t>
                      </w:r>
                      <w:r w:rsidR="00D74802">
                        <w:t>,</w:t>
                      </w:r>
                      <w:r w:rsidR="000952B0">
                        <w:t xml:space="preserve"> for children and families (</w:t>
                      </w:r>
                      <w:proofErr w:type="spellStart"/>
                      <w:r w:rsidR="000952B0">
                        <w:t>Hallet</w:t>
                      </w:r>
                      <w:proofErr w:type="spellEnd"/>
                      <w:r w:rsidR="000952B0">
                        <w:t>, 20</w:t>
                      </w:r>
                      <w:r w:rsidR="00561576">
                        <w:t>13</w:t>
                      </w:r>
                      <w:r w:rsidR="000952B0">
                        <w:t xml:space="preserve">). </w:t>
                      </w:r>
                      <w:r w:rsidR="004C1165">
                        <w:t>Mann et al (2009) emphasises the ne</w:t>
                      </w:r>
                      <w:r>
                        <w:t>ed</w:t>
                      </w:r>
                      <w:r w:rsidR="004C1165">
                        <w:t xml:space="preserve"> for </w:t>
                      </w:r>
                      <w:r>
                        <w:t xml:space="preserve">practitioners to </w:t>
                      </w:r>
                      <w:r w:rsidR="004C1165">
                        <w:t>reflect</w:t>
                      </w:r>
                      <w:r w:rsidR="00864F36">
                        <w:t xml:space="preserve"> on</w:t>
                      </w:r>
                      <w:r w:rsidR="004C1165">
                        <w:t xml:space="preserve"> practice</w:t>
                      </w:r>
                      <w:r w:rsidR="00D74802">
                        <w:t>,</w:t>
                      </w:r>
                      <w:r w:rsidR="004C1165">
                        <w:t xml:space="preserve"> as it </w:t>
                      </w:r>
                      <w:r w:rsidR="00864F36">
                        <w:t>enables individuals</w:t>
                      </w:r>
                      <w:r w:rsidR="00772456">
                        <w:t xml:space="preserve"> </w:t>
                      </w:r>
                      <w:r w:rsidR="004C1165">
                        <w:t>to</w:t>
                      </w:r>
                      <w:r w:rsidR="00772456">
                        <w:t xml:space="preserve"> </w:t>
                      </w:r>
                      <w:r w:rsidR="004C1165">
                        <w:t>evaluate and improve their own practice</w:t>
                      </w:r>
                      <w:r w:rsidR="00D74802">
                        <w:t>. Reflection</w:t>
                      </w:r>
                      <w:r w:rsidR="004C1165">
                        <w:t xml:space="preserve"> has</w:t>
                      </w:r>
                      <w:r w:rsidR="00D74802">
                        <w:t xml:space="preserve"> also</w:t>
                      </w:r>
                      <w:r w:rsidR="004C1165">
                        <w:t xml:space="preserve"> been</w:t>
                      </w:r>
                      <w:r w:rsidR="00864F36">
                        <w:t xml:space="preserve"> recognised</w:t>
                      </w:r>
                      <w:r w:rsidR="00D74802">
                        <w:t>,</w:t>
                      </w:r>
                      <w:r w:rsidR="004C1165">
                        <w:t xml:space="preserve"> as a </w:t>
                      </w:r>
                      <w:r w:rsidR="00864F36">
                        <w:t>technique</w:t>
                      </w:r>
                      <w:r w:rsidR="004C1165">
                        <w:t xml:space="preserve"> by which we can become </w:t>
                      </w:r>
                      <w:r w:rsidR="00864F36">
                        <w:t>efficient</w:t>
                      </w:r>
                      <w:r w:rsidR="004C1165">
                        <w:t xml:space="preserve"> self-directed learners</w:t>
                      </w:r>
                      <w:r w:rsidR="00D74802">
                        <w:t xml:space="preserve"> (Mann et al, 2009)</w:t>
                      </w:r>
                      <w:r w:rsidR="004C1165">
                        <w:t>.</w:t>
                      </w:r>
                      <w:r w:rsidR="001E6252">
                        <w:t xml:space="preserve"> </w:t>
                      </w:r>
                      <w:r w:rsidR="00D74802">
                        <w:t>T</w:t>
                      </w:r>
                      <w:r w:rsidR="001E6252">
                        <w:t>here are many reasons reflective practice and thinking may be required</w:t>
                      </w:r>
                      <w:r w:rsidR="00D74802">
                        <w:t>,</w:t>
                      </w:r>
                      <w:r w:rsidR="001E6252">
                        <w:t xml:space="preserve"> as listed by Brock (201</w:t>
                      </w:r>
                      <w:r w:rsidR="00142987">
                        <w:t>5</w:t>
                      </w:r>
                      <w:r w:rsidR="001E6252">
                        <w:t>)</w:t>
                      </w:r>
                      <w:r w:rsidR="00D74802">
                        <w:t>,</w:t>
                      </w:r>
                      <w:r w:rsidR="001E6252">
                        <w:t xml:space="preserve"> including for </w:t>
                      </w:r>
                      <w:r w:rsidR="00772456">
                        <w:t xml:space="preserve">enhancing </w:t>
                      </w:r>
                      <w:r w:rsidR="001E6252">
                        <w:t xml:space="preserve">professional </w:t>
                      </w:r>
                      <w:r w:rsidR="00772456">
                        <w:t>development, improve the working with children</w:t>
                      </w:r>
                      <w:r w:rsidR="00D74802">
                        <w:t>,</w:t>
                      </w:r>
                      <w:r w:rsidR="00772456">
                        <w:t xml:space="preserve"> to provide quality provision and increasing practitioner awareness in situations.</w:t>
                      </w:r>
                      <w:r w:rsidR="004319D1">
                        <w:t xml:space="preserve"> </w:t>
                      </w:r>
                    </w:p>
                    <w:p w14:paraId="7F57314A" w14:textId="54A5CA96" w:rsidR="004C1165" w:rsidRDefault="00B179FF" w:rsidP="00772456">
                      <w:r>
                        <w:t>Evidence of the</w:t>
                      </w:r>
                      <w:r w:rsidR="00D74802">
                        <w:t xml:space="preserve"> efficiency,</w:t>
                      </w:r>
                      <w:r>
                        <w:t xml:space="preserve"> of reflective practice is detailed by </w:t>
                      </w:r>
                      <w:r w:rsidR="004319D1">
                        <w:t>Sylva et al (2004) in The Effective Provision of Pre-school Education (EPPE) Project</w:t>
                      </w:r>
                      <w:r w:rsidR="00D74802">
                        <w:t>,</w:t>
                      </w:r>
                      <w:r w:rsidR="004319D1">
                        <w:t xml:space="preserve"> </w:t>
                      </w:r>
                      <w:r w:rsidR="00D74802">
                        <w:t xml:space="preserve">which found </w:t>
                      </w:r>
                      <w:r w:rsidR="004319D1">
                        <w:t>that early years provision</w:t>
                      </w:r>
                      <w:r w:rsidR="00D74802">
                        <w:t>s</w:t>
                      </w:r>
                      <w:r w:rsidR="004319D1">
                        <w:t xml:space="preserve"> </w:t>
                      </w:r>
                      <w:r w:rsidR="00B6557A">
                        <w:t>were more successfully run</w:t>
                      </w:r>
                      <w:r w:rsidR="00D74802">
                        <w:t>,</w:t>
                      </w:r>
                      <w:r w:rsidR="00B6557A">
                        <w:t xml:space="preserve"> by critically reflective practitioners who are open to change and challenge. </w:t>
                      </w:r>
                    </w:p>
                    <w:p w14:paraId="1A746BC5" w14:textId="77777777" w:rsidR="004C1165" w:rsidRDefault="004C1165"/>
                  </w:txbxContent>
                </v:textbox>
                <w10:wrap anchorx="margin"/>
              </v:shape>
            </w:pict>
          </mc:Fallback>
        </mc:AlternateContent>
      </w:r>
    </w:p>
    <w:p w14:paraId="2DE7A083" w14:textId="77777777" w:rsidR="008235FE" w:rsidRDefault="008235FE"/>
    <w:p w14:paraId="320336F6" w14:textId="26AF24B4" w:rsidR="00C915B1" w:rsidRDefault="00C915B1"/>
    <w:p w14:paraId="66075E74" w14:textId="5DD6D3DA" w:rsidR="00C915B1" w:rsidRPr="00C915B1" w:rsidRDefault="00C915B1" w:rsidP="00C915B1"/>
    <w:p w14:paraId="7ED8DB84" w14:textId="674D4102" w:rsidR="00C915B1" w:rsidRPr="00C915B1" w:rsidRDefault="00C915B1" w:rsidP="00C915B1">
      <w:pPr>
        <w:tabs>
          <w:tab w:val="left" w:pos="7605"/>
        </w:tabs>
      </w:pPr>
      <w:r>
        <w:tab/>
      </w:r>
    </w:p>
    <w:p w14:paraId="6B11661A" w14:textId="0D38BCFA" w:rsidR="00C915B1" w:rsidRDefault="00C915B1" w:rsidP="00C915B1"/>
    <w:p w14:paraId="74832188" w14:textId="1EFE0B51" w:rsidR="00C915B1" w:rsidRDefault="00C915B1" w:rsidP="00C915B1">
      <w:pPr>
        <w:tabs>
          <w:tab w:val="left" w:pos="9150"/>
        </w:tabs>
      </w:pPr>
      <w:r>
        <w:tab/>
      </w:r>
    </w:p>
    <w:p w14:paraId="4A3C0666" w14:textId="49086A09" w:rsidR="003E2863" w:rsidRPr="003E2863" w:rsidRDefault="00887545" w:rsidP="003E2863">
      <w:r>
        <w:rPr>
          <w:noProof/>
        </w:rPr>
        <mc:AlternateContent>
          <mc:Choice Requires="wps">
            <w:drawing>
              <wp:anchor distT="45720" distB="45720" distL="114300" distR="114300" simplePos="0" relativeHeight="251661312" behindDoc="0" locked="0" layoutInCell="1" allowOverlap="1" wp14:anchorId="51F20369" wp14:editId="257EC1D1">
                <wp:simplePos x="0" y="0"/>
                <wp:positionH relativeFrom="page">
                  <wp:posOffset>161925</wp:posOffset>
                </wp:positionH>
                <wp:positionV relativeFrom="paragraph">
                  <wp:posOffset>372110</wp:posOffset>
                </wp:positionV>
                <wp:extent cx="5257800" cy="4124325"/>
                <wp:effectExtent l="0" t="0" r="19050" b="28575"/>
                <wp:wrapNone/>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57800" cy="4124325"/>
                        </a:xfrm>
                        <a:prstGeom prst="rect">
                          <a:avLst/>
                        </a:prstGeom>
                        <a:solidFill>
                          <a:srgbClr val="99FF99"/>
                        </a:solidFill>
                        <a:ln w="9525">
                          <a:solidFill>
                            <a:srgbClr val="000000"/>
                          </a:solidFill>
                          <a:miter lim="800000"/>
                          <a:headEnd/>
                          <a:tailEnd/>
                        </a:ln>
                      </wps:spPr>
                      <wps:txbx>
                        <w:txbxContent>
                          <w:p w14:paraId="25612973" w14:textId="3E6AB2A1" w:rsidR="00C915B1" w:rsidRPr="00EF4B36" w:rsidRDefault="00C915B1" w:rsidP="00C915B1">
                            <w:pPr>
                              <w:rPr>
                                <w:b/>
                                <w:bCs/>
                                <w:sz w:val="28"/>
                                <w:szCs w:val="28"/>
                                <w:u w:val="single"/>
                              </w:rPr>
                            </w:pPr>
                            <w:r w:rsidRPr="00EF4B36">
                              <w:rPr>
                                <w:b/>
                                <w:bCs/>
                                <w:sz w:val="28"/>
                                <w:szCs w:val="28"/>
                                <w:u w:val="single"/>
                              </w:rPr>
                              <w:t>What is reflective practice?</w:t>
                            </w:r>
                          </w:p>
                          <w:p w14:paraId="1E5394AB" w14:textId="34EF4E9D" w:rsidR="00726136" w:rsidRDefault="00726136" w:rsidP="00C915B1">
                            <w:r>
                              <w:t>Reflective practice is defined by Mann et al (2009)</w:t>
                            </w:r>
                            <w:r w:rsidR="00D74802">
                              <w:t>,</w:t>
                            </w:r>
                            <w:r>
                              <w:t xml:space="preserve"> </w:t>
                            </w:r>
                            <w:r w:rsidR="001C2939">
                              <w:t xml:space="preserve">as the </w:t>
                            </w:r>
                            <w:r>
                              <w:t>thinking and analys</w:t>
                            </w:r>
                            <w:r w:rsidR="001C2939">
                              <w:t>in</w:t>
                            </w:r>
                            <w:r w:rsidR="00D74802">
                              <w:t>g</w:t>
                            </w:r>
                            <w:r>
                              <w:t xml:space="preserve"> of a situation or problem</w:t>
                            </w:r>
                            <w:r w:rsidR="001C2939">
                              <w:t xml:space="preserve"> and</w:t>
                            </w:r>
                            <w:r>
                              <w:t xml:space="preserve"> assessing what has been learnt</w:t>
                            </w:r>
                            <w:r w:rsidR="00266AFC">
                              <w:t>,</w:t>
                            </w:r>
                            <w:r>
                              <w:t xml:space="preserve"> from the situation</w:t>
                            </w:r>
                            <w:r w:rsidR="00266AFC">
                              <w:t>.</w:t>
                            </w:r>
                            <w:r>
                              <w:t xml:space="preserve"> </w:t>
                            </w:r>
                            <w:r w:rsidR="00266AFC">
                              <w:t xml:space="preserve">Lastly practitioners need to </w:t>
                            </w:r>
                            <w:r w:rsidR="001C2939">
                              <w:t>determin</w:t>
                            </w:r>
                            <w:r w:rsidR="00266AFC">
                              <w:t xml:space="preserve">e </w:t>
                            </w:r>
                            <w:r>
                              <w:t xml:space="preserve">how it will </w:t>
                            </w:r>
                            <w:r w:rsidR="001C2939">
                              <w:t>shape</w:t>
                            </w:r>
                            <w:r>
                              <w:t xml:space="preserve"> future </w:t>
                            </w:r>
                            <w:r w:rsidR="001C2939">
                              <w:t>encounters</w:t>
                            </w:r>
                            <w:r>
                              <w:t xml:space="preserve"> and practice</w:t>
                            </w:r>
                            <w:r w:rsidR="001C2939">
                              <w:t>.</w:t>
                            </w:r>
                            <w:r w:rsidR="00871E4A">
                              <w:t xml:space="preserve"> Furthermore, Nutbrown (2012)</w:t>
                            </w:r>
                            <w:r w:rsidR="00266AFC">
                              <w:t xml:space="preserve"> explains</w:t>
                            </w:r>
                            <w:r w:rsidR="00871E4A">
                              <w:t xml:space="preserve"> </w:t>
                            </w:r>
                            <w:r w:rsidR="00266AFC">
                              <w:t>p</w:t>
                            </w:r>
                            <w:r w:rsidR="00871E4A">
                              <w:t>ractitioners who do not reflect on practice</w:t>
                            </w:r>
                            <w:r w:rsidR="00266AFC">
                              <w:t>,</w:t>
                            </w:r>
                            <w:r w:rsidR="00871E4A">
                              <w:t xml:space="preserve"> is often evident in the quality of practice and practitioners are often resistant to change (Hayes et al, 2017).</w:t>
                            </w:r>
                          </w:p>
                          <w:p w14:paraId="0373DC20" w14:textId="0ED07272" w:rsidR="00A360F5" w:rsidRDefault="00A360F5" w:rsidP="00C915B1"/>
                          <w:p w14:paraId="6DC34971" w14:textId="185ED7C2" w:rsidR="00A360F5" w:rsidRPr="00EF4B36" w:rsidRDefault="00E90130" w:rsidP="00C915B1">
                            <w:pPr>
                              <w:rPr>
                                <w:b/>
                                <w:bCs/>
                                <w:sz w:val="28"/>
                                <w:szCs w:val="28"/>
                                <w:u w:val="single"/>
                              </w:rPr>
                            </w:pPr>
                            <w:r w:rsidRPr="00EF4B36">
                              <w:rPr>
                                <w:b/>
                                <w:bCs/>
                                <w:sz w:val="28"/>
                                <w:szCs w:val="28"/>
                                <w:u w:val="single"/>
                              </w:rPr>
                              <w:t>Benefits and o</w:t>
                            </w:r>
                            <w:r w:rsidR="00A360F5" w:rsidRPr="00EF4B36">
                              <w:rPr>
                                <w:b/>
                                <w:bCs/>
                                <w:sz w:val="28"/>
                                <w:szCs w:val="28"/>
                                <w:u w:val="single"/>
                              </w:rPr>
                              <w:t>utcomes of reflective practice</w:t>
                            </w:r>
                          </w:p>
                          <w:p w14:paraId="0987F3C3" w14:textId="73EFA3D2" w:rsidR="0020334F" w:rsidRDefault="0020334F" w:rsidP="00C915B1">
                            <w:r>
                              <w:t>Reflective practice provides beneficial outcomes to practice, children, parents and staff such as:</w:t>
                            </w:r>
                          </w:p>
                          <w:p w14:paraId="5C79F427" w14:textId="05927DFD" w:rsidR="00A360F5" w:rsidRDefault="00E90130" w:rsidP="00A360F5">
                            <w:pPr>
                              <w:pStyle w:val="ListParagraph"/>
                              <w:numPr>
                                <w:ilvl w:val="0"/>
                                <w:numId w:val="5"/>
                              </w:numPr>
                            </w:pPr>
                            <w:r>
                              <w:t>Enhances quality practice</w:t>
                            </w:r>
                          </w:p>
                          <w:p w14:paraId="338A6FE5" w14:textId="4C88FF2A" w:rsidR="00E90130" w:rsidRDefault="00E90130" w:rsidP="00A360F5">
                            <w:pPr>
                              <w:pStyle w:val="ListParagraph"/>
                              <w:numPr>
                                <w:ilvl w:val="0"/>
                                <w:numId w:val="5"/>
                              </w:numPr>
                            </w:pPr>
                            <w:r>
                              <w:t>Children’s individual needs are met</w:t>
                            </w:r>
                          </w:p>
                          <w:p w14:paraId="3EB1DC07" w14:textId="1BF368CC" w:rsidR="00E90130" w:rsidRDefault="00E90130" w:rsidP="00A360F5">
                            <w:pPr>
                              <w:pStyle w:val="ListParagraph"/>
                              <w:numPr>
                                <w:ilvl w:val="0"/>
                                <w:numId w:val="5"/>
                              </w:numPr>
                            </w:pPr>
                            <w:r>
                              <w:t>Children’s self-esteem is enhanced</w:t>
                            </w:r>
                          </w:p>
                          <w:p w14:paraId="4DCBF6E1" w14:textId="7092DD52" w:rsidR="00E90130" w:rsidRDefault="00E90130" w:rsidP="00A360F5">
                            <w:pPr>
                              <w:pStyle w:val="ListParagraph"/>
                              <w:numPr>
                                <w:ilvl w:val="0"/>
                                <w:numId w:val="5"/>
                              </w:numPr>
                            </w:pPr>
                            <w:r>
                              <w:t>A facilitating, motivating environment inside and outside</w:t>
                            </w:r>
                          </w:p>
                          <w:p w14:paraId="4D418847" w14:textId="5BA7A21E" w:rsidR="00E90130" w:rsidRDefault="00E90130" w:rsidP="00A360F5">
                            <w:pPr>
                              <w:pStyle w:val="ListParagraph"/>
                              <w:numPr>
                                <w:ilvl w:val="0"/>
                                <w:numId w:val="5"/>
                              </w:numPr>
                            </w:pPr>
                            <w:r>
                              <w:t>Gives parents confidence in the practice provided to their children</w:t>
                            </w:r>
                            <w:r w:rsidR="00266AFC">
                              <w:t>,</w:t>
                            </w:r>
                            <w:r>
                              <w:t xml:space="preserve"> as they can see changes and the service is high quality</w:t>
                            </w:r>
                          </w:p>
                          <w:p w14:paraId="21DD7A62" w14:textId="5F77C2AD" w:rsidR="0020334F" w:rsidRDefault="0020334F" w:rsidP="0020334F">
                            <w:r>
                              <w:t xml:space="preserve">(Pacey, 2016) (Lindon and </w:t>
                            </w:r>
                            <w:proofErr w:type="spellStart"/>
                            <w:r>
                              <w:t>Trodd</w:t>
                            </w:r>
                            <w:proofErr w:type="spellEnd"/>
                            <w:r>
                              <w:t>, 2016).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1F20369" id="_x0000_s1028" type="#_x0000_t202" style="position:absolute;margin-left:12.75pt;margin-top:29.3pt;width:414pt;height:324.75pt;z-index:25166131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" fillcolor="#9f9">
                <v:textbox>
                  <w:txbxContent>
                    <w:p w14:paraId="25612973" w14:textId="3E6AB2A1" w:rsidR="00C915B1" w:rsidRPr="00EF4B36" w:rsidRDefault="00C915B1" w:rsidP="00C915B1">
                      <w:pPr>
                        <w:rPr>
                          <w:b/>
                          <w:bCs/>
                          <w:sz w:val="28"/>
                          <w:szCs w:val="28"/>
                          <w:u w:val="single"/>
                        </w:rPr>
                      </w:pPr>
                      <w:r w:rsidRPr="00EF4B36">
                        <w:rPr>
                          <w:b/>
                          <w:bCs/>
                          <w:sz w:val="28"/>
                          <w:szCs w:val="28"/>
                          <w:u w:val="single"/>
                        </w:rPr>
                        <w:t>What is reflective practice?</w:t>
                      </w:r>
                    </w:p>
                    <w:p w14:paraId="1E5394AB" w14:textId="34EF4E9D" w:rsidR="00726136" w:rsidRDefault="00726136" w:rsidP="00C915B1">
                      <w:r>
                        <w:t>Reflective practice is defined by Mann et al (2009)</w:t>
                      </w:r>
                      <w:r w:rsidR="00D74802">
                        <w:t>,</w:t>
                      </w:r>
                      <w:r>
                        <w:t xml:space="preserve"> </w:t>
                      </w:r>
                      <w:r w:rsidR="001C2939">
                        <w:t xml:space="preserve">as the </w:t>
                      </w:r>
                      <w:r>
                        <w:t>thinking and analys</w:t>
                      </w:r>
                      <w:r w:rsidR="001C2939">
                        <w:t>in</w:t>
                      </w:r>
                      <w:r w:rsidR="00D74802">
                        <w:t>g</w:t>
                      </w:r>
                      <w:r>
                        <w:t xml:space="preserve"> of a situation or problem</w:t>
                      </w:r>
                      <w:r w:rsidR="001C2939">
                        <w:t xml:space="preserve"> and</w:t>
                      </w:r>
                      <w:r>
                        <w:t xml:space="preserve"> assessing what has been learnt</w:t>
                      </w:r>
                      <w:r w:rsidR="00266AFC">
                        <w:t>,</w:t>
                      </w:r>
                      <w:r>
                        <w:t xml:space="preserve"> from the situation</w:t>
                      </w:r>
                      <w:r w:rsidR="00266AFC">
                        <w:t>.</w:t>
                      </w:r>
                      <w:r>
                        <w:t xml:space="preserve"> </w:t>
                      </w:r>
                      <w:r w:rsidR="00266AFC">
                        <w:t xml:space="preserve">Lastly practitioners need to </w:t>
                      </w:r>
                      <w:r w:rsidR="001C2939">
                        <w:t>determin</w:t>
                      </w:r>
                      <w:r w:rsidR="00266AFC">
                        <w:t xml:space="preserve">e </w:t>
                      </w:r>
                      <w:r>
                        <w:t xml:space="preserve">how it will </w:t>
                      </w:r>
                      <w:r w:rsidR="001C2939">
                        <w:t>shape</w:t>
                      </w:r>
                      <w:r>
                        <w:t xml:space="preserve"> future </w:t>
                      </w:r>
                      <w:r w:rsidR="001C2939">
                        <w:t>encounters</w:t>
                      </w:r>
                      <w:r>
                        <w:t xml:space="preserve"> and practice</w:t>
                      </w:r>
                      <w:r w:rsidR="001C2939">
                        <w:t>.</w:t>
                      </w:r>
                      <w:r w:rsidR="00871E4A">
                        <w:t xml:space="preserve"> Furthermore, Nutbrown (2012)</w:t>
                      </w:r>
                      <w:r w:rsidR="00266AFC">
                        <w:t xml:space="preserve"> explains</w:t>
                      </w:r>
                      <w:r w:rsidR="00871E4A">
                        <w:t xml:space="preserve"> </w:t>
                      </w:r>
                      <w:r w:rsidR="00266AFC">
                        <w:t>p</w:t>
                      </w:r>
                      <w:r w:rsidR="00871E4A">
                        <w:t>ractitioners who do not reflect on practice</w:t>
                      </w:r>
                      <w:r w:rsidR="00266AFC">
                        <w:t>,</w:t>
                      </w:r>
                      <w:r w:rsidR="00871E4A">
                        <w:t xml:space="preserve"> is often evident in the quality of practice and practitioners are often resistant to change (Hayes et al, 2017).</w:t>
                      </w:r>
                    </w:p>
                    <w:p w14:paraId="0373DC20" w14:textId="0ED07272" w:rsidR="00A360F5" w:rsidRDefault="00A360F5" w:rsidP="00C915B1"/>
                    <w:p w14:paraId="6DC34971" w14:textId="185ED7C2" w:rsidR="00A360F5" w:rsidRPr="00EF4B36" w:rsidRDefault="00E90130" w:rsidP="00C915B1">
                      <w:pPr>
                        <w:rPr>
                          <w:b/>
                          <w:bCs/>
                          <w:sz w:val="28"/>
                          <w:szCs w:val="28"/>
                          <w:u w:val="single"/>
                        </w:rPr>
                      </w:pPr>
                      <w:r w:rsidRPr="00EF4B36">
                        <w:rPr>
                          <w:b/>
                          <w:bCs/>
                          <w:sz w:val="28"/>
                          <w:szCs w:val="28"/>
                          <w:u w:val="single"/>
                        </w:rPr>
                        <w:t>Benefits and o</w:t>
                      </w:r>
                      <w:r w:rsidR="00A360F5" w:rsidRPr="00EF4B36">
                        <w:rPr>
                          <w:b/>
                          <w:bCs/>
                          <w:sz w:val="28"/>
                          <w:szCs w:val="28"/>
                          <w:u w:val="single"/>
                        </w:rPr>
                        <w:t>utcomes of reflective practice</w:t>
                      </w:r>
                    </w:p>
                    <w:p w14:paraId="0987F3C3" w14:textId="73EFA3D2" w:rsidR="0020334F" w:rsidRDefault="0020334F" w:rsidP="00C915B1">
                      <w:r>
                        <w:t>Reflective practice provides beneficial outcomes to practice, children, parents and staff such as:</w:t>
                      </w:r>
                    </w:p>
                    <w:p w14:paraId="5C79F427" w14:textId="05927DFD" w:rsidR="00A360F5" w:rsidRDefault="00E90130" w:rsidP="00A360F5">
                      <w:pPr>
                        <w:pStyle w:val="ListParagraph"/>
                        <w:numPr>
                          <w:ilvl w:val="0"/>
                          <w:numId w:val="5"/>
                        </w:numPr>
                      </w:pPr>
                      <w:r>
                        <w:t>Enhances quality practice</w:t>
                      </w:r>
                    </w:p>
                    <w:p w14:paraId="338A6FE5" w14:textId="4C88FF2A" w:rsidR="00E90130" w:rsidRDefault="00E90130" w:rsidP="00A360F5">
                      <w:pPr>
                        <w:pStyle w:val="ListParagraph"/>
                        <w:numPr>
                          <w:ilvl w:val="0"/>
                          <w:numId w:val="5"/>
                        </w:numPr>
                      </w:pPr>
                      <w:r>
                        <w:t>Children’s individual needs are met</w:t>
                      </w:r>
                    </w:p>
                    <w:p w14:paraId="3EB1DC07" w14:textId="1BF368CC" w:rsidR="00E90130" w:rsidRDefault="00E90130" w:rsidP="00A360F5">
                      <w:pPr>
                        <w:pStyle w:val="ListParagraph"/>
                        <w:numPr>
                          <w:ilvl w:val="0"/>
                          <w:numId w:val="5"/>
                        </w:numPr>
                      </w:pPr>
                      <w:r>
                        <w:t>Children’s self-esteem is enhanced</w:t>
                      </w:r>
                    </w:p>
                    <w:p w14:paraId="4DCBF6E1" w14:textId="7092DD52" w:rsidR="00E90130" w:rsidRDefault="00E90130" w:rsidP="00A360F5">
                      <w:pPr>
                        <w:pStyle w:val="ListParagraph"/>
                        <w:numPr>
                          <w:ilvl w:val="0"/>
                          <w:numId w:val="5"/>
                        </w:numPr>
                      </w:pPr>
                      <w:r>
                        <w:t>A facilitating, motivating environment inside and outside</w:t>
                      </w:r>
                    </w:p>
                    <w:p w14:paraId="4D418847" w14:textId="5BA7A21E" w:rsidR="00E90130" w:rsidRDefault="00E90130" w:rsidP="00A360F5">
                      <w:pPr>
                        <w:pStyle w:val="ListParagraph"/>
                        <w:numPr>
                          <w:ilvl w:val="0"/>
                          <w:numId w:val="5"/>
                        </w:numPr>
                      </w:pPr>
                      <w:r>
                        <w:t>Gives parents confidence in the practice provided to their children</w:t>
                      </w:r>
                      <w:r w:rsidR="00266AFC">
                        <w:t>,</w:t>
                      </w:r>
                      <w:r>
                        <w:t xml:space="preserve"> as they can see changes and the service is high quality</w:t>
                      </w:r>
                    </w:p>
                    <w:p w14:paraId="21DD7A62" w14:textId="5F77C2AD" w:rsidR="0020334F" w:rsidRDefault="0020334F" w:rsidP="0020334F">
                      <w:r>
                        <w:t xml:space="preserve">(Pacey, 2016) (Lindon and </w:t>
                      </w:r>
                      <w:proofErr w:type="spellStart"/>
                      <w:r>
                        <w:t>Trodd</w:t>
                      </w:r>
                      <w:proofErr w:type="spellEnd"/>
                      <w:r>
                        <w:t>, 2016).</w:t>
                      </w:r>
                    </w:p>
                  </w:txbxContent>
                </v:textbox>
                <w10:wrap anchorx="page"/>
              </v:shape>
            </w:pict>
          </mc:Fallback>
        </mc:AlternateContent>
      </w:r>
      <w:r w:rsidR="008235FE">
        <w:rPr>
          <w:noProof/>
        </w:rPr>
        <mc:AlternateContent>
          <mc:Choice Requires="wps">
            <w:drawing>
              <wp:anchor distT="0" distB="0" distL="114300" distR="114300" simplePos="0" relativeHeight="251675648" behindDoc="0" locked="0" layoutInCell="1" allowOverlap="1" wp14:anchorId="60DA887F" wp14:editId="28401B92">
                <wp:simplePos x="0" y="0"/>
                <wp:positionH relativeFrom="column">
                  <wp:posOffset>2009775</wp:posOffset>
                </wp:positionH>
                <wp:positionV relativeFrom="paragraph">
                  <wp:posOffset>162560</wp:posOffset>
                </wp:positionV>
                <wp:extent cx="447675" cy="571500"/>
                <wp:effectExtent l="19050" t="0" r="28575" b="38100"/>
                <wp:wrapNone/>
                <wp:docPr id="5" name="Arrow: Down 5"/>
                <wp:cNvGraphicFramePr/>
                <a:graphic xmlns:a="http://schemas.openxmlformats.org/drawingml/2006/main">
                  <a:graphicData uri="http://schemas.microsoft.com/office/word/2010/wordprocessingShape">
                    <wps:wsp>
                      <wps:cNvSpPr/>
                      <wps:spPr>
                        <a:xfrm>
                          <a:off x="0" y="0"/>
                          <a:ext cx="447675" cy="57150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2EC97E45"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5" o:spid="_x0000_s1026" type="#_x0000_t67" style="position:absolute;margin-left:158.25pt;margin-top:12.8pt;width:35.25pt;height:45pt;z-index:2516756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" adj="13140" fillcolor="#3494ba [3204]" strokecolor="#1a495c [1604]" strokeweight="1pt"/>
            </w:pict>
          </mc:Fallback>
        </mc:AlternateContent>
      </w:r>
    </w:p>
    <w:p w14:paraId="36F65C5D" w14:textId="27D3525E" w:rsidR="003E2863" w:rsidRPr="003E2863" w:rsidRDefault="008235FE" w:rsidP="003E2863">
      <w:r>
        <w:rPr>
          <w:noProof/>
        </w:rPr>
        <mc:AlternateContent>
          <mc:Choice Requires="wps">
            <w:drawing>
              <wp:anchor distT="45720" distB="45720" distL="114300" distR="114300" simplePos="0" relativeHeight="251663360" behindDoc="0" locked="0" layoutInCell="1" allowOverlap="1" wp14:anchorId="243F4EE2" wp14:editId="40AA49E8">
                <wp:simplePos x="0" y="0"/>
                <wp:positionH relativeFrom="margin">
                  <wp:posOffset>4846955</wp:posOffset>
                </wp:positionH>
                <wp:positionV relativeFrom="paragraph">
                  <wp:posOffset>9525</wp:posOffset>
                </wp:positionV>
                <wp:extent cx="4743450" cy="4267200"/>
                <wp:effectExtent l="0" t="0" r="19050" b="1905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43450" cy="4267200"/>
                        </a:xfrm>
                        <a:prstGeom prst="rect">
                          <a:avLst/>
                        </a:prstGeom>
                        <a:solidFill>
                          <a:schemeClr val="accent2">
                            <a:lumMod val="40000"/>
                            <a:lumOff val="60000"/>
                          </a:schemeClr>
                        </a:solidFill>
                        <a:ln w="9525">
                          <a:solidFill>
                            <a:srgbClr val="000000"/>
                          </a:solidFill>
                          <a:miter lim="800000"/>
                          <a:headEnd/>
                          <a:tailEnd/>
                        </a:ln>
                      </wps:spPr>
                      <wps:txbx>
                        <w:txbxContent>
                          <w:p w14:paraId="6690296A" w14:textId="1617A9F0" w:rsidR="00C915B1" w:rsidRPr="006D7242" w:rsidRDefault="00C915B1" w:rsidP="00C915B1">
                            <w:pPr>
                              <w:rPr>
                                <w:b/>
                                <w:bCs/>
                                <w:sz w:val="28"/>
                                <w:szCs w:val="28"/>
                                <w:u w:val="single"/>
                              </w:rPr>
                            </w:pPr>
                            <w:r w:rsidRPr="006D7242">
                              <w:rPr>
                                <w:b/>
                                <w:bCs/>
                                <w:sz w:val="28"/>
                                <w:szCs w:val="28"/>
                                <w:u w:val="single"/>
                              </w:rPr>
                              <w:t>Theories of reflection</w:t>
                            </w:r>
                          </w:p>
                          <w:p w14:paraId="24DF0C12" w14:textId="6849150D" w:rsidR="00C915B1" w:rsidRDefault="0044062D" w:rsidP="00C915B1">
                            <w:r>
                              <w:t>Theorists surrounding reflection such as Dewey (1933) and Schon (</w:t>
                            </w:r>
                            <w:r w:rsidR="00B657F2">
                              <w:t>1976)</w:t>
                            </w:r>
                            <w:r w:rsidR="00291FAD">
                              <w:t>,</w:t>
                            </w:r>
                            <w:r>
                              <w:t xml:space="preserve"> perceive reflection as </w:t>
                            </w:r>
                            <w:r w:rsidR="00646C15">
                              <w:t>a though</w:t>
                            </w:r>
                            <w:r w:rsidR="00D90894">
                              <w:t>t</w:t>
                            </w:r>
                            <w:r w:rsidR="00646C15">
                              <w:t xml:space="preserve"> process and begins when</w:t>
                            </w:r>
                            <w:r w:rsidR="00291FAD">
                              <w:t>,</w:t>
                            </w:r>
                            <w:r w:rsidR="00646C15">
                              <w:t xml:space="preserve"> practitioners identify a problem within practice. </w:t>
                            </w:r>
                          </w:p>
                          <w:p w14:paraId="514DF66B" w14:textId="27F44E4E" w:rsidR="00646C15" w:rsidRDefault="00594FDC" w:rsidP="00C915B1">
                            <w:r>
                              <w:t>Dewey (1933) describes reflection as the thinking</w:t>
                            </w:r>
                            <w:r w:rsidR="00291FAD">
                              <w:t>,</w:t>
                            </w:r>
                            <w:r>
                              <w:t xml:space="preserve"> that consists of changing the way of </w:t>
                            </w:r>
                            <w:r w:rsidR="00291FAD">
                              <w:t xml:space="preserve">processing </w:t>
                            </w:r>
                            <w:r>
                              <w:t xml:space="preserve">a matter and giving it significant thought (Messenger, 2009). </w:t>
                            </w:r>
                            <w:r w:rsidR="00646C15">
                              <w:t>Dewey (1933) distinguishes three qualities and attitudes</w:t>
                            </w:r>
                            <w:r w:rsidR="00291FAD">
                              <w:t>,</w:t>
                            </w:r>
                            <w:r w:rsidR="00646C15">
                              <w:t xml:space="preserve"> required by practitioners to encourage reflective thinking. These are:</w:t>
                            </w:r>
                          </w:p>
                          <w:p w14:paraId="0B4822D7" w14:textId="4A88AD97" w:rsidR="00646C15" w:rsidRDefault="00646C15" w:rsidP="00646C15">
                            <w:pPr>
                              <w:pStyle w:val="ListParagraph"/>
                              <w:numPr>
                                <w:ilvl w:val="0"/>
                                <w:numId w:val="1"/>
                              </w:numPr>
                            </w:pPr>
                            <w:r>
                              <w:t xml:space="preserve">Open-mindedness </w:t>
                            </w:r>
                            <w:r w:rsidR="007808D7">
                              <w:t>–</w:t>
                            </w:r>
                            <w:r w:rsidR="00D44EA3">
                              <w:t>being open to</w:t>
                            </w:r>
                            <w:r w:rsidR="007808D7">
                              <w:t xml:space="preserve"> solution</w:t>
                            </w:r>
                            <w:r w:rsidR="00D44EA3">
                              <w:t>s</w:t>
                            </w:r>
                            <w:r w:rsidR="007808D7">
                              <w:t xml:space="preserve"> which may be </w:t>
                            </w:r>
                            <w:r w:rsidR="00D44EA3">
                              <w:t>dissimilar</w:t>
                            </w:r>
                            <w:r w:rsidR="007808D7">
                              <w:t xml:space="preserve"> from own</w:t>
                            </w:r>
                            <w:r w:rsidR="00D44EA3">
                              <w:t xml:space="preserve"> perspectives (Pine, 2009)</w:t>
                            </w:r>
                            <w:r w:rsidR="007808D7">
                              <w:t>.</w:t>
                            </w:r>
                          </w:p>
                          <w:p w14:paraId="56CE6730" w14:textId="4F40E6CC" w:rsidR="00646C15" w:rsidRDefault="00646C15" w:rsidP="00646C15">
                            <w:pPr>
                              <w:pStyle w:val="ListParagraph"/>
                              <w:numPr>
                                <w:ilvl w:val="0"/>
                                <w:numId w:val="1"/>
                              </w:numPr>
                            </w:pPr>
                            <w:r>
                              <w:t xml:space="preserve">Wholeheartedness </w:t>
                            </w:r>
                            <w:r w:rsidR="00D44EA3">
                              <w:t xml:space="preserve">– </w:t>
                            </w:r>
                            <w:r w:rsidR="008F23BF">
                              <w:t>Practitioners should be devoted, dynamic and passionate (Pollard, 2006).</w:t>
                            </w:r>
                          </w:p>
                          <w:p w14:paraId="5674659A" w14:textId="6FAC5CA0" w:rsidR="00646C15" w:rsidRDefault="00646C15" w:rsidP="00646C15">
                            <w:pPr>
                              <w:pStyle w:val="ListParagraph"/>
                              <w:numPr>
                                <w:ilvl w:val="0"/>
                                <w:numId w:val="1"/>
                              </w:numPr>
                            </w:pPr>
                            <w:r>
                              <w:t>Responsibility</w:t>
                            </w:r>
                            <w:r w:rsidR="00D07563">
                              <w:t xml:space="preserve"> </w:t>
                            </w:r>
                            <w:r w:rsidR="008F23BF">
                              <w:t xml:space="preserve">– to be able to think about the </w:t>
                            </w:r>
                            <w:r w:rsidR="0019568B">
                              <w:t>effect</w:t>
                            </w:r>
                            <w:r w:rsidR="008F23BF">
                              <w:t xml:space="preserve"> of actions and </w:t>
                            </w:r>
                            <w:r w:rsidR="00291FAD">
                              <w:t>inclination,</w:t>
                            </w:r>
                            <w:r w:rsidR="008F23BF">
                              <w:t xml:space="preserve"> to </w:t>
                            </w:r>
                            <w:r w:rsidR="0019568B">
                              <w:t>acknowledge</w:t>
                            </w:r>
                            <w:r w:rsidR="008F23BF">
                              <w:t xml:space="preserve"> those </w:t>
                            </w:r>
                            <w:r w:rsidR="0019568B">
                              <w:t>effects (</w:t>
                            </w:r>
                            <w:proofErr w:type="spellStart"/>
                            <w:r w:rsidR="0019568B">
                              <w:t>Zwozdiak</w:t>
                            </w:r>
                            <w:proofErr w:type="spellEnd"/>
                            <w:r w:rsidR="0019568B">
                              <w:t>-Myers, 2012)</w:t>
                            </w:r>
                            <w:r w:rsidR="008F23BF">
                              <w:t>.</w:t>
                            </w:r>
                          </w:p>
                          <w:p w14:paraId="332882D6" w14:textId="1F6B5A89" w:rsidR="00D52530" w:rsidRDefault="00D52530" w:rsidP="00646C15">
                            <w:r>
                              <w:t>Schon (1976) hypothesised that the skill of reflecting on action</w:t>
                            </w:r>
                            <w:r w:rsidR="00291FAD">
                              <w:t>,</w:t>
                            </w:r>
                            <w:r>
                              <w:t xml:space="preserve"> is </w:t>
                            </w:r>
                            <w:r w:rsidR="00D41F36">
                              <w:t>required</w:t>
                            </w:r>
                            <w:r>
                              <w:t xml:space="preserve"> </w:t>
                            </w:r>
                            <w:r w:rsidR="00D41F36">
                              <w:t>by practitioners to enable continuous learning. Schon’s (1976) theories of ‘reflection-in-action’ and ‘reflection-on-action’</w:t>
                            </w:r>
                            <w:r w:rsidR="00291FAD">
                              <w:t>,</w:t>
                            </w:r>
                            <w:r w:rsidR="00D41F36">
                              <w:t xml:space="preserve"> </w:t>
                            </w:r>
                            <w:r w:rsidR="008B4A56">
                              <w:t>represented</w:t>
                            </w:r>
                            <w:r w:rsidR="00D41F36">
                              <w:t xml:space="preserve"> the </w:t>
                            </w:r>
                            <w:r w:rsidR="008B4A56">
                              <w:t>requirement</w:t>
                            </w:r>
                            <w:r w:rsidR="00D41F36">
                              <w:t xml:space="preserve"> for </w:t>
                            </w:r>
                            <w:r w:rsidR="008B4A56">
                              <w:t>hypothesis</w:t>
                            </w:r>
                            <w:r w:rsidR="00D41F36">
                              <w:t xml:space="preserve"> in practice. </w:t>
                            </w:r>
                            <w:r w:rsidR="008B4A56">
                              <w:t>Atherton (2011) explains reflection in action is to reflect</w:t>
                            </w:r>
                            <w:r w:rsidR="00291FAD">
                              <w:t xml:space="preserve"> during the situation,</w:t>
                            </w:r>
                            <w:r w:rsidR="008B4A56">
                              <w:t xml:space="preserve"> whilst in practice and reflection on action is looking back and reflecting on practice.</w:t>
                            </w:r>
                          </w:p>
                          <w:p w14:paraId="196409DA" w14:textId="2DDABCD9" w:rsidR="003E2863" w:rsidRDefault="003E2863" w:rsidP="00646C15"/>
                          <w:p w14:paraId="3B8BA3B4" w14:textId="7714062E" w:rsidR="003E2863" w:rsidRDefault="003E2863" w:rsidP="00646C15"/>
                          <w:p w14:paraId="563E1217" w14:textId="2648CE1B" w:rsidR="003E2863" w:rsidRDefault="003E2863" w:rsidP="00646C15"/>
                          <w:p w14:paraId="52179BCD" w14:textId="6EC0F7F0" w:rsidR="003E2863" w:rsidRDefault="003E2863" w:rsidP="00646C15"/>
                          <w:p w14:paraId="7BF4A4AD" w14:textId="735E6FAA" w:rsidR="003E2863" w:rsidRDefault="003E2863" w:rsidP="00646C15"/>
                          <w:p w14:paraId="08EEBF7A" w14:textId="4A346264" w:rsidR="003E2863" w:rsidRDefault="003E2863" w:rsidP="00646C15"/>
                          <w:p w14:paraId="56AF8393" w14:textId="265771CD" w:rsidR="003E2863" w:rsidRDefault="003E2863" w:rsidP="00646C15"/>
                          <w:p w14:paraId="03B57F52" w14:textId="64E228F4" w:rsidR="003E2863" w:rsidRDefault="003E2863" w:rsidP="00646C15"/>
                          <w:p w14:paraId="534A135F" w14:textId="5BD61194" w:rsidR="003E2863" w:rsidRDefault="003E2863" w:rsidP="00646C15"/>
                          <w:p w14:paraId="3E6D5473" w14:textId="034D9905" w:rsidR="003E2863" w:rsidRDefault="003E2863" w:rsidP="00646C15"/>
                          <w:p w14:paraId="52F4151B" w14:textId="78DA80CD" w:rsidR="003E2863" w:rsidRDefault="003E2863" w:rsidP="00646C15"/>
                          <w:p w14:paraId="718C4110" w14:textId="2CA9081D" w:rsidR="003E2863" w:rsidRDefault="003E2863" w:rsidP="00646C15"/>
                          <w:p w14:paraId="6BA8F967" w14:textId="4C74DF73" w:rsidR="003E2863" w:rsidRDefault="003E2863" w:rsidP="00646C15"/>
                          <w:p w14:paraId="3AAD2282" w14:textId="77777777" w:rsidR="003E2863" w:rsidRDefault="003E2863" w:rsidP="00646C15"/>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43F4EE2" id="_x0000_s1029" type="#_x0000_t202" style="position:absolute;margin-left:381.65pt;margin-top:.75pt;width:373.5pt;height:336pt;z-index:2516633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" fillcolor="#bce1e5 [1301]">
                <v:textbox>
                  <w:txbxContent>
                    <w:p w14:paraId="6690296A" w14:textId="1617A9F0" w:rsidR="00C915B1" w:rsidRPr="006D7242" w:rsidRDefault="00C915B1" w:rsidP="00C915B1">
                      <w:pPr>
                        <w:rPr>
                          <w:b/>
                          <w:bCs/>
                          <w:sz w:val="28"/>
                          <w:szCs w:val="28"/>
                          <w:u w:val="single"/>
                        </w:rPr>
                      </w:pPr>
                      <w:r w:rsidRPr="006D7242">
                        <w:rPr>
                          <w:b/>
                          <w:bCs/>
                          <w:sz w:val="28"/>
                          <w:szCs w:val="28"/>
                          <w:u w:val="single"/>
                        </w:rPr>
                        <w:t>Theories of reflection</w:t>
                      </w:r>
                    </w:p>
                    <w:p w14:paraId="24DF0C12" w14:textId="6849150D" w:rsidR="00C915B1" w:rsidRDefault="0044062D" w:rsidP="00C915B1">
                      <w:r>
                        <w:t>Theorists surrounding reflection such as Dewey (1933) and Schon (</w:t>
                      </w:r>
                      <w:r w:rsidR="00B657F2">
                        <w:t>1976)</w:t>
                      </w:r>
                      <w:r w:rsidR="00291FAD">
                        <w:t>,</w:t>
                      </w:r>
                      <w:r>
                        <w:t xml:space="preserve"> perceive reflection as </w:t>
                      </w:r>
                      <w:r w:rsidR="00646C15">
                        <w:t>a though</w:t>
                      </w:r>
                      <w:r w:rsidR="00D90894">
                        <w:t>t</w:t>
                      </w:r>
                      <w:r w:rsidR="00646C15">
                        <w:t xml:space="preserve"> process and begins when</w:t>
                      </w:r>
                      <w:r w:rsidR="00291FAD">
                        <w:t>,</w:t>
                      </w:r>
                      <w:r w:rsidR="00646C15">
                        <w:t xml:space="preserve"> practitioners identify a problem within practice. </w:t>
                      </w:r>
                    </w:p>
                    <w:p w14:paraId="514DF66B" w14:textId="27F44E4E" w:rsidR="00646C15" w:rsidRDefault="00594FDC" w:rsidP="00C915B1">
                      <w:r>
                        <w:t>Dewey (1933) describes reflection as the thinking</w:t>
                      </w:r>
                      <w:r w:rsidR="00291FAD">
                        <w:t>,</w:t>
                      </w:r>
                      <w:r>
                        <w:t xml:space="preserve"> that consists of changing the way of </w:t>
                      </w:r>
                      <w:r w:rsidR="00291FAD">
                        <w:t xml:space="preserve">processing </w:t>
                      </w:r>
                      <w:r>
                        <w:t xml:space="preserve">a matter and giving it significant thought (Messenger, 2009). </w:t>
                      </w:r>
                      <w:r w:rsidR="00646C15">
                        <w:t>Dewey (1933) distinguishes three qualities and attitudes</w:t>
                      </w:r>
                      <w:r w:rsidR="00291FAD">
                        <w:t>,</w:t>
                      </w:r>
                      <w:r w:rsidR="00646C15">
                        <w:t xml:space="preserve"> required by practitioners to encourage reflective thinking. These are:</w:t>
                      </w:r>
                    </w:p>
                    <w:p w14:paraId="0B4822D7" w14:textId="4A88AD97" w:rsidR="00646C15" w:rsidRDefault="00646C15" w:rsidP="00646C15">
                      <w:pPr>
                        <w:pStyle w:val="ListParagraph"/>
                        <w:numPr>
                          <w:ilvl w:val="0"/>
                          <w:numId w:val="1"/>
                        </w:numPr>
                      </w:pPr>
                      <w:r>
                        <w:t xml:space="preserve">Open-mindedness </w:t>
                      </w:r>
                      <w:r w:rsidR="007808D7">
                        <w:t>–</w:t>
                      </w:r>
                      <w:r w:rsidR="00D44EA3">
                        <w:t>being open to</w:t>
                      </w:r>
                      <w:r w:rsidR="007808D7">
                        <w:t xml:space="preserve"> solution</w:t>
                      </w:r>
                      <w:r w:rsidR="00D44EA3">
                        <w:t>s</w:t>
                      </w:r>
                      <w:r w:rsidR="007808D7">
                        <w:t xml:space="preserve"> which may be </w:t>
                      </w:r>
                      <w:r w:rsidR="00D44EA3">
                        <w:t>dissimilar</w:t>
                      </w:r>
                      <w:r w:rsidR="007808D7">
                        <w:t xml:space="preserve"> from own</w:t>
                      </w:r>
                      <w:r w:rsidR="00D44EA3">
                        <w:t xml:space="preserve"> perspectives (Pine, 2009)</w:t>
                      </w:r>
                      <w:r w:rsidR="007808D7">
                        <w:t>.</w:t>
                      </w:r>
                    </w:p>
                    <w:p w14:paraId="56CE6730" w14:textId="4F40E6CC" w:rsidR="00646C15" w:rsidRDefault="00646C15" w:rsidP="00646C15">
                      <w:pPr>
                        <w:pStyle w:val="ListParagraph"/>
                        <w:numPr>
                          <w:ilvl w:val="0"/>
                          <w:numId w:val="1"/>
                        </w:numPr>
                      </w:pPr>
                      <w:r>
                        <w:t xml:space="preserve">Wholeheartedness </w:t>
                      </w:r>
                      <w:r w:rsidR="00D44EA3">
                        <w:t xml:space="preserve">– </w:t>
                      </w:r>
                      <w:r w:rsidR="008F23BF">
                        <w:t>Practitioners should be devoted, dynamic and passionate (Pollard, 2006).</w:t>
                      </w:r>
                    </w:p>
                    <w:p w14:paraId="5674659A" w14:textId="6FAC5CA0" w:rsidR="00646C15" w:rsidRDefault="00646C15" w:rsidP="00646C15">
                      <w:pPr>
                        <w:pStyle w:val="ListParagraph"/>
                        <w:numPr>
                          <w:ilvl w:val="0"/>
                          <w:numId w:val="1"/>
                        </w:numPr>
                      </w:pPr>
                      <w:r>
                        <w:t>Responsibility</w:t>
                      </w:r>
                      <w:r w:rsidR="00D07563">
                        <w:t xml:space="preserve"> </w:t>
                      </w:r>
                      <w:r w:rsidR="008F23BF">
                        <w:t xml:space="preserve">– to be able to think about the </w:t>
                      </w:r>
                      <w:r w:rsidR="0019568B">
                        <w:t>effect</w:t>
                      </w:r>
                      <w:r w:rsidR="008F23BF">
                        <w:t xml:space="preserve"> of actions and </w:t>
                      </w:r>
                      <w:r w:rsidR="00291FAD">
                        <w:t>inclination,</w:t>
                      </w:r>
                      <w:r w:rsidR="008F23BF">
                        <w:t xml:space="preserve"> to </w:t>
                      </w:r>
                      <w:r w:rsidR="0019568B">
                        <w:t>acknowledge</w:t>
                      </w:r>
                      <w:r w:rsidR="008F23BF">
                        <w:t xml:space="preserve"> those </w:t>
                      </w:r>
                      <w:r w:rsidR="0019568B">
                        <w:t>effects (</w:t>
                      </w:r>
                      <w:proofErr w:type="spellStart"/>
                      <w:r w:rsidR="0019568B">
                        <w:t>Zwozdiak</w:t>
                      </w:r>
                      <w:proofErr w:type="spellEnd"/>
                      <w:r w:rsidR="0019568B">
                        <w:t>-Myers, 2012)</w:t>
                      </w:r>
                      <w:r w:rsidR="008F23BF">
                        <w:t>.</w:t>
                      </w:r>
                    </w:p>
                    <w:p w14:paraId="332882D6" w14:textId="1F6B5A89" w:rsidR="00D52530" w:rsidRDefault="00D52530" w:rsidP="00646C15">
                      <w:r>
                        <w:t>Schon (1976) hypothesised that the skill of reflecting on action</w:t>
                      </w:r>
                      <w:r w:rsidR="00291FAD">
                        <w:t>,</w:t>
                      </w:r>
                      <w:r>
                        <w:t xml:space="preserve"> is </w:t>
                      </w:r>
                      <w:r w:rsidR="00D41F36">
                        <w:t>required</w:t>
                      </w:r>
                      <w:r>
                        <w:t xml:space="preserve"> </w:t>
                      </w:r>
                      <w:r w:rsidR="00D41F36">
                        <w:t>by practitioners to enable continuous learning. Schon’s (1976) theories of ‘reflection-in-action’ and ‘reflection-on-action’</w:t>
                      </w:r>
                      <w:r w:rsidR="00291FAD">
                        <w:t>,</w:t>
                      </w:r>
                      <w:r w:rsidR="00D41F36">
                        <w:t xml:space="preserve"> </w:t>
                      </w:r>
                      <w:r w:rsidR="008B4A56">
                        <w:t>represented</w:t>
                      </w:r>
                      <w:r w:rsidR="00D41F36">
                        <w:t xml:space="preserve"> the </w:t>
                      </w:r>
                      <w:r w:rsidR="008B4A56">
                        <w:t>requirement</w:t>
                      </w:r>
                      <w:r w:rsidR="00D41F36">
                        <w:t xml:space="preserve"> for </w:t>
                      </w:r>
                      <w:r w:rsidR="008B4A56">
                        <w:t>hypothesis</w:t>
                      </w:r>
                      <w:r w:rsidR="00D41F36">
                        <w:t xml:space="preserve"> in practice. </w:t>
                      </w:r>
                      <w:r w:rsidR="008B4A56">
                        <w:t>Atherton (2011) explains reflection in action is to reflect</w:t>
                      </w:r>
                      <w:r w:rsidR="00291FAD">
                        <w:t xml:space="preserve"> during the situation,</w:t>
                      </w:r>
                      <w:r w:rsidR="008B4A56">
                        <w:t xml:space="preserve"> whilst in practice and reflection on action is looking back and reflecting on practice.</w:t>
                      </w:r>
                    </w:p>
                    <w:p w14:paraId="196409DA" w14:textId="2DDABCD9" w:rsidR="003E2863" w:rsidRDefault="003E2863" w:rsidP="00646C15"/>
                    <w:p w14:paraId="3B8BA3B4" w14:textId="7714062E" w:rsidR="003E2863" w:rsidRDefault="003E2863" w:rsidP="00646C15"/>
                    <w:p w14:paraId="563E1217" w14:textId="2648CE1B" w:rsidR="003E2863" w:rsidRDefault="003E2863" w:rsidP="00646C15"/>
                    <w:p w14:paraId="52179BCD" w14:textId="6EC0F7F0" w:rsidR="003E2863" w:rsidRDefault="003E2863" w:rsidP="00646C15"/>
                    <w:p w14:paraId="7BF4A4AD" w14:textId="735E6FAA" w:rsidR="003E2863" w:rsidRDefault="003E2863" w:rsidP="00646C15"/>
                    <w:p w14:paraId="08EEBF7A" w14:textId="4A346264" w:rsidR="003E2863" w:rsidRDefault="003E2863" w:rsidP="00646C15"/>
                    <w:p w14:paraId="56AF8393" w14:textId="265771CD" w:rsidR="003E2863" w:rsidRDefault="003E2863" w:rsidP="00646C15"/>
                    <w:p w14:paraId="03B57F52" w14:textId="64E228F4" w:rsidR="003E2863" w:rsidRDefault="003E2863" w:rsidP="00646C15"/>
                    <w:p w14:paraId="534A135F" w14:textId="5BD61194" w:rsidR="003E2863" w:rsidRDefault="003E2863" w:rsidP="00646C15"/>
                    <w:p w14:paraId="3E6D5473" w14:textId="034D9905" w:rsidR="003E2863" w:rsidRDefault="003E2863" w:rsidP="00646C15"/>
                    <w:p w14:paraId="52F4151B" w14:textId="78DA80CD" w:rsidR="003E2863" w:rsidRDefault="003E2863" w:rsidP="00646C15"/>
                    <w:p w14:paraId="718C4110" w14:textId="2CA9081D" w:rsidR="003E2863" w:rsidRDefault="003E2863" w:rsidP="00646C15"/>
                    <w:p w14:paraId="6BA8F967" w14:textId="4C74DF73" w:rsidR="003E2863" w:rsidRDefault="003E2863" w:rsidP="00646C15"/>
                    <w:p w14:paraId="3AAD2282" w14:textId="77777777" w:rsidR="003E2863" w:rsidRDefault="003E2863" w:rsidP="00646C15"/>
                  </w:txbxContent>
                </v:textbox>
                <w10:wrap anchorx="margin"/>
              </v:shape>
            </w:pict>
          </mc:Fallback>
        </mc:AlternateContent>
      </w:r>
    </w:p>
    <w:p w14:paraId="17053B5B" w14:textId="6B9F7EC8" w:rsidR="003E2863" w:rsidRPr="003E2863" w:rsidRDefault="003E2863" w:rsidP="003E2863"/>
    <w:p w14:paraId="54EC7EBA" w14:textId="4D14A938" w:rsidR="003E2863" w:rsidRPr="003E2863" w:rsidRDefault="003E2863" w:rsidP="003E2863"/>
    <w:p w14:paraId="50FB03CF" w14:textId="48CE0D44" w:rsidR="003E2863" w:rsidRDefault="003E2863" w:rsidP="003E2863"/>
    <w:p w14:paraId="23DFC737" w14:textId="5AEA56D4" w:rsidR="003E2863" w:rsidRDefault="003E2863" w:rsidP="003E2863"/>
    <w:p w14:paraId="6B11F8A7" w14:textId="2B7CFF41" w:rsidR="003E2863" w:rsidRDefault="003E2863" w:rsidP="003E2863"/>
    <w:p w14:paraId="75591955" w14:textId="097E149D" w:rsidR="003E2863" w:rsidRDefault="00EF4B36" w:rsidP="003E2863">
      <w:r>
        <w:rPr>
          <w:noProof/>
        </w:rPr>
        <mc:AlternateContent>
          <mc:Choice Requires="wps">
            <w:drawing>
              <wp:anchor distT="0" distB="0" distL="114300" distR="114300" simplePos="0" relativeHeight="251676672" behindDoc="0" locked="0" layoutInCell="1" allowOverlap="1" wp14:anchorId="44E97D76" wp14:editId="1837A066">
                <wp:simplePos x="0" y="0"/>
                <wp:positionH relativeFrom="column">
                  <wp:posOffset>4400550</wp:posOffset>
                </wp:positionH>
                <wp:positionV relativeFrom="paragraph">
                  <wp:posOffset>258445</wp:posOffset>
                </wp:positionV>
                <wp:extent cx="590550" cy="447675"/>
                <wp:effectExtent l="0" t="19050" r="38100" b="47625"/>
                <wp:wrapNone/>
                <wp:docPr id="9" name="Arrow: Right 9"/>
                <wp:cNvGraphicFramePr/>
                <a:graphic xmlns:a="http://schemas.openxmlformats.org/drawingml/2006/main">
                  <a:graphicData uri="http://schemas.microsoft.com/office/word/2010/wordprocessingShape">
                    <wps:wsp>
                      <wps:cNvSpPr/>
                      <wps:spPr>
                        <a:xfrm>
                          <a:off x="0" y="0"/>
                          <a:ext cx="590550" cy="447675"/>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7ED09BBB"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9" o:spid="_x0000_s1026" type="#_x0000_t13" style="position:absolute;margin-left:346.5pt;margin-top:20.35pt;width:46.5pt;height:35.25pt;z-index:2516766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" adj="13413" fillcolor="#3494ba [3204]" strokecolor="#1a495c [1604]" strokeweight="1pt"/>
            </w:pict>
          </mc:Fallback>
        </mc:AlternateContent>
      </w:r>
    </w:p>
    <w:p w14:paraId="54044247" w14:textId="426F8651" w:rsidR="003E2863" w:rsidRDefault="003E2863" w:rsidP="003E2863"/>
    <w:p w14:paraId="4B80BA2D" w14:textId="247327A4" w:rsidR="003E2863" w:rsidRDefault="003E2863" w:rsidP="003E2863"/>
    <w:p w14:paraId="70C48981" w14:textId="3EDC0C47" w:rsidR="003E2863" w:rsidRDefault="003E2863" w:rsidP="003E2863"/>
    <w:p w14:paraId="1ACFE7B9" w14:textId="34F95536" w:rsidR="003E2863" w:rsidRDefault="003E2863" w:rsidP="003E2863"/>
    <w:p w14:paraId="5C46CA83" w14:textId="22D3F1E3" w:rsidR="003E2863" w:rsidRDefault="003E2863" w:rsidP="003E2863"/>
    <w:p w14:paraId="37F35354" w14:textId="5AEB8A55" w:rsidR="003E2863" w:rsidRDefault="008235FE" w:rsidP="003E2863">
      <w:r>
        <w:rPr>
          <w:noProof/>
        </w:rPr>
        <w:lastRenderedPageBreak/>
        <mc:AlternateContent>
          <mc:Choice Requires="wps">
            <w:drawing>
              <wp:anchor distT="45720" distB="45720" distL="114300" distR="114300" simplePos="0" relativeHeight="251667456" behindDoc="0" locked="0" layoutInCell="1" allowOverlap="1" wp14:anchorId="37CEA674" wp14:editId="119E6F8D">
                <wp:simplePos x="0" y="0"/>
                <wp:positionH relativeFrom="column">
                  <wp:posOffset>4276725</wp:posOffset>
                </wp:positionH>
                <wp:positionV relativeFrom="paragraph">
                  <wp:posOffset>-647700</wp:posOffset>
                </wp:positionV>
                <wp:extent cx="5257800" cy="4657725"/>
                <wp:effectExtent l="0" t="0" r="19050" b="28575"/>
                <wp:wrapNone/>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57800" cy="4657725"/>
                        </a:xfrm>
                        <a:prstGeom prst="rect">
                          <a:avLst/>
                        </a:prstGeom>
                        <a:solidFill>
                          <a:srgbClr val="FF99FF"/>
                        </a:solidFill>
                        <a:ln w="9525">
                          <a:solidFill>
                            <a:srgbClr val="000000"/>
                          </a:solidFill>
                          <a:miter lim="800000"/>
                          <a:headEnd/>
                          <a:tailEnd/>
                        </a:ln>
                      </wps:spPr>
                      <wps:txbx>
                        <w:txbxContent>
                          <w:p w14:paraId="4B7714C1" w14:textId="3F7FA330" w:rsidR="00356893" w:rsidRDefault="00356893"/>
                          <w:p w14:paraId="434EC245" w14:textId="3314FD5F" w:rsidR="00356893" w:rsidRPr="006D7242" w:rsidRDefault="00356893">
                            <w:pPr>
                              <w:rPr>
                                <w:b/>
                                <w:bCs/>
                                <w:sz w:val="28"/>
                                <w:szCs w:val="28"/>
                                <w:u w:val="single"/>
                              </w:rPr>
                            </w:pPr>
                            <w:r w:rsidRPr="006D7242">
                              <w:rPr>
                                <w:b/>
                                <w:bCs/>
                                <w:sz w:val="28"/>
                                <w:szCs w:val="28"/>
                                <w:u w:val="single"/>
                              </w:rPr>
                              <w:t>An example of Kolb’s (1984) Experimental Learning Cycle.</w:t>
                            </w:r>
                          </w:p>
                          <w:p w14:paraId="58FBDF69" w14:textId="32640CE0" w:rsidR="00A3262A" w:rsidRDefault="00D95DF8">
                            <w:r>
                              <w:rPr>
                                <w:noProof/>
                              </w:rPr>
                              <w:drawing>
                                <wp:inline distT="0" distB="0" distL="0" distR="0" wp14:anchorId="1F98A8BA" wp14:editId="2D90FDFB">
                                  <wp:extent cx="4752975" cy="3181985"/>
                                  <wp:effectExtent l="190500" t="190500" r="200025" b="189865"/>
                                  <wp:docPr id="19" name="Picture 19" descr="Image result for kolb learning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kolb learning cycl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753597" cy="3182401"/>
                                          </a:xfrm>
                                          <a:prstGeom prst="rect">
                                            <a:avLst/>
                                          </a:prstGeom>
                                          <a:ln>
                                            <a:noFill/>
                                          </a:ln>
                                          <a:effectLst>
                                            <a:outerShdw blurRad="190500" algn="tl" rotWithShape="0">
                                              <a:srgbClr val="000000">
                                                <a:alpha val="70000"/>
                                              </a:srgbClr>
                                            </a:outerShdw>
                                          </a:effectLst>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7CEA674" id="_x0000_s1030" type="#_x0000_t202" style="position:absolute;margin-left:336.75pt;margin-top:-51pt;width:414pt;height:366.75pt;z-index:2516674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" fillcolor="#f9f">
                <v:textbox>
                  <w:txbxContent>
                    <w:p w14:paraId="4B7714C1" w14:textId="3F7FA330" w:rsidR="00356893" w:rsidRDefault="00356893"/>
                    <w:p w14:paraId="434EC245" w14:textId="3314FD5F" w:rsidR="00356893" w:rsidRPr="006D7242" w:rsidRDefault="00356893">
                      <w:pPr>
                        <w:rPr>
                          <w:b/>
                          <w:bCs/>
                          <w:sz w:val="28"/>
                          <w:szCs w:val="28"/>
                          <w:u w:val="single"/>
                        </w:rPr>
                      </w:pPr>
                      <w:r w:rsidRPr="006D7242">
                        <w:rPr>
                          <w:b/>
                          <w:bCs/>
                          <w:sz w:val="28"/>
                          <w:szCs w:val="28"/>
                          <w:u w:val="single"/>
                        </w:rPr>
                        <w:t>An example of Kolb’s (1984) Experimental Learning Cycle.</w:t>
                      </w:r>
                    </w:p>
                    <w:p w14:paraId="58FBDF69" w14:textId="32640CE0" w:rsidR="00A3262A" w:rsidRDefault="00D95DF8">
                      <w:r>
                        <w:rPr>
                          <w:noProof/>
                        </w:rPr>
                        <w:drawing>
                          <wp:inline distT="0" distB="0" distL="0" distR="0" wp14:anchorId="1F98A8BA" wp14:editId="2D90FDFB">
                            <wp:extent cx="4752975" cy="3181985"/>
                            <wp:effectExtent l="190500" t="190500" r="200025" b="189865"/>
                            <wp:docPr id="19" name="Picture 19" descr="Image result for kolb learning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kolb learning cycl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753597" cy="3182401"/>
                                    </a:xfrm>
                                    <a:prstGeom prst="rect">
                                      <a:avLst/>
                                    </a:prstGeom>
                                    <a:ln>
                                      <a:noFill/>
                                    </a:ln>
                                    <a:effectLst>
                                      <a:outerShdw blurRad="190500" algn="tl" rotWithShape="0">
                                        <a:srgbClr val="000000">
                                          <a:alpha val="70000"/>
                                        </a:srgbClr>
                                      </a:outerShdw>
                                    </a:effectLst>
                                  </pic:spPr>
                                </pic:pic>
                              </a:graphicData>
                            </a:graphic>
                          </wp:inline>
                        </w:drawing>
                      </w:r>
                    </w:p>
                  </w:txbxContent>
                </v:textbox>
              </v:shape>
            </w:pict>
          </mc:Fallback>
        </mc:AlternateContent>
      </w:r>
      <w:r>
        <w:rPr>
          <w:noProof/>
        </w:rPr>
        <mc:AlternateContent>
          <mc:Choice Requires="wps">
            <w:drawing>
              <wp:anchor distT="0" distB="0" distL="114300" distR="114300" simplePos="0" relativeHeight="251668480" behindDoc="0" locked="0" layoutInCell="1" allowOverlap="1" wp14:anchorId="0AD17DE6" wp14:editId="38A1A1BC">
                <wp:simplePos x="0" y="0"/>
                <wp:positionH relativeFrom="column">
                  <wp:posOffset>-819150</wp:posOffset>
                </wp:positionH>
                <wp:positionV relativeFrom="paragraph">
                  <wp:posOffset>-761365</wp:posOffset>
                </wp:positionV>
                <wp:extent cx="5019675" cy="4857750"/>
                <wp:effectExtent l="0" t="0" r="28575" b="19050"/>
                <wp:wrapNone/>
                <wp:docPr id="6" name="Text Box 6"/>
                <wp:cNvGraphicFramePr/>
                <a:graphic xmlns:a="http://schemas.openxmlformats.org/drawingml/2006/main">
                  <a:graphicData uri="http://schemas.microsoft.com/office/word/2010/wordprocessingShape">
                    <wps:wsp>
                      <wps:cNvSpPr txBox="1"/>
                      <wps:spPr>
                        <a:xfrm>
                          <a:off x="0" y="0"/>
                          <a:ext cx="5019675" cy="4857750"/>
                        </a:xfrm>
                        <a:prstGeom prst="rect">
                          <a:avLst/>
                        </a:prstGeom>
                        <a:solidFill>
                          <a:srgbClr val="FFFF66"/>
                        </a:solidFill>
                        <a:ln w="6350">
                          <a:solidFill>
                            <a:prstClr val="black"/>
                          </a:solidFill>
                        </a:ln>
                      </wps:spPr>
                      <wps:txbx>
                        <w:txbxContent>
                          <w:p w14:paraId="7AC27BE9" w14:textId="4D561A9B" w:rsidR="00A3262A" w:rsidRPr="006D7242" w:rsidRDefault="00A3262A">
                            <w:pPr>
                              <w:rPr>
                                <w:b/>
                                <w:bCs/>
                                <w:sz w:val="28"/>
                                <w:szCs w:val="28"/>
                                <w:u w:val="single"/>
                              </w:rPr>
                            </w:pPr>
                            <w:r w:rsidRPr="006D7242">
                              <w:rPr>
                                <w:b/>
                                <w:bCs/>
                                <w:sz w:val="28"/>
                                <w:szCs w:val="28"/>
                                <w:u w:val="single"/>
                              </w:rPr>
                              <w:t>Development of reflective models</w:t>
                            </w:r>
                            <w:r w:rsidR="008C78F0" w:rsidRPr="006D7242">
                              <w:rPr>
                                <w:b/>
                                <w:bCs/>
                                <w:sz w:val="28"/>
                                <w:szCs w:val="28"/>
                                <w:u w:val="single"/>
                              </w:rPr>
                              <w:t xml:space="preserve"> – Kolb (1984) and Gibbs (1988)</w:t>
                            </w:r>
                          </w:p>
                          <w:p w14:paraId="7B478B8A" w14:textId="5AE60741" w:rsidR="008C78F0" w:rsidRDefault="008C78F0">
                            <w:r>
                              <w:t xml:space="preserve">Developed from </w:t>
                            </w:r>
                            <w:r w:rsidR="00D95DF8">
                              <w:t>Dewey (1938) is Kolb (1984)</w:t>
                            </w:r>
                            <w:r w:rsidR="00291FAD">
                              <w:t>,</w:t>
                            </w:r>
                            <w:r w:rsidR="00D95DF8">
                              <w:t xml:space="preserve"> who developed a model called the Experimental Learning Cycle (Jasper, 2003). There are four stages to the model these are:</w:t>
                            </w:r>
                          </w:p>
                          <w:p w14:paraId="63B82518" w14:textId="65FB6058" w:rsidR="00D95DF8" w:rsidRDefault="00D95DF8" w:rsidP="00D95DF8">
                            <w:pPr>
                              <w:pStyle w:val="ListParagraph"/>
                              <w:numPr>
                                <w:ilvl w:val="0"/>
                                <w:numId w:val="2"/>
                              </w:numPr>
                            </w:pPr>
                            <w:r>
                              <w:t>Concrete Experience – The situation or problem which arises.</w:t>
                            </w:r>
                          </w:p>
                          <w:p w14:paraId="2CEEC085" w14:textId="55E9A639" w:rsidR="00D95DF8" w:rsidRDefault="00D95DF8" w:rsidP="00D95DF8">
                            <w:pPr>
                              <w:pStyle w:val="ListParagraph"/>
                              <w:numPr>
                                <w:ilvl w:val="0"/>
                                <w:numId w:val="2"/>
                              </w:numPr>
                            </w:pPr>
                            <w:r>
                              <w:t>Reflective Observation – reviewing what has happened and evaluating</w:t>
                            </w:r>
                          </w:p>
                          <w:p w14:paraId="2E69EB78" w14:textId="32F54A3D" w:rsidR="00D95DF8" w:rsidRDefault="00D95DF8" w:rsidP="00D95DF8">
                            <w:pPr>
                              <w:pStyle w:val="ListParagraph"/>
                              <w:numPr>
                                <w:ilvl w:val="0"/>
                                <w:numId w:val="2"/>
                              </w:numPr>
                            </w:pPr>
                            <w:r>
                              <w:t xml:space="preserve">Abstract Conceptualisation </w:t>
                            </w:r>
                            <w:r w:rsidR="00E01DDF">
                              <w:t>–</w:t>
                            </w:r>
                            <w:r>
                              <w:t xml:space="preserve"> </w:t>
                            </w:r>
                            <w:r w:rsidR="00E01DDF">
                              <w:t>Making sense of the situation, a conclusion.</w:t>
                            </w:r>
                          </w:p>
                          <w:p w14:paraId="3DEEE3AB" w14:textId="2B99A3C2" w:rsidR="00D95DF8" w:rsidRDefault="00D95DF8" w:rsidP="00D95DF8">
                            <w:pPr>
                              <w:pStyle w:val="ListParagraph"/>
                              <w:numPr>
                                <w:ilvl w:val="0"/>
                                <w:numId w:val="2"/>
                              </w:numPr>
                            </w:pPr>
                            <w:r>
                              <w:t xml:space="preserve">Active Experimentation </w:t>
                            </w:r>
                            <w:r w:rsidR="00E01DDF">
                              <w:t>– Putting what is learnt into practice.</w:t>
                            </w:r>
                          </w:p>
                          <w:p w14:paraId="402C0F33" w14:textId="4F540EB3" w:rsidR="00E01DDF" w:rsidRDefault="00E01DDF" w:rsidP="00E01DDF">
                            <w:r>
                              <w:t>(University of Leicester, no date).</w:t>
                            </w:r>
                          </w:p>
                          <w:p w14:paraId="2640A724" w14:textId="4616A510" w:rsidR="00E01DDF" w:rsidRDefault="00E01DDF">
                            <w:r>
                              <w:t>Gibbs (1988) developed Kolb’s (1984) reflective model further</w:t>
                            </w:r>
                            <w:r w:rsidR="00291FAD">
                              <w:t>,</w:t>
                            </w:r>
                            <w:r>
                              <w:t xml:space="preserve"> by incorporating </w:t>
                            </w:r>
                            <w:proofErr w:type="gramStart"/>
                            <w:r>
                              <w:t>individuals</w:t>
                            </w:r>
                            <w:proofErr w:type="gramEnd"/>
                            <w:r>
                              <w:t xml:space="preserve"> emotions and feelings into the model</w:t>
                            </w:r>
                            <w:r w:rsidR="00E65CC8">
                              <w:t xml:space="preserve"> (Hayes et al, 2017)</w:t>
                            </w:r>
                            <w:r>
                              <w:t xml:space="preserve">. </w:t>
                            </w:r>
                            <w:r w:rsidR="00295A40">
                              <w:t>Gibbs (1988) Reflective Cycle has six stages these are:</w:t>
                            </w:r>
                          </w:p>
                          <w:p w14:paraId="04EF35D5" w14:textId="19248428" w:rsidR="00295A40" w:rsidRDefault="00295A40" w:rsidP="00295A40">
                            <w:pPr>
                              <w:pStyle w:val="ListParagraph"/>
                              <w:numPr>
                                <w:ilvl w:val="0"/>
                                <w:numId w:val="3"/>
                              </w:numPr>
                            </w:pPr>
                            <w:r>
                              <w:t>Description</w:t>
                            </w:r>
                            <w:r w:rsidR="00E65CC8">
                              <w:t xml:space="preserve"> – of situation or experience</w:t>
                            </w:r>
                          </w:p>
                          <w:p w14:paraId="27D12BCA" w14:textId="718819EA" w:rsidR="00295A40" w:rsidRDefault="00295A40" w:rsidP="00295A40">
                            <w:pPr>
                              <w:pStyle w:val="ListParagraph"/>
                              <w:numPr>
                                <w:ilvl w:val="0"/>
                                <w:numId w:val="3"/>
                              </w:numPr>
                            </w:pPr>
                            <w:r>
                              <w:t>Feelings</w:t>
                            </w:r>
                            <w:r w:rsidR="00E65CC8">
                              <w:t xml:space="preserve"> – feelings and thoughts during the experience</w:t>
                            </w:r>
                          </w:p>
                          <w:p w14:paraId="734A6850" w14:textId="74885665" w:rsidR="00295A40" w:rsidRDefault="00295A40" w:rsidP="00295A40">
                            <w:pPr>
                              <w:pStyle w:val="ListParagraph"/>
                              <w:numPr>
                                <w:ilvl w:val="0"/>
                                <w:numId w:val="3"/>
                              </w:numPr>
                            </w:pPr>
                            <w:r>
                              <w:t>Evaluation</w:t>
                            </w:r>
                            <w:r w:rsidR="00E65CC8">
                              <w:t xml:space="preserve"> – the pros and cons of the experience </w:t>
                            </w:r>
                          </w:p>
                          <w:p w14:paraId="6AE1D96B" w14:textId="4F829348" w:rsidR="00295A40" w:rsidRDefault="00295A40" w:rsidP="00295A40">
                            <w:pPr>
                              <w:pStyle w:val="ListParagraph"/>
                              <w:numPr>
                                <w:ilvl w:val="0"/>
                                <w:numId w:val="3"/>
                              </w:numPr>
                            </w:pPr>
                            <w:r>
                              <w:t>Analysis</w:t>
                            </w:r>
                            <w:r w:rsidR="00E65CC8">
                              <w:t xml:space="preserve"> – make sense of the experience</w:t>
                            </w:r>
                          </w:p>
                          <w:p w14:paraId="57F0539D" w14:textId="5BF0AF0D" w:rsidR="00295A40" w:rsidRDefault="00295A40" w:rsidP="00295A40">
                            <w:pPr>
                              <w:pStyle w:val="ListParagraph"/>
                              <w:numPr>
                                <w:ilvl w:val="0"/>
                                <w:numId w:val="3"/>
                              </w:numPr>
                            </w:pPr>
                            <w:r>
                              <w:t>Conclusion</w:t>
                            </w:r>
                            <w:r w:rsidR="00E65CC8">
                              <w:t xml:space="preserve"> – what is learnt from the experience</w:t>
                            </w:r>
                          </w:p>
                          <w:p w14:paraId="2B08AC88" w14:textId="7D189B59" w:rsidR="00295A40" w:rsidRDefault="00295A40" w:rsidP="00295A40">
                            <w:pPr>
                              <w:pStyle w:val="ListParagraph"/>
                              <w:numPr>
                                <w:ilvl w:val="0"/>
                                <w:numId w:val="3"/>
                              </w:numPr>
                            </w:pPr>
                            <w:r>
                              <w:t>Action Plan</w:t>
                            </w:r>
                            <w:r w:rsidR="00E65CC8">
                              <w:t xml:space="preserve"> – Points for future experiences or situations.</w:t>
                            </w:r>
                          </w:p>
                          <w:p w14:paraId="65DFF309" w14:textId="0AB0B2E8" w:rsidR="00E01DDF" w:rsidRDefault="00E65CC8">
                            <w:r>
                              <w:t>(The University of Edinburgh, 2019).</w:t>
                            </w:r>
                          </w:p>
                          <w:p w14:paraId="08743DF0" w14:textId="547FCE35" w:rsidR="008C78F0" w:rsidRDefault="008C78F0">
                            <w:r>
                              <w:t>Both Kolb’s (1984) and Gibbs’ (1988) reflective models</w:t>
                            </w:r>
                            <w:r w:rsidR="00291FAD">
                              <w:t>,</w:t>
                            </w:r>
                            <w:r>
                              <w:t xml:space="preserve"> are </w:t>
                            </w:r>
                            <w:r w:rsidR="00356893">
                              <w:t>prevalent</w:t>
                            </w:r>
                            <w:r>
                              <w:t xml:space="preserve"> for professionals to use for reflective practice (Davies, 2012).</w:t>
                            </w:r>
                          </w:p>
                          <w:p w14:paraId="7C49B4AD" w14:textId="77777777" w:rsidR="00A3262A" w:rsidRDefault="00A3262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AD17DE6" id="Text Box 6" o:spid="_x0000_s1031" type="#_x0000_t202" style="position:absolute;margin-left:-64.5pt;margin-top:-59.95pt;width:395.25pt;height:382.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" fillcolor="#ff6" strokeweight=".5pt">
                <v:textbox>
                  <w:txbxContent>
                    <w:p w14:paraId="7AC27BE9" w14:textId="4D561A9B" w:rsidR="00A3262A" w:rsidRPr="006D7242" w:rsidRDefault="00A3262A">
                      <w:pPr>
                        <w:rPr>
                          <w:b/>
                          <w:bCs/>
                          <w:sz w:val="28"/>
                          <w:szCs w:val="28"/>
                          <w:u w:val="single"/>
                        </w:rPr>
                      </w:pPr>
                      <w:r w:rsidRPr="006D7242">
                        <w:rPr>
                          <w:b/>
                          <w:bCs/>
                          <w:sz w:val="28"/>
                          <w:szCs w:val="28"/>
                          <w:u w:val="single"/>
                        </w:rPr>
                        <w:t>Development of reflective models</w:t>
                      </w:r>
                      <w:r w:rsidR="008C78F0" w:rsidRPr="006D7242">
                        <w:rPr>
                          <w:b/>
                          <w:bCs/>
                          <w:sz w:val="28"/>
                          <w:szCs w:val="28"/>
                          <w:u w:val="single"/>
                        </w:rPr>
                        <w:t xml:space="preserve"> – Kolb (1984) and Gibbs (1988)</w:t>
                      </w:r>
                    </w:p>
                    <w:p w14:paraId="7B478B8A" w14:textId="5AE60741" w:rsidR="008C78F0" w:rsidRDefault="008C78F0">
                      <w:r>
                        <w:t xml:space="preserve">Developed from </w:t>
                      </w:r>
                      <w:r w:rsidR="00D95DF8">
                        <w:t>Dewey (1938) is Kolb (1984)</w:t>
                      </w:r>
                      <w:r w:rsidR="00291FAD">
                        <w:t>,</w:t>
                      </w:r>
                      <w:r w:rsidR="00D95DF8">
                        <w:t xml:space="preserve"> who developed a model called the Experimental Learning Cycle (Jasper, 2003). There are four stages to the model these are:</w:t>
                      </w:r>
                    </w:p>
                    <w:p w14:paraId="63B82518" w14:textId="65FB6058" w:rsidR="00D95DF8" w:rsidRDefault="00D95DF8" w:rsidP="00D95DF8">
                      <w:pPr>
                        <w:pStyle w:val="ListParagraph"/>
                        <w:numPr>
                          <w:ilvl w:val="0"/>
                          <w:numId w:val="2"/>
                        </w:numPr>
                      </w:pPr>
                      <w:r>
                        <w:t>Concrete Experience – The situation or problem which arises.</w:t>
                      </w:r>
                    </w:p>
                    <w:p w14:paraId="2CEEC085" w14:textId="55E9A639" w:rsidR="00D95DF8" w:rsidRDefault="00D95DF8" w:rsidP="00D95DF8">
                      <w:pPr>
                        <w:pStyle w:val="ListParagraph"/>
                        <w:numPr>
                          <w:ilvl w:val="0"/>
                          <w:numId w:val="2"/>
                        </w:numPr>
                      </w:pPr>
                      <w:r>
                        <w:t>Reflective Observation – reviewing what has happened and evaluating</w:t>
                      </w:r>
                    </w:p>
                    <w:p w14:paraId="2E69EB78" w14:textId="32F54A3D" w:rsidR="00D95DF8" w:rsidRDefault="00D95DF8" w:rsidP="00D95DF8">
                      <w:pPr>
                        <w:pStyle w:val="ListParagraph"/>
                        <w:numPr>
                          <w:ilvl w:val="0"/>
                          <w:numId w:val="2"/>
                        </w:numPr>
                      </w:pPr>
                      <w:r>
                        <w:t xml:space="preserve">Abstract Conceptualisation </w:t>
                      </w:r>
                      <w:r w:rsidR="00E01DDF">
                        <w:t>–</w:t>
                      </w:r>
                      <w:r>
                        <w:t xml:space="preserve"> </w:t>
                      </w:r>
                      <w:r w:rsidR="00E01DDF">
                        <w:t>Making sense of the situation, a conclusion.</w:t>
                      </w:r>
                    </w:p>
                    <w:p w14:paraId="3DEEE3AB" w14:textId="2B99A3C2" w:rsidR="00D95DF8" w:rsidRDefault="00D95DF8" w:rsidP="00D95DF8">
                      <w:pPr>
                        <w:pStyle w:val="ListParagraph"/>
                        <w:numPr>
                          <w:ilvl w:val="0"/>
                          <w:numId w:val="2"/>
                        </w:numPr>
                      </w:pPr>
                      <w:r>
                        <w:t xml:space="preserve">Active Experimentation </w:t>
                      </w:r>
                      <w:r w:rsidR="00E01DDF">
                        <w:t>– Putting what is learnt into practice.</w:t>
                      </w:r>
                    </w:p>
                    <w:p w14:paraId="402C0F33" w14:textId="4F540EB3" w:rsidR="00E01DDF" w:rsidRDefault="00E01DDF" w:rsidP="00E01DDF">
                      <w:r>
                        <w:t>(University of Leicester, no date).</w:t>
                      </w:r>
                    </w:p>
                    <w:p w14:paraId="2640A724" w14:textId="4616A510" w:rsidR="00E01DDF" w:rsidRDefault="00E01DDF">
                      <w:r>
                        <w:t>Gibbs (1988) developed Kolb’s (1984) reflective model further</w:t>
                      </w:r>
                      <w:r w:rsidR="00291FAD">
                        <w:t>,</w:t>
                      </w:r>
                      <w:r>
                        <w:t xml:space="preserve"> by incorporating </w:t>
                      </w:r>
                      <w:proofErr w:type="gramStart"/>
                      <w:r>
                        <w:t>individuals</w:t>
                      </w:r>
                      <w:proofErr w:type="gramEnd"/>
                      <w:r>
                        <w:t xml:space="preserve"> emotions and feelings into the model</w:t>
                      </w:r>
                      <w:r w:rsidR="00E65CC8">
                        <w:t xml:space="preserve"> (Hayes et al, 2017)</w:t>
                      </w:r>
                      <w:r>
                        <w:t xml:space="preserve">. </w:t>
                      </w:r>
                      <w:r w:rsidR="00295A40">
                        <w:t>Gibbs (1988) Reflective Cycle has six stages these are:</w:t>
                      </w:r>
                    </w:p>
                    <w:p w14:paraId="04EF35D5" w14:textId="19248428" w:rsidR="00295A40" w:rsidRDefault="00295A40" w:rsidP="00295A40">
                      <w:pPr>
                        <w:pStyle w:val="ListParagraph"/>
                        <w:numPr>
                          <w:ilvl w:val="0"/>
                          <w:numId w:val="3"/>
                        </w:numPr>
                      </w:pPr>
                      <w:r>
                        <w:t>Description</w:t>
                      </w:r>
                      <w:r w:rsidR="00E65CC8">
                        <w:t xml:space="preserve"> – of situation or experience</w:t>
                      </w:r>
                    </w:p>
                    <w:p w14:paraId="27D12BCA" w14:textId="718819EA" w:rsidR="00295A40" w:rsidRDefault="00295A40" w:rsidP="00295A40">
                      <w:pPr>
                        <w:pStyle w:val="ListParagraph"/>
                        <w:numPr>
                          <w:ilvl w:val="0"/>
                          <w:numId w:val="3"/>
                        </w:numPr>
                      </w:pPr>
                      <w:r>
                        <w:t>Feelings</w:t>
                      </w:r>
                      <w:r w:rsidR="00E65CC8">
                        <w:t xml:space="preserve"> – feelings and thoughts during the experience</w:t>
                      </w:r>
                    </w:p>
                    <w:p w14:paraId="734A6850" w14:textId="74885665" w:rsidR="00295A40" w:rsidRDefault="00295A40" w:rsidP="00295A40">
                      <w:pPr>
                        <w:pStyle w:val="ListParagraph"/>
                        <w:numPr>
                          <w:ilvl w:val="0"/>
                          <w:numId w:val="3"/>
                        </w:numPr>
                      </w:pPr>
                      <w:r>
                        <w:t>Evaluation</w:t>
                      </w:r>
                      <w:r w:rsidR="00E65CC8">
                        <w:t xml:space="preserve"> – the pros and cons of the experience </w:t>
                      </w:r>
                    </w:p>
                    <w:p w14:paraId="6AE1D96B" w14:textId="4F829348" w:rsidR="00295A40" w:rsidRDefault="00295A40" w:rsidP="00295A40">
                      <w:pPr>
                        <w:pStyle w:val="ListParagraph"/>
                        <w:numPr>
                          <w:ilvl w:val="0"/>
                          <w:numId w:val="3"/>
                        </w:numPr>
                      </w:pPr>
                      <w:r>
                        <w:t>Analysis</w:t>
                      </w:r>
                      <w:r w:rsidR="00E65CC8">
                        <w:t xml:space="preserve"> – make sense of the experience</w:t>
                      </w:r>
                    </w:p>
                    <w:p w14:paraId="57F0539D" w14:textId="5BF0AF0D" w:rsidR="00295A40" w:rsidRDefault="00295A40" w:rsidP="00295A40">
                      <w:pPr>
                        <w:pStyle w:val="ListParagraph"/>
                        <w:numPr>
                          <w:ilvl w:val="0"/>
                          <w:numId w:val="3"/>
                        </w:numPr>
                      </w:pPr>
                      <w:r>
                        <w:t>Conclusion</w:t>
                      </w:r>
                      <w:r w:rsidR="00E65CC8">
                        <w:t xml:space="preserve"> – what is learnt from the experience</w:t>
                      </w:r>
                    </w:p>
                    <w:p w14:paraId="2B08AC88" w14:textId="7D189B59" w:rsidR="00295A40" w:rsidRDefault="00295A40" w:rsidP="00295A40">
                      <w:pPr>
                        <w:pStyle w:val="ListParagraph"/>
                        <w:numPr>
                          <w:ilvl w:val="0"/>
                          <w:numId w:val="3"/>
                        </w:numPr>
                      </w:pPr>
                      <w:r>
                        <w:t>Action Plan</w:t>
                      </w:r>
                      <w:r w:rsidR="00E65CC8">
                        <w:t xml:space="preserve"> – Points for future experiences or situations.</w:t>
                      </w:r>
                    </w:p>
                    <w:p w14:paraId="65DFF309" w14:textId="0AB0B2E8" w:rsidR="00E01DDF" w:rsidRDefault="00E65CC8">
                      <w:r>
                        <w:t>(The University of Edinburgh, 2019).</w:t>
                      </w:r>
                    </w:p>
                    <w:p w14:paraId="08743DF0" w14:textId="547FCE35" w:rsidR="008C78F0" w:rsidRDefault="008C78F0">
                      <w:r>
                        <w:t>Both Kolb’s (1984) and Gibbs’ (1988) reflective models</w:t>
                      </w:r>
                      <w:r w:rsidR="00291FAD">
                        <w:t>,</w:t>
                      </w:r>
                      <w:r>
                        <w:t xml:space="preserve"> are </w:t>
                      </w:r>
                      <w:r w:rsidR="00356893">
                        <w:t>prevalent</w:t>
                      </w:r>
                      <w:r>
                        <w:t xml:space="preserve"> for professionals to use for reflective practice (Davies, 2012).</w:t>
                      </w:r>
                    </w:p>
                    <w:p w14:paraId="7C49B4AD" w14:textId="77777777" w:rsidR="00A3262A" w:rsidRDefault="00A3262A"/>
                  </w:txbxContent>
                </v:textbox>
              </v:shape>
            </w:pict>
          </mc:Fallback>
        </mc:AlternateContent>
      </w:r>
    </w:p>
    <w:p w14:paraId="375A061B" w14:textId="5B342402" w:rsidR="003E2863" w:rsidRDefault="003E2863" w:rsidP="003E2863"/>
    <w:p w14:paraId="55EE154C" w14:textId="7BBE9F20" w:rsidR="003E2863" w:rsidRDefault="003E2863" w:rsidP="003E2863"/>
    <w:p w14:paraId="775DB16F" w14:textId="606CE569" w:rsidR="003E2863" w:rsidRDefault="003E2863" w:rsidP="003E2863"/>
    <w:p w14:paraId="4CA9D12C" w14:textId="2B3821F0" w:rsidR="003E2863" w:rsidRDefault="003E2863" w:rsidP="003E2863"/>
    <w:p w14:paraId="567615DD" w14:textId="0B319A1A" w:rsidR="003E2863" w:rsidRDefault="003E2863" w:rsidP="003E2863"/>
    <w:p w14:paraId="08F1909F" w14:textId="0FEAE5CE" w:rsidR="003E2863" w:rsidRDefault="00EF4B36" w:rsidP="003E2863">
      <w:r>
        <w:rPr>
          <w:noProof/>
        </w:rPr>
        <mc:AlternateContent>
          <mc:Choice Requires="wps">
            <w:drawing>
              <wp:anchor distT="0" distB="0" distL="114300" distR="114300" simplePos="0" relativeHeight="251677696" behindDoc="0" locked="0" layoutInCell="1" allowOverlap="1" wp14:anchorId="417ED957" wp14:editId="4BD80682">
                <wp:simplePos x="0" y="0"/>
                <wp:positionH relativeFrom="column">
                  <wp:posOffset>4029075</wp:posOffset>
                </wp:positionH>
                <wp:positionV relativeFrom="paragraph">
                  <wp:posOffset>19685</wp:posOffset>
                </wp:positionV>
                <wp:extent cx="495300" cy="381000"/>
                <wp:effectExtent l="0" t="19050" r="38100" b="38100"/>
                <wp:wrapNone/>
                <wp:docPr id="12" name="Arrow: Right 12"/>
                <wp:cNvGraphicFramePr/>
                <a:graphic xmlns:a="http://schemas.openxmlformats.org/drawingml/2006/main">
                  <a:graphicData uri="http://schemas.microsoft.com/office/word/2010/wordprocessingShape">
                    <wps:wsp>
                      <wps:cNvSpPr/>
                      <wps:spPr>
                        <a:xfrm>
                          <a:off x="0" y="0"/>
                          <a:ext cx="495300" cy="38100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34014BE" id="Arrow: Right 12" o:spid="_x0000_s1026" type="#_x0000_t13" style="position:absolute;margin-left:317.25pt;margin-top:1.55pt;width:39pt;height:30pt;z-index:2516776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" adj="13292" fillcolor="#3494ba [3204]" strokecolor="#1a495c [1604]" strokeweight="1pt"/>
            </w:pict>
          </mc:Fallback>
        </mc:AlternateContent>
      </w:r>
    </w:p>
    <w:p w14:paraId="2E064BDD" w14:textId="4CCF6989" w:rsidR="003E2863" w:rsidRDefault="003E2863" w:rsidP="003E2863"/>
    <w:p w14:paraId="07AB9D6B" w14:textId="7F5FF348" w:rsidR="003E2863" w:rsidRDefault="003E2863" w:rsidP="003E2863"/>
    <w:p w14:paraId="130E6509" w14:textId="071901D3" w:rsidR="003E2863" w:rsidRDefault="003E2863" w:rsidP="003E2863"/>
    <w:p w14:paraId="76CA7B7A" w14:textId="5201D193" w:rsidR="003E2863" w:rsidRDefault="003E2863" w:rsidP="003E2863"/>
    <w:p w14:paraId="21F1B641" w14:textId="17777A40" w:rsidR="003E2863" w:rsidRDefault="003E2863" w:rsidP="003E2863"/>
    <w:p w14:paraId="2B2BD6A4" w14:textId="4D3E4982" w:rsidR="003E2863" w:rsidRDefault="008235FE" w:rsidP="003E2863">
      <w:r>
        <w:rPr>
          <w:noProof/>
        </w:rPr>
        <mc:AlternateContent>
          <mc:Choice Requires="wps">
            <w:drawing>
              <wp:anchor distT="0" distB="0" distL="114300" distR="114300" simplePos="0" relativeHeight="251669504" behindDoc="0" locked="0" layoutInCell="1" allowOverlap="1" wp14:anchorId="056A166E" wp14:editId="3A12EB5A">
                <wp:simplePos x="0" y="0"/>
                <wp:positionH relativeFrom="column">
                  <wp:posOffset>4800600</wp:posOffset>
                </wp:positionH>
                <wp:positionV relativeFrom="paragraph">
                  <wp:posOffset>133985</wp:posOffset>
                </wp:positionV>
                <wp:extent cx="1343025" cy="314325"/>
                <wp:effectExtent l="0" t="0" r="28575" b="28575"/>
                <wp:wrapNone/>
                <wp:docPr id="7" name="Text Box 7"/>
                <wp:cNvGraphicFramePr/>
                <a:graphic xmlns:a="http://schemas.openxmlformats.org/drawingml/2006/main">
                  <a:graphicData uri="http://schemas.microsoft.com/office/word/2010/wordprocessingShape">
                    <wps:wsp>
                      <wps:cNvSpPr txBox="1"/>
                      <wps:spPr>
                        <a:xfrm>
                          <a:off x="0" y="0"/>
                          <a:ext cx="1343025" cy="314325"/>
                        </a:xfrm>
                        <a:prstGeom prst="rect">
                          <a:avLst/>
                        </a:prstGeom>
                        <a:solidFill>
                          <a:schemeClr val="lt1"/>
                        </a:solidFill>
                        <a:ln w="6350">
                          <a:solidFill>
                            <a:schemeClr val="bg1"/>
                          </a:solidFill>
                        </a:ln>
                      </wps:spPr>
                      <wps:txbx>
                        <w:txbxContent>
                          <w:p w14:paraId="391DBC6C" w14:textId="47C81C33" w:rsidR="00A3262A" w:rsidRDefault="00950166">
                            <w:r>
                              <w:t>(</w:t>
                            </w:r>
                            <w:proofErr w:type="spellStart"/>
                            <w:r>
                              <w:t>McPheat</w:t>
                            </w:r>
                            <w:proofErr w:type="spellEnd"/>
                            <w:r>
                              <w:t>, no date).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56A166E" id="Text Box 7" o:spid="_x0000_s1032" type="#_x0000_t202" style="position:absolute;margin-left:378pt;margin-top:10.55pt;width:105.75pt;height:24.75pt;z-index:2516695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" fillcolor="white [3201]" strokecolor="white [3212]" strokeweight=".5pt">
                <v:textbox>
                  <w:txbxContent>
                    <w:p w14:paraId="391DBC6C" w14:textId="47C81C33" w:rsidR="00A3262A" w:rsidRDefault="00950166">
                      <w:r>
                        <w:t>(</w:t>
                      </w:r>
                      <w:proofErr w:type="spellStart"/>
                      <w:r>
                        <w:t>McPheat</w:t>
                      </w:r>
                      <w:proofErr w:type="spellEnd"/>
                      <w:r>
                        <w:t>, no date).</w:t>
                      </w:r>
                    </w:p>
                  </w:txbxContent>
                </v:textbox>
              </v:shape>
            </w:pict>
          </mc:Fallback>
        </mc:AlternateContent>
      </w:r>
    </w:p>
    <w:p w14:paraId="7060EFA8" w14:textId="0F13A2C1" w:rsidR="003E2863" w:rsidRDefault="008235FE" w:rsidP="003E2863">
      <w:r>
        <w:rPr>
          <w:noProof/>
        </w:rPr>
        <mc:AlternateContent>
          <mc:Choice Requires="wps">
            <w:drawing>
              <wp:anchor distT="0" distB="0" distL="114300" distR="114300" simplePos="0" relativeHeight="251678720" behindDoc="0" locked="0" layoutInCell="1" allowOverlap="1" wp14:anchorId="039C7A5D" wp14:editId="45885E12">
                <wp:simplePos x="0" y="0"/>
                <wp:positionH relativeFrom="column">
                  <wp:posOffset>4505325</wp:posOffset>
                </wp:positionH>
                <wp:positionV relativeFrom="paragraph">
                  <wp:posOffset>162560</wp:posOffset>
                </wp:positionV>
                <wp:extent cx="428625" cy="533400"/>
                <wp:effectExtent l="19050" t="0" r="47625" b="38100"/>
                <wp:wrapNone/>
                <wp:docPr id="13" name="Arrow: Down 13"/>
                <wp:cNvGraphicFramePr/>
                <a:graphic xmlns:a="http://schemas.openxmlformats.org/drawingml/2006/main">
                  <a:graphicData uri="http://schemas.microsoft.com/office/word/2010/wordprocessingShape">
                    <wps:wsp>
                      <wps:cNvSpPr/>
                      <wps:spPr>
                        <a:xfrm>
                          <a:off x="0" y="0"/>
                          <a:ext cx="428625" cy="53340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3BF7EAF" id="Arrow: Down 13" o:spid="_x0000_s1026" type="#_x0000_t67" style="position:absolute;margin-left:354.75pt;margin-top:12.8pt;width:33.75pt;height:42pt;z-index:2516787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" adj="12921" fillcolor="#3494ba [3204]" strokecolor="#1a495c [1604]" strokeweight="1pt"/>
            </w:pict>
          </mc:Fallback>
        </mc:AlternateContent>
      </w:r>
    </w:p>
    <w:p w14:paraId="3C7F1A2B" w14:textId="4498C2EA" w:rsidR="003E2863" w:rsidRDefault="008235FE" w:rsidP="003E2863">
      <w:r>
        <w:rPr>
          <w:noProof/>
        </w:rPr>
        <mc:AlternateContent>
          <mc:Choice Requires="wps">
            <w:drawing>
              <wp:anchor distT="45720" distB="45720" distL="114300" distR="114300" simplePos="0" relativeHeight="251673600" behindDoc="0" locked="0" layoutInCell="1" allowOverlap="1" wp14:anchorId="2B4A1EF0" wp14:editId="3D5A0A81">
                <wp:simplePos x="0" y="0"/>
                <wp:positionH relativeFrom="page">
                  <wp:posOffset>161925</wp:posOffset>
                </wp:positionH>
                <wp:positionV relativeFrom="paragraph">
                  <wp:posOffset>297180</wp:posOffset>
                </wp:positionV>
                <wp:extent cx="6518910" cy="2152650"/>
                <wp:effectExtent l="0" t="0" r="15240" b="19050"/>
                <wp:wrapNone/>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18910" cy="2152650"/>
                        </a:xfrm>
                        <a:prstGeom prst="rect">
                          <a:avLst/>
                        </a:prstGeom>
                        <a:solidFill>
                          <a:srgbClr val="CCCCFF"/>
                        </a:solidFill>
                        <a:ln w="9525">
                          <a:solidFill>
                            <a:srgbClr val="000000"/>
                          </a:solidFill>
                          <a:miter lim="800000"/>
                          <a:headEnd/>
                          <a:tailEnd/>
                        </a:ln>
                      </wps:spPr>
                      <wps:txbx>
                        <w:txbxContent>
                          <w:p w14:paraId="18B2CEA5" w14:textId="431B8530" w:rsidR="00A360F5" w:rsidRPr="006D7242" w:rsidRDefault="00A360F5">
                            <w:pPr>
                              <w:rPr>
                                <w:b/>
                                <w:bCs/>
                                <w:sz w:val="28"/>
                                <w:szCs w:val="28"/>
                                <w:u w:val="single"/>
                              </w:rPr>
                            </w:pPr>
                            <w:r w:rsidRPr="006D7242">
                              <w:rPr>
                                <w:b/>
                                <w:bCs/>
                                <w:sz w:val="28"/>
                                <w:szCs w:val="28"/>
                                <w:u w:val="single"/>
                              </w:rPr>
                              <w:t>Tips for Practitioners</w:t>
                            </w:r>
                          </w:p>
                          <w:p w14:paraId="16B3DBC5" w14:textId="53136C8F" w:rsidR="006F098A" w:rsidRDefault="006B310C" w:rsidP="006F098A">
                            <w:r>
                              <w:t>As a childcare practitioner in the early years sector</w:t>
                            </w:r>
                            <w:r w:rsidR="00291FAD">
                              <w:t>,</w:t>
                            </w:r>
                            <w:r>
                              <w:t xml:space="preserve"> </w:t>
                            </w:r>
                            <w:r w:rsidR="00291FAD">
                              <w:t>your role</w:t>
                            </w:r>
                            <w:r>
                              <w:t xml:space="preserve"> is to provide the best possible care for all children within the setting. </w:t>
                            </w:r>
                          </w:p>
                          <w:p w14:paraId="6EFF0DCF" w14:textId="0DA4CD6D" w:rsidR="006F098A" w:rsidRDefault="006F098A" w:rsidP="006F098A">
                            <w:pPr>
                              <w:pStyle w:val="ListParagraph"/>
                              <w:numPr>
                                <w:ilvl w:val="0"/>
                                <w:numId w:val="6"/>
                              </w:numPr>
                            </w:pPr>
                            <w:r>
                              <w:t>Revise areas of development which need improving</w:t>
                            </w:r>
                          </w:p>
                          <w:p w14:paraId="06698573" w14:textId="56C52902" w:rsidR="006F098A" w:rsidRDefault="006F098A" w:rsidP="006F098A">
                            <w:pPr>
                              <w:pStyle w:val="ListParagraph"/>
                              <w:numPr>
                                <w:ilvl w:val="0"/>
                                <w:numId w:val="6"/>
                              </w:numPr>
                            </w:pPr>
                            <w:r>
                              <w:t>Consider the impact of practice on children and their families</w:t>
                            </w:r>
                          </w:p>
                          <w:p w14:paraId="64C32005" w14:textId="4BD983E6" w:rsidR="006F098A" w:rsidRDefault="006F098A" w:rsidP="006F098A">
                            <w:pPr>
                              <w:pStyle w:val="ListParagraph"/>
                              <w:numPr>
                                <w:ilvl w:val="0"/>
                                <w:numId w:val="6"/>
                              </w:numPr>
                            </w:pPr>
                            <w:r>
                              <w:t>Embrace change and challenges</w:t>
                            </w:r>
                          </w:p>
                          <w:p w14:paraId="72A5FC06" w14:textId="5E166956" w:rsidR="006F098A" w:rsidRDefault="006F098A" w:rsidP="006F098A">
                            <w:pPr>
                              <w:pStyle w:val="ListParagraph"/>
                              <w:numPr>
                                <w:ilvl w:val="0"/>
                                <w:numId w:val="6"/>
                              </w:numPr>
                            </w:pPr>
                            <w:r>
                              <w:t>Create an action plan to maintain and develop practice</w:t>
                            </w:r>
                          </w:p>
                          <w:p w14:paraId="1CD3F26B" w14:textId="283B1C0E" w:rsidR="006F098A" w:rsidRDefault="006F098A" w:rsidP="006F098A">
                            <w:pPr>
                              <w:pStyle w:val="ListParagraph"/>
                              <w:numPr>
                                <w:ilvl w:val="0"/>
                                <w:numId w:val="6"/>
                              </w:numPr>
                            </w:pPr>
                            <w:r>
                              <w:t>Take responsibility for making changes which will benefit practice</w:t>
                            </w:r>
                          </w:p>
                          <w:p w14:paraId="7EB006CB" w14:textId="6F25C87F" w:rsidR="006F098A" w:rsidRDefault="006F098A" w:rsidP="006F098A">
                            <w:r>
                              <w:t>(Pacey, 2016) (Costa, 2006).</w:t>
                            </w:r>
                          </w:p>
                          <w:p w14:paraId="45491B0E" w14:textId="012DA92D" w:rsidR="00A360F5" w:rsidRDefault="006F098A">
                            <w:r>
                              <w:t>0</w:t>
                            </w:r>
                          </w:p>
                          <w:p w14:paraId="2BB174D7" w14:textId="51DC2AB4" w:rsidR="00A360F5" w:rsidRDefault="00A360F5"/>
                          <w:p w14:paraId="0E686A15" w14:textId="77777777" w:rsidR="00A360F5" w:rsidRDefault="00A360F5"/>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B4A1EF0" id="_x0000_s1033" type="#_x0000_t202" style="position:absolute;margin-left:12.75pt;margin-top:23.4pt;width:513.3pt;height:169.5pt;z-index:25167360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" fillcolor="#ccf">
                <v:textbox>
                  <w:txbxContent>
                    <w:p w14:paraId="18B2CEA5" w14:textId="431B8530" w:rsidR="00A360F5" w:rsidRPr="006D7242" w:rsidRDefault="00A360F5">
                      <w:pPr>
                        <w:rPr>
                          <w:b/>
                          <w:bCs/>
                          <w:sz w:val="28"/>
                          <w:szCs w:val="28"/>
                          <w:u w:val="single"/>
                        </w:rPr>
                      </w:pPr>
                      <w:r w:rsidRPr="006D7242">
                        <w:rPr>
                          <w:b/>
                          <w:bCs/>
                          <w:sz w:val="28"/>
                          <w:szCs w:val="28"/>
                          <w:u w:val="single"/>
                        </w:rPr>
                        <w:t>Tips for Practitioners</w:t>
                      </w:r>
                    </w:p>
                    <w:p w14:paraId="16B3DBC5" w14:textId="53136C8F" w:rsidR="006F098A" w:rsidRDefault="006B310C" w:rsidP="006F098A">
                      <w:r>
                        <w:t>As a childcare practitioner in the early years sector</w:t>
                      </w:r>
                      <w:r w:rsidR="00291FAD">
                        <w:t>,</w:t>
                      </w:r>
                      <w:r>
                        <w:t xml:space="preserve"> </w:t>
                      </w:r>
                      <w:r w:rsidR="00291FAD">
                        <w:t>your role</w:t>
                      </w:r>
                      <w:r>
                        <w:t xml:space="preserve"> is to provide the best possible care for all children within the setting. </w:t>
                      </w:r>
                    </w:p>
                    <w:p w14:paraId="6EFF0DCF" w14:textId="0DA4CD6D" w:rsidR="006F098A" w:rsidRDefault="006F098A" w:rsidP="006F098A">
                      <w:pPr>
                        <w:pStyle w:val="ListParagraph"/>
                        <w:numPr>
                          <w:ilvl w:val="0"/>
                          <w:numId w:val="6"/>
                        </w:numPr>
                      </w:pPr>
                      <w:r>
                        <w:t>Revise areas of development which need improving</w:t>
                      </w:r>
                    </w:p>
                    <w:p w14:paraId="06698573" w14:textId="56C52902" w:rsidR="006F098A" w:rsidRDefault="006F098A" w:rsidP="006F098A">
                      <w:pPr>
                        <w:pStyle w:val="ListParagraph"/>
                        <w:numPr>
                          <w:ilvl w:val="0"/>
                          <w:numId w:val="6"/>
                        </w:numPr>
                      </w:pPr>
                      <w:r>
                        <w:t>Consider the impact of practice on children and their families</w:t>
                      </w:r>
                    </w:p>
                    <w:p w14:paraId="64C32005" w14:textId="4BD983E6" w:rsidR="006F098A" w:rsidRDefault="006F098A" w:rsidP="006F098A">
                      <w:pPr>
                        <w:pStyle w:val="ListParagraph"/>
                        <w:numPr>
                          <w:ilvl w:val="0"/>
                          <w:numId w:val="6"/>
                        </w:numPr>
                      </w:pPr>
                      <w:r>
                        <w:t>Embrace change and challenges</w:t>
                      </w:r>
                    </w:p>
                    <w:p w14:paraId="72A5FC06" w14:textId="5E166956" w:rsidR="006F098A" w:rsidRDefault="006F098A" w:rsidP="006F098A">
                      <w:pPr>
                        <w:pStyle w:val="ListParagraph"/>
                        <w:numPr>
                          <w:ilvl w:val="0"/>
                          <w:numId w:val="6"/>
                        </w:numPr>
                      </w:pPr>
                      <w:r>
                        <w:t>Create an action plan to maintain and develop practice</w:t>
                      </w:r>
                    </w:p>
                    <w:p w14:paraId="1CD3F26B" w14:textId="283B1C0E" w:rsidR="006F098A" w:rsidRDefault="006F098A" w:rsidP="006F098A">
                      <w:pPr>
                        <w:pStyle w:val="ListParagraph"/>
                        <w:numPr>
                          <w:ilvl w:val="0"/>
                          <w:numId w:val="6"/>
                        </w:numPr>
                      </w:pPr>
                      <w:r>
                        <w:t>Take responsibility for making changes which will benefit practice</w:t>
                      </w:r>
                    </w:p>
                    <w:p w14:paraId="7EB006CB" w14:textId="6F25C87F" w:rsidR="006F098A" w:rsidRDefault="006F098A" w:rsidP="006F098A">
                      <w:r>
                        <w:t>(Pacey, 2016) (Costa, 2006).</w:t>
                      </w:r>
                    </w:p>
                    <w:p w14:paraId="45491B0E" w14:textId="012DA92D" w:rsidR="00A360F5" w:rsidRDefault="006F098A">
                      <w:r>
                        <w:t>0</w:t>
                      </w:r>
                    </w:p>
                    <w:p w14:paraId="2BB174D7" w14:textId="51DC2AB4" w:rsidR="00A360F5" w:rsidRDefault="00A360F5"/>
                    <w:p w14:paraId="0E686A15" w14:textId="77777777" w:rsidR="00A360F5" w:rsidRDefault="00A360F5"/>
                  </w:txbxContent>
                </v:textbox>
                <w10:wrap anchorx="page"/>
              </v:shape>
            </w:pict>
          </mc:Fallback>
        </mc:AlternateContent>
      </w:r>
    </w:p>
    <w:p w14:paraId="087CDDD9" w14:textId="5B23FFA7" w:rsidR="003E2863" w:rsidRDefault="008235FE" w:rsidP="003E2863">
      <w:r>
        <w:rPr>
          <w:noProof/>
        </w:rPr>
        <mc:AlternateContent>
          <mc:Choice Requires="wps">
            <w:drawing>
              <wp:anchor distT="0" distB="0" distL="114300" distR="114300" simplePos="0" relativeHeight="251674624" behindDoc="0" locked="0" layoutInCell="1" allowOverlap="1" wp14:anchorId="2EAE757D" wp14:editId="2E337F7D">
                <wp:simplePos x="0" y="0"/>
                <wp:positionH relativeFrom="column">
                  <wp:posOffset>6029325</wp:posOffset>
                </wp:positionH>
                <wp:positionV relativeFrom="paragraph">
                  <wp:posOffset>11430</wp:posOffset>
                </wp:positionV>
                <wp:extent cx="3619500" cy="2095500"/>
                <wp:effectExtent l="0" t="0" r="19050" b="19050"/>
                <wp:wrapNone/>
                <wp:docPr id="11" name="Text Box 11"/>
                <wp:cNvGraphicFramePr/>
                <a:graphic xmlns:a="http://schemas.openxmlformats.org/drawingml/2006/main">
                  <a:graphicData uri="http://schemas.microsoft.com/office/word/2010/wordprocessingShape">
                    <wps:wsp>
                      <wps:cNvSpPr txBox="1"/>
                      <wps:spPr>
                        <a:xfrm>
                          <a:off x="0" y="0"/>
                          <a:ext cx="3619500" cy="2095500"/>
                        </a:xfrm>
                        <a:prstGeom prst="rect">
                          <a:avLst/>
                        </a:prstGeom>
                        <a:solidFill>
                          <a:srgbClr val="FF9933"/>
                        </a:solidFill>
                        <a:ln w="6350">
                          <a:solidFill>
                            <a:prstClr val="black"/>
                          </a:solidFill>
                        </a:ln>
                      </wps:spPr>
                      <wps:txbx>
                        <w:txbxContent>
                          <w:p w14:paraId="64E55DAD" w14:textId="5060CE43" w:rsidR="00A360F5" w:rsidRPr="006D7242" w:rsidRDefault="00A360F5">
                            <w:pPr>
                              <w:rPr>
                                <w:b/>
                                <w:bCs/>
                                <w:sz w:val="28"/>
                                <w:szCs w:val="28"/>
                                <w:u w:val="single"/>
                              </w:rPr>
                            </w:pPr>
                            <w:r w:rsidRPr="006D7242">
                              <w:rPr>
                                <w:b/>
                                <w:bCs/>
                                <w:sz w:val="28"/>
                                <w:szCs w:val="28"/>
                                <w:u w:val="single"/>
                              </w:rPr>
                              <w:t>Summary</w:t>
                            </w:r>
                          </w:p>
                          <w:p w14:paraId="2CD5CC50" w14:textId="3D124AF8" w:rsidR="00434EB1" w:rsidRDefault="00434EB1">
                            <w:r>
                              <w:t>The aim of the briefing paper is to highlight the importance</w:t>
                            </w:r>
                            <w:r w:rsidR="00291FAD">
                              <w:t>,</w:t>
                            </w:r>
                            <w:r>
                              <w:t xml:space="preserve"> of reflective practice to early years practitioners. There is much evidence to support the use of reflection</w:t>
                            </w:r>
                            <w:r w:rsidR="00291FAD">
                              <w:t>,</w:t>
                            </w:r>
                            <w:r>
                              <w:t xml:space="preserve"> in practice and the benefits and outcomes to</w:t>
                            </w:r>
                            <w:r w:rsidR="00A33107">
                              <w:t xml:space="preserve"> the quality of provision. Reflection </w:t>
                            </w:r>
                            <w:r w:rsidR="00291FAD">
                              <w:t>was</w:t>
                            </w:r>
                            <w:r w:rsidR="00A33107">
                              <w:t xml:space="preserve"> first recognised by </w:t>
                            </w:r>
                            <w:r w:rsidR="00291FAD">
                              <w:t>significant</w:t>
                            </w:r>
                            <w:r w:rsidR="00A33107">
                              <w:t xml:space="preserve"> theorists</w:t>
                            </w:r>
                            <w:r w:rsidR="00291FAD">
                              <w:t>,</w:t>
                            </w:r>
                            <w:r w:rsidR="00A33107">
                              <w:t xml:space="preserve"> who have created reflective models</w:t>
                            </w:r>
                            <w:r w:rsidR="00291FAD">
                              <w:t>,</w:t>
                            </w:r>
                            <w:r w:rsidR="00A33107">
                              <w:t xml:space="preserve"> which have been buil</w:t>
                            </w:r>
                            <w:r w:rsidR="00291FAD">
                              <w:t>t</w:t>
                            </w:r>
                            <w:r w:rsidR="00A33107">
                              <w:t xml:space="preserve"> on </w:t>
                            </w:r>
                            <w:r w:rsidR="00291FAD">
                              <w:t xml:space="preserve">by others </w:t>
                            </w:r>
                            <w:r w:rsidR="00A33107">
                              <w:t xml:space="preserve">over the decades. Essential tips for practitioners are </w:t>
                            </w:r>
                            <w:r w:rsidR="00291FAD">
                              <w:t>listed,</w:t>
                            </w:r>
                            <w:r w:rsidR="00A33107">
                              <w:t xml:space="preserve"> as a means of adapting reflection to everyday practice.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EAE757D" id="Text Box 11" o:spid="_x0000_s1034" type="#_x0000_t202" style="position:absolute;margin-left:474.75pt;margin-top:.9pt;width:285pt;height:16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" fillcolor="#f93" strokeweight=".5pt">
                <v:textbox>
                  <w:txbxContent>
                    <w:p w14:paraId="64E55DAD" w14:textId="5060CE43" w:rsidR="00A360F5" w:rsidRPr="006D7242" w:rsidRDefault="00A360F5">
                      <w:pPr>
                        <w:rPr>
                          <w:b/>
                          <w:bCs/>
                          <w:sz w:val="28"/>
                          <w:szCs w:val="28"/>
                          <w:u w:val="single"/>
                        </w:rPr>
                      </w:pPr>
                      <w:r w:rsidRPr="006D7242">
                        <w:rPr>
                          <w:b/>
                          <w:bCs/>
                          <w:sz w:val="28"/>
                          <w:szCs w:val="28"/>
                          <w:u w:val="single"/>
                        </w:rPr>
                        <w:t>Summary</w:t>
                      </w:r>
                    </w:p>
                    <w:p w14:paraId="2CD5CC50" w14:textId="3D124AF8" w:rsidR="00434EB1" w:rsidRDefault="00434EB1">
                      <w:r>
                        <w:t>The aim of the briefing paper is to highlight the importance</w:t>
                      </w:r>
                      <w:r w:rsidR="00291FAD">
                        <w:t>,</w:t>
                      </w:r>
                      <w:r>
                        <w:t xml:space="preserve"> of reflective practice to early years practitioners. There is much evidence to support the use of reflection</w:t>
                      </w:r>
                      <w:r w:rsidR="00291FAD">
                        <w:t>,</w:t>
                      </w:r>
                      <w:r>
                        <w:t xml:space="preserve"> in practice and the benefits and outcomes to</w:t>
                      </w:r>
                      <w:r w:rsidR="00A33107">
                        <w:t xml:space="preserve"> the quality of provision. Reflection </w:t>
                      </w:r>
                      <w:r w:rsidR="00291FAD">
                        <w:t>was</w:t>
                      </w:r>
                      <w:r w:rsidR="00A33107">
                        <w:t xml:space="preserve"> first recognised by </w:t>
                      </w:r>
                      <w:r w:rsidR="00291FAD">
                        <w:t>significant</w:t>
                      </w:r>
                      <w:r w:rsidR="00A33107">
                        <w:t xml:space="preserve"> theorists</w:t>
                      </w:r>
                      <w:r w:rsidR="00291FAD">
                        <w:t>,</w:t>
                      </w:r>
                      <w:r w:rsidR="00A33107">
                        <w:t xml:space="preserve"> who have created reflective models</w:t>
                      </w:r>
                      <w:r w:rsidR="00291FAD">
                        <w:t>,</w:t>
                      </w:r>
                      <w:r w:rsidR="00A33107">
                        <w:t xml:space="preserve"> which have been buil</w:t>
                      </w:r>
                      <w:r w:rsidR="00291FAD">
                        <w:t>t</w:t>
                      </w:r>
                      <w:r w:rsidR="00A33107">
                        <w:t xml:space="preserve"> on </w:t>
                      </w:r>
                      <w:r w:rsidR="00291FAD">
                        <w:t xml:space="preserve">by others </w:t>
                      </w:r>
                      <w:r w:rsidR="00A33107">
                        <w:t xml:space="preserve">over the decades. Essential tips for practitioners are </w:t>
                      </w:r>
                      <w:r w:rsidR="00291FAD">
                        <w:t>listed,</w:t>
                      </w:r>
                      <w:r w:rsidR="00A33107">
                        <w:t xml:space="preserve"> as a means of adapting reflection to everyday practice.</w:t>
                      </w:r>
                    </w:p>
                  </w:txbxContent>
                </v:textbox>
              </v:shape>
            </w:pict>
          </mc:Fallback>
        </mc:AlternateContent>
      </w:r>
    </w:p>
    <w:p w14:paraId="6C33CEF0" w14:textId="5FF153BB" w:rsidR="003E2863" w:rsidRDefault="003E2863" w:rsidP="003E2863"/>
    <w:p w14:paraId="25F64B37" w14:textId="3B1FFDDC" w:rsidR="003E2863" w:rsidRDefault="008235FE" w:rsidP="003E2863">
      <w:r>
        <w:rPr>
          <w:noProof/>
        </w:rPr>
        <mc:AlternateContent>
          <mc:Choice Requires="wps">
            <w:drawing>
              <wp:anchor distT="0" distB="0" distL="114300" distR="114300" simplePos="0" relativeHeight="251679744" behindDoc="0" locked="0" layoutInCell="1" allowOverlap="1" wp14:anchorId="63018185" wp14:editId="1D1A9DB4">
                <wp:simplePos x="0" y="0"/>
                <wp:positionH relativeFrom="column">
                  <wp:posOffset>5505450</wp:posOffset>
                </wp:positionH>
                <wp:positionV relativeFrom="paragraph">
                  <wp:posOffset>32385</wp:posOffset>
                </wp:positionV>
                <wp:extent cx="590550" cy="381000"/>
                <wp:effectExtent l="0" t="19050" r="38100" b="38100"/>
                <wp:wrapNone/>
                <wp:docPr id="14" name="Arrow: Right 14"/>
                <wp:cNvGraphicFramePr/>
                <a:graphic xmlns:a="http://schemas.openxmlformats.org/drawingml/2006/main">
                  <a:graphicData uri="http://schemas.microsoft.com/office/word/2010/wordprocessingShape">
                    <wps:wsp>
                      <wps:cNvSpPr/>
                      <wps:spPr>
                        <a:xfrm>
                          <a:off x="0" y="0"/>
                          <a:ext cx="590550" cy="38100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F154C71"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14" o:spid="_x0000_s1026" type="#_x0000_t13" style="position:absolute;margin-left:433.5pt;margin-top:2.55pt;width:46.5pt;height:30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" adj="14632" fillcolor="#3494ba [3204]" strokecolor="#1a495c [1604]" strokeweight="1pt"/>
            </w:pict>
          </mc:Fallback>
        </mc:AlternateContent>
      </w:r>
    </w:p>
    <w:p w14:paraId="3B4997FF" w14:textId="4251BAC0" w:rsidR="003E2863" w:rsidRDefault="003E2863" w:rsidP="003E2863"/>
    <w:p w14:paraId="547620F4" w14:textId="77777777" w:rsidR="008235FE" w:rsidRDefault="008235FE" w:rsidP="003E2863"/>
    <w:p w14:paraId="71C1EF72" w14:textId="77777777" w:rsidR="00EA5E69" w:rsidRDefault="00EA5E69" w:rsidP="00EA5E69">
      <w:pPr>
        <w:jc w:val="center"/>
        <w:rPr>
          <w:rFonts w:ascii="Arial" w:hAnsi="Arial" w:cs="Arial"/>
          <w:b/>
        </w:rPr>
        <w:sectPr w:rsidR="00EA5E69" w:rsidSect="00C915B1">
          <w:pgSz w:w="16838" w:h="11906" w:orient="landscape"/>
          <w:pgMar w:top="1440" w:right="1440" w:bottom="1440" w:left="1440" w:header="708" w:footer="708" w:gutter="0"/>
          <w:cols w:space="708"/>
          <w:docGrid w:linePitch="360"/>
        </w:sectPr>
      </w:pPr>
    </w:p>
    <w:p w14:paraId="603401B8" w14:textId="3B48C532" w:rsidR="00EA5E69" w:rsidRDefault="00EA5E69" w:rsidP="00EA5E69">
      <w:pPr>
        <w:jc w:val="center"/>
        <w:rPr>
          <w:rFonts w:ascii="Arial" w:hAnsi="Arial" w:cs="Arial"/>
          <w:b/>
        </w:rPr>
      </w:pPr>
      <w:proofErr w:type="spellStart"/>
      <w:r>
        <w:rPr>
          <w:rFonts w:ascii="Arial" w:hAnsi="Arial" w:cs="Arial"/>
          <w:b/>
        </w:rPr>
        <w:lastRenderedPageBreak/>
        <w:t>Elfen</w:t>
      </w:r>
      <w:proofErr w:type="spellEnd"/>
      <w:r>
        <w:rPr>
          <w:rFonts w:ascii="Arial" w:hAnsi="Arial" w:cs="Arial"/>
          <w:b/>
        </w:rPr>
        <w:t xml:space="preserve"> 3</w:t>
      </w:r>
      <w:r w:rsidRPr="00B371C2">
        <w:rPr>
          <w:rFonts w:ascii="Arial" w:hAnsi="Arial" w:cs="Arial"/>
          <w:b/>
        </w:rPr>
        <w:t xml:space="preserve"> Log </w:t>
      </w:r>
      <w:proofErr w:type="spellStart"/>
      <w:r w:rsidRPr="00B371C2">
        <w:rPr>
          <w:rFonts w:ascii="Arial" w:hAnsi="Arial" w:cs="Arial"/>
          <w:b/>
        </w:rPr>
        <w:t>adfyfyriol</w:t>
      </w:r>
      <w:proofErr w:type="spellEnd"/>
      <w:r w:rsidRPr="00B371C2">
        <w:rPr>
          <w:rFonts w:ascii="Arial" w:hAnsi="Arial" w:cs="Arial"/>
          <w:b/>
        </w:rPr>
        <w:t xml:space="preserve"> – Element </w:t>
      </w:r>
      <w:r>
        <w:rPr>
          <w:rFonts w:ascii="Arial" w:hAnsi="Arial" w:cs="Arial"/>
          <w:b/>
        </w:rPr>
        <w:t>3</w:t>
      </w:r>
      <w:r w:rsidRPr="00B371C2">
        <w:rPr>
          <w:rFonts w:ascii="Arial" w:hAnsi="Arial" w:cs="Arial"/>
          <w:b/>
        </w:rPr>
        <w:t xml:space="preserve"> Reflective log</w:t>
      </w:r>
      <w:bookmarkStart w:id="1" w:name="cysill"/>
      <w:bookmarkEnd w:id="1"/>
    </w:p>
    <w:tbl>
      <w:tblPr>
        <w:tblStyle w:val="TableGrid"/>
        <w:tblW w:w="0" w:type="auto"/>
        <w:tblLook w:val="04A0" w:firstRow="1" w:lastRow="0" w:firstColumn="1" w:lastColumn="0" w:noHBand="0" w:noVBand="1"/>
      </w:tblPr>
      <w:tblGrid>
        <w:gridCol w:w="9016"/>
      </w:tblGrid>
      <w:tr w:rsidR="00EA5E69" w:rsidRPr="00B371C2" w14:paraId="608F717D" w14:textId="77777777" w:rsidTr="000F071B">
        <w:tc>
          <w:tcPr>
            <w:tcW w:w="9016" w:type="dxa"/>
          </w:tcPr>
          <w:p w14:paraId="4632DC0A" w14:textId="77777777" w:rsidR="00EA5E69" w:rsidRPr="00B371C2" w:rsidRDefault="00EA5E69" w:rsidP="000F071B">
            <w:pPr>
              <w:rPr>
                <w:rFonts w:ascii="Arial" w:hAnsi="Arial" w:cs="Arial"/>
              </w:rPr>
            </w:pPr>
            <w:proofErr w:type="spellStart"/>
            <w:r>
              <w:rPr>
                <w:rFonts w:ascii="Arial" w:hAnsi="Arial" w:cs="Arial"/>
              </w:rPr>
              <w:t>Disgrifiad</w:t>
            </w:r>
            <w:proofErr w:type="spellEnd"/>
            <w:r>
              <w:rPr>
                <w:rFonts w:ascii="Arial" w:hAnsi="Arial" w:cs="Arial"/>
              </w:rPr>
              <w:t xml:space="preserve"> </w:t>
            </w:r>
            <w:proofErr w:type="spellStart"/>
            <w:r>
              <w:rPr>
                <w:rFonts w:ascii="Arial" w:hAnsi="Arial" w:cs="Arial"/>
              </w:rPr>
              <w:t>byr</w:t>
            </w:r>
            <w:proofErr w:type="spellEnd"/>
            <w:r>
              <w:rPr>
                <w:rFonts w:ascii="Arial" w:hAnsi="Arial" w:cs="Arial"/>
              </w:rPr>
              <w:t xml:space="preserve"> </w:t>
            </w:r>
            <w:proofErr w:type="spellStart"/>
            <w:r>
              <w:rPr>
                <w:rFonts w:ascii="Arial" w:hAnsi="Arial" w:cs="Arial"/>
              </w:rPr>
              <w:t>o’r</w:t>
            </w:r>
            <w:proofErr w:type="spellEnd"/>
            <w:r>
              <w:rPr>
                <w:rFonts w:ascii="Arial" w:hAnsi="Arial" w:cs="Arial"/>
              </w:rPr>
              <w:t xml:space="preserve"> </w:t>
            </w:r>
            <w:proofErr w:type="spellStart"/>
            <w:r>
              <w:rPr>
                <w:rFonts w:ascii="Arial" w:hAnsi="Arial" w:cs="Arial"/>
              </w:rPr>
              <w:t>gweithgaredd</w:t>
            </w:r>
            <w:proofErr w:type="spellEnd"/>
            <w:r>
              <w:rPr>
                <w:rFonts w:ascii="Arial" w:hAnsi="Arial" w:cs="Arial"/>
              </w:rPr>
              <w:t xml:space="preserve"> (dim </w:t>
            </w:r>
            <w:proofErr w:type="spellStart"/>
            <w:r>
              <w:rPr>
                <w:rFonts w:ascii="Arial" w:hAnsi="Arial" w:cs="Arial"/>
              </w:rPr>
              <w:t>mwy</w:t>
            </w:r>
            <w:proofErr w:type="spellEnd"/>
            <w:r>
              <w:rPr>
                <w:rFonts w:ascii="Arial" w:hAnsi="Arial" w:cs="Arial"/>
              </w:rPr>
              <w:t xml:space="preserve"> </w:t>
            </w:r>
            <w:proofErr w:type="spellStart"/>
            <w:r>
              <w:rPr>
                <w:rFonts w:ascii="Arial" w:hAnsi="Arial" w:cs="Arial"/>
              </w:rPr>
              <w:t>na</w:t>
            </w:r>
            <w:proofErr w:type="spellEnd"/>
            <w:r>
              <w:rPr>
                <w:rFonts w:ascii="Arial" w:hAnsi="Arial" w:cs="Arial"/>
              </w:rPr>
              <w:t xml:space="preserve"> 50 o </w:t>
            </w:r>
            <w:proofErr w:type="spellStart"/>
            <w:r>
              <w:rPr>
                <w:rFonts w:ascii="Arial" w:hAnsi="Arial" w:cs="Arial"/>
              </w:rPr>
              <w:t>eiriau</w:t>
            </w:r>
            <w:proofErr w:type="spellEnd"/>
          </w:p>
          <w:p w14:paraId="28305090" w14:textId="77777777" w:rsidR="00EA5E69" w:rsidRPr="00564CCE" w:rsidRDefault="00EA5E69" w:rsidP="000F071B">
            <w:pPr>
              <w:rPr>
                <w:rFonts w:ascii="Arial" w:hAnsi="Arial" w:cs="Arial"/>
                <w:i/>
              </w:rPr>
            </w:pPr>
            <w:r w:rsidRPr="00564CCE">
              <w:rPr>
                <w:rFonts w:ascii="Arial" w:hAnsi="Arial" w:cs="Arial"/>
                <w:i/>
              </w:rPr>
              <w:t>Brief description of the activity (no more than 50 words)</w:t>
            </w:r>
          </w:p>
        </w:tc>
      </w:tr>
      <w:tr w:rsidR="00EA5E69" w:rsidRPr="00B371C2" w14:paraId="744D3817" w14:textId="77777777" w:rsidTr="000F071B">
        <w:tc>
          <w:tcPr>
            <w:tcW w:w="9016" w:type="dxa"/>
          </w:tcPr>
          <w:p w14:paraId="7A01A5B1" w14:textId="77777777" w:rsidR="00EA5E69" w:rsidRDefault="00EA5E69" w:rsidP="000F071B">
            <w:pPr>
              <w:rPr>
                <w:rFonts w:ascii="Arial" w:hAnsi="Arial" w:cs="Arial"/>
              </w:rPr>
            </w:pPr>
            <w:r>
              <w:rPr>
                <w:rFonts w:ascii="Arial" w:hAnsi="Arial" w:cs="Arial"/>
              </w:rPr>
              <w:t>A two-year-old boy transitioning into a Flying Start setting, is extremely unsettled after two weeks of staggered visits with mother present. After arriving distressed and ineffective attempts by two staff members to comfort the child. I decided to identify the child’s interests, which was a scissors at the arts and craft area. I provided paper and encouraged the child to cut in a line. The boy continued cutting paper contently until mother returned.</w:t>
            </w:r>
          </w:p>
          <w:p w14:paraId="2C3E7CF9" w14:textId="77777777" w:rsidR="00EA5E69" w:rsidRPr="00B371C2" w:rsidRDefault="00EA5E69" w:rsidP="000F071B">
            <w:pPr>
              <w:rPr>
                <w:rFonts w:ascii="Arial" w:hAnsi="Arial" w:cs="Arial"/>
              </w:rPr>
            </w:pPr>
          </w:p>
        </w:tc>
      </w:tr>
      <w:tr w:rsidR="00EA5E69" w:rsidRPr="00B371C2" w14:paraId="7CD83811" w14:textId="77777777" w:rsidTr="000F071B">
        <w:tc>
          <w:tcPr>
            <w:tcW w:w="9016" w:type="dxa"/>
          </w:tcPr>
          <w:p w14:paraId="516DD02D" w14:textId="77777777" w:rsidR="00EA5E69" w:rsidRPr="00B371C2" w:rsidRDefault="00EA5E69" w:rsidP="000F071B">
            <w:pPr>
              <w:rPr>
                <w:rFonts w:ascii="Arial" w:hAnsi="Arial" w:cs="Arial"/>
              </w:rPr>
            </w:pPr>
            <w:r>
              <w:rPr>
                <w:rFonts w:ascii="Arial" w:hAnsi="Arial" w:cs="Arial"/>
              </w:rPr>
              <w:t>Nod/</w:t>
            </w:r>
            <w:proofErr w:type="spellStart"/>
            <w:r>
              <w:rPr>
                <w:rFonts w:ascii="Arial" w:hAnsi="Arial" w:cs="Arial"/>
              </w:rPr>
              <w:t>Amcan</w:t>
            </w:r>
            <w:proofErr w:type="spellEnd"/>
            <w:r>
              <w:rPr>
                <w:rFonts w:ascii="Arial" w:hAnsi="Arial" w:cs="Arial"/>
              </w:rPr>
              <w:t xml:space="preserve"> y </w:t>
            </w:r>
            <w:proofErr w:type="spellStart"/>
            <w:r>
              <w:rPr>
                <w:rFonts w:ascii="Arial" w:hAnsi="Arial" w:cs="Arial"/>
              </w:rPr>
              <w:t>gweithgaredd</w:t>
            </w:r>
            <w:proofErr w:type="spellEnd"/>
            <w:r>
              <w:rPr>
                <w:rFonts w:ascii="Arial" w:hAnsi="Arial" w:cs="Arial"/>
              </w:rPr>
              <w:t xml:space="preserve">                                          </w:t>
            </w:r>
            <w:r w:rsidRPr="00564CCE">
              <w:rPr>
                <w:rFonts w:ascii="Arial" w:hAnsi="Arial" w:cs="Arial"/>
                <w:i/>
              </w:rPr>
              <w:t>Aim/Objective of the activity</w:t>
            </w:r>
          </w:p>
        </w:tc>
      </w:tr>
      <w:tr w:rsidR="00EA5E69" w:rsidRPr="00B371C2" w14:paraId="4093AF44" w14:textId="77777777" w:rsidTr="000F071B">
        <w:tc>
          <w:tcPr>
            <w:tcW w:w="9016" w:type="dxa"/>
          </w:tcPr>
          <w:p w14:paraId="0DEBEFB2" w14:textId="77777777" w:rsidR="00EA5E69" w:rsidRDefault="00EA5E69" w:rsidP="000F071B">
            <w:pPr>
              <w:rPr>
                <w:rFonts w:ascii="Arial" w:hAnsi="Arial" w:cs="Arial"/>
              </w:rPr>
            </w:pPr>
            <w:r>
              <w:rPr>
                <w:rFonts w:ascii="Arial" w:hAnsi="Arial" w:cs="Arial"/>
              </w:rPr>
              <w:t xml:space="preserve">The aim or objective of the activity is to have an effective and successful transition process, for the child starting at the Flying Start Setting. </w:t>
            </w:r>
          </w:p>
          <w:p w14:paraId="2F573B88" w14:textId="77777777" w:rsidR="00EA5E69" w:rsidRPr="00B371C2" w:rsidRDefault="00EA5E69" w:rsidP="000F071B">
            <w:pPr>
              <w:rPr>
                <w:rFonts w:ascii="Arial" w:hAnsi="Arial" w:cs="Arial"/>
              </w:rPr>
            </w:pPr>
          </w:p>
        </w:tc>
      </w:tr>
      <w:tr w:rsidR="00EA5E69" w:rsidRPr="00B371C2" w14:paraId="2AE47204" w14:textId="77777777" w:rsidTr="000F071B">
        <w:tc>
          <w:tcPr>
            <w:tcW w:w="9016" w:type="dxa"/>
          </w:tcPr>
          <w:p w14:paraId="7CB79BE4" w14:textId="77777777" w:rsidR="00EA5E69" w:rsidRPr="00B371C2" w:rsidRDefault="00EA5E69" w:rsidP="000F071B">
            <w:pPr>
              <w:rPr>
                <w:rFonts w:ascii="Arial" w:hAnsi="Arial" w:cs="Arial"/>
              </w:rPr>
            </w:pPr>
            <w:proofErr w:type="spellStart"/>
            <w:r>
              <w:rPr>
                <w:rFonts w:ascii="Arial" w:hAnsi="Arial" w:cs="Arial"/>
              </w:rPr>
              <w:t>Eich</w:t>
            </w:r>
            <w:proofErr w:type="spellEnd"/>
            <w:r>
              <w:rPr>
                <w:rFonts w:ascii="Arial" w:hAnsi="Arial" w:cs="Arial"/>
              </w:rPr>
              <w:t xml:space="preserve"> </w:t>
            </w:r>
            <w:proofErr w:type="spellStart"/>
            <w:r>
              <w:rPr>
                <w:rFonts w:ascii="Arial" w:hAnsi="Arial" w:cs="Arial"/>
              </w:rPr>
              <w:t>rôl</w:t>
            </w:r>
            <w:proofErr w:type="spellEnd"/>
            <w:r>
              <w:rPr>
                <w:rFonts w:ascii="Arial" w:hAnsi="Arial" w:cs="Arial"/>
              </w:rPr>
              <w:t xml:space="preserve"> chi                                                                   </w:t>
            </w:r>
            <w:r w:rsidRPr="00564CCE">
              <w:rPr>
                <w:rFonts w:ascii="Arial" w:hAnsi="Arial" w:cs="Arial"/>
                <w:i/>
              </w:rPr>
              <w:t>Your role</w:t>
            </w:r>
          </w:p>
        </w:tc>
      </w:tr>
      <w:tr w:rsidR="00EA5E69" w:rsidRPr="00B371C2" w14:paraId="3FAC5810" w14:textId="77777777" w:rsidTr="000F071B">
        <w:tc>
          <w:tcPr>
            <w:tcW w:w="9016" w:type="dxa"/>
          </w:tcPr>
          <w:p w14:paraId="18F6C46B" w14:textId="77777777" w:rsidR="00EA5E69" w:rsidRDefault="00EA5E69" w:rsidP="000F071B">
            <w:pPr>
              <w:rPr>
                <w:rFonts w:ascii="Arial" w:hAnsi="Arial" w:cs="Arial"/>
              </w:rPr>
            </w:pPr>
            <w:r>
              <w:rPr>
                <w:rFonts w:ascii="Arial" w:hAnsi="Arial" w:cs="Arial"/>
              </w:rPr>
              <w:t>As a practitioner my role is to respect the child’s views and feelings, understand that all children are unique and will have different transition experiences. I need to show empathy and positive behaviour and build a trusting relationship. I needed to make the child feel welcome and ensure the environment, made him feel safe and secure. I was aware of the transition policy in place at the setting.</w:t>
            </w:r>
          </w:p>
          <w:p w14:paraId="4DDA02DB" w14:textId="77777777" w:rsidR="00EA5E69" w:rsidRPr="00B371C2" w:rsidRDefault="00EA5E69" w:rsidP="000F071B">
            <w:pPr>
              <w:rPr>
                <w:rFonts w:ascii="Arial" w:hAnsi="Arial" w:cs="Arial"/>
              </w:rPr>
            </w:pPr>
          </w:p>
        </w:tc>
      </w:tr>
      <w:tr w:rsidR="00EA5E69" w:rsidRPr="00B371C2" w14:paraId="53C52280" w14:textId="77777777" w:rsidTr="000F071B">
        <w:tc>
          <w:tcPr>
            <w:tcW w:w="9016" w:type="dxa"/>
          </w:tcPr>
          <w:p w14:paraId="51BB22BF" w14:textId="77777777" w:rsidR="00EA5E69" w:rsidRDefault="00EA5E69" w:rsidP="000F071B">
            <w:pPr>
              <w:rPr>
                <w:rFonts w:ascii="Arial" w:hAnsi="Arial" w:cs="Arial"/>
              </w:rPr>
            </w:pPr>
            <w:proofErr w:type="spellStart"/>
            <w:r>
              <w:rPr>
                <w:rFonts w:ascii="Arial" w:hAnsi="Arial" w:cs="Arial"/>
              </w:rPr>
              <w:t>Agweddau</w:t>
            </w:r>
            <w:proofErr w:type="spellEnd"/>
            <w:r>
              <w:rPr>
                <w:rFonts w:ascii="Arial" w:hAnsi="Arial" w:cs="Arial"/>
              </w:rPr>
              <w:t xml:space="preserve"> </w:t>
            </w:r>
            <w:proofErr w:type="spellStart"/>
            <w:r>
              <w:rPr>
                <w:rFonts w:ascii="Arial" w:hAnsi="Arial" w:cs="Arial"/>
              </w:rPr>
              <w:t>cadarnhaol</w:t>
            </w:r>
            <w:proofErr w:type="spellEnd"/>
            <w:r>
              <w:rPr>
                <w:rFonts w:ascii="Arial" w:hAnsi="Arial" w:cs="Arial"/>
              </w:rPr>
              <w:t xml:space="preserve"> – pam?   </w:t>
            </w:r>
            <w:proofErr w:type="spellStart"/>
            <w:r>
              <w:rPr>
                <w:rFonts w:ascii="Arial" w:hAnsi="Arial" w:cs="Arial"/>
              </w:rPr>
              <w:t>Sut</w:t>
            </w:r>
            <w:proofErr w:type="spellEnd"/>
            <w:r>
              <w:rPr>
                <w:rFonts w:ascii="Arial" w:hAnsi="Arial" w:cs="Arial"/>
              </w:rPr>
              <w:t xml:space="preserve"> </w:t>
            </w:r>
            <w:proofErr w:type="spellStart"/>
            <w:r>
              <w:rPr>
                <w:rFonts w:ascii="Arial" w:hAnsi="Arial" w:cs="Arial"/>
              </w:rPr>
              <w:t>gellid</w:t>
            </w:r>
            <w:proofErr w:type="spellEnd"/>
            <w:r>
              <w:rPr>
                <w:rFonts w:ascii="Arial" w:hAnsi="Arial" w:cs="Arial"/>
              </w:rPr>
              <w:t xml:space="preserve"> </w:t>
            </w:r>
            <w:proofErr w:type="spellStart"/>
            <w:r>
              <w:rPr>
                <w:rFonts w:ascii="Arial" w:hAnsi="Arial" w:cs="Arial"/>
              </w:rPr>
              <w:t>datblygu’r</w:t>
            </w:r>
            <w:proofErr w:type="spellEnd"/>
            <w:r>
              <w:rPr>
                <w:rFonts w:ascii="Arial" w:hAnsi="Arial" w:cs="Arial"/>
              </w:rPr>
              <w:t xml:space="preserve"> </w:t>
            </w:r>
            <w:proofErr w:type="spellStart"/>
            <w:r>
              <w:rPr>
                <w:rFonts w:ascii="Arial" w:hAnsi="Arial" w:cs="Arial"/>
              </w:rPr>
              <w:t>rhain</w:t>
            </w:r>
            <w:proofErr w:type="spellEnd"/>
            <w:r>
              <w:rPr>
                <w:rFonts w:ascii="Arial" w:hAnsi="Arial" w:cs="Arial"/>
              </w:rPr>
              <w:t xml:space="preserve"> </w:t>
            </w:r>
            <w:proofErr w:type="spellStart"/>
            <w:r>
              <w:rPr>
                <w:rFonts w:ascii="Arial" w:hAnsi="Arial" w:cs="Arial"/>
              </w:rPr>
              <w:t>ymhellach</w:t>
            </w:r>
            <w:proofErr w:type="spellEnd"/>
            <w:r>
              <w:rPr>
                <w:rFonts w:ascii="Arial" w:hAnsi="Arial" w:cs="Arial"/>
              </w:rPr>
              <w:t>?</w:t>
            </w:r>
          </w:p>
          <w:p w14:paraId="1330D76D" w14:textId="77777777" w:rsidR="00EA5E69" w:rsidRPr="00564CCE" w:rsidRDefault="00EA5E69" w:rsidP="000F071B">
            <w:pPr>
              <w:rPr>
                <w:rFonts w:ascii="Arial" w:hAnsi="Arial" w:cs="Arial"/>
                <w:i/>
              </w:rPr>
            </w:pPr>
            <w:r w:rsidRPr="00564CCE">
              <w:rPr>
                <w:rFonts w:ascii="Arial" w:hAnsi="Arial" w:cs="Arial"/>
                <w:i/>
              </w:rPr>
              <w:t>Positive aspects – why?  How could these be developed further?</w:t>
            </w:r>
          </w:p>
        </w:tc>
      </w:tr>
      <w:tr w:rsidR="00EA5E69" w:rsidRPr="00B371C2" w14:paraId="22D4923E" w14:textId="77777777" w:rsidTr="000F071B">
        <w:tc>
          <w:tcPr>
            <w:tcW w:w="9016" w:type="dxa"/>
          </w:tcPr>
          <w:p w14:paraId="4CC9614A" w14:textId="77777777" w:rsidR="00EA5E69" w:rsidRDefault="00EA5E69" w:rsidP="000F071B">
            <w:pPr>
              <w:rPr>
                <w:rFonts w:ascii="Arial" w:hAnsi="Arial" w:cs="Arial"/>
              </w:rPr>
            </w:pPr>
            <w:r>
              <w:rPr>
                <w:rFonts w:ascii="Arial" w:hAnsi="Arial" w:cs="Arial"/>
              </w:rPr>
              <w:t>The child came into the setting distressed and remained anxious after staff members at the setting, encouraged comfort through books and toy cars. I decided to take a different approach to trying to relax the child and show compassion. Through observation of other staff members efforts, I was able to identify what the child was not interested in. The positive aspect of this was that I was able to use my knowledge and reflect, while the situation was happening. I had a flexible approach to understanding the child’s emotions and needs.</w:t>
            </w:r>
          </w:p>
          <w:p w14:paraId="64A63716" w14:textId="77777777" w:rsidR="00EA5E69" w:rsidRDefault="00EA5E69" w:rsidP="000F071B">
            <w:pPr>
              <w:rPr>
                <w:rFonts w:ascii="Arial" w:hAnsi="Arial" w:cs="Arial"/>
              </w:rPr>
            </w:pPr>
          </w:p>
          <w:p w14:paraId="579C33B6" w14:textId="77777777" w:rsidR="00EA5E69" w:rsidRDefault="00EA5E69" w:rsidP="000F071B">
            <w:pPr>
              <w:rPr>
                <w:rFonts w:ascii="Arial" w:hAnsi="Arial" w:cs="Arial"/>
              </w:rPr>
            </w:pPr>
            <w:r>
              <w:rPr>
                <w:rFonts w:ascii="Arial" w:hAnsi="Arial" w:cs="Arial"/>
              </w:rPr>
              <w:t>Another positive aspect included quickly discovering that the child took an interest in the scissors, at the arts and craft table. I decided to provide paper to the child and model what shapes I could cut out using the scissors. With support from myself, the child quickly grasped how to cut the paper with confidence. This is a positive aspect because I used my professional skills and quick thinking, to provide resources to the child to create an activity, which he showed an interest in. Additionally, the child learnt a new skill through eye coordination and fine motor skills, to cut the paper with a scissors.</w:t>
            </w:r>
          </w:p>
          <w:p w14:paraId="1E78BC77" w14:textId="77777777" w:rsidR="00EA5E69" w:rsidRDefault="00EA5E69" w:rsidP="000F071B">
            <w:pPr>
              <w:rPr>
                <w:rFonts w:ascii="Arial" w:hAnsi="Arial" w:cs="Arial"/>
              </w:rPr>
            </w:pPr>
            <w:r>
              <w:rPr>
                <w:rFonts w:ascii="Arial" w:hAnsi="Arial" w:cs="Arial"/>
              </w:rPr>
              <w:t>To develop this further I should communicate to other staff members, what interests the child has and use them to plan activities, for the child’s enjoyment and facilitate development.</w:t>
            </w:r>
          </w:p>
          <w:p w14:paraId="18E2D190" w14:textId="77777777" w:rsidR="00EA5E69" w:rsidRDefault="00EA5E69" w:rsidP="000F071B">
            <w:pPr>
              <w:rPr>
                <w:rFonts w:ascii="Arial" w:hAnsi="Arial" w:cs="Arial"/>
              </w:rPr>
            </w:pPr>
          </w:p>
          <w:p w14:paraId="508E3ADB" w14:textId="77777777" w:rsidR="00EA5E69" w:rsidRDefault="00EA5E69" w:rsidP="000F071B">
            <w:pPr>
              <w:rPr>
                <w:rFonts w:ascii="Arial" w:hAnsi="Arial" w:cs="Arial"/>
              </w:rPr>
            </w:pPr>
            <w:r>
              <w:rPr>
                <w:rFonts w:ascii="Arial" w:hAnsi="Arial" w:cs="Arial"/>
              </w:rPr>
              <w:t xml:space="preserve">An additional positive aspect is that the child, was no longer distressed and appeared more settled by showing willingness, to join in with activities. </w:t>
            </w:r>
          </w:p>
          <w:p w14:paraId="7B74D093" w14:textId="77777777" w:rsidR="00EA5E69" w:rsidRDefault="00EA5E69" w:rsidP="000F071B">
            <w:pPr>
              <w:rPr>
                <w:rFonts w:ascii="Arial" w:hAnsi="Arial" w:cs="Arial"/>
              </w:rPr>
            </w:pPr>
          </w:p>
          <w:p w14:paraId="4B72A29E" w14:textId="77777777" w:rsidR="00EA5E69" w:rsidRDefault="00EA5E69" w:rsidP="000F071B">
            <w:pPr>
              <w:rPr>
                <w:rFonts w:ascii="Arial" w:hAnsi="Arial" w:cs="Arial"/>
              </w:rPr>
            </w:pPr>
            <w:r>
              <w:rPr>
                <w:rFonts w:ascii="Arial" w:hAnsi="Arial" w:cs="Arial"/>
              </w:rPr>
              <w:t>The parent was able to return to the setting to see the individual calm and settled. This is a positive aspect as it gives the parent confidence, that I acted in the child’s best interests and build’s stronger partnerships.</w:t>
            </w:r>
          </w:p>
          <w:p w14:paraId="07D57420" w14:textId="77777777" w:rsidR="00EA5E69" w:rsidRPr="00B371C2" w:rsidRDefault="00EA5E69" w:rsidP="000F071B">
            <w:pPr>
              <w:rPr>
                <w:rFonts w:ascii="Arial" w:hAnsi="Arial" w:cs="Arial"/>
              </w:rPr>
            </w:pPr>
          </w:p>
        </w:tc>
      </w:tr>
      <w:tr w:rsidR="00EA5E69" w:rsidRPr="00B371C2" w14:paraId="71B5BCE3" w14:textId="77777777" w:rsidTr="000F071B">
        <w:tc>
          <w:tcPr>
            <w:tcW w:w="9016" w:type="dxa"/>
          </w:tcPr>
          <w:p w14:paraId="4FFB2B37" w14:textId="77777777" w:rsidR="00EA5E69" w:rsidRPr="00B371C2" w:rsidRDefault="00EA5E69" w:rsidP="000F071B">
            <w:pPr>
              <w:rPr>
                <w:rFonts w:ascii="Arial" w:hAnsi="Arial" w:cs="Arial"/>
              </w:rPr>
            </w:pPr>
            <w:proofErr w:type="spellStart"/>
            <w:r>
              <w:rPr>
                <w:rFonts w:ascii="Arial" w:hAnsi="Arial" w:cs="Arial"/>
              </w:rPr>
              <w:t>Agweddau</w:t>
            </w:r>
            <w:proofErr w:type="spellEnd"/>
            <w:r>
              <w:rPr>
                <w:rFonts w:ascii="Arial" w:hAnsi="Arial" w:cs="Arial"/>
              </w:rPr>
              <w:t xml:space="preserve"> </w:t>
            </w:r>
            <w:proofErr w:type="spellStart"/>
            <w:r>
              <w:rPr>
                <w:rFonts w:ascii="Arial" w:hAnsi="Arial" w:cs="Arial"/>
              </w:rPr>
              <w:t>heriol</w:t>
            </w:r>
            <w:proofErr w:type="spellEnd"/>
            <w:r>
              <w:rPr>
                <w:rFonts w:ascii="Arial" w:hAnsi="Arial" w:cs="Arial"/>
              </w:rPr>
              <w:t xml:space="preserve"> – pam?   </w:t>
            </w:r>
            <w:proofErr w:type="spellStart"/>
            <w:r>
              <w:rPr>
                <w:rFonts w:ascii="Arial" w:hAnsi="Arial" w:cs="Arial"/>
              </w:rPr>
              <w:t>Cysylltwch</w:t>
            </w:r>
            <w:proofErr w:type="spellEnd"/>
            <w:r>
              <w:rPr>
                <w:rFonts w:ascii="Arial" w:hAnsi="Arial" w:cs="Arial"/>
              </w:rPr>
              <w:t xml:space="preserve"> </w:t>
            </w:r>
            <w:proofErr w:type="spellStart"/>
            <w:r>
              <w:rPr>
                <w:rFonts w:ascii="Arial" w:hAnsi="Arial" w:cs="Arial"/>
              </w:rPr>
              <w:t>a’ch</w:t>
            </w:r>
            <w:proofErr w:type="spellEnd"/>
            <w:r>
              <w:rPr>
                <w:rFonts w:ascii="Arial" w:hAnsi="Arial" w:cs="Arial"/>
              </w:rPr>
              <w:t xml:space="preserve"> </w:t>
            </w:r>
            <w:proofErr w:type="spellStart"/>
            <w:r>
              <w:rPr>
                <w:rFonts w:ascii="Arial" w:hAnsi="Arial" w:cs="Arial"/>
              </w:rPr>
              <w:t>arfer</w:t>
            </w:r>
            <w:proofErr w:type="spellEnd"/>
            <w:r>
              <w:rPr>
                <w:rFonts w:ascii="Arial" w:hAnsi="Arial" w:cs="Arial"/>
              </w:rPr>
              <w:t xml:space="preserve"> </w:t>
            </w:r>
            <w:proofErr w:type="spellStart"/>
            <w:r>
              <w:rPr>
                <w:rFonts w:ascii="Arial" w:hAnsi="Arial" w:cs="Arial"/>
              </w:rPr>
              <w:t>eich</w:t>
            </w:r>
            <w:proofErr w:type="spellEnd"/>
            <w:r>
              <w:rPr>
                <w:rFonts w:ascii="Arial" w:hAnsi="Arial" w:cs="Arial"/>
              </w:rPr>
              <w:t xml:space="preserve"> </w:t>
            </w:r>
            <w:proofErr w:type="spellStart"/>
            <w:r>
              <w:rPr>
                <w:rFonts w:ascii="Arial" w:hAnsi="Arial" w:cs="Arial"/>
              </w:rPr>
              <w:t>hunan</w:t>
            </w:r>
            <w:proofErr w:type="spellEnd"/>
            <w:r>
              <w:rPr>
                <w:rFonts w:ascii="Arial" w:hAnsi="Arial" w:cs="Arial"/>
              </w:rPr>
              <w:t xml:space="preserve">.                                       </w:t>
            </w:r>
            <w:r w:rsidRPr="00564CCE">
              <w:rPr>
                <w:rFonts w:ascii="Arial" w:hAnsi="Arial" w:cs="Arial"/>
                <w:i/>
              </w:rPr>
              <w:t>Challenging aspects – why?  Link to your own practice.</w:t>
            </w:r>
          </w:p>
        </w:tc>
      </w:tr>
      <w:tr w:rsidR="00EA5E69" w:rsidRPr="00B371C2" w14:paraId="153BE90C" w14:textId="77777777" w:rsidTr="000F071B">
        <w:tc>
          <w:tcPr>
            <w:tcW w:w="9016" w:type="dxa"/>
          </w:tcPr>
          <w:p w14:paraId="641C3D7C" w14:textId="77777777" w:rsidR="00EA5E69" w:rsidRDefault="00EA5E69" w:rsidP="000F071B">
            <w:pPr>
              <w:rPr>
                <w:rFonts w:ascii="Arial" w:hAnsi="Arial" w:cs="Arial"/>
              </w:rPr>
            </w:pPr>
            <w:r>
              <w:rPr>
                <w:rFonts w:ascii="Arial" w:hAnsi="Arial" w:cs="Arial"/>
              </w:rPr>
              <w:t xml:space="preserve">The challenging aspects were that the mother was hesitant, to leave the setting whilst leaving the child in the care of staff. This drew attention to the child, that the parent was leaving and increased the child’s distress. </w:t>
            </w:r>
          </w:p>
          <w:p w14:paraId="2A6FA2FA" w14:textId="77777777" w:rsidR="00EA5E69" w:rsidRDefault="00EA5E69" w:rsidP="000F071B">
            <w:pPr>
              <w:rPr>
                <w:rFonts w:ascii="Arial" w:hAnsi="Arial" w:cs="Arial"/>
              </w:rPr>
            </w:pPr>
            <w:r>
              <w:rPr>
                <w:rFonts w:ascii="Arial" w:hAnsi="Arial" w:cs="Arial"/>
              </w:rPr>
              <w:lastRenderedPageBreak/>
              <w:t>Another challenging aspect included identifying what the child was interested in, with very little speech and communication skills due to age and stage of development.</w:t>
            </w:r>
          </w:p>
          <w:p w14:paraId="17CC1E00" w14:textId="77777777" w:rsidR="00EA5E69" w:rsidRDefault="00EA5E69" w:rsidP="000F071B">
            <w:pPr>
              <w:rPr>
                <w:rFonts w:ascii="Arial" w:hAnsi="Arial" w:cs="Arial"/>
              </w:rPr>
            </w:pPr>
            <w:r>
              <w:rPr>
                <w:rFonts w:ascii="Arial" w:hAnsi="Arial" w:cs="Arial"/>
              </w:rPr>
              <w:t>An additional challenge is having the confidence to challenge managers or supervisors, about the current transition process and improving it for better practice.</w:t>
            </w:r>
          </w:p>
          <w:p w14:paraId="0CA79CED" w14:textId="77777777" w:rsidR="00EA5E69" w:rsidRPr="00B371C2" w:rsidRDefault="00EA5E69" w:rsidP="000F071B">
            <w:pPr>
              <w:rPr>
                <w:rFonts w:ascii="Arial" w:hAnsi="Arial" w:cs="Arial"/>
              </w:rPr>
            </w:pPr>
          </w:p>
        </w:tc>
      </w:tr>
      <w:tr w:rsidR="00EA5E69" w:rsidRPr="00B371C2" w14:paraId="710F6445" w14:textId="77777777" w:rsidTr="000F071B">
        <w:tc>
          <w:tcPr>
            <w:tcW w:w="9016" w:type="dxa"/>
          </w:tcPr>
          <w:p w14:paraId="366826A2" w14:textId="77777777" w:rsidR="00EA5E69" w:rsidRDefault="00EA5E69" w:rsidP="000F071B">
            <w:pPr>
              <w:rPr>
                <w:rFonts w:ascii="Arial" w:hAnsi="Arial" w:cs="Arial"/>
              </w:rPr>
            </w:pPr>
            <w:r>
              <w:rPr>
                <w:rFonts w:ascii="Arial" w:hAnsi="Arial" w:cs="Arial"/>
              </w:rPr>
              <w:t xml:space="preserve">Pa </w:t>
            </w:r>
            <w:proofErr w:type="spellStart"/>
            <w:r>
              <w:rPr>
                <w:rFonts w:ascii="Arial" w:hAnsi="Arial" w:cs="Arial"/>
              </w:rPr>
              <w:t>wybodaeth</w:t>
            </w:r>
            <w:proofErr w:type="spellEnd"/>
            <w:r>
              <w:rPr>
                <w:rFonts w:ascii="Arial" w:hAnsi="Arial" w:cs="Arial"/>
              </w:rPr>
              <w:t xml:space="preserve"> </w:t>
            </w:r>
            <w:proofErr w:type="spellStart"/>
            <w:r>
              <w:rPr>
                <w:rFonts w:ascii="Arial" w:hAnsi="Arial" w:cs="Arial"/>
              </w:rPr>
              <w:t>wnaethoch</w:t>
            </w:r>
            <w:proofErr w:type="spellEnd"/>
            <w:r>
              <w:rPr>
                <w:rFonts w:ascii="Arial" w:hAnsi="Arial" w:cs="Arial"/>
              </w:rPr>
              <w:t xml:space="preserve"> </w:t>
            </w:r>
            <w:r>
              <w:rPr>
                <w:rFonts w:ascii="Arial" w:hAnsi="Arial" w:cs="Arial"/>
                <w:b/>
              </w:rPr>
              <w:t xml:space="preserve">chi </w:t>
            </w:r>
            <w:proofErr w:type="spellStart"/>
            <w:r>
              <w:rPr>
                <w:rFonts w:ascii="Arial" w:hAnsi="Arial" w:cs="Arial"/>
              </w:rPr>
              <w:t>arddangos</w:t>
            </w:r>
            <w:proofErr w:type="spellEnd"/>
            <w:r>
              <w:rPr>
                <w:rFonts w:ascii="Arial" w:hAnsi="Arial" w:cs="Arial"/>
              </w:rPr>
              <w:t xml:space="preserve">?                              </w:t>
            </w:r>
          </w:p>
          <w:p w14:paraId="549EF44F" w14:textId="77777777" w:rsidR="00EA5E69" w:rsidRPr="00564CCE" w:rsidRDefault="00EA5E69" w:rsidP="000F071B">
            <w:pPr>
              <w:rPr>
                <w:rFonts w:ascii="Arial" w:hAnsi="Arial" w:cs="Arial"/>
                <w:i/>
              </w:rPr>
            </w:pPr>
            <w:r w:rsidRPr="00564CCE">
              <w:rPr>
                <w:rFonts w:ascii="Arial" w:hAnsi="Arial" w:cs="Arial"/>
                <w:i/>
              </w:rPr>
              <w:t xml:space="preserve">What knowledge did </w:t>
            </w:r>
            <w:r w:rsidRPr="00564CCE">
              <w:rPr>
                <w:rFonts w:ascii="Arial" w:hAnsi="Arial" w:cs="Arial"/>
                <w:b/>
                <w:i/>
              </w:rPr>
              <w:t>you</w:t>
            </w:r>
            <w:r w:rsidRPr="00564CCE">
              <w:rPr>
                <w:rFonts w:ascii="Arial" w:hAnsi="Arial" w:cs="Arial"/>
                <w:i/>
              </w:rPr>
              <w:t xml:space="preserve"> demonstrate?</w:t>
            </w:r>
          </w:p>
        </w:tc>
      </w:tr>
      <w:tr w:rsidR="00EA5E69" w:rsidRPr="00B371C2" w14:paraId="1C97DD02" w14:textId="77777777" w:rsidTr="000F071B">
        <w:tc>
          <w:tcPr>
            <w:tcW w:w="9016" w:type="dxa"/>
          </w:tcPr>
          <w:p w14:paraId="7686A8A5" w14:textId="77777777" w:rsidR="00EA5E69" w:rsidRDefault="00EA5E69" w:rsidP="000F071B">
            <w:pPr>
              <w:rPr>
                <w:rFonts w:ascii="Arial" w:hAnsi="Arial" w:cs="Arial"/>
              </w:rPr>
            </w:pPr>
            <w:r>
              <w:rPr>
                <w:rFonts w:ascii="Arial" w:hAnsi="Arial" w:cs="Arial"/>
              </w:rPr>
              <w:t xml:space="preserve">I demonstrated knowledge in child development and supporting effective transitions, in the early years with awareness that every child has a different transition experience. </w:t>
            </w:r>
          </w:p>
          <w:p w14:paraId="2700AC44" w14:textId="77777777" w:rsidR="00EA5E69" w:rsidRDefault="00EA5E69" w:rsidP="000F071B">
            <w:pPr>
              <w:rPr>
                <w:rFonts w:ascii="Arial" w:hAnsi="Arial" w:cs="Arial"/>
              </w:rPr>
            </w:pPr>
            <w:r>
              <w:rPr>
                <w:rFonts w:ascii="Arial" w:hAnsi="Arial" w:cs="Arial"/>
              </w:rPr>
              <w:t xml:space="preserve">I also showed knowledge of how to scaffold the child, whilst he independently used the scissors, but I sat with him to support if needed. </w:t>
            </w:r>
          </w:p>
          <w:p w14:paraId="5FDD7CF3" w14:textId="77777777" w:rsidR="00EA5E69" w:rsidRDefault="00EA5E69" w:rsidP="000F071B">
            <w:pPr>
              <w:rPr>
                <w:rFonts w:ascii="Arial" w:hAnsi="Arial" w:cs="Arial"/>
              </w:rPr>
            </w:pPr>
            <w:r>
              <w:rPr>
                <w:rFonts w:ascii="Arial" w:hAnsi="Arial" w:cs="Arial"/>
              </w:rPr>
              <w:t>I was able to see that other staff members efforts were not effective; I used this knowledge to change the approach and take time to find out the child’s interests. Through trust and confidence, the child participated in an activity with a scissors, which may be considered as a risk. I used my knowledge of how children taking risks to facilitate development, is essential in early childhood if it causes no significant harm to the child. I ensured I sat with the child, offering encouragement whilst being alert and aware of the risks.</w:t>
            </w:r>
          </w:p>
          <w:p w14:paraId="4F0F64B9" w14:textId="77777777" w:rsidR="00EA5E69" w:rsidRPr="00B371C2" w:rsidRDefault="00EA5E69" w:rsidP="000F071B">
            <w:pPr>
              <w:rPr>
                <w:rFonts w:ascii="Arial" w:hAnsi="Arial" w:cs="Arial"/>
              </w:rPr>
            </w:pPr>
          </w:p>
        </w:tc>
      </w:tr>
      <w:tr w:rsidR="00EA5E69" w:rsidRPr="00B371C2" w14:paraId="569823AA" w14:textId="77777777" w:rsidTr="000F071B">
        <w:tc>
          <w:tcPr>
            <w:tcW w:w="9016" w:type="dxa"/>
          </w:tcPr>
          <w:p w14:paraId="09065A5D" w14:textId="77777777" w:rsidR="00EA5E69" w:rsidRDefault="00EA5E69" w:rsidP="000F071B">
            <w:pPr>
              <w:rPr>
                <w:rFonts w:ascii="Arial" w:hAnsi="Arial" w:cs="Arial"/>
              </w:rPr>
            </w:pPr>
            <w:r>
              <w:rPr>
                <w:rFonts w:ascii="Arial" w:hAnsi="Arial" w:cs="Arial"/>
              </w:rPr>
              <w:t xml:space="preserve">Pa </w:t>
            </w:r>
            <w:proofErr w:type="spellStart"/>
            <w:r>
              <w:rPr>
                <w:rFonts w:ascii="Arial" w:hAnsi="Arial" w:cs="Arial"/>
              </w:rPr>
              <w:t>sgiliau</w:t>
            </w:r>
            <w:proofErr w:type="spellEnd"/>
            <w:r>
              <w:rPr>
                <w:rFonts w:ascii="Arial" w:hAnsi="Arial" w:cs="Arial"/>
              </w:rPr>
              <w:t xml:space="preserve"> </w:t>
            </w:r>
            <w:proofErr w:type="spellStart"/>
            <w:r>
              <w:rPr>
                <w:rFonts w:ascii="Arial" w:hAnsi="Arial" w:cs="Arial"/>
              </w:rPr>
              <w:t>wnaethoch</w:t>
            </w:r>
            <w:proofErr w:type="spellEnd"/>
            <w:r>
              <w:rPr>
                <w:rFonts w:ascii="Arial" w:hAnsi="Arial" w:cs="Arial"/>
              </w:rPr>
              <w:t xml:space="preserve"> </w:t>
            </w:r>
            <w:r>
              <w:rPr>
                <w:rFonts w:ascii="Arial" w:hAnsi="Arial" w:cs="Arial"/>
                <w:b/>
              </w:rPr>
              <w:t xml:space="preserve">chi </w:t>
            </w:r>
            <w:proofErr w:type="spellStart"/>
            <w:r>
              <w:rPr>
                <w:rFonts w:ascii="Arial" w:hAnsi="Arial" w:cs="Arial"/>
              </w:rPr>
              <w:t>arddangos</w:t>
            </w:r>
            <w:proofErr w:type="spellEnd"/>
            <w:r>
              <w:rPr>
                <w:rFonts w:ascii="Arial" w:hAnsi="Arial" w:cs="Arial"/>
              </w:rPr>
              <w:t xml:space="preserve">?                                       </w:t>
            </w:r>
          </w:p>
          <w:p w14:paraId="53C563F2" w14:textId="77777777" w:rsidR="00EA5E69" w:rsidRPr="00564CCE" w:rsidRDefault="00EA5E69" w:rsidP="000F071B">
            <w:pPr>
              <w:rPr>
                <w:rFonts w:ascii="Arial" w:hAnsi="Arial" w:cs="Arial"/>
                <w:i/>
              </w:rPr>
            </w:pPr>
            <w:r w:rsidRPr="00564CCE">
              <w:rPr>
                <w:rFonts w:ascii="Arial" w:hAnsi="Arial" w:cs="Arial"/>
                <w:i/>
              </w:rPr>
              <w:t xml:space="preserve">What skills did </w:t>
            </w:r>
            <w:r w:rsidRPr="00564CCE">
              <w:rPr>
                <w:rFonts w:ascii="Arial" w:hAnsi="Arial" w:cs="Arial"/>
                <w:b/>
                <w:i/>
              </w:rPr>
              <w:t xml:space="preserve">you </w:t>
            </w:r>
            <w:r w:rsidRPr="00564CCE">
              <w:rPr>
                <w:rFonts w:ascii="Arial" w:hAnsi="Arial" w:cs="Arial"/>
                <w:i/>
              </w:rPr>
              <w:t>demonstrate?</w:t>
            </w:r>
          </w:p>
        </w:tc>
      </w:tr>
      <w:tr w:rsidR="00EA5E69" w:rsidRPr="00B371C2" w14:paraId="0EC1C3B9" w14:textId="77777777" w:rsidTr="000F071B">
        <w:tc>
          <w:tcPr>
            <w:tcW w:w="9016" w:type="dxa"/>
          </w:tcPr>
          <w:p w14:paraId="259D080D" w14:textId="77777777" w:rsidR="00EA5E69" w:rsidRDefault="00EA5E69" w:rsidP="000F071B">
            <w:pPr>
              <w:rPr>
                <w:rFonts w:ascii="Arial" w:hAnsi="Arial" w:cs="Arial"/>
              </w:rPr>
            </w:pPr>
            <w:r>
              <w:rPr>
                <w:rFonts w:ascii="Arial" w:hAnsi="Arial" w:cs="Arial"/>
              </w:rPr>
              <w:t>The skills that I demonstrated were listening skills, communication skills, imagination and creativity, patience, enthusiasm, a compassionate and kind spirit, problem-solving and analytical skills, observation and interaction skills, reflection.</w:t>
            </w:r>
          </w:p>
          <w:p w14:paraId="144AA5A7" w14:textId="77777777" w:rsidR="00EA5E69" w:rsidRPr="00B371C2" w:rsidRDefault="00EA5E69" w:rsidP="000F071B">
            <w:pPr>
              <w:rPr>
                <w:rFonts w:ascii="Arial" w:hAnsi="Arial" w:cs="Arial"/>
              </w:rPr>
            </w:pPr>
          </w:p>
        </w:tc>
      </w:tr>
      <w:tr w:rsidR="00EA5E69" w:rsidRPr="00B371C2" w14:paraId="72F03DD4" w14:textId="77777777" w:rsidTr="000F071B">
        <w:tc>
          <w:tcPr>
            <w:tcW w:w="9016" w:type="dxa"/>
          </w:tcPr>
          <w:p w14:paraId="3A7E51B2" w14:textId="77777777" w:rsidR="00EA5E69" w:rsidRPr="00564CCE" w:rsidRDefault="00EA5E69" w:rsidP="000F071B">
            <w:pPr>
              <w:rPr>
                <w:rFonts w:ascii="Arial" w:hAnsi="Arial" w:cs="Arial"/>
                <w:i/>
              </w:rPr>
            </w:pPr>
            <w:r>
              <w:rPr>
                <w:rFonts w:ascii="Arial" w:hAnsi="Arial" w:cs="Arial"/>
              </w:rPr>
              <w:t xml:space="preserve">Pa </w:t>
            </w:r>
            <w:proofErr w:type="spellStart"/>
            <w:r>
              <w:rPr>
                <w:rFonts w:ascii="Arial" w:hAnsi="Arial" w:cs="Arial"/>
              </w:rPr>
              <w:t>werthoedd</w:t>
            </w:r>
            <w:proofErr w:type="spellEnd"/>
            <w:r>
              <w:rPr>
                <w:rFonts w:ascii="Arial" w:hAnsi="Arial" w:cs="Arial"/>
              </w:rPr>
              <w:t xml:space="preserve"> </w:t>
            </w:r>
            <w:proofErr w:type="spellStart"/>
            <w:r>
              <w:rPr>
                <w:rFonts w:ascii="Arial" w:hAnsi="Arial" w:cs="Arial"/>
              </w:rPr>
              <w:t>wnaethoch</w:t>
            </w:r>
            <w:proofErr w:type="spellEnd"/>
            <w:r>
              <w:rPr>
                <w:rFonts w:ascii="Arial" w:hAnsi="Arial" w:cs="Arial"/>
              </w:rPr>
              <w:t xml:space="preserve"> </w:t>
            </w:r>
            <w:r>
              <w:rPr>
                <w:rFonts w:ascii="Arial" w:hAnsi="Arial" w:cs="Arial"/>
                <w:b/>
              </w:rPr>
              <w:t xml:space="preserve">chi </w:t>
            </w:r>
            <w:proofErr w:type="spellStart"/>
            <w:r>
              <w:rPr>
                <w:rFonts w:ascii="Arial" w:hAnsi="Arial" w:cs="Arial"/>
              </w:rPr>
              <w:t>arddangos</w:t>
            </w:r>
            <w:proofErr w:type="spellEnd"/>
            <w:r>
              <w:rPr>
                <w:rFonts w:ascii="Arial" w:hAnsi="Arial" w:cs="Arial"/>
              </w:rPr>
              <w:t xml:space="preserve">?                                 </w:t>
            </w:r>
          </w:p>
          <w:p w14:paraId="1B10EA11" w14:textId="77777777" w:rsidR="00EA5E69" w:rsidRPr="00B371C2" w:rsidRDefault="00EA5E69" w:rsidP="000F071B">
            <w:pPr>
              <w:rPr>
                <w:rFonts w:ascii="Arial" w:hAnsi="Arial" w:cs="Arial"/>
              </w:rPr>
            </w:pPr>
            <w:r w:rsidRPr="00564CCE">
              <w:rPr>
                <w:rFonts w:ascii="Arial" w:hAnsi="Arial" w:cs="Arial"/>
                <w:i/>
              </w:rPr>
              <w:t xml:space="preserve">Which values did </w:t>
            </w:r>
            <w:r w:rsidRPr="00564CCE">
              <w:rPr>
                <w:rFonts w:ascii="Arial" w:hAnsi="Arial" w:cs="Arial"/>
                <w:b/>
                <w:i/>
              </w:rPr>
              <w:t>you</w:t>
            </w:r>
            <w:r w:rsidRPr="00564CCE">
              <w:rPr>
                <w:rFonts w:ascii="Arial" w:hAnsi="Arial" w:cs="Arial"/>
                <w:i/>
              </w:rPr>
              <w:t xml:space="preserve"> demonstrate?</w:t>
            </w:r>
          </w:p>
        </w:tc>
      </w:tr>
      <w:tr w:rsidR="00EA5E69" w:rsidRPr="00B371C2" w14:paraId="109CE165" w14:textId="77777777" w:rsidTr="000F071B">
        <w:tc>
          <w:tcPr>
            <w:tcW w:w="9016" w:type="dxa"/>
          </w:tcPr>
          <w:p w14:paraId="0580DBF0" w14:textId="77777777" w:rsidR="00EA5E69" w:rsidRDefault="00EA5E69" w:rsidP="000F071B">
            <w:pPr>
              <w:rPr>
                <w:rFonts w:ascii="Arial" w:hAnsi="Arial" w:cs="Arial"/>
              </w:rPr>
            </w:pPr>
            <w:r>
              <w:rPr>
                <w:rFonts w:ascii="Arial" w:hAnsi="Arial" w:cs="Arial"/>
              </w:rPr>
              <w:t>The values that I demonstrated include, meeting the individual needs of the child, trust, respect, empathy, positive attitude, building relationship with the child, making the child’s welfare paramount, encouraging children’s learning and development, making sure the environment made the child feel safe and comfortable, commitment to providing quality care for children</w:t>
            </w:r>
          </w:p>
          <w:p w14:paraId="3B824BA6" w14:textId="77777777" w:rsidR="00EA5E69" w:rsidRPr="00B371C2" w:rsidRDefault="00EA5E69" w:rsidP="000F071B">
            <w:pPr>
              <w:rPr>
                <w:rFonts w:ascii="Arial" w:hAnsi="Arial" w:cs="Arial"/>
              </w:rPr>
            </w:pPr>
          </w:p>
        </w:tc>
      </w:tr>
      <w:tr w:rsidR="00EA5E69" w:rsidRPr="00B371C2" w14:paraId="4BE2B10C" w14:textId="77777777" w:rsidTr="000F071B">
        <w:tc>
          <w:tcPr>
            <w:tcW w:w="9016" w:type="dxa"/>
          </w:tcPr>
          <w:p w14:paraId="6D7F9B1B" w14:textId="77777777" w:rsidR="00EA5E69" w:rsidRDefault="00EA5E69" w:rsidP="000F071B">
            <w:pPr>
              <w:rPr>
                <w:rFonts w:ascii="Arial" w:hAnsi="Arial" w:cs="Arial"/>
              </w:rPr>
            </w:pPr>
            <w:r>
              <w:rPr>
                <w:rFonts w:ascii="Arial" w:hAnsi="Arial" w:cs="Arial"/>
              </w:rPr>
              <w:t xml:space="preserve">Beth </w:t>
            </w:r>
            <w:proofErr w:type="spellStart"/>
            <w:r>
              <w:rPr>
                <w:rFonts w:ascii="Arial" w:hAnsi="Arial" w:cs="Arial"/>
              </w:rPr>
              <w:t>allai</w:t>
            </w:r>
            <w:proofErr w:type="spellEnd"/>
            <w:r>
              <w:rPr>
                <w:rFonts w:ascii="Arial" w:hAnsi="Arial" w:cs="Arial"/>
              </w:rPr>
              <w:t xml:space="preserve"> </w:t>
            </w:r>
            <w:proofErr w:type="spellStart"/>
            <w:r>
              <w:rPr>
                <w:rFonts w:ascii="Arial" w:hAnsi="Arial" w:cs="Arial"/>
              </w:rPr>
              <w:t>cael</w:t>
            </w:r>
            <w:proofErr w:type="spellEnd"/>
            <w:r>
              <w:rPr>
                <w:rFonts w:ascii="Arial" w:hAnsi="Arial" w:cs="Arial"/>
              </w:rPr>
              <w:t xml:space="preserve"> </w:t>
            </w:r>
            <w:proofErr w:type="spellStart"/>
            <w:r>
              <w:rPr>
                <w:rFonts w:ascii="Arial" w:hAnsi="Arial" w:cs="Arial"/>
              </w:rPr>
              <w:t>ei</w:t>
            </w:r>
            <w:proofErr w:type="spellEnd"/>
            <w:r>
              <w:rPr>
                <w:rFonts w:ascii="Arial" w:hAnsi="Arial" w:cs="Arial"/>
              </w:rPr>
              <w:t xml:space="preserve"> </w:t>
            </w:r>
            <w:proofErr w:type="spellStart"/>
            <w:r>
              <w:rPr>
                <w:rFonts w:ascii="Arial" w:hAnsi="Arial" w:cs="Arial"/>
              </w:rPr>
              <w:t>wneud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wahanol</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y </w:t>
            </w:r>
            <w:proofErr w:type="spellStart"/>
            <w:r>
              <w:rPr>
                <w:rFonts w:ascii="Arial" w:hAnsi="Arial" w:cs="Arial"/>
              </w:rPr>
              <w:t>dyfodol</w:t>
            </w:r>
            <w:proofErr w:type="spellEnd"/>
            <w:r>
              <w:rPr>
                <w:rFonts w:ascii="Arial" w:hAnsi="Arial" w:cs="Arial"/>
              </w:rPr>
              <w:t>?  Pam?</w:t>
            </w:r>
          </w:p>
          <w:p w14:paraId="536E5C95" w14:textId="77777777" w:rsidR="00EA5E69" w:rsidRPr="00564CCE" w:rsidRDefault="00EA5E69" w:rsidP="000F071B">
            <w:pPr>
              <w:rPr>
                <w:rFonts w:ascii="Arial" w:hAnsi="Arial" w:cs="Arial"/>
                <w:i/>
              </w:rPr>
            </w:pPr>
            <w:r w:rsidRPr="00564CCE">
              <w:rPr>
                <w:rFonts w:ascii="Arial" w:hAnsi="Arial" w:cs="Arial"/>
                <w:i/>
              </w:rPr>
              <w:t>What could be done differently in future?  Why?</w:t>
            </w:r>
          </w:p>
        </w:tc>
      </w:tr>
      <w:tr w:rsidR="00EA5E69" w:rsidRPr="00B371C2" w14:paraId="03E66312" w14:textId="77777777" w:rsidTr="000F071B">
        <w:tc>
          <w:tcPr>
            <w:tcW w:w="9016" w:type="dxa"/>
          </w:tcPr>
          <w:p w14:paraId="52AEE8EF" w14:textId="77777777" w:rsidR="00EA5E69" w:rsidRDefault="00EA5E69" w:rsidP="000F071B">
            <w:pPr>
              <w:rPr>
                <w:rFonts w:ascii="Arial" w:hAnsi="Arial" w:cs="Arial"/>
              </w:rPr>
            </w:pPr>
            <w:r>
              <w:rPr>
                <w:rFonts w:ascii="Arial" w:hAnsi="Arial" w:cs="Arial"/>
              </w:rPr>
              <w:t xml:space="preserve">In the future there could be, more effective communication with the family, by finding out if a child has a </w:t>
            </w:r>
            <w:proofErr w:type="gramStart"/>
            <w:r>
              <w:rPr>
                <w:rFonts w:ascii="Arial" w:hAnsi="Arial" w:cs="Arial"/>
              </w:rPr>
              <w:t>particular interest</w:t>
            </w:r>
            <w:proofErr w:type="gramEnd"/>
            <w:r>
              <w:rPr>
                <w:rFonts w:ascii="Arial" w:hAnsi="Arial" w:cs="Arial"/>
              </w:rPr>
              <w:t>, favourite toy or a comforter to ensure a smooth successful transition.</w:t>
            </w:r>
          </w:p>
          <w:p w14:paraId="1B2AEEEB" w14:textId="77777777" w:rsidR="00EA5E69" w:rsidRDefault="00EA5E69" w:rsidP="000F071B">
            <w:pPr>
              <w:rPr>
                <w:rFonts w:ascii="Arial" w:hAnsi="Arial" w:cs="Arial"/>
              </w:rPr>
            </w:pPr>
            <w:r>
              <w:rPr>
                <w:rFonts w:ascii="Arial" w:hAnsi="Arial" w:cs="Arial"/>
              </w:rPr>
              <w:t>In addition, ensure that the child’s key worker is present, through the transition process.</w:t>
            </w:r>
          </w:p>
          <w:p w14:paraId="591C7BE5" w14:textId="77777777" w:rsidR="00EA5E69" w:rsidRDefault="00EA5E69" w:rsidP="000F071B">
            <w:pPr>
              <w:rPr>
                <w:rFonts w:ascii="Arial" w:hAnsi="Arial" w:cs="Arial"/>
              </w:rPr>
            </w:pPr>
            <w:r>
              <w:rPr>
                <w:rFonts w:ascii="Arial" w:hAnsi="Arial" w:cs="Arial"/>
              </w:rPr>
              <w:t xml:space="preserve">Involving the child with </w:t>
            </w:r>
            <w:proofErr w:type="gramStart"/>
            <w:r>
              <w:rPr>
                <w:rFonts w:ascii="Arial" w:hAnsi="Arial" w:cs="Arial"/>
              </w:rPr>
              <w:t>a number of</w:t>
            </w:r>
            <w:proofErr w:type="gramEnd"/>
            <w:r>
              <w:rPr>
                <w:rFonts w:ascii="Arial" w:hAnsi="Arial" w:cs="Arial"/>
              </w:rPr>
              <w:t xml:space="preserve"> staff members, which they may not of yet built a relationship with or be familiar with. This could prolong the stress of the transition on the child.</w:t>
            </w:r>
          </w:p>
          <w:p w14:paraId="34C9E7D1" w14:textId="77777777" w:rsidR="00EA5E69" w:rsidRDefault="00EA5E69" w:rsidP="000F071B">
            <w:pPr>
              <w:rPr>
                <w:rFonts w:ascii="Arial" w:hAnsi="Arial" w:cs="Arial"/>
              </w:rPr>
            </w:pPr>
            <w:r>
              <w:rPr>
                <w:rFonts w:ascii="Arial" w:hAnsi="Arial" w:cs="Arial"/>
              </w:rPr>
              <w:t xml:space="preserve">Put in place an efficient transition plan for </w:t>
            </w:r>
            <w:proofErr w:type="gramStart"/>
            <w:r>
              <w:rPr>
                <w:rFonts w:ascii="Arial" w:hAnsi="Arial" w:cs="Arial"/>
              </w:rPr>
              <w:t>each individual</w:t>
            </w:r>
            <w:proofErr w:type="gramEnd"/>
            <w:r>
              <w:rPr>
                <w:rFonts w:ascii="Arial" w:hAnsi="Arial" w:cs="Arial"/>
              </w:rPr>
              <w:t>. Effective communication is needed to make sure all staff members, are aware of the plan and process.</w:t>
            </w:r>
          </w:p>
          <w:p w14:paraId="40CF1EC8" w14:textId="77777777" w:rsidR="00EA5E69" w:rsidRDefault="00EA5E69" w:rsidP="000F071B">
            <w:pPr>
              <w:rPr>
                <w:rFonts w:ascii="Arial" w:hAnsi="Arial" w:cs="Arial"/>
              </w:rPr>
            </w:pPr>
            <w:r>
              <w:rPr>
                <w:rFonts w:ascii="Arial" w:hAnsi="Arial" w:cs="Arial"/>
              </w:rPr>
              <w:t>Future transition training development for all staff members.</w:t>
            </w:r>
          </w:p>
          <w:p w14:paraId="64DCC109" w14:textId="77777777" w:rsidR="00EA5E69" w:rsidRPr="00B371C2" w:rsidRDefault="00EA5E69" w:rsidP="000F071B">
            <w:pPr>
              <w:rPr>
                <w:rFonts w:ascii="Arial" w:hAnsi="Arial" w:cs="Arial"/>
              </w:rPr>
            </w:pPr>
          </w:p>
        </w:tc>
      </w:tr>
    </w:tbl>
    <w:p w14:paraId="38735320" w14:textId="77777777" w:rsidR="00EA5E69" w:rsidRPr="00B371C2" w:rsidRDefault="00EA5E69" w:rsidP="00EA5E69">
      <w:pPr>
        <w:rPr>
          <w:rFonts w:ascii="Arial" w:hAnsi="Arial" w:cs="Arial"/>
          <w:b/>
        </w:rPr>
      </w:pPr>
    </w:p>
    <w:p w14:paraId="38ED803E" w14:textId="77777777" w:rsidR="00EA5E69" w:rsidRDefault="00EA5E69" w:rsidP="003E2863"/>
    <w:p w14:paraId="44D09CF5" w14:textId="77777777" w:rsidR="00EA5E69" w:rsidRDefault="00EA5E69" w:rsidP="003E2863"/>
    <w:p w14:paraId="3880CE42" w14:textId="77777777" w:rsidR="00EA5E69" w:rsidRDefault="00EA5E69" w:rsidP="003E2863">
      <w:pPr>
        <w:sectPr w:rsidR="00EA5E69" w:rsidSect="00EA5E69">
          <w:pgSz w:w="11906" w:h="16838"/>
          <w:pgMar w:top="1440" w:right="1440" w:bottom="1440" w:left="1440" w:header="709" w:footer="709" w:gutter="0"/>
          <w:cols w:space="708"/>
          <w:docGrid w:linePitch="360"/>
        </w:sectPr>
      </w:pPr>
    </w:p>
    <w:p w14:paraId="29B413C7" w14:textId="77777777" w:rsidR="00F01360" w:rsidRDefault="00F01360" w:rsidP="00F01360">
      <w:pPr>
        <w:jc w:val="center"/>
        <w:rPr>
          <w:rFonts w:ascii="Arial" w:hAnsi="Arial" w:cs="Arial"/>
          <w:b/>
        </w:rPr>
      </w:pPr>
      <w:r w:rsidRPr="004D25CF">
        <w:rPr>
          <w:rFonts w:ascii="Arial" w:hAnsi="Arial" w:cs="Arial"/>
          <w:b/>
        </w:rPr>
        <w:lastRenderedPageBreak/>
        <w:t>Element 4 Personal Development Plan</w:t>
      </w:r>
    </w:p>
    <w:p w14:paraId="7C6779E1" w14:textId="77777777" w:rsidR="00F01360" w:rsidRDefault="00F01360" w:rsidP="00F01360">
      <w:pPr>
        <w:jc w:val="center"/>
        <w:rPr>
          <w:rFonts w:ascii="Arial" w:hAnsi="Arial" w:cs="Arial"/>
          <w:b/>
        </w:rPr>
      </w:pPr>
    </w:p>
    <w:tbl>
      <w:tblPr>
        <w:tblStyle w:val="TableGrid"/>
        <w:tblW w:w="14170" w:type="dxa"/>
        <w:tblLook w:val="04A0" w:firstRow="1" w:lastRow="0" w:firstColumn="1" w:lastColumn="0" w:noHBand="0" w:noVBand="1"/>
      </w:tblPr>
      <w:tblGrid>
        <w:gridCol w:w="2405"/>
        <w:gridCol w:w="3260"/>
        <w:gridCol w:w="3402"/>
        <w:gridCol w:w="3402"/>
        <w:gridCol w:w="1701"/>
      </w:tblGrid>
      <w:tr w:rsidR="00F01360" w14:paraId="0275E9E3" w14:textId="77777777" w:rsidTr="000F071B">
        <w:tc>
          <w:tcPr>
            <w:tcW w:w="2405" w:type="dxa"/>
          </w:tcPr>
          <w:p w14:paraId="28BB9C9C" w14:textId="77777777" w:rsidR="00F01360" w:rsidRDefault="00F01360" w:rsidP="000F071B">
            <w:pPr>
              <w:rPr>
                <w:rFonts w:ascii="Arial" w:hAnsi="Arial" w:cs="Arial"/>
              </w:rPr>
            </w:pPr>
            <w:r>
              <w:rPr>
                <w:rFonts w:ascii="Arial" w:hAnsi="Arial" w:cs="Arial"/>
              </w:rPr>
              <w:t xml:space="preserve">Area for further </w:t>
            </w:r>
            <w:proofErr w:type="gramStart"/>
            <w:r>
              <w:rPr>
                <w:rFonts w:ascii="Arial" w:hAnsi="Arial" w:cs="Arial"/>
              </w:rPr>
              <w:t>development  (</w:t>
            </w:r>
            <w:proofErr w:type="gramEnd"/>
            <w:r>
              <w:rPr>
                <w:rFonts w:ascii="Arial" w:hAnsi="Arial" w:cs="Arial"/>
              </w:rPr>
              <w:t>provide further details)</w:t>
            </w:r>
          </w:p>
        </w:tc>
        <w:tc>
          <w:tcPr>
            <w:tcW w:w="3260" w:type="dxa"/>
          </w:tcPr>
          <w:p w14:paraId="4073C77E" w14:textId="77777777" w:rsidR="00F01360" w:rsidRDefault="00F01360" w:rsidP="000F071B">
            <w:pPr>
              <w:rPr>
                <w:rFonts w:ascii="Arial" w:hAnsi="Arial" w:cs="Arial"/>
              </w:rPr>
            </w:pPr>
            <w:r>
              <w:rPr>
                <w:rFonts w:ascii="Arial" w:hAnsi="Arial" w:cs="Arial"/>
              </w:rPr>
              <w:t>Why?</w:t>
            </w:r>
          </w:p>
        </w:tc>
        <w:tc>
          <w:tcPr>
            <w:tcW w:w="3402" w:type="dxa"/>
          </w:tcPr>
          <w:p w14:paraId="34B8F6CE" w14:textId="77777777" w:rsidR="00F01360" w:rsidRDefault="00F01360" w:rsidP="000F071B">
            <w:pPr>
              <w:rPr>
                <w:rFonts w:ascii="Arial" w:hAnsi="Arial" w:cs="Arial"/>
              </w:rPr>
            </w:pPr>
            <w:r>
              <w:rPr>
                <w:rFonts w:ascii="Arial" w:hAnsi="Arial" w:cs="Arial"/>
              </w:rPr>
              <w:t>How?</w:t>
            </w:r>
          </w:p>
        </w:tc>
        <w:tc>
          <w:tcPr>
            <w:tcW w:w="3402" w:type="dxa"/>
          </w:tcPr>
          <w:p w14:paraId="36E101FF" w14:textId="77777777" w:rsidR="00F01360" w:rsidRDefault="00F01360" w:rsidP="000F071B">
            <w:pPr>
              <w:rPr>
                <w:rFonts w:ascii="Arial" w:hAnsi="Arial" w:cs="Arial"/>
              </w:rPr>
            </w:pPr>
            <w:r>
              <w:rPr>
                <w:rFonts w:ascii="Arial" w:hAnsi="Arial" w:cs="Arial"/>
              </w:rPr>
              <w:t>Who/Where?</w:t>
            </w:r>
          </w:p>
        </w:tc>
        <w:tc>
          <w:tcPr>
            <w:tcW w:w="1701" w:type="dxa"/>
          </w:tcPr>
          <w:p w14:paraId="71166036" w14:textId="77777777" w:rsidR="00F01360" w:rsidRDefault="00F01360" w:rsidP="000F071B">
            <w:pPr>
              <w:rPr>
                <w:rFonts w:ascii="Arial" w:hAnsi="Arial" w:cs="Arial"/>
              </w:rPr>
            </w:pPr>
            <w:r>
              <w:rPr>
                <w:rFonts w:ascii="Arial" w:hAnsi="Arial" w:cs="Arial"/>
              </w:rPr>
              <w:t>When?</w:t>
            </w:r>
          </w:p>
        </w:tc>
      </w:tr>
      <w:tr w:rsidR="00F01360" w14:paraId="27A47E48" w14:textId="77777777" w:rsidTr="000F071B">
        <w:tc>
          <w:tcPr>
            <w:tcW w:w="2405" w:type="dxa"/>
          </w:tcPr>
          <w:p w14:paraId="009A5D18" w14:textId="77777777" w:rsidR="00F01360" w:rsidRPr="00BA735A" w:rsidRDefault="00F01360" w:rsidP="00F01360">
            <w:pPr>
              <w:pStyle w:val="ListParagraph"/>
              <w:numPr>
                <w:ilvl w:val="0"/>
                <w:numId w:val="7"/>
              </w:numPr>
              <w:rPr>
                <w:rFonts w:ascii="Arial" w:hAnsi="Arial" w:cs="Arial"/>
              </w:rPr>
            </w:pPr>
            <w:r>
              <w:rPr>
                <w:rFonts w:ascii="Arial" w:hAnsi="Arial" w:cs="Arial"/>
              </w:rPr>
              <w:t>Level 3 Children’s Care, Learning and Development</w:t>
            </w:r>
          </w:p>
        </w:tc>
        <w:tc>
          <w:tcPr>
            <w:tcW w:w="3260" w:type="dxa"/>
          </w:tcPr>
          <w:p w14:paraId="3CF21AF8" w14:textId="77777777" w:rsidR="00F01360" w:rsidRDefault="00F01360" w:rsidP="000F071B">
            <w:pPr>
              <w:rPr>
                <w:rFonts w:ascii="Arial" w:hAnsi="Arial" w:cs="Arial"/>
              </w:rPr>
            </w:pPr>
            <w:r>
              <w:rPr>
                <w:rFonts w:ascii="Arial" w:hAnsi="Arial" w:cs="Arial"/>
              </w:rPr>
              <w:t>To have a good understanding of children’s needs and development</w:t>
            </w:r>
          </w:p>
        </w:tc>
        <w:tc>
          <w:tcPr>
            <w:tcW w:w="3402" w:type="dxa"/>
          </w:tcPr>
          <w:p w14:paraId="2F015DE0" w14:textId="77777777" w:rsidR="00F01360" w:rsidRDefault="00F01360" w:rsidP="000F071B">
            <w:pPr>
              <w:rPr>
                <w:rFonts w:ascii="Arial" w:hAnsi="Arial" w:cs="Arial"/>
              </w:rPr>
            </w:pPr>
            <w:r>
              <w:rPr>
                <w:rFonts w:ascii="Arial" w:hAnsi="Arial" w:cs="Arial"/>
              </w:rPr>
              <w:t>Complete portfolio of units and observations</w:t>
            </w:r>
          </w:p>
        </w:tc>
        <w:tc>
          <w:tcPr>
            <w:tcW w:w="3402" w:type="dxa"/>
          </w:tcPr>
          <w:p w14:paraId="627B338A" w14:textId="77777777" w:rsidR="00F01360" w:rsidRDefault="00F01360" w:rsidP="000F071B">
            <w:pPr>
              <w:rPr>
                <w:rFonts w:ascii="Arial" w:hAnsi="Arial" w:cs="Arial"/>
              </w:rPr>
            </w:pPr>
            <w:r>
              <w:rPr>
                <w:rFonts w:ascii="Arial" w:hAnsi="Arial" w:cs="Arial"/>
              </w:rPr>
              <w:t>Apprenticeship at placement.</w:t>
            </w:r>
          </w:p>
          <w:p w14:paraId="2B7514D1" w14:textId="77777777" w:rsidR="00F01360" w:rsidRDefault="00F01360" w:rsidP="000F071B">
            <w:pPr>
              <w:rPr>
                <w:rFonts w:ascii="Arial" w:hAnsi="Arial" w:cs="Arial"/>
              </w:rPr>
            </w:pPr>
            <w:r>
              <w:rPr>
                <w:rFonts w:ascii="Arial" w:hAnsi="Arial" w:cs="Arial"/>
              </w:rPr>
              <w:t>Contact a training provider.</w:t>
            </w:r>
          </w:p>
          <w:p w14:paraId="45AC6E0B" w14:textId="77777777" w:rsidR="00F01360" w:rsidRDefault="00F01360" w:rsidP="000F071B">
            <w:pPr>
              <w:rPr>
                <w:rFonts w:ascii="Arial" w:hAnsi="Arial" w:cs="Arial"/>
              </w:rPr>
            </w:pPr>
            <w:r>
              <w:rPr>
                <w:rFonts w:ascii="Arial" w:hAnsi="Arial" w:cs="Arial"/>
              </w:rPr>
              <w:t>Contact Careers Wales.</w:t>
            </w:r>
          </w:p>
        </w:tc>
        <w:tc>
          <w:tcPr>
            <w:tcW w:w="1701" w:type="dxa"/>
          </w:tcPr>
          <w:p w14:paraId="030666DA" w14:textId="77777777" w:rsidR="00F01360" w:rsidRDefault="00F01360" w:rsidP="000F071B">
            <w:pPr>
              <w:rPr>
                <w:rFonts w:ascii="Arial" w:hAnsi="Arial" w:cs="Arial"/>
              </w:rPr>
            </w:pPr>
            <w:r>
              <w:rPr>
                <w:rFonts w:ascii="Arial" w:hAnsi="Arial" w:cs="Arial"/>
              </w:rPr>
              <w:t>Within 6 months</w:t>
            </w:r>
          </w:p>
        </w:tc>
      </w:tr>
      <w:tr w:rsidR="00F01360" w14:paraId="1AC45FD4" w14:textId="77777777" w:rsidTr="000F071B">
        <w:tc>
          <w:tcPr>
            <w:tcW w:w="2405" w:type="dxa"/>
          </w:tcPr>
          <w:p w14:paraId="6C8D55C4" w14:textId="77777777" w:rsidR="00F01360" w:rsidRPr="00BA735A" w:rsidRDefault="00F01360" w:rsidP="00F01360">
            <w:pPr>
              <w:pStyle w:val="ListParagraph"/>
              <w:numPr>
                <w:ilvl w:val="0"/>
                <w:numId w:val="7"/>
              </w:numPr>
              <w:rPr>
                <w:rFonts w:ascii="Arial" w:hAnsi="Arial" w:cs="Arial"/>
              </w:rPr>
            </w:pPr>
            <w:r>
              <w:rPr>
                <w:rFonts w:ascii="Arial" w:hAnsi="Arial" w:cs="Arial"/>
              </w:rPr>
              <w:t>Entry Level Welsh Qualification</w:t>
            </w:r>
          </w:p>
        </w:tc>
        <w:tc>
          <w:tcPr>
            <w:tcW w:w="3260" w:type="dxa"/>
          </w:tcPr>
          <w:p w14:paraId="0520273C" w14:textId="77777777" w:rsidR="00F01360" w:rsidRDefault="00F01360" w:rsidP="000F071B">
            <w:pPr>
              <w:rPr>
                <w:rFonts w:ascii="Arial" w:hAnsi="Arial" w:cs="Arial"/>
              </w:rPr>
            </w:pPr>
            <w:r>
              <w:rPr>
                <w:rFonts w:ascii="Arial" w:hAnsi="Arial" w:cs="Arial"/>
              </w:rPr>
              <w:t>To be able to understand and speak very basic Welsh language and use within practice.</w:t>
            </w:r>
          </w:p>
        </w:tc>
        <w:tc>
          <w:tcPr>
            <w:tcW w:w="3402" w:type="dxa"/>
          </w:tcPr>
          <w:p w14:paraId="3D8DD2FB" w14:textId="77777777" w:rsidR="00F01360" w:rsidRDefault="00F01360" w:rsidP="000F071B">
            <w:pPr>
              <w:rPr>
                <w:rFonts w:ascii="Arial" w:hAnsi="Arial" w:cs="Arial"/>
              </w:rPr>
            </w:pPr>
            <w:r>
              <w:rPr>
                <w:rFonts w:ascii="Arial" w:hAnsi="Arial" w:cs="Arial"/>
              </w:rPr>
              <w:t>Attend a Welsh language course.</w:t>
            </w:r>
          </w:p>
        </w:tc>
        <w:tc>
          <w:tcPr>
            <w:tcW w:w="3402" w:type="dxa"/>
          </w:tcPr>
          <w:p w14:paraId="04E3CB24" w14:textId="77777777" w:rsidR="00F01360" w:rsidRDefault="00F01360" w:rsidP="000F071B">
            <w:pPr>
              <w:rPr>
                <w:rFonts w:ascii="Arial" w:hAnsi="Arial" w:cs="Arial"/>
              </w:rPr>
            </w:pPr>
            <w:r>
              <w:rPr>
                <w:rFonts w:ascii="Arial" w:hAnsi="Arial" w:cs="Arial"/>
              </w:rPr>
              <w:t>Research local Welsh language courses on the internet.</w:t>
            </w:r>
          </w:p>
        </w:tc>
        <w:tc>
          <w:tcPr>
            <w:tcW w:w="1701" w:type="dxa"/>
          </w:tcPr>
          <w:p w14:paraId="31F4E365" w14:textId="77777777" w:rsidR="00F01360" w:rsidRDefault="00F01360" w:rsidP="000F071B">
            <w:pPr>
              <w:rPr>
                <w:rFonts w:ascii="Arial" w:hAnsi="Arial" w:cs="Arial"/>
              </w:rPr>
            </w:pPr>
            <w:r>
              <w:rPr>
                <w:rFonts w:ascii="Arial" w:hAnsi="Arial" w:cs="Arial"/>
              </w:rPr>
              <w:t>Within 1 year</w:t>
            </w:r>
          </w:p>
        </w:tc>
      </w:tr>
      <w:tr w:rsidR="00F01360" w14:paraId="375A552E" w14:textId="77777777" w:rsidTr="000F071B">
        <w:tc>
          <w:tcPr>
            <w:tcW w:w="2405" w:type="dxa"/>
          </w:tcPr>
          <w:p w14:paraId="7A9CFC16" w14:textId="77777777" w:rsidR="00F01360" w:rsidRPr="00BA735A" w:rsidRDefault="00F01360" w:rsidP="00F01360">
            <w:pPr>
              <w:pStyle w:val="ListParagraph"/>
              <w:numPr>
                <w:ilvl w:val="0"/>
                <w:numId w:val="7"/>
              </w:numPr>
              <w:rPr>
                <w:rFonts w:ascii="Arial" w:hAnsi="Arial" w:cs="Arial"/>
              </w:rPr>
            </w:pPr>
            <w:r>
              <w:rPr>
                <w:rFonts w:ascii="Arial" w:hAnsi="Arial" w:cs="Arial"/>
              </w:rPr>
              <w:t>Speech and Language programme</w:t>
            </w:r>
          </w:p>
        </w:tc>
        <w:tc>
          <w:tcPr>
            <w:tcW w:w="3260" w:type="dxa"/>
          </w:tcPr>
          <w:p w14:paraId="737FE168" w14:textId="77777777" w:rsidR="00F01360" w:rsidRDefault="00F01360" w:rsidP="000F071B">
            <w:pPr>
              <w:rPr>
                <w:rFonts w:ascii="Arial" w:hAnsi="Arial" w:cs="Arial"/>
              </w:rPr>
            </w:pPr>
            <w:r>
              <w:rPr>
                <w:rFonts w:ascii="Arial" w:hAnsi="Arial" w:cs="Arial"/>
              </w:rPr>
              <w:t>To understand how to support children’s speech and identifying speech delays.</w:t>
            </w:r>
          </w:p>
        </w:tc>
        <w:tc>
          <w:tcPr>
            <w:tcW w:w="3402" w:type="dxa"/>
          </w:tcPr>
          <w:p w14:paraId="0BF75815" w14:textId="77777777" w:rsidR="00F01360" w:rsidRDefault="00F01360" w:rsidP="000F071B">
            <w:pPr>
              <w:rPr>
                <w:rFonts w:ascii="Arial" w:hAnsi="Arial" w:cs="Arial"/>
              </w:rPr>
            </w:pPr>
            <w:r>
              <w:rPr>
                <w:rFonts w:ascii="Arial" w:hAnsi="Arial" w:cs="Arial"/>
              </w:rPr>
              <w:t>Attend a certified training course.</w:t>
            </w:r>
          </w:p>
        </w:tc>
        <w:tc>
          <w:tcPr>
            <w:tcW w:w="3402" w:type="dxa"/>
          </w:tcPr>
          <w:p w14:paraId="2AFAD680" w14:textId="77777777" w:rsidR="00F01360" w:rsidRDefault="00F01360" w:rsidP="000F071B">
            <w:pPr>
              <w:rPr>
                <w:rFonts w:ascii="Arial" w:hAnsi="Arial" w:cs="Arial"/>
              </w:rPr>
            </w:pPr>
            <w:r>
              <w:rPr>
                <w:rFonts w:ascii="Arial" w:hAnsi="Arial" w:cs="Arial"/>
              </w:rPr>
              <w:t>Ask manager at placement.</w:t>
            </w:r>
          </w:p>
          <w:p w14:paraId="7403C12B" w14:textId="77777777" w:rsidR="00F01360" w:rsidRDefault="00F01360" w:rsidP="000F071B">
            <w:pPr>
              <w:rPr>
                <w:rFonts w:ascii="Arial" w:hAnsi="Arial" w:cs="Arial"/>
              </w:rPr>
            </w:pPr>
            <w:r>
              <w:rPr>
                <w:rFonts w:ascii="Arial" w:hAnsi="Arial" w:cs="Arial"/>
              </w:rPr>
              <w:t>Ask course coordinator at University.</w:t>
            </w:r>
          </w:p>
          <w:p w14:paraId="4F167233" w14:textId="77777777" w:rsidR="00F01360" w:rsidRDefault="00F01360" w:rsidP="000F071B">
            <w:pPr>
              <w:rPr>
                <w:rFonts w:ascii="Arial" w:hAnsi="Arial" w:cs="Arial"/>
              </w:rPr>
            </w:pPr>
            <w:r>
              <w:rPr>
                <w:rFonts w:ascii="Arial" w:hAnsi="Arial" w:cs="Arial"/>
              </w:rPr>
              <w:t>Search the internet for local training providers.</w:t>
            </w:r>
          </w:p>
        </w:tc>
        <w:tc>
          <w:tcPr>
            <w:tcW w:w="1701" w:type="dxa"/>
          </w:tcPr>
          <w:p w14:paraId="2B27F7CE" w14:textId="77777777" w:rsidR="00F01360" w:rsidRDefault="00F01360" w:rsidP="000F071B">
            <w:pPr>
              <w:rPr>
                <w:rFonts w:ascii="Arial" w:hAnsi="Arial" w:cs="Arial"/>
              </w:rPr>
            </w:pPr>
            <w:r>
              <w:rPr>
                <w:rFonts w:ascii="Arial" w:hAnsi="Arial" w:cs="Arial"/>
              </w:rPr>
              <w:t>Within 2 years</w:t>
            </w:r>
          </w:p>
        </w:tc>
      </w:tr>
      <w:tr w:rsidR="00F01360" w14:paraId="049EDBC1" w14:textId="77777777" w:rsidTr="000F071B">
        <w:tc>
          <w:tcPr>
            <w:tcW w:w="2405" w:type="dxa"/>
          </w:tcPr>
          <w:p w14:paraId="1F829A28" w14:textId="77777777" w:rsidR="00F01360" w:rsidRPr="00BA735A" w:rsidRDefault="00F01360" w:rsidP="00F01360">
            <w:pPr>
              <w:pStyle w:val="ListParagraph"/>
              <w:numPr>
                <w:ilvl w:val="0"/>
                <w:numId w:val="7"/>
              </w:numPr>
              <w:rPr>
                <w:rFonts w:ascii="Arial" w:hAnsi="Arial" w:cs="Arial"/>
              </w:rPr>
            </w:pPr>
            <w:r>
              <w:rPr>
                <w:rFonts w:ascii="Arial" w:hAnsi="Arial" w:cs="Arial"/>
              </w:rPr>
              <w:t>Level 5 Diploma in Leadership and Management</w:t>
            </w:r>
          </w:p>
        </w:tc>
        <w:tc>
          <w:tcPr>
            <w:tcW w:w="3260" w:type="dxa"/>
          </w:tcPr>
          <w:p w14:paraId="7060BF34" w14:textId="77777777" w:rsidR="00F01360" w:rsidRDefault="00F01360" w:rsidP="000F071B">
            <w:pPr>
              <w:rPr>
                <w:rFonts w:ascii="Arial" w:hAnsi="Arial" w:cs="Arial"/>
              </w:rPr>
            </w:pPr>
            <w:r>
              <w:rPr>
                <w:rFonts w:ascii="Arial" w:hAnsi="Arial" w:cs="Arial"/>
              </w:rPr>
              <w:t>In the future I would like to work towards having a leadership role, this qualification will help me with the skills needed for leadership.</w:t>
            </w:r>
          </w:p>
        </w:tc>
        <w:tc>
          <w:tcPr>
            <w:tcW w:w="3402" w:type="dxa"/>
          </w:tcPr>
          <w:p w14:paraId="4A942374" w14:textId="77777777" w:rsidR="00F01360" w:rsidRDefault="00F01360" w:rsidP="000F071B">
            <w:pPr>
              <w:rPr>
                <w:rFonts w:ascii="Arial" w:hAnsi="Arial" w:cs="Arial"/>
              </w:rPr>
            </w:pPr>
            <w:r>
              <w:rPr>
                <w:rFonts w:ascii="Arial" w:hAnsi="Arial" w:cs="Arial"/>
              </w:rPr>
              <w:t>Attend the Level 5 Diploma in Leadership and Management course.</w:t>
            </w:r>
          </w:p>
        </w:tc>
        <w:tc>
          <w:tcPr>
            <w:tcW w:w="3402" w:type="dxa"/>
          </w:tcPr>
          <w:p w14:paraId="3020F2D5" w14:textId="77777777" w:rsidR="00F01360" w:rsidRDefault="00F01360" w:rsidP="000F071B">
            <w:pPr>
              <w:rPr>
                <w:rFonts w:ascii="Arial" w:hAnsi="Arial" w:cs="Arial"/>
              </w:rPr>
            </w:pPr>
            <w:r>
              <w:rPr>
                <w:rFonts w:ascii="Arial" w:hAnsi="Arial" w:cs="Arial"/>
              </w:rPr>
              <w:t>Research courses at local college.</w:t>
            </w:r>
          </w:p>
          <w:p w14:paraId="7B10991C" w14:textId="77777777" w:rsidR="00F01360" w:rsidRDefault="00F01360" w:rsidP="000F071B">
            <w:pPr>
              <w:rPr>
                <w:rFonts w:ascii="Arial" w:hAnsi="Arial" w:cs="Arial"/>
              </w:rPr>
            </w:pPr>
            <w:r>
              <w:rPr>
                <w:rFonts w:ascii="Arial" w:hAnsi="Arial" w:cs="Arial"/>
              </w:rPr>
              <w:t>Look online at the Open University web page.</w:t>
            </w:r>
          </w:p>
          <w:p w14:paraId="46CECF2B" w14:textId="77777777" w:rsidR="00F01360" w:rsidRDefault="00F01360" w:rsidP="000F071B">
            <w:pPr>
              <w:rPr>
                <w:rFonts w:ascii="Arial" w:hAnsi="Arial" w:cs="Arial"/>
              </w:rPr>
            </w:pPr>
            <w:r>
              <w:rPr>
                <w:rFonts w:ascii="Arial" w:hAnsi="Arial" w:cs="Arial"/>
              </w:rPr>
              <w:t>Contact Careers Wales.</w:t>
            </w:r>
          </w:p>
        </w:tc>
        <w:tc>
          <w:tcPr>
            <w:tcW w:w="1701" w:type="dxa"/>
          </w:tcPr>
          <w:p w14:paraId="06EE722D" w14:textId="77777777" w:rsidR="00F01360" w:rsidRDefault="00F01360" w:rsidP="000F071B">
            <w:pPr>
              <w:rPr>
                <w:rFonts w:ascii="Arial" w:hAnsi="Arial" w:cs="Arial"/>
              </w:rPr>
            </w:pPr>
            <w:r>
              <w:rPr>
                <w:rFonts w:ascii="Arial" w:hAnsi="Arial" w:cs="Arial"/>
              </w:rPr>
              <w:t>Within 5 years.</w:t>
            </w:r>
          </w:p>
        </w:tc>
      </w:tr>
    </w:tbl>
    <w:p w14:paraId="4EC2AFFA" w14:textId="77777777" w:rsidR="00F01360" w:rsidRDefault="00F01360" w:rsidP="00F01360"/>
    <w:p w14:paraId="47C6EDA8" w14:textId="380BD1EA" w:rsidR="00EA5E69" w:rsidRDefault="00EA5E69" w:rsidP="003E2863"/>
    <w:p w14:paraId="27CC4288" w14:textId="77777777" w:rsidR="00EA5E69" w:rsidRDefault="00EA5E69" w:rsidP="003E2863"/>
    <w:p w14:paraId="2B4A2E7F" w14:textId="77777777" w:rsidR="00EA5E69" w:rsidRDefault="00EA5E69" w:rsidP="003E2863"/>
    <w:p w14:paraId="074870B7" w14:textId="77777777" w:rsidR="00F01360" w:rsidRDefault="00F01360" w:rsidP="003E2863"/>
    <w:p w14:paraId="168B7550" w14:textId="77777777" w:rsidR="000E7D62" w:rsidRDefault="000E7D62" w:rsidP="003E2863">
      <w:pPr>
        <w:sectPr w:rsidR="000E7D62" w:rsidSect="00C915B1">
          <w:pgSz w:w="16838" w:h="11906" w:orient="landscape"/>
          <w:pgMar w:top="1440" w:right="1440" w:bottom="1440" w:left="1440" w:header="708" w:footer="708" w:gutter="0"/>
          <w:cols w:space="708"/>
          <w:docGrid w:linePitch="360"/>
        </w:sectPr>
      </w:pPr>
    </w:p>
    <w:p w14:paraId="76549C8F" w14:textId="7D7542AA" w:rsidR="005B77EC" w:rsidRPr="006F098A" w:rsidRDefault="003E2863" w:rsidP="003E2863">
      <w:r>
        <w:lastRenderedPageBreak/>
        <w:t>Reference List</w:t>
      </w:r>
    </w:p>
    <w:p w14:paraId="27071AC1" w14:textId="77777777" w:rsidR="005B77EC" w:rsidRPr="008D05AA" w:rsidRDefault="005B77EC" w:rsidP="00AB4C78">
      <w:r>
        <w:t>Ashby, C. (</w:t>
      </w:r>
      <w:r w:rsidRPr="005157E0">
        <w:t xml:space="preserve">2006) </w:t>
      </w:r>
      <w:r w:rsidRPr="008D05AA">
        <w:t xml:space="preserve">‘Models for reflective practice’, </w:t>
      </w:r>
      <w:r w:rsidRPr="008D05AA">
        <w:rPr>
          <w:i/>
          <w:iCs/>
        </w:rPr>
        <w:t>Practice Nurse,</w:t>
      </w:r>
      <w:r w:rsidRPr="008D05AA">
        <w:t xml:space="preserve"> 32(10), pp. 28–32.</w:t>
      </w:r>
    </w:p>
    <w:p w14:paraId="569A266B" w14:textId="0C74D37F" w:rsidR="005B77EC" w:rsidRDefault="005B77EC" w:rsidP="003E2863">
      <w:r>
        <w:t xml:space="preserve">Atherton, J.S. (2011) </w:t>
      </w:r>
      <w:r>
        <w:rPr>
          <w:i/>
          <w:iCs/>
        </w:rPr>
        <w:t xml:space="preserve">Learning and Teaching: Reflection and reflective practice. </w:t>
      </w:r>
      <w:r>
        <w:t xml:space="preserve">Available at: </w:t>
      </w:r>
      <w:hyperlink r:id="rId11" w:history="1">
        <w:r w:rsidRPr="006968BD">
          <w:rPr>
            <w:rStyle w:val="Hyperlink"/>
          </w:rPr>
          <w:t>http://www.learningandteaching.info/learning/experience.htm</w:t>
        </w:r>
      </w:hyperlink>
      <w:r>
        <w:t xml:space="preserve"> </w:t>
      </w:r>
      <w:r w:rsidR="00846398">
        <w:t>(</w:t>
      </w:r>
      <w:r>
        <w:t>Accessed</w:t>
      </w:r>
      <w:r w:rsidR="00846398">
        <w:t>:</w:t>
      </w:r>
      <w:r>
        <w:t xml:space="preserve"> 9th January 2020</w:t>
      </w:r>
      <w:r w:rsidR="00846398">
        <w:t>)</w:t>
      </w:r>
      <w:r>
        <w:t xml:space="preserve">. </w:t>
      </w:r>
    </w:p>
    <w:p w14:paraId="72C0BB92" w14:textId="51E02BD5" w:rsidR="005B77EC" w:rsidRDefault="005B77EC" w:rsidP="00AB4C78">
      <w:proofErr w:type="spellStart"/>
      <w:r>
        <w:t>Bassot</w:t>
      </w:r>
      <w:proofErr w:type="spellEnd"/>
      <w:r>
        <w:t xml:space="preserve">, B. (2016) </w:t>
      </w:r>
      <w:r>
        <w:rPr>
          <w:i/>
          <w:iCs/>
        </w:rPr>
        <w:t xml:space="preserve">The Reflective Journal. </w:t>
      </w:r>
      <w:r>
        <w:t>2</w:t>
      </w:r>
      <w:r w:rsidRPr="004D7157">
        <w:rPr>
          <w:vertAlign w:val="superscript"/>
        </w:rPr>
        <w:t>nd</w:t>
      </w:r>
      <w:r>
        <w:t xml:space="preserve"> </w:t>
      </w:r>
      <w:r w:rsidR="002048D9">
        <w:t>E</w:t>
      </w:r>
      <w:r>
        <w:t>d. London: Palgrave.</w:t>
      </w:r>
    </w:p>
    <w:p w14:paraId="0D41A3FF" w14:textId="77777777" w:rsidR="005B77EC" w:rsidRPr="005A4574" w:rsidRDefault="005B77EC" w:rsidP="00AB4C78">
      <w:r>
        <w:t xml:space="preserve">Brock, A. (2015) </w:t>
      </w:r>
      <w:r>
        <w:rPr>
          <w:i/>
          <w:iCs/>
        </w:rPr>
        <w:t xml:space="preserve">The Early Years Reflective Practice Handbook. </w:t>
      </w:r>
      <w:r>
        <w:t xml:space="preserve">London: Routledge. </w:t>
      </w:r>
    </w:p>
    <w:p w14:paraId="2A3D2C6E" w14:textId="416A8947" w:rsidR="005B77EC" w:rsidRDefault="005B77EC" w:rsidP="00AB4C78">
      <w:r>
        <w:t xml:space="preserve">Clark, A., Eastburn, S., </w:t>
      </w:r>
      <w:proofErr w:type="spellStart"/>
      <w:r>
        <w:t>Pfund</w:t>
      </w:r>
      <w:proofErr w:type="spellEnd"/>
      <w:r>
        <w:t xml:space="preserve">, R., Plant, N., Roberts, M., Royal, J., Sheppard, F. and </w:t>
      </w:r>
      <w:proofErr w:type="spellStart"/>
      <w:r>
        <w:t>Tweedale</w:t>
      </w:r>
      <w:proofErr w:type="spellEnd"/>
      <w:r>
        <w:t xml:space="preserve">, P. (2009) </w:t>
      </w:r>
      <w:r>
        <w:rPr>
          <w:i/>
          <w:iCs/>
        </w:rPr>
        <w:t xml:space="preserve">Critical Reflection: Main Menu. </w:t>
      </w:r>
      <w:r>
        <w:t xml:space="preserve">Available at: </w:t>
      </w:r>
      <w:hyperlink r:id="rId12" w:history="1">
        <w:r w:rsidRPr="007479A0">
          <w:rPr>
            <w:rStyle w:val="Hyperlink"/>
          </w:rPr>
          <w:t>https://www.nottingham.ac.uk/nmp/sonet/rlos/placs/critical_reflection/menu.html</w:t>
        </w:r>
      </w:hyperlink>
      <w:r>
        <w:t xml:space="preserve"> (</w:t>
      </w:r>
      <w:r w:rsidR="00846398">
        <w:t>A</w:t>
      </w:r>
      <w:r>
        <w:t>ccessed</w:t>
      </w:r>
      <w:r w:rsidR="00846398">
        <w:t xml:space="preserve">: </w:t>
      </w:r>
      <w:r>
        <w:t>13th January 2020).</w:t>
      </w:r>
    </w:p>
    <w:p w14:paraId="07DE33AF" w14:textId="00B5E339" w:rsidR="005B77EC" w:rsidRDefault="005B77EC" w:rsidP="003E2863">
      <w:r>
        <w:t xml:space="preserve">Costa, A.L. (2006) </w:t>
      </w:r>
      <w:r>
        <w:rPr>
          <w:i/>
          <w:iCs/>
        </w:rPr>
        <w:t xml:space="preserve">Reflective Practice to Improve Schools: An Action Guide for </w:t>
      </w:r>
      <w:r w:rsidRPr="006F098A">
        <w:rPr>
          <w:i/>
          <w:iCs/>
        </w:rPr>
        <w:t>Educators.</w:t>
      </w:r>
      <w:r>
        <w:rPr>
          <w:i/>
          <w:iCs/>
        </w:rPr>
        <w:t xml:space="preserve"> </w:t>
      </w:r>
      <w:r>
        <w:t>2</w:t>
      </w:r>
      <w:r w:rsidRPr="006F098A">
        <w:rPr>
          <w:vertAlign w:val="superscript"/>
        </w:rPr>
        <w:t>nd</w:t>
      </w:r>
      <w:r>
        <w:t xml:space="preserve"> </w:t>
      </w:r>
      <w:r w:rsidR="002048D9">
        <w:t>E</w:t>
      </w:r>
      <w:r>
        <w:t>d. London: Corwin Press.</w:t>
      </w:r>
    </w:p>
    <w:p w14:paraId="0427D7CA" w14:textId="77777777" w:rsidR="005B77EC" w:rsidRDefault="005B77EC" w:rsidP="00AB4C78">
      <w:r>
        <w:t xml:space="preserve">Davies, S. (2012) </w:t>
      </w:r>
      <w:r w:rsidRPr="008D05AA">
        <w:t>‘Embracing reflective</w:t>
      </w:r>
      <w:r>
        <w:rPr>
          <w:rFonts w:ascii="Helvetica" w:hAnsi="Helvetica" w:cs="Helvetica"/>
          <w:color w:val="333333"/>
          <w:shd w:val="clear" w:color="auto" w:fill="F5F5F5"/>
        </w:rPr>
        <w:t xml:space="preserve"> </w:t>
      </w:r>
      <w:r w:rsidRPr="008D05AA">
        <w:t>practice’</w:t>
      </w:r>
      <w:r>
        <w:t>,</w:t>
      </w:r>
      <w:r w:rsidRPr="008D05AA">
        <w:rPr>
          <w:i/>
          <w:iCs/>
        </w:rPr>
        <w:t xml:space="preserve"> Education for Primary Care</w:t>
      </w:r>
      <w:r w:rsidRPr="008D05AA">
        <w:t>, 23(1), pp. 9–12.</w:t>
      </w:r>
    </w:p>
    <w:p w14:paraId="078E0B2C" w14:textId="77777777" w:rsidR="005B77EC" w:rsidRDefault="005B77EC" w:rsidP="003E2863">
      <w:r>
        <w:t xml:space="preserve">Dewey, J. (1933) </w:t>
      </w:r>
      <w:r>
        <w:rPr>
          <w:i/>
          <w:iCs/>
        </w:rPr>
        <w:t xml:space="preserve">How We Think: A Restatement of the Relation of Reflective Thinking to the Educative Process. </w:t>
      </w:r>
      <w:r>
        <w:t>Boston: D.C. Heath.</w:t>
      </w:r>
    </w:p>
    <w:p w14:paraId="6F4F3F98" w14:textId="77777777" w:rsidR="005B77EC" w:rsidRDefault="005B77EC" w:rsidP="00AB4C78">
      <w:r>
        <w:t xml:space="preserve">Dewey, J. (1938) </w:t>
      </w:r>
      <w:r>
        <w:rPr>
          <w:i/>
          <w:iCs/>
        </w:rPr>
        <w:t xml:space="preserve">Experience and Education. </w:t>
      </w:r>
      <w:r>
        <w:t xml:space="preserve">New York: Macmillan. </w:t>
      </w:r>
    </w:p>
    <w:p w14:paraId="4E47954A" w14:textId="263AC1E8" w:rsidR="005B77EC" w:rsidRDefault="005B77EC" w:rsidP="00AB4C78">
      <w:pPr>
        <w:rPr>
          <w:rFonts w:cstheme="minorHAnsi"/>
          <w:shd w:val="clear" w:color="auto" w:fill="FFFFFF"/>
        </w:rPr>
      </w:pPr>
      <w:r>
        <w:rPr>
          <w:rFonts w:cstheme="minorHAnsi"/>
          <w:shd w:val="clear" w:color="auto" w:fill="FFFFFF"/>
        </w:rPr>
        <w:t xml:space="preserve">Finlay, L. (2008) </w:t>
      </w:r>
      <w:r>
        <w:rPr>
          <w:rFonts w:cstheme="minorHAnsi"/>
          <w:i/>
          <w:iCs/>
          <w:shd w:val="clear" w:color="auto" w:fill="FFFFFF"/>
        </w:rPr>
        <w:t xml:space="preserve">Reflecting on ‘Reflective Practice’. </w:t>
      </w:r>
      <w:r>
        <w:rPr>
          <w:rFonts w:cstheme="minorHAnsi"/>
          <w:shd w:val="clear" w:color="auto" w:fill="FFFFFF"/>
        </w:rPr>
        <w:t xml:space="preserve">Available at: </w:t>
      </w:r>
      <w:hyperlink r:id="rId13" w:history="1">
        <w:r w:rsidRPr="008B2795">
          <w:rPr>
            <w:rStyle w:val="Hyperlink"/>
            <w:rFonts w:cstheme="minorHAnsi"/>
            <w:shd w:val="clear" w:color="auto" w:fill="FFFFFF"/>
          </w:rPr>
          <w:t>http://ncsce.net/wp-content/uploads/2016/10/Finlay-2008-Reflecting-on-reflective-practice-PBPL-paper-52.pdf</w:t>
        </w:r>
      </w:hyperlink>
      <w:r>
        <w:rPr>
          <w:rFonts w:cstheme="minorHAnsi"/>
          <w:shd w:val="clear" w:color="auto" w:fill="FFFFFF"/>
        </w:rPr>
        <w:t xml:space="preserve"> (</w:t>
      </w:r>
      <w:r w:rsidR="00846398">
        <w:rPr>
          <w:rFonts w:cstheme="minorHAnsi"/>
          <w:shd w:val="clear" w:color="auto" w:fill="FFFFFF"/>
        </w:rPr>
        <w:t>A</w:t>
      </w:r>
      <w:r>
        <w:rPr>
          <w:rFonts w:cstheme="minorHAnsi"/>
          <w:shd w:val="clear" w:color="auto" w:fill="FFFFFF"/>
        </w:rPr>
        <w:t>ccessed</w:t>
      </w:r>
      <w:r w:rsidR="00846398">
        <w:rPr>
          <w:rFonts w:cstheme="minorHAnsi"/>
          <w:shd w:val="clear" w:color="auto" w:fill="FFFFFF"/>
        </w:rPr>
        <w:t>:</w:t>
      </w:r>
      <w:r>
        <w:rPr>
          <w:rFonts w:cstheme="minorHAnsi"/>
          <w:shd w:val="clear" w:color="auto" w:fill="FFFFFF"/>
        </w:rPr>
        <w:t xml:space="preserve"> 14th January 2020).</w:t>
      </w:r>
    </w:p>
    <w:p w14:paraId="2B372774" w14:textId="77777777" w:rsidR="005B77EC" w:rsidRPr="009E0ECA" w:rsidRDefault="005B77EC" w:rsidP="00AB4C78">
      <w:pPr>
        <w:rPr>
          <w:rFonts w:cstheme="minorHAnsi"/>
          <w:shd w:val="clear" w:color="auto" w:fill="FFFFFF"/>
        </w:rPr>
      </w:pPr>
      <w:r w:rsidRPr="009E0ECA">
        <w:rPr>
          <w:rFonts w:cstheme="minorHAnsi"/>
          <w:shd w:val="clear" w:color="auto" w:fill="FFFFFF"/>
        </w:rPr>
        <w:t xml:space="preserve">Forrest, M.E.S. (2008) ‘On becoming a critically reflective practitioner’, </w:t>
      </w:r>
      <w:r w:rsidRPr="009E0ECA">
        <w:rPr>
          <w:rFonts w:cstheme="minorHAnsi"/>
          <w:i/>
          <w:iCs/>
          <w:shd w:val="clear" w:color="auto" w:fill="FFFFFF"/>
        </w:rPr>
        <w:t>Health Information &amp; Libraries Journal,</w:t>
      </w:r>
      <w:r w:rsidRPr="009E0ECA">
        <w:rPr>
          <w:rFonts w:cstheme="minorHAnsi"/>
          <w:shd w:val="clear" w:color="auto" w:fill="FFFFFF"/>
        </w:rPr>
        <w:t xml:space="preserve"> 25, pp. 229-232.</w:t>
      </w:r>
    </w:p>
    <w:p w14:paraId="7DF1525F" w14:textId="77777777" w:rsidR="005B77EC" w:rsidRDefault="005B77EC" w:rsidP="00AB4C78">
      <w:pPr>
        <w:rPr>
          <w:rFonts w:cstheme="minorHAnsi"/>
        </w:rPr>
      </w:pPr>
      <w:r w:rsidRPr="0014518B">
        <w:rPr>
          <w:rFonts w:cstheme="minorHAnsi"/>
        </w:rPr>
        <w:t xml:space="preserve">Gibbs, G. (1988) </w:t>
      </w:r>
      <w:r w:rsidRPr="009D1230">
        <w:rPr>
          <w:rFonts w:cstheme="minorHAnsi"/>
          <w:i/>
          <w:iCs/>
        </w:rPr>
        <w:t>Learning by Doing: A Guide to Teaching and Learning Methods</w:t>
      </w:r>
      <w:r w:rsidRPr="0014518B">
        <w:rPr>
          <w:rFonts w:cstheme="minorHAnsi"/>
        </w:rPr>
        <w:t>. Oxford: Further Education Unit, Oxford Polytechnic.</w:t>
      </w:r>
    </w:p>
    <w:p w14:paraId="2DF2006C" w14:textId="77777777" w:rsidR="005B77EC" w:rsidRDefault="005B77EC" w:rsidP="003E2863">
      <w:proofErr w:type="spellStart"/>
      <w:r>
        <w:t>Hallet</w:t>
      </w:r>
      <w:proofErr w:type="spellEnd"/>
      <w:r>
        <w:t xml:space="preserve">, E. (2013) </w:t>
      </w:r>
      <w:r>
        <w:rPr>
          <w:i/>
          <w:iCs/>
        </w:rPr>
        <w:t xml:space="preserve">The Reflective Early Years Practitioner. </w:t>
      </w:r>
      <w:r>
        <w:t xml:space="preserve">London: SAGE Publications Ltd. </w:t>
      </w:r>
    </w:p>
    <w:p w14:paraId="3806F717" w14:textId="4C06ED86" w:rsidR="005B77EC" w:rsidRPr="00871E4A" w:rsidRDefault="005B77EC" w:rsidP="003E2863">
      <w:r>
        <w:t xml:space="preserve">Hayes, C., Daly, J., Duncan, M., Gill, R. and Whitehouse, A. (2017) </w:t>
      </w:r>
      <w:r>
        <w:rPr>
          <w:i/>
          <w:iCs/>
        </w:rPr>
        <w:t xml:space="preserve">Developing as a Reflective Early Years Professional: A Thematic Approach. </w:t>
      </w:r>
      <w:r>
        <w:t>2</w:t>
      </w:r>
      <w:r w:rsidRPr="00871E4A">
        <w:rPr>
          <w:vertAlign w:val="superscript"/>
        </w:rPr>
        <w:t>nd</w:t>
      </w:r>
      <w:r>
        <w:t xml:space="preserve"> </w:t>
      </w:r>
      <w:r w:rsidR="002048D9">
        <w:t>E</w:t>
      </w:r>
      <w:r>
        <w:t>d. St Albans: Critical Publishing.</w:t>
      </w:r>
    </w:p>
    <w:p w14:paraId="7E420E9C" w14:textId="7D1610FE" w:rsidR="005B77EC" w:rsidRDefault="005B77EC" w:rsidP="00AB4C78">
      <w:r>
        <w:t xml:space="preserve">Hayes, C., Daly, J., Duncan, M., Gill, R. and Whitehouse, A. (2017) </w:t>
      </w:r>
      <w:r>
        <w:rPr>
          <w:i/>
          <w:iCs/>
        </w:rPr>
        <w:t xml:space="preserve">Developing as a Reflective Early Years Professional: A Thematic Approach. </w:t>
      </w:r>
      <w:r>
        <w:t>2</w:t>
      </w:r>
      <w:r w:rsidRPr="00D626AE">
        <w:rPr>
          <w:vertAlign w:val="superscript"/>
        </w:rPr>
        <w:t>nd</w:t>
      </w:r>
      <w:r>
        <w:t xml:space="preserve"> </w:t>
      </w:r>
      <w:r w:rsidR="002048D9">
        <w:t>E</w:t>
      </w:r>
      <w:r>
        <w:t>d. St Albans: Critical Publishing.</w:t>
      </w:r>
    </w:p>
    <w:p w14:paraId="34851062" w14:textId="77777777" w:rsidR="005B77EC" w:rsidRDefault="005B77EC" w:rsidP="00AB4C78">
      <w:r>
        <w:t xml:space="preserve">Jasper, M. (2003) </w:t>
      </w:r>
      <w:r>
        <w:rPr>
          <w:i/>
          <w:iCs/>
        </w:rPr>
        <w:t xml:space="preserve">Foundations in Nursing and Health Care: Beginning Reflective Practice. </w:t>
      </w:r>
      <w:r>
        <w:t>Cheltenham: Nelson Thornes Ltd.</w:t>
      </w:r>
    </w:p>
    <w:p w14:paraId="6FD25385" w14:textId="7DB6421A" w:rsidR="005B77EC" w:rsidRDefault="005B77EC" w:rsidP="00AB4C78">
      <w:r>
        <w:t xml:space="preserve">Johns, C. (2013) </w:t>
      </w:r>
      <w:r>
        <w:rPr>
          <w:i/>
          <w:iCs/>
        </w:rPr>
        <w:t xml:space="preserve">Becoming a Reflective Practitioner. </w:t>
      </w:r>
      <w:r>
        <w:t>4</w:t>
      </w:r>
      <w:r w:rsidRPr="00A166A0">
        <w:rPr>
          <w:vertAlign w:val="superscript"/>
        </w:rPr>
        <w:t>th</w:t>
      </w:r>
      <w:r>
        <w:t xml:space="preserve"> </w:t>
      </w:r>
      <w:r w:rsidR="002048D9">
        <w:t>E</w:t>
      </w:r>
      <w:r>
        <w:t>d. Chichester: Wiley-Blackwell.</w:t>
      </w:r>
    </w:p>
    <w:p w14:paraId="72DAFFF0" w14:textId="77777777" w:rsidR="005B77EC" w:rsidRDefault="005B77EC" w:rsidP="00AB4C78">
      <w:r>
        <w:t xml:space="preserve">Kolb, D. (1984) </w:t>
      </w:r>
      <w:r>
        <w:rPr>
          <w:i/>
          <w:iCs/>
        </w:rPr>
        <w:t xml:space="preserve">Experimental Learning as the Science of Learning and Development. </w:t>
      </w:r>
      <w:r>
        <w:t>Englewood Cliffs: Prentice Hall.</w:t>
      </w:r>
    </w:p>
    <w:p w14:paraId="5699864F" w14:textId="77777777" w:rsidR="005B77EC" w:rsidRDefault="005B77EC" w:rsidP="003E2863">
      <w:r>
        <w:t xml:space="preserve">Lindon, J. and </w:t>
      </w:r>
      <w:proofErr w:type="spellStart"/>
      <w:r>
        <w:t>Trodd</w:t>
      </w:r>
      <w:proofErr w:type="spellEnd"/>
      <w:r>
        <w:t xml:space="preserve">, L. (2016) </w:t>
      </w:r>
      <w:r>
        <w:rPr>
          <w:i/>
          <w:iCs/>
        </w:rPr>
        <w:t xml:space="preserve">Reflective Practice and Early Years Professionalism. </w:t>
      </w:r>
      <w:r>
        <w:t>3</w:t>
      </w:r>
      <w:r w:rsidRPr="00EF6B6D">
        <w:rPr>
          <w:vertAlign w:val="superscript"/>
        </w:rPr>
        <w:t>rd</w:t>
      </w:r>
      <w:r>
        <w:t xml:space="preserve"> ed. London: Hodder Education.</w:t>
      </w:r>
    </w:p>
    <w:p w14:paraId="5AC262BC" w14:textId="77777777" w:rsidR="005B77EC" w:rsidRDefault="005B77EC" w:rsidP="003E2863">
      <w:r>
        <w:t xml:space="preserve">Mann, K., Jordon, J. and MacLeod, A. (2009) ‘Reflection and reflective practice in health professions education: a systematic review’, </w:t>
      </w:r>
      <w:r>
        <w:rPr>
          <w:i/>
          <w:iCs/>
        </w:rPr>
        <w:t xml:space="preserve">Advances in Health Science Education, </w:t>
      </w:r>
      <w:r>
        <w:t>14, pp. 595-621.</w:t>
      </w:r>
    </w:p>
    <w:p w14:paraId="6E529E8F" w14:textId="6F6CBAE2" w:rsidR="005B77EC" w:rsidRDefault="005B77EC" w:rsidP="003E2863">
      <w:proofErr w:type="spellStart"/>
      <w:r>
        <w:lastRenderedPageBreak/>
        <w:t>McPheat</w:t>
      </w:r>
      <w:proofErr w:type="spellEnd"/>
      <w:r>
        <w:t xml:space="preserve">, S. (no date). </w:t>
      </w:r>
      <w:r>
        <w:rPr>
          <w:i/>
          <w:iCs/>
        </w:rPr>
        <w:t xml:space="preserve">What are KOLB’S Learning Styles And What Do They </w:t>
      </w:r>
      <w:proofErr w:type="gramStart"/>
      <w:r>
        <w:rPr>
          <w:i/>
          <w:iCs/>
        </w:rPr>
        <w:t>Mean?.</w:t>
      </w:r>
      <w:proofErr w:type="gramEnd"/>
      <w:r>
        <w:rPr>
          <w:i/>
          <w:iCs/>
        </w:rPr>
        <w:t xml:space="preserve"> </w:t>
      </w:r>
      <w:r>
        <w:t xml:space="preserve">Available at: </w:t>
      </w:r>
      <w:hyperlink r:id="rId14" w:history="1">
        <w:r w:rsidRPr="00BF359A">
          <w:rPr>
            <w:rStyle w:val="Hyperlink"/>
          </w:rPr>
          <w:t>https://www.skillshub.com/what-are-kolbs-learning-styles/</w:t>
        </w:r>
      </w:hyperlink>
      <w:r>
        <w:t xml:space="preserve"> (</w:t>
      </w:r>
      <w:r w:rsidR="00846398">
        <w:t>A</w:t>
      </w:r>
      <w:r>
        <w:t>ccessed</w:t>
      </w:r>
      <w:r w:rsidR="00846398">
        <w:t>:</w:t>
      </w:r>
      <w:r>
        <w:t xml:space="preserve"> 16</w:t>
      </w:r>
      <w:r w:rsidRPr="00950166">
        <w:rPr>
          <w:vertAlign w:val="superscript"/>
        </w:rPr>
        <w:t>th</w:t>
      </w:r>
      <w:r>
        <w:t xml:space="preserve"> January 2020).</w:t>
      </w:r>
    </w:p>
    <w:p w14:paraId="7299D31A" w14:textId="77777777" w:rsidR="005B77EC" w:rsidRPr="00BE59B3" w:rsidRDefault="005B77EC" w:rsidP="003E2863">
      <w:r>
        <w:t xml:space="preserve">Messenger, W. (2010) ‘Managing Multi-agency Working’, in Reed, M. and Canning, N. (eds.) </w:t>
      </w:r>
      <w:r>
        <w:rPr>
          <w:i/>
          <w:iCs/>
        </w:rPr>
        <w:t xml:space="preserve">Reflective Practice in the Early Years. </w:t>
      </w:r>
      <w:r>
        <w:t>London: Sage Publications Ltd.</w:t>
      </w:r>
    </w:p>
    <w:p w14:paraId="12446FBA" w14:textId="77777777" w:rsidR="005B77EC" w:rsidRDefault="005B77EC" w:rsidP="00AB4C78">
      <w:pPr>
        <w:rPr>
          <w:rFonts w:cstheme="minorHAnsi"/>
          <w:shd w:val="clear" w:color="auto" w:fill="FFFFFF"/>
        </w:rPr>
      </w:pPr>
      <w:r>
        <w:rPr>
          <w:rFonts w:cstheme="minorHAnsi"/>
          <w:shd w:val="clear" w:color="auto" w:fill="FFFFFF"/>
        </w:rPr>
        <w:t xml:space="preserve">Middleton, R. (2017) ‘Critical reflection: the struggle of a practice developer’, </w:t>
      </w:r>
      <w:r>
        <w:rPr>
          <w:rFonts w:cstheme="minorHAnsi"/>
          <w:i/>
          <w:iCs/>
          <w:shd w:val="clear" w:color="auto" w:fill="FFFFFF"/>
        </w:rPr>
        <w:t xml:space="preserve">International Practice Development Journal, </w:t>
      </w:r>
      <w:r>
        <w:rPr>
          <w:rFonts w:cstheme="minorHAnsi"/>
          <w:shd w:val="clear" w:color="auto" w:fill="FFFFFF"/>
        </w:rPr>
        <w:t>7(1).</w:t>
      </w:r>
    </w:p>
    <w:p w14:paraId="667EFFF8" w14:textId="707CF342" w:rsidR="005B77EC" w:rsidRDefault="005B77EC" w:rsidP="00AB4C78">
      <w:proofErr w:type="spellStart"/>
      <w:r>
        <w:t>Nilson</w:t>
      </w:r>
      <w:proofErr w:type="spellEnd"/>
      <w:r>
        <w:t xml:space="preserve">, L.B. (2010) </w:t>
      </w:r>
      <w:r>
        <w:rPr>
          <w:i/>
          <w:iCs/>
        </w:rPr>
        <w:t xml:space="preserve">Teaching at Its Best: A Research-Based Resource for College Instructors. </w:t>
      </w:r>
      <w:r>
        <w:t>3</w:t>
      </w:r>
      <w:r w:rsidRPr="001D1D57">
        <w:rPr>
          <w:vertAlign w:val="superscript"/>
        </w:rPr>
        <w:t>rd</w:t>
      </w:r>
      <w:r>
        <w:t xml:space="preserve"> </w:t>
      </w:r>
      <w:r w:rsidR="002048D9">
        <w:t>E</w:t>
      </w:r>
      <w:r>
        <w:t>d. San Francisco: Jossey-Bass.</w:t>
      </w:r>
    </w:p>
    <w:p w14:paraId="312EBF49" w14:textId="77777777" w:rsidR="005B77EC" w:rsidRPr="00871E4A" w:rsidRDefault="005B77EC" w:rsidP="003E2863">
      <w:r>
        <w:t xml:space="preserve">Nutbrown, C. (2012) </w:t>
      </w:r>
      <w:r>
        <w:rPr>
          <w:i/>
          <w:iCs/>
        </w:rPr>
        <w:t xml:space="preserve">Foundations for Quality: The Independent Review of Early Education and Childcare Qualifications. </w:t>
      </w:r>
      <w:r>
        <w:t>London: Crown.</w:t>
      </w:r>
    </w:p>
    <w:p w14:paraId="696D2677" w14:textId="6EBDB899" w:rsidR="005B77EC" w:rsidRDefault="005B77EC" w:rsidP="003E2863">
      <w:r>
        <w:t xml:space="preserve">Pacey. (2016) </w:t>
      </w:r>
      <w:r>
        <w:rPr>
          <w:i/>
          <w:iCs/>
        </w:rPr>
        <w:t xml:space="preserve">Developing Self Reflective Practice. </w:t>
      </w:r>
      <w:r>
        <w:t xml:space="preserve">Available at: </w:t>
      </w:r>
      <w:hyperlink r:id="rId15" w:history="1">
        <w:r w:rsidRPr="00BF359A">
          <w:rPr>
            <w:rStyle w:val="Hyperlink"/>
          </w:rPr>
          <w:t>https://www.pacey.org.uk/Pacey/media/Website-files/PACEY%20member%20practice%20guides%20(PDFs)/PG04-self-reflective-practice.pdf</w:t>
        </w:r>
      </w:hyperlink>
      <w:r>
        <w:t xml:space="preserve"> (</w:t>
      </w:r>
      <w:r w:rsidR="00846398">
        <w:t>Ac</w:t>
      </w:r>
      <w:r>
        <w:t>cessed</w:t>
      </w:r>
      <w:r w:rsidR="00846398">
        <w:t>:</w:t>
      </w:r>
      <w:r>
        <w:t xml:space="preserve"> 16th January 2020).</w:t>
      </w:r>
    </w:p>
    <w:p w14:paraId="1B697FFF" w14:textId="77777777" w:rsidR="005B77EC" w:rsidRDefault="005B77EC" w:rsidP="00AB4C78">
      <w:pPr>
        <w:rPr>
          <w:rFonts w:cstheme="minorHAnsi"/>
          <w:shd w:val="clear" w:color="auto" w:fill="FFFFFF"/>
        </w:rPr>
      </w:pPr>
      <w:r w:rsidRPr="009E0ECA">
        <w:rPr>
          <w:rFonts w:cstheme="minorHAnsi"/>
          <w:shd w:val="clear" w:color="auto" w:fill="FFFFFF"/>
        </w:rPr>
        <w:t xml:space="preserve">Park, J.Y. and Son, J.B. (2011) ‘Expression and Connection: The Integration of the Reflective Learning Process and the Public Writing Process into Social Network Sites’, </w:t>
      </w:r>
      <w:r w:rsidRPr="009E0ECA">
        <w:rPr>
          <w:rFonts w:cstheme="minorHAnsi"/>
          <w:i/>
          <w:iCs/>
          <w:shd w:val="clear" w:color="auto" w:fill="FFFFFF"/>
        </w:rPr>
        <w:t xml:space="preserve">Merlot Journal of Online Learning and Teaching, </w:t>
      </w:r>
      <w:r w:rsidRPr="009E0ECA">
        <w:rPr>
          <w:rFonts w:cstheme="minorHAnsi"/>
          <w:shd w:val="clear" w:color="auto" w:fill="FFFFFF"/>
        </w:rPr>
        <w:t>7(1).</w:t>
      </w:r>
    </w:p>
    <w:p w14:paraId="3960082B" w14:textId="77777777" w:rsidR="005B77EC" w:rsidRDefault="005B77EC" w:rsidP="003E2863">
      <w:r>
        <w:t xml:space="preserve">Pine, G.J. (2009) </w:t>
      </w:r>
      <w:r>
        <w:rPr>
          <w:i/>
          <w:iCs/>
        </w:rPr>
        <w:t xml:space="preserve">Teacher Action Research: Building Knowledge Democracies. </w:t>
      </w:r>
      <w:r>
        <w:t xml:space="preserve">London: SAGE Publications Ltd. </w:t>
      </w:r>
    </w:p>
    <w:p w14:paraId="34262BBE" w14:textId="77777777" w:rsidR="005B77EC" w:rsidRDefault="005B77EC" w:rsidP="003E2863">
      <w:r>
        <w:t xml:space="preserve">Pollard, A. (2006) </w:t>
      </w:r>
      <w:r>
        <w:rPr>
          <w:i/>
          <w:iCs/>
        </w:rPr>
        <w:t xml:space="preserve">Reflective Teaching: Evidence-informed Professional Practice. </w:t>
      </w:r>
      <w:r>
        <w:t>2</w:t>
      </w:r>
      <w:r w:rsidRPr="008F23BF">
        <w:rPr>
          <w:vertAlign w:val="superscript"/>
        </w:rPr>
        <w:t>nd</w:t>
      </w:r>
      <w:r>
        <w:t xml:space="preserve"> Ed. London: Continuum.</w:t>
      </w:r>
    </w:p>
    <w:p w14:paraId="3768F4DC" w14:textId="782804B9" w:rsidR="005B77EC" w:rsidRPr="0022395F" w:rsidRDefault="005B77EC" w:rsidP="00AB4C78">
      <w:pPr>
        <w:rPr>
          <w:rFonts w:cstheme="minorHAnsi"/>
        </w:rPr>
      </w:pPr>
      <w:r>
        <w:rPr>
          <w:rFonts w:cstheme="minorHAnsi"/>
        </w:rPr>
        <w:t xml:space="preserve">Ramsey, C. (2006) </w:t>
      </w:r>
      <w:r>
        <w:rPr>
          <w:rFonts w:cstheme="minorHAnsi"/>
          <w:i/>
          <w:iCs/>
        </w:rPr>
        <w:t xml:space="preserve">Introducing Reflective Learning. </w:t>
      </w:r>
      <w:r>
        <w:rPr>
          <w:rFonts w:cstheme="minorHAnsi"/>
        </w:rPr>
        <w:t xml:space="preserve">Available at: </w:t>
      </w:r>
      <w:hyperlink r:id="rId16" w:history="1">
        <w:r w:rsidRPr="008B2795">
          <w:rPr>
            <w:rStyle w:val="Hyperlink"/>
            <w:rFonts w:cstheme="minorHAnsi"/>
          </w:rPr>
          <w:t>https://www.open.edu/openlearncreate/pluginfile.php/159274/mod_resource/content/3/Introducing%20Reflective%20learning%20Ramsey%2C%202006.pdf</w:t>
        </w:r>
      </w:hyperlink>
      <w:r>
        <w:rPr>
          <w:rFonts w:cstheme="minorHAnsi"/>
        </w:rPr>
        <w:t xml:space="preserve"> (</w:t>
      </w:r>
      <w:r w:rsidR="00846398">
        <w:rPr>
          <w:rFonts w:cstheme="minorHAnsi"/>
        </w:rPr>
        <w:t>A</w:t>
      </w:r>
      <w:r>
        <w:rPr>
          <w:rFonts w:cstheme="minorHAnsi"/>
        </w:rPr>
        <w:t>ccessed</w:t>
      </w:r>
      <w:r w:rsidR="00846398">
        <w:rPr>
          <w:rFonts w:cstheme="minorHAnsi"/>
        </w:rPr>
        <w:t>:</w:t>
      </w:r>
      <w:r>
        <w:rPr>
          <w:rFonts w:cstheme="minorHAnsi"/>
        </w:rPr>
        <w:t xml:space="preserve"> 15</w:t>
      </w:r>
      <w:r w:rsidRPr="0022395F">
        <w:rPr>
          <w:rFonts w:cstheme="minorHAnsi"/>
          <w:vertAlign w:val="superscript"/>
        </w:rPr>
        <w:t>th</w:t>
      </w:r>
      <w:r>
        <w:rPr>
          <w:rFonts w:cstheme="minorHAnsi"/>
        </w:rPr>
        <w:t xml:space="preserve"> January 2020).</w:t>
      </w:r>
    </w:p>
    <w:p w14:paraId="508677C9" w14:textId="77777777" w:rsidR="005B77EC" w:rsidRDefault="005B77EC" w:rsidP="003E2863">
      <w:r>
        <w:t xml:space="preserve">Schon, D (1976) </w:t>
      </w:r>
      <w:r>
        <w:rPr>
          <w:i/>
          <w:iCs/>
        </w:rPr>
        <w:t xml:space="preserve">The Reflective Practitioner: How professionals think in action. </w:t>
      </w:r>
      <w:r>
        <w:t xml:space="preserve">Aldershot: Arena. </w:t>
      </w:r>
    </w:p>
    <w:p w14:paraId="51AE2805" w14:textId="77777777" w:rsidR="005B77EC" w:rsidRDefault="005B77EC" w:rsidP="003E2863">
      <w:r>
        <w:t xml:space="preserve">Sylva, K., </w:t>
      </w:r>
      <w:proofErr w:type="spellStart"/>
      <w:r>
        <w:t>Melhuish</w:t>
      </w:r>
      <w:proofErr w:type="spellEnd"/>
      <w:r>
        <w:t xml:space="preserve">, E., Sammons, P., Siraj-Blatchford, I. and Taggart, B. (2004) </w:t>
      </w:r>
      <w:r w:rsidRPr="00600183">
        <w:rPr>
          <w:i/>
          <w:iCs/>
        </w:rPr>
        <w:t>The Effective Provision of Pre-school Education</w:t>
      </w:r>
      <w:r>
        <w:rPr>
          <w:i/>
          <w:iCs/>
        </w:rPr>
        <w:t xml:space="preserve"> (EPPE) Project: Technical Paper 12 – The Final Report: Effective Pre-school Education. </w:t>
      </w:r>
      <w:r>
        <w:t>London: Institute of Education.</w:t>
      </w:r>
    </w:p>
    <w:p w14:paraId="21422508" w14:textId="2D5F27C9" w:rsidR="005B77EC" w:rsidRDefault="005B77EC" w:rsidP="003E2863">
      <w:r>
        <w:t xml:space="preserve">The University of Edinburgh. (2019) </w:t>
      </w:r>
      <w:r>
        <w:rPr>
          <w:i/>
          <w:iCs/>
        </w:rPr>
        <w:t xml:space="preserve">Reflection Toolkit. </w:t>
      </w:r>
      <w:r>
        <w:t xml:space="preserve">Available at: </w:t>
      </w:r>
      <w:hyperlink r:id="rId17" w:history="1">
        <w:r w:rsidRPr="00BF359A">
          <w:rPr>
            <w:rStyle w:val="Hyperlink"/>
          </w:rPr>
          <w:t>https://www.ed.ac.uk/reflection/reflectors-toolkit/reflecting-on-experience/gibbs-reflective-cycle</w:t>
        </w:r>
      </w:hyperlink>
      <w:r>
        <w:t xml:space="preserve"> (</w:t>
      </w:r>
      <w:r w:rsidR="00846398">
        <w:t>A</w:t>
      </w:r>
      <w:r>
        <w:t>ccessed</w:t>
      </w:r>
      <w:r w:rsidR="00846398">
        <w:t>:</w:t>
      </w:r>
      <w:r>
        <w:t xml:space="preserve"> 16th January 2020).</w:t>
      </w:r>
    </w:p>
    <w:p w14:paraId="019355E3" w14:textId="77777777" w:rsidR="005B77EC" w:rsidRDefault="005B77EC" w:rsidP="003E2863">
      <w:proofErr w:type="spellStart"/>
      <w:r>
        <w:t>Zwozdiak</w:t>
      </w:r>
      <w:proofErr w:type="spellEnd"/>
      <w:r>
        <w:t xml:space="preserve">-Myers, P. (2012) </w:t>
      </w:r>
      <w:r>
        <w:rPr>
          <w:i/>
          <w:iCs/>
        </w:rPr>
        <w:t xml:space="preserve">The Teacher’s Reflective Practice Handbook: Becoming an extended professional through capturing evidence-informed practice. </w:t>
      </w:r>
      <w:r>
        <w:t>Abingdon: Routledge.</w:t>
      </w:r>
    </w:p>
    <w:sectPr w:rsidR="005B77EC" w:rsidSect="000E7D62">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F87B845" w14:textId="77777777" w:rsidR="007B246A" w:rsidRDefault="007B246A" w:rsidP="003E2863">
      <w:pPr>
        <w:spacing w:after="0" w:line="240" w:lineRule="auto"/>
      </w:pPr>
      <w:r>
        <w:separator/>
      </w:r>
    </w:p>
  </w:endnote>
  <w:endnote w:type="continuationSeparator" w:id="0">
    <w:p w14:paraId="04A70A0B" w14:textId="77777777" w:rsidR="007B246A" w:rsidRDefault="007B246A" w:rsidP="003E28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82962137"/>
      <w:docPartObj>
        <w:docPartGallery w:val="Page Numbers (Bottom of Page)"/>
        <w:docPartUnique/>
      </w:docPartObj>
    </w:sdtPr>
    <w:sdtEndPr>
      <w:rPr>
        <w:noProof/>
      </w:rPr>
    </w:sdtEndPr>
    <w:sdtContent>
      <w:p w14:paraId="6DBF2109" w14:textId="73081396" w:rsidR="00887545" w:rsidRDefault="0088754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63A7C58" w14:textId="77777777" w:rsidR="00887545" w:rsidRDefault="008875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A1D32DF" w14:textId="77777777" w:rsidR="007B246A" w:rsidRDefault="007B246A" w:rsidP="003E2863">
      <w:pPr>
        <w:spacing w:after="0" w:line="240" w:lineRule="auto"/>
      </w:pPr>
      <w:r>
        <w:separator/>
      </w:r>
    </w:p>
  </w:footnote>
  <w:footnote w:type="continuationSeparator" w:id="0">
    <w:p w14:paraId="4529DB88" w14:textId="77777777" w:rsidR="007B246A" w:rsidRDefault="007B246A" w:rsidP="003E286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1E57029" w14:textId="1D17A54E" w:rsidR="00887545" w:rsidRDefault="00887545" w:rsidP="00887545">
    <w:pPr>
      <w:pStyle w:val="Header"/>
    </w:pPr>
    <w:r>
      <w:t>1704222</w:t>
    </w:r>
    <w:r>
      <w:tab/>
      <w:t>EAEE5002/C</w:t>
    </w:r>
    <w:r>
      <w:tab/>
      <w:t>3652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D023E84"/>
    <w:multiLevelType w:val="hybridMultilevel"/>
    <w:tmpl w:val="0C44C6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A733DC4"/>
    <w:multiLevelType w:val="hybridMultilevel"/>
    <w:tmpl w:val="903273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9615169"/>
    <w:multiLevelType w:val="hybridMultilevel"/>
    <w:tmpl w:val="01881640"/>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3" w15:restartNumberingAfterBreak="0">
    <w:nsid w:val="4D976C57"/>
    <w:multiLevelType w:val="hybridMultilevel"/>
    <w:tmpl w:val="380A4E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E2907FE"/>
    <w:multiLevelType w:val="hybridMultilevel"/>
    <w:tmpl w:val="A52284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E342CF6"/>
    <w:multiLevelType w:val="hybridMultilevel"/>
    <w:tmpl w:val="198447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8EB548E"/>
    <w:multiLevelType w:val="hybridMultilevel"/>
    <w:tmpl w:val="2C68D8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6"/>
  </w:num>
  <w:num w:numId="4">
    <w:abstractNumId w:val="5"/>
  </w:num>
  <w:num w:numId="5">
    <w:abstractNumId w:val="3"/>
  </w:num>
  <w:num w:numId="6">
    <w:abstractNumId w:val="0"/>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15B1"/>
    <w:rsid w:val="00040150"/>
    <w:rsid w:val="000952B0"/>
    <w:rsid w:val="000E7D62"/>
    <w:rsid w:val="00142987"/>
    <w:rsid w:val="0019568B"/>
    <w:rsid w:val="001C2939"/>
    <w:rsid w:val="001E6252"/>
    <w:rsid w:val="0020334F"/>
    <w:rsid w:val="002048D9"/>
    <w:rsid w:val="00266AFC"/>
    <w:rsid w:val="00291FAD"/>
    <w:rsid w:val="00295A40"/>
    <w:rsid w:val="00332BBD"/>
    <w:rsid w:val="00356893"/>
    <w:rsid w:val="003737C0"/>
    <w:rsid w:val="003E2863"/>
    <w:rsid w:val="004319D1"/>
    <w:rsid w:val="00432BC1"/>
    <w:rsid w:val="00434EB1"/>
    <w:rsid w:val="0044062D"/>
    <w:rsid w:val="004827C0"/>
    <w:rsid w:val="004C1165"/>
    <w:rsid w:val="00561576"/>
    <w:rsid w:val="00565D13"/>
    <w:rsid w:val="00594FDC"/>
    <w:rsid w:val="005B77EC"/>
    <w:rsid w:val="00600183"/>
    <w:rsid w:val="00646C15"/>
    <w:rsid w:val="006B310C"/>
    <w:rsid w:val="006D7242"/>
    <w:rsid w:val="006F098A"/>
    <w:rsid w:val="00725C7D"/>
    <w:rsid w:val="00726136"/>
    <w:rsid w:val="00730526"/>
    <w:rsid w:val="00772456"/>
    <w:rsid w:val="007808D7"/>
    <w:rsid w:val="007B246A"/>
    <w:rsid w:val="008235FE"/>
    <w:rsid w:val="00846398"/>
    <w:rsid w:val="00864F36"/>
    <w:rsid w:val="00871E4A"/>
    <w:rsid w:val="00887545"/>
    <w:rsid w:val="008B4A56"/>
    <w:rsid w:val="008C78F0"/>
    <w:rsid w:val="008D6DF6"/>
    <w:rsid w:val="008F23BF"/>
    <w:rsid w:val="00950166"/>
    <w:rsid w:val="009603F2"/>
    <w:rsid w:val="009B0E9D"/>
    <w:rsid w:val="00A3262A"/>
    <w:rsid w:val="00A33107"/>
    <w:rsid w:val="00A360F5"/>
    <w:rsid w:val="00A5236D"/>
    <w:rsid w:val="00AB4C78"/>
    <w:rsid w:val="00B179FF"/>
    <w:rsid w:val="00B6557A"/>
    <w:rsid w:val="00B657F2"/>
    <w:rsid w:val="00B66BFD"/>
    <w:rsid w:val="00BE59B3"/>
    <w:rsid w:val="00C2196B"/>
    <w:rsid w:val="00C915B1"/>
    <w:rsid w:val="00CD17F8"/>
    <w:rsid w:val="00D07563"/>
    <w:rsid w:val="00D41F36"/>
    <w:rsid w:val="00D44EA3"/>
    <w:rsid w:val="00D52530"/>
    <w:rsid w:val="00D55BEC"/>
    <w:rsid w:val="00D74802"/>
    <w:rsid w:val="00D90894"/>
    <w:rsid w:val="00D95DF8"/>
    <w:rsid w:val="00DD616D"/>
    <w:rsid w:val="00E01DDF"/>
    <w:rsid w:val="00E1762F"/>
    <w:rsid w:val="00E65CC8"/>
    <w:rsid w:val="00E90130"/>
    <w:rsid w:val="00EA5E69"/>
    <w:rsid w:val="00ED5DEF"/>
    <w:rsid w:val="00EF4B36"/>
    <w:rsid w:val="00EF6B6D"/>
    <w:rsid w:val="00F01360"/>
    <w:rsid w:val="00F660DE"/>
    <w:rsid w:val="00FA0C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8D19986"/>
  <w15:chartTrackingRefBased/>
  <w15:docId w15:val="{1B419387-EFBD-4EA5-9C56-725C4A4596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F4B36"/>
    <w:pPr>
      <w:keepNext/>
      <w:keepLines/>
      <w:spacing w:before="240" w:after="0"/>
      <w:outlineLvl w:val="0"/>
    </w:pPr>
    <w:rPr>
      <w:rFonts w:asciiTheme="majorHAnsi" w:eastAsiaTheme="majorEastAsia" w:hAnsiTheme="majorHAnsi" w:cstheme="majorBidi"/>
      <w:color w:val="276E8B"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46C15"/>
    <w:pPr>
      <w:ind w:left="720"/>
      <w:contextualSpacing/>
    </w:pPr>
  </w:style>
  <w:style w:type="paragraph" w:styleId="Header">
    <w:name w:val="header"/>
    <w:basedOn w:val="Normal"/>
    <w:link w:val="HeaderChar"/>
    <w:uiPriority w:val="99"/>
    <w:unhideWhenUsed/>
    <w:rsid w:val="003E28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2863"/>
  </w:style>
  <w:style w:type="paragraph" w:styleId="Footer">
    <w:name w:val="footer"/>
    <w:basedOn w:val="Normal"/>
    <w:link w:val="FooterChar"/>
    <w:uiPriority w:val="99"/>
    <w:unhideWhenUsed/>
    <w:rsid w:val="003E28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2863"/>
  </w:style>
  <w:style w:type="character" w:styleId="Hyperlink">
    <w:name w:val="Hyperlink"/>
    <w:basedOn w:val="DefaultParagraphFont"/>
    <w:uiPriority w:val="99"/>
    <w:unhideWhenUsed/>
    <w:rsid w:val="00DD616D"/>
    <w:rPr>
      <w:color w:val="6B9F25" w:themeColor="hyperlink"/>
      <w:u w:val="single"/>
    </w:rPr>
  </w:style>
  <w:style w:type="character" w:styleId="UnresolvedMention">
    <w:name w:val="Unresolved Mention"/>
    <w:basedOn w:val="DefaultParagraphFont"/>
    <w:uiPriority w:val="99"/>
    <w:semiHidden/>
    <w:unhideWhenUsed/>
    <w:rsid w:val="00DD616D"/>
    <w:rPr>
      <w:color w:val="605E5C"/>
      <w:shd w:val="clear" w:color="auto" w:fill="E1DFDD"/>
    </w:rPr>
  </w:style>
  <w:style w:type="character" w:customStyle="1" w:styleId="Heading1Char">
    <w:name w:val="Heading 1 Char"/>
    <w:basedOn w:val="DefaultParagraphFont"/>
    <w:link w:val="Heading1"/>
    <w:uiPriority w:val="9"/>
    <w:rsid w:val="00EF4B36"/>
    <w:rPr>
      <w:rFonts w:asciiTheme="majorHAnsi" w:eastAsiaTheme="majorEastAsia" w:hAnsiTheme="majorHAnsi" w:cstheme="majorBidi"/>
      <w:color w:val="276E8B" w:themeColor="accent1" w:themeShade="BF"/>
      <w:sz w:val="32"/>
      <w:szCs w:val="32"/>
    </w:rPr>
  </w:style>
  <w:style w:type="table" w:styleId="TableGrid">
    <w:name w:val="Table Grid"/>
    <w:basedOn w:val="TableNormal"/>
    <w:uiPriority w:val="39"/>
    <w:rsid w:val="00EA5E6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hyperlink" Target="http://ncsce.net/wp-content/uploads/2016/10/Finlay-2008-Reflecting-on-reflective-practice-PBPL-paper-52.pdf"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nottingham.ac.uk/nmp/sonet/rlos/placs/critical_reflection/menu.html" TargetMode="External"/><Relationship Id="rId17" Type="http://schemas.openxmlformats.org/officeDocument/2006/relationships/hyperlink" Target="https://www.ed.ac.uk/reflection/reflectors-toolkit/reflecting-on-experience/gibbs-reflective-cycle" TargetMode="External"/><Relationship Id="rId2" Type="http://schemas.openxmlformats.org/officeDocument/2006/relationships/numbering" Target="numbering.xml"/><Relationship Id="rId16" Type="http://schemas.openxmlformats.org/officeDocument/2006/relationships/hyperlink" Target="https://www.open.edu/openlearncreate/pluginfile.php/159274/mod_resource/content/3/Introducing%20Reflective%20learning%20Ramsey%2C%202006.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learningandteaching.info/learning/experience.htm" TargetMode="External"/><Relationship Id="rId5" Type="http://schemas.openxmlformats.org/officeDocument/2006/relationships/webSettings" Target="webSettings.xml"/><Relationship Id="rId15" Type="http://schemas.openxmlformats.org/officeDocument/2006/relationships/hyperlink" Target="https://www.pacey.org.uk/Pacey/media/Website-files/PACEY%20member%20practice%20guides%20(PDFs)/PG04-self-reflective-practice.pdf" TargetMode="External"/><Relationship Id="rId10" Type="http://schemas.openxmlformats.org/officeDocument/2006/relationships/image" Target="media/image1.jpe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www.skillshub.com/what-are-kolbs-learning-styles/" TargetMode="External"/></Relationships>
</file>

<file path=word/theme/theme1.xml><?xml version="1.0" encoding="utf-8"?>
<a:theme xmlns:a="http://schemas.openxmlformats.org/drawingml/2006/main" name="Office Theme">
  <a:themeElements>
    <a:clrScheme name="Blue Green">
      <a:dk1>
        <a:sysClr val="windowText" lastClr="000000"/>
      </a:dk1>
      <a:lt1>
        <a:sysClr val="window" lastClr="FFFFFF"/>
      </a:lt1>
      <a:dk2>
        <a:srgbClr val="373545"/>
      </a:dk2>
      <a:lt2>
        <a:srgbClr val="CEDBE6"/>
      </a:lt2>
      <a:accent1>
        <a:srgbClr val="3494BA"/>
      </a:accent1>
      <a:accent2>
        <a:srgbClr val="58B6C0"/>
      </a:accent2>
      <a:accent3>
        <a:srgbClr val="75BDA7"/>
      </a:accent3>
      <a:accent4>
        <a:srgbClr val="7A8C8E"/>
      </a:accent4>
      <a:accent5>
        <a:srgbClr val="84ACB6"/>
      </a:accent5>
      <a:accent6>
        <a:srgbClr val="2683C6"/>
      </a:accent6>
      <a:hlink>
        <a:srgbClr val="6B9F25"/>
      </a:hlink>
      <a:folHlink>
        <a:srgbClr val="9F6715"/>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B68D2C7-F937-4969-B103-96137F3B1B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909</TotalTime>
  <Pages>9</Pages>
  <Words>3019</Words>
  <Characters>17209</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Clara Fisher</dc:creator>
  <cp:keywords/>
  <dc:description/>
  <cp:lastModifiedBy>Clara Fisher</cp:lastModifiedBy>
  <cp:revision>45</cp:revision>
  <dcterms:created xsi:type="dcterms:W3CDTF">2020-01-09T11:03:00Z</dcterms:created>
  <dcterms:modified xsi:type="dcterms:W3CDTF">2020-01-17T10:05:00Z</dcterms:modified>
</cp:coreProperties>
</file>