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0082B" w14:textId="77777777" w:rsidR="00A60F76" w:rsidRPr="00A60F76" w:rsidRDefault="00A60F76" w:rsidP="00A60F76">
      <w:pPr>
        <w:spacing w:line="480" w:lineRule="auto"/>
        <w:jc w:val="center"/>
        <w:rPr>
          <w:rFonts w:ascii="Times New Roman" w:hAnsi="Times New Roman" w:cs="Times New Roman"/>
          <w:b/>
          <w:bCs/>
          <w:sz w:val="24"/>
          <w:szCs w:val="24"/>
        </w:rPr>
      </w:pPr>
      <w:bookmarkStart w:id="0" w:name="_Hlk140869338"/>
      <w:r w:rsidRPr="00A60F76">
        <w:rPr>
          <w:rFonts w:ascii="Times New Roman" w:hAnsi="Times New Roman" w:cs="Times New Roman"/>
          <w:b/>
          <w:bCs/>
          <w:sz w:val="24"/>
          <w:szCs w:val="24"/>
        </w:rPr>
        <w:t xml:space="preserve">The Magistrate </w:t>
      </w:r>
    </w:p>
    <w:bookmarkEnd w:id="0"/>
    <w:p w14:paraId="4EFCC12E" w14:textId="77777777" w:rsidR="00A60F76" w:rsidRPr="00A60F76" w:rsidRDefault="00A60F76" w:rsidP="00A60F76">
      <w:pPr>
        <w:spacing w:line="480" w:lineRule="auto"/>
        <w:jc w:val="center"/>
        <w:rPr>
          <w:rFonts w:ascii="Times New Roman" w:hAnsi="Times New Roman" w:cs="Times New Roman"/>
          <w:b/>
          <w:bCs/>
          <w:sz w:val="24"/>
          <w:szCs w:val="24"/>
        </w:rPr>
      </w:pPr>
    </w:p>
    <w:p w14:paraId="7C530ED3" w14:textId="77777777" w:rsidR="00A60F76" w:rsidRPr="00A60F76" w:rsidRDefault="00A60F76" w:rsidP="00A60F76">
      <w:pPr>
        <w:spacing w:line="480" w:lineRule="auto"/>
        <w:jc w:val="center"/>
        <w:rPr>
          <w:rFonts w:ascii="Times New Roman" w:hAnsi="Times New Roman" w:cs="Times New Roman"/>
          <w:b/>
          <w:bCs/>
          <w:sz w:val="24"/>
          <w:szCs w:val="24"/>
        </w:rPr>
      </w:pPr>
    </w:p>
    <w:p w14:paraId="34F5AAC9" w14:textId="2ABB658D" w:rsidR="007F45CB" w:rsidRDefault="009B604A" w:rsidP="007F45C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60F76" w:rsidRPr="00A60F76">
        <w:rPr>
          <w:rFonts w:ascii="Times New Roman" w:hAnsi="Times New Roman" w:cs="Times New Roman"/>
          <w:sz w:val="24"/>
          <w:szCs w:val="24"/>
        </w:rPr>
        <w:t>Student</w:t>
      </w:r>
      <w:r>
        <w:rPr>
          <w:rFonts w:ascii="Times New Roman" w:hAnsi="Times New Roman" w:cs="Times New Roman"/>
          <w:sz w:val="24"/>
          <w:szCs w:val="24"/>
        </w:rPr>
        <w:t xml:space="preserve"> name: Ruxandra Florea</w:t>
      </w:r>
    </w:p>
    <w:p w14:paraId="53E6227B" w14:textId="7233A58B" w:rsidR="009B604A" w:rsidRDefault="007F45CB" w:rsidP="007F45C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B604A">
        <w:rPr>
          <w:rFonts w:ascii="Times New Roman" w:hAnsi="Times New Roman" w:cs="Times New Roman"/>
          <w:sz w:val="24"/>
          <w:szCs w:val="24"/>
        </w:rPr>
        <w:t>Student number: 2225234</w:t>
      </w:r>
    </w:p>
    <w:p w14:paraId="624A39B3" w14:textId="749B3DD5" w:rsidR="00A60F76" w:rsidRPr="00A60F76" w:rsidRDefault="009B604A" w:rsidP="00A60F7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Module name:Legal Process(BMLW4006)</w:t>
      </w:r>
      <w:r w:rsidR="00A60F76" w:rsidRPr="00A60F76">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642035635"/>
        <w:docPartObj>
          <w:docPartGallery w:val="Table of Contents"/>
          <w:docPartUnique/>
        </w:docPartObj>
      </w:sdtPr>
      <w:sdtEndPr>
        <w:rPr>
          <w:b/>
          <w:bCs/>
          <w:noProof/>
        </w:rPr>
      </w:sdtEndPr>
      <w:sdtContent>
        <w:p w14:paraId="50EC67F5" w14:textId="69CCB23A" w:rsidR="00A60F76" w:rsidRPr="00A60F76" w:rsidRDefault="00A60F76" w:rsidP="00A60F76">
          <w:pPr>
            <w:pStyle w:val="TOCHeading"/>
            <w:spacing w:line="480" w:lineRule="auto"/>
            <w:jc w:val="center"/>
            <w:rPr>
              <w:rFonts w:ascii="Times New Roman" w:hAnsi="Times New Roman" w:cs="Times New Roman"/>
              <w:color w:val="auto"/>
              <w:sz w:val="24"/>
              <w:szCs w:val="24"/>
            </w:rPr>
          </w:pPr>
          <w:r w:rsidRPr="00A60F76">
            <w:rPr>
              <w:rFonts w:ascii="Times New Roman" w:hAnsi="Times New Roman" w:cs="Times New Roman"/>
              <w:color w:val="auto"/>
              <w:sz w:val="24"/>
              <w:szCs w:val="24"/>
            </w:rPr>
            <w:t>Table of Contents</w:t>
          </w:r>
        </w:p>
        <w:p w14:paraId="2074BC2B" w14:textId="2F0DAC44" w:rsidR="00A60F76" w:rsidRPr="00A60F76" w:rsidRDefault="00A60F76" w:rsidP="00A60F76">
          <w:pPr>
            <w:pStyle w:val="TOC1"/>
            <w:tabs>
              <w:tab w:val="right" w:leader="dot" w:pos="9350"/>
            </w:tabs>
            <w:spacing w:line="480" w:lineRule="auto"/>
            <w:rPr>
              <w:rFonts w:ascii="Times New Roman" w:hAnsi="Times New Roman" w:cs="Times New Roman"/>
              <w:noProof/>
              <w:sz w:val="24"/>
              <w:szCs w:val="24"/>
            </w:rPr>
          </w:pPr>
          <w:r w:rsidRPr="00A60F76">
            <w:rPr>
              <w:rFonts w:ascii="Times New Roman" w:hAnsi="Times New Roman" w:cs="Times New Roman"/>
              <w:sz w:val="24"/>
              <w:szCs w:val="24"/>
            </w:rPr>
            <w:fldChar w:fldCharType="begin"/>
          </w:r>
          <w:r w:rsidRPr="00A60F76">
            <w:rPr>
              <w:rFonts w:ascii="Times New Roman" w:hAnsi="Times New Roman" w:cs="Times New Roman"/>
              <w:sz w:val="24"/>
              <w:szCs w:val="24"/>
            </w:rPr>
            <w:instrText xml:space="preserve"> TOC \o "1-3" \h \z \u </w:instrText>
          </w:r>
          <w:r w:rsidRPr="00A60F76">
            <w:rPr>
              <w:rFonts w:ascii="Times New Roman" w:hAnsi="Times New Roman" w:cs="Times New Roman"/>
              <w:sz w:val="24"/>
              <w:szCs w:val="24"/>
            </w:rPr>
            <w:fldChar w:fldCharType="separate"/>
          </w:r>
          <w:hyperlink w:anchor="_Toc140869467" w:history="1">
            <w:r w:rsidRPr="00A60F76">
              <w:rPr>
                <w:rStyle w:val="Hyperlink"/>
                <w:rFonts w:ascii="Times New Roman" w:hAnsi="Times New Roman" w:cs="Times New Roman"/>
                <w:noProof/>
                <w:color w:val="auto"/>
                <w:sz w:val="24"/>
                <w:szCs w:val="24"/>
              </w:rPr>
              <w:t>The Magistrate</w:t>
            </w:r>
            <w:r w:rsidRPr="00A60F76">
              <w:rPr>
                <w:rFonts w:ascii="Times New Roman" w:hAnsi="Times New Roman" w:cs="Times New Roman"/>
                <w:noProof/>
                <w:webHidden/>
                <w:sz w:val="24"/>
                <w:szCs w:val="24"/>
              </w:rPr>
              <w:tab/>
            </w:r>
            <w:r w:rsidRPr="00A60F76">
              <w:rPr>
                <w:rFonts w:ascii="Times New Roman" w:hAnsi="Times New Roman" w:cs="Times New Roman"/>
                <w:noProof/>
                <w:webHidden/>
                <w:sz w:val="24"/>
                <w:szCs w:val="24"/>
              </w:rPr>
              <w:fldChar w:fldCharType="begin"/>
            </w:r>
            <w:r w:rsidRPr="00A60F76">
              <w:rPr>
                <w:rFonts w:ascii="Times New Roman" w:hAnsi="Times New Roman" w:cs="Times New Roman"/>
                <w:noProof/>
                <w:webHidden/>
                <w:sz w:val="24"/>
                <w:szCs w:val="24"/>
              </w:rPr>
              <w:instrText xml:space="preserve"> PAGEREF _Toc140869467 \h </w:instrText>
            </w:r>
            <w:r w:rsidRPr="00A60F76">
              <w:rPr>
                <w:rFonts w:ascii="Times New Roman" w:hAnsi="Times New Roman" w:cs="Times New Roman"/>
                <w:noProof/>
                <w:webHidden/>
                <w:sz w:val="24"/>
                <w:szCs w:val="24"/>
              </w:rPr>
            </w:r>
            <w:r w:rsidRPr="00A60F76">
              <w:rPr>
                <w:rFonts w:ascii="Times New Roman" w:hAnsi="Times New Roman" w:cs="Times New Roman"/>
                <w:noProof/>
                <w:webHidden/>
                <w:sz w:val="24"/>
                <w:szCs w:val="24"/>
              </w:rPr>
              <w:fldChar w:fldCharType="separate"/>
            </w:r>
            <w:r w:rsidRPr="00A60F76">
              <w:rPr>
                <w:rFonts w:ascii="Times New Roman" w:hAnsi="Times New Roman" w:cs="Times New Roman"/>
                <w:noProof/>
                <w:webHidden/>
                <w:sz w:val="24"/>
                <w:szCs w:val="24"/>
              </w:rPr>
              <w:t>2</w:t>
            </w:r>
            <w:r w:rsidRPr="00A60F76">
              <w:rPr>
                <w:rFonts w:ascii="Times New Roman" w:hAnsi="Times New Roman" w:cs="Times New Roman"/>
                <w:noProof/>
                <w:webHidden/>
                <w:sz w:val="24"/>
                <w:szCs w:val="24"/>
              </w:rPr>
              <w:fldChar w:fldCharType="end"/>
            </w:r>
          </w:hyperlink>
        </w:p>
        <w:p w14:paraId="39637272" w14:textId="6CFF5F37"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68" w:history="1">
            <w:r w:rsidR="00A60F76" w:rsidRPr="00A60F76">
              <w:rPr>
                <w:rStyle w:val="Hyperlink"/>
                <w:rFonts w:ascii="Times New Roman" w:hAnsi="Times New Roman" w:cs="Times New Roman"/>
                <w:noProof/>
                <w:color w:val="auto"/>
                <w:sz w:val="24"/>
                <w:szCs w:val="24"/>
              </w:rPr>
              <w:t>Introduction</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_Toc140869468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2</w:t>
            </w:r>
            <w:r w:rsidR="00A60F76" w:rsidRPr="00A60F76">
              <w:rPr>
                <w:rFonts w:ascii="Times New Roman" w:hAnsi="Times New Roman" w:cs="Times New Roman"/>
                <w:noProof/>
                <w:webHidden/>
                <w:sz w:val="24"/>
                <w:szCs w:val="24"/>
              </w:rPr>
              <w:fldChar w:fldCharType="end"/>
            </w:r>
          </w:hyperlink>
        </w:p>
        <w:p w14:paraId="372A5B6D" w14:textId="0EDD88E1"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69" w:history="1">
            <w:r w:rsidR="00A60F76" w:rsidRPr="00A60F76">
              <w:rPr>
                <w:rStyle w:val="Hyperlink"/>
                <w:rFonts w:ascii="Times New Roman" w:hAnsi="Times New Roman" w:cs="Times New Roman"/>
                <w:noProof/>
                <w:color w:val="auto"/>
                <w:sz w:val="24"/>
                <w:szCs w:val="24"/>
              </w:rPr>
              <w:t>A Review of The British Magistrates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_Toc140869469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2</w:t>
            </w:r>
            <w:r w:rsidR="00A60F76" w:rsidRPr="00A60F76">
              <w:rPr>
                <w:rFonts w:ascii="Times New Roman" w:hAnsi="Times New Roman" w:cs="Times New Roman"/>
                <w:noProof/>
                <w:webHidden/>
                <w:sz w:val="24"/>
                <w:szCs w:val="24"/>
              </w:rPr>
              <w:fldChar w:fldCharType="end"/>
            </w:r>
          </w:hyperlink>
        </w:p>
        <w:p w14:paraId="6F024088" w14:textId="1884C2F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0" w:history="1">
            <w:r w:rsidR="00A60F76" w:rsidRPr="00A60F76">
              <w:rPr>
                <w:rStyle w:val="Hyperlink"/>
                <w:rFonts w:ascii="Times New Roman" w:hAnsi="Times New Roman" w:cs="Times New Roman"/>
                <w:noProof/>
                <w:color w:val="auto"/>
                <w:sz w:val="24"/>
                <w:szCs w:val="24"/>
              </w:rPr>
              <w:t>Thesis Statement</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_Toc140869470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3</w:t>
            </w:r>
            <w:r w:rsidR="00A60F76" w:rsidRPr="00A60F76">
              <w:rPr>
                <w:rFonts w:ascii="Times New Roman" w:hAnsi="Times New Roman" w:cs="Times New Roman"/>
                <w:noProof/>
                <w:webHidden/>
                <w:sz w:val="24"/>
                <w:szCs w:val="24"/>
              </w:rPr>
              <w:fldChar w:fldCharType="end"/>
            </w:r>
          </w:hyperlink>
        </w:p>
        <w:p w14:paraId="44729CBD" w14:textId="0FEE63FD"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1" w:history="1">
            <w:r w:rsidR="00A60F76" w:rsidRPr="00A60F76">
              <w:rPr>
                <w:rStyle w:val="Hyperlink"/>
                <w:rFonts w:ascii="Times New Roman" w:hAnsi="Times New Roman" w:cs="Times New Roman"/>
                <w:noProof/>
                <w:color w:val="auto"/>
                <w:sz w:val="24"/>
                <w:szCs w:val="24"/>
              </w:rPr>
              <w:t>Main Responsibilities of Magistrates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_Toc140869471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4</w:t>
            </w:r>
            <w:r w:rsidR="00A60F76" w:rsidRPr="00A60F76">
              <w:rPr>
                <w:rFonts w:ascii="Times New Roman" w:hAnsi="Times New Roman" w:cs="Times New Roman"/>
                <w:noProof/>
                <w:webHidden/>
                <w:sz w:val="24"/>
                <w:szCs w:val="24"/>
              </w:rPr>
              <w:fldChar w:fldCharType="end"/>
            </w:r>
          </w:hyperlink>
        </w:p>
        <w:p w14:paraId="7BF3D7E5" w14:textId="02BF687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2" w:history="1">
            <w:r w:rsidR="00A60F76" w:rsidRPr="00A60F76">
              <w:rPr>
                <w:rStyle w:val="Hyperlink"/>
                <w:rFonts w:ascii="Times New Roman" w:hAnsi="Times New Roman" w:cs="Times New Roman"/>
                <w:noProof/>
                <w:color w:val="auto"/>
                <w:sz w:val="24"/>
                <w:szCs w:val="24"/>
              </w:rPr>
              <w:t>Court closures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_Toc140869472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4</w:t>
            </w:r>
            <w:r w:rsidR="00A60F76" w:rsidRPr="00A60F76">
              <w:rPr>
                <w:rFonts w:ascii="Times New Roman" w:hAnsi="Times New Roman" w:cs="Times New Roman"/>
                <w:noProof/>
                <w:webHidden/>
                <w:sz w:val="24"/>
                <w:szCs w:val="24"/>
              </w:rPr>
              <w:fldChar w:fldCharType="end"/>
            </w:r>
          </w:hyperlink>
        </w:p>
        <w:p w14:paraId="54AE7935" w14:textId="5AAE43FF"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3" w:history="1">
            <w:r w:rsidR="00A60F76" w:rsidRPr="00A60F76">
              <w:rPr>
                <w:rStyle w:val="Hyperlink"/>
                <w:rFonts w:ascii="Times New Roman" w:hAnsi="Times New Roman" w:cs="Times New Roman"/>
                <w:noProof/>
                <w:color w:val="auto"/>
                <w:sz w:val="24"/>
                <w:szCs w:val="24"/>
              </w:rPr>
              <w:t>Characteristics of Magistrates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_Toc140869473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5</w:t>
            </w:r>
            <w:r w:rsidR="00A60F76" w:rsidRPr="00A60F76">
              <w:rPr>
                <w:rFonts w:ascii="Times New Roman" w:hAnsi="Times New Roman" w:cs="Times New Roman"/>
                <w:noProof/>
                <w:webHidden/>
                <w:sz w:val="24"/>
                <w:szCs w:val="24"/>
              </w:rPr>
              <w:fldChar w:fldCharType="end"/>
            </w:r>
          </w:hyperlink>
        </w:p>
        <w:p w14:paraId="446CBA66" w14:textId="70D426A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4" w:history="1">
            <w:r w:rsidR="00A60F76" w:rsidRPr="00A60F76">
              <w:rPr>
                <w:rStyle w:val="Hyperlink"/>
                <w:rFonts w:ascii="Times New Roman" w:hAnsi="Times New Roman" w:cs="Times New Roman"/>
                <w:noProof/>
                <w:color w:val="auto"/>
                <w:sz w:val="24"/>
                <w:szCs w:val="24"/>
              </w:rPr>
              <w:t>Advantages of Magistrates in the Exercise of Justice</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_Toc140869474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6</w:t>
            </w:r>
            <w:r w:rsidR="00A60F76" w:rsidRPr="00A60F76">
              <w:rPr>
                <w:rFonts w:ascii="Times New Roman" w:hAnsi="Times New Roman" w:cs="Times New Roman"/>
                <w:noProof/>
                <w:webHidden/>
                <w:sz w:val="24"/>
                <w:szCs w:val="24"/>
              </w:rPr>
              <w:fldChar w:fldCharType="end"/>
            </w:r>
          </w:hyperlink>
        </w:p>
        <w:p w14:paraId="1A37B439" w14:textId="4A7D1BA0"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5" w:history="1">
            <w:r w:rsidR="00A60F76" w:rsidRPr="00A60F76">
              <w:rPr>
                <w:rStyle w:val="Hyperlink"/>
                <w:rFonts w:ascii="Times New Roman" w:hAnsi="Times New Roman" w:cs="Times New Roman"/>
                <w:noProof/>
                <w:color w:val="auto"/>
                <w:sz w:val="24"/>
                <w:szCs w:val="24"/>
              </w:rPr>
              <w:t>Disadvantages of Magistrates in the Exercise of Justice</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_Toc140869475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6</w:t>
            </w:r>
            <w:r w:rsidR="00A60F76" w:rsidRPr="00A60F76">
              <w:rPr>
                <w:rFonts w:ascii="Times New Roman" w:hAnsi="Times New Roman" w:cs="Times New Roman"/>
                <w:noProof/>
                <w:webHidden/>
                <w:sz w:val="24"/>
                <w:szCs w:val="24"/>
              </w:rPr>
              <w:fldChar w:fldCharType="end"/>
            </w:r>
          </w:hyperlink>
        </w:p>
        <w:p w14:paraId="6609A806" w14:textId="47258804"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6" w:history="1">
            <w:r w:rsidR="00A60F76" w:rsidRPr="00A60F76">
              <w:rPr>
                <w:rStyle w:val="Hyperlink"/>
                <w:rFonts w:ascii="Times New Roman" w:hAnsi="Times New Roman" w:cs="Times New Roman"/>
                <w:noProof/>
                <w:color w:val="auto"/>
                <w:sz w:val="24"/>
                <w:szCs w:val="24"/>
              </w:rPr>
              <w:t>Reforms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_Toc140869476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7</w:t>
            </w:r>
            <w:r w:rsidR="00A60F76" w:rsidRPr="00A60F76">
              <w:rPr>
                <w:rFonts w:ascii="Times New Roman" w:hAnsi="Times New Roman" w:cs="Times New Roman"/>
                <w:noProof/>
                <w:webHidden/>
                <w:sz w:val="24"/>
                <w:szCs w:val="24"/>
              </w:rPr>
              <w:fldChar w:fldCharType="end"/>
            </w:r>
          </w:hyperlink>
        </w:p>
        <w:p w14:paraId="1B7FECA9" w14:textId="79B10652" w:rsidR="00A60F76" w:rsidRPr="00A60F76" w:rsidRDefault="00000000" w:rsidP="00A60F76">
          <w:pPr>
            <w:pStyle w:val="TOC1"/>
            <w:tabs>
              <w:tab w:val="right" w:leader="dot" w:pos="9350"/>
            </w:tabs>
            <w:spacing w:line="480" w:lineRule="auto"/>
            <w:rPr>
              <w:rFonts w:ascii="Times New Roman" w:hAnsi="Times New Roman" w:cs="Times New Roman"/>
              <w:noProof/>
              <w:sz w:val="24"/>
              <w:szCs w:val="24"/>
            </w:rPr>
          </w:pPr>
          <w:hyperlink w:anchor="_Toc140869477" w:history="1">
            <w:r w:rsidR="00A60F76" w:rsidRPr="00A60F76">
              <w:rPr>
                <w:rStyle w:val="Hyperlink"/>
                <w:rFonts w:ascii="Times New Roman" w:hAnsi="Times New Roman" w:cs="Times New Roman"/>
                <w:noProof/>
                <w:color w:val="auto"/>
                <w:sz w:val="24"/>
                <w:szCs w:val="24"/>
              </w:rPr>
              <w:t>References</w:t>
            </w:r>
            <w:r w:rsidR="00A60F76" w:rsidRPr="00A60F76">
              <w:rPr>
                <w:rFonts w:ascii="Times New Roman" w:hAnsi="Times New Roman" w:cs="Times New Roman"/>
                <w:noProof/>
                <w:webHidden/>
                <w:sz w:val="24"/>
                <w:szCs w:val="24"/>
              </w:rPr>
              <w:tab/>
            </w:r>
            <w:r w:rsidR="00A60F76" w:rsidRPr="00A60F76">
              <w:rPr>
                <w:rFonts w:ascii="Times New Roman" w:hAnsi="Times New Roman" w:cs="Times New Roman"/>
                <w:noProof/>
                <w:webHidden/>
                <w:sz w:val="24"/>
                <w:szCs w:val="24"/>
              </w:rPr>
              <w:fldChar w:fldCharType="begin"/>
            </w:r>
            <w:r w:rsidR="00A60F76" w:rsidRPr="00A60F76">
              <w:rPr>
                <w:rFonts w:ascii="Times New Roman" w:hAnsi="Times New Roman" w:cs="Times New Roman"/>
                <w:noProof/>
                <w:webHidden/>
                <w:sz w:val="24"/>
                <w:szCs w:val="24"/>
              </w:rPr>
              <w:instrText xml:space="preserve"> PAGEREF _Toc140869477 \h </w:instrText>
            </w:r>
            <w:r w:rsidR="00A60F76" w:rsidRPr="00A60F76">
              <w:rPr>
                <w:rFonts w:ascii="Times New Roman" w:hAnsi="Times New Roman" w:cs="Times New Roman"/>
                <w:noProof/>
                <w:webHidden/>
                <w:sz w:val="24"/>
                <w:szCs w:val="24"/>
              </w:rPr>
            </w:r>
            <w:r w:rsidR="00A60F76" w:rsidRPr="00A60F76">
              <w:rPr>
                <w:rFonts w:ascii="Times New Roman" w:hAnsi="Times New Roman" w:cs="Times New Roman"/>
                <w:noProof/>
                <w:webHidden/>
                <w:sz w:val="24"/>
                <w:szCs w:val="24"/>
              </w:rPr>
              <w:fldChar w:fldCharType="separate"/>
            </w:r>
            <w:r w:rsidR="00A60F76" w:rsidRPr="00A60F76">
              <w:rPr>
                <w:rFonts w:ascii="Times New Roman" w:hAnsi="Times New Roman" w:cs="Times New Roman"/>
                <w:noProof/>
                <w:webHidden/>
                <w:sz w:val="24"/>
                <w:szCs w:val="24"/>
              </w:rPr>
              <w:t>9</w:t>
            </w:r>
            <w:r w:rsidR="00A60F76" w:rsidRPr="00A60F76">
              <w:rPr>
                <w:rFonts w:ascii="Times New Roman" w:hAnsi="Times New Roman" w:cs="Times New Roman"/>
                <w:noProof/>
                <w:webHidden/>
                <w:sz w:val="24"/>
                <w:szCs w:val="24"/>
              </w:rPr>
              <w:fldChar w:fldCharType="end"/>
            </w:r>
          </w:hyperlink>
        </w:p>
        <w:p w14:paraId="185D0CC8" w14:textId="174C6BB5" w:rsidR="00A60F76" w:rsidRPr="00A60F76" w:rsidRDefault="00A60F76" w:rsidP="00A60F76">
          <w:pPr>
            <w:spacing w:line="480" w:lineRule="auto"/>
            <w:rPr>
              <w:rFonts w:ascii="Times New Roman" w:hAnsi="Times New Roman" w:cs="Times New Roman"/>
              <w:sz w:val="24"/>
              <w:szCs w:val="24"/>
            </w:rPr>
          </w:pPr>
          <w:r w:rsidRPr="00A60F76">
            <w:rPr>
              <w:rFonts w:ascii="Times New Roman" w:hAnsi="Times New Roman" w:cs="Times New Roman"/>
              <w:b/>
              <w:bCs/>
              <w:noProof/>
              <w:sz w:val="24"/>
              <w:szCs w:val="24"/>
            </w:rPr>
            <w:fldChar w:fldCharType="end"/>
          </w:r>
        </w:p>
      </w:sdtContent>
    </w:sdt>
    <w:p w14:paraId="490A6DBC" w14:textId="3020B385" w:rsidR="00A60F76" w:rsidRPr="00A60F76" w:rsidRDefault="00A60F76" w:rsidP="00A60F76">
      <w:pPr>
        <w:spacing w:line="480" w:lineRule="auto"/>
        <w:rPr>
          <w:rFonts w:ascii="Times New Roman" w:hAnsi="Times New Roman" w:cs="Times New Roman"/>
          <w:b/>
          <w:bCs/>
          <w:sz w:val="24"/>
          <w:szCs w:val="24"/>
        </w:rPr>
      </w:pPr>
      <w:r w:rsidRPr="00A60F76">
        <w:rPr>
          <w:rFonts w:ascii="Times New Roman" w:hAnsi="Times New Roman" w:cs="Times New Roman"/>
          <w:b/>
          <w:bCs/>
          <w:sz w:val="24"/>
          <w:szCs w:val="24"/>
        </w:rPr>
        <w:br w:type="page"/>
      </w:r>
    </w:p>
    <w:p w14:paraId="3E3C09C9" w14:textId="23DC3615" w:rsidR="00A60F76" w:rsidRPr="00A60F76" w:rsidRDefault="00A60F76" w:rsidP="00A60F76">
      <w:pPr>
        <w:pStyle w:val="Heading1"/>
        <w:spacing w:line="480" w:lineRule="auto"/>
        <w:jc w:val="center"/>
        <w:rPr>
          <w:rFonts w:ascii="Times New Roman" w:hAnsi="Times New Roman" w:cs="Times New Roman"/>
          <w:b/>
          <w:bCs/>
          <w:color w:val="auto"/>
          <w:sz w:val="24"/>
          <w:szCs w:val="24"/>
        </w:rPr>
      </w:pPr>
      <w:bookmarkStart w:id="1" w:name="_Toc140869467"/>
      <w:r w:rsidRPr="00A60F76">
        <w:rPr>
          <w:rFonts w:ascii="Times New Roman" w:hAnsi="Times New Roman" w:cs="Times New Roman"/>
          <w:b/>
          <w:bCs/>
          <w:color w:val="auto"/>
          <w:sz w:val="24"/>
          <w:szCs w:val="24"/>
        </w:rPr>
        <w:lastRenderedPageBreak/>
        <w:t>The Magistrate</w:t>
      </w:r>
      <w:bookmarkEnd w:id="1"/>
    </w:p>
    <w:p w14:paraId="20D34459" w14:textId="522706C8" w:rsidR="00C12F65" w:rsidRPr="00A60F76" w:rsidRDefault="00233D58" w:rsidP="00A60F76">
      <w:pPr>
        <w:pStyle w:val="Heading1"/>
        <w:spacing w:line="480" w:lineRule="auto"/>
        <w:jc w:val="center"/>
        <w:rPr>
          <w:rFonts w:ascii="Times New Roman" w:hAnsi="Times New Roman" w:cs="Times New Roman"/>
          <w:b/>
          <w:bCs/>
          <w:color w:val="auto"/>
          <w:sz w:val="24"/>
          <w:szCs w:val="24"/>
        </w:rPr>
      </w:pPr>
      <w:bookmarkStart w:id="2" w:name="_Toc140869468"/>
      <w:r w:rsidRPr="00A60F76">
        <w:rPr>
          <w:rFonts w:ascii="Times New Roman" w:hAnsi="Times New Roman" w:cs="Times New Roman"/>
          <w:b/>
          <w:bCs/>
          <w:color w:val="auto"/>
          <w:sz w:val="24"/>
          <w:szCs w:val="24"/>
        </w:rPr>
        <w:t>Introduction</w:t>
      </w:r>
      <w:bookmarkEnd w:id="2"/>
    </w:p>
    <w:p w14:paraId="62DD13A5" w14:textId="253C09F8" w:rsidR="00A135BB" w:rsidRPr="00A60F76" w:rsidRDefault="00A135BB" w:rsidP="00A60F76">
      <w:pPr>
        <w:spacing w:line="480" w:lineRule="auto"/>
        <w:ind w:firstLine="720"/>
        <w:rPr>
          <w:rFonts w:ascii="Times New Roman" w:hAnsi="Times New Roman" w:cs="Times New Roman"/>
          <w:sz w:val="24"/>
          <w:szCs w:val="24"/>
        </w:rPr>
      </w:pPr>
      <w:bookmarkStart w:id="3" w:name="_Hlk140869017"/>
      <w:r w:rsidRPr="00A60F76">
        <w:rPr>
          <w:rFonts w:ascii="Times New Roman" w:hAnsi="Times New Roman" w:cs="Times New Roman"/>
          <w:sz w:val="24"/>
          <w:szCs w:val="24"/>
        </w:rPr>
        <w:t> Magistrate</w:t>
      </w:r>
      <w:bookmarkEnd w:id="3"/>
      <w:r w:rsidRPr="00A60F76">
        <w:rPr>
          <w:rFonts w:ascii="Times New Roman" w:hAnsi="Times New Roman" w:cs="Times New Roman"/>
          <w:sz w:val="24"/>
          <w:szCs w:val="24"/>
        </w:rPr>
        <w:t>, or Justice of the Peace</w:t>
      </w:r>
      <w:r w:rsidR="00A60F76" w:rsidRPr="00A60F76">
        <w:rPr>
          <w:rFonts w:ascii="Times New Roman" w:hAnsi="Times New Roman" w:cs="Times New Roman"/>
          <w:sz w:val="24"/>
          <w:szCs w:val="24"/>
        </w:rPr>
        <w:t>,</w:t>
      </w:r>
      <w:r w:rsidRPr="00A60F76">
        <w:rPr>
          <w:rFonts w:ascii="Times New Roman" w:hAnsi="Times New Roman" w:cs="Times New Roman"/>
          <w:sz w:val="24"/>
          <w:szCs w:val="24"/>
        </w:rPr>
        <w:t xml:space="preserve"> is an essential part of the British judiciary. In Magistrate Courts, they judge over a variety of criminal and civil proceedings as unpaid lay volunteers</w:t>
      </w:r>
      <w:r w:rsidR="00A60F76" w:rsidRPr="00A60F76">
        <w:rPr>
          <w:rFonts w:ascii="Times New Roman" w:hAnsi="Times New Roman" w:cs="Times New Roman"/>
          <w:sz w:val="24"/>
          <w:szCs w:val="24"/>
        </w:rPr>
        <w:t>(Seidman, 2021, p.417)</w:t>
      </w:r>
      <w:r w:rsidRPr="00A60F76">
        <w:rPr>
          <w:rFonts w:ascii="Times New Roman" w:hAnsi="Times New Roman" w:cs="Times New Roman"/>
          <w:sz w:val="24"/>
          <w:szCs w:val="24"/>
        </w:rPr>
        <w:t xml:space="preserve">. With the objective </w:t>
      </w:r>
      <w:r w:rsidR="00A60F76" w:rsidRPr="00A60F76">
        <w:rPr>
          <w:rFonts w:ascii="Times New Roman" w:hAnsi="Times New Roman" w:cs="Times New Roman"/>
          <w:sz w:val="24"/>
          <w:szCs w:val="24"/>
        </w:rPr>
        <w:t>of evaluating</w:t>
      </w:r>
      <w:r w:rsidRPr="00A60F76">
        <w:rPr>
          <w:rFonts w:ascii="Times New Roman" w:hAnsi="Times New Roman" w:cs="Times New Roman"/>
          <w:sz w:val="24"/>
          <w:szCs w:val="24"/>
        </w:rPr>
        <w:t xml:space="preserve"> the benefits and drawbacks of the magistrate's position in the execution of justice, this essay addresses the core duties, court schedules, and individual traits of magistrates. The public's access to justice and community representation are ensured by the selection of magistrates. They are trained to do their responsibilities well even though they lack legal credentials</w:t>
      </w:r>
      <w:r w:rsidR="00A60F76" w:rsidRPr="00A60F76">
        <w:rPr>
          <w:rFonts w:ascii="Times New Roman" w:hAnsi="Times New Roman" w:cs="Times New Roman"/>
          <w:sz w:val="24"/>
          <w:szCs w:val="24"/>
        </w:rPr>
        <w:t>(Kirby, 2020,p.27)</w:t>
      </w:r>
      <w:r w:rsidRPr="00A60F76">
        <w:rPr>
          <w:rFonts w:ascii="Times New Roman" w:hAnsi="Times New Roman" w:cs="Times New Roman"/>
          <w:sz w:val="24"/>
          <w:szCs w:val="24"/>
        </w:rPr>
        <w:t>. The public receives an essential degree of judicial assistance through magistrates' courts, which handle a range of issues, from petty infractions to preliminary hearings</w:t>
      </w:r>
      <w:r w:rsidR="00A60F76" w:rsidRPr="00A60F76">
        <w:rPr>
          <w:rFonts w:ascii="Times New Roman" w:hAnsi="Times New Roman" w:cs="Times New Roman"/>
          <w:sz w:val="24"/>
          <w:szCs w:val="24"/>
        </w:rPr>
        <w:t>(Mbuba, 2023,p.56)</w:t>
      </w:r>
      <w:r w:rsidRPr="00A60F76">
        <w:rPr>
          <w:rFonts w:ascii="Times New Roman" w:hAnsi="Times New Roman" w:cs="Times New Roman"/>
          <w:sz w:val="24"/>
          <w:szCs w:val="24"/>
        </w:rPr>
        <w:t xml:space="preserve">. The use of magistrates, nevertheless, raises questions regarding their legal knowledge, their ability to impose sentences, and the effect that court closures have on access to justice. </w:t>
      </w:r>
      <w:r w:rsidR="00A60F76" w:rsidRPr="00A60F76">
        <w:rPr>
          <w:rFonts w:ascii="Times New Roman" w:hAnsi="Times New Roman" w:cs="Times New Roman"/>
          <w:sz w:val="24"/>
          <w:szCs w:val="24"/>
        </w:rPr>
        <w:t>An i</w:t>
      </w:r>
      <w:r w:rsidRPr="00A60F76">
        <w:rPr>
          <w:rFonts w:ascii="Times New Roman" w:hAnsi="Times New Roman" w:cs="Times New Roman"/>
          <w:sz w:val="24"/>
          <w:szCs w:val="24"/>
        </w:rPr>
        <w:t>n-depth analysis of these issues will be conducted in this study, along with support for further benefits and drawbacks and recommendations for enhancing magistrates' effectiveness in the administration of justice.</w:t>
      </w:r>
    </w:p>
    <w:p w14:paraId="31D10C61" w14:textId="38926297" w:rsidR="00C12F65" w:rsidRPr="00A60F76" w:rsidRDefault="00C12F65" w:rsidP="00A60F76">
      <w:pPr>
        <w:pStyle w:val="Heading1"/>
        <w:spacing w:line="480" w:lineRule="auto"/>
        <w:jc w:val="center"/>
        <w:rPr>
          <w:rFonts w:ascii="Times New Roman" w:hAnsi="Times New Roman" w:cs="Times New Roman"/>
          <w:b/>
          <w:bCs/>
          <w:color w:val="auto"/>
          <w:sz w:val="24"/>
          <w:szCs w:val="24"/>
        </w:rPr>
      </w:pPr>
      <w:bookmarkStart w:id="4" w:name="_Toc140869469"/>
      <w:r w:rsidRPr="00A60F76">
        <w:rPr>
          <w:rFonts w:ascii="Times New Roman" w:hAnsi="Times New Roman" w:cs="Times New Roman"/>
          <w:b/>
          <w:bCs/>
          <w:color w:val="auto"/>
          <w:sz w:val="24"/>
          <w:szCs w:val="24"/>
        </w:rPr>
        <w:t>A Review of The British Magistrates</w:t>
      </w:r>
      <w:bookmarkEnd w:id="4"/>
    </w:p>
    <w:p w14:paraId="5A07C974" w14:textId="290E6F01" w:rsidR="00A135BB" w:rsidRPr="00A60F76" w:rsidRDefault="00A135BB"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A layperson who is selected to work as a part-time magistrate in the lower judicial branches of the United Kingdom is referred to as a magistrate, sometimes known as a justice of the peace. Despite not having a law degree, magistrates get special training to carry out their judicial tasks competently, unlike professional judges</w:t>
      </w:r>
      <w:r w:rsidR="00A60F76" w:rsidRPr="00A60F76">
        <w:rPr>
          <w:rFonts w:ascii="Times New Roman" w:hAnsi="Times New Roman" w:cs="Times New Roman"/>
          <w:sz w:val="24"/>
          <w:szCs w:val="24"/>
        </w:rPr>
        <w:t>(Campbell, 2020, p.4)</w:t>
      </w:r>
      <w:r w:rsidRPr="00A60F76">
        <w:rPr>
          <w:rFonts w:ascii="Times New Roman" w:hAnsi="Times New Roman" w:cs="Times New Roman"/>
          <w:sz w:val="24"/>
          <w:szCs w:val="24"/>
        </w:rPr>
        <w:t>. In the UK's judicial system, magistrates are crucial to ensure community representation and accessibility to justice. They were suggested by the Lord Chancellor and are locals</w:t>
      </w:r>
      <w:r w:rsidR="00A60F76" w:rsidRPr="00A60F76">
        <w:rPr>
          <w:rFonts w:ascii="Times New Roman" w:hAnsi="Times New Roman" w:cs="Times New Roman"/>
          <w:sz w:val="24"/>
          <w:szCs w:val="24"/>
        </w:rPr>
        <w:t>(Campbell, 2020, p.4)</w:t>
      </w:r>
      <w:r w:rsidRPr="00A60F76">
        <w:rPr>
          <w:rFonts w:ascii="Times New Roman" w:hAnsi="Times New Roman" w:cs="Times New Roman"/>
          <w:sz w:val="24"/>
          <w:szCs w:val="24"/>
        </w:rPr>
        <w:t xml:space="preserve">. By </w:t>
      </w:r>
      <w:r w:rsidRPr="00A60F76">
        <w:rPr>
          <w:rFonts w:ascii="Times New Roman" w:hAnsi="Times New Roman" w:cs="Times New Roman"/>
          <w:sz w:val="24"/>
          <w:szCs w:val="24"/>
        </w:rPr>
        <w:lastRenderedPageBreak/>
        <w:t>introducing a variety of viewpoints to the bench, this recruitment technique seeks to ensure diversity and representation from varied origins.</w:t>
      </w:r>
    </w:p>
    <w:p w14:paraId="739F4CDF" w14:textId="2D14C600" w:rsidR="00F03336" w:rsidRPr="00A60F76" w:rsidRDefault="00A135BB"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Magistrates preside over a range of criminal and civil cases in Magistrates' Courts. In criminal proceedings, they deal with minor offenses, bail requests, and preliminary hearings. In cases involving summary offenses, they also have the authority to determine whether a case should be sent to a higher court for a trial and to determine guilt or innocence</w:t>
      </w:r>
      <w:r w:rsidR="00F03336" w:rsidRPr="00A60F76">
        <w:rPr>
          <w:rFonts w:ascii="Times New Roman" w:hAnsi="Times New Roman" w:cs="Times New Roman"/>
          <w:sz w:val="24"/>
          <w:szCs w:val="24"/>
        </w:rPr>
        <w:t>.</w:t>
      </w:r>
      <w:r w:rsidR="00A60F76" w:rsidRPr="00A60F76">
        <w:rPr>
          <w:rFonts w:ascii="Times New Roman" w:hAnsi="Times New Roman" w:cs="Times New Roman"/>
          <w:sz w:val="24"/>
          <w:szCs w:val="24"/>
        </w:rPr>
        <w:t xml:space="preserve"> (Rimington, 2023.,p.235)</w:t>
      </w:r>
      <w:r w:rsidR="00F03336" w:rsidRPr="00A60F76">
        <w:rPr>
          <w:rFonts w:ascii="Times New Roman" w:hAnsi="Times New Roman" w:cs="Times New Roman"/>
          <w:sz w:val="24"/>
          <w:szCs w:val="24"/>
        </w:rPr>
        <w:t xml:space="preserve"> In civil proceedings, magistrates deal with things like debt collection, family conflicts, and housing concerns while attempting to render just and equitable judgments in compliance with the applicable laws and procedures</w:t>
      </w:r>
      <w:r w:rsidR="00A60F76" w:rsidRPr="00A60F76">
        <w:rPr>
          <w:rFonts w:ascii="Times New Roman" w:hAnsi="Times New Roman" w:cs="Times New Roman"/>
          <w:sz w:val="24"/>
          <w:szCs w:val="24"/>
        </w:rPr>
        <w:t>(Rimington, 2023.,p.235)</w:t>
      </w:r>
      <w:r w:rsidR="00F03336" w:rsidRPr="00A60F76">
        <w:rPr>
          <w:rFonts w:ascii="Times New Roman" w:hAnsi="Times New Roman" w:cs="Times New Roman"/>
          <w:sz w:val="24"/>
          <w:szCs w:val="24"/>
        </w:rPr>
        <w:t xml:space="preserve">. Even though they lack legal qualifications, magistrates are dedicated to preserving the rules of justice. </w:t>
      </w:r>
    </w:p>
    <w:p w14:paraId="6CDA17DF" w14:textId="264437EE"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To make wise decisions, they rely on justice, common sense, and the training they get. Their familiarity with local issues and ties to the neighborhood help</w:t>
      </w:r>
      <w:r w:rsidR="00A60F76" w:rsidRPr="00A60F76">
        <w:rPr>
          <w:rFonts w:ascii="Times New Roman" w:hAnsi="Times New Roman" w:cs="Times New Roman"/>
          <w:sz w:val="24"/>
          <w:szCs w:val="24"/>
        </w:rPr>
        <w:t>s</w:t>
      </w:r>
      <w:r w:rsidRPr="00A60F76">
        <w:rPr>
          <w:rFonts w:ascii="Times New Roman" w:hAnsi="Times New Roman" w:cs="Times New Roman"/>
          <w:sz w:val="24"/>
          <w:szCs w:val="24"/>
        </w:rPr>
        <w:t xml:space="preserve"> make them good lay judges. In the UK, magistrates are lay volunteers appointed to work sometimes as judges in lesser courts. They handle a variety of criminal and civil cases with a focus </w:t>
      </w:r>
      <w:r w:rsidR="00A60F76" w:rsidRPr="00A60F76">
        <w:rPr>
          <w:rFonts w:ascii="Times New Roman" w:hAnsi="Times New Roman" w:cs="Times New Roman"/>
          <w:sz w:val="24"/>
          <w:szCs w:val="24"/>
        </w:rPr>
        <w:t>on</w:t>
      </w:r>
      <w:r w:rsidRPr="00A60F76">
        <w:rPr>
          <w:rFonts w:ascii="Times New Roman" w:hAnsi="Times New Roman" w:cs="Times New Roman"/>
          <w:sz w:val="24"/>
          <w:szCs w:val="24"/>
        </w:rPr>
        <w:t xml:space="preserve"> fair and equitable judgments, playing a crucial role in guaranteeing community representation and accessibility to justice.</w:t>
      </w:r>
    </w:p>
    <w:p w14:paraId="5844D226" w14:textId="16DD5BFD"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5" w:name="_Toc140869470"/>
      <w:r w:rsidRPr="00A60F76">
        <w:rPr>
          <w:rFonts w:ascii="Times New Roman" w:hAnsi="Times New Roman" w:cs="Times New Roman"/>
          <w:b/>
          <w:bCs/>
          <w:color w:val="auto"/>
          <w:sz w:val="24"/>
          <w:szCs w:val="24"/>
        </w:rPr>
        <w:t>Thesis Statement</w:t>
      </w:r>
      <w:bookmarkEnd w:id="5"/>
    </w:p>
    <w:p w14:paraId="004A91E8" w14:textId="25E7D30F"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The usage of magistrates in the British judicial system has benefits for case resolution speed, cost efficiency, and community representation. However, their lack of legal knowledge and restricted sentencing authority present issues that must be addressed through possible reforms to improve their effectiveness in the administration of justice.</w:t>
      </w:r>
    </w:p>
    <w:p w14:paraId="46DECB95" w14:textId="3C775B4E"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6" w:name="_Toc140869471"/>
      <w:r w:rsidRPr="00A60F76">
        <w:rPr>
          <w:rFonts w:ascii="Times New Roman" w:hAnsi="Times New Roman" w:cs="Times New Roman"/>
          <w:b/>
          <w:bCs/>
          <w:color w:val="auto"/>
          <w:sz w:val="24"/>
          <w:szCs w:val="24"/>
        </w:rPr>
        <w:lastRenderedPageBreak/>
        <w:t>Main Responsibilities of Magistrates</w:t>
      </w:r>
      <w:bookmarkEnd w:id="6"/>
    </w:p>
    <w:p w14:paraId="74592DDD" w14:textId="53031134"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In the United Kingdom, presiding over numerous issues in local courts that have an impact on their community is one of a magistrate's primary duties</w:t>
      </w:r>
      <w:r w:rsidR="00A60F76" w:rsidRPr="00A60F76">
        <w:rPr>
          <w:rFonts w:ascii="Times New Roman" w:hAnsi="Times New Roman" w:cs="Times New Roman"/>
          <w:sz w:val="24"/>
          <w:szCs w:val="24"/>
        </w:rPr>
        <w:t>(Terziev et al.,  2020,p.34)</w:t>
      </w:r>
      <w:r w:rsidRPr="00A60F76">
        <w:rPr>
          <w:rFonts w:ascii="Times New Roman" w:hAnsi="Times New Roman" w:cs="Times New Roman"/>
          <w:sz w:val="24"/>
          <w:szCs w:val="24"/>
        </w:rPr>
        <w:t>. Magistrates predominantly preside over matters in the Family Court and Magistrates' Courts, wh</w:t>
      </w:r>
      <w:r w:rsidR="00A60F76" w:rsidRPr="00A60F76">
        <w:rPr>
          <w:rFonts w:ascii="Times New Roman" w:hAnsi="Times New Roman" w:cs="Times New Roman"/>
          <w:sz w:val="24"/>
          <w:szCs w:val="24"/>
        </w:rPr>
        <w:t>ich deal wi</w:t>
      </w:r>
      <w:r w:rsidRPr="00A60F76">
        <w:rPr>
          <w:rFonts w:ascii="Times New Roman" w:hAnsi="Times New Roman" w:cs="Times New Roman"/>
          <w:sz w:val="24"/>
          <w:szCs w:val="24"/>
        </w:rPr>
        <w:t>th civil and criminal cases</w:t>
      </w:r>
      <w:r w:rsidR="00A60F76" w:rsidRPr="00A60F76">
        <w:rPr>
          <w:rFonts w:ascii="Times New Roman" w:hAnsi="Times New Roman" w:cs="Times New Roman"/>
          <w:sz w:val="24"/>
          <w:szCs w:val="24"/>
        </w:rPr>
        <w:t>(Tomlinson, 2019,p.114)</w:t>
      </w:r>
      <w:r w:rsidRPr="00A60F76">
        <w:rPr>
          <w:rFonts w:ascii="Times New Roman" w:hAnsi="Times New Roman" w:cs="Times New Roman"/>
          <w:sz w:val="24"/>
          <w:szCs w:val="24"/>
        </w:rPr>
        <w:t xml:space="preserve">. Typically, benches of two or three magistrates work together to serve the public. Each magistrate has equal authority to make decisions on the bench. But only one of them—the presiding justice—will take the witness stand and preside over the hearings. The two additional magistrates </w:t>
      </w:r>
      <w:r w:rsidR="00A60F76" w:rsidRPr="00A60F76">
        <w:rPr>
          <w:rFonts w:ascii="Times New Roman" w:hAnsi="Times New Roman" w:cs="Times New Roman"/>
          <w:sz w:val="24"/>
          <w:szCs w:val="24"/>
        </w:rPr>
        <w:t>on either side are</w:t>
      </w:r>
      <w:r w:rsidRPr="00A60F76">
        <w:rPr>
          <w:rFonts w:ascii="Times New Roman" w:hAnsi="Times New Roman" w:cs="Times New Roman"/>
          <w:sz w:val="24"/>
          <w:szCs w:val="24"/>
        </w:rPr>
        <w:t xml:space="preserve"> wingers</w:t>
      </w:r>
      <w:r w:rsidR="00A60F76" w:rsidRPr="00A60F76">
        <w:rPr>
          <w:rFonts w:ascii="Times New Roman" w:hAnsi="Times New Roman" w:cs="Times New Roman"/>
          <w:sz w:val="24"/>
          <w:szCs w:val="24"/>
        </w:rPr>
        <w:t>(Terziev et al.,  2020,p.34)</w:t>
      </w:r>
      <w:r w:rsidRPr="00A60F76">
        <w:rPr>
          <w:rFonts w:ascii="Times New Roman" w:hAnsi="Times New Roman" w:cs="Times New Roman"/>
          <w:sz w:val="24"/>
          <w:szCs w:val="24"/>
        </w:rPr>
        <w:t>. Some magistrates might get the chance to handle cases involving defendants who are between the ages of 10 and under 18 in the youth court as they gain experience and skill. Due to the young defendants' age and circumstances, this position calls for a speciali</w:t>
      </w:r>
      <w:r w:rsidR="00A60F76" w:rsidRPr="00A60F76">
        <w:rPr>
          <w:rFonts w:ascii="Times New Roman" w:hAnsi="Times New Roman" w:cs="Times New Roman"/>
          <w:sz w:val="24"/>
          <w:szCs w:val="24"/>
        </w:rPr>
        <w:t>z</w:t>
      </w:r>
      <w:r w:rsidRPr="00A60F76">
        <w:rPr>
          <w:rFonts w:ascii="Times New Roman" w:hAnsi="Times New Roman" w:cs="Times New Roman"/>
          <w:sz w:val="24"/>
          <w:szCs w:val="24"/>
        </w:rPr>
        <w:t>ed strategy</w:t>
      </w:r>
      <w:r w:rsidR="00A60F76" w:rsidRPr="00A60F76">
        <w:rPr>
          <w:rFonts w:ascii="Times New Roman" w:hAnsi="Times New Roman" w:cs="Times New Roman"/>
          <w:sz w:val="24"/>
          <w:szCs w:val="24"/>
        </w:rPr>
        <w:t>(Tomlinson, 2019,p.114)</w:t>
      </w:r>
      <w:r w:rsidRPr="00A60F76">
        <w:rPr>
          <w:rFonts w:ascii="Times New Roman" w:hAnsi="Times New Roman" w:cs="Times New Roman"/>
          <w:sz w:val="24"/>
          <w:szCs w:val="24"/>
        </w:rPr>
        <w:t xml:space="preserve">. When an appeal is filed against a conviction or sentence previously decided in the magistrates' court, magistrates may occasionally work with a judge in the Crown Court. Participating in the appellate process guarantees that the initial judgments rendered by lower courts are thoroughly reviewed and uphold the rules of justice. </w:t>
      </w:r>
    </w:p>
    <w:p w14:paraId="753CAEA4" w14:textId="1E9289EB"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In the UK, magistrates' primary duties include presid</w:t>
      </w:r>
      <w:r w:rsidR="00A60F76" w:rsidRPr="00A60F76">
        <w:rPr>
          <w:rFonts w:ascii="Times New Roman" w:hAnsi="Times New Roman" w:cs="Times New Roman"/>
          <w:sz w:val="24"/>
          <w:szCs w:val="24"/>
        </w:rPr>
        <w:t>ing</w:t>
      </w:r>
      <w:r w:rsidRPr="00A60F76">
        <w:rPr>
          <w:rFonts w:ascii="Times New Roman" w:hAnsi="Times New Roman" w:cs="Times New Roman"/>
          <w:sz w:val="24"/>
          <w:szCs w:val="24"/>
        </w:rPr>
        <w:t xml:space="preserve"> over cases in the Magistrates' Courts, Family Court, and, in some situations, the youth court. They are essential in preserving local law and order and </w:t>
      </w:r>
      <w:r w:rsidR="00A60F76" w:rsidRPr="00A60F76">
        <w:rPr>
          <w:rFonts w:ascii="Times New Roman" w:hAnsi="Times New Roman" w:cs="Times New Roman"/>
          <w:sz w:val="24"/>
          <w:szCs w:val="24"/>
        </w:rPr>
        <w:t>ensuring</w:t>
      </w:r>
      <w:r w:rsidRPr="00A60F76">
        <w:rPr>
          <w:rFonts w:ascii="Times New Roman" w:hAnsi="Times New Roman" w:cs="Times New Roman"/>
          <w:sz w:val="24"/>
          <w:szCs w:val="24"/>
        </w:rPr>
        <w:t xml:space="preserve"> justice is accessible and fairly dispersed among their communities.</w:t>
      </w:r>
    </w:p>
    <w:p w14:paraId="14F1BE6D" w14:textId="06F3859F"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7" w:name="_Toc140869472"/>
      <w:r w:rsidRPr="00A60F76">
        <w:rPr>
          <w:rFonts w:ascii="Times New Roman" w:hAnsi="Times New Roman" w:cs="Times New Roman"/>
          <w:b/>
          <w:bCs/>
          <w:color w:val="auto"/>
          <w:sz w:val="24"/>
          <w:szCs w:val="24"/>
        </w:rPr>
        <w:t>Court closures</w:t>
      </w:r>
      <w:bookmarkEnd w:id="7"/>
    </w:p>
    <w:p w14:paraId="1C59AC1E" w14:textId="58866EC6" w:rsidR="00233D58"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The UK's justice system has been significantly impacted by the recent closures of various courts, notably Magistrates' Courts</w:t>
      </w:r>
      <w:r w:rsidR="00A60F76" w:rsidRPr="00A60F76">
        <w:rPr>
          <w:rFonts w:ascii="Times New Roman" w:hAnsi="Times New Roman" w:cs="Times New Roman"/>
          <w:sz w:val="24"/>
          <w:szCs w:val="24"/>
        </w:rPr>
        <w:t>(Tomlinson, 2019,p.114)</w:t>
      </w:r>
      <w:r w:rsidRPr="00A60F76">
        <w:rPr>
          <w:rFonts w:ascii="Times New Roman" w:hAnsi="Times New Roman" w:cs="Times New Roman"/>
          <w:sz w:val="24"/>
          <w:szCs w:val="24"/>
        </w:rPr>
        <w:t>. The need for cost-cutting initiatives</w:t>
      </w:r>
      <w:r w:rsidR="00A60F76" w:rsidRPr="00A60F76">
        <w:rPr>
          <w:rFonts w:ascii="Times New Roman" w:hAnsi="Times New Roman" w:cs="Times New Roman"/>
          <w:sz w:val="24"/>
          <w:szCs w:val="24"/>
        </w:rPr>
        <w:t xml:space="preserve"> to combine resources and streamline operations</w:t>
      </w:r>
      <w:r w:rsidRPr="00A60F76">
        <w:rPr>
          <w:rFonts w:ascii="Times New Roman" w:hAnsi="Times New Roman" w:cs="Times New Roman"/>
          <w:sz w:val="24"/>
          <w:szCs w:val="24"/>
        </w:rPr>
        <w:t xml:space="preserve"> has been the primary explanation for these </w:t>
      </w:r>
      <w:r w:rsidRPr="00A60F76">
        <w:rPr>
          <w:rFonts w:ascii="Times New Roman" w:hAnsi="Times New Roman" w:cs="Times New Roman"/>
          <w:sz w:val="24"/>
          <w:szCs w:val="24"/>
        </w:rPr>
        <w:lastRenderedPageBreak/>
        <w:t>closures</w:t>
      </w:r>
      <w:r w:rsidR="00A60F76" w:rsidRPr="00A60F76">
        <w:rPr>
          <w:rFonts w:ascii="Times New Roman" w:hAnsi="Times New Roman" w:cs="Times New Roman"/>
          <w:sz w:val="24"/>
          <w:szCs w:val="24"/>
        </w:rPr>
        <w:t>(Hagiu,  2020, p.147)</w:t>
      </w:r>
      <w:r w:rsidRPr="00A60F76">
        <w:rPr>
          <w:rFonts w:ascii="Times New Roman" w:hAnsi="Times New Roman" w:cs="Times New Roman"/>
          <w:sz w:val="24"/>
          <w:szCs w:val="24"/>
        </w:rPr>
        <w:t>. Access to justice has been an issue with this cost-cutting measure, particularly for individuals who reside in remote or economically underprivileged areas</w:t>
      </w:r>
      <w:r w:rsidR="00A60F76" w:rsidRPr="00A60F76">
        <w:rPr>
          <w:rFonts w:ascii="Times New Roman" w:hAnsi="Times New Roman" w:cs="Times New Roman"/>
          <w:sz w:val="24"/>
          <w:szCs w:val="24"/>
        </w:rPr>
        <w:t>(Innes, 2022,p.259)</w:t>
      </w:r>
      <w:r w:rsidRPr="00A60F76">
        <w:rPr>
          <w:rFonts w:ascii="Times New Roman" w:hAnsi="Times New Roman" w:cs="Times New Roman"/>
          <w:sz w:val="24"/>
          <w:szCs w:val="24"/>
        </w:rPr>
        <w:t>. The additional travel time to the other courts may discourage people from attending hearings, which could cause delays in case resolution and a backlog of cases</w:t>
      </w:r>
      <w:r w:rsidR="00A60F76" w:rsidRPr="00A60F76">
        <w:rPr>
          <w:rFonts w:ascii="Times New Roman" w:hAnsi="Times New Roman" w:cs="Times New Roman"/>
          <w:sz w:val="24"/>
          <w:szCs w:val="24"/>
        </w:rPr>
        <w:t>(Hagiu,  2020, p.148)</w:t>
      </w:r>
      <w:r w:rsidRPr="00A60F76">
        <w:rPr>
          <w:rFonts w:ascii="Times New Roman" w:hAnsi="Times New Roman" w:cs="Times New Roman"/>
          <w:sz w:val="24"/>
          <w:szCs w:val="24"/>
        </w:rPr>
        <w:t xml:space="preserve">. Additionally, the loss of municipal courts reduces community involvement and representation, which </w:t>
      </w:r>
      <w:r w:rsidR="00A60F76" w:rsidRPr="00A60F76">
        <w:rPr>
          <w:rFonts w:ascii="Times New Roman" w:hAnsi="Times New Roman" w:cs="Times New Roman"/>
          <w:sz w:val="24"/>
          <w:szCs w:val="24"/>
        </w:rPr>
        <w:t>impacts</w:t>
      </w:r>
      <w:r w:rsidRPr="00A60F76">
        <w:rPr>
          <w:rFonts w:ascii="Times New Roman" w:hAnsi="Times New Roman" w:cs="Times New Roman"/>
          <w:sz w:val="24"/>
          <w:szCs w:val="24"/>
        </w:rPr>
        <w:t xml:space="preserve"> the legitimacy and public trust in the legal system</w:t>
      </w:r>
      <w:r w:rsidR="00A60F76" w:rsidRPr="00A60F76">
        <w:rPr>
          <w:rFonts w:ascii="Times New Roman" w:hAnsi="Times New Roman" w:cs="Times New Roman"/>
          <w:sz w:val="24"/>
          <w:szCs w:val="24"/>
        </w:rPr>
        <w:t>(Campbell, 2020,p.242)</w:t>
      </w:r>
      <w:r w:rsidRPr="00A60F76">
        <w:rPr>
          <w:rFonts w:ascii="Times New Roman" w:hAnsi="Times New Roman" w:cs="Times New Roman"/>
          <w:sz w:val="24"/>
          <w:szCs w:val="24"/>
        </w:rPr>
        <w:t xml:space="preserve">. In order to maintain the justice system's accessibility, effectiveness, and responsiveness to the demands of all residents, </w:t>
      </w:r>
      <w:r w:rsidR="00A60F76" w:rsidRPr="00A60F76">
        <w:rPr>
          <w:rFonts w:ascii="Times New Roman" w:hAnsi="Times New Roman" w:cs="Times New Roman"/>
          <w:sz w:val="24"/>
          <w:szCs w:val="24"/>
        </w:rPr>
        <w:t>these issues must</w:t>
      </w:r>
      <w:r w:rsidRPr="00A60F76">
        <w:rPr>
          <w:rFonts w:ascii="Times New Roman" w:hAnsi="Times New Roman" w:cs="Times New Roman"/>
          <w:sz w:val="24"/>
          <w:szCs w:val="24"/>
        </w:rPr>
        <w:t xml:space="preserve"> be addressed.</w:t>
      </w:r>
    </w:p>
    <w:p w14:paraId="5CB54EBC" w14:textId="36687FEB"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8" w:name="_Toc140869473"/>
      <w:r w:rsidRPr="00A60F76">
        <w:rPr>
          <w:rFonts w:ascii="Times New Roman" w:hAnsi="Times New Roman" w:cs="Times New Roman"/>
          <w:b/>
          <w:bCs/>
          <w:color w:val="auto"/>
          <w:sz w:val="24"/>
          <w:szCs w:val="24"/>
        </w:rPr>
        <w:t>Characteristics of Magistrates</w:t>
      </w:r>
      <w:bookmarkEnd w:id="8"/>
    </w:p>
    <w:p w14:paraId="72AFD05A" w14:textId="23870882" w:rsidR="00F03336" w:rsidRPr="00A60F76" w:rsidRDefault="00A60F7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w:t>
      </w:r>
      <w:r w:rsidR="00F03336" w:rsidRPr="00A60F76">
        <w:rPr>
          <w:rFonts w:ascii="Times New Roman" w:hAnsi="Times New Roman" w:cs="Times New Roman"/>
          <w:sz w:val="24"/>
          <w:szCs w:val="24"/>
        </w:rPr>
        <w:t xml:space="preserve">o perform their jobs effectively, UK magistrates must have </w:t>
      </w:r>
      <w:r w:rsidRPr="00A60F76">
        <w:rPr>
          <w:rFonts w:ascii="Times New Roman" w:hAnsi="Times New Roman" w:cs="Times New Roman"/>
          <w:sz w:val="24"/>
          <w:szCs w:val="24"/>
        </w:rPr>
        <w:t>several</w:t>
      </w:r>
      <w:r w:rsidR="00F03336" w:rsidRPr="00A60F76">
        <w:rPr>
          <w:rFonts w:ascii="Times New Roman" w:hAnsi="Times New Roman" w:cs="Times New Roman"/>
          <w:sz w:val="24"/>
          <w:szCs w:val="24"/>
        </w:rPr>
        <w:t xml:space="preserve"> qualities that are not legally required. These essential qualities include the capacity for unbiased, transparent decision-making that adheres to a systematic process and </w:t>
      </w:r>
      <w:r w:rsidRPr="00A60F76">
        <w:rPr>
          <w:rFonts w:ascii="Times New Roman" w:hAnsi="Times New Roman" w:cs="Times New Roman"/>
          <w:sz w:val="24"/>
          <w:szCs w:val="24"/>
        </w:rPr>
        <w:t>considers</w:t>
      </w:r>
      <w:r w:rsidR="00F03336" w:rsidRPr="00A60F76">
        <w:rPr>
          <w:rFonts w:ascii="Times New Roman" w:hAnsi="Times New Roman" w:cs="Times New Roman"/>
          <w:sz w:val="24"/>
          <w:szCs w:val="24"/>
        </w:rPr>
        <w:t xml:space="preserve"> pertinent data</w:t>
      </w:r>
      <w:r w:rsidRPr="00A60F76">
        <w:rPr>
          <w:rFonts w:ascii="Times New Roman" w:hAnsi="Times New Roman" w:cs="Times New Roman"/>
          <w:sz w:val="24"/>
          <w:szCs w:val="24"/>
        </w:rPr>
        <w:t>(Barrie and Broomhall, 2022,p.125)</w:t>
      </w:r>
      <w:r w:rsidR="00F03336" w:rsidRPr="00A60F76">
        <w:rPr>
          <w:rFonts w:ascii="Times New Roman" w:hAnsi="Times New Roman" w:cs="Times New Roman"/>
          <w:sz w:val="24"/>
          <w:szCs w:val="24"/>
        </w:rPr>
        <w:t>. Magistrates must also be aware of societal issues and demonstrate an understanding of various viewpoints while demonstrating sympathy and empathy for the predicaments of others</w:t>
      </w:r>
      <w:r w:rsidRPr="00A60F76">
        <w:rPr>
          <w:rFonts w:ascii="Times New Roman" w:hAnsi="Times New Roman" w:cs="Times New Roman"/>
          <w:sz w:val="24"/>
          <w:szCs w:val="24"/>
        </w:rPr>
        <w:t>(Hagiu,  2020, p.148)</w:t>
      </w:r>
      <w:r w:rsidR="00F03336" w:rsidRPr="00A60F76">
        <w:rPr>
          <w:rFonts w:ascii="Times New Roman" w:hAnsi="Times New Roman" w:cs="Times New Roman"/>
          <w:sz w:val="24"/>
          <w:szCs w:val="24"/>
        </w:rPr>
        <w:t xml:space="preserve">. Effective communication abilities are crucial because they enable magistrates to actively listen, define viewpoints, and explain their justifications for decisions. Additionally, magistrates </w:t>
      </w:r>
      <w:r w:rsidRPr="00A60F76">
        <w:rPr>
          <w:rFonts w:ascii="Times New Roman" w:hAnsi="Times New Roman" w:cs="Times New Roman"/>
          <w:sz w:val="24"/>
          <w:szCs w:val="24"/>
        </w:rPr>
        <w:t>should</w:t>
      </w:r>
      <w:r w:rsidR="00F03336" w:rsidRPr="00A60F76">
        <w:rPr>
          <w:rFonts w:ascii="Times New Roman" w:hAnsi="Times New Roman" w:cs="Times New Roman"/>
          <w:sz w:val="24"/>
          <w:szCs w:val="24"/>
        </w:rPr>
        <w:t xml:space="preserve"> be open to learning, considering many viewpoints, and changing as necessary. They should conduct themselves professionally, fostering trust and promoting participation from others while correctly confronting prejudice in both themselves and others</w:t>
      </w:r>
      <w:r w:rsidRPr="00A60F76">
        <w:rPr>
          <w:rFonts w:ascii="Times New Roman" w:hAnsi="Times New Roman" w:cs="Times New Roman"/>
          <w:sz w:val="24"/>
          <w:szCs w:val="24"/>
        </w:rPr>
        <w:t>(Barrie and Broomhall, 2022,p.146)</w:t>
      </w:r>
      <w:r w:rsidR="00F03336" w:rsidRPr="00A60F76">
        <w:rPr>
          <w:rFonts w:ascii="Times New Roman" w:hAnsi="Times New Roman" w:cs="Times New Roman"/>
          <w:sz w:val="24"/>
          <w:szCs w:val="24"/>
        </w:rPr>
        <w:t xml:space="preserve">. These qualities help magistrates administer justice </w:t>
      </w:r>
      <w:r w:rsidRPr="00A60F76">
        <w:rPr>
          <w:rFonts w:ascii="Times New Roman" w:hAnsi="Times New Roman" w:cs="Times New Roman"/>
          <w:sz w:val="24"/>
          <w:szCs w:val="24"/>
        </w:rPr>
        <w:t>efficiently and impartially</w:t>
      </w:r>
      <w:r w:rsidR="00F03336" w:rsidRPr="00A60F76">
        <w:rPr>
          <w:rFonts w:ascii="Times New Roman" w:hAnsi="Times New Roman" w:cs="Times New Roman"/>
          <w:sz w:val="24"/>
          <w:szCs w:val="24"/>
        </w:rPr>
        <w:t>.</w:t>
      </w:r>
    </w:p>
    <w:p w14:paraId="5396E208" w14:textId="76504CCE"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9" w:name="_Toc140869474"/>
      <w:r w:rsidRPr="00A60F76">
        <w:rPr>
          <w:rFonts w:ascii="Times New Roman" w:hAnsi="Times New Roman" w:cs="Times New Roman"/>
          <w:b/>
          <w:bCs/>
          <w:color w:val="auto"/>
          <w:sz w:val="24"/>
          <w:szCs w:val="24"/>
        </w:rPr>
        <w:lastRenderedPageBreak/>
        <w:t>Advantages of Magistrates in the Exercise of Justice</w:t>
      </w:r>
      <w:bookmarkEnd w:id="9"/>
    </w:p>
    <w:p w14:paraId="2E7B81C1" w14:textId="124DC95F"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The ability of magistrates to provide community representation in the legal system is one of its most important advantages. Because they are chosen from the neighborhood, magistrates offer a variety of viewpoints and a comprehensive knowledge of regional concerns to the bench</w:t>
      </w:r>
      <w:r w:rsidR="00A60F76" w:rsidRPr="00A60F76">
        <w:rPr>
          <w:rFonts w:ascii="Times New Roman" w:hAnsi="Times New Roman" w:cs="Times New Roman"/>
          <w:sz w:val="24"/>
          <w:szCs w:val="24"/>
        </w:rPr>
        <w:t>(Barrie and Broomhall, 2022,p.146)</w:t>
      </w:r>
      <w:r w:rsidRPr="00A60F76">
        <w:rPr>
          <w:rFonts w:ascii="Times New Roman" w:hAnsi="Times New Roman" w:cs="Times New Roman"/>
          <w:sz w:val="24"/>
          <w:szCs w:val="24"/>
        </w:rPr>
        <w:t xml:space="preserve">. </w:t>
      </w:r>
      <w:r w:rsidR="00A60F76" w:rsidRPr="00A60F76">
        <w:rPr>
          <w:rFonts w:ascii="Times New Roman" w:hAnsi="Times New Roman" w:cs="Times New Roman"/>
          <w:sz w:val="24"/>
          <w:szCs w:val="24"/>
        </w:rPr>
        <w:t>Because</w:t>
      </w:r>
      <w:r w:rsidRPr="00A60F76">
        <w:rPr>
          <w:rFonts w:ascii="Times New Roman" w:hAnsi="Times New Roman" w:cs="Times New Roman"/>
          <w:sz w:val="24"/>
          <w:szCs w:val="24"/>
        </w:rPr>
        <w:t xml:space="preserve"> those making decisions are acquainted with the particular difficulties and dynamics of the area they serve, this community link strengthens the legitimacy of the legal system. Using magistrates in the legal system is a sensible choice</w:t>
      </w:r>
      <w:r w:rsidR="00A60F76" w:rsidRPr="00A60F76">
        <w:rPr>
          <w:rFonts w:ascii="Times New Roman" w:hAnsi="Times New Roman" w:cs="Times New Roman"/>
          <w:sz w:val="24"/>
          <w:szCs w:val="24"/>
        </w:rPr>
        <w:t>(Barrie and Broomhall, 2022,p.142)</w:t>
      </w:r>
      <w:r w:rsidRPr="00A60F76">
        <w:rPr>
          <w:rFonts w:ascii="Times New Roman" w:hAnsi="Times New Roman" w:cs="Times New Roman"/>
          <w:sz w:val="24"/>
          <w:szCs w:val="24"/>
        </w:rPr>
        <w:t xml:space="preserve">. By serving as unpaid lay volunteers, magistrates reduce the state's financial load and lower the cost of delivering justice. </w:t>
      </w:r>
      <w:r w:rsidR="00A60F76" w:rsidRPr="00A60F76">
        <w:rPr>
          <w:rFonts w:ascii="Times New Roman" w:hAnsi="Times New Roman" w:cs="Times New Roman"/>
          <w:sz w:val="24"/>
          <w:szCs w:val="24"/>
        </w:rPr>
        <w:t>This cost-effectiveness eases the burden on the entire judicial budget by enabling a larger pool of adjudicators and aiding the quick resolution of cases</w:t>
      </w:r>
      <w:r w:rsidRPr="00A60F76">
        <w:rPr>
          <w:rFonts w:ascii="Times New Roman" w:hAnsi="Times New Roman" w:cs="Times New Roman"/>
          <w:sz w:val="24"/>
          <w:szCs w:val="24"/>
        </w:rPr>
        <w:t>. When handling minor offen</w:t>
      </w:r>
      <w:r w:rsidR="00A60F76" w:rsidRPr="00A60F76">
        <w:rPr>
          <w:rFonts w:ascii="Times New Roman" w:hAnsi="Times New Roman" w:cs="Times New Roman"/>
          <w:sz w:val="24"/>
          <w:szCs w:val="24"/>
        </w:rPr>
        <w:t>s</w:t>
      </w:r>
      <w:r w:rsidRPr="00A60F76">
        <w:rPr>
          <w:rFonts w:ascii="Times New Roman" w:hAnsi="Times New Roman" w:cs="Times New Roman"/>
          <w:sz w:val="24"/>
          <w:szCs w:val="24"/>
        </w:rPr>
        <w:t>es and preliminary hearings, Magistrates' Courts are frequently more accessible and effective</w:t>
      </w:r>
      <w:r w:rsidR="00A60F76" w:rsidRPr="00A60F76">
        <w:rPr>
          <w:rFonts w:ascii="Times New Roman" w:hAnsi="Times New Roman" w:cs="Times New Roman"/>
          <w:sz w:val="24"/>
          <w:szCs w:val="24"/>
        </w:rPr>
        <w:t>(Barrie and Broomhall, 2022,p.126)</w:t>
      </w:r>
      <w:r w:rsidRPr="00A60F76">
        <w:rPr>
          <w:rFonts w:ascii="Times New Roman" w:hAnsi="Times New Roman" w:cs="Times New Roman"/>
          <w:sz w:val="24"/>
          <w:szCs w:val="24"/>
        </w:rPr>
        <w:t>. Their streamlined processes allow for quick decisions, cutting down on the backlog of cases and guaranteeing that justice is served as soon as possible. This effectiveness is particularly crucial for less serious crimes when prompt resolution can aid in rehabilitation and lighten the load on higher courts. The recruitment procedure for magistrates promotes representation from all origins and ethnicities to ensure diversity</w:t>
      </w:r>
      <w:r w:rsidR="00A60F76" w:rsidRPr="00A60F76">
        <w:rPr>
          <w:rFonts w:ascii="Times New Roman" w:hAnsi="Times New Roman" w:cs="Times New Roman"/>
          <w:sz w:val="24"/>
          <w:szCs w:val="24"/>
        </w:rPr>
        <w:t>(Barrie and Broomhall, 2022,p.147)</w:t>
      </w:r>
      <w:r w:rsidRPr="00A60F76">
        <w:rPr>
          <w:rFonts w:ascii="Times New Roman" w:hAnsi="Times New Roman" w:cs="Times New Roman"/>
          <w:sz w:val="24"/>
          <w:szCs w:val="24"/>
        </w:rPr>
        <w:t>. This diversity broadens the viewpoints available for consideration in legal decisions and improves the justice and equity of rulings. It cultivates a just system that is more representative of society.</w:t>
      </w:r>
    </w:p>
    <w:p w14:paraId="5EEFDA57" w14:textId="2A42B76C"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10" w:name="_Toc140869475"/>
      <w:r w:rsidRPr="00A60F76">
        <w:rPr>
          <w:rFonts w:ascii="Times New Roman" w:hAnsi="Times New Roman" w:cs="Times New Roman"/>
          <w:b/>
          <w:bCs/>
          <w:color w:val="auto"/>
          <w:sz w:val="24"/>
          <w:szCs w:val="24"/>
        </w:rPr>
        <w:t>Disadvantages of Magistrates in the Exercise of Justice</w:t>
      </w:r>
      <w:bookmarkEnd w:id="10"/>
    </w:p>
    <w:p w14:paraId="37E61165" w14:textId="3B49CA86" w:rsidR="00F03336" w:rsidRPr="00A60F76" w:rsidRDefault="00A60F7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In contrast to professional judges, the absence of official legal qualifications held by magistrates</w:t>
      </w:r>
      <w:r w:rsidR="00F03336" w:rsidRPr="00A60F76">
        <w:rPr>
          <w:rFonts w:ascii="Times New Roman" w:hAnsi="Times New Roman" w:cs="Times New Roman"/>
          <w:sz w:val="24"/>
          <w:szCs w:val="24"/>
        </w:rPr>
        <w:t xml:space="preserve"> raises questions regarding their level of legal understanding. Decisions may become </w:t>
      </w:r>
      <w:r w:rsidR="00F03336" w:rsidRPr="00A60F76">
        <w:rPr>
          <w:rFonts w:ascii="Times New Roman" w:hAnsi="Times New Roman" w:cs="Times New Roman"/>
          <w:sz w:val="24"/>
          <w:szCs w:val="24"/>
        </w:rPr>
        <w:lastRenderedPageBreak/>
        <w:t>inconsistent and of lower quality</w:t>
      </w:r>
      <w:r w:rsidRPr="00A60F76">
        <w:rPr>
          <w:rFonts w:ascii="Times New Roman" w:hAnsi="Times New Roman" w:cs="Times New Roman"/>
          <w:sz w:val="24"/>
          <w:szCs w:val="24"/>
        </w:rPr>
        <w:t>. A</w:t>
      </w:r>
      <w:r w:rsidR="00F03336" w:rsidRPr="00A60F76">
        <w:rPr>
          <w:rFonts w:ascii="Times New Roman" w:hAnsi="Times New Roman" w:cs="Times New Roman"/>
          <w:sz w:val="24"/>
          <w:szCs w:val="24"/>
        </w:rPr>
        <w:t xml:space="preserve">s a result, thereby introducing legal applicability mistakes. Magistrates may deal with challenging legal situations </w:t>
      </w:r>
      <w:r w:rsidRPr="00A60F76">
        <w:rPr>
          <w:rFonts w:ascii="Times New Roman" w:hAnsi="Times New Roman" w:cs="Times New Roman"/>
          <w:sz w:val="24"/>
          <w:szCs w:val="24"/>
        </w:rPr>
        <w:t>requiring</w:t>
      </w:r>
      <w:r w:rsidR="00F03336" w:rsidRPr="00A60F76">
        <w:rPr>
          <w:rFonts w:ascii="Times New Roman" w:hAnsi="Times New Roman" w:cs="Times New Roman"/>
          <w:sz w:val="24"/>
          <w:szCs w:val="24"/>
        </w:rPr>
        <w:t xml:space="preserve"> in-depth knowledge and expertise to handle successfully</w:t>
      </w:r>
      <w:r w:rsidRPr="00A60F76">
        <w:rPr>
          <w:rFonts w:ascii="Times New Roman" w:hAnsi="Times New Roman" w:cs="Times New Roman"/>
          <w:sz w:val="24"/>
          <w:szCs w:val="24"/>
        </w:rPr>
        <w:t>(Campbell, 2020,p.246)</w:t>
      </w:r>
      <w:r w:rsidR="00F03336" w:rsidRPr="00A60F76">
        <w:rPr>
          <w:rFonts w:ascii="Times New Roman" w:hAnsi="Times New Roman" w:cs="Times New Roman"/>
          <w:sz w:val="24"/>
          <w:szCs w:val="24"/>
        </w:rPr>
        <w:t xml:space="preserve">. </w:t>
      </w:r>
      <w:r w:rsidRPr="00A60F76">
        <w:rPr>
          <w:rFonts w:ascii="Times New Roman" w:hAnsi="Times New Roman" w:cs="Times New Roman"/>
          <w:sz w:val="24"/>
          <w:szCs w:val="24"/>
        </w:rPr>
        <w:t>They would find it difficult to understand and decide matters involving complex legal intricacies without such knowledge</w:t>
      </w:r>
      <w:r w:rsidR="00F03336" w:rsidRPr="00A60F76">
        <w:rPr>
          <w:rFonts w:ascii="Times New Roman" w:hAnsi="Times New Roman" w:cs="Times New Roman"/>
          <w:sz w:val="24"/>
          <w:szCs w:val="24"/>
        </w:rPr>
        <w:t xml:space="preserve">. Magistrates have limited sentencing authority for some crimes, which could result in cases being moved to higher courts for the proper sentence. Delays in the legal system and increased administrative work may result from this. As part-time volunteers, magistrates may be constrained by other work obligations. Scheduling issues and probable delays in court procedures can result from this. Despite initiatives to promote diversity, there may still be a lack of representation for some groups among magistrates. This lack of representation may result in prejudiced opinions or a failure to comprehend certain cultural challenges. Public Perception of </w:t>
      </w:r>
      <w:r w:rsidRPr="00A60F76">
        <w:rPr>
          <w:rFonts w:ascii="Times New Roman" w:hAnsi="Times New Roman" w:cs="Times New Roman"/>
          <w:sz w:val="24"/>
          <w:szCs w:val="24"/>
        </w:rPr>
        <w:t>V</w:t>
      </w:r>
      <w:r w:rsidR="00F03336" w:rsidRPr="00A60F76">
        <w:rPr>
          <w:rFonts w:ascii="Times New Roman" w:hAnsi="Times New Roman" w:cs="Times New Roman"/>
          <w:sz w:val="24"/>
          <w:szCs w:val="24"/>
        </w:rPr>
        <w:t>alidity: Some members may doubt the justice system's validity due to the usage of ordinary volunteers who lack professional legal expertise</w:t>
      </w:r>
      <w:r w:rsidRPr="00A60F76">
        <w:rPr>
          <w:rFonts w:ascii="Times New Roman" w:hAnsi="Times New Roman" w:cs="Times New Roman"/>
          <w:sz w:val="24"/>
          <w:szCs w:val="24"/>
        </w:rPr>
        <w:t>(Campbell, 2020,p.246)</w:t>
      </w:r>
      <w:r w:rsidR="00F03336" w:rsidRPr="00A60F76">
        <w:rPr>
          <w:rFonts w:ascii="Times New Roman" w:hAnsi="Times New Roman" w:cs="Times New Roman"/>
          <w:sz w:val="24"/>
          <w:szCs w:val="24"/>
        </w:rPr>
        <w:t xml:space="preserve">. </w:t>
      </w:r>
      <w:r w:rsidRPr="00A60F76">
        <w:rPr>
          <w:rFonts w:ascii="Times New Roman" w:hAnsi="Times New Roman" w:cs="Times New Roman"/>
          <w:sz w:val="24"/>
          <w:szCs w:val="24"/>
        </w:rPr>
        <w:t>This view may impact public confidence in the fairness of judicial judgments</w:t>
      </w:r>
      <w:r w:rsidR="00F03336" w:rsidRPr="00A60F76">
        <w:rPr>
          <w:rFonts w:ascii="Times New Roman" w:hAnsi="Times New Roman" w:cs="Times New Roman"/>
          <w:sz w:val="24"/>
          <w:szCs w:val="24"/>
        </w:rPr>
        <w:t>. The lack of standardi</w:t>
      </w:r>
      <w:r w:rsidRPr="00A60F76">
        <w:rPr>
          <w:rFonts w:ascii="Times New Roman" w:hAnsi="Times New Roman" w:cs="Times New Roman"/>
          <w:sz w:val="24"/>
          <w:szCs w:val="24"/>
        </w:rPr>
        <w:t>z</w:t>
      </w:r>
      <w:r w:rsidR="00F03336" w:rsidRPr="00A60F76">
        <w:rPr>
          <w:rFonts w:ascii="Times New Roman" w:hAnsi="Times New Roman" w:cs="Times New Roman"/>
          <w:sz w:val="24"/>
          <w:szCs w:val="24"/>
        </w:rPr>
        <w:t>ation in training and the dependence on lay volunteers can result in diverse interpretations of the law and inconsistent decision-making.</w:t>
      </w:r>
    </w:p>
    <w:p w14:paraId="2A7109A2" w14:textId="51A4175A" w:rsidR="00F03336" w:rsidRPr="00A60F76" w:rsidRDefault="00F03336" w:rsidP="00A60F76">
      <w:pPr>
        <w:pStyle w:val="Heading1"/>
        <w:spacing w:line="480" w:lineRule="auto"/>
        <w:jc w:val="center"/>
        <w:rPr>
          <w:rFonts w:ascii="Times New Roman" w:hAnsi="Times New Roman" w:cs="Times New Roman"/>
          <w:b/>
          <w:bCs/>
          <w:color w:val="auto"/>
          <w:sz w:val="24"/>
          <w:szCs w:val="24"/>
        </w:rPr>
      </w:pPr>
      <w:bookmarkStart w:id="11" w:name="_Toc140869476"/>
      <w:r w:rsidRPr="00A60F76">
        <w:rPr>
          <w:rFonts w:ascii="Times New Roman" w:hAnsi="Times New Roman" w:cs="Times New Roman"/>
          <w:b/>
          <w:bCs/>
          <w:color w:val="auto"/>
          <w:sz w:val="24"/>
          <w:szCs w:val="24"/>
        </w:rPr>
        <w:t>Reforms</w:t>
      </w:r>
      <w:bookmarkEnd w:id="11"/>
    </w:p>
    <w:p w14:paraId="08A9CC3C" w14:textId="0BF0E2E2" w:rsidR="00F0333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 xml:space="preserve">Several significant improvements can be </w:t>
      </w:r>
      <w:r w:rsidR="00A60F76" w:rsidRPr="00A60F76">
        <w:rPr>
          <w:rFonts w:ascii="Times New Roman" w:hAnsi="Times New Roman" w:cs="Times New Roman"/>
          <w:sz w:val="24"/>
          <w:szCs w:val="24"/>
        </w:rPr>
        <w:t>considered</w:t>
      </w:r>
      <w:r w:rsidRPr="00A60F76">
        <w:rPr>
          <w:rFonts w:ascii="Times New Roman" w:hAnsi="Times New Roman" w:cs="Times New Roman"/>
          <w:sz w:val="24"/>
          <w:szCs w:val="24"/>
        </w:rPr>
        <w:t xml:space="preserve"> to address the issues and improve the efficiency of magistrates in the administration of justice. </w:t>
      </w:r>
      <w:r w:rsidR="00A60F76" w:rsidRPr="00A60F76">
        <w:rPr>
          <w:rFonts w:ascii="Times New Roman" w:hAnsi="Times New Roman" w:cs="Times New Roman"/>
          <w:sz w:val="24"/>
          <w:szCs w:val="24"/>
        </w:rPr>
        <w:t>T</w:t>
      </w:r>
      <w:r w:rsidRPr="00A60F76">
        <w:rPr>
          <w:rFonts w:ascii="Times New Roman" w:hAnsi="Times New Roman" w:cs="Times New Roman"/>
          <w:sz w:val="24"/>
          <w:szCs w:val="24"/>
        </w:rPr>
        <w:t xml:space="preserve">o enhance </w:t>
      </w:r>
      <w:r w:rsidR="00A60F76" w:rsidRPr="00A60F76">
        <w:rPr>
          <w:rFonts w:ascii="Times New Roman" w:hAnsi="Times New Roman" w:cs="Times New Roman"/>
          <w:sz w:val="24"/>
          <w:szCs w:val="24"/>
        </w:rPr>
        <w:t>magistrates' legal understanding and decision-making abiliti</w:t>
      </w:r>
      <w:r w:rsidRPr="00A60F76">
        <w:rPr>
          <w:rFonts w:ascii="Times New Roman" w:hAnsi="Times New Roman" w:cs="Times New Roman"/>
          <w:sz w:val="24"/>
          <w:szCs w:val="24"/>
        </w:rPr>
        <w:t>es, these reforms include the implementation of extensive and continuous training programs</w:t>
      </w:r>
      <w:r w:rsidR="00A60F76" w:rsidRPr="00A60F76">
        <w:rPr>
          <w:rFonts w:ascii="Times New Roman" w:hAnsi="Times New Roman" w:cs="Times New Roman"/>
          <w:sz w:val="24"/>
          <w:szCs w:val="24"/>
        </w:rPr>
        <w:t>(Campbell, 2020,p.246)</w:t>
      </w:r>
      <w:r w:rsidRPr="00A60F76">
        <w:rPr>
          <w:rFonts w:ascii="Times New Roman" w:hAnsi="Times New Roman" w:cs="Times New Roman"/>
          <w:sz w:val="24"/>
          <w:szCs w:val="24"/>
        </w:rPr>
        <w:t xml:space="preserve">. A further benefit of giving magistrates expanded sentencing authority for specific crimes is that it would enable them to handle a wider range of cases, lightening the strain on higher courts. Promoting diverse hiring </w:t>
      </w:r>
      <w:r w:rsidRPr="00A60F76">
        <w:rPr>
          <w:rFonts w:ascii="Times New Roman" w:hAnsi="Times New Roman" w:cs="Times New Roman"/>
          <w:sz w:val="24"/>
          <w:szCs w:val="24"/>
        </w:rPr>
        <w:lastRenderedPageBreak/>
        <w:t>practi</w:t>
      </w:r>
      <w:r w:rsidR="00A60F76" w:rsidRPr="00A60F76">
        <w:rPr>
          <w:rFonts w:ascii="Times New Roman" w:hAnsi="Times New Roman" w:cs="Times New Roman"/>
          <w:sz w:val="24"/>
          <w:szCs w:val="24"/>
        </w:rPr>
        <w:t>c</w:t>
      </w:r>
      <w:r w:rsidRPr="00A60F76">
        <w:rPr>
          <w:rFonts w:ascii="Times New Roman" w:hAnsi="Times New Roman" w:cs="Times New Roman"/>
          <w:sz w:val="24"/>
          <w:szCs w:val="24"/>
        </w:rPr>
        <w:t>es is crucial to ensuring that the bench is representative of the population it serves</w:t>
      </w:r>
      <w:r w:rsidR="00A60F76" w:rsidRPr="00A60F76">
        <w:rPr>
          <w:rFonts w:ascii="Times New Roman" w:hAnsi="Times New Roman" w:cs="Times New Roman"/>
          <w:sz w:val="24"/>
          <w:szCs w:val="24"/>
        </w:rPr>
        <w:t>(Campbell, 2020,p.248)</w:t>
      </w:r>
      <w:r w:rsidRPr="00A60F76">
        <w:rPr>
          <w:rFonts w:ascii="Times New Roman" w:hAnsi="Times New Roman" w:cs="Times New Roman"/>
          <w:sz w:val="24"/>
          <w:szCs w:val="24"/>
        </w:rPr>
        <w:t>. More flexibility in court scheduling and a decrease in the reliance on part-time volunteers could also help with time constraints and boost court productivity. By balancing lay engagement and the calib</w:t>
      </w:r>
      <w:r w:rsidR="00A60F76" w:rsidRPr="00A60F76">
        <w:rPr>
          <w:rFonts w:ascii="Times New Roman" w:hAnsi="Times New Roman" w:cs="Times New Roman"/>
          <w:sz w:val="24"/>
          <w:szCs w:val="24"/>
        </w:rPr>
        <w:t>er</w:t>
      </w:r>
      <w:r w:rsidRPr="00A60F76">
        <w:rPr>
          <w:rFonts w:ascii="Times New Roman" w:hAnsi="Times New Roman" w:cs="Times New Roman"/>
          <w:sz w:val="24"/>
          <w:szCs w:val="24"/>
        </w:rPr>
        <w:t xml:space="preserve"> of legal decision-making, these reforms hope to achieve their goals.</w:t>
      </w:r>
    </w:p>
    <w:p w14:paraId="2419FCBA" w14:textId="77777777" w:rsidR="00A60F76" w:rsidRPr="00A60F76" w:rsidRDefault="00F03336" w:rsidP="00A60F76">
      <w:pPr>
        <w:spacing w:line="480" w:lineRule="auto"/>
        <w:ind w:firstLine="720"/>
        <w:rPr>
          <w:rFonts w:ascii="Times New Roman" w:hAnsi="Times New Roman" w:cs="Times New Roman"/>
          <w:sz w:val="24"/>
          <w:szCs w:val="24"/>
        </w:rPr>
      </w:pPr>
      <w:r w:rsidRPr="00A60F76">
        <w:rPr>
          <w:rFonts w:ascii="Times New Roman" w:hAnsi="Times New Roman" w:cs="Times New Roman"/>
          <w:sz w:val="24"/>
          <w:szCs w:val="24"/>
        </w:rPr>
        <w:t xml:space="preserve">In conclusion, magistrates are essential to the UK justice system because they offer community representation, economic case settlement, and efficient case handling. Their participation promotes civic participation and builds a sense of ownership over the legal system. </w:t>
      </w:r>
      <w:r w:rsidR="00A60F76" w:rsidRPr="00A60F76">
        <w:rPr>
          <w:rFonts w:ascii="Times New Roman" w:hAnsi="Times New Roman" w:cs="Times New Roman"/>
          <w:sz w:val="24"/>
          <w:szCs w:val="24"/>
        </w:rPr>
        <w:t>Issues such as limited legal knowledge, sentencing authority, and potential biases must be resolved to guarantee consistent and equitable results</w:t>
      </w:r>
      <w:r w:rsidRPr="00A60F76">
        <w:rPr>
          <w:rFonts w:ascii="Times New Roman" w:hAnsi="Times New Roman" w:cs="Times New Roman"/>
          <w:sz w:val="24"/>
          <w:szCs w:val="24"/>
        </w:rPr>
        <w:t>. By putting reforms in place, such as improved training, expanded sentencing authority, diverse hiring, and flexible scheduling, magistrates can strengthen their performance while preserving their advantages for the community. Finding this balance will support the justice system's legitimacy, accessibility, and responsiveness while fostering public trust and fair justice for all citizens.</w:t>
      </w:r>
    </w:p>
    <w:p w14:paraId="0C35E855" w14:textId="77777777" w:rsidR="00A60F76" w:rsidRPr="00A60F76" w:rsidRDefault="00A60F76" w:rsidP="00A60F76">
      <w:pPr>
        <w:spacing w:line="480" w:lineRule="auto"/>
        <w:rPr>
          <w:rFonts w:ascii="Times New Roman" w:hAnsi="Times New Roman" w:cs="Times New Roman"/>
          <w:sz w:val="24"/>
          <w:szCs w:val="24"/>
        </w:rPr>
      </w:pPr>
      <w:r w:rsidRPr="00A60F76">
        <w:rPr>
          <w:rFonts w:ascii="Times New Roman" w:hAnsi="Times New Roman" w:cs="Times New Roman"/>
          <w:sz w:val="24"/>
          <w:szCs w:val="24"/>
        </w:rPr>
        <w:br w:type="page"/>
      </w:r>
    </w:p>
    <w:p w14:paraId="43E5EAD7" w14:textId="7868CB7B" w:rsidR="00F03336" w:rsidRDefault="00A60F76" w:rsidP="00A60F76">
      <w:pPr>
        <w:pStyle w:val="Heading1"/>
        <w:spacing w:line="480" w:lineRule="auto"/>
        <w:jc w:val="center"/>
        <w:rPr>
          <w:rFonts w:ascii="Times New Roman" w:hAnsi="Times New Roman" w:cs="Times New Roman"/>
          <w:b/>
          <w:bCs/>
          <w:color w:val="auto"/>
          <w:sz w:val="24"/>
          <w:szCs w:val="24"/>
        </w:rPr>
      </w:pPr>
      <w:bookmarkStart w:id="12" w:name="_Toc140869477"/>
      <w:r w:rsidRPr="00A60F76">
        <w:rPr>
          <w:rFonts w:ascii="Times New Roman" w:hAnsi="Times New Roman" w:cs="Times New Roman"/>
          <w:b/>
          <w:bCs/>
          <w:color w:val="auto"/>
          <w:sz w:val="24"/>
          <w:szCs w:val="24"/>
        </w:rPr>
        <w:lastRenderedPageBreak/>
        <w:t>References</w:t>
      </w:r>
      <w:bookmarkEnd w:id="12"/>
    </w:p>
    <w:p w14:paraId="308C359F"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Barrie, D.G. and Broomhall, S., 2022. </w:t>
      </w:r>
      <w:r w:rsidRPr="00A60F76">
        <w:rPr>
          <w:rFonts w:ascii="Times New Roman" w:hAnsi="Times New Roman" w:cs="Times New Roman"/>
          <w:i/>
          <w:iCs/>
          <w:color w:val="222222"/>
          <w:kern w:val="0"/>
          <w:sz w:val="24"/>
          <w:szCs w:val="24"/>
          <w:shd w:val="clear" w:color="auto" w:fill="FFFFFF"/>
          <w:lang w:val="en-US"/>
          <w14:ligatures w14:val="none"/>
        </w:rPr>
        <w:t>Police Courts in Nineteenth-Century Scotland, 2-volume set</w:t>
      </w:r>
      <w:r w:rsidRPr="00A60F76">
        <w:rPr>
          <w:rFonts w:ascii="Times New Roman" w:hAnsi="Times New Roman" w:cs="Times New Roman"/>
          <w:color w:val="222222"/>
          <w:kern w:val="0"/>
          <w:sz w:val="24"/>
          <w:szCs w:val="24"/>
          <w:shd w:val="clear" w:color="auto" w:fill="FFFFFF"/>
          <w:lang w:val="en-US"/>
          <w14:ligatures w14:val="none"/>
        </w:rPr>
        <w:t>. Taylor &amp; Francis.</w:t>
      </w:r>
    </w:p>
    <w:p w14:paraId="0DF1CEFC" w14:textId="69BA3615"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CampbelL, J.R., 2020. The quality of (in) justice in London's magistrates' courts. </w:t>
      </w:r>
      <w:r w:rsidRPr="00A60F76">
        <w:rPr>
          <w:rFonts w:ascii="Times New Roman" w:hAnsi="Times New Roman" w:cs="Times New Roman"/>
          <w:i/>
          <w:iCs/>
          <w:color w:val="222222"/>
          <w:kern w:val="0"/>
          <w:sz w:val="24"/>
          <w:szCs w:val="24"/>
          <w:shd w:val="clear" w:color="auto" w:fill="FFFFFF"/>
          <w:lang w:val="en-US"/>
          <w14:ligatures w14:val="none"/>
        </w:rPr>
        <w:t>Anthropology Today</w:t>
      </w:r>
      <w:r w:rsidRPr="00A60F76">
        <w:rPr>
          <w:rFonts w:ascii="Times New Roman" w:hAnsi="Times New Roman" w:cs="Times New Roman"/>
          <w:color w:val="222222"/>
          <w:kern w:val="0"/>
          <w:sz w:val="24"/>
          <w:szCs w:val="24"/>
          <w:shd w:val="clear" w:color="auto" w:fill="FFFFFF"/>
          <w:lang w:val="en-US"/>
          <w14:ligatures w14:val="none"/>
        </w:rPr>
        <w:t>, </w:t>
      </w:r>
      <w:r w:rsidRPr="00A60F76">
        <w:rPr>
          <w:rFonts w:ascii="Times New Roman" w:hAnsi="Times New Roman" w:cs="Times New Roman"/>
          <w:i/>
          <w:iCs/>
          <w:color w:val="222222"/>
          <w:kern w:val="0"/>
          <w:sz w:val="24"/>
          <w:szCs w:val="24"/>
          <w:shd w:val="clear" w:color="auto" w:fill="FFFFFF"/>
          <w:lang w:val="en-US"/>
          <w14:ligatures w14:val="none"/>
        </w:rPr>
        <w:t>36</w:t>
      </w:r>
      <w:r w:rsidRPr="00A60F76">
        <w:rPr>
          <w:rFonts w:ascii="Times New Roman" w:hAnsi="Times New Roman" w:cs="Times New Roman"/>
          <w:color w:val="222222"/>
          <w:kern w:val="0"/>
          <w:sz w:val="24"/>
          <w:szCs w:val="24"/>
          <w:shd w:val="clear" w:color="auto" w:fill="FFFFFF"/>
          <w:lang w:val="en-US"/>
          <w14:ligatures w14:val="none"/>
        </w:rPr>
        <w:t>(5), pp.3-5.</w:t>
      </w:r>
    </w:p>
    <w:p w14:paraId="109E5232"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Campbell, J.R., 2020. </w:t>
      </w:r>
      <w:r w:rsidRPr="00A60F76">
        <w:rPr>
          <w:rFonts w:ascii="Times New Roman" w:hAnsi="Times New Roman" w:cs="Times New Roman"/>
          <w:i/>
          <w:iCs/>
          <w:color w:val="222222"/>
          <w:kern w:val="0"/>
          <w:sz w:val="24"/>
          <w:szCs w:val="24"/>
          <w:shd w:val="clear" w:color="auto" w:fill="FFFFFF"/>
          <w:lang w:val="en-US"/>
          <w14:ligatures w14:val="none"/>
        </w:rPr>
        <w:t>Entanglements of Life with the Law: Precarity and Justice in London’s Magistrates’ Courts</w:t>
      </w:r>
      <w:r w:rsidRPr="00A60F76">
        <w:rPr>
          <w:rFonts w:ascii="Times New Roman" w:hAnsi="Times New Roman" w:cs="Times New Roman"/>
          <w:color w:val="222222"/>
          <w:kern w:val="0"/>
          <w:sz w:val="24"/>
          <w:szCs w:val="24"/>
          <w:shd w:val="clear" w:color="auto" w:fill="FFFFFF"/>
          <w:lang w:val="en-US"/>
          <w14:ligatures w14:val="none"/>
        </w:rPr>
        <w:t>. Cambridge Scholars Publishing.</w:t>
      </w:r>
    </w:p>
    <w:p w14:paraId="24C407EE"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Hagiu, I., 2020. Alternative Dispute Resolution Methods and E-Justice: Solutions for Court Support. </w:t>
      </w:r>
      <w:r w:rsidRPr="00A60F76">
        <w:rPr>
          <w:rFonts w:ascii="Times New Roman" w:hAnsi="Times New Roman" w:cs="Times New Roman"/>
          <w:i/>
          <w:iCs/>
          <w:color w:val="222222"/>
          <w:kern w:val="0"/>
          <w:sz w:val="24"/>
          <w:szCs w:val="24"/>
          <w:shd w:val="clear" w:color="auto" w:fill="FFFFFF"/>
          <w:lang w:val="en-US"/>
          <w14:ligatures w14:val="none"/>
        </w:rPr>
        <w:t>Analele Universității Titu Maiorescu</w:t>
      </w:r>
      <w:r w:rsidRPr="00A60F76">
        <w:rPr>
          <w:rFonts w:ascii="Times New Roman" w:hAnsi="Times New Roman" w:cs="Times New Roman"/>
          <w:color w:val="222222"/>
          <w:kern w:val="0"/>
          <w:sz w:val="24"/>
          <w:szCs w:val="24"/>
          <w:shd w:val="clear" w:color="auto" w:fill="FFFFFF"/>
          <w:lang w:val="en-US"/>
          <w14:ligatures w14:val="none"/>
        </w:rPr>
        <w:t>, </w:t>
      </w:r>
      <w:r w:rsidRPr="00A60F76">
        <w:rPr>
          <w:rFonts w:ascii="Times New Roman" w:hAnsi="Times New Roman" w:cs="Times New Roman"/>
          <w:i/>
          <w:iCs/>
          <w:color w:val="222222"/>
          <w:kern w:val="0"/>
          <w:sz w:val="24"/>
          <w:szCs w:val="24"/>
          <w:shd w:val="clear" w:color="auto" w:fill="FFFFFF"/>
          <w:lang w:val="en-US"/>
          <w14:ligatures w14:val="none"/>
        </w:rPr>
        <w:t>19</w:t>
      </w:r>
      <w:r w:rsidRPr="00A60F76">
        <w:rPr>
          <w:rFonts w:ascii="Times New Roman" w:hAnsi="Times New Roman" w:cs="Times New Roman"/>
          <w:color w:val="222222"/>
          <w:kern w:val="0"/>
          <w:sz w:val="24"/>
          <w:szCs w:val="24"/>
          <w:shd w:val="clear" w:color="auto" w:fill="FFFFFF"/>
          <w:lang w:val="en-US"/>
          <w14:ligatures w14:val="none"/>
        </w:rPr>
        <w:t>(XIX), pp.148-157.</w:t>
      </w:r>
    </w:p>
    <w:p w14:paraId="0F70FF0B"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Innes, J., 2022. Government Without Prefects. Did the UK Offer an Alternative Model?. In </w:t>
      </w:r>
      <w:r w:rsidRPr="00A60F76">
        <w:rPr>
          <w:rFonts w:ascii="Times New Roman" w:hAnsi="Times New Roman" w:cs="Times New Roman"/>
          <w:i/>
          <w:iCs/>
          <w:color w:val="222222"/>
          <w:kern w:val="0"/>
          <w:sz w:val="24"/>
          <w:szCs w:val="24"/>
          <w:shd w:val="clear" w:color="auto" w:fill="FFFFFF"/>
          <w:lang w:val="en-US"/>
          <w14:ligatures w14:val="none"/>
        </w:rPr>
        <w:t>Prefects and Governors in Nineteenth-century Europe: Towards a Comparative History of Provincial Senior Officials</w:t>
      </w:r>
      <w:r w:rsidRPr="00A60F76">
        <w:rPr>
          <w:rFonts w:ascii="Times New Roman" w:hAnsi="Times New Roman" w:cs="Times New Roman"/>
          <w:color w:val="222222"/>
          <w:kern w:val="0"/>
          <w:sz w:val="24"/>
          <w:szCs w:val="24"/>
          <w:shd w:val="clear" w:color="auto" w:fill="FFFFFF"/>
          <w:lang w:val="en-US"/>
          <w14:ligatures w14:val="none"/>
        </w:rPr>
        <w:t> (pp. 255-289). Cham: Springer International Publishing.</w:t>
      </w:r>
    </w:p>
    <w:p w14:paraId="7CF50AB4"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Kirby, A., 2020. </w:t>
      </w:r>
      <w:r w:rsidRPr="00A60F76">
        <w:rPr>
          <w:rFonts w:ascii="Times New Roman" w:hAnsi="Times New Roman" w:cs="Times New Roman"/>
          <w:i/>
          <w:iCs/>
          <w:color w:val="222222"/>
          <w:kern w:val="0"/>
          <w:sz w:val="24"/>
          <w:szCs w:val="24"/>
          <w:shd w:val="clear" w:color="auto" w:fill="FFFFFF"/>
          <w:lang w:val="en-US"/>
          <w14:ligatures w14:val="none"/>
        </w:rPr>
        <w:t>Engaging with legitimacy: An examination of lay participation in the criminal courts</w:t>
      </w:r>
      <w:r w:rsidRPr="00A60F76">
        <w:rPr>
          <w:rFonts w:ascii="Times New Roman" w:hAnsi="Times New Roman" w:cs="Times New Roman"/>
          <w:color w:val="222222"/>
          <w:kern w:val="0"/>
          <w:sz w:val="24"/>
          <w:szCs w:val="24"/>
          <w:shd w:val="clear" w:color="auto" w:fill="FFFFFF"/>
          <w:lang w:val="en-US"/>
          <w14:ligatures w14:val="none"/>
        </w:rPr>
        <w:t> (Doctoral dissertation, University of Surrey).</w:t>
      </w:r>
    </w:p>
    <w:p w14:paraId="5FA8A70E"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Mbuba, J.M. ed., 2023. </w:t>
      </w:r>
      <w:r w:rsidRPr="00A60F76">
        <w:rPr>
          <w:rFonts w:ascii="Times New Roman" w:hAnsi="Times New Roman" w:cs="Times New Roman"/>
          <w:i/>
          <w:iCs/>
          <w:color w:val="222222"/>
          <w:kern w:val="0"/>
          <w:sz w:val="24"/>
          <w:szCs w:val="24"/>
          <w:shd w:val="clear" w:color="auto" w:fill="FFFFFF"/>
          <w:lang w:val="en-US"/>
          <w14:ligatures w14:val="none"/>
        </w:rPr>
        <w:t>Comparative Criminal Justice: International Trends and Practices</w:t>
      </w:r>
      <w:r w:rsidRPr="00A60F76">
        <w:rPr>
          <w:rFonts w:ascii="Times New Roman" w:hAnsi="Times New Roman" w:cs="Times New Roman"/>
          <w:color w:val="222222"/>
          <w:kern w:val="0"/>
          <w:sz w:val="24"/>
          <w:szCs w:val="24"/>
          <w:shd w:val="clear" w:color="auto" w:fill="FFFFFF"/>
          <w:lang w:val="en-US"/>
          <w14:ligatures w14:val="none"/>
        </w:rPr>
        <w:t>. Rowman &amp; Littlefield.</w:t>
      </w:r>
    </w:p>
    <w:p w14:paraId="641DB41A"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Rimington, C., 2023. </w:t>
      </w:r>
      <w:r w:rsidRPr="00A60F76">
        <w:rPr>
          <w:rFonts w:ascii="Times New Roman" w:hAnsi="Times New Roman" w:cs="Times New Roman"/>
          <w:i/>
          <w:iCs/>
          <w:color w:val="222222"/>
          <w:kern w:val="0"/>
          <w:sz w:val="24"/>
          <w:szCs w:val="24"/>
          <w:shd w:val="clear" w:color="auto" w:fill="FFFFFF"/>
          <w:lang w:val="en-US"/>
          <w14:ligatures w14:val="none"/>
        </w:rPr>
        <w:t>History of the Criminal Justice System in Victoria</w:t>
      </w:r>
      <w:r w:rsidRPr="00A60F76">
        <w:rPr>
          <w:rFonts w:ascii="Times New Roman" w:hAnsi="Times New Roman" w:cs="Times New Roman"/>
          <w:color w:val="222222"/>
          <w:kern w:val="0"/>
          <w:sz w:val="24"/>
          <w:szCs w:val="24"/>
          <w:shd w:val="clear" w:color="auto" w:fill="FFFFFF"/>
          <w:lang w:val="en-US"/>
          <w14:ligatures w14:val="none"/>
        </w:rPr>
        <w:t>. Hybrid Publishers.</w:t>
      </w:r>
    </w:p>
    <w:p w14:paraId="6293387D"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Seidman, G.I., 2021. A hard look at common law administrative tribunals. </w:t>
      </w:r>
      <w:r w:rsidRPr="00A60F76">
        <w:rPr>
          <w:rFonts w:ascii="Times New Roman" w:hAnsi="Times New Roman" w:cs="Times New Roman"/>
          <w:i/>
          <w:iCs/>
          <w:color w:val="222222"/>
          <w:kern w:val="0"/>
          <w:sz w:val="24"/>
          <w:szCs w:val="24"/>
          <w:shd w:val="clear" w:color="auto" w:fill="FFFFFF"/>
          <w:lang w:val="en-US"/>
          <w14:ligatures w14:val="none"/>
        </w:rPr>
        <w:t>Oñati Socio-Legal Series</w:t>
      </w:r>
      <w:r w:rsidRPr="00A60F76">
        <w:rPr>
          <w:rFonts w:ascii="Times New Roman" w:hAnsi="Times New Roman" w:cs="Times New Roman"/>
          <w:color w:val="222222"/>
          <w:kern w:val="0"/>
          <w:sz w:val="24"/>
          <w:szCs w:val="24"/>
          <w:shd w:val="clear" w:color="auto" w:fill="FFFFFF"/>
          <w:lang w:val="en-US"/>
          <w14:ligatures w14:val="none"/>
        </w:rPr>
        <w:t>, </w:t>
      </w:r>
      <w:r w:rsidRPr="00A60F76">
        <w:rPr>
          <w:rFonts w:ascii="Times New Roman" w:hAnsi="Times New Roman" w:cs="Times New Roman"/>
          <w:i/>
          <w:iCs/>
          <w:color w:val="222222"/>
          <w:kern w:val="0"/>
          <w:sz w:val="24"/>
          <w:szCs w:val="24"/>
          <w:shd w:val="clear" w:color="auto" w:fill="FFFFFF"/>
          <w:lang w:val="en-US"/>
          <w14:ligatures w14:val="none"/>
        </w:rPr>
        <w:t>11</w:t>
      </w:r>
      <w:r w:rsidRPr="00A60F76">
        <w:rPr>
          <w:rFonts w:ascii="Times New Roman" w:hAnsi="Times New Roman" w:cs="Times New Roman"/>
          <w:color w:val="222222"/>
          <w:kern w:val="0"/>
          <w:sz w:val="24"/>
          <w:szCs w:val="24"/>
          <w:shd w:val="clear" w:color="auto" w:fill="FFFFFF"/>
          <w:lang w:val="en-US"/>
          <w14:ligatures w14:val="none"/>
        </w:rPr>
        <w:t>(2), pp.410-445.</w:t>
      </w:r>
    </w:p>
    <w:p w14:paraId="44EAF498"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Terziev, V., Georgiev, M. and Bankov, S., 2020. The functions of the Bulgarian Prosecutor’s Office to guarantee compliance with the law during investigations. </w:t>
      </w:r>
      <w:r w:rsidRPr="00A60F76">
        <w:rPr>
          <w:rFonts w:ascii="Times New Roman" w:hAnsi="Times New Roman" w:cs="Times New Roman"/>
          <w:i/>
          <w:iCs/>
          <w:color w:val="222222"/>
          <w:kern w:val="0"/>
          <w:sz w:val="24"/>
          <w:szCs w:val="24"/>
          <w:shd w:val="clear" w:color="auto" w:fill="FFFFFF"/>
          <w:lang w:val="en-US"/>
          <w14:ligatures w14:val="none"/>
        </w:rPr>
        <w:t>Available at SSRN 3676368</w:t>
      </w:r>
      <w:r w:rsidRPr="00A60F76">
        <w:rPr>
          <w:rFonts w:ascii="Times New Roman" w:hAnsi="Times New Roman" w:cs="Times New Roman"/>
          <w:color w:val="222222"/>
          <w:kern w:val="0"/>
          <w:sz w:val="24"/>
          <w:szCs w:val="24"/>
          <w:shd w:val="clear" w:color="auto" w:fill="FFFFFF"/>
          <w:lang w:val="en-US"/>
          <w14:ligatures w14:val="none"/>
        </w:rPr>
        <w:t>.</w:t>
      </w:r>
    </w:p>
    <w:p w14:paraId="04B63540" w14:textId="77777777" w:rsidR="00A60F76" w:rsidRPr="00A60F76" w:rsidRDefault="00A60F76" w:rsidP="00A60F76">
      <w:pPr>
        <w:ind w:left="720" w:hanging="720"/>
        <w:rPr>
          <w:rFonts w:ascii="Times New Roman" w:hAnsi="Times New Roman" w:cs="Times New Roman"/>
          <w:color w:val="222222"/>
          <w:kern w:val="0"/>
          <w:sz w:val="24"/>
          <w:szCs w:val="24"/>
          <w:shd w:val="clear" w:color="auto" w:fill="FFFFFF"/>
          <w:lang w:val="en-US"/>
          <w14:ligatures w14:val="none"/>
        </w:rPr>
      </w:pPr>
      <w:r w:rsidRPr="00A60F76">
        <w:rPr>
          <w:rFonts w:ascii="Times New Roman" w:hAnsi="Times New Roman" w:cs="Times New Roman"/>
          <w:color w:val="222222"/>
          <w:kern w:val="0"/>
          <w:sz w:val="24"/>
          <w:szCs w:val="24"/>
          <w:shd w:val="clear" w:color="auto" w:fill="FFFFFF"/>
          <w:lang w:val="en-US"/>
          <w14:ligatures w14:val="none"/>
        </w:rPr>
        <w:t>Tomlinson, J., 2019. </w:t>
      </w:r>
      <w:r w:rsidRPr="00A60F76">
        <w:rPr>
          <w:rFonts w:ascii="Times New Roman" w:hAnsi="Times New Roman" w:cs="Times New Roman"/>
          <w:i/>
          <w:iCs/>
          <w:color w:val="222222"/>
          <w:kern w:val="0"/>
          <w:sz w:val="24"/>
          <w:szCs w:val="24"/>
          <w:shd w:val="clear" w:color="auto" w:fill="FFFFFF"/>
          <w:lang w:val="en-US"/>
          <w14:ligatures w14:val="none"/>
        </w:rPr>
        <w:t>Justice in the digital state</w:t>
      </w:r>
      <w:r w:rsidRPr="00A60F76">
        <w:rPr>
          <w:rFonts w:ascii="Times New Roman" w:hAnsi="Times New Roman" w:cs="Times New Roman"/>
          <w:color w:val="222222"/>
          <w:kern w:val="0"/>
          <w:sz w:val="24"/>
          <w:szCs w:val="24"/>
          <w:shd w:val="clear" w:color="auto" w:fill="FFFFFF"/>
          <w:lang w:val="en-US"/>
          <w14:ligatures w14:val="none"/>
        </w:rPr>
        <w:t> (p. 114). Policy Press.</w:t>
      </w:r>
    </w:p>
    <w:p w14:paraId="67531874" w14:textId="77777777" w:rsidR="00A60F76" w:rsidRPr="00A60F76" w:rsidRDefault="00A60F76" w:rsidP="00A60F76"/>
    <w:sectPr w:rsidR="00A60F76" w:rsidRPr="00A60F7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C2E69" w14:textId="77777777" w:rsidR="00A04DAD" w:rsidRDefault="00A04DAD" w:rsidP="00A60F76">
      <w:pPr>
        <w:spacing w:after="0" w:line="240" w:lineRule="auto"/>
      </w:pPr>
      <w:r>
        <w:separator/>
      </w:r>
    </w:p>
  </w:endnote>
  <w:endnote w:type="continuationSeparator" w:id="0">
    <w:p w14:paraId="2ECD1ED3" w14:textId="77777777" w:rsidR="00A04DAD" w:rsidRDefault="00A04DAD" w:rsidP="00A60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D1A8" w14:textId="77777777" w:rsidR="00A60F76" w:rsidRDefault="00A60F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7532" w14:textId="77777777" w:rsidR="00A60F76" w:rsidRDefault="00A60F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DC3F9" w14:textId="77777777" w:rsidR="00A60F76" w:rsidRDefault="00A60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092AC" w14:textId="77777777" w:rsidR="00A04DAD" w:rsidRDefault="00A04DAD" w:rsidP="00A60F76">
      <w:pPr>
        <w:spacing w:after="0" w:line="240" w:lineRule="auto"/>
      </w:pPr>
      <w:r>
        <w:separator/>
      </w:r>
    </w:p>
  </w:footnote>
  <w:footnote w:type="continuationSeparator" w:id="0">
    <w:p w14:paraId="6402FC78" w14:textId="77777777" w:rsidR="00A04DAD" w:rsidRDefault="00A04DAD" w:rsidP="00A60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E440" w14:textId="77777777" w:rsidR="00A60F76" w:rsidRDefault="00A60F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11631562"/>
      <w:docPartObj>
        <w:docPartGallery w:val="Page Numbers (Top of Page)"/>
        <w:docPartUnique/>
      </w:docPartObj>
    </w:sdtPr>
    <w:sdtEndPr>
      <w:rPr>
        <w:noProof/>
      </w:rPr>
    </w:sdtEndPr>
    <w:sdtContent>
      <w:p w14:paraId="3B814C82" w14:textId="24152E73" w:rsidR="00A60F76" w:rsidRPr="00A60F76" w:rsidRDefault="00A60F76">
        <w:pPr>
          <w:pStyle w:val="Header"/>
          <w:jc w:val="right"/>
          <w:rPr>
            <w:rFonts w:ascii="Times New Roman" w:hAnsi="Times New Roman" w:cs="Times New Roman"/>
            <w:sz w:val="24"/>
            <w:szCs w:val="24"/>
          </w:rPr>
        </w:pPr>
        <w:r w:rsidRPr="00A60F76">
          <w:rPr>
            <w:rFonts w:ascii="Times New Roman" w:hAnsi="Times New Roman" w:cs="Times New Roman"/>
            <w:sz w:val="24"/>
            <w:szCs w:val="24"/>
          </w:rPr>
          <w:fldChar w:fldCharType="begin"/>
        </w:r>
        <w:r w:rsidRPr="00A60F76">
          <w:rPr>
            <w:rFonts w:ascii="Times New Roman" w:hAnsi="Times New Roman" w:cs="Times New Roman"/>
            <w:sz w:val="24"/>
            <w:szCs w:val="24"/>
          </w:rPr>
          <w:instrText xml:space="preserve"> PAGE   \* MERGEFORMAT </w:instrText>
        </w:r>
        <w:r w:rsidRPr="00A60F76">
          <w:rPr>
            <w:rFonts w:ascii="Times New Roman" w:hAnsi="Times New Roman" w:cs="Times New Roman"/>
            <w:sz w:val="24"/>
            <w:szCs w:val="24"/>
          </w:rPr>
          <w:fldChar w:fldCharType="separate"/>
        </w:r>
        <w:r w:rsidRPr="00A60F76">
          <w:rPr>
            <w:rFonts w:ascii="Times New Roman" w:hAnsi="Times New Roman" w:cs="Times New Roman"/>
            <w:noProof/>
            <w:sz w:val="24"/>
            <w:szCs w:val="24"/>
          </w:rPr>
          <w:t>2</w:t>
        </w:r>
        <w:r w:rsidRPr="00A60F76">
          <w:rPr>
            <w:rFonts w:ascii="Times New Roman" w:hAnsi="Times New Roman" w:cs="Times New Roman"/>
            <w:noProof/>
            <w:sz w:val="24"/>
            <w:szCs w:val="24"/>
          </w:rPr>
          <w:fldChar w:fldCharType="end"/>
        </w:r>
      </w:p>
    </w:sdtContent>
  </w:sdt>
  <w:p w14:paraId="45C051EC" w14:textId="77777777" w:rsidR="00A60F76" w:rsidRDefault="00A60F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94DAB" w14:textId="77777777" w:rsidR="00A60F76" w:rsidRDefault="00A60F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C0D6E"/>
    <w:multiLevelType w:val="hybridMultilevel"/>
    <w:tmpl w:val="2A3E0C2A"/>
    <w:lvl w:ilvl="0" w:tplc="A4D4D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3086750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xtjAwsLQ0NzUyNTVT0lEKTi0uzszPAykwrAUALF6S2CwAAAA="/>
  </w:docVars>
  <w:rsids>
    <w:rsidRoot w:val="00233D58"/>
    <w:rsid w:val="00233D58"/>
    <w:rsid w:val="0054066E"/>
    <w:rsid w:val="007F45CB"/>
    <w:rsid w:val="009B604A"/>
    <w:rsid w:val="00A04DAD"/>
    <w:rsid w:val="00A135BB"/>
    <w:rsid w:val="00A60F76"/>
    <w:rsid w:val="00B229AD"/>
    <w:rsid w:val="00C12F65"/>
    <w:rsid w:val="00D7610D"/>
    <w:rsid w:val="00D93988"/>
    <w:rsid w:val="00EE2B05"/>
    <w:rsid w:val="00F03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A772"/>
  <w15:docId w15:val="{45AF3015-F16B-43F5-987B-1790C3B4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0F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D58"/>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A60F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0F76"/>
    <w:rPr>
      <w:lang w:val="en-GB"/>
    </w:rPr>
  </w:style>
  <w:style w:type="paragraph" w:styleId="Footer">
    <w:name w:val="footer"/>
    <w:basedOn w:val="Normal"/>
    <w:link w:val="FooterChar"/>
    <w:uiPriority w:val="99"/>
    <w:unhideWhenUsed/>
    <w:rsid w:val="00A60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F76"/>
    <w:rPr>
      <w:lang w:val="en-GB"/>
    </w:rPr>
  </w:style>
  <w:style w:type="character" w:customStyle="1" w:styleId="Heading1Char">
    <w:name w:val="Heading 1 Char"/>
    <w:basedOn w:val="DefaultParagraphFont"/>
    <w:link w:val="Heading1"/>
    <w:uiPriority w:val="9"/>
    <w:rsid w:val="00A60F7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A60F76"/>
    <w:pPr>
      <w:outlineLvl w:val="9"/>
    </w:pPr>
    <w:rPr>
      <w:kern w:val="0"/>
      <w:lang w:val="en-US"/>
      <w14:ligatures w14:val="none"/>
    </w:rPr>
  </w:style>
  <w:style w:type="paragraph" w:styleId="TOC1">
    <w:name w:val="toc 1"/>
    <w:basedOn w:val="Normal"/>
    <w:next w:val="Normal"/>
    <w:autoRedefine/>
    <w:uiPriority w:val="39"/>
    <w:unhideWhenUsed/>
    <w:rsid w:val="00A60F76"/>
    <w:pPr>
      <w:spacing w:after="100"/>
    </w:pPr>
  </w:style>
  <w:style w:type="character" w:styleId="Hyperlink">
    <w:name w:val="Hyperlink"/>
    <w:basedOn w:val="DefaultParagraphFont"/>
    <w:uiPriority w:val="99"/>
    <w:unhideWhenUsed/>
    <w:rsid w:val="00A60F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237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87595-0180-46C1-922C-3FD9B0C20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Ruxandra Florea (2225234)</cp:lastModifiedBy>
  <cp:revision>6</cp:revision>
  <dcterms:created xsi:type="dcterms:W3CDTF">2023-07-21T19:05:00Z</dcterms:created>
  <dcterms:modified xsi:type="dcterms:W3CDTF">2023-07-21T21:33:00Z</dcterms:modified>
</cp:coreProperties>
</file>