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40844" w14:textId="77777777" w:rsidR="004B2202" w:rsidRDefault="004B2202" w:rsidP="00484950">
      <w:pPr>
        <w:spacing w:line="360" w:lineRule="auto"/>
        <w:jc w:val="center"/>
        <w:rPr>
          <w:rFonts w:ascii="Times New Roman" w:eastAsia="Times New Roman" w:hAnsi="Times New Roman" w:cs="Times New Roman"/>
          <w:b/>
          <w:bCs/>
          <w:sz w:val="24"/>
          <w:szCs w:val="24"/>
          <w:lang w:val="en-GB"/>
        </w:rPr>
      </w:pPr>
    </w:p>
    <w:p w14:paraId="4C6B6C79" w14:textId="77777777" w:rsidR="00484950" w:rsidRDefault="00484950" w:rsidP="00484950">
      <w:pPr>
        <w:spacing w:line="360" w:lineRule="auto"/>
        <w:jc w:val="center"/>
        <w:rPr>
          <w:rFonts w:ascii="Times New Roman" w:eastAsia="Times New Roman" w:hAnsi="Times New Roman" w:cs="Times New Roman"/>
          <w:b/>
          <w:bCs/>
          <w:sz w:val="24"/>
          <w:szCs w:val="24"/>
          <w:lang w:val="en-GB"/>
        </w:rPr>
      </w:pPr>
    </w:p>
    <w:p w14:paraId="7171E266" w14:textId="77777777" w:rsidR="00484950" w:rsidRDefault="00484950" w:rsidP="00484950">
      <w:pPr>
        <w:spacing w:line="360" w:lineRule="auto"/>
        <w:jc w:val="center"/>
        <w:rPr>
          <w:rFonts w:ascii="Times New Roman" w:eastAsia="Times New Roman" w:hAnsi="Times New Roman" w:cs="Times New Roman"/>
          <w:b/>
          <w:bCs/>
          <w:sz w:val="24"/>
          <w:szCs w:val="24"/>
          <w:lang w:val="en-GB"/>
        </w:rPr>
      </w:pPr>
    </w:p>
    <w:p w14:paraId="4EDC8841" w14:textId="77777777" w:rsidR="00371406" w:rsidRDefault="00371406" w:rsidP="00484950">
      <w:pPr>
        <w:spacing w:line="360" w:lineRule="auto"/>
        <w:jc w:val="center"/>
        <w:rPr>
          <w:rFonts w:ascii="Times New Roman" w:eastAsia="Times New Roman" w:hAnsi="Times New Roman" w:cs="Times New Roman"/>
          <w:b/>
          <w:bCs/>
          <w:sz w:val="24"/>
          <w:szCs w:val="24"/>
          <w:lang w:val="en-GB"/>
        </w:rPr>
      </w:pPr>
    </w:p>
    <w:p w14:paraId="01EF83EF" w14:textId="77777777" w:rsidR="00371406" w:rsidRPr="00484950" w:rsidRDefault="00371406" w:rsidP="00484950">
      <w:pPr>
        <w:spacing w:line="360" w:lineRule="auto"/>
        <w:jc w:val="center"/>
        <w:rPr>
          <w:rFonts w:ascii="Times New Roman" w:eastAsia="Times New Roman" w:hAnsi="Times New Roman" w:cs="Times New Roman"/>
          <w:b/>
          <w:bCs/>
          <w:sz w:val="24"/>
          <w:szCs w:val="24"/>
          <w:lang w:val="en-GB"/>
        </w:rPr>
      </w:pPr>
    </w:p>
    <w:p w14:paraId="6DEDDCCF" w14:textId="77777777" w:rsidR="004B2202" w:rsidRPr="00484950" w:rsidRDefault="004B2202" w:rsidP="00484950">
      <w:pPr>
        <w:spacing w:line="360" w:lineRule="auto"/>
        <w:jc w:val="center"/>
        <w:rPr>
          <w:rFonts w:ascii="Times New Roman" w:eastAsia="Times New Roman" w:hAnsi="Times New Roman" w:cs="Times New Roman"/>
          <w:b/>
          <w:bCs/>
          <w:sz w:val="24"/>
          <w:szCs w:val="24"/>
          <w:lang w:val="en-GB"/>
        </w:rPr>
      </w:pPr>
    </w:p>
    <w:p w14:paraId="593CF5AC" w14:textId="77777777" w:rsidR="004B2202" w:rsidRPr="00484950" w:rsidRDefault="00D6039E" w:rsidP="00484950">
      <w:pPr>
        <w:spacing w:line="360" w:lineRule="auto"/>
        <w:jc w:val="center"/>
        <w:rPr>
          <w:rFonts w:ascii="Times New Roman" w:eastAsia="Times New Roman" w:hAnsi="Times New Roman" w:cs="Times New Roman"/>
          <w:b/>
          <w:bCs/>
          <w:sz w:val="24"/>
          <w:szCs w:val="24"/>
          <w:lang w:val="en-GB"/>
        </w:rPr>
      </w:pPr>
      <w:r w:rsidRPr="00484950">
        <w:rPr>
          <w:rFonts w:ascii="Times New Roman" w:eastAsia="Times New Roman" w:hAnsi="Times New Roman" w:cs="Times New Roman"/>
          <w:b/>
          <w:bCs/>
          <w:noProof/>
          <w:sz w:val="24"/>
          <w:szCs w:val="24"/>
          <w:lang w:val="en-GB"/>
        </w:rPr>
        <w:drawing>
          <wp:inline distT="114300" distB="114300" distL="114300" distR="114300" wp14:anchorId="4D75230B" wp14:editId="21CE4573">
            <wp:extent cx="1576388" cy="63380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76388" cy="633805"/>
                    </a:xfrm>
                    <a:prstGeom prst="rect">
                      <a:avLst/>
                    </a:prstGeom>
                    <a:ln/>
                  </pic:spPr>
                </pic:pic>
              </a:graphicData>
            </a:graphic>
          </wp:inline>
        </w:drawing>
      </w:r>
    </w:p>
    <w:p w14:paraId="12A9A6B9" w14:textId="77777777" w:rsidR="004B2202" w:rsidRPr="00484950" w:rsidRDefault="00D6039E" w:rsidP="00484950">
      <w:pPr>
        <w:spacing w:line="360" w:lineRule="auto"/>
        <w:jc w:val="center"/>
        <w:rPr>
          <w:rFonts w:ascii="Times New Roman" w:eastAsia="Times New Roman" w:hAnsi="Times New Roman" w:cs="Times New Roman"/>
          <w:b/>
          <w:bCs/>
          <w:sz w:val="32"/>
          <w:szCs w:val="32"/>
          <w:lang w:val="en-GB"/>
        </w:rPr>
      </w:pPr>
      <w:r w:rsidRPr="00484950">
        <w:rPr>
          <w:rFonts w:ascii="Times New Roman" w:eastAsia="Times New Roman" w:hAnsi="Times New Roman" w:cs="Times New Roman"/>
          <w:b/>
          <w:bCs/>
          <w:sz w:val="32"/>
          <w:szCs w:val="32"/>
          <w:lang w:val="en-GB"/>
        </w:rPr>
        <w:t>MSC PUBLIC HEALTH AND SOCIAL CARE IN PRACTICE</w:t>
      </w:r>
    </w:p>
    <w:p w14:paraId="116DB584" w14:textId="77777777" w:rsidR="004B2202" w:rsidRPr="00484950" w:rsidRDefault="00D6039E" w:rsidP="00484950">
      <w:pPr>
        <w:spacing w:before="120" w:after="120" w:line="360" w:lineRule="auto"/>
        <w:jc w:val="center"/>
        <w:rPr>
          <w:rFonts w:ascii="Times New Roman" w:eastAsia="Times New Roman" w:hAnsi="Times New Roman" w:cs="Times New Roman"/>
          <w:b/>
          <w:bCs/>
          <w:sz w:val="32"/>
          <w:szCs w:val="32"/>
          <w:lang w:val="en-GB"/>
        </w:rPr>
      </w:pPr>
      <w:r w:rsidRPr="00484950">
        <w:rPr>
          <w:rFonts w:ascii="Times New Roman" w:eastAsia="Times New Roman" w:hAnsi="Times New Roman" w:cs="Times New Roman"/>
          <w:b/>
          <w:bCs/>
          <w:sz w:val="32"/>
          <w:szCs w:val="32"/>
          <w:lang w:val="en-GB"/>
        </w:rPr>
        <w:t>LCHS7006</w:t>
      </w:r>
    </w:p>
    <w:p w14:paraId="38D9462C" w14:textId="77777777" w:rsidR="004B2202" w:rsidRPr="00484950" w:rsidRDefault="004B2202" w:rsidP="00484950">
      <w:pPr>
        <w:spacing w:before="120" w:after="120" w:line="360" w:lineRule="auto"/>
        <w:jc w:val="center"/>
        <w:rPr>
          <w:rFonts w:ascii="Times New Roman" w:eastAsia="Times New Roman" w:hAnsi="Times New Roman" w:cs="Times New Roman"/>
          <w:b/>
          <w:bCs/>
          <w:sz w:val="32"/>
          <w:szCs w:val="32"/>
          <w:lang w:val="en-GB"/>
        </w:rPr>
      </w:pPr>
    </w:p>
    <w:p w14:paraId="0265C8D3" w14:textId="77777777" w:rsidR="004B2202" w:rsidRPr="00484950" w:rsidRDefault="00D6039E" w:rsidP="00484950">
      <w:pPr>
        <w:spacing w:before="120" w:after="120" w:line="360" w:lineRule="auto"/>
        <w:jc w:val="center"/>
        <w:rPr>
          <w:rFonts w:ascii="Times New Roman" w:eastAsia="Times New Roman" w:hAnsi="Times New Roman" w:cs="Times New Roman"/>
          <w:b/>
          <w:bCs/>
          <w:sz w:val="32"/>
          <w:szCs w:val="32"/>
          <w:lang w:val="en-GB"/>
        </w:rPr>
      </w:pPr>
      <w:r w:rsidRPr="00484950">
        <w:rPr>
          <w:rFonts w:ascii="Times New Roman" w:eastAsia="Times New Roman" w:hAnsi="Times New Roman" w:cs="Times New Roman"/>
          <w:b/>
          <w:bCs/>
          <w:sz w:val="32"/>
          <w:szCs w:val="32"/>
          <w:lang w:val="en-GB"/>
        </w:rPr>
        <w:t>QUALITY ASSURANCE AND SERVICE IMPROVEMENTS</w:t>
      </w:r>
    </w:p>
    <w:p w14:paraId="15D5FB08" w14:textId="77777777" w:rsidR="004B2202" w:rsidRPr="00484950" w:rsidRDefault="004B2202" w:rsidP="00484950">
      <w:pPr>
        <w:spacing w:before="120" w:after="120" w:line="360" w:lineRule="auto"/>
        <w:jc w:val="center"/>
        <w:rPr>
          <w:rFonts w:ascii="Times New Roman" w:eastAsia="Times New Roman" w:hAnsi="Times New Roman" w:cs="Times New Roman"/>
          <w:b/>
          <w:bCs/>
          <w:sz w:val="32"/>
          <w:szCs w:val="32"/>
          <w:lang w:val="en-GB"/>
        </w:rPr>
      </w:pPr>
    </w:p>
    <w:p w14:paraId="4D0C141C" w14:textId="77777777" w:rsidR="004B2202" w:rsidRDefault="00D6039E" w:rsidP="00484950">
      <w:pPr>
        <w:spacing w:before="120" w:after="120" w:line="360" w:lineRule="auto"/>
        <w:jc w:val="center"/>
        <w:rPr>
          <w:rFonts w:ascii="Times New Roman" w:eastAsia="Times New Roman" w:hAnsi="Times New Roman" w:cs="Times New Roman"/>
          <w:b/>
          <w:bCs/>
          <w:sz w:val="32"/>
          <w:szCs w:val="32"/>
          <w:lang w:val="en-GB"/>
        </w:rPr>
      </w:pPr>
      <w:r w:rsidRPr="00484950">
        <w:rPr>
          <w:rFonts w:ascii="Times New Roman" w:eastAsia="Times New Roman" w:hAnsi="Times New Roman" w:cs="Times New Roman"/>
          <w:b/>
          <w:bCs/>
          <w:sz w:val="32"/>
          <w:szCs w:val="32"/>
          <w:lang w:val="en-GB"/>
        </w:rPr>
        <w:t>COMPONENT 2: SERVICE IMPROVEMENT REPORT</w:t>
      </w:r>
    </w:p>
    <w:p w14:paraId="183CDB1D" w14:textId="6420C849" w:rsidR="008B3DBB" w:rsidRPr="00484950" w:rsidRDefault="008B3DBB" w:rsidP="00484950">
      <w:pPr>
        <w:spacing w:before="120" w:after="120" w:line="360" w:lineRule="auto"/>
        <w:jc w:val="center"/>
        <w:rPr>
          <w:rFonts w:ascii="Times New Roman" w:eastAsia="Times New Roman" w:hAnsi="Times New Roman" w:cs="Times New Roman"/>
          <w:b/>
          <w:bCs/>
          <w:sz w:val="32"/>
          <w:szCs w:val="32"/>
          <w:lang w:val="en-GB"/>
        </w:rPr>
      </w:pPr>
      <w:r w:rsidRPr="008B3DBB">
        <w:rPr>
          <w:rFonts w:ascii="Times New Roman" w:eastAsia="Times New Roman" w:hAnsi="Times New Roman" w:cs="Times New Roman"/>
          <w:b/>
          <w:bCs/>
          <w:sz w:val="32"/>
          <w:szCs w:val="32"/>
          <w:lang w:val="en-GB"/>
        </w:rPr>
        <w:t>LECTURER’S NAME: DR FAHAD KHAN</w:t>
      </w:r>
    </w:p>
    <w:p w14:paraId="636C5B79" w14:textId="77777777" w:rsidR="004B2202" w:rsidRPr="00484950" w:rsidRDefault="004B2202" w:rsidP="00484950">
      <w:pPr>
        <w:spacing w:before="120" w:after="120" w:line="360" w:lineRule="auto"/>
        <w:jc w:val="center"/>
        <w:rPr>
          <w:rFonts w:ascii="Times New Roman" w:eastAsia="Times New Roman" w:hAnsi="Times New Roman" w:cs="Times New Roman"/>
          <w:b/>
          <w:bCs/>
          <w:sz w:val="32"/>
          <w:szCs w:val="32"/>
          <w:lang w:val="en-GB"/>
        </w:rPr>
      </w:pPr>
    </w:p>
    <w:p w14:paraId="4EFE20F9" w14:textId="77777777" w:rsidR="004B2202" w:rsidRPr="00484950" w:rsidRDefault="00D6039E" w:rsidP="00484950">
      <w:pPr>
        <w:spacing w:before="120" w:after="120" w:line="360" w:lineRule="auto"/>
        <w:jc w:val="center"/>
        <w:rPr>
          <w:rFonts w:ascii="Times New Roman" w:eastAsia="Times New Roman" w:hAnsi="Times New Roman" w:cs="Times New Roman"/>
          <w:b/>
          <w:bCs/>
          <w:sz w:val="32"/>
          <w:szCs w:val="32"/>
          <w:lang w:val="en-GB"/>
        </w:rPr>
      </w:pPr>
      <w:r w:rsidRPr="00484950">
        <w:rPr>
          <w:rFonts w:ascii="Times New Roman" w:eastAsia="Times New Roman" w:hAnsi="Times New Roman" w:cs="Times New Roman"/>
          <w:b/>
          <w:bCs/>
          <w:sz w:val="32"/>
          <w:szCs w:val="32"/>
          <w:lang w:val="en-GB"/>
        </w:rPr>
        <w:t>STUDENT NAME: VIDHI PRAJAPATI</w:t>
      </w:r>
    </w:p>
    <w:p w14:paraId="0C6F9CDD" w14:textId="77777777" w:rsidR="00FE599D" w:rsidRDefault="00D6039E" w:rsidP="00484950">
      <w:pPr>
        <w:spacing w:before="120" w:after="120" w:line="360" w:lineRule="auto"/>
        <w:jc w:val="center"/>
        <w:rPr>
          <w:rFonts w:ascii="Times New Roman" w:eastAsia="Times New Roman" w:hAnsi="Times New Roman" w:cs="Times New Roman"/>
          <w:b/>
          <w:bCs/>
          <w:sz w:val="32"/>
          <w:szCs w:val="32"/>
          <w:lang w:val="en-GB"/>
        </w:rPr>
      </w:pPr>
      <w:r w:rsidRPr="00484950">
        <w:rPr>
          <w:rFonts w:ascii="Times New Roman" w:eastAsia="Times New Roman" w:hAnsi="Times New Roman" w:cs="Times New Roman"/>
          <w:b/>
          <w:bCs/>
          <w:sz w:val="32"/>
          <w:szCs w:val="32"/>
          <w:lang w:val="en-GB"/>
        </w:rPr>
        <w:t>STUDENT ID: 2506527</w:t>
      </w:r>
    </w:p>
    <w:p w14:paraId="5651CB9F" w14:textId="77777777" w:rsidR="00FE599D" w:rsidRDefault="00FE599D">
      <w:pPr>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br w:type="page"/>
      </w:r>
    </w:p>
    <w:sdt>
      <w:sdtPr>
        <w:rPr>
          <w:rFonts w:ascii="Times New Roman" w:eastAsia="Arial" w:hAnsi="Times New Roman" w:cs="Times New Roman"/>
          <w:color w:val="auto"/>
          <w:sz w:val="24"/>
          <w:szCs w:val="24"/>
          <w:lang w:val="en" w:eastAsia="en-IN"/>
        </w:rPr>
        <w:id w:val="1226575089"/>
        <w:docPartObj>
          <w:docPartGallery w:val="Table of Contents"/>
          <w:docPartUnique/>
        </w:docPartObj>
      </w:sdtPr>
      <w:sdtEndPr>
        <w:rPr>
          <w:rFonts w:ascii="Arial" w:hAnsi="Arial" w:cs="Arial"/>
          <w:b/>
          <w:bCs/>
          <w:noProof/>
          <w:sz w:val="22"/>
          <w:szCs w:val="22"/>
        </w:rPr>
      </w:sdtEndPr>
      <w:sdtContent>
        <w:p w14:paraId="76C17D56" w14:textId="2D5B59BD" w:rsidR="00FE599D" w:rsidRPr="00B764D1" w:rsidRDefault="00FE599D" w:rsidP="00B764D1">
          <w:pPr>
            <w:pStyle w:val="TOCHeading"/>
            <w:spacing w:line="360" w:lineRule="auto"/>
            <w:jc w:val="center"/>
            <w:rPr>
              <w:rFonts w:ascii="Times New Roman" w:hAnsi="Times New Roman" w:cs="Times New Roman"/>
              <w:b/>
              <w:bCs/>
              <w:color w:val="auto"/>
              <w:sz w:val="24"/>
              <w:szCs w:val="24"/>
            </w:rPr>
          </w:pPr>
          <w:r w:rsidRPr="00B764D1">
            <w:rPr>
              <w:rFonts w:ascii="Times New Roman" w:hAnsi="Times New Roman" w:cs="Times New Roman"/>
              <w:b/>
              <w:bCs/>
              <w:color w:val="auto"/>
              <w:sz w:val="24"/>
              <w:szCs w:val="24"/>
            </w:rPr>
            <w:t>Table of Contents</w:t>
          </w:r>
        </w:p>
        <w:p w14:paraId="64CC4E8B" w14:textId="76D803D5" w:rsidR="00B764D1" w:rsidRPr="00B764D1" w:rsidRDefault="00FE599D" w:rsidP="00B764D1">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r w:rsidRPr="00B764D1">
            <w:rPr>
              <w:rFonts w:ascii="Times New Roman" w:hAnsi="Times New Roman" w:cs="Times New Roman"/>
              <w:sz w:val="24"/>
              <w:szCs w:val="24"/>
            </w:rPr>
            <w:fldChar w:fldCharType="begin"/>
          </w:r>
          <w:r w:rsidRPr="00B764D1">
            <w:rPr>
              <w:rFonts w:ascii="Times New Roman" w:hAnsi="Times New Roman" w:cs="Times New Roman"/>
              <w:sz w:val="24"/>
              <w:szCs w:val="24"/>
            </w:rPr>
            <w:instrText xml:space="preserve"> TOC \o "1-3" \h \z \u </w:instrText>
          </w:r>
          <w:r w:rsidRPr="00B764D1">
            <w:rPr>
              <w:rFonts w:ascii="Times New Roman" w:hAnsi="Times New Roman" w:cs="Times New Roman"/>
              <w:sz w:val="24"/>
              <w:szCs w:val="24"/>
            </w:rPr>
            <w:fldChar w:fldCharType="separate"/>
          </w:r>
          <w:hyperlink w:anchor="_Toc226036702" w:history="1">
            <w:r w:rsidR="00B764D1" w:rsidRPr="00B764D1">
              <w:rPr>
                <w:rStyle w:val="Hyperlink"/>
                <w:rFonts w:ascii="Times New Roman" w:hAnsi="Times New Roman" w:cs="Times New Roman"/>
                <w:noProof/>
                <w:sz w:val="24"/>
                <w:szCs w:val="24"/>
                <w:lang w:val="en-GB"/>
              </w:rPr>
              <w:t>1.0 Introduction</w:t>
            </w:r>
            <w:r w:rsidR="00B764D1" w:rsidRPr="00B764D1">
              <w:rPr>
                <w:rFonts w:ascii="Times New Roman" w:hAnsi="Times New Roman" w:cs="Times New Roman"/>
                <w:noProof/>
                <w:webHidden/>
                <w:sz w:val="24"/>
                <w:szCs w:val="24"/>
              </w:rPr>
              <w:tab/>
            </w:r>
            <w:r w:rsidR="00B764D1" w:rsidRPr="00B764D1">
              <w:rPr>
                <w:rFonts w:ascii="Times New Roman" w:hAnsi="Times New Roman" w:cs="Times New Roman"/>
                <w:noProof/>
                <w:webHidden/>
                <w:sz w:val="24"/>
                <w:szCs w:val="24"/>
              </w:rPr>
              <w:fldChar w:fldCharType="begin"/>
            </w:r>
            <w:r w:rsidR="00B764D1" w:rsidRPr="00B764D1">
              <w:rPr>
                <w:rFonts w:ascii="Times New Roman" w:hAnsi="Times New Roman" w:cs="Times New Roman"/>
                <w:noProof/>
                <w:webHidden/>
                <w:sz w:val="24"/>
                <w:szCs w:val="24"/>
              </w:rPr>
              <w:instrText xml:space="preserve"> PAGEREF _Toc226036702 \h </w:instrText>
            </w:r>
            <w:r w:rsidR="00B764D1" w:rsidRPr="00B764D1">
              <w:rPr>
                <w:rFonts w:ascii="Times New Roman" w:hAnsi="Times New Roman" w:cs="Times New Roman"/>
                <w:noProof/>
                <w:webHidden/>
                <w:sz w:val="24"/>
                <w:szCs w:val="24"/>
              </w:rPr>
            </w:r>
            <w:r w:rsidR="00B764D1" w:rsidRPr="00B764D1">
              <w:rPr>
                <w:rFonts w:ascii="Times New Roman" w:hAnsi="Times New Roman" w:cs="Times New Roman"/>
                <w:noProof/>
                <w:webHidden/>
                <w:sz w:val="24"/>
                <w:szCs w:val="24"/>
              </w:rPr>
              <w:fldChar w:fldCharType="separate"/>
            </w:r>
            <w:r w:rsidR="00B764D1" w:rsidRPr="00B764D1">
              <w:rPr>
                <w:rFonts w:ascii="Times New Roman" w:hAnsi="Times New Roman" w:cs="Times New Roman"/>
                <w:noProof/>
                <w:webHidden/>
                <w:sz w:val="24"/>
                <w:szCs w:val="24"/>
              </w:rPr>
              <w:t>3</w:t>
            </w:r>
            <w:r w:rsidR="00B764D1" w:rsidRPr="00B764D1">
              <w:rPr>
                <w:rFonts w:ascii="Times New Roman" w:hAnsi="Times New Roman" w:cs="Times New Roman"/>
                <w:noProof/>
                <w:webHidden/>
                <w:sz w:val="24"/>
                <w:szCs w:val="24"/>
              </w:rPr>
              <w:fldChar w:fldCharType="end"/>
            </w:r>
          </w:hyperlink>
        </w:p>
        <w:p w14:paraId="0CEE1738" w14:textId="2D89700C" w:rsidR="00B764D1" w:rsidRPr="00B764D1" w:rsidRDefault="00B764D1" w:rsidP="00B764D1">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6036703" w:history="1">
            <w:r w:rsidRPr="00B764D1">
              <w:rPr>
                <w:rStyle w:val="Hyperlink"/>
                <w:rFonts w:ascii="Times New Roman" w:hAnsi="Times New Roman" w:cs="Times New Roman"/>
                <w:noProof/>
                <w:sz w:val="24"/>
                <w:szCs w:val="24"/>
                <w:lang w:val="en-GB"/>
              </w:rPr>
              <w:t>2.0 Main Body</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_Toc226036703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4</w:t>
            </w:r>
            <w:r w:rsidRPr="00B764D1">
              <w:rPr>
                <w:rFonts w:ascii="Times New Roman" w:hAnsi="Times New Roman" w:cs="Times New Roman"/>
                <w:noProof/>
                <w:webHidden/>
                <w:sz w:val="24"/>
                <w:szCs w:val="24"/>
              </w:rPr>
              <w:fldChar w:fldCharType="end"/>
            </w:r>
          </w:hyperlink>
        </w:p>
        <w:p w14:paraId="24FD8853" w14:textId="5FB00D3B" w:rsidR="00B764D1" w:rsidRPr="00B764D1" w:rsidRDefault="00B764D1" w:rsidP="00B764D1">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6036704" w:history="1">
            <w:r w:rsidRPr="00B764D1">
              <w:rPr>
                <w:rStyle w:val="Hyperlink"/>
                <w:rFonts w:ascii="Times New Roman" w:hAnsi="Times New Roman" w:cs="Times New Roman"/>
                <w:noProof/>
                <w:sz w:val="24"/>
                <w:szCs w:val="24"/>
                <w:lang w:val="en-GB"/>
              </w:rPr>
              <w:t>2.1 Donabedian Model</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_Toc226036704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4</w:t>
            </w:r>
            <w:r w:rsidRPr="00B764D1">
              <w:rPr>
                <w:rFonts w:ascii="Times New Roman" w:hAnsi="Times New Roman" w:cs="Times New Roman"/>
                <w:noProof/>
                <w:webHidden/>
                <w:sz w:val="24"/>
                <w:szCs w:val="24"/>
              </w:rPr>
              <w:fldChar w:fldCharType="end"/>
            </w:r>
          </w:hyperlink>
        </w:p>
        <w:p w14:paraId="2D63AED9" w14:textId="7A25992C" w:rsidR="00B764D1" w:rsidRPr="00B764D1" w:rsidRDefault="00B764D1" w:rsidP="00B764D1">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6036705" w:history="1">
            <w:r w:rsidRPr="00B764D1">
              <w:rPr>
                <w:rStyle w:val="Hyperlink"/>
                <w:rFonts w:ascii="Times New Roman" w:hAnsi="Times New Roman" w:cs="Times New Roman"/>
                <w:noProof/>
                <w:sz w:val="24"/>
                <w:szCs w:val="24"/>
                <w:lang w:val="en-GB"/>
              </w:rPr>
              <w:t>2.2 Fishbone Diagram (Root Cause Analysis)</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_Toc226036705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5</w:t>
            </w:r>
            <w:r w:rsidRPr="00B764D1">
              <w:rPr>
                <w:rFonts w:ascii="Times New Roman" w:hAnsi="Times New Roman" w:cs="Times New Roman"/>
                <w:noProof/>
                <w:webHidden/>
                <w:sz w:val="24"/>
                <w:szCs w:val="24"/>
              </w:rPr>
              <w:fldChar w:fldCharType="end"/>
            </w:r>
          </w:hyperlink>
        </w:p>
        <w:p w14:paraId="64377460" w14:textId="2AE8D46D" w:rsidR="00B764D1" w:rsidRPr="00B764D1" w:rsidRDefault="00B764D1" w:rsidP="00B764D1">
          <w:pPr>
            <w:pStyle w:val="TOC3"/>
            <w:tabs>
              <w:tab w:val="right" w:leader="dot" w:pos="9350"/>
            </w:tabs>
            <w:spacing w:line="360" w:lineRule="auto"/>
            <w:rPr>
              <w:rFonts w:ascii="Times New Roman" w:hAnsi="Times New Roman" w:cs="Times New Roman"/>
              <w:noProof/>
              <w:sz w:val="24"/>
              <w:szCs w:val="24"/>
            </w:rPr>
          </w:pPr>
          <w:hyperlink w:anchor="_Toc226036706" w:history="1">
            <w:r w:rsidRPr="00B764D1">
              <w:rPr>
                <w:rStyle w:val="Hyperlink"/>
                <w:rFonts w:ascii="Times New Roman" w:hAnsi="Times New Roman" w:cs="Times New Roman"/>
                <w:noProof/>
                <w:sz w:val="24"/>
                <w:szCs w:val="24"/>
              </w:rPr>
              <w:t>2.2.1 5 Whys Analysis</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_Toc226036706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7</w:t>
            </w:r>
            <w:r w:rsidRPr="00B764D1">
              <w:rPr>
                <w:rFonts w:ascii="Times New Roman" w:hAnsi="Times New Roman" w:cs="Times New Roman"/>
                <w:noProof/>
                <w:webHidden/>
                <w:sz w:val="24"/>
                <w:szCs w:val="24"/>
              </w:rPr>
              <w:fldChar w:fldCharType="end"/>
            </w:r>
          </w:hyperlink>
        </w:p>
        <w:p w14:paraId="3E7873E5" w14:textId="096ED399" w:rsidR="00B764D1" w:rsidRPr="00B764D1" w:rsidRDefault="00B764D1" w:rsidP="00B764D1">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6036707" w:history="1">
            <w:r w:rsidRPr="00B764D1">
              <w:rPr>
                <w:rStyle w:val="Hyperlink"/>
                <w:rFonts w:ascii="Times New Roman" w:hAnsi="Times New Roman" w:cs="Times New Roman"/>
                <w:noProof/>
                <w:sz w:val="24"/>
                <w:szCs w:val="24"/>
                <w:lang w:val="en-GB"/>
              </w:rPr>
              <w:t>2.3 SWOT Analysis</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_Toc226036707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8</w:t>
            </w:r>
            <w:r w:rsidRPr="00B764D1">
              <w:rPr>
                <w:rFonts w:ascii="Times New Roman" w:hAnsi="Times New Roman" w:cs="Times New Roman"/>
                <w:noProof/>
                <w:webHidden/>
                <w:sz w:val="24"/>
                <w:szCs w:val="24"/>
              </w:rPr>
              <w:fldChar w:fldCharType="end"/>
            </w:r>
          </w:hyperlink>
        </w:p>
        <w:p w14:paraId="2E02FD0C" w14:textId="68779032" w:rsidR="00B764D1" w:rsidRPr="00B764D1" w:rsidRDefault="00B764D1" w:rsidP="00B764D1">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6036708" w:history="1">
            <w:r w:rsidRPr="00B764D1">
              <w:rPr>
                <w:rStyle w:val="Hyperlink"/>
                <w:rFonts w:ascii="Times New Roman" w:hAnsi="Times New Roman" w:cs="Times New Roman"/>
                <w:noProof/>
                <w:sz w:val="24"/>
                <w:szCs w:val="24"/>
                <w:lang w:val="en-GB"/>
              </w:rPr>
              <w:t>2.4 PDSA (Plan-Do-Study-Act) Cycle</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_Toc226036708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10</w:t>
            </w:r>
            <w:r w:rsidRPr="00B764D1">
              <w:rPr>
                <w:rFonts w:ascii="Times New Roman" w:hAnsi="Times New Roman" w:cs="Times New Roman"/>
                <w:noProof/>
                <w:webHidden/>
                <w:sz w:val="24"/>
                <w:szCs w:val="24"/>
              </w:rPr>
              <w:fldChar w:fldCharType="end"/>
            </w:r>
          </w:hyperlink>
        </w:p>
        <w:p w14:paraId="43B27B91" w14:textId="3503D9C1" w:rsidR="00B764D1" w:rsidRPr="00B764D1" w:rsidRDefault="00B764D1" w:rsidP="00B764D1">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6036709" w:history="1">
            <w:r w:rsidRPr="00B764D1">
              <w:rPr>
                <w:rStyle w:val="Hyperlink"/>
                <w:rFonts w:ascii="Times New Roman" w:hAnsi="Times New Roman" w:cs="Times New Roman"/>
                <w:noProof/>
                <w:sz w:val="24"/>
                <w:szCs w:val="24"/>
                <w:lang w:val="en-GB"/>
              </w:rPr>
              <w:t>2.5 Kotter’s 8 Change Model</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_Toc226036709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12</w:t>
            </w:r>
            <w:r w:rsidRPr="00B764D1">
              <w:rPr>
                <w:rFonts w:ascii="Times New Roman" w:hAnsi="Times New Roman" w:cs="Times New Roman"/>
                <w:noProof/>
                <w:webHidden/>
                <w:sz w:val="24"/>
                <w:szCs w:val="24"/>
              </w:rPr>
              <w:fldChar w:fldCharType="end"/>
            </w:r>
          </w:hyperlink>
        </w:p>
        <w:p w14:paraId="313B4B15" w14:textId="0BF007A4" w:rsidR="00B764D1" w:rsidRPr="00B764D1" w:rsidRDefault="00B764D1" w:rsidP="00B764D1">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6036710" w:history="1">
            <w:r w:rsidRPr="00B764D1">
              <w:rPr>
                <w:rStyle w:val="Hyperlink"/>
                <w:rFonts w:ascii="Times New Roman" w:hAnsi="Times New Roman" w:cs="Times New Roman"/>
                <w:noProof/>
                <w:sz w:val="24"/>
                <w:szCs w:val="24"/>
                <w:lang w:val="en-GB"/>
              </w:rPr>
              <w:t>3.0 Recommendations</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_Toc226036710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14</w:t>
            </w:r>
            <w:r w:rsidRPr="00B764D1">
              <w:rPr>
                <w:rFonts w:ascii="Times New Roman" w:hAnsi="Times New Roman" w:cs="Times New Roman"/>
                <w:noProof/>
                <w:webHidden/>
                <w:sz w:val="24"/>
                <w:szCs w:val="24"/>
              </w:rPr>
              <w:fldChar w:fldCharType="end"/>
            </w:r>
          </w:hyperlink>
        </w:p>
        <w:p w14:paraId="4ABC4390" w14:textId="506A963C" w:rsidR="00B764D1" w:rsidRPr="00B764D1" w:rsidRDefault="00B764D1" w:rsidP="00B764D1">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6036711" w:history="1">
            <w:r w:rsidRPr="00B764D1">
              <w:rPr>
                <w:rStyle w:val="Hyperlink"/>
                <w:rFonts w:ascii="Times New Roman" w:hAnsi="Times New Roman" w:cs="Times New Roman"/>
                <w:noProof/>
                <w:sz w:val="24"/>
                <w:szCs w:val="24"/>
                <w:lang w:val="en-GB"/>
              </w:rPr>
              <w:t>3.1 Benchmark Table</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_Toc226036711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15</w:t>
            </w:r>
            <w:r w:rsidRPr="00B764D1">
              <w:rPr>
                <w:rFonts w:ascii="Times New Roman" w:hAnsi="Times New Roman" w:cs="Times New Roman"/>
                <w:noProof/>
                <w:webHidden/>
                <w:sz w:val="24"/>
                <w:szCs w:val="24"/>
              </w:rPr>
              <w:fldChar w:fldCharType="end"/>
            </w:r>
          </w:hyperlink>
        </w:p>
        <w:p w14:paraId="3378CA79" w14:textId="721535B9" w:rsidR="00B764D1" w:rsidRPr="00B764D1" w:rsidRDefault="00B764D1" w:rsidP="00B764D1">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6036712" w:history="1">
            <w:r w:rsidRPr="00B764D1">
              <w:rPr>
                <w:rStyle w:val="Hyperlink"/>
                <w:rFonts w:ascii="Times New Roman" w:hAnsi="Times New Roman" w:cs="Times New Roman"/>
                <w:noProof/>
                <w:sz w:val="24"/>
                <w:szCs w:val="24"/>
                <w:lang w:val="en-GB"/>
              </w:rPr>
              <w:t>4.0 Conclusion</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_Toc226036712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16</w:t>
            </w:r>
            <w:r w:rsidRPr="00B764D1">
              <w:rPr>
                <w:rFonts w:ascii="Times New Roman" w:hAnsi="Times New Roman" w:cs="Times New Roman"/>
                <w:noProof/>
                <w:webHidden/>
                <w:sz w:val="24"/>
                <w:szCs w:val="24"/>
              </w:rPr>
              <w:fldChar w:fldCharType="end"/>
            </w:r>
          </w:hyperlink>
        </w:p>
        <w:p w14:paraId="3BFC51A9" w14:textId="49F761F6" w:rsidR="00B764D1" w:rsidRPr="00B764D1" w:rsidRDefault="00B764D1" w:rsidP="00B764D1">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26036713" w:history="1">
            <w:r w:rsidRPr="00B764D1">
              <w:rPr>
                <w:rStyle w:val="Hyperlink"/>
                <w:rFonts w:ascii="Times New Roman" w:hAnsi="Times New Roman" w:cs="Times New Roman"/>
                <w:noProof/>
                <w:sz w:val="24"/>
                <w:szCs w:val="24"/>
                <w:lang w:val="en-GB"/>
              </w:rPr>
              <w:t>References</w:t>
            </w:r>
            <w:r w:rsidRPr="00B764D1">
              <w:rPr>
                <w:rFonts w:ascii="Times New Roman" w:hAnsi="Times New Roman" w:cs="Times New Roman"/>
                <w:noProof/>
                <w:webHidden/>
                <w:sz w:val="24"/>
                <w:szCs w:val="24"/>
              </w:rPr>
              <w:tab/>
            </w:r>
            <w:r w:rsidRPr="00B764D1">
              <w:rPr>
                <w:rFonts w:ascii="Times New Roman" w:hAnsi="Times New Roman" w:cs="Times New Roman"/>
                <w:noProof/>
                <w:webHidden/>
                <w:sz w:val="24"/>
                <w:szCs w:val="24"/>
              </w:rPr>
              <w:fldChar w:fldCharType="begin"/>
            </w:r>
            <w:r w:rsidRPr="00B764D1">
              <w:rPr>
                <w:rFonts w:ascii="Times New Roman" w:hAnsi="Times New Roman" w:cs="Times New Roman"/>
                <w:noProof/>
                <w:webHidden/>
                <w:sz w:val="24"/>
                <w:szCs w:val="24"/>
              </w:rPr>
              <w:instrText xml:space="preserve"> PAGEREF _Toc226036713 \h </w:instrText>
            </w:r>
            <w:r w:rsidRPr="00B764D1">
              <w:rPr>
                <w:rFonts w:ascii="Times New Roman" w:hAnsi="Times New Roman" w:cs="Times New Roman"/>
                <w:noProof/>
                <w:webHidden/>
                <w:sz w:val="24"/>
                <w:szCs w:val="24"/>
              </w:rPr>
            </w:r>
            <w:r w:rsidRPr="00B764D1">
              <w:rPr>
                <w:rFonts w:ascii="Times New Roman" w:hAnsi="Times New Roman" w:cs="Times New Roman"/>
                <w:noProof/>
                <w:webHidden/>
                <w:sz w:val="24"/>
                <w:szCs w:val="24"/>
              </w:rPr>
              <w:fldChar w:fldCharType="separate"/>
            </w:r>
            <w:r w:rsidRPr="00B764D1">
              <w:rPr>
                <w:rFonts w:ascii="Times New Roman" w:hAnsi="Times New Roman" w:cs="Times New Roman"/>
                <w:noProof/>
                <w:webHidden/>
                <w:sz w:val="24"/>
                <w:szCs w:val="24"/>
              </w:rPr>
              <w:t>17</w:t>
            </w:r>
            <w:r w:rsidRPr="00B764D1">
              <w:rPr>
                <w:rFonts w:ascii="Times New Roman" w:hAnsi="Times New Roman" w:cs="Times New Roman"/>
                <w:noProof/>
                <w:webHidden/>
                <w:sz w:val="24"/>
                <w:szCs w:val="24"/>
              </w:rPr>
              <w:fldChar w:fldCharType="end"/>
            </w:r>
          </w:hyperlink>
        </w:p>
        <w:p w14:paraId="77F24878" w14:textId="59D581BB" w:rsidR="00FE599D" w:rsidRDefault="00FE599D" w:rsidP="00B764D1">
          <w:pPr>
            <w:spacing w:line="360" w:lineRule="auto"/>
            <w:jc w:val="center"/>
          </w:pPr>
          <w:r w:rsidRPr="00B764D1">
            <w:rPr>
              <w:rFonts w:ascii="Times New Roman" w:hAnsi="Times New Roman" w:cs="Times New Roman"/>
              <w:b/>
              <w:bCs/>
              <w:noProof/>
              <w:sz w:val="24"/>
              <w:szCs w:val="24"/>
            </w:rPr>
            <w:fldChar w:fldCharType="end"/>
          </w:r>
        </w:p>
      </w:sdtContent>
    </w:sdt>
    <w:p w14:paraId="0643DF81" w14:textId="30E18255" w:rsidR="004B2202" w:rsidRPr="00484950" w:rsidRDefault="00D6039E" w:rsidP="00484950">
      <w:pPr>
        <w:spacing w:before="120" w:after="120" w:line="360" w:lineRule="auto"/>
        <w:jc w:val="center"/>
        <w:rPr>
          <w:rFonts w:ascii="Times New Roman" w:eastAsia="Times New Roman" w:hAnsi="Times New Roman" w:cs="Times New Roman"/>
          <w:b/>
          <w:bCs/>
          <w:sz w:val="24"/>
          <w:szCs w:val="24"/>
          <w:lang w:val="en-GB"/>
        </w:rPr>
      </w:pPr>
      <w:r w:rsidRPr="00484950">
        <w:rPr>
          <w:rFonts w:ascii="Times New Roman" w:hAnsi="Times New Roman" w:cs="Times New Roman"/>
          <w:sz w:val="24"/>
          <w:szCs w:val="24"/>
          <w:lang w:val="en-GB"/>
        </w:rPr>
        <w:br w:type="page"/>
      </w:r>
    </w:p>
    <w:p w14:paraId="74E212AE" w14:textId="77777777" w:rsidR="004B2202" w:rsidRPr="00484950" w:rsidRDefault="00D6039E" w:rsidP="00371406">
      <w:pPr>
        <w:pStyle w:val="Heading1"/>
        <w:rPr>
          <w:lang w:val="en-GB"/>
        </w:rPr>
      </w:pPr>
      <w:bookmarkStart w:id="0" w:name="_Toc226036702"/>
      <w:r w:rsidRPr="00484950">
        <w:rPr>
          <w:lang w:val="en-GB"/>
        </w:rPr>
        <w:t>1.0 Introduction</w:t>
      </w:r>
      <w:bookmarkEnd w:id="0"/>
    </w:p>
    <w:p w14:paraId="1FF38D9B"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Quality assurance is a very important factor. It helps to guarantee safe, effective and patient-centred healthcare services. Quality is fundamental in health and social care organisations in that. It mainly helps to advance clinical outcomes and enhance the confidence of the population in health care systems. This can be done by ensuring that the patients are under good care. The quality assurance describes the organised measures that are mainly designed to oversee, appraise and advance healthcare services.</w:t>
      </w:r>
      <w:r w:rsidRPr="00484950">
        <w:rPr>
          <w:rFonts w:ascii="Times New Roman" w:eastAsia="Times New Roman" w:hAnsi="Times New Roman" w:cs="Times New Roman"/>
          <w:sz w:val="24"/>
          <w:szCs w:val="24"/>
          <w:lang w:val="en-GB"/>
        </w:rPr>
        <w:t xml:space="preserve"> This align with a view of providing care that is both secure and constant in line with the stipulated standards (Srinivas </w:t>
      </w:r>
      <w:r w:rsidRPr="00484950">
        <w:rPr>
          <w:rFonts w:ascii="Times New Roman" w:eastAsia="Times New Roman" w:hAnsi="Times New Roman" w:cs="Times New Roman"/>
          <w:i/>
          <w:iCs/>
          <w:sz w:val="24"/>
          <w:szCs w:val="24"/>
          <w:lang w:val="en-GB"/>
        </w:rPr>
        <w:t>et al.,</w:t>
      </w:r>
      <w:r w:rsidRPr="00484950">
        <w:rPr>
          <w:rFonts w:ascii="Times New Roman" w:eastAsia="Times New Roman" w:hAnsi="Times New Roman" w:cs="Times New Roman"/>
          <w:sz w:val="24"/>
          <w:szCs w:val="24"/>
          <w:lang w:val="en-GB"/>
        </w:rPr>
        <w:t xml:space="preserve"> 2022). Sound quality assurance systems assist organisational bodies in finding out when services fail and making corrections. Moreover, in instilling a culture of lifelong learning and responsibility.</w:t>
      </w:r>
    </w:p>
    <w:p w14:paraId="5D8C3877" w14:textId="70F1DDF4"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Shrewsbury and Telford Hospital NHS Trust found out that one of the biggest failures in healthcare quality is. This was seen in the healthcare provision to the maternity ward. The investigations of the trust revealed that there were critical problems regarding patient safety, clinical governance and the organisational culture when it comes to maternity care services (Ockenden, 2022). Inadequacy in clinical practices, lapses in monitoring </w:t>
      </w:r>
      <w:r w:rsidR="00371406" w:rsidRPr="00484950">
        <w:rPr>
          <w:rFonts w:ascii="Times New Roman" w:eastAsia="Times New Roman" w:hAnsi="Times New Roman" w:cs="Times New Roman"/>
          <w:sz w:val="24"/>
          <w:szCs w:val="24"/>
          <w:lang w:val="en-GB"/>
        </w:rPr>
        <w:t>foetuses</w:t>
      </w:r>
      <w:r w:rsidRPr="00484950">
        <w:rPr>
          <w:rFonts w:ascii="Times New Roman" w:eastAsia="Times New Roman" w:hAnsi="Times New Roman" w:cs="Times New Roman"/>
          <w:sz w:val="24"/>
          <w:szCs w:val="24"/>
          <w:lang w:val="en-GB"/>
        </w:rPr>
        <w:t xml:space="preserve"> and lapse of escalation procedures were common aspects that were unravelled in the Ockenden Review and identified as the factors in the problem. It was observed in the review that many cases were not being investigated properly and the complaints that were addressed by the medical staff and the families were highly overlooked. </w:t>
      </w:r>
    </w:p>
    <w:p w14:paraId="675F202B"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Review findings also indicated that the trust had serious leadership weaknesses and organisational culture. Inadequate systems of clinical governance implied that major events could be undermined or not properly dealt with. Moreover, patient safety concerns were not consistently addressed seriously by the staff. This preconditioned the creation of the environment in which unsafe practices continued to be tolerable (Pereira </w:t>
      </w:r>
      <w:r w:rsidRPr="00484950">
        <w:rPr>
          <w:rFonts w:ascii="Times New Roman" w:eastAsia="Times New Roman" w:hAnsi="Times New Roman" w:cs="Times New Roman"/>
          <w:i/>
          <w:iCs/>
          <w:sz w:val="24"/>
          <w:szCs w:val="24"/>
          <w:lang w:val="en-GB"/>
        </w:rPr>
        <w:t xml:space="preserve">et al., </w:t>
      </w:r>
      <w:r w:rsidRPr="00484950">
        <w:rPr>
          <w:rFonts w:ascii="Times New Roman" w:eastAsia="Times New Roman" w:hAnsi="Times New Roman" w:cs="Times New Roman"/>
          <w:sz w:val="24"/>
          <w:szCs w:val="24"/>
          <w:lang w:val="en-GB"/>
        </w:rPr>
        <w:t>2024). Such failures indicate that quality assurance systems are important in healthcare organisations. It is especially in the high-risk sectors of health care, such as maternity services, where patient safety is an essential concern.</w:t>
      </w:r>
    </w:p>
    <w:p w14:paraId="476203E3" w14:textId="49984091"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Quality assurance does not just help to detect failure. However, it also helps to direct the improvement of services and empower healthcare systems (Vaz and Araujo, 2022). Proper quality management models can make organisations examine the cause of service failures and devise a plan to deliver healthcare better. The Donabedian model, which is a type of model, tools of root cause analysis and strategic assessment are the models that are commonly utilised in healthcare quality improvement techniques to determ</w:t>
      </w:r>
      <w:r w:rsidRPr="00484950">
        <w:rPr>
          <w:rFonts w:ascii="Times New Roman" w:eastAsia="Times New Roman" w:hAnsi="Times New Roman" w:cs="Times New Roman"/>
          <w:sz w:val="24"/>
          <w:szCs w:val="24"/>
          <w:lang w:val="en-GB"/>
        </w:rPr>
        <w:t xml:space="preserve">ine the structure of healthcare services, its processes and outcomes. </w:t>
      </w:r>
    </w:p>
    <w:p w14:paraId="163BF562"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This report critically analyses the quality failures identified in the maternity services of Shrewsbury and Telford Hospital NHS Trust. It also explores the underlying causes of these issues. Using quality improvement frameworks, including the Donabedian model, Fishbone analysis and SWOT analysis, the report examines the structural, organisational and operational factors that contributed to the failures. Furthermore, the report proposes recommendations for service improvement using quality improvement metho</w:t>
      </w:r>
      <w:r w:rsidRPr="00484950">
        <w:rPr>
          <w:rFonts w:ascii="Times New Roman" w:eastAsia="Times New Roman" w:hAnsi="Times New Roman" w:cs="Times New Roman"/>
          <w:sz w:val="24"/>
          <w:szCs w:val="24"/>
          <w:lang w:val="en-GB"/>
        </w:rPr>
        <w:t xml:space="preserve">dologies such as the Plan-Do-Study-Act (PDSA) cycle. </w:t>
      </w:r>
    </w:p>
    <w:p w14:paraId="154162E2" w14:textId="77777777" w:rsidR="004B2202" w:rsidRPr="00484950" w:rsidRDefault="00D6039E" w:rsidP="00371406">
      <w:pPr>
        <w:pStyle w:val="Heading1"/>
        <w:rPr>
          <w:lang w:val="en-GB"/>
        </w:rPr>
      </w:pPr>
      <w:bookmarkStart w:id="1" w:name="_Toc226036703"/>
      <w:r w:rsidRPr="00484950">
        <w:rPr>
          <w:lang w:val="en-GB"/>
        </w:rPr>
        <w:t>2.0 Main Body</w:t>
      </w:r>
      <w:bookmarkEnd w:id="1"/>
    </w:p>
    <w:p w14:paraId="087B2703" w14:textId="77777777" w:rsidR="004B2202" w:rsidRPr="00484950" w:rsidRDefault="00D6039E" w:rsidP="00371406">
      <w:pPr>
        <w:pStyle w:val="Heading2"/>
        <w:rPr>
          <w:lang w:val="en-GB"/>
        </w:rPr>
      </w:pPr>
      <w:bookmarkStart w:id="2" w:name="_Toc226036704"/>
      <w:r w:rsidRPr="00484950">
        <w:rPr>
          <w:lang w:val="en-GB"/>
        </w:rPr>
        <w:t>2.1 Donabedian Model</w:t>
      </w:r>
      <w:bookmarkEnd w:id="2"/>
    </w:p>
    <w:p w14:paraId="77944653"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Donabedian Model is a widely used framework. It mainly helps for evaluating healthcare quality (Chen </w:t>
      </w:r>
      <w:r w:rsidRPr="00484950">
        <w:rPr>
          <w:rFonts w:ascii="Times New Roman" w:eastAsia="Times New Roman" w:hAnsi="Times New Roman" w:cs="Times New Roman"/>
          <w:i/>
          <w:iCs/>
          <w:sz w:val="24"/>
          <w:szCs w:val="24"/>
          <w:lang w:val="en-GB"/>
        </w:rPr>
        <w:t xml:space="preserve">et al., </w:t>
      </w:r>
      <w:r w:rsidRPr="00484950">
        <w:rPr>
          <w:rFonts w:ascii="Times New Roman" w:eastAsia="Times New Roman" w:hAnsi="Times New Roman" w:cs="Times New Roman"/>
          <w:sz w:val="24"/>
          <w:szCs w:val="24"/>
          <w:lang w:val="en-GB"/>
        </w:rPr>
        <w:t xml:space="preserve">2024). Developed by </w:t>
      </w:r>
      <w:r w:rsidRPr="00484950">
        <w:rPr>
          <w:rFonts w:ascii="Times New Roman" w:eastAsia="Times New Roman" w:hAnsi="Times New Roman" w:cs="Times New Roman"/>
          <w:b/>
          <w:bCs/>
          <w:sz w:val="24"/>
          <w:szCs w:val="24"/>
          <w:lang w:val="en-GB"/>
        </w:rPr>
        <w:t>Avedis Donabedian</w:t>
      </w:r>
      <w:r w:rsidRPr="00484950">
        <w:rPr>
          <w:rFonts w:ascii="Times New Roman" w:eastAsia="Times New Roman" w:hAnsi="Times New Roman" w:cs="Times New Roman"/>
          <w:sz w:val="24"/>
          <w:szCs w:val="24"/>
          <w:lang w:val="en-GB"/>
        </w:rPr>
        <w:t>, the model assesses healthcare services through three key components: structure, process and outcomes. These elements help organisations understand how the healthcare systems operate and how different factors influence the quality of care delivered to patients.</w:t>
      </w:r>
    </w:p>
    <w:p w14:paraId="0E5ACCC0"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noProof/>
          <w:sz w:val="24"/>
          <w:szCs w:val="24"/>
          <w:lang w:val="en-GB"/>
        </w:rPr>
        <w:drawing>
          <wp:inline distT="114300" distB="114300" distL="114300" distR="114300" wp14:anchorId="014B0833" wp14:editId="36864194">
            <wp:extent cx="5943600" cy="3340100"/>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4C6D991F" w14:textId="77777777" w:rsidR="004B2202" w:rsidRPr="00484950" w:rsidRDefault="00D6039E" w:rsidP="00484950">
      <w:pPr>
        <w:spacing w:line="360" w:lineRule="auto"/>
        <w:jc w:val="center"/>
        <w:rPr>
          <w:rFonts w:ascii="Times New Roman" w:eastAsia="Times New Roman" w:hAnsi="Times New Roman" w:cs="Times New Roman"/>
          <w:b/>
          <w:bCs/>
          <w:sz w:val="24"/>
          <w:szCs w:val="24"/>
          <w:lang w:val="en-GB"/>
        </w:rPr>
      </w:pPr>
      <w:r w:rsidRPr="00484950">
        <w:rPr>
          <w:rFonts w:ascii="Times New Roman" w:eastAsia="Times New Roman" w:hAnsi="Times New Roman" w:cs="Times New Roman"/>
          <w:b/>
          <w:bCs/>
          <w:sz w:val="24"/>
          <w:szCs w:val="24"/>
          <w:lang w:val="en-GB"/>
        </w:rPr>
        <w:t>Figure 1: Donabedian Model</w:t>
      </w:r>
    </w:p>
    <w:p w14:paraId="23981D05" w14:textId="77777777" w:rsidR="004B2202" w:rsidRPr="00484950" w:rsidRDefault="00D6039E" w:rsidP="00484950">
      <w:pPr>
        <w:spacing w:line="360" w:lineRule="auto"/>
        <w:jc w:val="center"/>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(Source: </w:t>
      </w:r>
      <w:r w:rsidRPr="00484950">
        <w:rPr>
          <w:rFonts w:ascii="Times New Roman" w:eastAsia="Times New Roman" w:hAnsi="Times New Roman" w:cs="Times New Roman"/>
          <w:color w:val="222222"/>
          <w:sz w:val="24"/>
          <w:szCs w:val="24"/>
          <w:highlight w:val="white"/>
          <w:lang w:val="en-GB"/>
        </w:rPr>
        <w:t>Zahoor, 2025</w:t>
      </w:r>
      <w:r w:rsidRPr="00484950">
        <w:rPr>
          <w:rFonts w:ascii="Times New Roman" w:eastAsia="Times New Roman" w:hAnsi="Times New Roman" w:cs="Times New Roman"/>
          <w:sz w:val="24"/>
          <w:szCs w:val="24"/>
          <w:lang w:val="en-GB"/>
        </w:rPr>
        <w:t>)</w:t>
      </w:r>
    </w:p>
    <w:p w14:paraId="1D9E0BBB" w14:textId="090CA5AA"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first item, </w:t>
      </w:r>
      <w:r w:rsidRPr="00484950">
        <w:rPr>
          <w:rFonts w:ascii="Times New Roman" w:eastAsia="Times New Roman" w:hAnsi="Times New Roman" w:cs="Times New Roman"/>
          <w:b/>
          <w:bCs/>
          <w:sz w:val="24"/>
          <w:szCs w:val="24"/>
          <w:lang w:val="en-GB"/>
        </w:rPr>
        <w:t>structure</w:t>
      </w:r>
      <w:r w:rsidRPr="00484950">
        <w:rPr>
          <w:rFonts w:ascii="Times New Roman" w:eastAsia="Times New Roman" w:hAnsi="Times New Roman" w:cs="Times New Roman"/>
          <w:sz w:val="24"/>
          <w:szCs w:val="24"/>
          <w:lang w:val="en-GB"/>
        </w:rPr>
        <w:t xml:space="preserve">. It is a reference to the organisational setting offering healthcare services. This encompasses material in the form of manpower, training, medical </w:t>
      </w:r>
      <w:r w:rsidR="00371406" w:rsidRPr="00484950">
        <w:rPr>
          <w:rFonts w:ascii="Times New Roman" w:eastAsia="Times New Roman" w:hAnsi="Times New Roman" w:cs="Times New Roman"/>
          <w:sz w:val="24"/>
          <w:szCs w:val="24"/>
          <w:lang w:val="en-GB"/>
        </w:rPr>
        <w:t>equipment’s</w:t>
      </w:r>
      <w:r w:rsidRPr="00484950">
        <w:rPr>
          <w:rFonts w:ascii="Times New Roman" w:eastAsia="Times New Roman" w:hAnsi="Times New Roman" w:cs="Times New Roman"/>
          <w:sz w:val="24"/>
          <w:szCs w:val="24"/>
          <w:lang w:val="en-GB"/>
        </w:rPr>
        <w:t>, infrastructure and organisational policies. Among structural factors in the case of Shrewsbury and Telford Hospital NHS Trust, the training of the staff was insufficient, the systems of clinical governance and limited control over the maternity safety processes. Such weaknesses made it possible to have situations where unsafe practices can arise and remain within the maternity services.</w:t>
      </w:r>
    </w:p>
    <w:p w14:paraId="5334C047" w14:textId="42120D62"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second one is the </w:t>
      </w:r>
      <w:r w:rsidRPr="00484950">
        <w:rPr>
          <w:rFonts w:ascii="Times New Roman" w:eastAsia="Times New Roman" w:hAnsi="Times New Roman" w:cs="Times New Roman"/>
          <w:b/>
          <w:bCs/>
          <w:sz w:val="24"/>
          <w:szCs w:val="24"/>
          <w:lang w:val="en-GB"/>
        </w:rPr>
        <w:t>process</w:t>
      </w:r>
      <w:r w:rsidRPr="00484950">
        <w:rPr>
          <w:rFonts w:ascii="Times New Roman" w:eastAsia="Times New Roman" w:hAnsi="Times New Roman" w:cs="Times New Roman"/>
          <w:sz w:val="24"/>
          <w:szCs w:val="24"/>
          <w:lang w:val="en-GB"/>
        </w:rPr>
        <w:t xml:space="preserve">. It concerns itself largely with the delivery of the healthcare. It entails clinical protocols, interpersonal communication among the medical practitioners in decision making and adherence to clinical protocols (Moayed </w:t>
      </w:r>
      <w:r w:rsidRPr="00484950">
        <w:rPr>
          <w:rFonts w:ascii="Times New Roman" w:eastAsia="Times New Roman" w:hAnsi="Times New Roman" w:cs="Times New Roman"/>
          <w:i/>
          <w:iCs/>
          <w:sz w:val="24"/>
          <w:szCs w:val="24"/>
          <w:lang w:val="en-GB"/>
        </w:rPr>
        <w:t>et al.,</w:t>
      </w:r>
      <w:r w:rsidRPr="00484950">
        <w:rPr>
          <w:rFonts w:ascii="Times New Roman" w:eastAsia="Times New Roman" w:hAnsi="Times New Roman" w:cs="Times New Roman"/>
          <w:sz w:val="24"/>
          <w:szCs w:val="24"/>
          <w:lang w:val="en-GB"/>
        </w:rPr>
        <w:t xml:space="preserve"> 2022). The </w:t>
      </w:r>
      <w:r w:rsidRPr="00484950">
        <w:rPr>
          <w:rFonts w:ascii="Times New Roman" w:eastAsia="Times New Roman" w:hAnsi="Times New Roman" w:cs="Times New Roman"/>
          <w:b/>
          <w:bCs/>
          <w:sz w:val="24"/>
          <w:szCs w:val="24"/>
          <w:lang w:val="en-GB"/>
        </w:rPr>
        <w:t>Ockenden Review</w:t>
      </w:r>
      <w:r w:rsidRPr="00484950">
        <w:rPr>
          <w:rFonts w:ascii="Times New Roman" w:eastAsia="Times New Roman" w:hAnsi="Times New Roman" w:cs="Times New Roman"/>
          <w:sz w:val="24"/>
          <w:szCs w:val="24"/>
          <w:lang w:val="en-GB"/>
        </w:rPr>
        <w:t xml:space="preserve"> noted that there were major failures in clinical procedures in the trust. These were ineffective procedures to keep track of the </w:t>
      </w:r>
      <w:r w:rsidR="00371406" w:rsidRPr="00484950">
        <w:rPr>
          <w:rFonts w:ascii="Times New Roman" w:eastAsia="Times New Roman" w:hAnsi="Times New Roman" w:cs="Times New Roman"/>
          <w:sz w:val="24"/>
          <w:szCs w:val="24"/>
          <w:lang w:val="en-GB"/>
        </w:rPr>
        <w:t>fatal</w:t>
      </w:r>
      <w:r w:rsidRPr="00484950">
        <w:rPr>
          <w:rFonts w:ascii="Times New Roman" w:eastAsia="Times New Roman" w:hAnsi="Times New Roman" w:cs="Times New Roman"/>
          <w:sz w:val="24"/>
          <w:szCs w:val="24"/>
          <w:lang w:val="en-GB"/>
        </w:rPr>
        <w:t xml:space="preserve"> health, ineffective processes of escalation as well as the inefficient responses to the safety issues that had been</w:t>
      </w:r>
      <w:r w:rsidRPr="00484950">
        <w:rPr>
          <w:rFonts w:ascii="Times New Roman" w:eastAsia="Times New Roman" w:hAnsi="Times New Roman" w:cs="Times New Roman"/>
          <w:sz w:val="24"/>
          <w:szCs w:val="24"/>
          <w:lang w:val="en-GB"/>
        </w:rPr>
        <w:t xml:space="preserve"> brought up by employees and patients. </w:t>
      </w:r>
    </w:p>
    <w:p w14:paraId="29C1383D"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final component, </w:t>
      </w:r>
      <w:r w:rsidRPr="00484950">
        <w:rPr>
          <w:rFonts w:ascii="Times New Roman" w:eastAsia="Times New Roman" w:hAnsi="Times New Roman" w:cs="Times New Roman"/>
          <w:b/>
          <w:bCs/>
          <w:sz w:val="24"/>
          <w:szCs w:val="24"/>
          <w:lang w:val="en-GB"/>
        </w:rPr>
        <w:t>outcomes</w:t>
      </w:r>
      <w:r w:rsidRPr="00484950">
        <w:rPr>
          <w:rFonts w:ascii="Times New Roman" w:eastAsia="Times New Roman" w:hAnsi="Times New Roman" w:cs="Times New Roman"/>
          <w:sz w:val="24"/>
          <w:szCs w:val="24"/>
          <w:lang w:val="en-GB"/>
        </w:rPr>
        <w:t>, refers to the results of the healthcare services and their impact on patient health and also wellbeing. Outcomes include patient safety incidents, maternal and neonatal mortality rates, and patient satisfaction (Guta, 2022). In this case, failures in both structural and procedural elements contributed to adverse outcomes. This mainly including avoidable harm to mothers and babies and a loss of public trust in maternity services.</w:t>
      </w:r>
    </w:p>
    <w:p w14:paraId="74974AD5" w14:textId="3D676171"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Donabedian Model proves to be quite applicable to the analysis of the given case as it offers a thorough framework, able to connect organisational influences, care provision, and patient outcomes. Unlike other models like PESTLE, the model particularly analyses the quality of delivery of health care. </w:t>
      </w:r>
    </w:p>
    <w:p w14:paraId="6B1EC2F0" w14:textId="77777777" w:rsidR="004B2202" w:rsidRPr="00484950" w:rsidRDefault="00D6039E" w:rsidP="00371406">
      <w:pPr>
        <w:pStyle w:val="Heading2"/>
        <w:rPr>
          <w:lang w:val="en-GB"/>
        </w:rPr>
      </w:pPr>
      <w:bookmarkStart w:id="3" w:name="_Toc226036705"/>
      <w:r w:rsidRPr="00484950">
        <w:rPr>
          <w:lang w:val="en-GB"/>
        </w:rPr>
        <w:t>2.2 Fishbone Diagram (Root Cause Analysis)</w:t>
      </w:r>
      <w:bookmarkEnd w:id="3"/>
    </w:p>
    <w:p w14:paraId="1629713E" w14:textId="42E22669"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Fishbone Diagram, also known as the Ishikawa Diagram, is a widely used quality improvement tool. It helps for identifying and analysing the root causes of complex problems (Sakdiyah </w:t>
      </w:r>
      <w:r w:rsidRPr="00484950">
        <w:rPr>
          <w:rFonts w:ascii="Times New Roman" w:eastAsia="Times New Roman" w:hAnsi="Times New Roman" w:cs="Times New Roman"/>
          <w:i/>
          <w:iCs/>
          <w:sz w:val="24"/>
          <w:szCs w:val="24"/>
          <w:lang w:val="en-GB"/>
        </w:rPr>
        <w:t xml:space="preserve">et al., </w:t>
      </w:r>
      <w:r w:rsidRPr="00484950">
        <w:rPr>
          <w:rFonts w:ascii="Times New Roman" w:eastAsia="Times New Roman" w:hAnsi="Times New Roman" w:cs="Times New Roman"/>
          <w:sz w:val="24"/>
          <w:szCs w:val="24"/>
          <w:lang w:val="en-GB"/>
        </w:rPr>
        <w:t xml:space="preserve">2022). Developed by </w:t>
      </w:r>
      <w:r w:rsidRPr="00484950">
        <w:rPr>
          <w:rFonts w:ascii="Times New Roman" w:eastAsia="Times New Roman" w:hAnsi="Times New Roman" w:cs="Times New Roman"/>
          <w:b/>
          <w:bCs/>
          <w:sz w:val="24"/>
          <w:szCs w:val="24"/>
          <w:lang w:val="en-GB"/>
        </w:rPr>
        <w:t>Kaoru Ishikawa</w:t>
      </w:r>
      <w:r w:rsidRPr="00484950">
        <w:rPr>
          <w:rFonts w:ascii="Times New Roman" w:eastAsia="Times New Roman" w:hAnsi="Times New Roman" w:cs="Times New Roman"/>
          <w:sz w:val="24"/>
          <w:szCs w:val="24"/>
          <w:lang w:val="en-GB"/>
        </w:rPr>
        <w:t xml:space="preserve">, the model visually organises possible causes of a problem into different categories. </w:t>
      </w:r>
      <w:r w:rsidR="00371406" w:rsidRPr="00484950">
        <w:rPr>
          <w:rFonts w:ascii="Times New Roman" w:eastAsia="Times New Roman" w:hAnsi="Times New Roman" w:cs="Times New Roman"/>
          <w:sz w:val="24"/>
          <w:szCs w:val="24"/>
          <w:lang w:val="en-GB"/>
        </w:rPr>
        <w:t>These helping organisations</w:t>
      </w:r>
      <w:r w:rsidRPr="00484950">
        <w:rPr>
          <w:rFonts w:ascii="Times New Roman" w:eastAsia="Times New Roman" w:hAnsi="Times New Roman" w:cs="Times New Roman"/>
          <w:sz w:val="24"/>
          <w:szCs w:val="24"/>
          <w:lang w:val="en-GB"/>
        </w:rPr>
        <w:t xml:space="preserve"> understand how multiple factors contribute to service failures. In healthcare, the Fishbone Diagram is commonly used in root cause analysis. It also helps to investigate patient safety incidents and identify areas requiring improvement.</w:t>
      </w:r>
    </w:p>
    <w:p w14:paraId="4EEA1B55" w14:textId="77777777" w:rsidR="004B2202" w:rsidRPr="00484950" w:rsidRDefault="00D6039E" w:rsidP="00484950">
      <w:pPr>
        <w:spacing w:line="360" w:lineRule="auto"/>
        <w:jc w:val="center"/>
        <w:rPr>
          <w:rFonts w:ascii="Times New Roman" w:eastAsia="Times New Roman" w:hAnsi="Times New Roman" w:cs="Times New Roman"/>
          <w:sz w:val="24"/>
          <w:szCs w:val="24"/>
          <w:lang w:val="en-GB"/>
        </w:rPr>
      </w:pPr>
      <w:r w:rsidRPr="00484950">
        <w:rPr>
          <w:rFonts w:ascii="Times New Roman" w:eastAsia="Times New Roman" w:hAnsi="Times New Roman" w:cs="Times New Roman"/>
          <w:noProof/>
          <w:sz w:val="24"/>
          <w:szCs w:val="24"/>
          <w:lang w:val="en-GB"/>
        </w:rPr>
        <w:drawing>
          <wp:inline distT="114300" distB="114300" distL="114300" distR="114300" wp14:anchorId="578E9552" wp14:editId="1F7F66AF">
            <wp:extent cx="5316220" cy="2999740"/>
            <wp:effectExtent l="38100" t="38100" r="36830" b="2921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316220" cy="2999740"/>
                    </a:xfrm>
                    <a:prstGeom prst="rect">
                      <a:avLst/>
                    </a:prstGeom>
                    <a:ln w="25400">
                      <a:solidFill>
                        <a:srgbClr val="000000"/>
                      </a:solidFill>
                      <a:prstDash val="solid"/>
                    </a:ln>
                  </pic:spPr>
                </pic:pic>
              </a:graphicData>
            </a:graphic>
          </wp:inline>
        </w:drawing>
      </w:r>
    </w:p>
    <w:p w14:paraId="0627747C" w14:textId="77777777" w:rsidR="004B2202" w:rsidRPr="00484950" w:rsidRDefault="00D6039E" w:rsidP="00484950">
      <w:pPr>
        <w:spacing w:line="360" w:lineRule="auto"/>
        <w:jc w:val="center"/>
        <w:rPr>
          <w:rFonts w:ascii="Times New Roman" w:eastAsia="Times New Roman" w:hAnsi="Times New Roman" w:cs="Times New Roman"/>
          <w:b/>
          <w:bCs/>
          <w:sz w:val="24"/>
          <w:szCs w:val="24"/>
          <w:lang w:val="en-GB"/>
        </w:rPr>
      </w:pPr>
      <w:r w:rsidRPr="00484950">
        <w:rPr>
          <w:rFonts w:ascii="Times New Roman" w:eastAsia="Times New Roman" w:hAnsi="Times New Roman" w:cs="Times New Roman"/>
          <w:b/>
          <w:bCs/>
          <w:sz w:val="24"/>
          <w:szCs w:val="24"/>
          <w:lang w:val="en-GB"/>
        </w:rPr>
        <w:t>Figure 2: Fishbone Diagram (Root Cause Analysis)</w:t>
      </w:r>
    </w:p>
    <w:p w14:paraId="32AC5C0A" w14:textId="77777777" w:rsidR="004B2202" w:rsidRPr="00484950" w:rsidRDefault="00D6039E" w:rsidP="00484950">
      <w:pPr>
        <w:spacing w:line="360" w:lineRule="auto"/>
        <w:jc w:val="center"/>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(Source: Vaz, 2025)</w:t>
      </w:r>
    </w:p>
    <w:p w14:paraId="1953BECE" w14:textId="27B519D9"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In the context of maternity service failures at </w:t>
      </w:r>
      <w:r w:rsidRPr="00484950">
        <w:rPr>
          <w:rFonts w:ascii="Times New Roman" w:eastAsia="Times New Roman" w:hAnsi="Times New Roman" w:cs="Times New Roman"/>
          <w:b/>
          <w:bCs/>
          <w:sz w:val="24"/>
          <w:szCs w:val="24"/>
          <w:lang w:val="en-GB"/>
        </w:rPr>
        <w:t>Shrewsbury and Telford Hospital NHS Trust</w:t>
      </w:r>
      <w:r w:rsidRPr="00484950">
        <w:rPr>
          <w:rFonts w:ascii="Times New Roman" w:eastAsia="Times New Roman" w:hAnsi="Times New Roman" w:cs="Times New Roman"/>
          <w:sz w:val="24"/>
          <w:szCs w:val="24"/>
          <w:lang w:val="en-GB"/>
        </w:rPr>
        <w:t xml:space="preserve">, the Fishbone Diagram can be applied to explore the underlying causes of </w:t>
      </w:r>
      <w:r w:rsidR="00371406" w:rsidRPr="00484950">
        <w:rPr>
          <w:rFonts w:ascii="Times New Roman" w:eastAsia="Times New Roman" w:hAnsi="Times New Roman" w:cs="Times New Roman"/>
          <w:sz w:val="24"/>
          <w:szCs w:val="24"/>
          <w:lang w:val="en-GB"/>
        </w:rPr>
        <w:t>poor-quality</w:t>
      </w:r>
      <w:r w:rsidRPr="00484950">
        <w:rPr>
          <w:rFonts w:ascii="Times New Roman" w:eastAsia="Times New Roman" w:hAnsi="Times New Roman" w:cs="Times New Roman"/>
          <w:sz w:val="24"/>
          <w:szCs w:val="24"/>
          <w:lang w:val="en-GB"/>
        </w:rPr>
        <w:t xml:space="preserve"> care identified in the </w:t>
      </w:r>
      <w:r w:rsidRPr="00484950">
        <w:rPr>
          <w:rFonts w:ascii="Times New Roman" w:eastAsia="Times New Roman" w:hAnsi="Times New Roman" w:cs="Times New Roman"/>
          <w:b/>
          <w:bCs/>
          <w:sz w:val="24"/>
          <w:szCs w:val="24"/>
          <w:lang w:val="en-GB"/>
        </w:rPr>
        <w:t>Ockenden Review</w:t>
      </w:r>
      <w:r w:rsidRPr="00484950">
        <w:rPr>
          <w:rFonts w:ascii="Times New Roman" w:eastAsia="Times New Roman" w:hAnsi="Times New Roman" w:cs="Times New Roman"/>
          <w:sz w:val="24"/>
          <w:szCs w:val="24"/>
          <w:lang w:val="en-GB"/>
        </w:rPr>
        <w:t>. The model allows healthcare managers and policymakers to categorise and analyse different factors that contributed to the safety failures.</w:t>
      </w:r>
    </w:p>
    <w:p w14:paraId="3CCBB024" w14:textId="594B6B7C"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People</w:t>
      </w:r>
      <w:r w:rsidRPr="00484950">
        <w:rPr>
          <w:rFonts w:ascii="Times New Roman" w:eastAsia="Times New Roman" w:hAnsi="Times New Roman" w:cs="Times New Roman"/>
          <w:sz w:val="24"/>
          <w:szCs w:val="24"/>
          <w:lang w:val="en-GB"/>
        </w:rPr>
        <w:t xml:space="preserve"> are one of the important categories. Hence, it involves healthcare staff members involved in provision of maternity care. Poor training, insufficient communication between employees, and lack of response to the issues expressed by healthcare specialists by members of the leadership. </w:t>
      </w:r>
      <w:r w:rsidR="00371406" w:rsidRPr="00484950">
        <w:rPr>
          <w:rFonts w:ascii="Times New Roman" w:eastAsia="Times New Roman" w:hAnsi="Times New Roman" w:cs="Times New Roman"/>
          <w:sz w:val="24"/>
          <w:szCs w:val="24"/>
          <w:lang w:val="en-GB"/>
        </w:rPr>
        <w:t>These</w:t>
      </w:r>
      <w:r w:rsidRPr="00484950">
        <w:rPr>
          <w:rFonts w:ascii="Times New Roman" w:eastAsia="Times New Roman" w:hAnsi="Times New Roman" w:cs="Times New Roman"/>
          <w:sz w:val="24"/>
          <w:szCs w:val="24"/>
          <w:lang w:val="en-GB"/>
        </w:rPr>
        <w:t xml:space="preserve"> were some of the issues in this scenario that led to unsafe practices (Zulu</w:t>
      </w:r>
      <w:r w:rsidRPr="00484950">
        <w:rPr>
          <w:rFonts w:ascii="Times New Roman" w:eastAsia="Times New Roman" w:hAnsi="Times New Roman" w:cs="Times New Roman"/>
          <w:i/>
          <w:iCs/>
          <w:sz w:val="24"/>
          <w:szCs w:val="24"/>
          <w:lang w:val="en-GB"/>
        </w:rPr>
        <w:t xml:space="preserve"> et al.,</w:t>
      </w:r>
      <w:r w:rsidRPr="00484950">
        <w:rPr>
          <w:rFonts w:ascii="Times New Roman" w:eastAsia="Times New Roman" w:hAnsi="Times New Roman" w:cs="Times New Roman"/>
          <w:sz w:val="24"/>
          <w:szCs w:val="24"/>
          <w:lang w:val="en-GB"/>
        </w:rPr>
        <w:t xml:space="preserve"> 2024). The other important category is the process which involves the processes and clinical practices involved in the provision of care.</w:t>
      </w:r>
      <w:r w:rsidRPr="00484950">
        <w:rPr>
          <w:rFonts w:ascii="Times New Roman" w:eastAsia="Times New Roman" w:hAnsi="Times New Roman" w:cs="Times New Roman"/>
          <w:sz w:val="24"/>
          <w:szCs w:val="24"/>
          <w:lang w:val="en-GB"/>
        </w:rPr>
        <w:t xml:space="preserve"> </w:t>
      </w:r>
    </w:p>
    <w:p w14:paraId="6D311D9B"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w:t>
      </w:r>
      <w:r w:rsidRPr="00484950">
        <w:rPr>
          <w:rFonts w:ascii="Times New Roman" w:eastAsia="Times New Roman" w:hAnsi="Times New Roman" w:cs="Times New Roman"/>
          <w:b/>
          <w:bCs/>
          <w:sz w:val="24"/>
          <w:szCs w:val="24"/>
          <w:lang w:val="en-GB"/>
        </w:rPr>
        <w:t>management and leadership</w:t>
      </w:r>
      <w:r w:rsidRPr="00484950">
        <w:rPr>
          <w:rFonts w:ascii="Times New Roman" w:eastAsia="Times New Roman" w:hAnsi="Times New Roman" w:cs="Times New Roman"/>
          <w:sz w:val="24"/>
          <w:szCs w:val="24"/>
          <w:lang w:val="en-GB"/>
        </w:rPr>
        <w:t xml:space="preserve"> category also played a significant role in the quality failures. Weak clinical governance systems and poor oversight allowed serious incidents to be downplayed or ignored. In addition, the </w:t>
      </w:r>
      <w:r w:rsidRPr="00484950">
        <w:rPr>
          <w:rFonts w:ascii="Times New Roman" w:eastAsia="Times New Roman" w:hAnsi="Times New Roman" w:cs="Times New Roman"/>
          <w:b/>
          <w:bCs/>
          <w:sz w:val="24"/>
          <w:szCs w:val="24"/>
          <w:lang w:val="en-GB"/>
        </w:rPr>
        <w:t>organisational culture</w:t>
      </w:r>
      <w:r w:rsidRPr="00484950">
        <w:rPr>
          <w:rFonts w:ascii="Times New Roman" w:eastAsia="Times New Roman" w:hAnsi="Times New Roman" w:cs="Times New Roman"/>
          <w:sz w:val="24"/>
          <w:szCs w:val="24"/>
          <w:lang w:val="en-GB"/>
        </w:rPr>
        <w:t xml:space="preserve"> within the trust discouraged staff from raising safety concerns. This mainly prevented early identification of the problems (Mistri </w:t>
      </w:r>
      <w:r w:rsidRPr="00484950">
        <w:rPr>
          <w:rFonts w:ascii="Times New Roman" w:eastAsia="Times New Roman" w:hAnsi="Times New Roman" w:cs="Times New Roman"/>
          <w:i/>
          <w:iCs/>
          <w:sz w:val="24"/>
          <w:szCs w:val="24"/>
          <w:lang w:val="en-GB"/>
        </w:rPr>
        <w:t xml:space="preserve">et al., </w:t>
      </w:r>
      <w:r w:rsidRPr="00484950">
        <w:rPr>
          <w:rFonts w:ascii="Times New Roman" w:eastAsia="Times New Roman" w:hAnsi="Times New Roman" w:cs="Times New Roman"/>
          <w:sz w:val="24"/>
          <w:szCs w:val="24"/>
          <w:lang w:val="en-GB"/>
        </w:rPr>
        <w:t>2023). Environmental factors, including heavy workloads and resource limitations, may also have influenced the quality of care deliver</w:t>
      </w:r>
      <w:r w:rsidRPr="00484950">
        <w:rPr>
          <w:rFonts w:ascii="Times New Roman" w:eastAsia="Times New Roman" w:hAnsi="Times New Roman" w:cs="Times New Roman"/>
          <w:sz w:val="24"/>
          <w:szCs w:val="24"/>
          <w:lang w:val="en-GB"/>
        </w:rPr>
        <w:t>ed.</w:t>
      </w:r>
    </w:p>
    <w:p w14:paraId="1049BCEC" w14:textId="69400D4E" w:rsidR="004B2202"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A fishbone diagram is especially effective in this analysis. This is because it helps to discover the various interacting factors that led to the problem instead of a single factor. In contrast to other models, like the Donabedian model. This evaluates the quality of healthcare services in terms of structure, process and outcomes. The Fishbone Diagram looks at the root causes of the ailures in service provision specifically. </w:t>
      </w:r>
    </w:p>
    <w:p w14:paraId="11829270" w14:textId="092B1BF7" w:rsidR="00520A1D" w:rsidRDefault="00520A1D" w:rsidP="00520A1D">
      <w:pPr>
        <w:pStyle w:val="Heading3"/>
      </w:pPr>
      <w:bookmarkStart w:id="4" w:name="_Toc226036706"/>
      <w:r w:rsidRPr="00520A1D">
        <w:t>2.2.1 5 Whys Analysis</w:t>
      </w:r>
      <w:bookmarkEnd w:id="4"/>
    </w:p>
    <w:p w14:paraId="35F143C8" w14:textId="4619450A" w:rsidR="00520A1D" w:rsidRPr="00520A1D" w:rsidRDefault="00520A1D" w:rsidP="00520A1D">
      <w:pPr>
        <w:spacing w:line="360" w:lineRule="auto"/>
        <w:jc w:val="both"/>
        <w:rPr>
          <w:rFonts w:ascii="Times New Roman" w:hAnsi="Times New Roman" w:cs="Times New Roman"/>
          <w:sz w:val="24"/>
          <w:szCs w:val="24"/>
          <w:lang w:val="en-IN"/>
        </w:rPr>
      </w:pPr>
      <w:r w:rsidRPr="00520A1D">
        <w:rPr>
          <w:rFonts w:ascii="Times New Roman" w:hAnsi="Times New Roman" w:cs="Times New Roman"/>
          <w:sz w:val="24"/>
          <w:szCs w:val="24"/>
          <w:lang w:val="en-IN"/>
        </w:rPr>
        <w:t>The 5 Whys technique is used to identify underlying causes of problems through sequential questioning</w:t>
      </w:r>
      <w:r w:rsidR="005B654A">
        <w:rPr>
          <w:rFonts w:ascii="Times New Roman" w:hAnsi="Times New Roman" w:cs="Times New Roman"/>
          <w:sz w:val="24"/>
          <w:szCs w:val="24"/>
          <w:lang w:val="en-IN"/>
        </w:rPr>
        <w:t xml:space="preserve"> (</w:t>
      </w:r>
      <w:r w:rsidR="005B654A" w:rsidRPr="005B654A">
        <w:rPr>
          <w:rFonts w:ascii="Times New Roman" w:hAnsi="Times New Roman" w:cs="Times New Roman"/>
          <w:sz w:val="24"/>
          <w:szCs w:val="24"/>
          <w:lang w:val="en-IN"/>
        </w:rPr>
        <w:t>Al-Rifai, 2025</w:t>
      </w:r>
      <w:r w:rsidR="005B654A">
        <w:rPr>
          <w:rFonts w:ascii="Times New Roman" w:hAnsi="Times New Roman" w:cs="Times New Roman"/>
          <w:sz w:val="24"/>
          <w:szCs w:val="24"/>
          <w:lang w:val="en-IN"/>
        </w:rPr>
        <w:t>)</w:t>
      </w:r>
      <w:r w:rsidRPr="00520A1D">
        <w:rPr>
          <w:rFonts w:ascii="Times New Roman" w:hAnsi="Times New Roman" w:cs="Times New Roman"/>
          <w:sz w:val="24"/>
          <w:szCs w:val="24"/>
          <w:lang w:val="en-IN"/>
        </w:rPr>
        <w:t>.</w:t>
      </w:r>
      <w:r w:rsidR="005B654A">
        <w:rPr>
          <w:rFonts w:ascii="Times New Roman" w:hAnsi="Times New Roman" w:cs="Times New Roman"/>
          <w:sz w:val="24"/>
          <w:szCs w:val="24"/>
          <w:lang w:val="en-IN"/>
        </w:rPr>
        <w:t xml:space="preserve"> </w:t>
      </w:r>
      <w:r w:rsidR="005B654A" w:rsidRPr="005B654A">
        <w:rPr>
          <w:rFonts w:ascii="Times New Roman" w:hAnsi="Times New Roman" w:cs="Times New Roman"/>
          <w:sz w:val="24"/>
          <w:szCs w:val="24"/>
          <w:lang w:val="en-IN"/>
        </w:rPr>
        <w:t>The 5 Whys technique is particularly useful due to its simplicity and ability to identify root causes quickly without requiring extensive data. Compared to more complex tools such as Failure Mode and Effects Analysis, it is easier to implement. However, it may oversimplify problems and relies heavily on subjective judgement.</w:t>
      </w:r>
    </w:p>
    <w:p w14:paraId="03C22527" w14:textId="77777777" w:rsidR="00520A1D" w:rsidRPr="00520A1D" w:rsidRDefault="00520A1D" w:rsidP="00520A1D">
      <w:pPr>
        <w:spacing w:line="360" w:lineRule="auto"/>
        <w:jc w:val="both"/>
        <w:rPr>
          <w:rFonts w:ascii="Times New Roman" w:hAnsi="Times New Roman" w:cs="Times New Roman"/>
          <w:sz w:val="24"/>
          <w:szCs w:val="24"/>
          <w:lang w:val="en-IN"/>
        </w:rPr>
      </w:pPr>
      <w:r w:rsidRPr="00520A1D">
        <w:rPr>
          <w:rFonts w:ascii="Times New Roman" w:hAnsi="Times New Roman" w:cs="Times New Roman"/>
          <w:b/>
          <w:bCs/>
          <w:sz w:val="24"/>
          <w:szCs w:val="24"/>
          <w:lang w:val="en-IN"/>
        </w:rPr>
        <w:t>Problem: Ineffective fetal monitoring</w:t>
      </w:r>
    </w:p>
    <w:p w14:paraId="7BB0DA67" w14:textId="77777777" w:rsidR="00520A1D" w:rsidRDefault="00520A1D" w:rsidP="00520A1D">
      <w:pPr>
        <w:numPr>
          <w:ilvl w:val="0"/>
          <w:numId w:val="1"/>
        </w:numPr>
        <w:spacing w:line="360" w:lineRule="auto"/>
        <w:jc w:val="both"/>
        <w:rPr>
          <w:rFonts w:ascii="Times New Roman" w:hAnsi="Times New Roman" w:cs="Times New Roman"/>
          <w:sz w:val="24"/>
          <w:szCs w:val="24"/>
          <w:lang w:val="en-IN"/>
        </w:rPr>
      </w:pPr>
      <w:r w:rsidRPr="00520A1D">
        <w:rPr>
          <w:rFonts w:ascii="Times New Roman" w:hAnsi="Times New Roman" w:cs="Times New Roman"/>
          <w:b/>
          <w:bCs/>
          <w:sz w:val="24"/>
          <w:szCs w:val="24"/>
          <w:lang w:val="en-IN"/>
        </w:rPr>
        <w:t>Why</w:t>
      </w:r>
      <w:r w:rsidRPr="00520A1D">
        <w:rPr>
          <w:rFonts w:ascii="Times New Roman" w:hAnsi="Times New Roman" w:cs="Times New Roman"/>
          <w:sz w:val="24"/>
          <w:szCs w:val="24"/>
          <w:lang w:val="en-IN"/>
        </w:rPr>
        <w:t xml:space="preserve"> was fetal monitoring ineffective?</w:t>
      </w:r>
    </w:p>
    <w:p w14:paraId="4A18064F" w14:textId="4AB79BB3" w:rsidR="00520A1D" w:rsidRPr="00520A1D" w:rsidRDefault="00520A1D" w:rsidP="00520A1D">
      <w:pPr>
        <w:spacing w:line="360" w:lineRule="auto"/>
        <w:ind w:left="720"/>
        <w:jc w:val="both"/>
        <w:rPr>
          <w:rFonts w:ascii="Times New Roman" w:hAnsi="Times New Roman" w:cs="Times New Roman"/>
          <w:sz w:val="24"/>
          <w:szCs w:val="24"/>
          <w:lang w:val="en-IN"/>
        </w:rPr>
      </w:pPr>
      <w:r w:rsidRPr="00520A1D">
        <w:rPr>
          <w:rFonts w:ascii="Times New Roman" w:hAnsi="Times New Roman" w:cs="Times New Roman"/>
          <w:sz w:val="24"/>
          <w:szCs w:val="24"/>
        </w:rPr>
        <w:t>The monitoring of the fetuses did not work efficiently since the staff was under-trained to interpret the monitoring outcomes properly during labour.</w:t>
      </w:r>
    </w:p>
    <w:p w14:paraId="3B3B285A" w14:textId="77777777" w:rsidR="00520A1D" w:rsidRDefault="00520A1D" w:rsidP="00520A1D">
      <w:pPr>
        <w:numPr>
          <w:ilvl w:val="0"/>
          <w:numId w:val="1"/>
        </w:numPr>
        <w:spacing w:line="360" w:lineRule="auto"/>
        <w:jc w:val="both"/>
        <w:rPr>
          <w:rFonts w:ascii="Times New Roman" w:hAnsi="Times New Roman" w:cs="Times New Roman"/>
          <w:sz w:val="24"/>
          <w:szCs w:val="24"/>
          <w:lang w:val="en-IN"/>
        </w:rPr>
      </w:pPr>
      <w:r w:rsidRPr="00520A1D">
        <w:rPr>
          <w:rFonts w:ascii="Times New Roman" w:hAnsi="Times New Roman" w:cs="Times New Roman"/>
          <w:b/>
          <w:bCs/>
          <w:sz w:val="24"/>
          <w:szCs w:val="24"/>
          <w:lang w:val="en-IN"/>
        </w:rPr>
        <w:t>Why</w:t>
      </w:r>
      <w:r w:rsidRPr="00520A1D">
        <w:rPr>
          <w:rFonts w:ascii="Times New Roman" w:hAnsi="Times New Roman" w:cs="Times New Roman"/>
          <w:sz w:val="24"/>
          <w:szCs w:val="24"/>
          <w:lang w:val="en-IN"/>
        </w:rPr>
        <w:t xml:space="preserve"> did staff lack sufficient training?</w:t>
      </w:r>
    </w:p>
    <w:p w14:paraId="16B6E6EF" w14:textId="6787DBB0" w:rsidR="00520A1D" w:rsidRPr="00520A1D" w:rsidRDefault="00520A1D" w:rsidP="00520A1D">
      <w:pPr>
        <w:spacing w:line="360" w:lineRule="auto"/>
        <w:ind w:left="720"/>
        <w:jc w:val="both"/>
        <w:rPr>
          <w:rFonts w:ascii="Times New Roman" w:hAnsi="Times New Roman" w:cs="Times New Roman"/>
          <w:sz w:val="24"/>
          <w:szCs w:val="24"/>
          <w:lang w:val="en-IN"/>
        </w:rPr>
      </w:pPr>
      <w:r w:rsidRPr="00520A1D">
        <w:rPr>
          <w:rFonts w:ascii="Times New Roman" w:hAnsi="Times New Roman" w:cs="Times New Roman"/>
          <w:sz w:val="24"/>
          <w:szCs w:val="24"/>
        </w:rPr>
        <w:t>Staff had an insufficiency of training as training programmes were not congruent, up to date and not often strengthened across maternity units</w:t>
      </w:r>
      <w:r w:rsidRPr="00520A1D">
        <w:rPr>
          <w:rFonts w:ascii="Times New Roman" w:hAnsi="Times New Roman" w:cs="Times New Roman"/>
          <w:sz w:val="24"/>
          <w:szCs w:val="24"/>
          <w:lang w:val="en-IN"/>
        </w:rPr>
        <w:t xml:space="preserve">. </w:t>
      </w:r>
    </w:p>
    <w:p w14:paraId="47487FCF" w14:textId="77777777" w:rsidR="00520A1D" w:rsidRDefault="00520A1D" w:rsidP="00520A1D">
      <w:pPr>
        <w:numPr>
          <w:ilvl w:val="0"/>
          <w:numId w:val="1"/>
        </w:numPr>
        <w:spacing w:line="360" w:lineRule="auto"/>
        <w:jc w:val="both"/>
        <w:rPr>
          <w:rFonts w:ascii="Times New Roman" w:hAnsi="Times New Roman" w:cs="Times New Roman"/>
          <w:sz w:val="24"/>
          <w:szCs w:val="24"/>
          <w:lang w:val="en-IN"/>
        </w:rPr>
      </w:pPr>
      <w:r w:rsidRPr="00520A1D">
        <w:rPr>
          <w:rFonts w:ascii="Times New Roman" w:hAnsi="Times New Roman" w:cs="Times New Roman"/>
          <w:b/>
          <w:bCs/>
          <w:sz w:val="24"/>
          <w:szCs w:val="24"/>
          <w:lang w:val="en-IN"/>
        </w:rPr>
        <w:t>Why</w:t>
      </w:r>
      <w:r w:rsidRPr="00520A1D">
        <w:rPr>
          <w:rFonts w:ascii="Times New Roman" w:hAnsi="Times New Roman" w:cs="Times New Roman"/>
          <w:sz w:val="24"/>
          <w:szCs w:val="24"/>
          <w:lang w:val="en-IN"/>
        </w:rPr>
        <w:t xml:space="preserve"> were training programmes inconsistent and outdated?</w:t>
      </w:r>
    </w:p>
    <w:p w14:paraId="01C61753" w14:textId="435BFDD8" w:rsidR="00520A1D" w:rsidRPr="00520A1D" w:rsidRDefault="00520A1D" w:rsidP="00520A1D">
      <w:pPr>
        <w:spacing w:line="360" w:lineRule="auto"/>
        <w:ind w:left="720"/>
        <w:jc w:val="both"/>
        <w:rPr>
          <w:rFonts w:ascii="Times New Roman" w:hAnsi="Times New Roman" w:cs="Times New Roman"/>
          <w:sz w:val="24"/>
          <w:szCs w:val="24"/>
          <w:lang w:val="en-IN"/>
        </w:rPr>
      </w:pPr>
      <w:r w:rsidRPr="00520A1D">
        <w:rPr>
          <w:rFonts w:ascii="Times New Roman" w:hAnsi="Times New Roman" w:cs="Times New Roman"/>
          <w:sz w:val="24"/>
          <w:szCs w:val="24"/>
        </w:rPr>
        <w:t>The consistency and outdated training programmes were caused by the failure of the management to give importance to structured training and constant professional improvement.</w:t>
      </w:r>
    </w:p>
    <w:p w14:paraId="3EA25ED9" w14:textId="77777777" w:rsidR="00520A1D" w:rsidRDefault="00520A1D" w:rsidP="00520A1D">
      <w:pPr>
        <w:numPr>
          <w:ilvl w:val="0"/>
          <w:numId w:val="1"/>
        </w:numPr>
        <w:spacing w:line="360" w:lineRule="auto"/>
        <w:jc w:val="both"/>
        <w:rPr>
          <w:rFonts w:ascii="Times New Roman" w:hAnsi="Times New Roman" w:cs="Times New Roman"/>
          <w:sz w:val="24"/>
          <w:szCs w:val="24"/>
          <w:lang w:val="en-IN"/>
        </w:rPr>
      </w:pPr>
      <w:r w:rsidRPr="00520A1D">
        <w:rPr>
          <w:rFonts w:ascii="Times New Roman" w:hAnsi="Times New Roman" w:cs="Times New Roman"/>
          <w:b/>
          <w:bCs/>
          <w:sz w:val="24"/>
          <w:szCs w:val="24"/>
          <w:lang w:val="en-IN"/>
        </w:rPr>
        <w:t>Why</w:t>
      </w:r>
      <w:r w:rsidRPr="00520A1D">
        <w:rPr>
          <w:rFonts w:ascii="Times New Roman" w:hAnsi="Times New Roman" w:cs="Times New Roman"/>
          <w:sz w:val="24"/>
          <w:szCs w:val="24"/>
          <w:lang w:val="en-IN"/>
        </w:rPr>
        <w:t xml:space="preserve"> did management fail to prioritise staff development?</w:t>
      </w:r>
    </w:p>
    <w:p w14:paraId="27797CFB" w14:textId="761D8A70" w:rsidR="00520A1D" w:rsidRPr="00520A1D" w:rsidRDefault="00520A1D" w:rsidP="00520A1D">
      <w:pPr>
        <w:spacing w:line="360" w:lineRule="auto"/>
        <w:ind w:left="720"/>
        <w:jc w:val="both"/>
        <w:rPr>
          <w:rFonts w:ascii="Times New Roman" w:hAnsi="Times New Roman" w:cs="Times New Roman"/>
          <w:sz w:val="24"/>
          <w:szCs w:val="24"/>
          <w:lang w:val="en-IN"/>
        </w:rPr>
      </w:pPr>
      <w:r w:rsidRPr="00520A1D">
        <w:rPr>
          <w:rFonts w:ascii="Times New Roman" w:hAnsi="Times New Roman" w:cs="Times New Roman"/>
          <w:sz w:val="24"/>
          <w:szCs w:val="24"/>
        </w:rPr>
        <w:t>Weak leadership focus on quality improvement and unaccountability mechanisms led to an absence of prioritisation on staff development by the management.</w:t>
      </w:r>
    </w:p>
    <w:p w14:paraId="61768D93" w14:textId="77777777" w:rsidR="00520A1D" w:rsidRDefault="00520A1D" w:rsidP="00520A1D">
      <w:pPr>
        <w:numPr>
          <w:ilvl w:val="0"/>
          <w:numId w:val="1"/>
        </w:numPr>
        <w:spacing w:line="360" w:lineRule="auto"/>
        <w:jc w:val="both"/>
        <w:rPr>
          <w:rFonts w:ascii="Times New Roman" w:hAnsi="Times New Roman" w:cs="Times New Roman"/>
          <w:sz w:val="24"/>
          <w:szCs w:val="24"/>
          <w:lang w:val="en-IN"/>
        </w:rPr>
      </w:pPr>
      <w:r w:rsidRPr="00520A1D">
        <w:rPr>
          <w:rFonts w:ascii="Times New Roman" w:hAnsi="Times New Roman" w:cs="Times New Roman"/>
          <w:b/>
          <w:bCs/>
          <w:sz w:val="24"/>
          <w:szCs w:val="24"/>
          <w:lang w:val="en-IN"/>
        </w:rPr>
        <w:t>Why</w:t>
      </w:r>
      <w:r w:rsidRPr="00520A1D">
        <w:rPr>
          <w:rFonts w:ascii="Times New Roman" w:hAnsi="Times New Roman" w:cs="Times New Roman"/>
          <w:sz w:val="24"/>
          <w:szCs w:val="24"/>
          <w:lang w:val="en-IN"/>
        </w:rPr>
        <w:t xml:space="preserve"> was leadership focus on quality improvement weak?</w:t>
      </w:r>
    </w:p>
    <w:p w14:paraId="7ABC7B01" w14:textId="1C223272" w:rsidR="00520A1D" w:rsidRPr="00520A1D" w:rsidRDefault="00520A1D" w:rsidP="00520A1D">
      <w:pPr>
        <w:spacing w:line="360" w:lineRule="auto"/>
        <w:ind w:left="720"/>
        <w:jc w:val="both"/>
        <w:rPr>
          <w:rFonts w:ascii="Times New Roman" w:hAnsi="Times New Roman" w:cs="Times New Roman"/>
          <w:sz w:val="24"/>
          <w:szCs w:val="24"/>
          <w:lang w:val="en-IN"/>
        </w:rPr>
      </w:pPr>
      <w:r w:rsidRPr="00520A1D">
        <w:rPr>
          <w:rFonts w:ascii="Times New Roman" w:hAnsi="Times New Roman" w:cs="Times New Roman"/>
          <w:sz w:val="24"/>
          <w:szCs w:val="24"/>
          <w:lang w:val="en-IN"/>
        </w:rPr>
        <w:t>Leadership focus was weak because of ineffective clinical governance systems and poor organisational oversight within the trust.</w:t>
      </w:r>
    </w:p>
    <w:p w14:paraId="6D7E5747" w14:textId="77777777" w:rsidR="00520A1D" w:rsidRPr="00520A1D" w:rsidRDefault="00520A1D" w:rsidP="00520A1D"/>
    <w:p w14:paraId="77E155B7" w14:textId="77777777" w:rsidR="004B2202" w:rsidRPr="00484950" w:rsidRDefault="00D6039E" w:rsidP="00371406">
      <w:pPr>
        <w:pStyle w:val="Heading2"/>
        <w:rPr>
          <w:lang w:val="en-GB"/>
        </w:rPr>
      </w:pPr>
      <w:bookmarkStart w:id="5" w:name="_Toc226036707"/>
      <w:r w:rsidRPr="00484950">
        <w:rPr>
          <w:lang w:val="en-GB"/>
        </w:rPr>
        <w:t>2.3 SWOT Analysis</w:t>
      </w:r>
      <w:bookmarkEnd w:id="5"/>
    </w:p>
    <w:p w14:paraId="1AA23F39" w14:textId="29A034EC"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SWOT analysis is a strategic planning tool. It is used to evaluate the internal and external factors that influence an organisation’s performance. The model examines four key elements: strengths, weaknesses, opportunities and threats. In healthcare, SWOT analysis helps organisations identify areas of improvement. At the same time, it also recognising factors that may support or hinder service delivery (Piotie </w:t>
      </w:r>
      <w:r w:rsidRPr="00484950">
        <w:rPr>
          <w:rFonts w:ascii="Times New Roman" w:eastAsia="Times New Roman" w:hAnsi="Times New Roman" w:cs="Times New Roman"/>
          <w:i/>
          <w:iCs/>
          <w:sz w:val="24"/>
          <w:szCs w:val="24"/>
          <w:lang w:val="en-GB"/>
        </w:rPr>
        <w:t xml:space="preserve">et al., </w:t>
      </w:r>
      <w:r w:rsidRPr="00484950">
        <w:rPr>
          <w:rFonts w:ascii="Times New Roman" w:eastAsia="Times New Roman" w:hAnsi="Times New Roman" w:cs="Times New Roman"/>
          <w:sz w:val="24"/>
          <w:szCs w:val="24"/>
          <w:lang w:val="en-GB"/>
        </w:rPr>
        <w:t xml:space="preserve">2022). Applying this framework to the maternity services at </w:t>
      </w:r>
      <w:r w:rsidRPr="00484950">
        <w:rPr>
          <w:rFonts w:ascii="Times New Roman" w:eastAsia="Times New Roman" w:hAnsi="Times New Roman" w:cs="Times New Roman"/>
          <w:b/>
          <w:bCs/>
          <w:sz w:val="24"/>
          <w:szCs w:val="24"/>
          <w:lang w:val="en-GB"/>
        </w:rPr>
        <w:t>Shrewsbury and Telford Hospital NHS Trust</w:t>
      </w:r>
      <w:r w:rsidRPr="00484950">
        <w:rPr>
          <w:rFonts w:ascii="Times New Roman" w:eastAsia="Times New Roman" w:hAnsi="Times New Roman" w:cs="Times New Roman"/>
          <w:sz w:val="24"/>
          <w:szCs w:val="24"/>
          <w:lang w:val="en-GB"/>
        </w:rPr>
        <w:t xml:space="preserve"> provides a clearer understanding of the organisational conditions. This contributed to quality failures and highlights potential opportunities for improvement.</w:t>
      </w:r>
      <w:r w:rsidR="000F7D2C">
        <w:rPr>
          <w:rFonts w:ascii="Times New Roman" w:eastAsia="Times New Roman" w:hAnsi="Times New Roman" w:cs="Times New Roman"/>
          <w:sz w:val="24"/>
          <w:szCs w:val="24"/>
          <w:lang w:val="en-GB"/>
        </w:rPr>
        <w:t xml:space="preserve"> </w:t>
      </w:r>
      <w:r w:rsidR="000F7D2C" w:rsidRPr="000F7D2C">
        <w:rPr>
          <w:rFonts w:ascii="Times New Roman" w:eastAsia="Times New Roman" w:hAnsi="Times New Roman" w:cs="Times New Roman"/>
          <w:sz w:val="24"/>
          <w:szCs w:val="24"/>
        </w:rPr>
        <w:t>SWOT analysis was selected over PESTLE because it focuses on both internal and external organisational factors directly linked to service performance. Unlike PESTLE, which broadly examines macro-environmental influences, SWOT enables a more practical evaluation of strengths and weaknesses within the healthcare organisation, making it more suitable for targeted service improvement.</w:t>
      </w:r>
    </w:p>
    <w:p w14:paraId="5D603D5B" w14:textId="77777777" w:rsidR="004B2202" w:rsidRPr="00484950" w:rsidRDefault="00D6039E" w:rsidP="00484950">
      <w:pPr>
        <w:spacing w:line="360" w:lineRule="auto"/>
        <w:jc w:val="center"/>
        <w:rPr>
          <w:rFonts w:ascii="Times New Roman" w:eastAsia="Times New Roman" w:hAnsi="Times New Roman" w:cs="Times New Roman"/>
          <w:sz w:val="24"/>
          <w:szCs w:val="24"/>
          <w:lang w:val="en-GB"/>
        </w:rPr>
      </w:pPr>
      <w:r w:rsidRPr="00484950">
        <w:rPr>
          <w:rFonts w:ascii="Times New Roman" w:eastAsia="Times New Roman" w:hAnsi="Times New Roman" w:cs="Times New Roman"/>
          <w:noProof/>
          <w:sz w:val="24"/>
          <w:szCs w:val="24"/>
          <w:lang w:val="en-GB"/>
        </w:rPr>
        <w:drawing>
          <wp:inline distT="114300" distB="114300" distL="114300" distR="114300" wp14:anchorId="5C9AA417" wp14:editId="3395EA89">
            <wp:extent cx="4905375" cy="47625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l="8814" t="10737" r="8654" b="9135"/>
                    <a:stretch>
                      <a:fillRect/>
                    </a:stretch>
                  </pic:blipFill>
                  <pic:spPr>
                    <a:xfrm>
                      <a:off x="0" y="0"/>
                      <a:ext cx="4905375" cy="4762500"/>
                    </a:xfrm>
                    <a:prstGeom prst="rect">
                      <a:avLst/>
                    </a:prstGeom>
                    <a:ln w="25400">
                      <a:solidFill>
                        <a:srgbClr val="000000"/>
                      </a:solidFill>
                      <a:prstDash val="solid"/>
                    </a:ln>
                  </pic:spPr>
                </pic:pic>
              </a:graphicData>
            </a:graphic>
          </wp:inline>
        </w:drawing>
      </w:r>
    </w:p>
    <w:p w14:paraId="501EA91E" w14:textId="77777777" w:rsidR="004B2202" w:rsidRPr="00484950" w:rsidRDefault="00D6039E" w:rsidP="00484950">
      <w:pPr>
        <w:spacing w:line="360" w:lineRule="auto"/>
        <w:jc w:val="center"/>
        <w:rPr>
          <w:rFonts w:ascii="Times New Roman" w:eastAsia="Times New Roman" w:hAnsi="Times New Roman" w:cs="Times New Roman"/>
          <w:b/>
          <w:bCs/>
          <w:sz w:val="24"/>
          <w:szCs w:val="24"/>
          <w:lang w:val="en-GB"/>
        </w:rPr>
      </w:pPr>
      <w:r w:rsidRPr="00484950">
        <w:rPr>
          <w:rFonts w:ascii="Times New Roman" w:eastAsia="Times New Roman" w:hAnsi="Times New Roman" w:cs="Times New Roman"/>
          <w:b/>
          <w:bCs/>
          <w:sz w:val="24"/>
          <w:szCs w:val="24"/>
          <w:lang w:val="en-GB"/>
        </w:rPr>
        <w:t>Figure 3: SWOT Analysis</w:t>
      </w:r>
    </w:p>
    <w:p w14:paraId="434AD4AA" w14:textId="1D3AE67E" w:rsidR="004B2202" w:rsidRPr="00484950" w:rsidRDefault="00D6039E" w:rsidP="00484950">
      <w:pPr>
        <w:spacing w:line="360" w:lineRule="auto"/>
        <w:jc w:val="center"/>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(Source: </w:t>
      </w:r>
      <w:r w:rsidR="00245EDC">
        <w:rPr>
          <w:rFonts w:ascii="Times New Roman" w:eastAsia="Times New Roman" w:hAnsi="Times New Roman" w:cs="Times New Roman"/>
          <w:sz w:val="24"/>
          <w:szCs w:val="24"/>
          <w:lang w:val="en-GB"/>
        </w:rPr>
        <w:t>Self-Developed</w:t>
      </w:r>
      <w:r w:rsidRPr="00484950">
        <w:rPr>
          <w:rFonts w:ascii="Times New Roman" w:eastAsia="Times New Roman" w:hAnsi="Times New Roman" w:cs="Times New Roman"/>
          <w:sz w:val="24"/>
          <w:szCs w:val="24"/>
          <w:lang w:val="en-GB"/>
        </w:rPr>
        <w:t>)</w:t>
      </w:r>
    </w:p>
    <w:p w14:paraId="28CD65C3"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organisational </w:t>
      </w:r>
      <w:r w:rsidRPr="00484950">
        <w:rPr>
          <w:rFonts w:ascii="Times New Roman" w:eastAsia="Times New Roman" w:hAnsi="Times New Roman" w:cs="Times New Roman"/>
          <w:b/>
          <w:bCs/>
          <w:sz w:val="24"/>
          <w:szCs w:val="24"/>
          <w:lang w:val="en-GB"/>
        </w:rPr>
        <w:t>strengths</w:t>
      </w:r>
      <w:r w:rsidRPr="00484950">
        <w:rPr>
          <w:rFonts w:ascii="Times New Roman" w:eastAsia="Times New Roman" w:hAnsi="Times New Roman" w:cs="Times New Roman"/>
          <w:sz w:val="24"/>
          <w:szCs w:val="24"/>
          <w:lang w:val="en-GB"/>
        </w:rPr>
        <w:t xml:space="preserve"> encompass the fact that it is a member of the NHS system. This comes with national clinical guidelines, regulatory supervision and access to professional healthcare personnel. The quality of care is provided as an essential background of the case of improving the quality of care by national maternity safety programs and clinical standards implemented in the framework of the NHS (McGowan </w:t>
      </w:r>
      <w:r w:rsidRPr="00484950">
        <w:rPr>
          <w:rFonts w:ascii="Times New Roman" w:eastAsia="Times New Roman" w:hAnsi="Times New Roman" w:cs="Times New Roman"/>
          <w:i/>
          <w:iCs/>
          <w:sz w:val="24"/>
          <w:szCs w:val="24"/>
          <w:lang w:val="en-GB"/>
        </w:rPr>
        <w:t>et al.,</w:t>
      </w:r>
      <w:r w:rsidRPr="00484950">
        <w:rPr>
          <w:rFonts w:ascii="Times New Roman" w:eastAsia="Times New Roman" w:hAnsi="Times New Roman" w:cs="Times New Roman"/>
          <w:sz w:val="24"/>
          <w:szCs w:val="24"/>
          <w:lang w:val="en-GB"/>
        </w:rPr>
        <w:t xml:space="preserve"> 2024). These structural supports present the healthcare organisations with the opportunities to harness </w:t>
      </w:r>
      <w:r w:rsidRPr="00484950">
        <w:rPr>
          <w:rFonts w:ascii="Times New Roman" w:eastAsia="Times New Roman" w:hAnsi="Times New Roman" w:cs="Times New Roman"/>
          <w:sz w:val="24"/>
          <w:szCs w:val="24"/>
          <w:lang w:val="en-GB"/>
        </w:rPr>
        <w:t>the evidence-based practices to enhance patient safety.</w:t>
      </w:r>
    </w:p>
    <w:p w14:paraId="6AC5A1CF"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identified </w:t>
      </w:r>
      <w:r w:rsidRPr="00484950">
        <w:rPr>
          <w:rFonts w:ascii="Times New Roman" w:eastAsia="Times New Roman" w:hAnsi="Times New Roman" w:cs="Times New Roman"/>
          <w:b/>
          <w:bCs/>
          <w:sz w:val="24"/>
          <w:szCs w:val="24"/>
          <w:lang w:val="en-GB"/>
        </w:rPr>
        <w:t>weaknesses</w:t>
      </w:r>
      <w:r w:rsidRPr="00484950">
        <w:rPr>
          <w:rFonts w:ascii="Times New Roman" w:eastAsia="Times New Roman" w:hAnsi="Times New Roman" w:cs="Times New Roman"/>
          <w:sz w:val="24"/>
          <w:szCs w:val="24"/>
          <w:lang w:val="en-GB"/>
        </w:rPr>
        <w:t xml:space="preserve"> in the case, however, were severe and contributed to the quality failures pointed out in the Ockenden Review. These areas of weakness were identified as poor clinical governance systems, weak leadership, a lack of staff training and culture where the safety concerns were not taken appropriately (Hibbert et al., 2023). Moreover, insufficient communication issues and escalation processes undermined the organisation to effectively respond to the incidents of patient safety.</w:t>
      </w:r>
    </w:p>
    <w:p w14:paraId="3ADD7657" w14:textId="3A04E7DE"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case also presents several </w:t>
      </w:r>
      <w:r w:rsidRPr="00484950">
        <w:rPr>
          <w:rFonts w:ascii="Times New Roman" w:eastAsia="Times New Roman" w:hAnsi="Times New Roman" w:cs="Times New Roman"/>
          <w:b/>
          <w:bCs/>
          <w:sz w:val="24"/>
          <w:szCs w:val="24"/>
          <w:lang w:val="en-GB"/>
        </w:rPr>
        <w:t>opportunities</w:t>
      </w:r>
      <w:r w:rsidRPr="00484950">
        <w:rPr>
          <w:rFonts w:ascii="Times New Roman" w:eastAsia="Times New Roman" w:hAnsi="Times New Roman" w:cs="Times New Roman"/>
          <w:sz w:val="24"/>
          <w:szCs w:val="24"/>
          <w:lang w:val="en-GB"/>
        </w:rPr>
        <w:t xml:space="preserve"> for service improvement. The findings of the review have created greater awareness of maternity safety across healthcare organisations and emphasised the importance of strengthening governance and accountability. Opportunities include implementing improved training programmes for maternity staff, introducing stronger monitoring systems and adopting quality improvement initiatives to enhance patient safety (Falade </w:t>
      </w:r>
      <w:r w:rsidRPr="00484950">
        <w:rPr>
          <w:rFonts w:ascii="Times New Roman" w:eastAsia="Times New Roman" w:hAnsi="Times New Roman" w:cs="Times New Roman"/>
          <w:i/>
          <w:iCs/>
          <w:sz w:val="24"/>
          <w:szCs w:val="24"/>
          <w:lang w:val="en-GB"/>
        </w:rPr>
        <w:t xml:space="preserve">et al., </w:t>
      </w:r>
      <w:r w:rsidRPr="00484950">
        <w:rPr>
          <w:rFonts w:ascii="Times New Roman" w:eastAsia="Times New Roman" w:hAnsi="Times New Roman" w:cs="Times New Roman"/>
          <w:sz w:val="24"/>
          <w:szCs w:val="24"/>
          <w:lang w:val="en-GB"/>
        </w:rPr>
        <w:t xml:space="preserve">2024). </w:t>
      </w:r>
    </w:p>
    <w:p w14:paraId="5D11B00F" w14:textId="5ADF0D0F"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Lastly, reputational damage and loss of trust and probable legal action following the maternity service failures are </w:t>
      </w:r>
      <w:r w:rsidRPr="00484950">
        <w:rPr>
          <w:rFonts w:ascii="Times New Roman" w:eastAsia="Times New Roman" w:hAnsi="Times New Roman" w:cs="Times New Roman"/>
          <w:b/>
          <w:bCs/>
          <w:sz w:val="24"/>
          <w:szCs w:val="24"/>
          <w:lang w:val="en-GB"/>
        </w:rPr>
        <w:t>threats</w:t>
      </w:r>
      <w:r w:rsidRPr="00484950">
        <w:rPr>
          <w:rFonts w:ascii="Times New Roman" w:eastAsia="Times New Roman" w:hAnsi="Times New Roman" w:cs="Times New Roman"/>
          <w:sz w:val="24"/>
          <w:szCs w:val="24"/>
          <w:lang w:val="en-GB"/>
        </w:rPr>
        <w:t xml:space="preserve"> that the organisation will encounter. Moreover, the persistence of shortages of staff or resources may have further implications on the capacity of the organisation to offer effective and safe care (Butler </w:t>
      </w:r>
      <w:r w:rsidRPr="00484950">
        <w:rPr>
          <w:rFonts w:ascii="Times New Roman" w:eastAsia="Times New Roman" w:hAnsi="Times New Roman" w:cs="Times New Roman"/>
          <w:i/>
          <w:iCs/>
          <w:sz w:val="24"/>
          <w:szCs w:val="24"/>
          <w:lang w:val="en-GB"/>
        </w:rPr>
        <w:t>et al.,</w:t>
      </w:r>
      <w:r w:rsidRPr="00484950">
        <w:rPr>
          <w:rFonts w:ascii="Times New Roman" w:eastAsia="Times New Roman" w:hAnsi="Times New Roman" w:cs="Times New Roman"/>
          <w:sz w:val="24"/>
          <w:szCs w:val="24"/>
          <w:lang w:val="en-GB"/>
        </w:rPr>
        <w:t xml:space="preserve"> 2024). Thus, the key to overcoming these threats is to overcome the lack of confidence in maternity services. </w:t>
      </w:r>
    </w:p>
    <w:p w14:paraId="0A9C2218" w14:textId="77777777" w:rsidR="004B2202" w:rsidRPr="00484950" w:rsidRDefault="00D6039E" w:rsidP="00371406">
      <w:pPr>
        <w:pStyle w:val="Heading2"/>
        <w:rPr>
          <w:lang w:val="en-GB"/>
        </w:rPr>
      </w:pPr>
      <w:bookmarkStart w:id="6" w:name="_Toc226036708"/>
      <w:r w:rsidRPr="00484950">
        <w:rPr>
          <w:lang w:val="en-GB"/>
        </w:rPr>
        <w:t>2.4 PDSA (Plan-Do-Study-Act) Cycle</w:t>
      </w:r>
      <w:bookmarkEnd w:id="6"/>
    </w:p>
    <w:p w14:paraId="22D4A2C0" w14:textId="1BB8D754"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Plan–Do–Study–Act (PDSA) cycle is a quality improvement framework. It is used to test and implement changes in healthcare services (Manandi </w:t>
      </w:r>
      <w:r w:rsidRPr="00484950">
        <w:rPr>
          <w:rFonts w:ascii="Times New Roman" w:eastAsia="Times New Roman" w:hAnsi="Times New Roman" w:cs="Times New Roman"/>
          <w:i/>
          <w:iCs/>
          <w:sz w:val="24"/>
          <w:szCs w:val="24"/>
          <w:lang w:val="en-GB"/>
        </w:rPr>
        <w:t xml:space="preserve">et al., </w:t>
      </w:r>
      <w:r w:rsidRPr="00484950">
        <w:rPr>
          <w:rFonts w:ascii="Times New Roman" w:eastAsia="Times New Roman" w:hAnsi="Times New Roman" w:cs="Times New Roman"/>
          <w:sz w:val="24"/>
          <w:szCs w:val="24"/>
          <w:lang w:val="en-GB"/>
        </w:rPr>
        <w:t xml:space="preserve">2023). It was developed from the work of </w:t>
      </w:r>
      <w:r w:rsidRPr="00484950">
        <w:rPr>
          <w:rFonts w:ascii="Times New Roman" w:eastAsia="Times New Roman" w:hAnsi="Times New Roman" w:cs="Times New Roman"/>
          <w:b/>
          <w:bCs/>
          <w:sz w:val="24"/>
          <w:szCs w:val="24"/>
          <w:lang w:val="en-GB"/>
        </w:rPr>
        <w:t>W. Edwards Deming</w:t>
      </w:r>
      <w:r w:rsidRPr="00484950">
        <w:rPr>
          <w:rFonts w:ascii="Times New Roman" w:eastAsia="Times New Roman" w:hAnsi="Times New Roman" w:cs="Times New Roman"/>
          <w:sz w:val="24"/>
          <w:szCs w:val="24"/>
          <w:lang w:val="en-GB"/>
        </w:rPr>
        <w:t xml:space="preserve"> and is widely used in healthcare organisations to improve patient safety and service quality through continuous evaluation and improvement. In relation to maternity services at </w:t>
      </w:r>
      <w:r w:rsidRPr="00484950">
        <w:rPr>
          <w:rFonts w:ascii="Times New Roman" w:eastAsia="Times New Roman" w:hAnsi="Times New Roman" w:cs="Times New Roman"/>
          <w:b/>
          <w:bCs/>
          <w:sz w:val="24"/>
          <w:szCs w:val="24"/>
          <w:lang w:val="en-GB"/>
        </w:rPr>
        <w:t>Shrewsbury and Telford Hospital NHS Trust</w:t>
      </w:r>
      <w:r w:rsidRPr="00484950">
        <w:rPr>
          <w:rFonts w:ascii="Times New Roman" w:eastAsia="Times New Roman" w:hAnsi="Times New Roman" w:cs="Times New Roman"/>
          <w:sz w:val="24"/>
          <w:szCs w:val="24"/>
          <w:lang w:val="en-GB"/>
        </w:rPr>
        <w:t xml:space="preserve">, the PDSA cycle can support the implementation of improvements following the issues highlighted in the </w:t>
      </w:r>
      <w:r w:rsidRPr="00484950">
        <w:rPr>
          <w:rFonts w:ascii="Times New Roman" w:eastAsia="Times New Roman" w:hAnsi="Times New Roman" w:cs="Times New Roman"/>
          <w:b/>
          <w:bCs/>
          <w:sz w:val="24"/>
          <w:szCs w:val="24"/>
          <w:lang w:val="en-GB"/>
        </w:rPr>
        <w:t>Ockenden Review</w:t>
      </w:r>
      <w:r w:rsidRPr="00484950">
        <w:rPr>
          <w:rFonts w:ascii="Times New Roman" w:eastAsia="Times New Roman" w:hAnsi="Times New Roman" w:cs="Times New Roman"/>
          <w:sz w:val="24"/>
          <w:szCs w:val="24"/>
          <w:lang w:val="en-GB"/>
        </w:rPr>
        <w:t>.</w:t>
      </w:r>
      <w:r w:rsidR="000F7D2C">
        <w:rPr>
          <w:rFonts w:ascii="Times New Roman" w:eastAsia="Times New Roman" w:hAnsi="Times New Roman" w:cs="Times New Roman"/>
          <w:sz w:val="24"/>
          <w:szCs w:val="24"/>
          <w:lang w:val="en-GB"/>
        </w:rPr>
        <w:t xml:space="preserve"> </w:t>
      </w:r>
      <w:r w:rsidR="000F7D2C" w:rsidRPr="000F7D2C">
        <w:rPr>
          <w:rFonts w:ascii="Times New Roman" w:eastAsia="Times New Roman" w:hAnsi="Times New Roman" w:cs="Times New Roman"/>
          <w:sz w:val="24"/>
          <w:szCs w:val="24"/>
        </w:rPr>
        <w:t>The PDSA cycle is used instead of PDCA and Six Sigma because it is flexible and includes emphasis on learning in cycles in medical facilities. PDSA in comparison with Six Sigma which is complex and data intensive permits small scale testing of change. PDSA is based on reflection and learning as opposed to PDCA as the latter is more befitting to continuous clinical improvement.</w:t>
      </w:r>
    </w:p>
    <w:p w14:paraId="527463C9"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noProof/>
          <w:sz w:val="24"/>
          <w:szCs w:val="24"/>
          <w:lang w:val="en-GB"/>
        </w:rPr>
        <w:drawing>
          <wp:inline distT="114300" distB="114300" distL="114300" distR="114300" wp14:anchorId="19535DFE" wp14:editId="2E49930B">
            <wp:extent cx="5943600" cy="59182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5918200"/>
                    </a:xfrm>
                    <a:prstGeom prst="rect">
                      <a:avLst/>
                    </a:prstGeom>
                    <a:ln w="25400">
                      <a:solidFill>
                        <a:srgbClr val="000000"/>
                      </a:solidFill>
                      <a:prstDash val="solid"/>
                    </a:ln>
                  </pic:spPr>
                </pic:pic>
              </a:graphicData>
            </a:graphic>
          </wp:inline>
        </w:drawing>
      </w:r>
    </w:p>
    <w:p w14:paraId="5624ED29" w14:textId="77777777" w:rsidR="004B2202" w:rsidRPr="00484950" w:rsidRDefault="00D6039E" w:rsidP="00484950">
      <w:pPr>
        <w:spacing w:line="360" w:lineRule="auto"/>
        <w:jc w:val="center"/>
        <w:rPr>
          <w:rFonts w:ascii="Times New Roman" w:eastAsia="Times New Roman" w:hAnsi="Times New Roman" w:cs="Times New Roman"/>
          <w:b/>
          <w:bCs/>
          <w:sz w:val="24"/>
          <w:szCs w:val="24"/>
          <w:lang w:val="en-GB"/>
        </w:rPr>
      </w:pPr>
      <w:r w:rsidRPr="00484950">
        <w:rPr>
          <w:rFonts w:ascii="Times New Roman" w:eastAsia="Times New Roman" w:hAnsi="Times New Roman" w:cs="Times New Roman"/>
          <w:b/>
          <w:bCs/>
          <w:sz w:val="24"/>
          <w:szCs w:val="24"/>
          <w:lang w:val="en-GB"/>
        </w:rPr>
        <w:t>Figure 4: PDSA (Plan-Do-Study-Act) Cycle</w:t>
      </w:r>
    </w:p>
    <w:p w14:paraId="61AB213F" w14:textId="211BBBE2" w:rsidR="004B2202" w:rsidRPr="00484950" w:rsidRDefault="00D6039E" w:rsidP="00484950">
      <w:pPr>
        <w:spacing w:line="360" w:lineRule="auto"/>
        <w:jc w:val="center"/>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(Source: </w:t>
      </w:r>
      <w:r w:rsidR="00245EDC">
        <w:rPr>
          <w:rFonts w:ascii="Times New Roman" w:eastAsia="Times New Roman" w:hAnsi="Times New Roman" w:cs="Times New Roman"/>
          <w:sz w:val="24"/>
          <w:szCs w:val="24"/>
          <w:lang w:val="en-GB"/>
        </w:rPr>
        <w:t>Self-Developed</w:t>
      </w:r>
      <w:r w:rsidRPr="00484950">
        <w:rPr>
          <w:rFonts w:ascii="Times New Roman" w:eastAsia="Times New Roman" w:hAnsi="Times New Roman" w:cs="Times New Roman"/>
          <w:sz w:val="24"/>
          <w:szCs w:val="24"/>
          <w:lang w:val="en-GB"/>
        </w:rPr>
        <w:t>)</w:t>
      </w:r>
    </w:p>
    <w:p w14:paraId="7D27688A"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Plan</w:t>
      </w:r>
      <w:r w:rsidRPr="00484950">
        <w:rPr>
          <w:rFonts w:ascii="Times New Roman" w:eastAsia="Times New Roman" w:hAnsi="Times New Roman" w:cs="Times New Roman"/>
          <w:b/>
          <w:bCs/>
          <w:sz w:val="24"/>
          <w:szCs w:val="24"/>
          <w:lang w:val="en-GB"/>
        </w:rPr>
        <w:br/>
      </w:r>
      <w:r w:rsidRPr="00484950">
        <w:rPr>
          <w:rFonts w:ascii="Times New Roman" w:eastAsia="Times New Roman" w:hAnsi="Times New Roman" w:cs="Times New Roman"/>
          <w:sz w:val="24"/>
          <w:szCs w:val="24"/>
          <w:lang w:val="en-GB"/>
        </w:rPr>
        <w:t xml:space="preserve">Identify the key safety problems in maternity services and design improvement strategies. This stage involves setting clear objectives, developing the action plans and allocating the resources. For </w:t>
      </w:r>
      <w:r w:rsidRPr="00484950">
        <w:rPr>
          <w:rFonts w:ascii="Times New Roman" w:eastAsia="Times New Roman" w:hAnsi="Times New Roman" w:cs="Times New Roman"/>
          <w:b/>
          <w:bCs/>
          <w:sz w:val="24"/>
          <w:szCs w:val="24"/>
          <w:lang w:val="en-GB"/>
        </w:rPr>
        <w:t>Shrewsbury and Telford Hospital NHS Trust</w:t>
      </w:r>
      <w:r w:rsidRPr="00484950">
        <w:rPr>
          <w:rFonts w:ascii="Times New Roman" w:eastAsia="Times New Roman" w:hAnsi="Times New Roman" w:cs="Times New Roman"/>
          <w:sz w:val="24"/>
          <w:szCs w:val="24"/>
          <w:lang w:val="en-GB"/>
        </w:rPr>
        <w:t>, planning could include improving fetal monitoring training, strengthening clinical governance. This also establishing better incident reporting systems.</w:t>
      </w:r>
    </w:p>
    <w:p w14:paraId="6BE28398"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Do</w:t>
      </w:r>
      <w:r w:rsidRPr="00484950">
        <w:rPr>
          <w:rFonts w:ascii="Times New Roman" w:eastAsia="Times New Roman" w:hAnsi="Times New Roman" w:cs="Times New Roman"/>
          <w:b/>
          <w:bCs/>
          <w:sz w:val="24"/>
          <w:szCs w:val="24"/>
          <w:lang w:val="en-GB"/>
        </w:rPr>
        <w:br/>
      </w:r>
      <w:r w:rsidRPr="00484950">
        <w:rPr>
          <w:rFonts w:ascii="Times New Roman" w:eastAsia="Times New Roman" w:hAnsi="Times New Roman" w:cs="Times New Roman"/>
          <w:sz w:val="24"/>
          <w:szCs w:val="24"/>
          <w:lang w:val="en-GB"/>
        </w:rPr>
        <w:t>Introduce the suggested improvements on a limited scale to check their efficiency. Skills and innovations are taught to healthcare workers and implemented in the maternity units (Evans</w:t>
      </w:r>
      <w:r w:rsidRPr="00484950">
        <w:rPr>
          <w:rFonts w:ascii="Times New Roman" w:eastAsia="Times New Roman" w:hAnsi="Times New Roman" w:cs="Times New Roman"/>
          <w:i/>
          <w:iCs/>
          <w:sz w:val="24"/>
          <w:szCs w:val="24"/>
          <w:lang w:val="en-GB"/>
        </w:rPr>
        <w:t xml:space="preserve"> et al.,</w:t>
      </w:r>
      <w:r w:rsidRPr="00484950">
        <w:rPr>
          <w:rFonts w:ascii="Times New Roman" w:eastAsia="Times New Roman" w:hAnsi="Times New Roman" w:cs="Times New Roman"/>
          <w:sz w:val="24"/>
          <w:szCs w:val="24"/>
          <w:lang w:val="en-GB"/>
        </w:rPr>
        <w:t xml:space="preserve"> 2022). This step can involve the implementation of new clinical guidelines and monitor practices in response to challenges cited in the Ockenden Review.</w:t>
      </w:r>
    </w:p>
    <w:p w14:paraId="6BDF5C05"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Study</w:t>
      </w:r>
      <w:r w:rsidRPr="00484950">
        <w:rPr>
          <w:rFonts w:ascii="Times New Roman" w:eastAsia="Times New Roman" w:hAnsi="Times New Roman" w:cs="Times New Roman"/>
          <w:b/>
          <w:bCs/>
          <w:sz w:val="24"/>
          <w:szCs w:val="24"/>
          <w:lang w:val="en-GB"/>
        </w:rPr>
        <w:br/>
      </w:r>
      <w:r w:rsidRPr="00484950">
        <w:rPr>
          <w:rFonts w:ascii="Times New Roman" w:eastAsia="Times New Roman" w:hAnsi="Times New Roman" w:cs="Times New Roman"/>
          <w:sz w:val="24"/>
          <w:szCs w:val="24"/>
          <w:lang w:val="en-GB"/>
        </w:rPr>
        <w:t>Evaluate the results of the implemented changes by analysing performance data, patient outcomes and staff feedback. This step will assist in establishing whether the new interventions have led to improved safety and quality of care. The assessment of the efficiency of the put-in strategies by reviewing the maternity outcomes enables the healthcare organisations.</w:t>
      </w:r>
    </w:p>
    <w:p w14:paraId="72DA2B1E"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 xml:space="preserve">Act </w:t>
      </w:r>
      <w:r w:rsidRPr="00484950">
        <w:rPr>
          <w:rFonts w:ascii="Times New Roman" w:eastAsia="Times New Roman" w:hAnsi="Times New Roman" w:cs="Times New Roman"/>
          <w:b/>
          <w:bCs/>
          <w:sz w:val="24"/>
          <w:szCs w:val="24"/>
          <w:lang w:val="en-GB"/>
        </w:rPr>
        <w:br/>
      </w:r>
      <w:r w:rsidRPr="00484950">
        <w:rPr>
          <w:rFonts w:ascii="Times New Roman" w:eastAsia="Times New Roman" w:hAnsi="Times New Roman" w:cs="Times New Roman"/>
          <w:sz w:val="24"/>
          <w:szCs w:val="24"/>
          <w:lang w:val="en-GB"/>
        </w:rPr>
        <w:t>The results are that effective improvement is added to the practice on a regular basis and ineffective strategies are amended. The stage makes sure that there is continuous improvement through refining the processes and enhancing healthcare delivery. The adoption of effective measures can be used to enhance the safety of patients, thus restoring their confidence in maternity care.</w:t>
      </w:r>
    </w:p>
    <w:p w14:paraId="36B50F1E" w14:textId="77777777" w:rsidR="004B2202" w:rsidRPr="00484950" w:rsidRDefault="00D6039E" w:rsidP="00371406">
      <w:pPr>
        <w:pStyle w:val="Heading2"/>
        <w:rPr>
          <w:lang w:val="en-GB"/>
        </w:rPr>
      </w:pPr>
      <w:bookmarkStart w:id="7" w:name="_Toc226036709"/>
      <w:r w:rsidRPr="00484950">
        <w:rPr>
          <w:lang w:val="en-GB"/>
        </w:rPr>
        <w:t>2.5 Kotter’s 8 Change Model</w:t>
      </w:r>
      <w:bookmarkEnd w:id="7"/>
    </w:p>
    <w:p w14:paraId="5B11B70E" w14:textId="697020AB"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Kotter’s change model, developed by John P. Kotter, provides a structured approach to implementing organisational change (Carreño, 2024). </w:t>
      </w:r>
      <w:r w:rsidR="00144B31" w:rsidRPr="00144B31">
        <w:rPr>
          <w:rFonts w:ascii="Times New Roman" w:eastAsia="Times New Roman" w:hAnsi="Times New Roman" w:cs="Times New Roman"/>
          <w:sz w:val="24"/>
          <w:szCs w:val="24"/>
          <w:lang w:val="en-GB"/>
        </w:rPr>
        <w:t xml:space="preserve">The 8-step model created by Kotter is a structured and effective tool in bringing about change in a medical facility. It values leadership and the role of communication as well as cultural integration and encourages sustainable betterment. </w:t>
      </w:r>
      <w:r w:rsidR="00265A2A" w:rsidRPr="00265A2A">
        <w:rPr>
          <w:rFonts w:ascii="Times New Roman" w:eastAsia="Times New Roman" w:hAnsi="Times New Roman" w:cs="Times New Roman"/>
          <w:sz w:val="24"/>
          <w:szCs w:val="24"/>
        </w:rPr>
        <w:t>Unlike models such as Lewin’s Change Model which is more simplistic Kotter provides detailed guidance for sustaining change. However, it can be time-consuming and less flexible in urgent situations.</w:t>
      </w:r>
    </w:p>
    <w:p w14:paraId="51A88706"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noProof/>
          <w:sz w:val="24"/>
          <w:szCs w:val="24"/>
          <w:lang w:val="en-GB"/>
        </w:rPr>
        <w:drawing>
          <wp:inline distT="114300" distB="114300" distL="114300" distR="114300" wp14:anchorId="579AE88F" wp14:editId="6CD88E70">
            <wp:extent cx="5943600" cy="3314700"/>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3314700"/>
                    </a:xfrm>
                    <a:prstGeom prst="rect">
                      <a:avLst/>
                    </a:prstGeom>
                    <a:ln w="25400">
                      <a:solidFill>
                        <a:srgbClr val="000000"/>
                      </a:solidFill>
                      <a:prstDash val="solid"/>
                    </a:ln>
                  </pic:spPr>
                </pic:pic>
              </a:graphicData>
            </a:graphic>
          </wp:inline>
        </w:drawing>
      </w:r>
    </w:p>
    <w:p w14:paraId="4950E372" w14:textId="77777777" w:rsidR="004B2202" w:rsidRPr="00484950" w:rsidRDefault="00D6039E" w:rsidP="00484950">
      <w:pPr>
        <w:spacing w:line="360" w:lineRule="auto"/>
        <w:jc w:val="center"/>
        <w:rPr>
          <w:rFonts w:ascii="Times New Roman" w:eastAsia="Times New Roman" w:hAnsi="Times New Roman" w:cs="Times New Roman"/>
          <w:b/>
          <w:bCs/>
          <w:sz w:val="24"/>
          <w:szCs w:val="24"/>
          <w:lang w:val="en-GB"/>
        </w:rPr>
      </w:pPr>
      <w:r w:rsidRPr="00484950">
        <w:rPr>
          <w:rFonts w:ascii="Times New Roman" w:eastAsia="Times New Roman" w:hAnsi="Times New Roman" w:cs="Times New Roman"/>
          <w:b/>
          <w:bCs/>
          <w:sz w:val="24"/>
          <w:szCs w:val="24"/>
          <w:lang w:val="en-GB"/>
        </w:rPr>
        <w:t>Figure 5: Kotter’s 8 Change Model</w:t>
      </w:r>
    </w:p>
    <w:p w14:paraId="3F326654" w14:textId="3CE06199" w:rsidR="004B2202" w:rsidRPr="00484950" w:rsidRDefault="00D6039E" w:rsidP="00484950">
      <w:pPr>
        <w:spacing w:line="360" w:lineRule="auto"/>
        <w:jc w:val="center"/>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(Source: </w:t>
      </w:r>
      <w:r w:rsidR="00245EDC">
        <w:rPr>
          <w:rFonts w:ascii="Times New Roman" w:eastAsia="Times New Roman" w:hAnsi="Times New Roman" w:cs="Times New Roman"/>
          <w:sz w:val="24"/>
          <w:szCs w:val="24"/>
          <w:lang w:val="en-GB"/>
        </w:rPr>
        <w:t>Self-Developed</w:t>
      </w:r>
      <w:r w:rsidRPr="00484950">
        <w:rPr>
          <w:rFonts w:ascii="Times New Roman" w:eastAsia="Times New Roman" w:hAnsi="Times New Roman" w:cs="Times New Roman"/>
          <w:sz w:val="24"/>
          <w:szCs w:val="24"/>
          <w:lang w:val="en-GB"/>
        </w:rPr>
        <w:t>)</w:t>
      </w:r>
    </w:p>
    <w:p w14:paraId="0B8C7D29"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 xml:space="preserve">1. Create a Sense of Urgency: </w:t>
      </w:r>
      <w:r w:rsidRPr="00484950">
        <w:rPr>
          <w:rFonts w:ascii="Times New Roman" w:eastAsia="Times New Roman" w:hAnsi="Times New Roman" w:cs="Times New Roman"/>
          <w:sz w:val="24"/>
          <w:szCs w:val="24"/>
          <w:lang w:val="en-GB"/>
        </w:rPr>
        <w:t xml:space="preserve">The healthcare leaders emphasize the gravity of maternity safety incidents and harm on the patient (Fuseini </w:t>
      </w:r>
      <w:r w:rsidRPr="00484950">
        <w:rPr>
          <w:rFonts w:ascii="Times New Roman" w:eastAsia="Times New Roman" w:hAnsi="Times New Roman" w:cs="Times New Roman"/>
          <w:i/>
          <w:iCs/>
          <w:sz w:val="24"/>
          <w:szCs w:val="24"/>
          <w:lang w:val="en-GB"/>
        </w:rPr>
        <w:t>et al.,</w:t>
      </w:r>
      <w:r w:rsidRPr="00484950">
        <w:rPr>
          <w:rFonts w:ascii="Times New Roman" w:eastAsia="Times New Roman" w:hAnsi="Times New Roman" w:cs="Times New Roman"/>
          <w:sz w:val="24"/>
          <w:szCs w:val="24"/>
          <w:lang w:val="en-GB"/>
        </w:rPr>
        <w:t xml:space="preserve"> 2023). Developing urgency motivates the staff and management to identify the urgency to take immediate action and endorse the service improvement programs.</w:t>
      </w:r>
    </w:p>
    <w:p w14:paraId="27AA3CCD"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 xml:space="preserve">2. Build a Guiding Coalition: </w:t>
      </w:r>
      <w:r w:rsidRPr="00484950">
        <w:rPr>
          <w:rFonts w:ascii="Times New Roman" w:eastAsia="Times New Roman" w:hAnsi="Times New Roman" w:cs="Times New Roman"/>
          <w:sz w:val="24"/>
          <w:szCs w:val="24"/>
          <w:lang w:val="en-GB"/>
        </w:rPr>
        <w:t>A strong leadership team consisting of healthcare managers, clinical experts and senior staff is formed. This is an association that works together in leading the change process and making coordinated efforts towards safety of maternity.</w:t>
      </w:r>
    </w:p>
    <w:p w14:paraId="48EB5312" w14:textId="62AA2865"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3. Develop a Vision and Strategy:</w:t>
      </w:r>
      <w:r w:rsidRPr="00484950">
        <w:rPr>
          <w:rFonts w:ascii="Times New Roman" w:eastAsia="Times New Roman" w:hAnsi="Times New Roman" w:cs="Times New Roman"/>
          <w:sz w:val="24"/>
          <w:szCs w:val="24"/>
          <w:lang w:val="en-GB"/>
        </w:rPr>
        <w:t xml:space="preserve"> Leaders have a vision developed on how to make patient safety better, how to provide clinical control and improve and enhance maternity services. A strategic plan provides a </w:t>
      </w:r>
      <w:r w:rsidR="00371406" w:rsidRPr="00484950">
        <w:rPr>
          <w:rFonts w:ascii="Times New Roman" w:eastAsia="Times New Roman" w:hAnsi="Times New Roman" w:cs="Times New Roman"/>
          <w:sz w:val="24"/>
          <w:szCs w:val="24"/>
          <w:lang w:val="en-GB"/>
        </w:rPr>
        <w:t>way</w:t>
      </w:r>
      <w:r w:rsidRPr="00484950">
        <w:rPr>
          <w:rFonts w:ascii="Times New Roman" w:eastAsia="Times New Roman" w:hAnsi="Times New Roman" w:cs="Times New Roman"/>
          <w:sz w:val="24"/>
          <w:szCs w:val="24"/>
          <w:lang w:val="en-GB"/>
        </w:rPr>
        <w:t xml:space="preserve"> in which the organisation is going to realise sustainable quality enhancement.</w:t>
      </w:r>
    </w:p>
    <w:p w14:paraId="06DEC823"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4. Communicate the Vision:</w:t>
      </w:r>
      <w:r w:rsidRPr="00484950">
        <w:rPr>
          <w:rFonts w:ascii="Times New Roman" w:eastAsia="Times New Roman" w:hAnsi="Times New Roman" w:cs="Times New Roman"/>
          <w:sz w:val="24"/>
          <w:szCs w:val="24"/>
          <w:lang w:val="en-GB"/>
        </w:rPr>
        <w:t xml:space="preserve"> The vision for change is communicated clearly to all staff through meetings, training and organisational communication channels. This ensures employees understand the goals and their responsibilities in supporting improvements.</w:t>
      </w:r>
    </w:p>
    <w:p w14:paraId="2BB09E17"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5. Empower Staff to Act:</w:t>
      </w:r>
      <w:r w:rsidRPr="00484950">
        <w:rPr>
          <w:rFonts w:ascii="Times New Roman" w:eastAsia="Times New Roman" w:hAnsi="Times New Roman" w:cs="Times New Roman"/>
          <w:sz w:val="24"/>
          <w:szCs w:val="24"/>
          <w:lang w:val="en-GB"/>
        </w:rPr>
        <w:t xml:space="preserve"> Healthcare staff are encouraged to contribute to improvements by removing organisational barriers and providing necessary training (Khurshid </w:t>
      </w:r>
      <w:r w:rsidRPr="00484950">
        <w:rPr>
          <w:rFonts w:ascii="Times New Roman" w:eastAsia="Times New Roman" w:hAnsi="Times New Roman" w:cs="Times New Roman"/>
          <w:i/>
          <w:iCs/>
          <w:sz w:val="24"/>
          <w:szCs w:val="24"/>
          <w:lang w:val="en-GB"/>
        </w:rPr>
        <w:t xml:space="preserve">et al., </w:t>
      </w:r>
      <w:r w:rsidRPr="00484950">
        <w:rPr>
          <w:rFonts w:ascii="Times New Roman" w:eastAsia="Times New Roman" w:hAnsi="Times New Roman" w:cs="Times New Roman"/>
          <w:sz w:val="24"/>
          <w:szCs w:val="24"/>
          <w:lang w:val="en-GB"/>
        </w:rPr>
        <w:t>2022). Empowering employees enables them to follow safer clinical practices and improve service delivery.</w:t>
      </w:r>
    </w:p>
    <w:p w14:paraId="31AD94C0" w14:textId="21669AE6"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 xml:space="preserve">6. Generate Short-Term Wins: </w:t>
      </w:r>
      <w:r w:rsidRPr="00484950">
        <w:rPr>
          <w:rFonts w:ascii="Times New Roman" w:eastAsia="Times New Roman" w:hAnsi="Times New Roman" w:cs="Times New Roman"/>
          <w:sz w:val="24"/>
          <w:szCs w:val="24"/>
          <w:lang w:val="en-GB"/>
        </w:rPr>
        <w:t xml:space="preserve">The initial successes like the enhanced staff training, improved monitoring practices and safety accidents, are identified. </w:t>
      </w:r>
    </w:p>
    <w:p w14:paraId="6B304CA9" w14:textId="4C6031E2"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 xml:space="preserve">7. Consolidate Improvements: </w:t>
      </w:r>
      <w:r w:rsidRPr="00484950">
        <w:rPr>
          <w:rFonts w:ascii="Times New Roman" w:eastAsia="Times New Roman" w:hAnsi="Times New Roman" w:cs="Times New Roman"/>
          <w:sz w:val="24"/>
          <w:szCs w:val="24"/>
          <w:lang w:val="en-GB"/>
        </w:rPr>
        <w:t xml:space="preserve">The organisation continues implementing the improvement strategies and builds on early successes. </w:t>
      </w:r>
    </w:p>
    <w:p w14:paraId="36F9D11A" w14:textId="524C18CC"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8. Anchor Change in Culture:</w:t>
      </w:r>
      <w:r w:rsidRPr="00484950">
        <w:rPr>
          <w:rFonts w:ascii="Times New Roman" w:eastAsia="Times New Roman" w:hAnsi="Times New Roman" w:cs="Times New Roman"/>
          <w:sz w:val="24"/>
          <w:szCs w:val="24"/>
          <w:lang w:val="en-GB"/>
        </w:rPr>
        <w:t xml:space="preserve"> Long-term improvements are embedded within organisational culture through strong leadership, accountability and continuous learning. </w:t>
      </w:r>
    </w:p>
    <w:p w14:paraId="28D7A6E4" w14:textId="77777777" w:rsidR="004B2202" w:rsidRPr="00484950" w:rsidRDefault="00D6039E" w:rsidP="00371406">
      <w:pPr>
        <w:pStyle w:val="Heading1"/>
        <w:rPr>
          <w:lang w:val="en-GB"/>
        </w:rPr>
      </w:pPr>
      <w:bookmarkStart w:id="8" w:name="_Toc226036710"/>
      <w:r w:rsidRPr="00484950">
        <w:rPr>
          <w:lang w:val="en-GB"/>
        </w:rPr>
        <w:t>3.0 Recommendations</w:t>
      </w:r>
      <w:bookmarkEnd w:id="8"/>
    </w:p>
    <w:p w14:paraId="742A4780" w14:textId="428A64DC" w:rsidR="004B2202" w:rsidRPr="00484950" w:rsidRDefault="00D6039E" w:rsidP="00484950">
      <w:pPr>
        <w:spacing w:before="120" w:after="120"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1. Strengthening Clinical Governance:</w:t>
      </w:r>
      <w:r w:rsidRPr="00484950">
        <w:rPr>
          <w:rFonts w:ascii="Times New Roman" w:eastAsia="Times New Roman" w:hAnsi="Times New Roman" w:cs="Times New Roman"/>
          <w:sz w:val="24"/>
          <w:szCs w:val="24"/>
          <w:lang w:val="en-GB"/>
        </w:rPr>
        <w:t xml:space="preserve"> One key recommendation is strengthening clinical governance systems within Shrewsbury and Telford Hospital NHS Trust to ensure accountability and effective oversight of maternity services. Proper governance policies help organisations to monitor the clinical performance, investigate safety incidents and also implement remedial action with regard to it (Falade </w:t>
      </w:r>
      <w:r w:rsidRPr="00484950">
        <w:rPr>
          <w:rFonts w:ascii="Times New Roman" w:eastAsia="Times New Roman" w:hAnsi="Times New Roman" w:cs="Times New Roman"/>
          <w:i/>
          <w:iCs/>
          <w:sz w:val="24"/>
          <w:szCs w:val="24"/>
          <w:lang w:val="en-GB"/>
        </w:rPr>
        <w:t xml:space="preserve">et al., </w:t>
      </w:r>
      <w:r w:rsidRPr="00484950">
        <w:rPr>
          <w:rFonts w:ascii="Times New Roman" w:eastAsia="Times New Roman" w:hAnsi="Times New Roman" w:cs="Times New Roman"/>
          <w:sz w:val="24"/>
          <w:szCs w:val="24"/>
          <w:lang w:val="en-GB"/>
        </w:rPr>
        <w:t xml:space="preserve">2024). The management teams should possess an efficient reporting system, frequency of the safety audits and open investigation processes on </w:t>
      </w:r>
      <w:r w:rsidRPr="00484950">
        <w:rPr>
          <w:rFonts w:ascii="Times New Roman" w:eastAsia="Times New Roman" w:hAnsi="Times New Roman" w:cs="Times New Roman"/>
          <w:sz w:val="24"/>
          <w:szCs w:val="24"/>
          <w:lang w:val="en-GB"/>
        </w:rPr>
        <w:t xml:space="preserve">patient safety events. It also implies that even the top management should be involved in its work to a greater extent. Therefore, the fact that complaints made by employees would be taken into the consideration and appropriate actions would be taken as soon as possible (Haag and Eckhardt, 2024). </w:t>
      </w:r>
    </w:p>
    <w:p w14:paraId="1505EF11" w14:textId="3012210B" w:rsidR="004B2202" w:rsidRPr="00484950" w:rsidRDefault="00D6039E" w:rsidP="00484950">
      <w:pPr>
        <w:spacing w:before="120" w:after="120"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 xml:space="preserve">2. Improving Staff Training and Professional Development: </w:t>
      </w:r>
      <w:r w:rsidRPr="00484950">
        <w:rPr>
          <w:rFonts w:ascii="Times New Roman" w:eastAsia="Times New Roman" w:hAnsi="Times New Roman" w:cs="Times New Roman"/>
          <w:sz w:val="24"/>
          <w:szCs w:val="24"/>
          <w:lang w:val="en-GB"/>
        </w:rPr>
        <w:t>Healthcare staff training is essential for ensuring the safe maternity care. The findings of the Ockenden Review highlighted gaps in clinical training. It is particularly in fetal monitoring and emergency response procedures. Thus, periodic training programmes are to be introduced to enhance the competency of the staff and clinical decision-making. The staff can be improved in their knowledge and skills by means of optional training sessions, simulation-based learning and an ongoing professional development</w:t>
      </w:r>
      <w:r w:rsidRPr="00484950">
        <w:rPr>
          <w:rFonts w:ascii="Times New Roman" w:eastAsia="Times New Roman" w:hAnsi="Times New Roman" w:cs="Times New Roman"/>
          <w:sz w:val="24"/>
          <w:szCs w:val="24"/>
          <w:lang w:val="en-GB"/>
        </w:rPr>
        <w:t xml:space="preserve"> </w:t>
      </w:r>
      <w:r w:rsidR="00371406" w:rsidRPr="00484950">
        <w:rPr>
          <w:rFonts w:ascii="Times New Roman" w:eastAsia="Times New Roman" w:hAnsi="Times New Roman" w:cs="Times New Roman"/>
          <w:sz w:val="24"/>
          <w:szCs w:val="24"/>
          <w:lang w:val="en-GB"/>
        </w:rPr>
        <w:t>programme</w:t>
      </w:r>
      <w:r w:rsidRPr="00484950">
        <w:rPr>
          <w:rFonts w:ascii="Times New Roman" w:eastAsia="Times New Roman" w:hAnsi="Times New Roman" w:cs="Times New Roman"/>
          <w:sz w:val="24"/>
          <w:szCs w:val="24"/>
          <w:lang w:val="en-GB"/>
        </w:rPr>
        <w:t xml:space="preserve"> (Abdool </w:t>
      </w:r>
      <w:r w:rsidRPr="00484950">
        <w:rPr>
          <w:rFonts w:ascii="Times New Roman" w:eastAsia="Times New Roman" w:hAnsi="Times New Roman" w:cs="Times New Roman"/>
          <w:i/>
          <w:iCs/>
          <w:sz w:val="24"/>
          <w:szCs w:val="24"/>
          <w:lang w:val="en-GB"/>
        </w:rPr>
        <w:t>et al.,</w:t>
      </w:r>
      <w:r w:rsidRPr="00484950">
        <w:rPr>
          <w:rFonts w:ascii="Times New Roman" w:eastAsia="Times New Roman" w:hAnsi="Times New Roman" w:cs="Times New Roman"/>
          <w:sz w:val="24"/>
          <w:szCs w:val="24"/>
          <w:lang w:val="en-GB"/>
        </w:rPr>
        <w:t xml:space="preserve"> 2025). Further, the mentoring system and supervision by senior clinicians can assist the staff in handling complex maternity cases better. </w:t>
      </w:r>
    </w:p>
    <w:p w14:paraId="1FB11281" w14:textId="7E7D82DC" w:rsidR="004B2202" w:rsidRPr="00484950" w:rsidRDefault="00D6039E" w:rsidP="00484950">
      <w:pPr>
        <w:spacing w:before="120" w:after="120"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3. Strengthening Incident Reporting and Learning Systems:</w:t>
      </w:r>
      <w:r w:rsidRPr="00484950">
        <w:rPr>
          <w:rFonts w:ascii="Times New Roman" w:eastAsia="Times New Roman" w:hAnsi="Times New Roman" w:cs="Times New Roman"/>
          <w:sz w:val="24"/>
          <w:szCs w:val="24"/>
          <w:lang w:val="en-GB"/>
        </w:rPr>
        <w:t xml:space="preserve"> Increasing incident reporting systems is another important suggestion that would develop transparency and learning by doing. In the hospitals, they should have well-designed processes whereby officers are allowed to report the cases of patient safety without intimidation or punishment. By creating an optimal atmosphere in reporting, the foremost issues will be resolved over time, and severe accidents will be prevented (Shaffi </w:t>
      </w:r>
      <w:r w:rsidRPr="00484950">
        <w:rPr>
          <w:rFonts w:ascii="Times New Roman" w:eastAsia="Times New Roman" w:hAnsi="Times New Roman" w:cs="Times New Roman"/>
          <w:i/>
          <w:iCs/>
          <w:sz w:val="24"/>
          <w:szCs w:val="24"/>
          <w:lang w:val="en-GB"/>
        </w:rPr>
        <w:t>et al.,</w:t>
      </w:r>
      <w:r w:rsidRPr="00484950">
        <w:rPr>
          <w:rFonts w:ascii="Times New Roman" w:eastAsia="Times New Roman" w:hAnsi="Times New Roman" w:cs="Times New Roman"/>
          <w:sz w:val="24"/>
          <w:szCs w:val="24"/>
          <w:lang w:val="en-GB"/>
        </w:rPr>
        <w:t xml:space="preserve"> 2025). Incident data analysis should be performed periodically by having </w:t>
      </w:r>
      <w:r w:rsidRPr="00484950">
        <w:rPr>
          <w:rFonts w:ascii="Times New Roman" w:eastAsia="Times New Roman" w:hAnsi="Times New Roman" w:cs="Times New Roman"/>
          <w:sz w:val="24"/>
          <w:szCs w:val="24"/>
          <w:lang w:val="en-GB"/>
        </w:rPr>
        <w:t xml:space="preserve">knowledge of patterns and devising means of quality improvement. The strategy of free communication between management and healthcare professionals is likely to work effectively. </w:t>
      </w:r>
    </w:p>
    <w:p w14:paraId="671FA299" w14:textId="1482F1A8" w:rsidR="004B2202" w:rsidRPr="00484950" w:rsidRDefault="00D6039E" w:rsidP="00484950">
      <w:pPr>
        <w:spacing w:before="120" w:after="120"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 xml:space="preserve">4. Promoting a Positive Safety Culture: </w:t>
      </w:r>
      <w:r w:rsidRPr="00484950">
        <w:rPr>
          <w:rFonts w:ascii="Times New Roman" w:eastAsia="Times New Roman" w:hAnsi="Times New Roman" w:cs="Times New Roman"/>
          <w:sz w:val="24"/>
          <w:szCs w:val="24"/>
          <w:lang w:val="en-GB"/>
        </w:rPr>
        <w:t xml:space="preserve">An effective patient safety culture is critical to providing healthcare services of the best quality. Organisations should be able to build a workplace in which the staff have the leverage to report about any safety issue of patients without fear of punishment. Leadership can promote open dialogue, cooperation and teamwork among medical workers in an active way (Meneses-La-Riva </w:t>
      </w:r>
      <w:r w:rsidRPr="00484950">
        <w:rPr>
          <w:rFonts w:ascii="Times New Roman" w:eastAsia="Times New Roman" w:hAnsi="Times New Roman" w:cs="Times New Roman"/>
          <w:i/>
          <w:iCs/>
          <w:sz w:val="24"/>
          <w:szCs w:val="24"/>
          <w:lang w:val="en-GB"/>
        </w:rPr>
        <w:t>et al.,</w:t>
      </w:r>
      <w:r w:rsidRPr="00484950">
        <w:rPr>
          <w:rFonts w:ascii="Times New Roman" w:eastAsia="Times New Roman" w:hAnsi="Times New Roman" w:cs="Times New Roman"/>
          <w:sz w:val="24"/>
          <w:szCs w:val="24"/>
          <w:lang w:val="en-GB"/>
        </w:rPr>
        <w:t xml:space="preserve"> 2025). </w:t>
      </w:r>
    </w:p>
    <w:p w14:paraId="43ADA937" w14:textId="2CF029DE" w:rsidR="004B2202" w:rsidRPr="00484950" w:rsidRDefault="00D6039E" w:rsidP="00484950">
      <w:pPr>
        <w:spacing w:before="120" w:after="120"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b/>
          <w:bCs/>
          <w:sz w:val="24"/>
          <w:szCs w:val="24"/>
          <w:lang w:val="en-GB"/>
        </w:rPr>
        <w:t>5. Implementing Continuous Quality Improvement Strategies:</w:t>
      </w:r>
      <w:r w:rsidRPr="00484950">
        <w:rPr>
          <w:rFonts w:ascii="Times New Roman" w:eastAsia="Times New Roman" w:hAnsi="Times New Roman" w:cs="Times New Roman"/>
          <w:sz w:val="24"/>
          <w:szCs w:val="24"/>
          <w:lang w:val="en-GB"/>
        </w:rPr>
        <w:t xml:space="preserve"> Healthcare organisations should adopt continuous quality improvement frameworks to ensure long-term service improvement (Bhaladhare and Rishipathak, 2025). Approaches such as the Plan–Do–Study–Act (PDSA) cycle allow organisations to test and refine the improvement strategies systematically. The effectiveness of improvement efforts can be a tracked with the help of regular audits, performance appraisals and feedback systems provided to the patient (Sarkies </w:t>
      </w:r>
      <w:r w:rsidRPr="00484950">
        <w:rPr>
          <w:rFonts w:ascii="Times New Roman" w:eastAsia="Times New Roman" w:hAnsi="Times New Roman" w:cs="Times New Roman"/>
          <w:i/>
          <w:iCs/>
          <w:sz w:val="24"/>
          <w:szCs w:val="24"/>
          <w:lang w:val="en-GB"/>
        </w:rPr>
        <w:t xml:space="preserve">et al., </w:t>
      </w:r>
      <w:r w:rsidRPr="00484950">
        <w:rPr>
          <w:rFonts w:ascii="Times New Roman" w:eastAsia="Times New Roman" w:hAnsi="Times New Roman" w:cs="Times New Roman"/>
          <w:sz w:val="24"/>
          <w:szCs w:val="24"/>
          <w:lang w:val="en-GB"/>
        </w:rPr>
        <w:t xml:space="preserve">2023). </w:t>
      </w:r>
    </w:p>
    <w:p w14:paraId="70D7AD06" w14:textId="77777777" w:rsidR="00FE2380" w:rsidRDefault="00FE2380">
      <w:pPr>
        <w:rPr>
          <w:rFonts w:ascii="Times New Roman" w:hAnsi="Times New Roman"/>
          <w:b/>
          <w:sz w:val="26"/>
          <w:szCs w:val="32"/>
          <w:lang w:val="en-GB"/>
        </w:rPr>
      </w:pPr>
      <w:bookmarkStart w:id="9" w:name="_Toc226036711"/>
      <w:r>
        <w:rPr>
          <w:lang w:val="en-GB"/>
        </w:rPr>
        <w:br w:type="page"/>
      </w:r>
    </w:p>
    <w:p w14:paraId="78417074" w14:textId="59D58EE4" w:rsidR="004B2202" w:rsidRPr="00484950" w:rsidRDefault="00D6039E" w:rsidP="00371406">
      <w:pPr>
        <w:pStyle w:val="Heading2"/>
        <w:rPr>
          <w:lang w:val="en-GB"/>
        </w:rPr>
      </w:pPr>
      <w:r w:rsidRPr="00484950">
        <w:rPr>
          <w:lang w:val="en-GB"/>
        </w:rPr>
        <w:t>3.1 Benchmark Table</w:t>
      </w:r>
      <w:bookmarkEnd w:id="9"/>
    </w:p>
    <w:tbl>
      <w:tblPr>
        <w:tblStyle w:val="TableGrid"/>
        <w:tblW w:w="0" w:type="auto"/>
        <w:tblLook w:val="04A0" w:firstRow="1" w:lastRow="0" w:firstColumn="1" w:lastColumn="0" w:noHBand="0" w:noVBand="1"/>
      </w:tblPr>
      <w:tblGrid>
        <w:gridCol w:w="1519"/>
        <w:gridCol w:w="2796"/>
        <w:gridCol w:w="2816"/>
        <w:gridCol w:w="2219"/>
      </w:tblGrid>
      <w:tr w:rsidR="00FE2380" w14:paraId="44C1431D" w14:textId="23B037DF" w:rsidTr="00FE2380">
        <w:tc>
          <w:tcPr>
            <w:tcW w:w="1519" w:type="dxa"/>
            <w:vAlign w:val="center"/>
          </w:tcPr>
          <w:p w14:paraId="19437195" w14:textId="4C220D48"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Style w:val="Strong"/>
                <w:rFonts w:ascii="Times New Roman" w:hAnsi="Times New Roman" w:cs="Times New Roman"/>
                <w:sz w:val="24"/>
                <w:szCs w:val="24"/>
              </w:rPr>
              <w:t>Benchmark Area</w:t>
            </w:r>
          </w:p>
        </w:tc>
        <w:tc>
          <w:tcPr>
            <w:tcW w:w="2796" w:type="dxa"/>
            <w:vAlign w:val="center"/>
          </w:tcPr>
          <w:p w14:paraId="4B6926BD" w14:textId="516466E3"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Style w:val="Strong"/>
                <w:rFonts w:ascii="Times New Roman" w:hAnsi="Times New Roman" w:cs="Times New Roman"/>
                <w:sz w:val="24"/>
                <w:szCs w:val="24"/>
              </w:rPr>
              <w:t>National Standards (Expected)</w:t>
            </w:r>
          </w:p>
        </w:tc>
        <w:tc>
          <w:tcPr>
            <w:tcW w:w="2816" w:type="dxa"/>
            <w:vAlign w:val="center"/>
          </w:tcPr>
          <w:p w14:paraId="1BFFF0B0" w14:textId="13CBE33E"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Style w:val="Strong"/>
                <w:rFonts w:ascii="Times New Roman" w:hAnsi="Times New Roman" w:cs="Times New Roman"/>
                <w:sz w:val="24"/>
                <w:szCs w:val="24"/>
              </w:rPr>
              <w:t>Trust Performance (Observed)</w:t>
            </w:r>
          </w:p>
        </w:tc>
        <w:tc>
          <w:tcPr>
            <w:tcW w:w="2219" w:type="dxa"/>
          </w:tcPr>
          <w:p w14:paraId="3A5C1CB6" w14:textId="667F467D" w:rsidR="00FE2380" w:rsidRPr="00FE2380" w:rsidRDefault="00FE2380" w:rsidP="00FE2380">
            <w:pPr>
              <w:spacing w:line="360" w:lineRule="auto"/>
              <w:jc w:val="center"/>
              <w:rPr>
                <w:rStyle w:val="Strong"/>
                <w:rFonts w:ascii="Times New Roman" w:hAnsi="Times New Roman" w:cs="Times New Roman"/>
                <w:b w:val="0"/>
                <w:bCs w:val="0"/>
                <w:sz w:val="24"/>
                <w:szCs w:val="24"/>
              </w:rPr>
            </w:pPr>
            <w:r w:rsidRPr="00FE2380">
              <w:rPr>
                <w:rStyle w:val="Strong"/>
                <w:rFonts w:ascii="Times New Roman" w:hAnsi="Times New Roman" w:cs="Times New Roman"/>
                <w:b w:val="0"/>
                <w:bCs w:val="0"/>
                <w:sz w:val="24"/>
                <w:szCs w:val="24"/>
              </w:rPr>
              <w:t>E</w:t>
            </w:r>
            <w:r w:rsidRPr="00FE2380">
              <w:rPr>
                <w:rStyle w:val="Strong"/>
                <w:rFonts w:ascii="Times New Roman" w:hAnsi="Times New Roman" w:cs="Times New Roman"/>
                <w:sz w:val="24"/>
                <w:szCs w:val="24"/>
              </w:rPr>
              <w:t>xcepted Outcome</w:t>
            </w:r>
          </w:p>
        </w:tc>
      </w:tr>
      <w:tr w:rsidR="00FE2380" w14:paraId="7BF8A0C2" w14:textId="7AC63C85" w:rsidTr="00FE2380">
        <w:tc>
          <w:tcPr>
            <w:tcW w:w="1519" w:type="dxa"/>
            <w:vAlign w:val="center"/>
          </w:tcPr>
          <w:p w14:paraId="45388BB2" w14:textId="0FD96DA9"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Clinical Safety</w:t>
            </w:r>
          </w:p>
        </w:tc>
        <w:tc>
          <w:tcPr>
            <w:tcW w:w="2796" w:type="dxa"/>
            <w:vAlign w:val="center"/>
          </w:tcPr>
          <w:p w14:paraId="2554158A" w14:textId="23509F59"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Adherence to NICE maternity recommendations and intra-operative fetal surveillance.</w:t>
            </w:r>
          </w:p>
        </w:tc>
        <w:tc>
          <w:tcPr>
            <w:tcW w:w="2816" w:type="dxa"/>
            <w:vAlign w:val="center"/>
          </w:tcPr>
          <w:p w14:paraId="25CB1BDC" w14:textId="66FDE096"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Lack of adherence to national guidance; unsafe practices in terms of monitoring (Ockenden, 2022b)</w:t>
            </w:r>
          </w:p>
        </w:tc>
        <w:tc>
          <w:tcPr>
            <w:tcW w:w="2219" w:type="dxa"/>
          </w:tcPr>
          <w:p w14:paraId="220CA252" w14:textId="75F591CE" w:rsidR="00FE2380" w:rsidRPr="00FE2380" w:rsidRDefault="00FE2380" w:rsidP="00FE2380">
            <w:pPr>
              <w:spacing w:line="360" w:lineRule="auto"/>
              <w:jc w:val="center"/>
              <w:rPr>
                <w:rFonts w:ascii="Times New Roman" w:hAnsi="Times New Roman" w:cs="Times New Roman"/>
                <w:sz w:val="24"/>
                <w:szCs w:val="24"/>
              </w:rPr>
            </w:pPr>
            <w:r w:rsidRPr="00FE2380">
              <w:rPr>
                <w:rFonts w:ascii="Times New Roman" w:hAnsi="Times New Roman" w:cs="Times New Roman"/>
                <w:sz w:val="24"/>
                <w:szCs w:val="24"/>
              </w:rPr>
              <w:t>Improved adherence to clinical guidelines and reduction in maternal and neonatal safety incidents.</w:t>
            </w:r>
          </w:p>
        </w:tc>
      </w:tr>
      <w:tr w:rsidR="00FE2380" w14:paraId="7D6AD6D3" w14:textId="59BBDBC2" w:rsidTr="00FE2380">
        <w:tc>
          <w:tcPr>
            <w:tcW w:w="1519" w:type="dxa"/>
            <w:vAlign w:val="center"/>
          </w:tcPr>
          <w:p w14:paraId="0C3C2A84" w14:textId="349DD0BB"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Incident Reporting</w:t>
            </w:r>
          </w:p>
        </w:tc>
        <w:tc>
          <w:tcPr>
            <w:tcW w:w="2796" w:type="dxa"/>
            <w:vAlign w:val="center"/>
          </w:tcPr>
          <w:p w14:paraId="7B37BD20" w14:textId="255D618A"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There should be clear inquiries using the Patient Safety Incident Response Framework (NHS England, 2022).</w:t>
            </w:r>
          </w:p>
        </w:tc>
        <w:tc>
          <w:tcPr>
            <w:tcW w:w="2816" w:type="dxa"/>
            <w:vAlign w:val="center"/>
          </w:tcPr>
          <w:p w14:paraId="245F7727" w14:textId="0A73A92D"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Cases demoted; insufficient investigations; low learning.</w:t>
            </w:r>
          </w:p>
        </w:tc>
        <w:tc>
          <w:tcPr>
            <w:tcW w:w="2219" w:type="dxa"/>
          </w:tcPr>
          <w:p w14:paraId="16EA959E" w14:textId="169EB931" w:rsidR="00FE2380" w:rsidRPr="00FE2380" w:rsidRDefault="00FE2380" w:rsidP="00FE2380">
            <w:pPr>
              <w:spacing w:line="360" w:lineRule="auto"/>
              <w:jc w:val="center"/>
              <w:rPr>
                <w:rFonts w:ascii="Times New Roman" w:hAnsi="Times New Roman" w:cs="Times New Roman"/>
                <w:sz w:val="24"/>
                <w:szCs w:val="24"/>
              </w:rPr>
            </w:pPr>
            <w:r w:rsidRPr="00FE2380">
              <w:rPr>
                <w:rFonts w:ascii="Times New Roman" w:hAnsi="Times New Roman" w:cs="Times New Roman"/>
                <w:sz w:val="24"/>
                <w:szCs w:val="24"/>
              </w:rPr>
              <w:t>Increased incident reporting, improved investigations, and enhanced organisational learning from errors.</w:t>
            </w:r>
          </w:p>
        </w:tc>
      </w:tr>
      <w:tr w:rsidR="00FE2380" w14:paraId="0DCF69E5" w14:textId="407A96B4" w:rsidTr="00FE2380">
        <w:tc>
          <w:tcPr>
            <w:tcW w:w="1519" w:type="dxa"/>
            <w:vAlign w:val="center"/>
          </w:tcPr>
          <w:p w14:paraId="06C05DAF" w14:textId="122DE61D"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Governance &amp; Leadership</w:t>
            </w:r>
          </w:p>
        </w:tc>
        <w:tc>
          <w:tcPr>
            <w:tcW w:w="2796" w:type="dxa"/>
            <w:vAlign w:val="center"/>
          </w:tcPr>
          <w:p w14:paraId="1CD6ADF6" w14:textId="05E193F2"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Good supervision of the board and responsibility.</w:t>
            </w:r>
          </w:p>
        </w:tc>
        <w:tc>
          <w:tcPr>
            <w:tcW w:w="2816" w:type="dxa"/>
            <w:vAlign w:val="center"/>
          </w:tcPr>
          <w:p w14:paraId="72DC705C" w14:textId="39F5613D"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Meagre questioning; inability to question low results (Govt. UK, 2022)</w:t>
            </w:r>
          </w:p>
        </w:tc>
        <w:tc>
          <w:tcPr>
            <w:tcW w:w="2219" w:type="dxa"/>
          </w:tcPr>
          <w:p w14:paraId="39F45C18" w14:textId="6CD2EDFF" w:rsidR="00FE2380" w:rsidRPr="00FE2380" w:rsidRDefault="00FE2380" w:rsidP="00FE2380">
            <w:pPr>
              <w:spacing w:line="360" w:lineRule="auto"/>
              <w:jc w:val="center"/>
              <w:rPr>
                <w:rFonts w:ascii="Times New Roman" w:hAnsi="Times New Roman" w:cs="Times New Roman"/>
                <w:sz w:val="24"/>
                <w:szCs w:val="24"/>
              </w:rPr>
            </w:pPr>
            <w:r w:rsidRPr="00FE2380">
              <w:rPr>
                <w:rFonts w:ascii="Times New Roman" w:hAnsi="Times New Roman" w:cs="Times New Roman"/>
                <w:sz w:val="24"/>
                <w:szCs w:val="24"/>
              </w:rPr>
              <w:t>Strong leadership accountability, effective oversight, and improved decision-making processes.</w:t>
            </w:r>
          </w:p>
        </w:tc>
      </w:tr>
      <w:tr w:rsidR="00FE2380" w14:paraId="78019F09" w14:textId="6E7DE35A" w:rsidTr="00FE2380">
        <w:tc>
          <w:tcPr>
            <w:tcW w:w="1519" w:type="dxa"/>
            <w:vAlign w:val="center"/>
          </w:tcPr>
          <w:p w14:paraId="691E1C07" w14:textId="15A02F17"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Workforce &amp; Training</w:t>
            </w:r>
          </w:p>
        </w:tc>
        <w:tc>
          <w:tcPr>
            <w:tcW w:w="2796" w:type="dxa"/>
            <w:vAlign w:val="center"/>
          </w:tcPr>
          <w:p w14:paraId="43262E55" w14:textId="3D3B353C"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Professional growth and adequate staffing.</w:t>
            </w:r>
          </w:p>
        </w:tc>
        <w:tc>
          <w:tcPr>
            <w:tcW w:w="2816" w:type="dxa"/>
            <w:vAlign w:val="center"/>
          </w:tcPr>
          <w:p w14:paraId="2ACC3B09" w14:textId="23761B43"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Constant employee shortages; intermittent competencies and management.</w:t>
            </w:r>
          </w:p>
        </w:tc>
        <w:tc>
          <w:tcPr>
            <w:tcW w:w="2219" w:type="dxa"/>
          </w:tcPr>
          <w:p w14:paraId="6E87DD57" w14:textId="416EEEDB" w:rsidR="00FE2380" w:rsidRPr="00FE2380" w:rsidRDefault="00FE2380" w:rsidP="00FE2380">
            <w:pPr>
              <w:spacing w:line="360" w:lineRule="auto"/>
              <w:jc w:val="center"/>
              <w:rPr>
                <w:rFonts w:ascii="Times New Roman" w:hAnsi="Times New Roman" w:cs="Times New Roman"/>
                <w:sz w:val="24"/>
                <w:szCs w:val="24"/>
              </w:rPr>
            </w:pPr>
            <w:r w:rsidRPr="00FE2380">
              <w:rPr>
                <w:rFonts w:ascii="Times New Roman" w:hAnsi="Times New Roman" w:cs="Times New Roman"/>
                <w:sz w:val="24"/>
                <w:szCs w:val="24"/>
              </w:rPr>
              <w:t>Improved staff competency, adequate workforce levels, and better clinical performance.</w:t>
            </w:r>
          </w:p>
        </w:tc>
      </w:tr>
      <w:tr w:rsidR="00FE2380" w14:paraId="11E9B731" w14:textId="6D43574D" w:rsidTr="00FE2380">
        <w:trPr>
          <w:trHeight w:val="58"/>
        </w:trPr>
        <w:tc>
          <w:tcPr>
            <w:tcW w:w="1519" w:type="dxa"/>
            <w:vAlign w:val="center"/>
          </w:tcPr>
          <w:p w14:paraId="713F0325" w14:textId="0500925D"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Regulatory Compliance</w:t>
            </w:r>
          </w:p>
        </w:tc>
        <w:tc>
          <w:tcPr>
            <w:tcW w:w="2796" w:type="dxa"/>
            <w:vAlign w:val="center"/>
          </w:tcPr>
          <w:p w14:paraId="19688B6B" w14:textId="01FBB608"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Efficient external audit and quality assurance control.</w:t>
            </w:r>
          </w:p>
        </w:tc>
        <w:tc>
          <w:tcPr>
            <w:tcW w:w="2816" w:type="dxa"/>
            <w:vAlign w:val="center"/>
          </w:tcPr>
          <w:p w14:paraId="5AB94DC7" w14:textId="308305E2" w:rsidR="00FE2380" w:rsidRPr="00FE2380" w:rsidRDefault="00FE2380" w:rsidP="00FE2380">
            <w:pPr>
              <w:spacing w:line="360" w:lineRule="auto"/>
              <w:jc w:val="center"/>
              <w:rPr>
                <w:rFonts w:ascii="Times New Roman" w:eastAsia="Times New Roman" w:hAnsi="Times New Roman" w:cs="Times New Roman"/>
                <w:b/>
                <w:bCs/>
                <w:sz w:val="24"/>
                <w:szCs w:val="24"/>
                <w:lang w:val="en-GB"/>
              </w:rPr>
            </w:pPr>
            <w:r w:rsidRPr="00FE2380">
              <w:rPr>
                <w:rFonts w:ascii="Times New Roman" w:hAnsi="Times New Roman" w:cs="Times New Roman"/>
                <w:sz w:val="24"/>
                <w:szCs w:val="24"/>
              </w:rPr>
              <w:t>Ongoing safety concerns identified (Care Quality Commission, 2024).</w:t>
            </w:r>
          </w:p>
        </w:tc>
        <w:tc>
          <w:tcPr>
            <w:tcW w:w="2219" w:type="dxa"/>
          </w:tcPr>
          <w:p w14:paraId="4B791930" w14:textId="00A54572" w:rsidR="00FE2380" w:rsidRPr="00FE2380" w:rsidRDefault="00FE2380" w:rsidP="00FE2380">
            <w:pPr>
              <w:spacing w:line="360" w:lineRule="auto"/>
              <w:jc w:val="center"/>
              <w:rPr>
                <w:rFonts w:ascii="Times New Roman" w:hAnsi="Times New Roman" w:cs="Times New Roman"/>
                <w:sz w:val="24"/>
                <w:szCs w:val="24"/>
              </w:rPr>
            </w:pPr>
            <w:r w:rsidRPr="00FE2380">
              <w:rPr>
                <w:rFonts w:ascii="Times New Roman" w:hAnsi="Times New Roman" w:cs="Times New Roman"/>
                <w:sz w:val="24"/>
                <w:szCs w:val="24"/>
              </w:rPr>
              <w:t>Enhanced compliance with regulatory standards and improved overall service quality and safety.</w:t>
            </w:r>
          </w:p>
        </w:tc>
      </w:tr>
    </w:tbl>
    <w:p w14:paraId="549E2342" w14:textId="784F66B9" w:rsidR="004B2202" w:rsidRPr="00484950" w:rsidRDefault="00D6039E" w:rsidP="006D0DC2">
      <w:pPr>
        <w:spacing w:line="360" w:lineRule="auto"/>
        <w:jc w:val="center"/>
        <w:rPr>
          <w:rFonts w:ascii="Times New Roman" w:eastAsia="Times New Roman" w:hAnsi="Times New Roman" w:cs="Times New Roman"/>
          <w:b/>
          <w:bCs/>
          <w:sz w:val="24"/>
          <w:szCs w:val="24"/>
          <w:lang w:val="en-GB"/>
        </w:rPr>
      </w:pPr>
      <w:r w:rsidRPr="00484950">
        <w:rPr>
          <w:rFonts w:ascii="Times New Roman" w:eastAsia="Times New Roman" w:hAnsi="Times New Roman" w:cs="Times New Roman"/>
          <w:b/>
          <w:bCs/>
          <w:sz w:val="24"/>
          <w:szCs w:val="24"/>
          <w:lang w:val="en-GB"/>
        </w:rPr>
        <w:t>Table 1: Benchmark Table</w:t>
      </w:r>
    </w:p>
    <w:p w14:paraId="51BB829A" w14:textId="7036ECD0" w:rsidR="004B2202" w:rsidRPr="00484950" w:rsidRDefault="00D6039E" w:rsidP="00484950">
      <w:pPr>
        <w:spacing w:line="360" w:lineRule="auto"/>
        <w:jc w:val="center"/>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(Source: </w:t>
      </w:r>
      <w:r w:rsidR="00245EDC">
        <w:rPr>
          <w:rFonts w:ascii="Times New Roman" w:eastAsia="Times New Roman" w:hAnsi="Times New Roman" w:cs="Times New Roman"/>
          <w:sz w:val="24"/>
          <w:szCs w:val="24"/>
          <w:lang w:val="en-GB"/>
        </w:rPr>
        <w:t>Self-Developed</w:t>
      </w:r>
      <w:r w:rsidRPr="00484950">
        <w:rPr>
          <w:rFonts w:ascii="Times New Roman" w:eastAsia="Times New Roman" w:hAnsi="Times New Roman" w:cs="Times New Roman"/>
          <w:sz w:val="24"/>
          <w:szCs w:val="24"/>
          <w:lang w:val="en-GB"/>
        </w:rPr>
        <w:t>)</w:t>
      </w:r>
    </w:p>
    <w:p w14:paraId="218E2FCE" w14:textId="77777777" w:rsidR="004B2202" w:rsidRPr="00484950" w:rsidRDefault="00D6039E" w:rsidP="00371406">
      <w:pPr>
        <w:pStyle w:val="Heading1"/>
        <w:rPr>
          <w:lang w:val="en-GB"/>
        </w:rPr>
      </w:pPr>
      <w:bookmarkStart w:id="10" w:name="_Toc226036712"/>
      <w:r w:rsidRPr="00484950">
        <w:rPr>
          <w:lang w:val="en-GB"/>
        </w:rPr>
        <w:t>4.0 Conclusion</w:t>
      </w:r>
      <w:bookmarkEnd w:id="10"/>
    </w:p>
    <w:p w14:paraId="66CCADDA" w14:textId="7777777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 xml:space="preserve">The analysis of maternity service failures at </w:t>
      </w:r>
      <w:r w:rsidRPr="00484950">
        <w:rPr>
          <w:rFonts w:ascii="Times New Roman" w:eastAsia="Times New Roman" w:hAnsi="Times New Roman" w:cs="Times New Roman"/>
          <w:b/>
          <w:bCs/>
          <w:sz w:val="24"/>
          <w:szCs w:val="24"/>
          <w:lang w:val="en-GB"/>
        </w:rPr>
        <w:t>Shrewsbury and Telford Hospital NHS Trust</w:t>
      </w:r>
      <w:r w:rsidRPr="00484950">
        <w:rPr>
          <w:rFonts w:ascii="Times New Roman" w:eastAsia="Times New Roman" w:hAnsi="Times New Roman" w:cs="Times New Roman"/>
          <w:sz w:val="24"/>
          <w:szCs w:val="24"/>
          <w:lang w:val="en-GB"/>
        </w:rPr>
        <w:t xml:space="preserve"> highlights the significant impact that weaknesses in clinical governance, organisational culture and healthcare processes can have on patient safety. The findings from the </w:t>
      </w:r>
      <w:r w:rsidRPr="00484950">
        <w:rPr>
          <w:rFonts w:ascii="Times New Roman" w:eastAsia="Times New Roman" w:hAnsi="Times New Roman" w:cs="Times New Roman"/>
          <w:b/>
          <w:bCs/>
          <w:sz w:val="24"/>
          <w:szCs w:val="24"/>
          <w:lang w:val="en-GB"/>
        </w:rPr>
        <w:t>Ockenden Review</w:t>
      </w:r>
      <w:r w:rsidRPr="00484950">
        <w:rPr>
          <w:rFonts w:ascii="Times New Roman" w:eastAsia="Times New Roman" w:hAnsi="Times New Roman" w:cs="Times New Roman"/>
          <w:sz w:val="24"/>
          <w:szCs w:val="24"/>
          <w:lang w:val="en-GB"/>
        </w:rPr>
        <w:t xml:space="preserve"> demonstrate how inadequate training, poor communication and ineffective leadership contributed to serious failures in maternity care. The application of quality improvement frameworks such as the Donabedian Model, Fishbone analysis and SWOT analysis helped identify the structural and operational factors. This mainly led t</w:t>
      </w:r>
      <w:r w:rsidRPr="00484950">
        <w:rPr>
          <w:rFonts w:ascii="Times New Roman" w:eastAsia="Times New Roman" w:hAnsi="Times New Roman" w:cs="Times New Roman"/>
          <w:sz w:val="24"/>
          <w:szCs w:val="24"/>
          <w:lang w:val="en-GB"/>
        </w:rPr>
        <w:t>o these service failures.</w:t>
      </w:r>
    </w:p>
    <w:p w14:paraId="553670FD" w14:textId="3DA63947" w:rsidR="004B2202" w:rsidRPr="00484950" w:rsidRDefault="00D6039E" w:rsidP="00484950">
      <w:pPr>
        <w:spacing w:line="360" w:lineRule="auto"/>
        <w:jc w:val="both"/>
        <w:rPr>
          <w:rFonts w:ascii="Times New Roman" w:eastAsia="Times New Roman" w:hAnsi="Times New Roman" w:cs="Times New Roman"/>
          <w:sz w:val="24"/>
          <w:szCs w:val="24"/>
          <w:lang w:val="en-GB"/>
        </w:rPr>
      </w:pPr>
      <w:r w:rsidRPr="00484950">
        <w:rPr>
          <w:rFonts w:ascii="Times New Roman" w:eastAsia="Times New Roman" w:hAnsi="Times New Roman" w:cs="Times New Roman"/>
          <w:sz w:val="24"/>
          <w:szCs w:val="24"/>
          <w:lang w:val="en-GB"/>
        </w:rPr>
        <w:t>Additionally, the report indicates the importance of using proper service improvement tools that will avoid such incidences in the future. The proportion of the recommendations that ought to be implemented to advance maternity is the increase of clinical governance, advancement of the staff, and reporting of incident and safety culture. The application of the continuous quality improvement techniques, including the PDSA cycle and systematic change models, can help healthcare organisations implement a sustai</w:t>
      </w:r>
      <w:r w:rsidRPr="00484950">
        <w:rPr>
          <w:rFonts w:ascii="Times New Roman" w:eastAsia="Times New Roman" w:hAnsi="Times New Roman" w:cs="Times New Roman"/>
          <w:sz w:val="24"/>
          <w:szCs w:val="24"/>
          <w:lang w:val="en-GB"/>
        </w:rPr>
        <w:t xml:space="preserve">nable change. </w:t>
      </w:r>
      <w:r w:rsidRPr="00484950">
        <w:rPr>
          <w:rFonts w:ascii="Times New Roman" w:hAnsi="Times New Roman" w:cs="Times New Roman"/>
          <w:sz w:val="24"/>
          <w:szCs w:val="24"/>
          <w:lang w:val="en-GB"/>
        </w:rPr>
        <w:br w:type="page"/>
      </w:r>
    </w:p>
    <w:p w14:paraId="24999039" w14:textId="77777777" w:rsidR="004B2202" w:rsidRPr="00484950" w:rsidRDefault="00D6039E" w:rsidP="00371406">
      <w:pPr>
        <w:pStyle w:val="Heading1"/>
        <w:rPr>
          <w:lang w:val="en-GB"/>
        </w:rPr>
      </w:pPr>
      <w:bookmarkStart w:id="11" w:name="_Toc226036713"/>
      <w:r w:rsidRPr="00484950">
        <w:rPr>
          <w:lang w:val="en-GB"/>
        </w:rPr>
        <w:t>References</w:t>
      </w:r>
      <w:bookmarkEnd w:id="11"/>
    </w:p>
    <w:p w14:paraId="3FDFF846" w14:textId="74EEE3B8" w:rsidR="005B654A" w:rsidRDefault="005B654A" w:rsidP="00484950">
      <w:pPr>
        <w:spacing w:before="200" w:line="360" w:lineRule="auto"/>
        <w:jc w:val="both"/>
        <w:rPr>
          <w:rFonts w:ascii="Times New Roman" w:eastAsia="Times New Roman" w:hAnsi="Times New Roman" w:cs="Times New Roman"/>
          <w:color w:val="222222"/>
          <w:sz w:val="24"/>
          <w:szCs w:val="24"/>
          <w:highlight w:val="white"/>
          <w:lang w:val="en-GB"/>
        </w:rPr>
      </w:pPr>
      <w:r w:rsidRPr="005B654A">
        <w:rPr>
          <w:rFonts w:ascii="Times New Roman" w:eastAsia="Times New Roman" w:hAnsi="Times New Roman" w:cs="Times New Roman"/>
          <w:color w:val="222222"/>
          <w:sz w:val="24"/>
          <w:szCs w:val="24"/>
          <w:highlight w:val="white"/>
        </w:rPr>
        <w:t>Al-Rifai, M. (2025). Unlocking insights: evaluating 5Whys methodology for root cause analysis and employee problem-solving skills in 91 case studies. </w:t>
      </w:r>
      <w:r w:rsidRPr="005B654A">
        <w:rPr>
          <w:rFonts w:ascii="Times New Roman" w:eastAsia="Times New Roman" w:hAnsi="Times New Roman" w:cs="Times New Roman"/>
          <w:i/>
          <w:iCs/>
          <w:color w:val="222222"/>
          <w:sz w:val="24"/>
          <w:szCs w:val="24"/>
          <w:highlight w:val="white"/>
        </w:rPr>
        <w:t>International Journal of Lean Six Sigma</w:t>
      </w:r>
      <w:r w:rsidRPr="005B654A">
        <w:rPr>
          <w:rFonts w:ascii="Times New Roman" w:eastAsia="Times New Roman" w:hAnsi="Times New Roman" w:cs="Times New Roman"/>
          <w:color w:val="222222"/>
          <w:sz w:val="24"/>
          <w:szCs w:val="24"/>
          <w:highlight w:val="white"/>
        </w:rPr>
        <w:t>, </w:t>
      </w:r>
      <w:r w:rsidRPr="005B654A">
        <w:rPr>
          <w:rFonts w:ascii="Times New Roman" w:eastAsia="Times New Roman" w:hAnsi="Times New Roman" w:cs="Times New Roman"/>
          <w:i/>
          <w:iCs/>
          <w:color w:val="222222"/>
          <w:sz w:val="24"/>
          <w:szCs w:val="24"/>
          <w:highlight w:val="white"/>
        </w:rPr>
        <w:t>16</w:t>
      </w:r>
      <w:r w:rsidRPr="005B654A">
        <w:rPr>
          <w:rFonts w:ascii="Times New Roman" w:eastAsia="Times New Roman" w:hAnsi="Times New Roman" w:cs="Times New Roman"/>
          <w:color w:val="222222"/>
          <w:sz w:val="24"/>
          <w:szCs w:val="24"/>
          <w:highlight w:val="white"/>
        </w:rPr>
        <w:t>(5), 1276-1304.</w:t>
      </w:r>
      <w:r>
        <w:rPr>
          <w:rFonts w:ascii="Times New Roman" w:eastAsia="Times New Roman" w:hAnsi="Times New Roman" w:cs="Times New Roman"/>
          <w:color w:val="222222"/>
          <w:sz w:val="24"/>
          <w:szCs w:val="24"/>
          <w:highlight w:val="white"/>
        </w:rPr>
        <w:t xml:space="preserve"> </w:t>
      </w:r>
    </w:p>
    <w:p w14:paraId="3C846346" w14:textId="527A7B7B"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Abdool, P.S., Voore, P., Antinucci, R., Soklaridis, S. and Sockalingam, S.,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2025</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Role of Simulation-Based Education in the Integration of Continuing Education, Quality Improvement, and Patient Safety. </w:t>
      </w:r>
      <w:r w:rsidRPr="00484950">
        <w:rPr>
          <w:rFonts w:ascii="Times New Roman" w:eastAsia="Times New Roman" w:hAnsi="Times New Roman" w:cs="Times New Roman"/>
          <w:i/>
          <w:iCs/>
          <w:color w:val="222222"/>
          <w:sz w:val="24"/>
          <w:szCs w:val="24"/>
          <w:highlight w:val="white"/>
          <w:lang w:val="en-GB"/>
        </w:rPr>
        <w:t>Academic Psychiatry</w:t>
      </w:r>
      <w:r w:rsidRPr="00484950">
        <w:rPr>
          <w:rFonts w:ascii="Times New Roman" w:eastAsia="Times New Roman" w:hAnsi="Times New Roman" w:cs="Times New Roman"/>
          <w:color w:val="222222"/>
          <w:sz w:val="24"/>
          <w:szCs w:val="24"/>
          <w:highlight w:val="white"/>
          <w:lang w:val="en-GB"/>
        </w:rPr>
        <w:t>, pp.1-5.</w:t>
      </w:r>
    </w:p>
    <w:p w14:paraId="3DE136E4" w14:textId="6F3C53C0" w:rsidR="00371406" w:rsidRPr="00484950" w:rsidRDefault="00371406" w:rsidP="00484950">
      <w:pPr>
        <w:spacing w:before="200" w:after="24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Bhaladhare, R. and Rishipathak, P.,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2025</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Strategies of quality improvement in healthcare organizations on sustainable healthcare system. </w:t>
      </w:r>
      <w:r w:rsidRPr="00484950">
        <w:rPr>
          <w:rFonts w:ascii="Times New Roman" w:eastAsia="Times New Roman" w:hAnsi="Times New Roman" w:cs="Times New Roman"/>
          <w:i/>
          <w:iCs/>
          <w:color w:val="222222"/>
          <w:sz w:val="24"/>
          <w:szCs w:val="24"/>
          <w:highlight w:val="white"/>
          <w:lang w:val="en-GB"/>
        </w:rPr>
        <w:t>Discover Social Science and Health</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5</w:t>
      </w:r>
      <w:r w:rsidRPr="00484950">
        <w:rPr>
          <w:rFonts w:ascii="Times New Roman" w:eastAsia="Times New Roman" w:hAnsi="Times New Roman" w:cs="Times New Roman"/>
          <w:color w:val="222222"/>
          <w:sz w:val="24"/>
          <w:szCs w:val="24"/>
          <w:highlight w:val="white"/>
          <w:lang w:val="en-GB"/>
        </w:rPr>
        <w:t>(1), p.74.</w:t>
      </w:r>
    </w:p>
    <w:p w14:paraId="0403A718" w14:textId="76859DBC"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Butler, C.R., Webster, L.B. and Diekema, D.S.,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2024</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Staffing crisis capacity: a different approach to healthcare resource allocation for a different type of scarce resource. </w:t>
      </w:r>
      <w:r w:rsidRPr="00484950">
        <w:rPr>
          <w:rFonts w:ascii="Times New Roman" w:eastAsia="Times New Roman" w:hAnsi="Times New Roman" w:cs="Times New Roman"/>
          <w:i/>
          <w:iCs/>
          <w:color w:val="222222"/>
          <w:sz w:val="24"/>
          <w:szCs w:val="24"/>
          <w:highlight w:val="white"/>
          <w:lang w:val="en-GB"/>
        </w:rPr>
        <w:t>Journal of medical ethics</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50</w:t>
      </w:r>
      <w:r w:rsidRPr="00484950">
        <w:rPr>
          <w:rFonts w:ascii="Times New Roman" w:eastAsia="Times New Roman" w:hAnsi="Times New Roman" w:cs="Times New Roman"/>
          <w:color w:val="222222"/>
          <w:sz w:val="24"/>
          <w:szCs w:val="24"/>
          <w:highlight w:val="white"/>
          <w:lang w:val="en-GB"/>
        </w:rPr>
        <w:t>(9), pp.647-649.</w:t>
      </w:r>
    </w:p>
    <w:p w14:paraId="1B2DE42A" w14:textId="6CF83B09"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Carreño, A.M.,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2024</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An analytical review of John Kotter's change leadership framework: A modern approach to sustainable organizational transformation. </w:t>
      </w:r>
      <w:r w:rsidRPr="00484950">
        <w:rPr>
          <w:rFonts w:ascii="Times New Roman" w:eastAsia="Times New Roman" w:hAnsi="Times New Roman" w:cs="Times New Roman"/>
          <w:i/>
          <w:iCs/>
          <w:color w:val="222222"/>
          <w:sz w:val="24"/>
          <w:szCs w:val="24"/>
          <w:highlight w:val="white"/>
          <w:lang w:val="en-GB"/>
        </w:rPr>
        <w:t>Available at SSRN 5044428</w:t>
      </w:r>
      <w:r w:rsidRPr="00484950">
        <w:rPr>
          <w:rFonts w:ascii="Times New Roman" w:eastAsia="Times New Roman" w:hAnsi="Times New Roman" w:cs="Times New Roman"/>
          <w:color w:val="222222"/>
          <w:sz w:val="24"/>
          <w:szCs w:val="24"/>
          <w:highlight w:val="white"/>
          <w:lang w:val="en-GB"/>
        </w:rPr>
        <w:t>.</w:t>
      </w:r>
    </w:p>
    <w:p w14:paraId="4A96EBAF" w14:textId="68179AAB"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Chen, C.C., Hsiao, C.T., Chang, D.S. and Lai, W.C.,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2024</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The delivery model of perceived medical service quality based on donabedian's framework. </w:t>
      </w:r>
      <w:r w:rsidRPr="00484950">
        <w:rPr>
          <w:rFonts w:ascii="Times New Roman" w:eastAsia="Times New Roman" w:hAnsi="Times New Roman" w:cs="Times New Roman"/>
          <w:i/>
          <w:iCs/>
          <w:color w:val="222222"/>
          <w:sz w:val="24"/>
          <w:szCs w:val="24"/>
          <w:highlight w:val="white"/>
          <w:lang w:val="en-GB"/>
        </w:rPr>
        <w:t>The Journal for Healthcare Quality (JHQ)</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46</w:t>
      </w:r>
      <w:r w:rsidRPr="00484950">
        <w:rPr>
          <w:rFonts w:ascii="Times New Roman" w:eastAsia="Times New Roman" w:hAnsi="Times New Roman" w:cs="Times New Roman"/>
          <w:color w:val="222222"/>
          <w:sz w:val="24"/>
          <w:szCs w:val="24"/>
          <w:highlight w:val="white"/>
          <w:lang w:val="en-GB"/>
        </w:rPr>
        <w:t>(3), pp.150-159.</w:t>
      </w:r>
    </w:p>
    <w:p w14:paraId="1ADC7CE8" w14:textId="3D24997A"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Evans, K., Moya, H., Lambert, M. and Spiby, H.,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2022</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Developing a training programme for midwives and maternity support workers facilitating a novel intervention to support women with anxiety in pregnancy. </w:t>
      </w:r>
      <w:r w:rsidRPr="00484950">
        <w:rPr>
          <w:rFonts w:ascii="Times New Roman" w:eastAsia="Times New Roman" w:hAnsi="Times New Roman" w:cs="Times New Roman"/>
          <w:i/>
          <w:iCs/>
          <w:color w:val="222222"/>
          <w:sz w:val="24"/>
          <w:szCs w:val="24"/>
          <w:highlight w:val="white"/>
          <w:lang w:val="en-GB"/>
        </w:rPr>
        <w:t>BMC Pregnancy and Childbirth</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22</w:t>
      </w:r>
      <w:r w:rsidRPr="00484950">
        <w:rPr>
          <w:rFonts w:ascii="Times New Roman" w:eastAsia="Times New Roman" w:hAnsi="Times New Roman" w:cs="Times New Roman"/>
          <w:color w:val="222222"/>
          <w:sz w:val="24"/>
          <w:szCs w:val="24"/>
          <w:highlight w:val="white"/>
          <w:lang w:val="en-GB"/>
        </w:rPr>
        <w:t>(1), p.662.</w:t>
      </w:r>
    </w:p>
    <w:p w14:paraId="17B08C14" w14:textId="419B3784"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Falade, I.M., Gyampoh, G.K.S., Akpamgbo, E.O., Chika, O.C., Obodo, O.R., Okobi, O.E., Aguguo, J.C. and Chukwu, V.U.,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2024</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A comprehensive review of effective patient safety and quality improvement programs in healthcare facilities. </w:t>
      </w:r>
      <w:r w:rsidRPr="00484950">
        <w:rPr>
          <w:rFonts w:ascii="Times New Roman" w:eastAsia="Times New Roman" w:hAnsi="Times New Roman" w:cs="Times New Roman"/>
          <w:i/>
          <w:iCs/>
          <w:color w:val="222222"/>
          <w:sz w:val="24"/>
          <w:szCs w:val="24"/>
          <w:highlight w:val="white"/>
          <w:lang w:val="en-GB"/>
        </w:rPr>
        <w:t>Medical Research Archives</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12</w:t>
      </w:r>
      <w:r w:rsidRPr="00484950">
        <w:rPr>
          <w:rFonts w:ascii="Times New Roman" w:eastAsia="Times New Roman" w:hAnsi="Times New Roman" w:cs="Times New Roman"/>
          <w:color w:val="222222"/>
          <w:sz w:val="24"/>
          <w:szCs w:val="24"/>
          <w:highlight w:val="white"/>
          <w:lang w:val="en-GB"/>
        </w:rPr>
        <w:t>(7).</w:t>
      </w:r>
    </w:p>
    <w:p w14:paraId="6AFA8CCA" w14:textId="70FD6E12"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Falade, I.M., Gyampoh, G.K.S., Akpamgbo, E.O., Chika, O.C., Obodo, O.R., Okobi, O.E., Aguguo, J.C. and Chukwu, V.U.,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2024</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A comprehensive review of effective patient safety and quality improvement programs in healthcare facilities. </w:t>
      </w:r>
      <w:r w:rsidRPr="00484950">
        <w:rPr>
          <w:rFonts w:ascii="Times New Roman" w:eastAsia="Times New Roman" w:hAnsi="Times New Roman" w:cs="Times New Roman"/>
          <w:i/>
          <w:iCs/>
          <w:color w:val="222222"/>
          <w:sz w:val="24"/>
          <w:szCs w:val="24"/>
          <w:highlight w:val="white"/>
          <w:lang w:val="en-GB"/>
        </w:rPr>
        <w:t>Medical Research Archives</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12</w:t>
      </w:r>
      <w:r w:rsidRPr="00484950">
        <w:rPr>
          <w:rFonts w:ascii="Times New Roman" w:eastAsia="Times New Roman" w:hAnsi="Times New Roman" w:cs="Times New Roman"/>
          <w:color w:val="222222"/>
          <w:sz w:val="24"/>
          <w:szCs w:val="24"/>
          <w:highlight w:val="white"/>
          <w:lang w:val="en-GB"/>
        </w:rPr>
        <w:t>(7).</w:t>
      </w:r>
    </w:p>
    <w:p w14:paraId="28F8240F" w14:textId="26AB5C15"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Fuseini, A.K.J., Teixeira da Costa, E.I.M., Matos, F.A.S.D., Merino-Godoy, M.D.L.A. and Nave, F.,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2023</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October. Patient-safety culture among emergency and critical care nurses in a maternal and child department. In </w:t>
      </w:r>
      <w:r w:rsidRPr="00484950">
        <w:rPr>
          <w:rFonts w:ascii="Times New Roman" w:eastAsia="Times New Roman" w:hAnsi="Times New Roman" w:cs="Times New Roman"/>
          <w:i/>
          <w:iCs/>
          <w:color w:val="222222"/>
          <w:sz w:val="24"/>
          <w:szCs w:val="24"/>
          <w:highlight w:val="white"/>
          <w:lang w:val="en-GB"/>
        </w:rPr>
        <w:t>Healthcare</w:t>
      </w:r>
      <w:r w:rsidRPr="00484950">
        <w:rPr>
          <w:rFonts w:ascii="Times New Roman" w:eastAsia="Times New Roman" w:hAnsi="Times New Roman" w:cs="Times New Roman"/>
          <w:color w:val="222222"/>
          <w:sz w:val="24"/>
          <w:szCs w:val="24"/>
          <w:highlight w:val="white"/>
          <w:lang w:val="en-GB"/>
        </w:rPr>
        <w:t xml:space="preserve"> (Vol. 11, No. 20, p. 2770). MDPI.</w:t>
      </w:r>
    </w:p>
    <w:p w14:paraId="528C24E5" w14:textId="52B2D29A"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Guta, N.M.,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2022</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Application of Donabedian quality-of-care framework to assess quality of neonatal resuscitation, its outcome, and associated factors among resuscitated newborns at public hospitals of East Wollega zone, Oromia, Western Ethiopia, 2021. </w:t>
      </w:r>
      <w:r w:rsidRPr="00484950">
        <w:rPr>
          <w:rFonts w:ascii="Times New Roman" w:eastAsia="Times New Roman" w:hAnsi="Times New Roman" w:cs="Times New Roman"/>
          <w:i/>
          <w:iCs/>
          <w:color w:val="222222"/>
          <w:sz w:val="24"/>
          <w:szCs w:val="24"/>
          <w:highlight w:val="white"/>
          <w:lang w:val="en-GB"/>
        </w:rPr>
        <w:t>BMC pediatrics</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22</w:t>
      </w:r>
      <w:r w:rsidRPr="00484950">
        <w:rPr>
          <w:rFonts w:ascii="Times New Roman" w:eastAsia="Times New Roman" w:hAnsi="Times New Roman" w:cs="Times New Roman"/>
          <w:color w:val="222222"/>
          <w:sz w:val="24"/>
          <w:szCs w:val="24"/>
          <w:highlight w:val="white"/>
          <w:lang w:val="en-GB"/>
        </w:rPr>
        <w:t>(1), p.605.</w:t>
      </w:r>
    </w:p>
    <w:p w14:paraId="6570500A" w14:textId="6F49BB01" w:rsidR="00371406" w:rsidRPr="00484950" w:rsidRDefault="00371406" w:rsidP="00484950">
      <w:pPr>
        <w:spacing w:before="200" w:after="24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Haag, S. and Eckhardt, A.,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2024</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Dealing Effectively with Shadow IT by Managing Both Cybersecurity and User Needs. </w:t>
      </w:r>
      <w:r w:rsidRPr="00484950">
        <w:rPr>
          <w:rFonts w:ascii="Times New Roman" w:eastAsia="Times New Roman" w:hAnsi="Times New Roman" w:cs="Times New Roman"/>
          <w:i/>
          <w:iCs/>
          <w:color w:val="222222"/>
          <w:sz w:val="24"/>
          <w:szCs w:val="24"/>
          <w:highlight w:val="white"/>
          <w:lang w:val="en-GB"/>
        </w:rPr>
        <w:t>MIS Quarterly Executive</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23</w:t>
      </w:r>
      <w:r w:rsidRPr="00484950">
        <w:rPr>
          <w:rFonts w:ascii="Times New Roman" w:eastAsia="Times New Roman" w:hAnsi="Times New Roman" w:cs="Times New Roman"/>
          <w:color w:val="222222"/>
          <w:sz w:val="24"/>
          <w:szCs w:val="24"/>
          <w:highlight w:val="white"/>
          <w:lang w:val="en-GB"/>
        </w:rPr>
        <w:t>(4).</w:t>
      </w:r>
    </w:p>
    <w:p w14:paraId="20BB6A39" w14:textId="3840C4D5"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Hibbert, P.D., Stewart, S., Wiles, L.K., Braithwaite, J., Runciman, W.B. and Thomas, M.J.,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2023</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Improving patient safety governance and systems through learning from successes and failures: qualitative surveys and interviews with international experts. </w:t>
      </w:r>
      <w:r w:rsidRPr="00484950">
        <w:rPr>
          <w:rFonts w:ascii="Times New Roman" w:eastAsia="Times New Roman" w:hAnsi="Times New Roman" w:cs="Times New Roman"/>
          <w:i/>
          <w:iCs/>
          <w:color w:val="222222"/>
          <w:sz w:val="24"/>
          <w:szCs w:val="24"/>
          <w:highlight w:val="white"/>
          <w:lang w:val="en-GB"/>
        </w:rPr>
        <w:t>International Journal for Quality in Health Care</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35</w:t>
      </w:r>
      <w:r w:rsidRPr="00484950">
        <w:rPr>
          <w:rFonts w:ascii="Times New Roman" w:eastAsia="Times New Roman" w:hAnsi="Times New Roman" w:cs="Times New Roman"/>
          <w:color w:val="222222"/>
          <w:sz w:val="24"/>
          <w:szCs w:val="24"/>
          <w:highlight w:val="white"/>
          <w:lang w:val="en-GB"/>
        </w:rPr>
        <w:t>(4), p.0.</w:t>
      </w:r>
    </w:p>
    <w:p w14:paraId="50E6D756" w14:textId="580AA0AB"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Khurshid, Z., De Brún, A. and McAuliffe, E.,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2022</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Factors influencing measurement for improvement skills in healthcare staff: trainee, and trainer perspectives. </w:t>
      </w:r>
      <w:r w:rsidRPr="00484950">
        <w:rPr>
          <w:rFonts w:ascii="Times New Roman" w:eastAsia="Times New Roman" w:hAnsi="Times New Roman" w:cs="Times New Roman"/>
          <w:i/>
          <w:iCs/>
          <w:color w:val="222222"/>
          <w:sz w:val="24"/>
          <w:szCs w:val="24"/>
          <w:highlight w:val="white"/>
          <w:lang w:val="en-GB"/>
        </w:rPr>
        <w:t>BMC Medical Education</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22</w:t>
      </w:r>
      <w:r w:rsidRPr="00484950">
        <w:rPr>
          <w:rFonts w:ascii="Times New Roman" w:eastAsia="Times New Roman" w:hAnsi="Times New Roman" w:cs="Times New Roman"/>
          <w:color w:val="222222"/>
          <w:sz w:val="24"/>
          <w:szCs w:val="24"/>
          <w:highlight w:val="white"/>
          <w:lang w:val="en-GB"/>
        </w:rPr>
        <w:t>(1), p.236.</w:t>
      </w:r>
    </w:p>
    <w:p w14:paraId="42DFD4C9" w14:textId="08DDE9EB"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Manandi, D., Tu, Q., Hafiz, N., Raeside, R., Redfern, J. and Hyun, K.,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2023</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The evaluation of the Plan–Do–Study–Act cycles for a healthcare quality improvement intervention in primary care. </w:t>
      </w:r>
      <w:r w:rsidRPr="00484950">
        <w:rPr>
          <w:rFonts w:ascii="Times New Roman" w:eastAsia="Times New Roman" w:hAnsi="Times New Roman" w:cs="Times New Roman"/>
          <w:i/>
          <w:iCs/>
          <w:color w:val="222222"/>
          <w:sz w:val="24"/>
          <w:szCs w:val="24"/>
          <w:highlight w:val="white"/>
          <w:lang w:val="en-GB"/>
        </w:rPr>
        <w:t>Australian journal of primary health</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30</w:t>
      </w:r>
      <w:r w:rsidRPr="00484950">
        <w:rPr>
          <w:rFonts w:ascii="Times New Roman" w:eastAsia="Times New Roman" w:hAnsi="Times New Roman" w:cs="Times New Roman"/>
          <w:color w:val="222222"/>
          <w:sz w:val="24"/>
          <w:szCs w:val="24"/>
          <w:highlight w:val="white"/>
          <w:lang w:val="en-GB"/>
        </w:rPr>
        <w:t>(1), p.PY23123.</w:t>
      </w:r>
    </w:p>
    <w:p w14:paraId="1FF2F4FE" w14:textId="3C3BB65D"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McGowan, J., Attal, B., Kuhn, I., Hinton, L., Draycott, T., Martin, G.P. and Dixon-Woods, M.,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2024</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Quality and reporting of large-scale improvement programmes: a review of maternity initiatives in the English NHS, 2010–2023. </w:t>
      </w:r>
      <w:r w:rsidRPr="00484950">
        <w:rPr>
          <w:rFonts w:ascii="Times New Roman" w:eastAsia="Times New Roman" w:hAnsi="Times New Roman" w:cs="Times New Roman"/>
          <w:i/>
          <w:iCs/>
          <w:color w:val="222222"/>
          <w:sz w:val="24"/>
          <w:szCs w:val="24"/>
          <w:highlight w:val="white"/>
          <w:lang w:val="en-GB"/>
        </w:rPr>
        <w:t>BMJ Quality &amp; Safety</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33</w:t>
      </w:r>
      <w:r w:rsidRPr="00484950">
        <w:rPr>
          <w:rFonts w:ascii="Times New Roman" w:eastAsia="Times New Roman" w:hAnsi="Times New Roman" w:cs="Times New Roman"/>
          <w:color w:val="222222"/>
          <w:sz w:val="24"/>
          <w:szCs w:val="24"/>
          <w:highlight w:val="white"/>
          <w:lang w:val="en-GB"/>
        </w:rPr>
        <w:t>(11), pp.704-715.</w:t>
      </w:r>
    </w:p>
    <w:p w14:paraId="46AD832C" w14:textId="1879F0DA"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Meneses-La-Riva, M.E., Fernández-Bedoya, V.H., Suyo-Vega, J.A., Ocupa-Cabrera, H.G., Grijalva-Salazar, R.V. and Ocupa-Meneses, G.D.D.,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2025</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Enhancing healthcare efficiency: the relationship between effective communication and teamwork among nurses in Peru. </w:t>
      </w:r>
      <w:r w:rsidRPr="00484950">
        <w:rPr>
          <w:rFonts w:ascii="Times New Roman" w:eastAsia="Times New Roman" w:hAnsi="Times New Roman" w:cs="Times New Roman"/>
          <w:i/>
          <w:iCs/>
          <w:color w:val="222222"/>
          <w:sz w:val="24"/>
          <w:szCs w:val="24"/>
          <w:highlight w:val="white"/>
          <w:lang w:val="en-GB"/>
        </w:rPr>
        <w:t>Nursing Reports</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15</w:t>
      </w:r>
      <w:r w:rsidRPr="00484950">
        <w:rPr>
          <w:rFonts w:ascii="Times New Roman" w:eastAsia="Times New Roman" w:hAnsi="Times New Roman" w:cs="Times New Roman"/>
          <w:color w:val="222222"/>
          <w:sz w:val="24"/>
          <w:szCs w:val="24"/>
          <w:highlight w:val="white"/>
          <w:lang w:val="en-GB"/>
        </w:rPr>
        <w:t>(2), p.59.</w:t>
      </w:r>
    </w:p>
    <w:p w14:paraId="098E1318" w14:textId="04C82B0E"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Mistri, I.U., Badge, A. and Shahu, S.,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2023</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Enhancing patient safety culture in hospitals. </w:t>
      </w:r>
      <w:r w:rsidRPr="00484950">
        <w:rPr>
          <w:rFonts w:ascii="Times New Roman" w:eastAsia="Times New Roman" w:hAnsi="Times New Roman" w:cs="Times New Roman"/>
          <w:i/>
          <w:iCs/>
          <w:color w:val="222222"/>
          <w:sz w:val="24"/>
          <w:szCs w:val="24"/>
          <w:highlight w:val="white"/>
          <w:lang w:val="en-GB"/>
        </w:rPr>
        <w:t>Cureus</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15</w:t>
      </w:r>
      <w:r w:rsidRPr="00484950">
        <w:rPr>
          <w:rFonts w:ascii="Times New Roman" w:eastAsia="Times New Roman" w:hAnsi="Times New Roman" w:cs="Times New Roman"/>
          <w:color w:val="222222"/>
          <w:sz w:val="24"/>
          <w:szCs w:val="24"/>
          <w:highlight w:val="white"/>
          <w:lang w:val="en-GB"/>
        </w:rPr>
        <w:t>(12), p.e51159.</w:t>
      </w:r>
    </w:p>
    <w:p w14:paraId="2A7F269C" w14:textId="420EE9D3"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Moayed, M.S., Khalili, R., Ebadi, A. and Parandeh, A.,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2022</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Factors determining the quality of health services provided to COVID-19 patients from the perspective of healthcare providers: Based on the Donabedian model. </w:t>
      </w:r>
      <w:r w:rsidRPr="00484950">
        <w:rPr>
          <w:rFonts w:ascii="Times New Roman" w:eastAsia="Times New Roman" w:hAnsi="Times New Roman" w:cs="Times New Roman"/>
          <w:i/>
          <w:iCs/>
          <w:color w:val="222222"/>
          <w:sz w:val="24"/>
          <w:szCs w:val="24"/>
          <w:highlight w:val="white"/>
          <w:lang w:val="en-GB"/>
        </w:rPr>
        <w:t>Frontiers in public health</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10</w:t>
      </w:r>
      <w:r w:rsidRPr="00484950">
        <w:rPr>
          <w:rFonts w:ascii="Times New Roman" w:eastAsia="Times New Roman" w:hAnsi="Times New Roman" w:cs="Times New Roman"/>
          <w:color w:val="222222"/>
          <w:sz w:val="24"/>
          <w:szCs w:val="24"/>
          <w:highlight w:val="white"/>
          <w:lang w:val="en-GB"/>
        </w:rPr>
        <w:t>, p.967431.</w:t>
      </w:r>
    </w:p>
    <w:p w14:paraId="6AF8EC8F" w14:textId="77777777" w:rsidR="00371406" w:rsidRPr="00484950" w:rsidRDefault="00371406" w:rsidP="00484950">
      <w:pPr>
        <w:spacing w:before="200" w:after="24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Motion (2023). </w:t>
      </w:r>
      <w:r w:rsidRPr="00484950">
        <w:rPr>
          <w:rFonts w:ascii="Times New Roman" w:eastAsia="Times New Roman" w:hAnsi="Times New Roman" w:cs="Times New Roman"/>
          <w:i/>
          <w:iCs/>
          <w:color w:val="222222"/>
          <w:sz w:val="24"/>
          <w:szCs w:val="24"/>
          <w:highlight w:val="white"/>
          <w:lang w:val="en-GB"/>
        </w:rPr>
        <w:t>Kotter’s change model: 8 steps to successful change management</w:t>
      </w:r>
      <w:r w:rsidRPr="00484950">
        <w:rPr>
          <w:rFonts w:ascii="Times New Roman" w:eastAsia="Times New Roman" w:hAnsi="Times New Roman" w:cs="Times New Roman"/>
          <w:color w:val="222222"/>
          <w:sz w:val="24"/>
          <w:szCs w:val="24"/>
          <w:highlight w:val="white"/>
          <w:lang w:val="en-GB"/>
        </w:rPr>
        <w:t xml:space="preserve">. [online] www.usemotion.com. Available at: </w:t>
      </w:r>
      <w:hyperlink r:id="rId14">
        <w:r w:rsidRPr="00484950">
          <w:rPr>
            <w:rFonts w:ascii="Times New Roman" w:eastAsia="Times New Roman" w:hAnsi="Times New Roman" w:cs="Times New Roman"/>
            <w:color w:val="1155CC"/>
            <w:sz w:val="24"/>
            <w:szCs w:val="24"/>
            <w:highlight w:val="white"/>
            <w:u w:val="single"/>
            <w:lang w:val="en-GB"/>
          </w:rPr>
          <w:t>https://www.usemotion.com/blog/kotters-change-model</w:t>
        </w:r>
      </w:hyperlink>
      <w:r w:rsidRPr="00484950">
        <w:rPr>
          <w:rFonts w:ascii="Times New Roman" w:eastAsia="Times New Roman" w:hAnsi="Times New Roman" w:cs="Times New Roman"/>
          <w:color w:val="222222"/>
          <w:sz w:val="24"/>
          <w:szCs w:val="24"/>
          <w:highlight w:val="white"/>
          <w:lang w:val="en-GB"/>
        </w:rPr>
        <w:t xml:space="preserve"> [Accessed 16 Mar. 2026].</w:t>
      </w:r>
    </w:p>
    <w:p w14:paraId="6A982B7F" w14:textId="4D499FFE"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Ockenden, D.,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2022a</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Ockenden Report</w:t>
      </w:r>
      <w:r w:rsidRPr="00484950">
        <w:rPr>
          <w:rFonts w:ascii="Times New Roman" w:eastAsia="Times New Roman" w:hAnsi="Times New Roman" w:cs="Times New Roman"/>
          <w:color w:val="222222"/>
          <w:sz w:val="24"/>
          <w:szCs w:val="24"/>
          <w:highlight w:val="white"/>
          <w:lang w:val="en-GB"/>
        </w:rPr>
        <w:t xml:space="preserve">. [online] </w:t>
      </w:r>
      <w:r w:rsidRPr="00484950">
        <w:rPr>
          <w:rFonts w:ascii="Times New Roman" w:eastAsia="Times New Roman" w:hAnsi="Times New Roman" w:cs="Times New Roman"/>
          <w:i/>
          <w:iCs/>
          <w:color w:val="222222"/>
          <w:sz w:val="24"/>
          <w:szCs w:val="24"/>
          <w:highlight w:val="white"/>
          <w:lang w:val="en-GB"/>
        </w:rPr>
        <w:t>Ockenden Maternity Review</w:t>
      </w:r>
      <w:r w:rsidRPr="00484950">
        <w:rPr>
          <w:rFonts w:ascii="Times New Roman" w:eastAsia="Times New Roman" w:hAnsi="Times New Roman" w:cs="Times New Roman"/>
          <w:color w:val="222222"/>
          <w:sz w:val="24"/>
          <w:szCs w:val="24"/>
          <w:highlight w:val="white"/>
          <w:lang w:val="en-GB"/>
        </w:rPr>
        <w:t>. Available at:</w:t>
      </w:r>
      <w:hyperlink r:id="rId15">
        <w:r w:rsidRPr="00484950">
          <w:rPr>
            <w:rFonts w:ascii="Times New Roman" w:eastAsia="Times New Roman" w:hAnsi="Times New Roman" w:cs="Times New Roman"/>
            <w:color w:val="222222"/>
            <w:sz w:val="24"/>
            <w:szCs w:val="24"/>
            <w:highlight w:val="white"/>
            <w:lang w:val="en-GB"/>
          </w:rPr>
          <w:t xml:space="preserve"> </w:t>
        </w:r>
      </w:hyperlink>
      <w:hyperlink r:id="rId16">
        <w:r w:rsidRPr="00484950">
          <w:rPr>
            <w:rFonts w:ascii="Times New Roman" w:eastAsia="Times New Roman" w:hAnsi="Times New Roman" w:cs="Times New Roman"/>
            <w:color w:val="1155CC"/>
            <w:sz w:val="24"/>
            <w:szCs w:val="24"/>
            <w:highlight w:val="white"/>
            <w:u w:val="single"/>
            <w:lang w:val="en-GB"/>
          </w:rPr>
          <w:t>https://www.ockendenmaternityreview.org.uk/wp-content/uploads/2022/03/FINAL</w:t>
        </w:r>
      </w:hyperlink>
      <w:hyperlink r:id="rId17">
        <w:r w:rsidRPr="00484950">
          <w:rPr>
            <w:rFonts w:ascii="Times New Roman" w:eastAsia="Times New Roman" w:hAnsi="Times New Roman" w:cs="Times New Roman"/>
            <w:color w:val="1155CC"/>
            <w:sz w:val="24"/>
            <w:szCs w:val="24"/>
            <w:highlight w:val="white"/>
            <w:u w:val="single"/>
            <w:lang w:val="en-GB"/>
          </w:rPr>
          <w:t xml:space="preserve"> INDEPENDENT_MATERNITY_REVIEW_OF_MATERNITY_SERVICES_REPORT.pdf</w:t>
        </w:r>
      </w:hyperlink>
      <w:r w:rsidRPr="00484950">
        <w:rPr>
          <w:rFonts w:ascii="Times New Roman" w:eastAsia="Times New Roman" w:hAnsi="Times New Roman" w:cs="Times New Roman"/>
          <w:color w:val="222222"/>
          <w:sz w:val="24"/>
          <w:szCs w:val="24"/>
          <w:highlight w:val="white"/>
          <w:lang w:val="en-GB"/>
        </w:rPr>
        <w:t>.</w:t>
      </w:r>
    </w:p>
    <w:p w14:paraId="6AC9A996" w14:textId="37882BAC" w:rsidR="00371406" w:rsidRPr="00484950" w:rsidRDefault="00371406" w:rsidP="00484950">
      <w:pPr>
        <w:spacing w:before="200" w:after="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Pereira, S.C.D.A., Ribeiro, O.M.P.L., Fassarella, C.S. and Santos, E.J.F.,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2024</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The impact of nursing practice environments on patient safety culture in primary health care: a scoping review. </w:t>
      </w:r>
      <w:r w:rsidRPr="00484950">
        <w:rPr>
          <w:rFonts w:ascii="Times New Roman" w:eastAsia="Times New Roman" w:hAnsi="Times New Roman" w:cs="Times New Roman"/>
          <w:i/>
          <w:iCs/>
          <w:color w:val="222222"/>
          <w:sz w:val="24"/>
          <w:szCs w:val="24"/>
          <w:highlight w:val="white"/>
          <w:lang w:val="en-GB"/>
        </w:rPr>
        <w:t>BJGP open</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8</w:t>
      </w:r>
      <w:r w:rsidRPr="00484950">
        <w:rPr>
          <w:rFonts w:ascii="Times New Roman" w:eastAsia="Times New Roman" w:hAnsi="Times New Roman" w:cs="Times New Roman"/>
          <w:color w:val="222222"/>
          <w:sz w:val="24"/>
          <w:szCs w:val="24"/>
          <w:highlight w:val="white"/>
          <w:lang w:val="en-GB"/>
        </w:rPr>
        <w:t>(1), pp.BJGPO-2023.</w:t>
      </w:r>
    </w:p>
    <w:p w14:paraId="557BC266" w14:textId="674E4A11"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Piotie, P.N., Filmalter, C., Mohlala, M.G., Zulu, N., Segale, A., Koenaite, C., Muchiri, J.W., Webb, E.M. and Rheeder, P.,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2022</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Factors affecting the implementation of a complex health intervention to improve insulin management in primary care: A SWOT analysis. </w:t>
      </w:r>
      <w:r w:rsidRPr="00484950">
        <w:rPr>
          <w:rFonts w:ascii="Times New Roman" w:eastAsia="Times New Roman" w:hAnsi="Times New Roman" w:cs="Times New Roman"/>
          <w:i/>
          <w:iCs/>
          <w:color w:val="222222"/>
          <w:sz w:val="24"/>
          <w:szCs w:val="24"/>
          <w:highlight w:val="white"/>
          <w:lang w:val="en-GB"/>
        </w:rPr>
        <w:t>African Journal of Primary Health Care &amp; Family Medicine</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14</w:t>
      </w:r>
      <w:r w:rsidRPr="00484950">
        <w:rPr>
          <w:rFonts w:ascii="Times New Roman" w:eastAsia="Times New Roman" w:hAnsi="Times New Roman" w:cs="Times New Roman"/>
          <w:color w:val="222222"/>
          <w:sz w:val="24"/>
          <w:szCs w:val="24"/>
          <w:highlight w:val="white"/>
          <w:lang w:val="en-GB"/>
        </w:rPr>
        <w:t>(1), p.3467.</w:t>
      </w:r>
    </w:p>
    <w:p w14:paraId="07DD93E8" w14:textId="5D3BD590"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Sakdiyah, S.H., Eltivia, N. and Afandi, A.,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2022</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Root cause analysis using fishbone diagram: company management decision making. </w:t>
      </w:r>
      <w:r w:rsidRPr="00484950">
        <w:rPr>
          <w:rFonts w:ascii="Times New Roman" w:eastAsia="Times New Roman" w:hAnsi="Times New Roman" w:cs="Times New Roman"/>
          <w:i/>
          <w:iCs/>
          <w:color w:val="222222"/>
          <w:sz w:val="24"/>
          <w:szCs w:val="24"/>
          <w:highlight w:val="white"/>
          <w:lang w:val="en-GB"/>
        </w:rPr>
        <w:t>Journal of Applied Business, Taxation and Economics Research</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1</w:t>
      </w:r>
      <w:r w:rsidRPr="00484950">
        <w:rPr>
          <w:rFonts w:ascii="Times New Roman" w:eastAsia="Times New Roman" w:hAnsi="Times New Roman" w:cs="Times New Roman"/>
          <w:color w:val="222222"/>
          <w:sz w:val="24"/>
          <w:szCs w:val="24"/>
          <w:highlight w:val="white"/>
          <w:lang w:val="en-GB"/>
        </w:rPr>
        <w:t>(6), pp.566-576.</w:t>
      </w:r>
    </w:p>
    <w:p w14:paraId="5A7FDE62" w14:textId="630EE431"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Sarkies, M., Francis-Auton, E., Long, J., Roberts, N., Westbrook, J., Levesque, J.F., Watson, D.E., Hardwick, R., Sutherland, K., Disher, G. and Hibbert, P.,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2023</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Audit and feedback to reduce unwarranted clinical variation at scale: a realist study of implementation strategy mechanisms. </w:t>
      </w:r>
      <w:r w:rsidRPr="00484950">
        <w:rPr>
          <w:rFonts w:ascii="Times New Roman" w:eastAsia="Times New Roman" w:hAnsi="Times New Roman" w:cs="Times New Roman"/>
          <w:i/>
          <w:iCs/>
          <w:color w:val="222222"/>
          <w:sz w:val="24"/>
          <w:szCs w:val="24"/>
          <w:highlight w:val="white"/>
          <w:lang w:val="en-GB"/>
        </w:rPr>
        <w:t>Implementation Science</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18</w:t>
      </w:r>
      <w:r w:rsidRPr="00484950">
        <w:rPr>
          <w:rFonts w:ascii="Times New Roman" w:eastAsia="Times New Roman" w:hAnsi="Times New Roman" w:cs="Times New Roman"/>
          <w:color w:val="222222"/>
          <w:sz w:val="24"/>
          <w:szCs w:val="24"/>
          <w:highlight w:val="white"/>
          <w:lang w:val="en-GB"/>
        </w:rPr>
        <w:t>(1), p.71.</w:t>
      </w:r>
    </w:p>
    <w:p w14:paraId="76832ACB" w14:textId="5729F82C"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Shaffi, N.S.M. and Sidhick, N.J.N.,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2025</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Real-time incident reporting and intelligence framework: Data architecture strategies for secure and compliant decision support. </w:t>
      </w:r>
      <w:r w:rsidRPr="00484950">
        <w:rPr>
          <w:rFonts w:ascii="Times New Roman" w:eastAsia="Times New Roman" w:hAnsi="Times New Roman" w:cs="Times New Roman"/>
          <w:i/>
          <w:iCs/>
          <w:color w:val="222222"/>
          <w:sz w:val="24"/>
          <w:szCs w:val="24"/>
          <w:highlight w:val="white"/>
          <w:lang w:val="en-GB"/>
        </w:rPr>
        <w:t>World Journal of Advanced Research and Reviews</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26</w:t>
      </w:r>
      <w:r w:rsidRPr="00484950">
        <w:rPr>
          <w:rFonts w:ascii="Times New Roman" w:eastAsia="Times New Roman" w:hAnsi="Times New Roman" w:cs="Times New Roman"/>
          <w:color w:val="222222"/>
          <w:sz w:val="24"/>
          <w:szCs w:val="24"/>
          <w:highlight w:val="white"/>
          <w:lang w:val="en-GB"/>
        </w:rPr>
        <w:t>(3), pp.110-118.</w:t>
      </w:r>
    </w:p>
    <w:p w14:paraId="210D9BBE" w14:textId="4A80D921"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Srinivas, N., Mandaloju, N. and Nadimpalli, S.V.,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2022</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Ensuring Excellence in Medical Software: A Comprehensive Guide to Quality Assurance in Healthcare Technology. </w:t>
      </w:r>
      <w:r w:rsidRPr="00484950">
        <w:rPr>
          <w:rFonts w:ascii="Times New Roman" w:eastAsia="Times New Roman" w:hAnsi="Times New Roman" w:cs="Times New Roman"/>
          <w:i/>
          <w:iCs/>
          <w:color w:val="222222"/>
          <w:sz w:val="24"/>
          <w:szCs w:val="24"/>
          <w:highlight w:val="white"/>
          <w:lang w:val="en-GB"/>
        </w:rPr>
        <w:t>International Journal of Modern Computing</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5</w:t>
      </w:r>
      <w:r w:rsidRPr="00484950">
        <w:rPr>
          <w:rFonts w:ascii="Times New Roman" w:eastAsia="Times New Roman" w:hAnsi="Times New Roman" w:cs="Times New Roman"/>
          <w:color w:val="222222"/>
          <w:sz w:val="24"/>
          <w:szCs w:val="24"/>
          <w:highlight w:val="white"/>
          <w:lang w:val="en-GB"/>
        </w:rPr>
        <w:t>(1), pp.99-107.</w:t>
      </w:r>
    </w:p>
    <w:p w14:paraId="221C9461" w14:textId="77777777" w:rsidR="00371406" w:rsidRPr="00484950" w:rsidRDefault="00371406" w:rsidP="00484950">
      <w:pPr>
        <w:spacing w:before="200" w:after="24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Vaz , F. (2025). </w:t>
      </w:r>
      <w:r w:rsidRPr="00484950">
        <w:rPr>
          <w:rFonts w:ascii="Times New Roman" w:eastAsia="Times New Roman" w:hAnsi="Times New Roman" w:cs="Times New Roman"/>
          <w:i/>
          <w:iCs/>
          <w:color w:val="222222"/>
          <w:sz w:val="24"/>
          <w:szCs w:val="24"/>
          <w:highlight w:val="white"/>
          <w:lang w:val="en-GB"/>
        </w:rPr>
        <w:t>Fishbone diagrams: An easy, visually appealing root cause analysis tool for field workers. – IAPSM Blogs</w:t>
      </w:r>
      <w:r w:rsidRPr="00484950">
        <w:rPr>
          <w:rFonts w:ascii="Times New Roman" w:eastAsia="Times New Roman" w:hAnsi="Times New Roman" w:cs="Times New Roman"/>
          <w:color w:val="222222"/>
          <w:sz w:val="24"/>
          <w:szCs w:val="24"/>
          <w:highlight w:val="white"/>
          <w:lang w:val="en-GB"/>
        </w:rPr>
        <w:t xml:space="preserve">. [online] Iapsm.org. Available at: </w:t>
      </w:r>
      <w:hyperlink r:id="rId18">
        <w:r w:rsidRPr="00484950">
          <w:rPr>
            <w:rFonts w:ascii="Times New Roman" w:eastAsia="Times New Roman" w:hAnsi="Times New Roman" w:cs="Times New Roman"/>
            <w:color w:val="1155CC"/>
            <w:sz w:val="24"/>
            <w:szCs w:val="24"/>
            <w:highlight w:val="white"/>
            <w:u w:val="single"/>
            <w:lang w:val="en-GB"/>
          </w:rPr>
          <w:t>https://iapsm.org/blog/fishbone-diagrams-an-easy-visually-appealing-root-cause-analysis-tool-for-field-workers/</w:t>
        </w:r>
      </w:hyperlink>
      <w:r w:rsidRPr="00484950">
        <w:rPr>
          <w:rFonts w:ascii="Times New Roman" w:eastAsia="Times New Roman" w:hAnsi="Times New Roman" w:cs="Times New Roman"/>
          <w:color w:val="222222"/>
          <w:sz w:val="24"/>
          <w:szCs w:val="24"/>
          <w:highlight w:val="white"/>
          <w:lang w:val="en-GB"/>
        </w:rPr>
        <w:t xml:space="preserve"> [Accessed 16 Mar. 2026].</w:t>
      </w:r>
    </w:p>
    <w:p w14:paraId="3D75043C" w14:textId="1E6C1F50"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Vaz, N. and Araujo, C.,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2022</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Failure factors in healthcare quality improvement programmes: reviewing two decades of the scientific field. </w:t>
      </w:r>
      <w:r w:rsidRPr="00484950">
        <w:rPr>
          <w:rFonts w:ascii="Times New Roman" w:eastAsia="Times New Roman" w:hAnsi="Times New Roman" w:cs="Times New Roman"/>
          <w:i/>
          <w:iCs/>
          <w:color w:val="222222"/>
          <w:sz w:val="24"/>
          <w:szCs w:val="24"/>
          <w:highlight w:val="white"/>
          <w:lang w:val="en-GB"/>
        </w:rPr>
        <w:t>International Journal of Quality and Service Sciences</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14</w:t>
      </w:r>
      <w:r w:rsidRPr="00484950">
        <w:rPr>
          <w:rFonts w:ascii="Times New Roman" w:eastAsia="Times New Roman" w:hAnsi="Times New Roman" w:cs="Times New Roman"/>
          <w:color w:val="222222"/>
          <w:sz w:val="24"/>
          <w:szCs w:val="24"/>
          <w:highlight w:val="white"/>
          <w:lang w:val="en-GB"/>
        </w:rPr>
        <w:t>(2), pp.291-310.</w:t>
      </w:r>
    </w:p>
    <w:p w14:paraId="4D305813" w14:textId="77777777" w:rsidR="00371406" w:rsidRPr="00484950" w:rsidRDefault="00371406" w:rsidP="00484950">
      <w:pPr>
        <w:spacing w:before="200" w:after="24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Zahoor, M. (2025). </w:t>
      </w:r>
      <w:r w:rsidRPr="00484950">
        <w:rPr>
          <w:rFonts w:ascii="Times New Roman" w:eastAsia="Times New Roman" w:hAnsi="Times New Roman" w:cs="Times New Roman"/>
          <w:i/>
          <w:iCs/>
          <w:color w:val="222222"/>
          <w:sz w:val="24"/>
          <w:szCs w:val="24"/>
          <w:highlight w:val="white"/>
          <w:lang w:val="en-GB"/>
        </w:rPr>
        <w:t>In the world of healthcare quality improvement, few frameworks have had as lasting and transformative an impact as Donabedian’s Model. Developed by Dr.</w:t>
      </w:r>
      <w:r w:rsidRPr="00484950">
        <w:rPr>
          <w:rFonts w:ascii="Times New Roman" w:eastAsia="Times New Roman" w:hAnsi="Times New Roman" w:cs="Times New Roman"/>
          <w:color w:val="222222"/>
          <w:sz w:val="24"/>
          <w:szCs w:val="24"/>
          <w:highlight w:val="white"/>
          <w:lang w:val="en-GB"/>
        </w:rPr>
        <w:t xml:space="preserve"> [online] Linkedin.com. Available at: </w:t>
      </w:r>
      <w:hyperlink r:id="rId19">
        <w:r w:rsidRPr="00484950">
          <w:rPr>
            <w:rFonts w:ascii="Times New Roman" w:eastAsia="Times New Roman" w:hAnsi="Times New Roman" w:cs="Times New Roman"/>
            <w:color w:val="1155CC"/>
            <w:sz w:val="24"/>
            <w:szCs w:val="24"/>
            <w:highlight w:val="white"/>
            <w:u w:val="single"/>
            <w:lang w:val="en-GB"/>
          </w:rPr>
          <w:t>https://www.linkedin.com/pulse/donabedians-model-health-care-quality-management-muhammad-zahoor-qldsf/</w:t>
        </w:r>
      </w:hyperlink>
      <w:r w:rsidRPr="00484950">
        <w:rPr>
          <w:rFonts w:ascii="Times New Roman" w:eastAsia="Times New Roman" w:hAnsi="Times New Roman" w:cs="Times New Roman"/>
          <w:color w:val="222222"/>
          <w:sz w:val="24"/>
          <w:szCs w:val="24"/>
          <w:highlight w:val="white"/>
          <w:lang w:val="en-GB"/>
        </w:rPr>
        <w:t xml:space="preserve"> [Accessed 16 Mar. 2026].</w:t>
      </w:r>
    </w:p>
    <w:p w14:paraId="52AFA86B" w14:textId="76DAE5F4" w:rsidR="00371406" w:rsidRPr="00484950" w:rsidRDefault="00371406" w:rsidP="00484950">
      <w:pPr>
        <w:spacing w:before="200" w:line="360" w:lineRule="auto"/>
        <w:jc w:val="both"/>
        <w:rPr>
          <w:rFonts w:ascii="Times New Roman" w:eastAsia="Times New Roman" w:hAnsi="Times New Roman" w:cs="Times New Roman"/>
          <w:color w:val="222222"/>
          <w:sz w:val="24"/>
          <w:szCs w:val="24"/>
          <w:highlight w:val="white"/>
          <w:lang w:val="en-GB"/>
        </w:rPr>
      </w:pPr>
      <w:r w:rsidRPr="00484950">
        <w:rPr>
          <w:rFonts w:ascii="Times New Roman" w:eastAsia="Times New Roman" w:hAnsi="Times New Roman" w:cs="Times New Roman"/>
          <w:color w:val="222222"/>
          <w:sz w:val="24"/>
          <w:szCs w:val="24"/>
          <w:highlight w:val="white"/>
          <w:lang w:val="en-GB"/>
        </w:rPr>
        <w:t xml:space="preserve">Zulu, S.L., Saad, A.M., Ajayi, S.O., Dulaimi, M. and Unuigbe, M., </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2024</w:t>
      </w:r>
      <w:r w:rsidR="00144B31">
        <w:rPr>
          <w:rFonts w:ascii="Times New Roman" w:eastAsia="Times New Roman" w:hAnsi="Times New Roman" w:cs="Times New Roman"/>
          <w:color w:val="222222"/>
          <w:sz w:val="24"/>
          <w:szCs w:val="24"/>
          <w:highlight w:val="white"/>
          <w:lang w:val="en-GB"/>
        </w:rPr>
        <w:t>)</w:t>
      </w:r>
      <w:r w:rsidRPr="00484950">
        <w:rPr>
          <w:rFonts w:ascii="Times New Roman" w:eastAsia="Times New Roman" w:hAnsi="Times New Roman" w:cs="Times New Roman"/>
          <w:color w:val="222222"/>
          <w:sz w:val="24"/>
          <w:szCs w:val="24"/>
          <w:highlight w:val="white"/>
          <w:lang w:val="en-GB"/>
        </w:rPr>
        <w:t xml:space="preserve">. Digital leadership enactment in the construction industry: barriers undermining effective transformation. </w:t>
      </w:r>
      <w:r w:rsidRPr="00484950">
        <w:rPr>
          <w:rFonts w:ascii="Times New Roman" w:eastAsia="Times New Roman" w:hAnsi="Times New Roman" w:cs="Times New Roman"/>
          <w:i/>
          <w:iCs/>
          <w:color w:val="222222"/>
          <w:sz w:val="24"/>
          <w:szCs w:val="24"/>
          <w:highlight w:val="white"/>
          <w:lang w:val="en-GB"/>
        </w:rPr>
        <w:t>Engineering, Construction and Architectural Management</w:t>
      </w:r>
      <w:r w:rsidRPr="00484950">
        <w:rPr>
          <w:rFonts w:ascii="Times New Roman" w:eastAsia="Times New Roman" w:hAnsi="Times New Roman" w:cs="Times New Roman"/>
          <w:color w:val="222222"/>
          <w:sz w:val="24"/>
          <w:szCs w:val="24"/>
          <w:highlight w:val="white"/>
          <w:lang w:val="en-GB"/>
        </w:rPr>
        <w:t xml:space="preserve">, </w:t>
      </w:r>
      <w:r w:rsidRPr="00484950">
        <w:rPr>
          <w:rFonts w:ascii="Times New Roman" w:eastAsia="Times New Roman" w:hAnsi="Times New Roman" w:cs="Times New Roman"/>
          <w:i/>
          <w:iCs/>
          <w:color w:val="222222"/>
          <w:sz w:val="24"/>
          <w:szCs w:val="24"/>
          <w:highlight w:val="white"/>
          <w:lang w:val="en-GB"/>
        </w:rPr>
        <w:t>31</w:t>
      </w:r>
      <w:r w:rsidRPr="00484950">
        <w:rPr>
          <w:rFonts w:ascii="Times New Roman" w:eastAsia="Times New Roman" w:hAnsi="Times New Roman" w:cs="Times New Roman"/>
          <w:color w:val="222222"/>
          <w:sz w:val="24"/>
          <w:szCs w:val="24"/>
          <w:highlight w:val="white"/>
          <w:lang w:val="en-GB"/>
        </w:rPr>
        <w:t>(10), pp.4062-4078.</w:t>
      </w:r>
    </w:p>
    <w:p w14:paraId="026BE338" w14:textId="77777777" w:rsidR="004B2202" w:rsidRPr="00484950" w:rsidRDefault="004B2202" w:rsidP="00484950">
      <w:pPr>
        <w:spacing w:before="200" w:after="240" w:line="360" w:lineRule="auto"/>
        <w:jc w:val="both"/>
        <w:rPr>
          <w:rFonts w:ascii="Times New Roman" w:eastAsia="Times New Roman" w:hAnsi="Times New Roman" w:cs="Times New Roman"/>
          <w:color w:val="222222"/>
          <w:sz w:val="24"/>
          <w:szCs w:val="24"/>
          <w:highlight w:val="white"/>
          <w:lang w:val="en-GB"/>
        </w:rPr>
      </w:pPr>
    </w:p>
    <w:p w14:paraId="7FF87CAF" w14:textId="77777777" w:rsidR="004B2202" w:rsidRPr="00484950" w:rsidRDefault="004B2202" w:rsidP="00484950">
      <w:pPr>
        <w:spacing w:before="200" w:after="240" w:line="360" w:lineRule="auto"/>
        <w:jc w:val="both"/>
        <w:rPr>
          <w:rFonts w:ascii="Times New Roman" w:eastAsia="Times New Roman" w:hAnsi="Times New Roman" w:cs="Times New Roman"/>
          <w:color w:val="222222"/>
          <w:sz w:val="24"/>
          <w:szCs w:val="24"/>
          <w:highlight w:val="white"/>
          <w:lang w:val="en-GB"/>
        </w:rPr>
      </w:pPr>
    </w:p>
    <w:p w14:paraId="7AD43F42" w14:textId="77777777" w:rsidR="004B2202" w:rsidRPr="00484950" w:rsidRDefault="004B2202" w:rsidP="00484950">
      <w:pPr>
        <w:spacing w:before="200" w:line="360" w:lineRule="auto"/>
        <w:jc w:val="both"/>
        <w:rPr>
          <w:rFonts w:ascii="Times New Roman" w:eastAsia="Times New Roman" w:hAnsi="Times New Roman" w:cs="Times New Roman"/>
          <w:color w:val="222222"/>
          <w:sz w:val="24"/>
          <w:szCs w:val="24"/>
          <w:highlight w:val="white"/>
          <w:lang w:val="en-GB"/>
        </w:rPr>
      </w:pPr>
    </w:p>
    <w:p w14:paraId="3B8BB74B" w14:textId="77777777" w:rsidR="004B2202" w:rsidRPr="00484950" w:rsidRDefault="004B2202" w:rsidP="00484950">
      <w:pPr>
        <w:spacing w:line="360" w:lineRule="auto"/>
        <w:jc w:val="both"/>
        <w:rPr>
          <w:rFonts w:ascii="Times New Roman" w:eastAsia="Times New Roman" w:hAnsi="Times New Roman" w:cs="Times New Roman"/>
          <w:sz w:val="24"/>
          <w:szCs w:val="24"/>
          <w:lang w:val="en-GB"/>
        </w:rPr>
      </w:pPr>
    </w:p>
    <w:p w14:paraId="7A039CDF" w14:textId="77777777" w:rsidR="004B2202" w:rsidRPr="00484950" w:rsidRDefault="004B2202" w:rsidP="00484950">
      <w:pPr>
        <w:spacing w:line="360" w:lineRule="auto"/>
        <w:rPr>
          <w:rFonts w:ascii="Times New Roman" w:eastAsia="Times New Roman" w:hAnsi="Times New Roman" w:cs="Times New Roman"/>
          <w:b/>
          <w:bCs/>
          <w:sz w:val="24"/>
          <w:szCs w:val="24"/>
          <w:lang w:val="en-GB"/>
        </w:rPr>
      </w:pPr>
    </w:p>
    <w:p w14:paraId="77A6150A" w14:textId="77777777" w:rsidR="004B2202" w:rsidRPr="00484950" w:rsidRDefault="004B2202" w:rsidP="00484950">
      <w:pPr>
        <w:spacing w:line="360" w:lineRule="auto"/>
        <w:rPr>
          <w:rFonts w:ascii="Times New Roman" w:eastAsia="Times New Roman" w:hAnsi="Times New Roman" w:cs="Times New Roman"/>
          <w:b/>
          <w:bCs/>
          <w:sz w:val="24"/>
          <w:szCs w:val="24"/>
          <w:lang w:val="en-GB"/>
        </w:rPr>
      </w:pPr>
    </w:p>
    <w:p w14:paraId="39820E8E" w14:textId="77777777" w:rsidR="004B2202" w:rsidRPr="00484950" w:rsidRDefault="004B2202" w:rsidP="00484950">
      <w:pPr>
        <w:spacing w:line="360" w:lineRule="auto"/>
        <w:rPr>
          <w:rFonts w:ascii="Times New Roman" w:eastAsia="Times New Roman" w:hAnsi="Times New Roman" w:cs="Times New Roman"/>
          <w:b/>
          <w:bCs/>
          <w:sz w:val="24"/>
          <w:szCs w:val="24"/>
          <w:lang w:val="en-GB"/>
        </w:rPr>
      </w:pPr>
    </w:p>
    <w:sectPr w:rsidR="004B2202" w:rsidRPr="00484950" w:rsidSect="00484950">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3A93E" w14:textId="77777777" w:rsidR="005935AE" w:rsidRDefault="005935AE" w:rsidP="00484950">
      <w:pPr>
        <w:spacing w:line="240" w:lineRule="auto"/>
      </w:pPr>
      <w:r>
        <w:separator/>
      </w:r>
    </w:p>
  </w:endnote>
  <w:endnote w:type="continuationSeparator" w:id="0">
    <w:p w14:paraId="53F05F07" w14:textId="77777777" w:rsidR="005935AE" w:rsidRDefault="005935AE" w:rsidP="004849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0B85A173-DF4A-4DE3-A506-F7D8B0745682}"/>
  </w:font>
  <w:font w:name="Cambria">
    <w:panose1 w:val="02040503050406030204"/>
    <w:charset w:val="00"/>
    <w:family w:val="roman"/>
    <w:pitch w:val="variable"/>
    <w:sig w:usb0="E00006FF" w:usb1="420024FF" w:usb2="02000000" w:usb3="00000000" w:csb0="0000019F" w:csb1="00000000"/>
    <w:embedRegular r:id="rId2" w:fontKey="{0DF164C8-B801-3C43-BA06-7A01179502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028944"/>
      <w:docPartObj>
        <w:docPartGallery w:val="Page Numbers (Bottom of Page)"/>
        <w:docPartUnique/>
      </w:docPartObj>
    </w:sdtPr>
    <w:sdtEndPr/>
    <w:sdtContent>
      <w:sdt>
        <w:sdtPr>
          <w:id w:val="-1769616900"/>
          <w:docPartObj>
            <w:docPartGallery w:val="Page Numbers (Top of Page)"/>
            <w:docPartUnique/>
          </w:docPartObj>
        </w:sdtPr>
        <w:sdtEndPr/>
        <w:sdtContent>
          <w:p w14:paraId="3B16F5C0" w14:textId="46E3B3A2" w:rsidR="00484950" w:rsidRDefault="00484950">
            <w:pPr>
              <w:pStyle w:val="Footer"/>
              <w:jc w:val="right"/>
            </w:pPr>
            <w:r w:rsidRPr="00484950">
              <w:rPr>
                <w:rFonts w:ascii="Times New Roman" w:hAnsi="Times New Roman" w:cs="Times New Roman"/>
              </w:rPr>
              <w:t xml:space="preserve">Page </w:t>
            </w:r>
            <w:r w:rsidRPr="00484950">
              <w:rPr>
                <w:rFonts w:ascii="Times New Roman" w:hAnsi="Times New Roman" w:cs="Times New Roman"/>
                <w:b/>
                <w:bCs/>
                <w:sz w:val="24"/>
                <w:szCs w:val="24"/>
              </w:rPr>
              <w:fldChar w:fldCharType="begin"/>
            </w:r>
            <w:r w:rsidRPr="00484950">
              <w:rPr>
                <w:rFonts w:ascii="Times New Roman" w:hAnsi="Times New Roman" w:cs="Times New Roman"/>
                <w:b/>
                <w:bCs/>
              </w:rPr>
              <w:instrText xml:space="preserve"> PAGE </w:instrText>
            </w:r>
            <w:r w:rsidRPr="00484950">
              <w:rPr>
                <w:rFonts w:ascii="Times New Roman" w:hAnsi="Times New Roman" w:cs="Times New Roman"/>
                <w:b/>
                <w:bCs/>
                <w:sz w:val="24"/>
                <w:szCs w:val="24"/>
              </w:rPr>
              <w:fldChar w:fldCharType="separate"/>
            </w:r>
            <w:r w:rsidRPr="00484950">
              <w:rPr>
                <w:rFonts w:ascii="Times New Roman" w:hAnsi="Times New Roman" w:cs="Times New Roman"/>
                <w:b/>
                <w:bCs/>
                <w:noProof/>
              </w:rPr>
              <w:t>2</w:t>
            </w:r>
            <w:r w:rsidRPr="00484950">
              <w:rPr>
                <w:rFonts w:ascii="Times New Roman" w:hAnsi="Times New Roman" w:cs="Times New Roman"/>
                <w:b/>
                <w:bCs/>
                <w:sz w:val="24"/>
                <w:szCs w:val="24"/>
              </w:rPr>
              <w:fldChar w:fldCharType="end"/>
            </w:r>
            <w:r w:rsidRPr="00484950">
              <w:rPr>
                <w:rFonts w:ascii="Times New Roman" w:hAnsi="Times New Roman" w:cs="Times New Roman"/>
              </w:rPr>
              <w:t xml:space="preserve"> of </w:t>
            </w:r>
            <w:r w:rsidRPr="00484950">
              <w:rPr>
                <w:rFonts w:ascii="Times New Roman" w:hAnsi="Times New Roman" w:cs="Times New Roman"/>
                <w:b/>
                <w:bCs/>
                <w:sz w:val="24"/>
                <w:szCs w:val="24"/>
              </w:rPr>
              <w:fldChar w:fldCharType="begin"/>
            </w:r>
            <w:r w:rsidRPr="00484950">
              <w:rPr>
                <w:rFonts w:ascii="Times New Roman" w:hAnsi="Times New Roman" w:cs="Times New Roman"/>
                <w:b/>
                <w:bCs/>
              </w:rPr>
              <w:instrText xml:space="preserve"> NUMPAGES  </w:instrText>
            </w:r>
            <w:r w:rsidRPr="00484950">
              <w:rPr>
                <w:rFonts w:ascii="Times New Roman" w:hAnsi="Times New Roman" w:cs="Times New Roman"/>
                <w:b/>
                <w:bCs/>
                <w:sz w:val="24"/>
                <w:szCs w:val="24"/>
              </w:rPr>
              <w:fldChar w:fldCharType="separate"/>
            </w:r>
            <w:r w:rsidRPr="00484950">
              <w:rPr>
                <w:rFonts w:ascii="Times New Roman" w:hAnsi="Times New Roman" w:cs="Times New Roman"/>
                <w:b/>
                <w:bCs/>
                <w:noProof/>
              </w:rPr>
              <w:t>2</w:t>
            </w:r>
            <w:r w:rsidRPr="00484950">
              <w:rPr>
                <w:rFonts w:ascii="Times New Roman" w:hAnsi="Times New Roman" w:cs="Times New Roman"/>
                <w:b/>
                <w:bCs/>
                <w:sz w:val="24"/>
                <w:szCs w:val="24"/>
              </w:rPr>
              <w:fldChar w:fldCharType="end"/>
            </w:r>
          </w:p>
        </w:sdtContent>
      </w:sdt>
    </w:sdtContent>
  </w:sdt>
  <w:p w14:paraId="76CC8F3D" w14:textId="77777777" w:rsidR="00484950" w:rsidRDefault="00484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E9510" w14:textId="77777777" w:rsidR="005935AE" w:rsidRDefault="005935AE" w:rsidP="00484950">
      <w:pPr>
        <w:spacing w:line="240" w:lineRule="auto"/>
      </w:pPr>
      <w:r>
        <w:separator/>
      </w:r>
    </w:p>
  </w:footnote>
  <w:footnote w:type="continuationSeparator" w:id="0">
    <w:p w14:paraId="264AB944" w14:textId="77777777" w:rsidR="005935AE" w:rsidRDefault="005935AE" w:rsidP="004849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C16125"/>
    <w:multiLevelType w:val="multilevel"/>
    <w:tmpl w:val="40FA1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3346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202"/>
    <w:rsid w:val="00016883"/>
    <w:rsid w:val="000F7D2C"/>
    <w:rsid w:val="00144B31"/>
    <w:rsid w:val="001B1C4C"/>
    <w:rsid w:val="0022766B"/>
    <w:rsid w:val="00245EDC"/>
    <w:rsid w:val="00265A2A"/>
    <w:rsid w:val="0026693E"/>
    <w:rsid w:val="0030424F"/>
    <w:rsid w:val="00371406"/>
    <w:rsid w:val="00460480"/>
    <w:rsid w:val="00484950"/>
    <w:rsid w:val="004B2202"/>
    <w:rsid w:val="00520A1D"/>
    <w:rsid w:val="005935AE"/>
    <w:rsid w:val="005B654A"/>
    <w:rsid w:val="006D0DC2"/>
    <w:rsid w:val="00775D01"/>
    <w:rsid w:val="008B3DBB"/>
    <w:rsid w:val="009978C0"/>
    <w:rsid w:val="00B764D1"/>
    <w:rsid w:val="00D6039E"/>
    <w:rsid w:val="00D667AF"/>
    <w:rsid w:val="00E21EF1"/>
    <w:rsid w:val="00F16D9B"/>
    <w:rsid w:val="00F60CB9"/>
    <w:rsid w:val="00FE2380"/>
    <w:rsid w:val="00FE59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CD3F8"/>
  <w15:docId w15:val="{11CB47DB-EEE6-4B5B-88F4-1793666CE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71406"/>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371406"/>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unhideWhenUsed/>
    <w:qFormat/>
    <w:rsid w:val="00520A1D"/>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484950"/>
    <w:pPr>
      <w:tabs>
        <w:tab w:val="center" w:pos="4513"/>
        <w:tab w:val="right" w:pos="9026"/>
      </w:tabs>
      <w:spacing w:line="240" w:lineRule="auto"/>
    </w:pPr>
  </w:style>
  <w:style w:type="character" w:customStyle="1" w:styleId="HeaderChar">
    <w:name w:val="Header Char"/>
    <w:basedOn w:val="DefaultParagraphFont"/>
    <w:link w:val="Header"/>
    <w:uiPriority w:val="99"/>
    <w:rsid w:val="00484950"/>
  </w:style>
  <w:style w:type="paragraph" w:styleId="Footer">
    <w:name w:val="footer"/>
    <w:basedOn w:val="Normal"/>
    <w:link w:val="FooterChar"/>
    <w:uiPriority w:val="99"/>
    <w:unhideWhenUsed/>
    <w:rsid w:val="00484950"/>
    <w:pPr>
      <w:tabs>
        <w:tab w:val="center" w:pos="4513"/>
        <w:tab w:val="right" w:pos="9026"/>
      </w:tabs>
      <w:spacing w:line="240" w:lineRule="auto"/>
    </w:pPr>
  </w:style>
  <w:style w:type="character" w:customStyle="1" w:styleId="FooterChar">
    <w:name w:val="Footer Char"/>
    <w:basedOn w:val="DefaultParagraphFont"/>
    <w:link w:val="Footer"/>
    <w:uiPriority w:val="99"/>
    <w:rsid w:val="00484950"/>
  </w:style>
  <w:style w:type="paragraph" w:styleId="TOCHeading">
    <w:name w:val="TOC Heading"/>
    <w:basedOn w:val="Heading1"/>
    <w:next w:val="Normal"/>
    <w:uiPriority w:val="39"/>
    <w:unhideWhenUsed/>
    <w:qFormat/>
    <w:rsid w:val="00FE599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E599D"/>
    <w:pPr>
      <w:spacing w:after="100"/>
    </w:pPr>
  </w:style>
  <w:style w:type="paragraph" w:styleId="TOC2">
    <w:name w:val="toc 2"/>
    <w:basedOn w:val="Normal"/>
    <w:next w:val="Normal"/>
    <w:autoRedefine/>
    <w:uiPriority w:val="39"/>
    <w:unhideWhenUsed/>
    <w:rsid w:val="00FE599D"/>
    <w:pPr>
      <w:spacing w:after="100"/>
      <w:ind w:left="220"/>
    </w:pPr>
  </w:style>
  <w:style w:type="character" w:styleId="Hyperlink">
    <w:name w:val="Hyperlink"/>
    <w:basedOn w:val="DefaultParagraphFont"/>
    <w:uiPriority w:val="99"/>
    <w:unhideWhenUsed/>
    <w:rsid w:val="00FE599D"/>
    <w:rPr>
      <w:color w:val="0000FF" w:themeColor="hyperlink"/>
      <w:u w:val="single"/>
    </w:rPr>
  </w:style>
  <w:style w:type="table" w:styleId="TableGrid">
    <w:name w:val="Table Grid"/>
    <w:basedOn w:val="TableNormal"/>
    <w:uiPriority w:val="39"/>
    <w:rsid w:val="0026693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6693E"/>
    <w:rPr>
      <w:b/>
      <w:bCs/>
    </w:rPr>
  </w:style>
  <w:style w:type="character" w:styleId="UnresolvedMention">
    <w:name w:val="Unresolved Mention"/>
    <w:basedOn w:val="DefaultParagraphFont"/>
    <w:uiPriority w:val="99"/>
    <w:semiHidden/>
    <w:unhideWhenUsed/>
    <w:rsid w:val="005B654A"/>
    <w:rPr>
      <w:color w:val="605E5C"/>
      <w:shd w:val="clear" w:color="auto" w:fill="E1DFDD"/>
    </w:rPr>
  </w:style>
  <w:style w:type="paragraph" w:styleId="TOC3">
    <w:name w:val="toc 3"/>
    <w:basedOn w:val="Normal"/>
    <w:next w:val="Normal"/>
    <w:autoRedefine/>
    <w:uiPriority w:val="39"/>
    <w:unhideWhenUsed/>
    <w:rsid w:val="00B764D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iapsm.org/blog/fishbone-diagrams-an-easy-visually-appealing-root-cause-analysis-tool-for-field-worker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ockendenmaternityreview.org.uk/wp-content/uploads/2022/03/FINAL_INDEPENDENT_MATERNITY_REVIEW_OF_MATERNITY_SERVICES_REPORT.pdf" TargetMode="External"/><Relationship Id="rId2" Type="http://schemas.openxmlformats.org/officeDocument/2006/relationships/numbering" Target="numbering.xml"/><Relationship Id="rId16" Type="http://schemas.openxmlformats.org/officeDocument/2006/relationships/hyperlink" Target="https://www.ockendenmaternityreview.org.uk/wp-content/uploads/2022/03/FINA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ockendenmaternityreview.org.uk/wp-content/uploads/2022/03/FINAL_INDEPENDENT_MATERNITY_REVIEW_OF_MATERNITY_SERVICES_REPORT.pdf" TargetMode="External"/><Relationship Id="rId10" Type="http://schemas.openxmlformats.org/officeDocument/2006/relationships/image" Target="media/image3.png"/><Relationship Id="rId19" Type="http://schemas.openxmlformats.org/officeDocument/2006/relationships/hyperlink" Target="https://www.linkedin.com/pulse/donabedians-model-health-care-quality-management-muhammad-zahoor-qlds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semotion.com/blog/kotters-change-model"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A0A6C-F816-479D-978E-1D9BB5D440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5026</Words>
  <Characters>28649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Vidhi Prajapati</cp:lastModifiedBy>
  <cp:revision>2</cp:revision>
  <dcterms:created xsi:type="dcterms:W3CDTF">2026-04-02T10:21:00Z</dcterms:created>
  <dcterms:modified xsi:type="dcterms:W3CDTF">2026-04-02T10:21:00Z</dcterms:modified>
</cp:coreProperties>
</file>