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2F48" w:rsidRPr="00712F48" w:rsidRDefault="00712F48" w:rsidP="00712F48">
      <w:pPr>
        <w:shd w:val="clear" w:color="auto" w:fill="FFFFFF"/>
        <w:spacing w:after="300" w:line="615" w:lineRule="atLeast"/>
        <w:outlineLvl w:val="0"/>
        <w:rPr>
          <w:rFonts w:ascii="Arial" w:eastAsia="Times New Roman" w:hAnsi="Arial" w:cs="Arial"/>
          <w:b/>
          <w:bCs/>
          <w:color w:val="000000"/>
          <w:kern w:val="36"/>
          <w:sz w:val="28"/>
          <w:szCs w:val="28"/>
          <w:lang w:eastAsia="en-GB"/>
        </w:rPr>
      </w:pPr>
      <w:r w:rsidRPr="00712F48">
        <w:rPr>
          <w:rFonts w:ascii="Arial" w:eastAsia="Times New Roman" w:hAnsi="Arial" w:cs="Arial"/>
          <w:b/>
          <w:bCs/>
          <w:color w:val="000000"/>
          <w:kern w:val="36"/>
          <w:sz w:val="28"/>
          <w:szCs w:val="28"/>
          <w:lang w:eastAsia="en-GB"/>
        </w:rPr>
        <w:t>How to Interpret a Correlation Coefficient r (</w:t>
      </w:r>
      <w:hyperlink r:id="rId5" w:history="1">
        <w:r w:rsidRPr="00712F48">
          <w:rPr>
            <w:rStyle w:val="Hyperlink"/>
            <w:sz w:val="28"/>
            <w:szCs w:val="28"/>
          </w:rPr>
          <w:t>https://www.dummies.com/education/math/statistics/how-to-interpret-a-correlation-coefficient-r/</w:t>
        </w:r>
      </w:hyperlink>
      <w:r w:rsidRPr="00712F48">
        <w:rPr>
          <w:sz w:val="28"/>
          <w:szCs w:val="28"/>
        </w:rPr>
        <w:t>)</w:t>
      </w:r>
    </w:p>
    <w:p w:rsidR="00712F48" w:rsidRPr="00712F48" w:rsidRDefault="00712F48" w:rsidP="00712F48">
      <w:pPr>
        <w:shd w:val="clear" w:color="auto" w:fill="FFFFFF"/>
        <w:rPr>
          <w:rFonts w:ascii="Arial" w:eastAsia="Times New Roman" w:hAnsi="Arial" w:cs="Arial"/>
          <w:color w:val="000000"/>
          <w:szCs w:val="24"/>
          <w:lang w:eastAsia="en-GB"/>
        </w:rPr>
      </w:pPr>
      <w:r w:rsidRPr="00712F48">
        <w:rPr>
          <w:rFonts w:ascii="Arial" w:eastAsia="Times New Roman" w:hAnsi="Arial" w:cs="Arial"/>
          <w:b/>
          <w:bCs/>
          <w:noProof/>
          <w:color w:val="006AC3"/>
          <w:szCs w:val="24"/>
          <w:lang w:eastAsia="en-GB"/>
        </w:rPr>
        <w:drawing>
          <wp:inline distT="0" distB="0" distL="0" distR="0" wp14:anchorId="50BDD61D" wp14:editId="6BE7E06E">
            <wp:extent cx="800100" cy="1000125"/>
            <wp:effectExtent l="0" t="0" r="0" b="9525"/>
            <wp:docPr id="1" name="Picture 1" descr="Statistics For Dummies, 2nd Edition">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tistics For Dummies, 2nd Edition">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0100" cy="1000125"/>
                    </a:xfrm>
                    <a:prstGeom prst="rect">
                      <a:avLst/>
                    </a:prstGeom>
                    <a:noFill/>
                    <a:ln>
                      <a:noFill/>
                    </a:ln>
                  </pic:spPr>
                </pic:pic>
              </a:graphicData>
            </a:graphic>
          </wp:inline>
        </w:drawing>
      </w:r>
    </w:p>
    <w:p w:rsidR="00712F48" w:rsidRPr="00712F48" w:rsidRDefault="00712F48" w:rsidP="00712F48">
      <w:pPr>
        <w:shd w:val="clear" w:color="auto" w:fill="FFFFFF"/>
        <w:rPr>
          <w:rFonts w:ascii="Times New Roman" w:eastAsia="Times New Roman" w:hAnsi="Times New Roman" w:cs="Times New Roman"/>
          <w:b/>
          <w:bCs/>
          <w:color w:val="006AC3"/>
          <w:szCs w:val="24"/>
          <w:lang w:eastAsia="en-GB"/>
        </w:rPr>
      </w:pPr>
      <w:r w:rsidRPr="00712F48">
        <w:rPr>
          <w:rFonts w:ascii="Arial" w:eastAsia="Times New Roman" w:hAnsi="Arial" w:cs="Arial"/>
          <w:color w:val="000000"/>
          <w:szCs w:val="24"/>
          <w:lang w:eastAsia="en-GB"/>
        </w:rPr>
        <w:fldChar w:fldCharType="begin"/>
      </w:r>
      <w:r w:rsidRPr="00712F48">
        <w:rPr>
          <w:rFonts w:ascii="Arial" w:eastAsia="Times New Roman" w:hAnsi="Arial" w:cs="Arial"/>
          <w:color w:val="000000"/>
          <w:szCs w:val="24"/>
          <w:lang w:eastAsia="en-GB"/>
        </w:rPr>
        <w:instrText xml:space="preserve"> HYPERLINK "http://www.dummies.com/store/product/Statistics-For-Dummies-2nd-Edition.productCd-1119293529.html" \t "_blank" </w:instrText>
      </w:r>
      <w:r w:rsidRPr="00712F48">
        <w:rPr>
          <w:rFonts w:ascii="Arial" w:eastAsia="Times New Roman" w:hAnsi="Arial" w:cs="Arial"/>
          <w:color w:val="000000"/>
          <w:szCs w:val="24"/>
          <w:lang w:eastAsia="en-GB"/>
        </w:rPr>
        <w:fldChar w:fldCharType="separate"/>
      </w:r>
    </w:p>
    <w:p w:rsidR="00712F48" w:rsidRPr="00712F48" w:rsidRDefault="00712F48" w:rsidP="00712F48">
      <w:pPr>
        <w:shd w:val="clear" w:color="auto" w:fill="FFFFFF"/>
        <w:spacing w:after="75" w:line="300" w:lineRule="atLeast"/>
        <w:rPr>
          <w:rFonts w:ascii="Times New Roman" w:eastAsia="Times New Roman" w:hAnsi="Times New Roman" w:cs="Times New Roman"/>
          <w:caps/>
          <w:color w:val="000000"/>
          <w:sz w:val="21"/>
          <w:szCs w:val="21"/>
          <w:lang w:eastAsia="en-GB"/>
        </w:rPr>
      </w:pPr>
      <w:r w:rsidRPr="00712F48">
        <w:rPr>
          <w:rFonts w:ascii="Arial" w:eastAsia="Times New Roman" w:hAnsi="Arial" w:cs="Arial"/>
          <w:caps/>
          <w:color w:val="000000"/>
          <w:sz w:val="21"/>
          <w:szCs w:val="21"/>
          <w:lang w:eastAsia="en-GB"/>
        </w:rPr>
        <w:t>RELATED BOOK</w:t>
      </w:r>
    </w:p>
    <w:p w:rsidR="00712F48" w:rsidRPr="00712F48" w:rsidRDefault="00712F48" w:rsidP="00712F48">
      <w:pPr>
        <w:shd w:val="clear" w:color="auto" w:fill="FFFFFF"/>
        <w:spacing w:after="150"/>
        <w:outlineLvl w:val="1"/>
        <w:rPr>
          <w:rFonts w:ascii="Arial" w:eastAsia="Times New Roman" w:hAnsi="Arial" w:cs="Arial"/>
          <w:b/>
          <w:bCs/>
          <w:color w:val="000000"/>
          <w:szCs w:val="24"/>
          <w:lang w:eastAsia="en-GB"/>
        </w:rPr>
      </w:pPr>
      <w:r w:rsidRPr="00712F48">
        <w:rPr>
          <w:rFonts w:ascii="Arial" w:eastAsia="Times New Roman" w:hAnsi="Arial" w:cs="Arial"/>
          <w:b/>
          <w:bCs/>
          <w:color w:val="000000"/>
          <w:szCs w:val="24"/>
          <w:lang w:eastAsia="en-GB"/>
        </w:rPr>
        <w:t xml:space="preserve">Statistics </w:t>
      </w:r>
      <w:proofErr w:type="gramStart"/>
      <w:r w:rsidRPr="00712F48">
        <w:rPr>
          <w:rFonts w:ascii="Arial" w:eastAsia="Times New Roman" w:hAnsi="Arial" w:cs="Arial"/>
          <w:b/>
          <w:bCs/>
          <w:color w:val="000000"/>
          <w:szCs w:val="24"/>
          <w:lang w:eastAsia="en-GB"/>
        </w:rPr>
        <w:t>Fo</w:t>
      </w:r>
      <w:proofErr w:type="gramEnd"/>
      <w:r w:rsidRPr="00712F48">
        <w:rPr>
          <w:rFonts w:ascii="Arial" w:eastAsia="Times New Roman" w:hAnsi="Arial" w:cs="Arial"/>
          <w:b/>
          <w:bCs/>
          <w:color w:val="000000"/>
          <w:szCs w:val="24"/>
          <w:lang w:eastAsia="en-GB"/>
        </w:rPr>
        <w:t>r Dummies, 2nd Edition</w:t>
      </w:r>
    </w:p>
    <w:p w:rsidR="00712F48" w:rsidRPr="00712F48" w:rsidRDefault="00712F48" w:rsidP="00712F48">
      <w:pPr>
        <w:shd w:val="clear" w:color="auto" w:fill="FFFFFF"/>
        <w:rPr>
          <w:rFonts w:ascii="Arial" w:eastAsia="Times New Roman" w:hAnsi="Arial" w:cs="Arial"/>
          <w:color w:val="000000"/>
          <w:szCs w:val="24"/>
          <w:lang w:eastAsia="en-GB"/>
        </w:rPr>
      </w:pPr>
      <w:r w:rsidRPr="00712F48">
        <w:rPr>
          <w:rFonts w:ascii="Arial" w:eastAsia="Times New Roman" w:hAnsi="Arial" w:cs="Arial"/>
          <w:color w:val="000000"/>
          <w:szCs w:val="24"/>
          <w:lang w:eastAsia="en-GB"/>
        </w:rPr>
        <w:fldChar w:fldCharType="end"/>
      </w:r>
    </w:p>
    <w:p w:rsidR="00712F48" w:rsidRPr="00712F48" w:rsidRDefault="00712F48" w:rsidP="00712F48">
      <w:p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By </w:t>
      </w:r>
      <w:hyperlink r:id="rId8" w:history="1">
        <w:r w:rsidRPr="00712F48">
          <w:rPr>
            <w:rFonts w:ascii="Arial" w:eastAsia="Times New Roman" w:hAnsi="Arial" w:cs="Arial"/>
            <w:b/>
            <w:bCs/>
            <w:color w:val="006AC3"/>
            <w:sz w:val="26"/>
            <w:szCs w:val="26"/>
            <w:u w:val="single"/>
            <w:lang w:eastAsia="en-GB"/>
          </w:rPr>
          <w:t>Deborah J. Rumsey</w:t>
        </w:r>
      </w:hyperlink>
    </w:p>
    <w:p w:rsidR="00712F48" w:rsidRPr="00712F48" w:rsidRDefault="00712F48" w:rsidP="00712F48">
      <w:p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In </w:t>
      </w:r>
      <w:hyperlink r:id="rId9" w:history="1">
        <w:r w:rsidRPr="00712F48">
          <w:rPr>
            <w:rFonts w:ascii="Arial" w:eastAsia="Times New Roman" w:hAnsi="Arial" w:cs="Arial"/>
            <w:b/>
            <w:bCs/>
            <w:color w:val="006AC3"/>
            <w:sz w:val="26"/>
            <w:szCs w:val="26"/>
            <w:u w:val="single"/>
            <w:lang w:eastAsia="en-GB"/>
          </w:rPr>
          <w:t>statistics</w:t>
        </w:r>
      </w:hyperlink>
      <w:r w:rsidRPr="00712F48">
        <w:rPr>
          <w:rFonts w:ascii="Arial" w:eastAsia="Times New Roman" w:hAnsi="Arial" w:cs="Arial"/>
          <w:color w:val="000000"/>
          <w:sz w:val="26"/>
          <w:szCs w:val="26"/>
          <w:lang w:eastAsia="en-GB"/>
        </w:rPr>
        <w:t>, the correlation coefficient </w:t>
      </w:r>
      <w:r w:rsidRPr="00712F48">
        <w:rPr>
          <w:rFonts w:ascii="Arial" w:eastAsia="Times New Roman" w:hAnsi="Arial" w:cs="Arial"/>
          <w:i/>
          <w:iCs/>
          <w:color w:val="000000"/>
          <w:sz w:val="26"/>
          <w:szCs w:val="26"/>
          <w:lang w:eastAsia="en-GB"/>
        </w:rPr>
        <w:t>r</w:t>
      </w:r>
      <w:r w:rsidRPr="00712F48">
        <w:rPr>
          <w:rFonts w:ascii="Arial" w:eastAsia="Times New Roman" w:hAnsi="Arial" w:cs="Arial"/>
          <w:color w:val="000000"/>
          <w:sz w:val="26"/>
          <w:szCs w:val="26"/>
          <w:lang w:eastAsia="en-GB"/>
        </w:rPr>
        <w:t> measures the strength and direction of a linear relationship between two variables on a </w:t>
      </w:r>
      <w:hyperlink r:id="rId10" w:history="1">
        <w:r w:rsidRPr="00712F48">
          <w:rPr>
            <w:rFonts w:ascii="Arial" w:eastAsia="Times New Roman" w:hAnsi="Arial" w:cs="Arial"/>
            <w:b/>
            <w:bCs/>
            <w:color w:val="006AC3"/>
            <w:sz w:val="26"/>
            <w:szCs w:val="26"/>
            <w:u w:val="single"/>
            <w:lang w:eastAsia="en-GB"/>
          </w:rPr>
          <w:t>scatterplot</w:t>
        </w:r>
      </w:hyperlink>
      <w:r w:rsidRPr="00712F48">
        <w:rPr>
          <w:rFonts w:ascii="Arial" w:eastAsia="Times New Roman" w:hAnsi="Arial" w:cs="Arial"/>
          <w:color w:val="000000"/>
          <w:sz w:val="26"/>
          <w:szCs w:val="26"/>
          <w:lang w:eastAsia="en-GB"/>
        </w:rPr>
        <w:t>. The value of </w:t>
      </w:r>
      <w:r w:rsidRPr="00712F48">
        <w:rPr>
          <w:rFonts w:ascii="Arial" w:eastAsia="Times New Roman" w:hAnsi="Arial" w:cs="Arial"/>
          <w:i/>
          <w:iCs/>
          <w:color w:val="000000"/>
          <w:sz w:val="26"/>
          <w:szCs w:val="26"/>
          <w:lang w:eastAsia="en-GB"/>
        </w:rPr>
        <w:t>r</w:t>
      </w:r>
      <w:r w:rsidRPr="00712F48">
        <w:rPr>
          <w:rFonts w:ascii="Arial" w:eastAsia="Times New Roman" w:hAnsi="Arial" w:cs="Arial"/>
          <w:color w:val="000000"/>
          <w:sz w:val="26"/>
          <w:szCs w:val="26"/>
          <w:lang w:eastAsia="en-GB"/>
        </w:rPr>
        <w:t> is always between +1 and –1. To interpret its value, see which of the following values your correlation </w:t>
      </w:r>
      <w:r w:rsidRPr="00712F48">
        <w:rPr>
          <w:rFonts w:ascii="Arial" w:eastAsia="Times New Roman" w:hAnsi="Arial" w:cs="Arial"/>
          <w:i/>
          <w:iCs/>
          <w:color w:val="000000"/>
          <w:sz w:val="26"/>
          <w:szCs w:val="26"/>
          <w:lang w:eastAsia="en-GB"/>
        </w:rPr>
        <w:t>r</w:t>
      </w:r>
      <w:r w:rsidRPr="00712F48">
        <w:rPr>
          <w:rFonts w:ascii="Arial" w:eastAsia="Times New Roman" w:hAnsi="Arial" w:cs="Arial"/>
          <w:color w:val="000000"/>
          <w:sz w:val="26"/>
          <w:szCs w:val="26"/>
          <w:lang w:eastAsia="en-GB"/>
        </w:rPr>
        <w:t> is closest to:</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b/>
          <w:bCs/>
          <w:color w:val="000000"/>
          <w:sz w:val="26"/>
          <w:szCs w:val="26"/>
          <w:lang w:eastAsia="en-GB"/>
        </w:rPr>
        <w:t>Exactly </w:t>
      </w:r>
      <w:r w:rsidRPr="00712F48">
        <w:rPr>
          <w:rFonts w:ascii="Arial" w:eastAsia="Times New Roman" w:hAnsi="Arial" w:cs="Arial"/>
          <w:color w:val="000000"/>
          <w:sz w:val="26"/>
          <w:szCs w:val="26"/>
          <w:lang w:eastAsia="en-GB"/>
        </w:rPr>
        <w:t>–</w:t>
      </w:r>
      <w:r w:rsidRPr="00712F48">
        <w:rPr>
          <w:rFonts w:ascii="Arial" w:eastAsia="Times New Roman" w:hAnsi="Arial" w:cs="Arial"/>
          <w:b/>
          <w:bCs/>
          <w:color w:val="000000"/>
          <w:sz w:val="26"/>
          <w:szCs w:val="26"/>
          <w:lang w:eastAsia="en-GB"/>
        </w:rPr>
        <w:t>1.</w:t>
      </w:r>
      <w:r w:rsidRPr="00712F48">
        <w:rPr>
          <w:rFonts w:ascii="Arial" w:eastAsia="Times New Roman" w:hAnsi="Arial" w:cs="Arial"/>
          <w:color w:val="000000"/>
          <w:sz w:val="26"/>
          <w:szCs w:val="26"/>
          <w:lang w:eastAsia="en-GB"/>
        </w:rPr>
        <w:t> A perfect downhill (negative)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w:t>
      </w:r>
      <w:r w:rsidRPr="00712F48">
        <w:rPr>
          <w:rFonts w:ascii="Arial" w:eastAsia="Times New Roman" w:hAnsi="Arial" w:cs="Arial"/>
          <w:b/>
          <w:bCs/>
          <w:color w:val="000000"/>
          <w:sz w:val="26"/>
          <w:szCs w:val="26"/>
          <w:lang w:eastAsia="en-GB"/>
        </w:rPr>
        <w:t>0.70. </w:t>
      </w:r>
      <w:r w:rsidRPr="00712F48">
        <w:rPr>
          <w:rFonts w:ascii="Arial" w:eastAsia="Times New Roman" w:hAnsi="Arial" w:cs="Arial"/>
          <w:color w:val="000000"/>
          <w:sz w:val="26"/>
          <w:szCs w:val="26"/>
          <w:lang w:eastAsia="en-GB"/>
        </w:rPr>
        <w:t>A strong downhill (negative)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w:t>
      </w:r>
      <w:r w:rsidRPr="00712F48">
        <w:rPr>
          <w:rFonts w:ascii="Arial" w:eastAsia="Times New Roman" w:hAnsi="Arial" w:cs="Arial"/>
          <w:b/>
          <w:bCs/>
          <w:color w:val="000000"/>
          <w:sz w:val="26"/>
          <w:szCs w:val="26"/>
          <w:lang w:eastAsia="en-GB"/>
        </w:rPr>
        <w:t>0.50. </w:t>
      </w:r>
      <w:r w:rsidRPr="00712F48">
        <w:rPr>
          <w:rFonts w:ascii="Arial" w:eastAsia="Times New Roman" w:hAnsi="Arial" w:cs="Arial"/>
          <w:color w:val="000000"/>
          <w:sz w:val="26"/>
          <w:szCs w:val="26"/>
          <w:lang w:eastAsia="en-GB"/>
        </w:rPr>
        <w:t>A moderate downhill (negative)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w:t>
      </w:r>
      <w:r w:rsidRPr="00712F48">
        <w:rPr>
          <w:rFonts w:ascii="Arial" w:eastAsia="Times New Roman" w:hAnsi="Arial" w:cs="Arial"/>
          <w:b/>
          <w:bCs/>
          <w:color w:val="000000"/>
          <w:sz w:val="26"/>
          <w:szCs w:val="26"/>
          <w:lang w:eastAsia="en-GB"/>
        </w:rPr>
        <w:t>0.30. </w:t>
      </w:r>
      <w:r w:rsidRPr="00712F48">
        <w:rPr>
          <w:rFonts w:ascii="Arial" w:eastAsia="Times New Roman" w:hAnsi="Arial" w:cs="Arial"/>
          <w:color w:val="000000"/>
          <w:sz w:val="26"/>
          <w:szCs w:val="26"/>
          <w:lang w:eastAsia="en-GB"/>
        </w:rPr>
        <w:t>A weak downhill (negative)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b/>
          <w:bCs/>
          <w:color w:val="000000"/>
          <w:sz w:val="26"/>
          <w:szCs w:val="26"/>
          <w:lang w:eastAsia="en-GB"/>
        </w:rPr>
        <w:t>0. </w:t>
      </w:r>
      <w:r w:rsidRPr="00712F48">
        <w:rPr>
          <w:rFonts w:ascii="Arial" w:eastAsia="Times New Roman" w:hAnsi="Arial" w:cs="Arial"/>
          <w:color w:val="000000"/>
          <w:sz w:val="26"/>
          <w:szCs w:val="26"/>
          <w:lang w:eastAsia="en-GB"/>
        </w:rPr>
        <w:t>No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bookmarkStart w:id="0" w:name="_GoBack"/>
      <w:bookmarkEnd w:id="0"/>
      <w:r w:rsidRPr="00712F48">
        <w:rPr>
          <w:rFonts w:ascii="Arial" w:eastAsia="Times New Roman" w:hAnsi="Arial" w:cs="Arial"/>
          <w:b/>
          <w:bCs/>
          <w:color w:val="000000"/>
          <w:sz w:val="26"/>
          <w:szCs w:val="26"/>
          <w:lang w:eastAsia="en-GB"/>
        </w:rPr>
        <w:t>+0.30.</w:t>
      </w:r>
      <w:r w:rsidRPr="00712F48">
        <w:rPr>
          <w:rFonts w:ascii="Arial" w:eastAsia="Times New Roman" w:hAnsi="Arial" w:cs="Arial"/>
          <w:color w:val="000000"/>
          <w:sz w:val="26"/>
          <w:szCs w:val="26"/>
          <w:lang w:eastAsia="en-GB"/>
        </w:rPr>
        <w:t> A weak uphill (positive)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b/>
          <w:bCs/>
          <w:color w:val="000000"/>
          <w:sz w:val="26"/>
          <w:szCs w:val="26"/>
          <w:lang w:eastAsia="en-GB"/>
        </w:rPr>
        <w:t>+0.50.</w:t>
      </w:r>
      <w:r w:rsidRPr="00712F48">
        <w:rPr>
          <w:rFonts w:ascii="Arial" w:eastAsia="Times New Roman" w:hAnsi="Arial" w:cs="Arial"/>
          <w:color w:val="000000"/>
          <w:sz w:val="26"/>
          <w:szCs w:val="26"/>
          <w:lang w:eastAsia="en-GB"/>
        </w:rPr>
        <w:t> A moderate uphill (positive)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b/>
          <w:bCs/>
          <w:color w:val="000000"/>
          <w:sz w:val="26"/>
          <w:szCs w:val="26"/>
          <w:lang w:eastAsia="en-GB"/>
        </w:rPr>
        <w:t>+0.70.</w:t>
      </w:r>
      <w:r w:rsidRPr="00712F48">
        <w:rPr>
          <w:rFonts w:ascii="Arial" w:eastAsia="Times New Roman" w:hAnsi="Arial" w:cs="Arial"/>
          <w:color w:val="000000"/>
          <w:sz w:val="26"/>
          <w:szCs w:val="26"/>
          <w:lang w:eastAsia="en-GB"/>
        </w:rPr>
        <w:t> A strong uphill (positive) linear relationship</w:t>
      </w:r>
    </w:p>
    <w:p w:rsidR="00712F48" w:rsidRPr="00712F48" w:rsidRDefault="00712F48" w:rsidP="00712F48">
      <w:pPr>
        <w:numPr>
          <w:ilvl w:val="0"/>
          <w:numId w:val="1"/>
        </w:num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b/>
          <w:bCs/>
          <w:color w:val="000000"/>
          <w:sz w:val="26"/>
          <w:szCs w:val="26"/>
          <w:lang w:eastAsia="en-GB"/>
        </w:rPr>
        <w:t>Exactly +1.</w:t>
      </w:r>
      <w:r w:rsidRPr="00712F48">
        <w:rPr>
          <w:rFonts w:ascii="Arial" w:eastAsia="Times New Roman" w:hAnsi="Arial" w:cs="Arial"/>
          <w:color w:val="000000"/>
          <w:sz w:val="26"/>
          <w:szCs w:val="26"/>
          <w:lang w:eastAsia="en-GB"/>
        </w:rPr>
        <w:t> A perfect uphill (positive) linear relationship</w:t>
      </w:r>
    </w:p>
    <w:p w:rsidR="00712F48" w:rsidRPr="00712F48" w:rsidRDefault="00712F48" w:rsidP="00712F48">
      <w:pPr>
        <w:pBdr>
          <w:top w:val="single" w:sz="6" w:space="15" w:color="E0592B"/>
          <w:left w:val="single" w:sz="6" w:space="31" w:color="E0592B"/>
          <w:bottom w:val="single" w:sz="6" w:space="15" w:color="E0592B"/>
          <w:right w:val="single" w:sz="6" w:space="15" w:color="E0592B"/>
        </w:pBdr>
        <w:shd w:val="clear" w:color="auto" w:fill="FFFFFF"/>
        <w:spacing w:before="600" w:after="60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lastRenderedPageBreak/>
        <w:t>If the scatterplot doesn’t indicate there’s at least somewhat of a linear relationship, the correlation doesn’t mean much. Why measure the amount of linear relationship if there isn’t enough of one to speak of? However, you can take the idea of no linear relationship two ways: 1) If no relationship at all exists, calculating the correlation doesn’t make sense because correlation only applies to linear relationships; and 2) If a strong relationship exists but it’s not linear, the correlation may be misleading, because in some cases a strong curved relationship exists. That’s why it’s critical to examine the scatterplot first.</w:t>
      </w:r>
    </w:p>
    <w:p w:rsidR="00712F48" w:rsidRPr="00712F48" w:rsidRDefault="00712F48" w:rsidP="00712F48">
      <w:pPr>
        <w:shd w:val="clear" w:color="auto" w:fill="FFFFFF"/>
        <w:rPr>
          <w:rFonts w:ascii="Arial" w:eastAsia="Times New Roman" w:hAnsi="Arial" w:cs="Arial"/>
          <w:color w:val="000000"/>
          <w:szCs w:val="24"/>
          <w:lang w:eastAsia="en-GB"/>
        </w:rPr>
      </w:pPr>
      <w:r w:rsidRPr="00712F48">
        <w:rPr>
          <w:rFonts w:ascii="Arial" w:eastAsia="Times New Roman" w:hAnsi="Arial" w:cs="Arial"/>
          <w:noProof/>
          <w:color w:val="000000"/>
          <w:szCs w:val="24"/>
          <w:lang w:eastAsia="en-GB"/>
        </w:rPr>
        <w:drawing>
          <wp:inline distT="0" distB="0" distL="0" distR="0" wp14:anchorId="1DCBEE94" wp14:editId="353063D4">
            <wp:extent cx="4448175" cy="3810000"/>
            <wp:effectExtent l="0" t="0" r="9525" b="0"/>
            <wp:docPr id="2" name="Picture 2" descr="Scatterplots with correlations of a) +1.00; b) –0.50; c) +0.85; and d) +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atterplots with correlations of a) +1.00; b) –0.50; c) +0.85; and d) +0.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8175" cy="3810000"/>
                    </a:xfrm>
                    <a:prstGeom prst="rect">
                      <a:avLst/>
                    </a:prstGeom>
                    <a:noFill/>
                    <a:ln>
                      <a:noFill/>
                    </a:ln>
                  </pic:spPr>
                </pic:pic>
              </a:graphicData>
            </a:graphic>
          </wp:inline>
        </w:drawing>
      </w:r>
    </w:p>
    <w:p w:rsidR="00712F48" w:rsidRPr="00712F48" w:rsidRDefault="00712F48" w:rsidP="00712F48">
      <w:pPr>
        <w:shd w:val="clear" w:color="auto" w:fill="FFFFFF"/>
        <w:rPr>
          <w:rFonts w:ascii="Arial" w:eastAsia="Times New Roman" w:hAnsi="Arial" w:cs="Arial"/>
          <w:color w:val="444444"/>
          <w:sz w:val="18"/>
          <w:szCs w:val="18"/>
          <w:lang w:eastAsia="en-GB"/>
        </w:rPr>
      </w:pPr>
      <w:r w:rsidRPr="00712F48">
        <w:rPr>
          <w:rFonts w:ascii="Arial" w:eastAsia="Times New Roman" w:hAnsi="Arial" w:cs="Arial"/>
          <w:color w:val="444444"/>
          <w:sz w:val="18"/>
          <w:szCs w:val="18"/>
          <w:lang w:eastAsia="en-GB"/>
        </w:rPr>
        <w:t>Scatterplots with correlations of a) +1.00; b) –0.50; c) +0.85; and d) +0.15.</w:t>
      </w:r>
    </w:p>
    <w:p w:rsidR="00712F48" w:rsidRPr="00712F48" w:rsidRDefault="00712F48" w:rsidP="00712F48">
      <w:p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 xml:space="preserve">The above figure shows examples of what various correlations look like, in terms of the strength and direction of the relationship. Figure (a) shows a correlation of nearly +1, Figure (b) shows a correlation of –0.50, Figure (c) shows a correlation of +0.85, and Figure (d) shows a correlation of +0.15. Comparing Figures (a) and (c), you see Figure (a) is nearly a perfect uphill straight line, and Figure (c) shows a very strong uphill linear pattern (but not </w:t>
      </w:r>
      <w:r w:rsidRPr="00712F48">
        <w:rPr>
          <w:rFonts w:ascii="Arial" w:eastAsia="Times New Roman" w:hAnsi="Arial" w:cs="Arial"/>
          <w:color w:val="000000"/>
          <w:sz w:val="26"/>
          <w:szCs w:val="26"/>
          <w:lang w:eastAsia="en-GB"/>
        </w:rPr>
        <w:lastRenderedPageBreak/>
        <w:t>as strong as Figure (a)). Figure (b) is going downhill but the points are somewhat scattered in a wider band, showing a linear relationship is present, but not as strong as in Figures (a) and (c). Figure (d) doesn’t show much of anything happening (and it shouldn’t, since its correlation is very close to 0).</w:t>
      </w:r>
    </w:p>
    <w:p w:rsidR="00712F48" w:rsidRPr="00712F48" w:rsidRDefault="00712F48" w:rsidP="00712F48">
      <w:pPr>
        <w:shd w:val="clear" w:color="auto" w:fill="FFFFFF"/>
        <w:spacing w:after="15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Many folks make the mistake of thinking that a correlation of –1 is a bad thing, indicating no relationship. Just the opposite is true! A correlation of –1 means the data are lined up in a perfect straight line, the strongest negative linear relationship you can get. The “–” (minus) sign just happens to indicate a negative relationship, a downhill line.</w:t>
      </w:r>
    </w:p>
    <w:p w:rsidR="00712F48" w:rsidRPr="00712F48" w:rsidRDefault="00712F48" w:rsidP="00712F48">
      <w:pPr>
        <w:pBdr>
          <w:top w:val="single" w:sz="6" w:space="15" w:color="00A0FF"/>
          <w:left w:val="single" w:sz="6" w:space="31" w:color="00A0FF"/>
          <w:bottom w:val="single" w:sz="6" w:space="15" w:color="00A0FF"/>
          <w:right w:val="single" w:sz="6" w:space="15" w:color="00A0FF"/>
        </w:pBdr>
        <w:shd w:val="clear" w:color="auto" w:fill="FFFFFF"/>
        <w:spacing w:before="600" w:after="600" w:line="420" w:lineRule="atLeast"/>
        <w:rPr>
          <w:rFonts w:ascii="Arial" w:eastAsia="Times New Roman" w:hAnsi="Arial" w:cs="Arial"/>
          <w:color w:val="000000"/>
          <w:sz w:val="26"/>
          <w:szCs w:val="26"/>
          <w:lang w:eastAsia="en-GB"/>
        </w:rPr>
      </w:pPr>
      <w:r w:rsidRPr="00712F48">
        <w:rPr>
          <w:rFonts w:ascii="Arial" w:eastAsia="Times New Roman" w:hAnsi="Arial" w:cs="Arial"/>
          <w:color w:val="000000"/>
          <w:sz w:val="26"/>
          <w:szCs w:val="26"/>
          <w:lang w:eastAsia="en-GB"/>
        </w:rPr>
        <w:t>How close is close enough to –1 or +1 to indicate a strong enough linear relationship? Most statisticians like to see correlations beyond at least +0.5 or –0.5 before getting too excited about them. Don’t expect a correlation to always be 0.99 however; remember, these are real data, and real data aren’t perfect.</w:t>
      </w:r>
    </w:p>
    <w:p w:rsidR="005C4888" w:rsidRDefault="00712F48"/>
    <w:sectPr w:rsidR="005C48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79A2358"/>
    <w:multiLevelType w:val="multilevel"/>
    <w:tmpl w:val="38C2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F48"/>
    <w:rsid w:val="00245B4D"/>
    <w:rsid w:val="0033471D"/>
    <w:rsid w:val="006B687D"/>
    <w:rsid w:val="0071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9076FF-C5A2-4DE0-84F1-988484C45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Verdana" w:eastAsiaTheme="minorHAnsi" w:hAnsi="Verdana" w:cstheme="minorBidi"/>
        <w:sz w:val="24"/>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12F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4244516">
      <w:bodyDiv w:val="1"/>
      <w:marLeft w:val="0"/>
      <w:marRight w:val="0"/>
      <w:marTop w:val="0"/>
      <w:marBottom w:val="0"/>
      <w:divBdr>
        <w:top w:val="none" w:sz="0" w:space="0" w:color="auto"/>
        <w:left w:val="none" w:sz="0" w:space="0" w:color="auto"/>
        <w:bottom w:val="none" w:sz="0" w:space="0" w:color="auto"/>
        <w:right w:val="none" w:sz="0" w:space="0" w:color="auto"/>
      </w:divBdr>
      <w:divsChild>
        <w:div w:id="1536843155">
          <w:marLeft w:val="-225"/>
          <w:marRight w:val="-225"/>
          <w:marTop w:val="0"/>
          <w:marBottom w:val="0"/>
          <w:divBdr>
            <w:top w:val="none" w:sz="0" w:space="0" w:color="auto"/>
            <w:left w:val="none" w:sz="0" w:space="0" w:color="auto"/>
            <w:bottom w:val="none" w:sz="0" w:space="0" w:color="auto"/>
            <w:right w:val="none" w:sz="0" w:space="0" w:color="auto"/>
          </w:divBdr>
          <w:divsChild>
            <w:div w:id="455411407">
              <w:marLeft w:val="0"/>
              <w:marRight w:val="0"/>
              <w:marTop w:val="0"/>
              <w:marBottom w:val="0"/>
              <w:divBdr>
                <w:top w:val="none" w:sz="0" w:space="0" w:color="auto"/>
                <w:left w:val="none" w:sz="0" w:space="0" w:color="auto"/>
                <w:bottom w:val="none" w:sz="0" w:space="0" w:color="auto"/>
                <w:right w:val="none" w:sz="0" w:space="0" w:color="auto"/>
              </w:divBdr>
            </w:div>
            <w:div w:id="550115839">
              <w:marLeft w:val="0"/>
              <w:marRight w:val="0"/>
              <w:marTop w:val="0"/>
              <w:marBottom w:val="0"/>
              <w:divBdr>
                <w:top w:val="none" w:sz="0" w:space="0" w:color="auto"/>
                <w:left w:val="none" w:sz="0" w:space="0" w:color="auto"/>
                <w:bottom w:val="none" w:sz="0" w:space="0" w:color="auto"/>
                <w:right w:val="none" w:sz="0" w:space="0" w:color="auto"/>
              </w:divBdr>
              <w:divsChild>
                <w:div w:id="684013586">
                  <w:marLeft w:val="-225"/>
                  <w:marRight w:val="-225"/>
                  <w:marTop w:val="0"/>
                  <w:marBottom w:val="0"/>
                  <w:divBdr>
                    <w:top w:val="none" w:sz="0" w:space="0" w:color="auto"/>
                    <w:left w:val="none" w:sz="0" w:space="0" w:color="auto"/>
                    <w:bottom w:val="none" w:sz="0" w:space="0" w:color="auto"/>
                    <w:right w:val="none" w:sz="0" w:space="0" w:color="auto"/>
                  </w:divBdr>
                  <w:divsChild>
                    <w:div w:id="1211458972">
                      <w:marLeft w:val="0"/>
                      <w:marRight w:val="0"/>
                      <w:marTop w:val="0"/>
                      <w:marBottom w:val="0"/>
                      <w:divBdr>
                        <w:top w:val="none" w:sz="0" w:space="0" w:color="auto"/>
                        <w:left w:val="none" w:sz="0" w:space="0" w:color="auto"/>
                        <w:bottom w:val="none" w:sz="0" w:space="0" w:color="auto"/>
                        <w:right w:val="none" w:sz="0" w:space="0" w:color="auto"/>
                      </w:divBdr>
                      <w:divsChild>
                        <w:div w:id="903103131">
                          <w:marLeft w:val="0"/>
                          <w:marRight w:val="0"/>
                          <w:marTop w:val="0"/>
                          <w:marBottom w:val="0"/>
                          <w:divBdr>
                            <w:top w:val="none" w:sz="0" w:space="0" w:color="auto"/>
                            <w:left w:val="none" w:sz="0" w:space="0" w:color="auto"/>
                            <w:bottom w:val="none" w:sz="0" w:space="0" w:color="auto"/>
                            <w:right w:val="none" w:sz="0" w:space="0" w:color="auto"/>
                          </w:divBdr>
                        </w:div>
                        <w:div w:id="128739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061380">
          <w:marLeft w:val="0"/>
          <w:marRight w:val="0"/>
          <w:marTop w:val="300"/>
          <w:marBottom w:val="300"/>
          <w:divBdr>
            <w:top w:val="none" w:sz="0" w:space="0" w:color="auto"/>
            <w:left w:val="none" w:sz="0" w:space="0" w:color="auto"/>
            <w:bottom w:val="none" w:sz="0" w:space="0" w:color="auto"/>
            <w:right w:val="none" w:sz="0" w:space="0" w:color="auto"/>
          </w:divBdr>
          <w:divsChild>
            <w:div w:id="105932867">
              <w:marLeft w:val="0"/>
              <w:marRight w:val="0"/>
              <w:marTop w:val="0"/>
              <w:marBottom w:val="0"/>
              <w:divBdr>
                <w:top w:val="none" w:sz="0" w:space="0" w:color="auto"/>
                <w:left w:val="none" w:sz="0" w:space="0" w:color="auto"/>
                <w:bottom w:val="none" w:sz="0" w:space="0" w:color="auto"/>
                <w:right w:val="none" w:sz="0" w:space="0" w:color="auto"/>
              </w:divBdr>
              <w:divsChild>
                <w:div w:id="30397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24666">
          <w:marLeft w:val="0"/>
          <w:marRight w:val="0"/>
          <w:marTop w:val="450"/>
          <w:marBottom w:val="450"/>
          <w:divBdr>
            <w:top w:val="none" w:sz="0" w:space="0" w:color="auto"/>
            <w:left w:val="none" w:sz="0" w:space="0" w:color="auto"/>
            <w:bottom w:val="none" w:sz="0" w:space="0" w:color="auto"/>
            <w:right w:val="none" w:sz="0" w:space="0" w:color="auto"/>
          </w:divBdr>
          <w:divsChild>
            <w:div w:id="4433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mmies.com/?s=&amp;a=deborah-j-rumse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ummies.com/store/product/Statistics-For-Dummies-2nd-Edition.productCd-1119293529.html" TargetMode="External"/><Relationship Id="rId11" Type="http://schemas.openxmlformats.org/officeDocument/2006/relationships/image" Target="media/image2.jpeg"/><Relationship Id="rId5" Type="http://schemas.openxmlformats.org/officeDocument/2006/relationships/hyperlink" Target="https://www.dummies.com/education/math/statistics/how-to-interpret-a-correlation-coefficient-r/" TargetMode="External"/><Relationship Id="rId10" Type="http://schemas.openxmlformats.org/officeDocument/2006/relationships/hyperlink" Target="https://www.dummies.com/education/math/statistics/how-to-interpret-a-scatterplot/" TargetMode="External"/><Relationship Id="rId4" Type="http://schemas.openxmlformats.org/officeDocument/2006/relationships/webSettings" Target="webSettings.xml"/><Relationship Id="rId9" Type="http://schemas.openxmlformats.org/officeDocument/2006/relationships/hyperlink" Target="https://www.dummies.com/education/math/statistics/statistics-for-dummies-chea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540</Words>
  <Characters>3080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Antje Cockrill</dc:creator>
  <cp:keywords/>
  <dc:description/>
  <cp:lastModifiedBy>Antje Cockrill</cp:lastModifiedBy>
  <cp:revision>1</cp:revision>
  <dcterms:created xsi:type="dcterms:W3CDTF">2020-01-19T19:05:00Z</dcterms:created>
  <dcterms:modified xsi:type="dcterms:W3CDTF">2020-01-19T19:07:00Z</dcterms:modified>
</cp:coreProperties>
</file>