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BDE" w:rsidRDefault="00681BDE" w:rsidP="00681BDE">
      <w:pPr>
        <w:jc w:val="center"/>
      </w:pPr>
    </w:p>
    <w:p w:rsidR="00681BDE" w:rsidRDefault="00681BDE" w:rsidP="00681BDE">
      <w:pPr>
        <w:jc w:val="center"/>
      </w:pPr>
    </w:p>
    <w:p w:rsidR="00681BDE" w:rsidRDefault="00681BDE" w:rsidP="00681BDE">
      <w:pPr>
        <w:jc w:val="center"/>
      </w:pPr>
    </w:p>
    <w:p w:rsidR="00681BDE" w:rsidRDefault="00681BDE" w:rsidP="00681BDE">
      <w:pPr>
        <w:jc w:val="center"/>
      </w:pPr>
    </w:p>
    <w:p w:rsidR="00681BDE" w:rsidRDefault="00681BDE" w:rsidP="00681BDE"/>
    <w:p w:rsidR="00094A63" w:rsidRDefault="00681BDE" w:rsidP="00681BDE">
      <w:pPr>
        <w:jc w:val="center"/>
        <w:rPr>
          <w:sz w:val="40"/>
        </w:rPr>
      </w:pPr>
      <w:r w:rsidRPr="00681BDE">
        <w:rPr>
          <w:sz w:val="40"/>
        </w:rPr>
        <w:t>Accounting Fundamentals</w:t>
      </w:r>
      <w:r w:rsidR="00793B4E">
        <w:rPr>
          <w:sz w:val="40"/>
        </w:rPr>
        <w:t xml:space="preserve"> </w:t>
      </w:r>
      <w:r w:rsidR="00A03A3F">
        <w:rPr>
          <w:sz w:val="40"/>
        </w:rPr>
        <w:t xml:space="preserve"> </w:t>
      </w:r>
      <w:r w:rsidR="00790E1E">
        <w:rPr>
          <w:sz w:val="40"/>
        </w:rPr>
        <w:t xml:space="preserve"> </w:t>
      </w:r>
      <w:r w:rsidR="00F42AA3">
        <w:rPr>
          <w:sz w:val="40"/>
        </w:rPr>
        <w:t xml:space="preserve"> </w:t>
      </w: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094A63" w:rsidRDefault="00094A63" w:rsidP="00681BDE">
      <w:pPr>
        <w:jc w:val="center"/>
        <w:rPr>
          <w:sz w:val="40"/>
        </w:rPr>
      </w:pPr>
    </w:p>
    <w:p w:rsidR="0066010E" w:rsidRDefault="0066010E" w:rsidP="00094A63"/>
    <w:sdt>
      <w:sdtPr>
        <w:rPr>
          <w:rFonts w:ascii="Times New Roman" w:eastAsiaTheme="minorHAnsi" w:hAnsi="Times New Roman" w:cstheme="minorBidi"/>
          <w:color w:val="auto"/>
          <w:sz w:val="24"/>
          <w:szCs w:val="22"/>
        </w:rPr>
        <w:id w:val="209082733"/>
        <w:docPartObj>
          <w:docPartGallery w:val="Table of Contents"/>
          <w:docPartUnique/>
        </w:docPartObj>
      </w:sdtPr>
      <w:sdtEndPr>
        <w:rPr>
          <w:b/>
          <w:bCs/>
          <w:noProof/>
        </w:rPr>
      </w:sdtEndPr>
      <w:sdtContent>
        <w:p w:rsidR="00461F01" w:rsidRDefault="00461F01">
          <w:pPr>
            <w:pStyle w:val="TOCHeading"/>
          </w:pPr>
          <w:r>
            <w:t>Table of Contents</w:t>
          </w:r>
        </w:p>
        <w:p w:rsidR="004D09CA" w:rsidRDefault="00461F0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7206920" w:history="1">
            <w:r w:rsidR="004D09CA" w:rsidRPr="00A3717A">
              <w:rPr>
                <w:rStyle w:val="Hyperlink"/>
                <w:noProof/>
              </w:rPr>
              <w:t>Introduction</w:t>
            </w:r>
            <w:r w:rsidR="004D09CA">
              <w:rPr>
                <w:noProof/>
                <w:webHidden/>
              </w:rPr>
              <w:tab/>
            </w:r>
            <w:r w:rsidR="004D09CA">
              <w:rPr>
                <w:noProof/>
                <w:webHidden/>
              </w:rPr>
              <w:fldChar w:fldCharType="begin"/>
            </w:r>
            <w:r w:rsidR="004D09CA">
              <w:rPr>
                <w:noProof/>
                <w:webHidden/>
              </w:rPr>
              <w:instrText xml:space="preserve"> PAGEREF _Toc77206920 \h </w:instrText>
            </w:r>
            <w:r w:rsidR="004D09CA">
              <w:rPr>
                <w:noProof/>
                <w:webHidden/>
              </w:rPr>
            </w:r>
            <w:r w:rsidR="004D09CA">
              <w:rPr>
                <w:noProof/>
                <w:webHidden/>
              </w:rPr>
              <w:fldChar w:fldCharType="separate"/>
            </w:r>
            <w:r w:rsidR="004D09CA">
              <w:rPr>
                <w:noProof/>
                <w:webHidden/>
              </w:rPr>
              <w:t>3</w:t>
            </w:r>
            <w:r w:rsidR="004D09CA">
              <w:rPr>
                <w:noProof/>
                <w:webHidden/>
              </w:rPr>
              <w:fldChar w:fldCharType="end"/>
            </w:r>
          </w:hyperlink>
        </w:p>
        <w:p w:rsidR="004D09CA" w:rsidRDefault="00E10AEE">
          <w:pPr>
            <w:pStyle w:val="TOC1"/>
            <w:tabs>
              <w:tab w:val="right" w:leader="dot" w:pos="9350"/>
            </w:tabs>
            <w:rPr>
              <w:rFonts w:asciiTheme="minorHAnsi" w:eastAsiaTheme="minorEastAsia" w:hAnsiTheme="minorHAnsi"/>
              <w:noProof/>
              <w:sz w:val="22"/>
            </w:rPr>
          </w:pPr>
          <w:hyperlink w:anchor="_Toc77206921" w:history="1">
            <w:r w:rsidR="004D09CA" w:rsidRPr="00A3717A">
              <w:rPr>
                <w:rStyle w:val="Hyperlink"/>
                <w:noProof/>
              </w:rPr>
              <w:t>Answer to the question 1</w:t>
            </w:r>
            <w:r w:rsidR="004D09CA">
              <w:rPr>
                <w:noProof/>
                <w:webHidden/>
              </w:rPr>
              <w:tab/>
            </w:r>
            <w:r w:rsidR="004D09CA">
              <w:rPr>
                <w:noProof/>
                <w:webHidden/>
              </w:rPr>
              <w:fldChar w:fldCharType="begin"/>
            </w:r>
            <w:r w:rsidR="004D09CA">
              <w:rPr>
                <w:noProof/>
                <w:webHidden/>
              </w:rPr>
              <w:instrText xml:space="preserve"> PAGEREF _Toc77206921 \h </w:instrText>
            </w:r>
            <w:r w:rsidR="004D09CA">
              <w:rPr>
                <w:noProof/>
                <w:webHidden/>
              </w:rPr>
            </w:r>
            <w:r w:rsidR="004D09CA">
              <w:rPr>
                <w:noProof/>
                <w:webHidden/>
              </w:rPr>
              <w:fldChar w:fldCharType="separate"/>
            </w:r>
            <w:r w:rsidR="004D09CA">
              <w:rPr>
                <w:noProof/>
                <w:webHidden/>
              </w:rPr>
              <w:t>3</w:t>
            </w:r>
            <w:r w:rsidR="004D09CA">
              <w:rPr>
                <w:noProof/>
                <w:webHidden/>
              </w:rPr>
              <w:fldChar w:fldCharType="end"/>
            </w:r>
          </w:hyperlink>
        </w:p>
        <w:p w:rsidR="004D09CA" w:rsidRDefault="00E10AEE">
          <w:pPr>
            <w:pStyle w:val="TOC2"/>
            <w:tabs>
              <w:tab w:val="right" w:leader="dot" w:pos="9350"/>
            </w:tabs>
            <w:rPr>
              <w:rFonts w:asciiTheme="minorHAnsi" w:eastAsiaTheme="minorEastAsia" w:hAnsiTheme="minorHAnsi"/>
              <w:noProof/>
              <w:sz w:val="22"/>
            </w:rPr>
          </w:pPr>
          <w:hyperlink w:anchor="_Toc77206922" w:history="1">
            <w:r w:rsidR="004D09CA" w:rsidRPr="00A3717A">
              <w:rPr>
                <w:rStyle w:val="Hyperlink"/>
                <w:noProof/>
              </w:rPr>
              <w:t xml:space="preserve">A) Income statement and financial position statement of </w:t>
            </w:r>
            <w:r w:rsidR="004D09CA" w:rsidRPr="00A3717A">
              <w:rPr>
                <w:rStyle w:val="Hyperlink"/>
                <w:rFonts w:eastAsia="Times New Roman"/>
                <w:noProof/>
              </w:rPr>
              <w:t>Kedison PLC</w:t>
            </w:r>
            <w:r w:rsidR="004D09CA">
              <w:rPr>
                <w:noProof/>
                <w:webHidden/>
              </w:rPr>
              <w:tab/>
            </w:r>
            <w:r w:rsidR="004D09CA">
              <w:rPr>
                <w:noProof/>
                <w:webHidden/>
              </w:rPr>
              <w:fldChar w:fldCharType="begin"/>
            </w:r>
            <w:r w:rsidR="004D09CA">
              <w:rPr>
                <w:noProof/>
                <w:webHidden/>
              </w:rPr>
              <w:instrText xml:space="preserve"> PAGEREF _Toc77206922 \h </w:instrText>
            </w:r>
            <w:r w:rsidR="004D09CA">
              <w:rPr>
                <w:noProof/>
                <w:webHidden/>
              </w:rPr>
            </w:r>
            <w:r w:rsidR="004D09CA">
              <w:rPr>
                <w:noProof/>
                <w:webHidden/>
              </w:rPr>
              <w:fldChar w:fldCharType="separate"/>
            </w:r>
            <w:r w:rsidR="004D09CA">
              <w:rPr>
                <w:noProof/>
                <w:webHidden/>
              </w:rPr>
              <w:t>3</w:t>
            </w:r>
            <w:r w:rsidR="004D09CA">
              <w:rPr>
                <w:noProof/>
                <w:webHidden/>
              </w:rPr>
              <w:fldChar w:fldCharType="end"/>
            </w:r>
          </w:hyperlink>
        </w:p>
        <w:p w:rsidR="004D09CA" w:rsidRDefault="00E10AEE">
          <w:pPr>
            <w:pStyle w:val="TOC2"/>
            <w:tabs>
              <w:tab w:val="right" w:leader="dot" w:pos="9350"/>
            </w:tabs>
            <w:rPr>
              <w:rFonts w:asciiTheme="minorHAnsi" w:eastAsiaTheme="minorEastAsia" w:hAnsiTheme="minorHAnsi"/>
              <w:noProof/>
              <w:sz w:val="22"/>
            </w:rPr>
          </w:pPr>
          <w:hyperlink w:anchor="_Toc77206923" w:history="1">
            <w:r w:rsidR="004D09CA" w:rsidRPr="00A3717A">
              <w:rPr>
                <w:rStyle w:val="Hyperlink"/>
                <w:noProof/>
              </w:rPr>
              <w:t>b) Why statement of financial position</w:t>
            </w:r>
            <w:r w:rsidR="004D09CA">
              <w:rPr>
                <w:noProof/>
                <w:webHidden/>
              </w:rPr>
              <w:tab/>
            </w:r>
            <w:r w:rsidR="004D09CA">
              <w:rPr>
                <w:noProof/>
                <w:webHidden/>
              </w:rPr>
              <w:fldChar w:fldCharType="begin"/>
            </w:r>
            <w:r w:rsidR="004D09CA">
              <w:rPr>
                <w:noProof/>
                <w:webHidden/>
              </w:rPr>
              <w:instrText xml:space="preserve"> PAGEREF _Toc77206923 \h </w:instrText>
            </w:r>
            <w:r w:rsidR="004D09CA">
              <w:rPr>
                <w:noProof/>
                <w:webHidden/>
              </w:rPr>
            </w:r>
            <w:r w:rsidR="004D09CA">
              <w:rPr>
                <w:noProof/>
                <w:webHidden/>
              </w:rPr>
              <w:fldChar w:fldCharType="separate"/>
            </w:r>
            <w:r w:rsidR="004D09CA">
              <w:rPr>
                <w:noProof/>
                <w:webHidden/>
              </w:rPr>
              <w:t>6</w:t>
            </w:r>
            <w:r w:rsidR="004D09CA">
              <w:rPr>
                <w:noProof/>
                <w:webHidden/>
              </w:rPr>
              <w:fldChar w:fldCharType="end"/>
            </w:r>
          </w:hyperlink>
        </w:p>
        <w:p w:rsidR="004D09CA" w:rsidRDefault="00E10AEE">
          <w:pPr>
            <w:pStyle w:val="TOC1"/>
            <w:tabs>
              <w:tab w:val="right" w:leader="dot" w:pos="9350"/>
            </w:tabs>
            <w:rPr>
              <w:rFonts w:asciiTheme="minorHAnsi" w:eastAsiaTheme="minorEastAsia" w:hAnsiTheme="minorHAnsi"/>
              <w:noProof/>
              <w:sz w:val="22"/>
            </w:rPr>
          </w:pPr>
          <w:hyperlink w:anchor="_Toc77206924" w:history="1">
            <w:r w:rsidR="004D09CA" w:rsidRPr="00A3717A">
              <w:rPr>
                <w:rStyle w:val="Hyperlink"/>
                <w:noProof/>
              </w:rPr>
              <w:t>Answer to the question 2</w:t>
            </w:r>
            <w:r w:rsidR="004D09CA">
              <w:rPr>
                <w:noProof/>
                <w:webHidden/>
              </w:rPr>
              <w:tab/>
            </w:r>
            <w:r w:rsidR="004D09CA">
              <w:rPr>
                <w:noProof/>
                <w:webHidden/>
              </w:rPr>
              <w:fldChar w:fldCharType="begin"/>
            </w:r>
            <w:r w:rsidR="004D09CA">
              <w:rPr>
                <w:noProof/>
                <w:webHidden/>
              </w:rPr>
              <w:instrText xml:space="preserve"> PAGEREF _Toc77206924 \h </w:instrText>
            </w:r>
            <w:r w:rsidR="004D09CA">
              <w:rPr>
                <w:noProof/>
                <w:webHidden/>
              </w:rPr>
            </w:r>
            <w:r w:rsidR="004D09CA">
              <w:rPr>
                <w:noProof/>
                <w:webHidden/>
              </w:rPr>
              <w:fldChar w:fldCharType="separate"/>
            </w:r>
            <w:r w:rsidR="004D09CA">
              <w:rPr>
                <w:noProof/>
                <w:webHidden/>
              </w:rPr>
              <w:t>6</w:t>
            </w:r>
            <w:r w:rsidR="004D09CA">
              <w:rPr>
                <w:noProof/>
                <w:webHidden/>
              </w:rPr>
              <w:fldChar w:fldCharType="end"/>
            </w:r>
          </w:hyperlink>
        </w:p>
        <w:p w:rsidR="004D09CA" w:rsidRDefault="00E10AEE">
          <w:pPr>
            <w:pStyle w:val="TOC2"/>
            <w:tabs>
              <w:tab w:val="right" w:leader="dot" w:pos="9350"/>
            </w:tabs>
            <w:rPr>
              <w:rFonts w:asciiTheme="minorHAnsi" w:eastAsiaTheme="minorEastAsia" w:hAnsiTheme="minorHAnsi"/>
              <w:noProof/>
              <w:sz w:val="22"/>
            </w:rPr>
          </w:pPr>
          <w:hyperlink w:anchor="_Toc77206925" w:history="1">
            <w:r w:rsidR="004D09CA" w:rsidRPr="00A3717A">
              <w:rPr>
                <w:rStyle w:val="Hyperlink"/>
                <w:noProof/>
              </w:rPr>
              <w:t>a) analyzing the financial status of the Chocco plc</w:t>
            </w:r>
            <w:r w:rsidR="004D09CA">
              <w:rPr>
                <w:noProof/>
                <w:webHidden/>
              </w:rPr>
              <w:tab/>
            </w:r>
            <w:r w:rsidR="004D09CA">
              <w:rPr>
                <w:noProof/>
                <w:webHidden/>
              </w:rPr>
              <w:fldChar w:fldCharType="begin"/>
            </w:r>
            <w:r w:rsidR="004D09CA">
              <w:rPr>
                <w:noProof/>
                <w:webHidden/>
              </w:rPr>
              <w:instrText xml:space="preserve"> PAGEREF _Toc77206925 \h </w:instrText>
            </w:r>
            <w:r w:rsidR="004D09CA">
              <w:rPr>
                <w:noProof/>
                <w:webHidden/>
              </w:rPr>
            </w:r>
            <w:r w:rsidR="004D09CA">
              <w:rPr>
                <w:noProof/>
                <w:webHidden/>
              </w:rPr>
              <w:fldChar w:fldCharType="separate"/>
            </w:r>
            <w:r w:rsidR="004D09CA">
              <w:rPr>
                <w:noProof/>
                <w:webHidden/>
              </w:rPr>
              <w:t>6</w:t>
            </w:r>
            <w:r w:rsidR="004D09CA">
              <w:rPr>
                <w:noProof/>
                <w:webHidden/>
              </w:rPr>
              <w:fldChar w:fldCharType="end"/>
            </w:r>
          </w:hyperlink>
        </w:p>
        <w:p w:rsidR="004D09CA" w:rsidRDefault="00E10AEE">
          <w:pPr>
            <w:pStyle w:val="TOC2"/>
            <w:tabs>
              <w:tab w:val="right" w:leader="dot" w:pos="9350"/>
            </w:tabs>
            <w:rPr>
              <w:rFonts w:asciiTheme="minorHAnsi" w:eastAsiaTheme="minorEastAsia" w:hAnsiTheme="minorHAnsi"/>
              <w:noProof/>
              <w:sz w:val="22"/>
            </w:rPr>
          </w:pPr>
          <w:hyperlink w:anchor="_Toc77206926" w:history="1">
            <w:r w:rsidR="004D09CA" w:rsidRPr="00A3717A">
              <w:rPr>
                <w:rStyle w:val="Hyperlink"/>
                <w:noProof/>
              </w:rPr>
              <w:t>b) Comment on the financial performance and position of Chocco PLC</w:t>
            </w:r>
            <w:r w:rsidR="004D09CA">
              <w:rPr>
                <w:noProof/>
                <w:webHidden/>
              </w:rPr>
              <w:tab/>
            </w:r>
            <w:r w:rsidR="004D09CA">
              <w:rPr>
                <w:noProof/>
                <w:webHidden/>
              </w:rPr>
              <w:fldChar w:fldCharType="begin"/>
            </w:r>
            <w:r w:rsidR="004D09CA">
              <w:rPr>
                <w:noProof/>
                <w:webHidden/>
              </w:rPr>
              <w:instrText xml:space="preserve"> PAGEREF _Toc77206926 \h </w:instrText>
            </w:r>
            <w:r w:rsidR="004D09CA">
              <w:rPr>
                <w:noProof/>
                <w:webHidden/>
              </w:rPr>
            </w:r>
            <w:r w:rsidR="004D09CA">
              <w:rPr>
                <w:noProof/>
                <w:webHidden/>
              </w:rPr>
              <w:fldChar w:fldCharType="separate"/>
            </w:r>
            <w:r w:rsidR="004D09CA">
              <w:rPr>
                <w:noProof/>
                <w:webHidden/>
              </w:rPr>
              <w:t>12</w:t>
            </w:r>
            <w:r w:rsidR="004D09CA">
              <w:rPr>
                <w:noProof/>
                <w:webHidden/>
              </w:rPr>
              <w:fldChar w:fldCharType="end"/>
            </w:r>
          </w:hyperlink>
        </w:p>
        <w:p w:rsidR="004D09CA" w:rsidRDefault="00E10AEE">
          <w:pPr>
            <w:pStyle w:val="TOC1"/>
            <w:tabs>
              <w:tab w:val="right" w:leader="dot" w:pos="9350"/>
            </w:tabs>
            <w:rPr>
              <w:rFonts w:asciiTheme="minorHAnsi" w:eastAsiaTheme="minorEastAsia" w:hAnsiTheme="minorHAnsi"/>
              <w:noProof/>
              <w:sz w:val="22"/>
            </w:rPr>
          </w:pPr>
          <w:hyperlink w:anchor="_Toc77206927" w:history="1">
            <w:r w:rsidR="004D09CA" w:rsidRPr="00A3717A">
              <w:rPr>
                <w:rStyle w:val="Hyperlink"/>
                <w:noProof/>
              </w:rPr>
              <w:t>Conclusion</w:t>
            </w:r>
            <w:r w:rsidR="004D09CA">
              <w:rPr>
                <w:noProof/>
                <w:webHidden/>
              </w:rPr>
              <w:tab/>
            </w:r>
            <w:r w:rsidR="004D09CA">
              <w:rPr>
                <w:noProof/>
                <w:webHidden/>
              </w:rPr>
              <w:fldChar w:fldCharType="begin"/>
            </w:r>
            <w:r w:rsidR="004D09CA">
              <w:rPr>
                <w:noProof/>
                <w:webHidden/>
              </w:rPr>
              <w:instrText xml:space="preserve"> PAGEREF _Toc77206927 \h </w:instrText>
            </w:r>
            <w:r w:rsidR="004D09CA">
              <w:rPr>
                <w:noProof/>
                <w:webHidden/>
              </w:rPr>
            </w:r>
            <w:r w:rsidR="004D09CA">
              <w:rPr>
                <w:noProof/>
                <w:webHidden/>
              </w:rPr>
              <w:fldChar w:fldCharType="separate"/>
            </w:r>
            <w:r w:rsidR="004D09CA">
              <w:rPr>
                <w:noProof/>
                <w:webHidden/>
              </w:rPr>
              <w:t>13</w:t>
            </w:r>
            <w:r w:rsidR="004D09CA">
              <w:rPr>
                <w:noProof/>
                <w:webHidden/>
              </w:rPr>
              <w:fldChar w:fldCharType="end"/>
            </w:r>
          </w:hyperlink>
        </w:p>
        <w:p w:rsidR="004D09CA" w:rsidRDefault="00E10AEE">
          <w:pPr>
            <w:pStyle w:val="TOC1"/>
            <w:tabs>
              <w:tab w:val="right" w:leader="dot" w:pos="9350"/>
            </w:tabs>
            <w:rPr>
              <w:rFonts w:asciiTheme="minorHAnsi" w:eastAsiaTheme="minorEastAsia" w:hAnsiTheme="minorHAnsi"/>
              <w:noProof/>
              <w:sz w:val="22"/>
            </w:rPr>
          </w:pPr>
          <w:hyperlink w:anchor="_Toc77206928" w:history="1">
            <w:r w:rsidR="004D09CA" w:rsidRPr="00A3717A">
              <w:rPr>
                <w:rStyle w:val="Hyperlink"/>
                <w:noProof/>
              </w:rPr>
              <w:t>References</w:t>
            </w:r>
            <w:r w:rsidR="004D09CA">
              <w:rPr>
                <w:noProof/>
                <w:webHidden/>
              </w:rPr>
              <w:tab/>
            </w:r>
            <w:r w:rsidR="004D09CA">
              <w:rPr>
                <w:noProof/>
                <w:webHidden/>
              </w:rPr>
              <w:fldChar w:fldCharType="begin"/>
            </w:r>
            <w:r w:rsidR="004D09CA">
              <w:rPr>
                <w:noProof/>
                <w:webHidden/>
              </w:rPr>
              <w:instrText xml:space="preserve"> PAGEREF _Toc77206928 \h </w:instrText>
            </w:r>
            <w:r w:rsidR="004D09CA">
              <w:rPr>
                <w:noProof/>
                <w:webHidden/>
              </w:rPr>
            </w:r>
            <w:r w:rsidR="004D09CA">
              <w:rPr>
                <w:noProof/>
                <w:webHidden/>
              </w:rPr>
              <w:fldChar w:fldCharType="separate"/>
            </w:r>
            <w:r w:rsidR="004D09CA">
              <w:rPr>
                <w:noProof/>
                <w:webHidden/>
              </w:rPr>
              <w:t>13</w:t>
            </w:r>
            <w:r w:rsidR="004D09CA">
              <w:rPr>
                <w:noProof/>
                <w:webHidden/>
              </w:rPr>
              <w:fldChar w:fldCharType="end"/>
            </w:r>
          </w:hyperlink>
        </w:p>
        <w:p w:rsidR="00461F01" w:rsidRDefault="00461F01">
          <w:r>
            <w:rPr>
              <w:b/>
              <w:bCs/>
              <w:noProof/>
            </w:rPr>
            <w:fldChar w:fldCharType="end"/>
          </w:r>
        </w:p>
      </w:sdtContent>
    </w:sdt>
    <w:p w:rsidR="00461F01" w:rsidRDefault="00461F01" w:rsidP="004D3601">
      <w:pPr>
        <w:pStyle w:val="Heading1"/>
        <w:rPr>
          <w:rFonts w:eastAsiaTheme="minorHAnsi" w:cstheme="minorBidi"/>
          <w:color w:val="auto"/>
          <w:sz w:val="24"/>
          <w:szCs w:val="22"/>
        </w:rPr>
      </w:pPr>
    </w:p>
    <w:p w:rsidR="00461F01" w:rsidRDefault="00461F01" w:rsidP="00461F01"/>
    <w:p w:rsidR="00461F01" w:rsidRDefault="00461F01" w:rsidP="00461F01"/>
    <w:p w:rsidR="00461F01" w:rsidRDefault="00461F01" w:rsidP="00461F01"/>
    <w:p w:rsidR="00461F01" w:rsidRDefault="00461F01" w:rsidP="00461F01"/>
    <w:p w:rsidR="00461F01" w:rsidRDefault="00461F01" w:rsidP="00461F01"/>
    <w:p w:rsidR="00461F01" w:rsidRPr="00461F01" w:rsidRDefault="00461F01" w:rsidP="00461F01"/>
    <w:p w:rsidR="00461F01" w:rsidRDefault="00461F01" w:rsidP="004D3601">
      <w:pPr>
        <w:pStyle w:val="Heading1"/>
      </w:pPr>
    </w:p>
    <w:p w:rsidR="00461F01" w:rsidRDefault="00461F01" w:rsidP="004D3601">
      <w:pPr>
        <w:pStyle w:val="Heading1"/>
      </w:pPr>
    </w:p>
    <w:p w:rsidR="00461F01" w:rsidRDefault="00461F01" w:rsidP="00461F01"/>
    <w:p w:rsidR="00461F01" w:rsidRDefault="00461F01" w:rsidP="00461F01"/>
    <w:p w:rsidR="00461F01" w:rsidRPr="00461F01" w:rsidRDefault="00461F01" w:rsidP="00461F01"/>
    <w:p w:rsidR="00E36D86" w:rsidRDefault="00B63C19" w:rsidP="004D3601">
      <w:pPr>
        <w:pStyle w:val="Heading1"/>
      </w:pPr>
      <w:bookmarkStart w:id="0" w:name="_Toc77206920"/>
      <w:r>
        <w:lastRenderedPageBreak/>
        <w:t>Introduction</w:t>
      </w:r>
      <w:bookmarkEnd w:id="0"/>
    </w:p>
    <w:p w:rsidR="00324FF9" w:rsidRDefault="00324FF9" w:rsidP="00324FF9">
      <w:r>
        <w:t xml:space="preserve">Accounting is the information transmitting mechanism of a business. By producing accounting statement and analysing the </w:t>
      </w:r>
      <w:r w:rsidR="006D0C92">
        <w:t>information from these</w:t>
      </w:r>
      <w:r>
        <w:t xml:space="preserve"> statement</w:t>
      </w:r>
      <w:r w:rsidR="006D0C92">
        <w:t>s</w:t>
      </w:r>
      <w:r>
        <w:t>, the business disseminates the data and information to the respective stakeholders of this bu</w:t>
      </w:r>
      <w:r w:rsidR="006D0C92">
        <w:t>siness. So the fundamentals of accountant</w:t>
      </w:r>
      <w:r w:rsidR="00452024">
        <w:t xml:space="preserve"> are to be learnt and focused in the analysis of a business</w:t>
      </w:r>
      <w:r w:rsidR="00FD6F43">
        <w:t xml:space="preserve"> (</w:t>
      </w:r>
      <w:r w:rsidR="00FD6F43">
        <w:rPr>
          <w:shd w:val="clear" w:color="auto" w:fill="FFFFFF"/>
        </w:rPr>
        <w:t>Lane et l., 2017)</w:t>
      </w:r>
      <w:r w:rsidR="00AA2178">
        <w:t>. In this task analysis of accounting fundamentals, the main users of account anting</w:t>
      </w:r>
      <w:r>
        <w:t xml:space="preserve"> and</w:t>
      </w:r>
      <w:r w:rsidR="00AA2178">
        <w:t xml:space="preserve"> their needs, </w:t>
      </w:r>
      <w:r>
        <w:t>underlying principles of accountants and the financial statements etc</w:t>
      </w:r>
      <w:r w:rsidR="00AA2178">
        <w:t>.</w:t>
      </w:r>
      <w:r>
        <w:t xml:space="preserve"> have been given more focused. Income statement and financial position analysis are associated with finan</w:t>
      </w:r>
      <w:r w:rsidR="00AA2178">
        <w:t xml:space="preserve">cial statement analysis in this </w:t>
      </w:r>
      <w:r>
        <w:t>accounting fundamenta</w:t>
      </w:r>
      <w:r w:rsidR="00E90CE1">
        <w:t xml:space="preserve">l analysis. To know about any business, different profitability ratios, </w:t>
      </w:r>
      <w:r>
        <w:t>solvency ratios</w:t>
      </w:r>
      <w:r w:rsidR="00E90CE1">
        <w:t>,</w:t>
      </w:r>
      <w:r>
        <w:t xml:space="preserve"> efficiency ratios are ha</w:t>
      </w:r>
      <w:r w:rsidR="00E90CE1">
        <w:t xml:space="preserve">ving different roles in making </w:t>
      </w:r>
      <w:r>
        <w:t>appropria</w:t>
      </w:r>
      <w:r w:rsidR="00E90CE1">
        <w:t>te decisions for the operations.</w:t>
      </w:r>
    </w:p>
    <w:p w:rsidR="00E36D86" w:rsidRDefault="00E36D86" w:rsidP="00E36D86">
      <w:pPr>
        <w:pStyle w:val="Heading1"/>
      </w:pPr>
      <w:bookmarkStart w:id="1" w:name="_Hlk77189789"/>
      <w:bookmarkStart w:id="2" w:name="_Toc77206921"/>
      <w:r>
        <w:t>Answer to the question</w:t>
      </w:r>
      <w:bookmarkEnd w:id="1"/>
      <w:r w:rsidR="00762452">
        <w:t xml:space="preserve"> 1</w:t>
      </w:r>
      <w:bookmarkEnd w:id="2"/>
    </w:p>
    <w:p w:rsidR="003F0ABE" w:rsidRDefault="00C31320" w:rsidP="00C31320">
      <w:pPr>
        <w:pStyle w:val="Heading2"/>
      </w:pPr>
      <w:bookmarkStart w:id="3" w:name="_Toc77206922"/>
      <w:r>
        <w:t xml:space="preserve">A) </w:t>
      </w:r>
      <w:r w:rsidR="006E46A6">
        <w:t xml:space="preserve">Income statement and financial position statement of </w:t>
      </w:r>
      <w:r w:rsidR="006E46A6">
        <w:rPr>
          <w:rFonts w:eastAsia="Times New Roman"/>
        </w:rPr>
        <w:t>Kedison PLC</w:t>
      </w:r>
      <w:bookmarkEnd w:id="3"/>
      <w:r w:rsidR="003F0ABE">
        <w:rPr>
          <w:rFonts w:eastAsia="Times New Roman"/>
        </w:rPr>
        <w:t xml:space="preserve"> </w:t>
      </w:r>
      <w:r w:rsidR="00F94F4B">
        <w:t xml:space="preserve"> </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32"/>
        <w:gridCol w:w="78"/>
        <w:gridCol w:w="78"/>
        <w:gridCol w:w="1764"/>
        <w:gridCol w:w="1938"/>
      </w:tblGrid>
      <w:tr w:rsidR="003F0ABE" w:rsidRPr="00081606" w:rsidTr="00BC6480">
        <w:trPr>
          <w:trHeight w:val="301"/>
        </w:trPr>
        <w:tc>
          <w:tcPr>
            <w:tcW w:w="9077" w:type="dxa"/>
            <w:gridSpan w:val="5"/>
            <w:noWrap/>
            <w:vAlign w:val="bottom"/>
            <w:hideMark/>
          </w:tcPr>
          <w:p w:rsidR="003F0ABE" w:rsidRPr="00081606" w:rsidRDefault="003F0ABE" w:rsidP="00C5418A">
            <w:pPr>
              <w:jc w:val="center"/>
              <w:rPr>
                <w:rFonts w:eastAsia="Times New Roman" w:cs="Times New Roman"/>
                <w:color w:val="000000"/>
                <w:szCs w:val="24"/>
              </w:rPr>
            </w:pPr>
            <w:r w:rsidRPr="00081606">
              <w:rPr>
                <w:rFonts w:eastAsia="Times New Roman" w:cs="Times New Roman"/>
                <w:color w:val="000000"/>
                <w:szCs w:val="24"/>
              </w:rPr>
              <w:t>Kedison PLC</w:t>
            </w:r>
          </w:p>
        </w:tc>
      </w:tr>
      <w:tr w:rsidR="003F0ABE" w:rsidRPr="00081606" w:rsidTr="00BC6480">
        <w:trPr>
          <w:trHeight w:val="301"/>
        </w:trPr>
        <w:tc>
          <w:tcPr>
            <w:tcW w:w="9077" w:type="dxa"/>
            <w:gridSpan w:val="5"/>
            <w:noWrap/>
            <w:vAlign w:val="bottom"/>
            <w:hideMark/>
          </w:tcPr>
          <w:p w:rsidR="003F0ABE" w:rsidRPr="00081606" w:rsidRDefault="003F0ABE" w:rsidP="00C5418A">
            <w:pPr>
              <w:jc w:val="center"/>
              <w:rPr>
                <w:rFonts w:eastAsia="Times New Roman" w:cs="Times New Roman"/>
                <w:color w:val="000000"/>
                <w:szCs w:val="24"/>
              </w:rPr>
            </w:pPr>
            <w:r w:rsidRPr="00081606">
              <w:rPr>
                <w:rFonts w:eastAsia="Times New Roman" w:cs="Times New Roman"/>
                <w:color w:val="000000"/>
                <w:szCs w:val="24"/>
              </w:rPr>
              <w:t xml:space="preserve">Profit and Loss statement </w:t>
            </w:r>
          </w:p>
        </w:tc>
      </w:tr>
      <w:tr w:rsidR="003F0ABE" w:rsidRPr="00081606" w:rsidTr="00BC6480">
        <w:trPr>
          <w:trHeight w:val="301"/>
        </w:trPr>
        <w:tc>
          <w:tcPr>
            <w:tcW w:w="9077" w:type="dxa"/>
            <w:gridSpan w:val="5"/>
            <w:noWrap/>
            <w:vAlign w:val="bottom"/>
            <w:hideMark/>
          </w:tcPr>
          <w:p w:rsidR="003F0ABE" w:rsidRPr="00081606" w:rsidRDefault="003F0ABE" w:rsidP="00C5418A">
            <w:pPr>
              <w:jc w:val="center"/>
              <w:rPr>
                <w:rFonts w:eastAsia="Times New Roman" w:cs="Times New Roman"/>
                <w:color w:val="000000"/>
                <w:szCs w:val="24"/>
              </w:rPr>
            </w:pPr>
            <w:r w:rsidRPr="00081606">
              <w:rPr>
                <w:rFonts w:eastAsia="Times New Roman" w:cs="Times New Roman"/>
                <w:color w:val="000000"/>
                <w:szCs w:val="24"/>
              </w:rPr>
              <w:t>for the year ended 31st December 2020</w:t>
            </w:r>
          </w:p>
        </w:tc>
      </w:tr>
      <w:tr w:rsidR="003F0ABE" w:rsidRPr="00081606" w:rsidTr="00BC6480">
        <w:trPr>
          <w:trHeight w:val="301"/>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Sales</w:t>
            </w: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826,650</w:t>
            </w:r>
          </w:p>
        </w:tc>
        <w:tc>
          <w:tcPr>
            <w:tcW w:w="0" w:type="auto"/>
            <w:noWrap/>
            <w:vAlign w:val="bottom"/>
            <w:hideMark/>
          </w:tcPr>
          <w:p w:rsidR="003F0ABE" w:rsidRPr="00081606" w:rsidRDefault="003F0ABE" w:rsidP="00C5418A">
            <w:pPr>
              <w:jc w:val="right"/>
              <w:rPr>
                <w:rFonts w:eastAsia="Times New Roman" w:cs="Times New Roman"/>
                <w:color w:val="000000"/>
                <w:szCs w:val="24"/>
              </w:rPr>
            </w:pPr>
          </w:p>
        </w:tc>
      </w:tr>
      <w:tr w:rsidR="003F0ABE" w:rsidRPr="00081606" w:rsidTr="00BC6480">
        <w:trPr>
          <w:trHeight w:val="316"/>
        </w:trPr>
        <w:tc>
          <w:tcPr>
            <w:tcW w:w="0" w:type="auto"/>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 xml:space="preserve">unwritten sales  </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980</w:t>
            </w:r>
          </w:p>
        </w:tc>
        <w:tc>
          <w:tcPr>
            <w:tcW w:w="0" w:type="auto"/>
            <w:noWrap/>
            <w:vAlign w:val="bottom"/>
            <w:hideMark/>
          </w:tcPr>
          <w:p w:rsidR="003F0ABE" w:rsidRPr="00081606" w:rsidRDefault="003F0ABE" w:rsidP="00C5418A">
            <w:pPr>
              <w:jc w:val="right"/>
              <w:rPr>
                <w:rFonts w:eastAsia="Times New Roman" w:cs="Times New Roman"/>
                <w:color w:val="000000"/>
                <w:szCs w:val="24"/>
              </w:rPr>
            </w:pPr>
          </w:p>
        </w:tc>
      </w:tr>
      <w:tr w:rsidR="003F0ABE" w:rsidRPr="00081606" w:rsidTr="00BC6480">
        <w:trPr>
          <w:trHeight w:val="301"/>
        </w:trPr>
        <w:tc>
          <w:tcPr>
            <w:tcW w:w="0" w:type="auto"/>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Net sales</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827630</w:t>
            </w:r>
          </w:p>
        </w:tc>
      </w:tr>
      <w:tr w:rsidR="003F0ABE" w:rsidRPr="00081606" w:rsidTr="00BC6480">
        <w:trPr>
          <w:trHeight w:val="316"/>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Cost of sales</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-578,650</w:t>
            </w:r>
          </w:p>
        </w:tc>
      </w:tr>
      <w:tr w:rsidR="003F0ABE" w:rsidRPr="00081606" w:rsidTr="00BC6480">
        <w:trPr>
          <w:trHeight w:val="301"/>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Gross Profit</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248950</w:t>
            </w:r>
          </w:p>
        </w:tc>
      </w:tr>
      <w:tr w:rsidR="003F0ABE" w:rsidRPr="00081606" w:rsidTr="00BC6480">
        <w:trPr>
          <w:trHeight w:val="301"/>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 xml:space="preserve">Distribution Costs </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-28,000</w:t>
            </w:r>
          </w:p>
        </w:tc>
      </w:tr>
      <w:tr w:rsidR="003F0ABE" w:rsidRPr="00081606" w:rsidTr="00BC6480">
        <w:trPr>
          <w:trHeight w:val="301"/>
        </w:trPr>
        <w:tc>
          <w:tcPr>
            <w:tcW w:w="0" w:type="auto"/>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 xml:space="preserve">Administrative expenses </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-30,000</w:t>
            </w:r>
          </w:p>
        </w:tc>
      </w:tr>
      <w:tr w:rsidR="003F0ABE" w:rsidRPr="00081606" w:rsidTr="00BC6480">
        <w:trPr>
          <w:trHeight w:val="301"/>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lastRenderedPageBreak/>
              <w:t xml:space="preserve">Director' remuneration  </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-5,000</w:t>
            </w:r>
          </w:p>
        </w:tc>
      </w:tr>
      <w:tr w:rsidR="003F0ABE" w:rsidRPr="00081606" w:rsidTr="00BC6480">
        <w:trPr>
          <w:trHeight w:val="316"/>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 xml:space="preserve">Selling costs </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-3000</w:t>
            </w:r>
          </w:p>
        </w:tc>
      </w:tr>
      <w:tr w:rsidR="003F0ABE" w:rsidRPr="00081606" w:rsidTr="00BC6480">
        <w:trPr>
          <w:trHeight w:val="301"/>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 xml:space="preserve">Operating Profit </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182980</w:t>
            </w:r>
          </w:p>
        </w:tc>
      </w:tr>
      <w:tr w:rsidR="003F0ABE" w:rsidRPr="00081606" w:rsidTr="00BC6480">
        <w:trPr>
          <w:trHeight w:val="301"/>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Interest paid</w:t>
            </w: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2000</w:t>
            </w:r>
          </w:p>
        </w:tc>
        <w:tc>
          <w:tcPr>
            <w:tcW w:w="0" w:type="auto"/>
            <w:noWrap/>
            <w:vAlign w:val="bottom"/>
            <w:hideMark/>
          </w:tcPr>
          <w:p w:rsidR="003F0ABE" w:rsidRPr="00081606" w:rsidRDefault="003F0ABE" w:rsidP="00C5418A">
            <w:pPr>
              <w:jc w:val="right"/>
              <w:rPr>
                <w:rFonts w:eastAsia="Times New Roman" w:cs="Times New Roman"/>
                <w:color w:val="000000"/>
                <w:szCs w:val="24"/>
              </w:rPr>
            </w:pPr>
          </w:p>
        </w:tc>
      </w:tr>
      <w:tr w:rsidR="003F0ABE" w:rsidRPr="00081606" w:rsidTr="00BC6480">
        <w:trPr>
          <w:trHeight w:val="316"/>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 xml:space="preserve">Interest payable </w:t>
            </w: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2,000</w:t>
            </w:r>
          </w:p>
        </w:tc>
        <w:tc>
          <w:tcPr>
            <w:tcW w:w="0" w:type="auto"/>
            <w:noWrap/>
            <w:vAlign w:val="bottom"/>
            <w:hideMark/>
          </w:tcPr>
          <w:p w:rsidR="003F0ABE" w:rsidRPr="00081606" w:rsidRDefault="003F0ABE" w:rsidP="00C5418A">
            <w:pPr>
              <w:jc w:val="right"/>
              <w:rPr>
                <w:rFonts w:eastAsia="Times New Roman" w:cs="Times New Roman"/>
                <w:color w:val="000000"/>
                <w:szCs w:val="24"/>
              </w:rPr>
            </w:pPr>
          </w:p>
        </w:tc>
      </w:tr>
      <w:tr w:rsidR="003F0ABE" w:rsidRPr="00081606" w:rsidTr="00BC6480">
        <w:trPr>
          <w:trHeight w:val="316"/>
        </w:trPr>
        <w:tc>
          <w:tcPr>
            <w:tcW w:w="5388" w:type="dxa"/>
            <w:gridSpan w:val="3"/>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-4000</w:t>
            </w:r>
          </w:p>
        </w:tc>
      </w:tr>
      <w:tr w:rsidR="003F0ABE" w:rsidRPr="00081606" w:rsidTr="00BC6480">
        <w:trPr>
          <w:trHeight w:val="301"/>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 xml:space="preserve">Profit Before Taxation  </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178,980</w:t>
            </w:r>
          </w:p>
        </w:tc>
      </w:tr>
      <w:tr w:rsidR="003F0ABE" w:rsidRPr="00081606" w:rsidTr="00BC6480">
        <w:trPr>
          <w:trHeight w:val="316"/>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Tax</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-68,000</w:t>
            </w:r>
          </w:p>
        </w:tc>
      </w:tr>
      <w:tr w:rsidR="003F0ABE" w:rsidRPr="00081606" w:rsidTr="00BC6480">
        <w:trPr>
          <w:trHeight w:val="316"/>
        </w:trPr>
        <w:tc>
          <w:tcPr>
            <w:tcW w:w="5388" w:type="dxa"/>
            <w:gridSpan w:val="3"/>
            <w:noWrap/>
            <w:vAlign w:val="bottom"/>
            <w:hideMark/>
          </w:tcPr>
          <w:p w:rsidR="003F0ABE" w:rsidRPr="00081606" w:rsidRDefault="003F0ABE" w:rsidP="00C5418A">
            <w:pPr>
              <w:rPr>
                <w:rFonts w:eastAsia="Times New Roman" w:cs="Times New Roman"/>
                <w:color w:val="000000"/>
                <w:szCs w:val="24"/>
              </w:rPr>
            </w:pPr>
            <w:r w:rsidRPr="00081606">
              <w:rPr>
                <w:rFonts w:eastAsia="Times New Roman" w:cs="Times New Roman"/>
                <w:color w:val="000000"/>
                <w:szCs w:val="24"/>
              </w:rPr>
              <w:t>Profit for the year</w:t>
            </w:r>
          </w:p>
        </w:tc>
        <w:tc>
          <w:tcPr>
            <w:tcW w:w="0" w:type="auto"/>
            <w:noWrap/>
            <w:vAlign w:val="bottom"/>
            <w:hideMark/>
          </w:tcPr>
          <w:p w:rsidR="003F0ABE" w:rsidRPr="00081606" w:rsidRDefault="003F0ABE" w:rsidP="00C5418A">
            <w:pPr>
              <w:rPr>
                <w:rFonts w:eastAsia="Times New Roman" w:cs="Times New Roman"/>
                <w:color w:val="000000"/>
                <w:szCs w:val="24"/>
              </w:rPr>
            </w:pPr>
          </w:p>
        </w:tc>
        <w:tc>
          <w:tcPr>
            <w:tcW w:w="0" w:type="auto"/>
            <w:noWrap/>
            <w:vAlign w:val="bottom"/>
            <w:hideMark/>
          </w:tcPr>
          <w:p w:rsidR="003F0ABE" w:rsidRPr="00081606" w:rsidRDefault="003F0ABE" w:rsidP="00C5418A">
            <w:pPr>
              <w:jc w:val="right"/>
              <w:rPr>
                <w:rFonts w:eastAsia="Times New Roman" w:cs="Times New Roman"/>
                <w:color w:val="000000"/>
                <w:szCs w:val="24"/>
              </w:rPr>
            </w:pPr>
            <w:r w:rsidRPr="00081606">
              <w:rPr>
                <w:rFonts w:eastAsia="Times New Roman" w:cs="Times New Roman"/>
                <w:color w:val="000000"/>
                <w:szCs w:val="24"/>
              </w:rPr>
              <w:t>110,980</w:t>
            </w:r>
          </w:p>
        </w:tc>
      </w:tr>
      <w:tr w:rsidR="003F0ABE" w:rsidRPr="00081606" w:rsidTr="00BC6480">
        <w:trPr>
          <w:trHeight w:val="316"/>
        </w:trPr>
        <w:tc>
          <w:tcPr>
            <w:tcW w:w="0" w:type="auto"/>
            <w:noWrap/>
            <w:vAlign w:val="bottom"/>
            <w:hideMark/>
          </w:tcPr>
          <w:p w:rsidR="003F0ABE" w:rsidRPr="00081606" w:rsidRDefault="003F0ABE" w:rsidP="00C5418A">
            <w:pPr>
              <w:jc w:val="right"/>
              <w:rPr>
                <w:rFonts w:eastAsia="Times New Roman" w:cs="Times New Roman"/>
                <w:color w:val="000000"/>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rPr>
                <w:rFonts w:eastAsia="Times New Roman" w:cs="Times New Roman"/>
                <w:szCs w:val="24"/>
              </w:rPr>
            </w:pPr>
          </w:p>
        </w:tc>
        <w:tc>
          <w:tcPr>
            <w:tcW w:w="0" w:type="auto"/>
            <w:noWrap/>
            <w:vAlign w:val="bottom"/>
            <w:hideMark/>
          </w:tcPr>
          <w:p w:rsidR="003F0ABE" w:rsidRPr="00081606" w:rsidRDefault="003F0ABE" w:rsidP="00C5418A">
            <w:pPr>
              <w:rPr>
                <w:rFonts w:eastAsia="Times New Roman" w:cs="Times New Roman"/>
                <w:szCs w:val="24"/>
              </w:rPr>
            </w:pPr>
          </w:p>
        </w:tc>
      </w:tr>
    </w:tbl>
    <w:p w:rsidR="006E46A6" w:rsidRPr="006E46A6" w:rsidRDefault="006E46A6" w:rsidP="003F0ABE">
      <w:r>
        <w:t xml:space="preserve">  </w:t>
      </w:r>
    </w:p>
    <w:tbl>
      <w:tblPr>
        <w:tblW w:w="91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7"/>
        <w:gridCol w:w="36"/>
        <w:gridCol w:w="36"/>
        <w:gridCol w:w="2481"/>
        <w:gridCol w:w="2160"/>
        <w:gridCol w:w="2002"/>
      </w:tblGrid>
      <w:tr w:rsidR="00762452" w:rsidTr="006E46A6">
        <w:trPr>
          <w:trHeight w:val="300"/>
        </w:trPr>
        <w:tc>
          <w:tcPr>
            <w:tcW w:w="9112" w:type="dxa"/>
            <w:gridSpan w:val="6"/>
            <w:noWrap/>
            <w:vAlign w:val="bottom"/>
            <w:hideMark/>
          </w:tcPr>
          <w:p w:rsidR="00762452" w:rsidRDefault="00762452" w:rsidP="00762452">
            <w:pPr>
              <w:jc w:val="center"/>
              <w:rPr>
                <w:rFonts w:cs="Times New Roman"/>
              </w:rPr>
            </w:pPr>
            <w:r>
              <w:t>Kedison PLC</w:t>
            </w:r>
          </w:p>
        </w:tc>
      </w:tr>
      <w:tr w:rsidR="00762452" w:rsidTr="006E46A6">
        <w:trPr>
          <w:trHeight w:val="300"/>
        </w:trPr>
        <w:tc>
          <w:tcPr>
            <w:tcW w:w="9112" w:type="dxa"/>
            <w:gridSpan w:val="6"/>
            <w:noWrap/>
            <w:vAlign w:val="bottom"/>
            <w:hideMark/>
          </w:tcPr>
          <w:p w:rsidR="00762452" w:rsidRDefault="00762452" w:rsidP="00762452">
            <w:pPr>
              <w:jc w:val="center"/>
            </w:pPr>
            <w:r>
              <w:t>Statement of Financial Position</w:t>
            </w:r>
          </w:p>
        </w:tc>
      </w:tr>
      <w:tr w:rsidR="00762452" w:rsidTr="006E46A6">
        <w:trPr>
          <w:trHeight w:val="300"/>
        </w:trPr>
        <w:tc>
          <w:tcPr>
            <w:tcW w:w="9112" w:type="dxa"/>
            <w:gridSpan w:val="6"/>
            <w:noWrap/>
            <w:vAlign w:val="bottom"/>
            <w:hideMark/>
          </w:tcPr>
          <w:p w:rsidR="00762452" w:rsidRDefault="00762452" w:rsidP="00762452">
            <w:pPr>
              <w:jc w:val="center"/>
            </w:pPr>
            <w:r>
              <w:t>as at 31st December</w:t>
            </w:r>
          </w:p>
        </w:tc>
      </w:tr>
      <w:tr w:rsidR="006E46A6" w:rsidTr="006E46A6">
        <w:trPr>
          <w:trHeight w:val="300"/>
        </w:trPr>
        <w:tc>
          <w:tcPr>
            <w:tcW w:w="0" w:type="auto"/>
            <w:noWrap/>
            <w:vAlign w:val="bottom"/>
            <w:hideMark/>
          </w:tcPr>
          <w:p w:rsidR="00762452" w:rsidRDefault="00762452" w:rsidP="00762452">
            <w:pPr>
              <w:rPr>
                <w:b/>
                <w:bCs/>
              </w:rPr>
            </w:pPr>
            <w:r>
              <w:rPr>
                <w:b/>
                <w:bCs/>
              </w:rPr>
              <w:t xml:space="preserve">Non-Current Assets </w:t>
            </w:r>
          </w:p>
        </w:tc>
        <w:tc>
          <w:tcPr>
            <w:tcW w:w="0" w:type="auto"/>
            <w:noWrap/>
            <w:vAlign w:val="bottom"/>
            <w:hideMark/>
          </w:tcPr>
          <w:p w:rsidR="00762452" w:rsidRDefault="00762452" w:rsidP="00762452">
            <w:pPr>
              <w:rPr>
                <w:b/>
                <w:bCs/>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Plant and equipment</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r>
              <w:t>632,730</w:t>
            </w:r>
          </w:p>
        </w:tc>
        <w:tc>
          <w:tcPr>
            <w:tcW w:w="2160" w:type="dxa"/>
            <w:noWrap/>
            <w:vAlign w:val="bottom"/>
            <w:hideMark/>
          </w:tcPr>
          <w:p w:rsidR="00762452" w:rsidRDefault="00762452" w:rsidP="00762452"/>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Stock</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r>
              <w:t>330,600</w:t>
            </w:r>
          </w:p>
        </w:tc>
        <w:tc>
          <w:tcPr>
            <w:tcW w:w="2160" w:type="dxa"/>
            <w:noWrap/>
            <w:vAlign w:val="bottom"/>
            <w:hideMark/>
          </w:tcPr>
          <w:p w:rsidR="00762452" w:rsidRDefault="00762452" w:rsidP="00762452"/>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pPr>
              <w:rPr>
                <w:sz w:val="20"/>
                <w:szCs w:val="20"/>
              </w:rPr>
            </w:pPr>
          </w:p>
        </w:tc>
        <w:tc>
          <w:tcPr>
            <w:tcW w:w="0" w:type="auto"/>
            <w:noWrap/>
            <w:vAlign w:val="bottom"/>
            <w:hideMark/>
          </w:tcPr>
          <w:p w:rsidR="00762452" w:rsidRDefault="00762452" w:rsidP="00762452">
            <w:pPr>
              <w:rPr>
                <w:sz w:val="20"/>
                <w:szCs w:val="20"/>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r>
              <w:t>963,330</w:t>
            </w:r>
          </w:p>
        </w:tc>
        <w:tc>
          <w:tcPr>
            <w:tcW w:w="2002" w:type="dxa"/>
            <w:noWrap/>
            <w:vAlign w:val="bottom"/>
            <w:hideMark/>
          </w:tcPr>
          <w:p w:rsidR="00762452" w:rsidRDefault="00762452" w:rsidP="00762452"/>
        </w:tc>
      </w:tr>
      <w:tr w:rsidR="006E46A6" w:rsidTr="006E46A6">
        <w:trPr>
          <w:trHeight w:val="300"/>
        </w:trPr>
        <w:tc>
          <w:tcPr>
            <w:tcW w:w="0" w:type="auto"/>
            <w:noWrap/>
            <w:vAlign w:val="bottom"/>
            <w:hideMark/>
          </w:tcPr>
          <w:p w:rsidR="00762452" w:rsidRDefault="00762452" w:rsidP="00762452">
            <w:pPr>
              <w:rPr>
                <w:b/>
                <w:bCs/>
              </w:rPr>
            </w:pPr>
            <w:r>
              <w:rPr>
                <w:b/>
                <w:bCs/>
              </w:rPr>
              <w:lastRenderedPageBreak/>
              <w:t xml:space="preserve">Current Assets </w:t>
            </w:r>
          </w:p>
        </w:tc>
        <w:tc>
          <w:tcPr>
            <w:tcW w:w="0" w:type="auto"/>
            <w:noWrap/>
            <w:vAlign w:val="bottom"/>
            <w:hideMark/>
          </w:tcPr>
          <w:p w:rsidR="00762452" w:rsidRDefault="00762452" w:rsidP="00762452">
            <w:pPr>
              <w:rPr>
                <w:b/>
                <w:bCs/>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Debtors</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r>
              <w:t>170,125</w:t>
            </w:r>
          </w:p>
        </w:tc>
        <w:tc>
          <w:tcPr>
            <w:tcW w:w="2160" w:type="dxa"/>
            <w:noWrap/>
            <w:vAlign w:val="bottom"/>
            <w:hideMark/>
          </w:tcPr>
          <w:p w:rsidR="00762452" w:rsidRDefault="00762452" w:rsidP="00762452"/>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Cash and bank</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r>
              <w:t>12,900</w:t>
            </w:r>
          </w:p>
        </w:tc>
        <w:tc>
          <w:tcPr>
            <w:tcW w:w="2160" w:type="dxa"/>
            <w:noWrap/>
            <w:vAlign w:val="bottom"/>
            <w:hideMark/>
          </w:tcPr>
          <w:p w:rsidR="00762452" w:rsidRDefault="00762452" w:rsidP="00762452"/>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 xml:space="preserve">unwritten sales </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r>
              <w:t>980</w:t>
            </w:r>
          </w:p>
        </w:tc>
        <w:tc>
          <w:tcPr>
            <w:tcW w:w="2160" w:type="dxa"/>
            <w:noWrap/>
            <w:vAlign w:val="bottom"/>
            <w:hideMark/>
          </w:tcPr>
          <w:p w:rsidR="00762452" w:rsidRDefault="00762452" w:rsidP="00762452">
            <w:r>
              <w:t>184,005</w:t>
            </w:r>
          </w:p>
        </w:tc>
        <w:tc>
          <w:tcPr>
            <w:tcW w:w="2002" w:type="dxa"/>
            <w:noWrap/>
            <w:vAlign w:val="bottom"/>
            <w:hideMark/>
          </w:tcPr>
          <w:p w:rsidR="00762452" w:rsidRDefault="00762452" w:rsidP="00762452"/>
        </w:tc>
      </w:tr>
      <w:tr w:rsidR="006E46A6" w:rsidTr="006E46A6">
        <w:trPr>
          <w:trHeight w:val="315"/>
        </w:trPr>
        <w:tc>
          <w:tcPr>
            <w:tcW w:w="0" w:type="auto"/>
            <w:noWrap/>
            <w:vAlign w:val="bottom"/>
            <w:hideMark/>
          </w:tcPr>
          <w:p w:rsidR="00762452" w:rsidRDefault="00762452" w:rsidP="00762452">
            <w:pPr>
              <w:rPr>
                <w:b/>
                <w:bCs/>
              </w:rPr>
            </w:pPr>
            <w:r>
              <w:rPr>
                <w:b/>
                <w:bCs/>
              </w:rPr>
              <w:t>Total assets</w:t>
            </w:r>
          </w:p>
        </w:tc>
        <w:tc>
          <w:tcPr>
            <w:tcW w:w="0" w:type="auto"/>
            <w:noWrap/>
            <w:vAlign w:val="bottom"/>
            <w:hideMark/>
          </w:tcPr>
          <w:p w:rsidR="00762452" w:rsidRDefault="00762452" w:rsidP="00762452">
            <w:pPr>
              <w:rPr>
                <w:b/>
                <w:bCs/>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r>
              <w:t>1,147,335</w:t>
            </w:r>
          </w:p>
        </w:tc>
      </w:tr>
      <w:tr w:rsidR="006E46A6" w:rsidTr="006E46A6">
        <w:trPr>
          <w:trHeight w:val="315"/>
        </w:trPr>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pPr>
              <w:rPr>
                <w:b/>
                <w:bCs/>
              </w:rPr>
            </w:pPr>
            <w:r>
              <w:rPr>
                <w:b/>
                <w:bCs/>
              </w:rPr>
              <w:t xml:space="preserve">Current Liabilities </w:t>
            </w:r>
          </w:p>
        </w:tc>
        <w:tc>
          <w:tcPr>
            <w:tcW w:w="0" w:type="auto"/>
            <w:noWrap/>
            <w:vAlign w:val="bottom"/>
            <w:hideMark/>
          </w:tcPr>
          <w:p w:rsidR="00762452" w:rsidRDefault="00762452" w:rsidP="00762452">
            <w:pPr>
              <w:rPr>
                <w:b/>
                <w:bCs/>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Trade creditors</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r>
              <w:t>171,355</w:t>
            </w:r>
          </w:p>
        </w:tc>
        <w:tc>
          <w:tcPr>
            <w:tcW w:w="2160" w:type="dxa"/>
            <w:noWrap/>
            <w:vAlign w:val="bottom"/>
            <w:hideMark/>
          </w:tcPr>
          <w:p w:rsidR="00762452" w:rsidRDefault="00762452" w:rsidP="00762452"/>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Interest payable</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r>
              <w:t>2,000</w:t>
            </w:r>
          </w:p>
        </w:tc>
        <w:tc>
          <w:tcPr>
            <w:tcW w:w="2160" w:type="dxa"/>
            <w:noWrap/>
            <w:vAlign w:val="bottom"/>
            <w:hideMark/>
          </w:tcPr>
          <w:p w:rsidR="00762452" w:rsidRDefault="00762452" w:rsidP="00762452"/>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 xml:space="preserve">Commission payable </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r>
              <w:t>3,000</w:t>
            </w:r>
          </w:p>
        </w:tc>
        <w:tc>
          <w:tcPr>
            <w:tcW w:w="2160" w:type="dxa"/>
            <w:noWrap/>
            <w:vAlign w:val="bottom"/>
            <w:hideMark/>
          </w:tcPr>
          <w:p w:rsidR="00762452" w:rsidRDefault="00762452" w:rsidP="00762452">
            <w:r>
              <w:t>176,355</w:t>
            </w:r>
          </w:p>
        </w:tc>
        <w:tc>
          <w:tcPr>
            <w:tcW w:w="2002" w:type="dxa"/>
            <w:noWrap/>
            <w:vAlign w:val="bottom"/>
            <w:hideMark/>
          </w:tcPr>
          <w:p w:rsidR="00762452" w:rsidRDefault="00762452" w:rsidP="00762452"/>
        </w:tc>
      </w:tr>
      <w:tr w:rsidR="006E46A6" w:rsidTr="006E46A6">
        <w:trPr>
          <w:trHeight w:val="300"/>
        </w:trPr>
        <w:tc>
          <w:tcPr>
            <w:tcW w:w="0" w:type="auto"/>
            <w:noWrap/>
            <w:vAlign w:val="bottom"/>
            <w:hideMark/>
          </w:tcPr>
          <w:p w:rsidR="00762452" w:rsidRDefault="00762452" w:rsidP="00762452">
            <w:pPr>
              <w:rPr>
                <w:b/>
                <w:bCs/>
              </w:rPr>
            </w:pPr>
            <w:r>
              <w:rPr>
                <w:b/>
                <w:bCs/>
              </w:rPr>
              <w:t xml:space="preserve">Non-current Liabilities </w:t>
            </w:r>
          </w:p>
        </w:tc>
        <w:tc>
          <w:tcPr>
            <w:tcW w:w="0" w:type="auto"/>
            <w:noWrap/>
            <w:vAlign w:val="bottom"/>
            <w:hideMark/>
          </w:tcPr>
          <w:p w:rsidR="00762452" w:rsidRDefault="00762452" w:rsidP="00762452">
            <w:pPr>
              <w:rPr>
                <w:b/>
                <w:bCs/>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pPr>
              <w:rPr>
                <w:sz w:val="20"/>
                <w:szCs w:val="20"/>
              </w:rPr>
            </w:pPr>
          </w:p>
        </w:tc>
      </w:tr>
      <w:tr w:rsidR="006E46A6" w:rsidTr="006E46A6">
        <w:trPr>
          <w:trHeight w:val="315"/>
        </w:trPr>
        <w:tc>
          <w:tcPr>
            <w:tcW w:w="0" w:type="auto"/>
            <w:noWrap/>
            <w:vAlign w:val="bottom"/>
            <w:hideMark/>
          </w:tcPr>
          <w:p w:rsidR="00762452" w:rsidRDefault="00762452" w:rsidP="00762452">
            <w:r>
              <w:t xml:space="preserve">4% Debentures </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r>
              <w:t>100,000</w:t>
            </w:r>
          </w:p>
        </w:tc>
        <w:tc>
          <w:tcPr>
            <w:tcW w:w="2002" w:type="dxa"/>
            <w:noWrap/>
            <w:vAlign w:val="bottom"/>
            <w:hideMark/>
          </w:tcPr>
          <w:p w:rsidR="00762452" w:rsidRDefault="00762452" w:rsidP="00762452"/>
        </w:tc>
      </w:tr>
      <w:tr w:rsidR="006E46A6" w:rsidTr="006E46A6">
        <w:trPr>
          <w:trHeight w:val="315"/>
        </w:trPr>
        <w:tc>
          <w:tcPr>
            <w:tcW w:w="0" w:type="auto"/>
            <w:noWrap/>
            <w:vAlign w:val="bottom"/>
            <w:hideMark/>
          </w:tcPr>
          <w:p w:rsidR="00762452" w:rsidRDefault="00762452" w:rsidP="00762452">
            <w:pPr>
              <w:rPr>
                <w:sz w:val="20"/>
                <w:szCs w:val="20"/>
              </w:rPr>
            </w:pPr>
          </w:p>
        </w:tc>
        <w:tc>
          <w:tcPr>
            <w:tcW w:w="0" w:type="auto"/>
            <w:noWrap/>
            <w:vAlign w:val="bottom"/>
            <w:hideMark/>
          </w:tcPr>
          <w:p w:rsidR="00762452" w:rsidRDefault="00762452" w:rsidP="00762452">
            <w:pPr>
              <w:rPr>
                <w:sz w:val="20"/>
                <w:szCs w:val="20"/>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r>
              <w:t>-276,355</w:t>
            </w:r>
          </w:p>
        </w:tc>
      </w:tr>
      <w:tr w:rsidR="006E46A6" w:rsidTr="006E46A6">
        <w:trPr>
          <w:trHeight w:val="300"/>
        </w:trPr>
        <w:tc>
          <w:tcPr>
            <w:tcW w:w="0" w:type="auto"/>
            <w:noWrap/>
            <w:vAlign w:val="bottom"/>
            <w:hideMark/>
          </w:tcPr>
          <w:p w:rsidR="00762452" w:rsidRDefault="00762452" w:rsidP="00762452">
            <w:pPr>
              <w:rPr>
                <w:b/>
                <w:bCs/>
              </w:rPr>
            </w:pPr>
            <w:r>
              <w:rPr>
                <w:b/>
                <w:bCs/>
              </w:rPr>
              <w:t>Net asset</w:t>
            </w:r>
          </w:p>
        </w:tc>
        <w:tc>
          <w:tcPr>
            <w:tcW w:w="0" w:type="auto"/>
            <w:noWrap/>
            <w:vAlign w:val="bottom"/>
            <w:hideMark/>
          </w:tcPr>
          <w:p w:rsidR="00762452" w:rsidRDefault="00762452" w:rsidP="00762452">
            <w:pPr>
              <w:rPr>
                <w:b/>
                <w:bCs/>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r>
              <w:t>870,980</w:t>
            </w:r>
          </w:p>
        </w:tc>
      </w:tr>
      <w:tr w:rsidR="006E46A6" w:rsidTr="006E46A6">
        <w:trPr>
          <w:trHeight w:val="300"/>
        </w:trPr>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pPr>
              <w:rPr>
                <w:b/>
                <w:bCs/>
              </w:rPr>
            </w:pPr>
            <w:r>
              <w:rPr>
                <w:b/>
                <w:bCs/>
              </w:rPr>
              <w:t xml:space="preserve">Equity </w:t>
            </w:r>
          </w:p>
        </w:tc>
        <w:tc>
          <w:tcPr>
            <w:tcW w:w="0" w:type="auto"/>
            <w:noWrap/>
            <w:vAlign w:val="bottom"/>
            <w:hideMark/>
          </w:tcPr>
          <w:p w:rsidR="00762452" w:rsidRDefault="00762452" w:rsidP="00762452">
            <w:pPr>
              <w:rPr>
                <w:b/>
                <w:bCs/>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pPr>
              <w:rPr>
                <w:sz w:val="20"/>
                <w:szCs w:val="20"/>
              </w:rPr>
            </w:pPr>
          </w:p>
        </w:tc>
      </w:tr>
      <w:tr w:rsidR="006E46A6" w:rsidTr="006E46A6">
        <w:trPr>
          <w:trHeight w:val="300"/>
        </w:trPr>
        <w:tc>
          <w:tcPr>
            <w:tcW w:w="0" w:type="auto"/>
            <w:noWrap/>
            <w:vAlign w:val="bottom"/>
            <w:hideMark/>
          </w:tcPr>
          <w:p w:rsidR="00762452" w:rsidRDefault="00762452" w:rsidP="00762452">
            <w:r>
              <w:t>ordinary shares</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r>
              <w:t>310,000</w:t>
            </w:r>
          </w:p>
        </w:tc>
        <w:tc>
          <w:tcPr>
            <w:tcW w:w="2002" w:type="dxa"/>
            <w:noWrap/>
            <w:vAlign w:val="bottom"/>
            <w:hideMark/>
          </w:tcPr>
          <w:p w:rsidR="00762452" w:rsidRDefault="00762452" w:rsidP="00762452"/>
        </w:tc>
      </w:tr>
      <w:tr w:rsidR="006E46A6" w:rsidTr="006E46A6">
        <w:trPr>
          <w:trHeight w:val="300"/>
        </w:trPr>
        <w:tc>
          <w:tcPr>
            <w:tcW w:w="0" w:type="auto"/>
            <w:noWrap/>
            <w:vAlign w:val="bottom"/>
            <w:hideMark/>
          </w:tcPr>
          <w:p w:rsidR="00762452" w:rsidRDefault="00762452" w:rsidP="00762452">
            <w:r>
              <w:t>preference shares</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r>
              <w:t>300,000</w:t>
            </w:r>
          </w:p>
        </w:tc>
        <w:tc>
          <w:tcPr>
            <w:tcW w:w="2002" w:type="dxa"/>
            <w:noWrap/>
            <w:vAlign w:val="bottom"/>
            <w:hideMark/>
          </w:tcPr>
          <w:p w:rsidR="00762452" w:rsidRDefault="00762452" w:rsidP="00762452"/>
        </w:tc>
      </w:tr>
      <w:tr w:rsidR="006E46A6" w:rsidTr="006E46A6">
        <w:trPr>
          <w:trHeight w:val="315"/>
        </w:trPr>
        <w:tc>
          <w:tcPr>
            <w:tcW w:w="0" w:type="auto"/>
            <w:noWrap/>
            <w:vAlign w:val="bottom"/>
            <w:hideMark/>
          </w:tcPr>
          <w:p w:rsidR="00762452" w:rsidRDefault="00762452" w:rsidP="00762452">
            <w:r>
              <w:lastRenderedPageBreak/>
              <w:t>Retained profits</w:t>
            </w:r>
          </w:p>
        </w:tc>
        <w:tc>
          <w:tcPr>
            <w:tcW w:w="0" w:type="auto"/>
            <w:noWrap/>
            <w:vAlign w:val="bottom"/>
            <w:hideMark/>
          </w:tcPr>
          <w:p w:rsidR="00762452" w:rsidRDefault="00762452" w:rsidP="00762452"/>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r>
              <w:t>211,980</w:t>
            </w:r>
          </w:p>
        </w:tc>
        <w:tc>
          <w:tcPr>
            <w:tcW w:w="2002" w:type="dxa"/>
            <w:noWrap/>
            <w:vAlign w:val="bottom"/>
            <w:hideMark/>
          </w:tcPr>
          <w:p w:rsidR="00762452" w:rsidRDefault="00762452" w:rsidP="00762452"/>
        </w:tc>
      </w:tr>
      <w:tr w:rsidR="006E46A6" w:rsidTr="006E46A6">
        <w:trPr>
          <w:trHeight w:val="300"/>
        </w:trPr>
        <w:tc>
          <w:tcPr>
            <w:tcW w:w="0" w:type="auto"/>
            <w:noWrap/>
            <w:vAlign w:val="bottom"/>
            <w:hideMark/>
          </w:tcPr>
          <w:p w:rsidR="00762452" w:rsidRDefault="00762452" w:rsidP="00762452">
            <w:pPr>
              <w:rPr>
                <w:sz w:val="20"/>
                <w:szCs w:val="20"/>
              </w:rPr>
            </w:pPr>
          </w:p>
        </w:tc>
        <w:tc>
          <w:tcPr>
            <w:tcW w:w="0" w:type="auto"/>
            <w:noWrap/>
            <w:vAlign w:val="bottom"/>
            <w:hideMark/>
          </w:tcPr>
          <w:p w:rsidR="00762452" w:rsidRDefault="00762452" w:rsidP="00762452">
            <w:pPr>
              <w:rPr>
                <w:sz w:val="20"/>
                <w:szCs w:val="20"/>
              </w:rPr>
            </w:pPr>
          </w:p>
        </w:tc>
        <w:tc>
          <w:tcPr>
            <w:tcW w:w="0" w:type="auto"/>
            <w:noWrap/>
            <w:vAlign w:val="bottom"/>
            <w:hideMark/>
          </w:tcPr>
          <w:p w:rsidR="00762452" w:rsidRDefault="00762452" w:rsidP="00762452">
            <w:pPr>
              <w:rPr>
                <w:sz w:val="20"/>
                <w:szCs w:val="20"/>
              </w:rPr>
            </w:pPr>
          </w:p>
        </w:tc>
        <w:tc>
          <w:tcPr>
            <w:tcW w:w="2481" w:type="dxa"/>
            <w:noWrap/>
            <w:vAlign w:val="bottom"/>
            <w:hideMark/>
          </w:tcPr>
          <w:p w:rsidR="00762452" w:rsidRDefault="00762452" w:rsidP="00762452">
            <w:pPr>
              <w:rPr>
                <w:sz w:val="20"/>
                <w:szCs w:val="20"/>
              </w:rPr>
            </w:pPr>
          </w:p>
        </w:tc>
        <w:tc>
          <w:tcPr>
            <w:tcW w:w="2160" w:type="dxa"/>
            <w:noWrap/>
            <w:vAlign w:val="bottom"/>
            <w:hideMark/>
          </w:tcPr>
          <w:p w:rsidR="00762452" w:rsidRDefault="00762452" w:rsidP="00762452">
            <w:pPr>
              <w:rPr>
                <w:sz w:val="20"/>
                <w:szCs w:val="20"/>
              </w:rPr>
            </w:pPr>
          </w:p>
        </w:tc>
        <w:tc>
          <w:tcPr>
            <w:tcW w:w="2002" w:type="dxa"/>
            <w:noWrap/>
            <w:vAlign w:val="bottom"/>
            <w:hideMark/>
          </w:tcPr>
          <w:p w:rsidR="00762452" w:rsidRDefault="00762452" w:rsidP="00762452">
            <w:r>
              <w:t>821,980</w:t>
            </w:r>
          </w:p>
        </w:tc>
      </w:tr>
    </w:tbl>
    <w:p w:rsidR="00762452" w:rsidRPr="00762452" w:rsidRDefault="00762452" w:rsidP="00762452"/>
    <w:p w:rsidR="00F71B14" w:rsidRDefault="00E36D86" w:rsidP="00F71B14">
      <w:pPr>
        <w:pStyle w:val="Heading2"/>
      </w:pPr>
      <w:bookmarkStart w:id="4" w:name="_Toc77206923"/>
      <w:r>
        <w:rPr>
          <w:sz w:val="24"/>
        </w:rPr>
        <w:t>b)</w:t>
      </w:r>
      <w:r w:rsidR="00F71B14">
        <w:t xml:space="preserve"> Why statement of financial position</w:t>
      </w:r>
      <w:bookmarkEnd w:id="4"/>
      <w:r w:rsidR="00F71B14">
        <w:t xml:space="preserve"> </w:t>
      </w:r>
      <w:r>
        <w:rPr>
          <w:sz w:val="24"/>
        </w:rPr>
        <w:t xml:space="preserve"> </w:t>
      </w:r>
    </w:p>
    <w:p w:rsidR="00E36D86" w:rsidRDefault="00E36D86" w:rsidP="00E36D86">
      <w:pPr>
        <w:rPr>
          <w:rFonts w:cs="Times New Roman"/>
          <w:szCs w:val="24"/>
        </w:rPr>
      </w:pPr>
      <w:r>
        <w:rPr>
          <w:rFonts w:cs="Times New Roman"/>
          <w:szCs w:val="24"/>
        </w:rPr>
        <w:t>Statement of financial position is a key element of an accounting cycle, which depicts the financial position of a company well. With the help of financial statement of position, the external people can know the company is how much strong inside. So, this financial statement of position always balances when it is being prepared within an organization without any errors. This financial statement always balances because of the principle of double entry (</w:t>
      </w:r>
      <w:r w:rsidR="00FD6F43">
        <w:rPr>
          <w:rFonts w:cs="Times New Roman"/>
          <w:szCs w:val="24"/>
        </w:rPr>
        <w:t>Robinson</w:t>
      </w:r>
      <w:r w:rsidR="00FD6F43" w:rsidRPr="00FD6F43">
        <w:rPr>
          <w:rFonts w:cs="Times New Roman"/>
          <w:szCs w:val="24"/>
        </w:rPr>
        <w:t>, 2020</w:t>
      </w:r>
      <w:r>
        <w:rPr>
          <w:rFonts w:cs="Times New Roman"/>
          <w:szCs w:val="24"/>
        </w:rPr>
        <w:t>). When any transaction occurs then according to the double entry principle every single entry gets entered in two accounts, and every entry on a minimum number influences at least two entries. In accounting an equation is being used, A=L+OE which means all of the assets are equal to the liability and owner’s equity combined. So, from that equation it is known that every transaction known influences two sides of the equation equally. All of the preliminary steps used before preparing the financial statement of position this equation is being followed and for that, when the financial statement of position is being prepared then the balances gets equalized.</w:t>
      </w:r>
    </w:p>
    <w:p w:rsidR="00E36D86" w:rsidRDefault="00E36D86" w:rsidP="00F71B14">
      <w:pPr>
        <w:pStyle w:val="Heading1"/>
      </w:pPr>
      <w:bookmarkStart w:id="5" w:name="_Toc77206924"/>
      <w:r w:rsidRPr="006D256E">
        <w:t>Answer to the question 2</w:t>
      </w:r>
      <w:bookmarkEnd w:id="5"/>
      <w:r w:rsidR="002D291E">
        <w:t xml:space="preserve"> </w:t>
      </w:r>
    </w:p>
    <w:p w:rsidR="00CB38C4" w:rsidRDefault="00CB38C4" w:rsidP="00CB38C4">
      <w:pPr>
        <w:pStyle w:val="Heading2"/>
        <w:rPr>
          <w:b/>
        </w:rPr>
      </w:pPr>
      <w:bookmarkStart w:id="6" w:name="_Toc77206925"/>
      <w:r>
        <w:rPr>
          <w:sz w:val="24"/>
        </w:rPr>
        <w:t>a</w:t>
      </w:r>
      <w:r>
        <w:t xml:space="preserve">) analyzing the financial status of the </w:t>
      </w:r>
      <w:r w:rsidRPr="004C4A5A">
        <w:t>Chocco plc</w:t>
      </w:r>
      <w:bookmarkEnd w:id="6"/>
      <w:r>
        <w:t xml:space="preserve"> </w:t>
      </w:r>
    </w:p>
    <w:p w:rsidR="00E36D86" w:rsidRPr="00912EF1" w:rsidRDefault="00912EF1" w:rsidP="00E36D86">
      <w:pPr>
        <w:rPr>
          <w:rFonts w:cs="Times New Roman"/>
          <w:b/>
          <w:szCs w:val="24"/>
        </w:rPr>
      </w:pPr>
      <w:r>
        <w:rPr>
          <w:rFonts w:cs="Times New Roman"/>
          <w:b/>
          <w:szCs w:val="24"/>
        </w:rPr>
        <w:t>1. Determining ROCE below</w:t>
      </w:r>
    </w:p>
    <w:p w:rsidR="00E36D86" w:rsidRDefault="00E36D86" w:rsidP="00E36D86">
      <w:pPr>
        <w:rPr>
          <w:rFonts w:cs="Times New Roman"/>
          <w:szCs w:val="24"/>
        </w:rPr>
      </w:pPr>
      <w:r>
        <w:rPr>
          <w:rFonts w:cs="Times New Roman"/>
          <w:szCs w:val="24"/>
        </w:rPr>
        <w:t>ROCE means Return on Capital Employed, which describes the capital which is being employed in the organization. It is being derived below:</w:t>
      </w:r>
      <w:r w:rsidR="00554004">
        <w:rPr>
          <w:rFonts w:cs="Times New Roman"/>
          <w:szCs w:val="24"/>
        </w:rPr>
        <w:t xml:space="preserve"> </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xml:space="preserve">We know, ROCE </w:t>
      </w:r>
      <w:r>
        <w:rPr>
          <w:rFonts w:cs="Times New Roman"/>
          <w:szCs w:val="24"/>
          <w:vertAlign w:val="subscript"/>
        </w:rPr>
        <w:t xml:space="preserve">= </w:t>
      </w:r>
      <w:r>
        <w:rPr>
          <w:rFonts w:cs="Times New Roman"/>
          <w:szCs w:val="24"/>
        </w:rPr>
        <w:t>EBIT/ Total assets- total liabilities * 100</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So now, determining the ROCE for 2020 below;</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xml:space="preserve">= Revenue- COGS- operating expense/ Total assets- total liabilities </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805/ 9736-2511</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lastRenderedPageBreak/>
        <w:t>=805/7225</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11.14% (approx.)</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Now determining the ROCE for the 2019,</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xml:space="preserve">We know, ROCE </w:t>
      </w:r>
      <w:r>
        <w:rPr>
          <w:rFonts w:cs="Times New Roman"/>
          <w:szCs w:val="24"/>
          <w:vertAlign w:val="subscript"/>
        </w:rPr>
        <w:t xml:space="preserve">= </w:t>
      </w:r>
      <w:r>
        <w:rPr>
          <w:rFonts w:cs="Times New Roman"/>
          <w:szCs w:val="24"/>
        </w:rPr>
        <w:t>EBIT/ Total assets- total liabilities * 100</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So now, determining the ROCE for 2019 below;</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xml:space="preserve">= Revenue- COGS- operating expense/ Total assets- total liabilities </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699/10087-3046</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=699/7041</w:t>
      </w:r>
    </w:p>
    <w:p w:rsidR="00E36D86" w:rsidRDefault="00E36D86" w:rsidP="00554004">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9.93% (approx.)</w:t>
      </w:r>
    </w:p>
    <w:p w:rsidR="00E36D86" w:rsidRPr="00912EF1" w:rsidRDefault="00E36D86" w:rsidP="00E36D86">
      <w:pPr>
        <w:rPr>
          <w:rFonts w:cs="Times New Roman"/>
          <w:b/>
          <w:szCs w:val="24"/>
        </w:rPr>
      </w:pPr>
      <w:r w:rsidRPr="00912EF1">
        <w:rPr>
          <w:rFonts w:cs="Times New Roman"/>
          <w:b/>
          <w:szCs w:val="24"/>
        </w:rPr>
        <w:t>2. Determining the ROE below:</w:t>
      </w:r>
      <w:r w:rsidR="00871E93" w:rsidRPr="00912EF1">
        <w:rPr>
          <w:rFonts w:cs="Times New Roman"/>
          <w:b/>
          <w:szCs w:val="24"/>
        </w:rPr>
        <w:t xml:space="preserve"> </w:t>
      </w:r>
    </w:p>
    <w:p w:rsidR="00892CFA" w:rsidRDefault="00E36D86" w:rsidP="00892CFA">
      <w:pPr>
        <w:rPr>
          <w:rFonts w:cs="Times New Roman"/>
          <w:szCs w:val="24"/>
        </w:rPr>
      </w:pPr>
      <w:r>
        <w:rPr>
          <w:rFonts w:cs="Times New Roman"/>
          <w:szCs w:val="24"/>
        </w:rPr>
        <w:t>ROE is the Return on Equity which tells about the return which is being gained under the equity maintained. The process of determining the ROE is being given below:</w:t>
      </w:r>
    </w:p>
    <w:p w:rsidR="00E36D86" w:rsidRDefault="00E36D86" w:rsidP="00892CFA">
      <w:pPr>
        <w:pBdr>
          <w:top w:val="single" w:sz="4" w:space="1" w:color="auto"/>
          <w:left w:val="single" w:sz="4" w:space="1" w:color="auto"/>
          <w:bottom w:val="single" w:sz="4" w:space="1" w:color="auto"/>
          <w:right w:val="single" w:sz="4" w:space="1" w:color="auto"/>
        </w:pBdr>
        <w:rPr>
          <w:rFonts w:cs="Times New Roman"/>
          <w:szCs w:val="24"/>
        </w:rPr>
      </w:pPr>
      <w:r>
        <w:rPr>
          <w:rFonts w:cs="Times New Roman"/>
          <w:szCs w:val="24"/>
        </w:rPr>
        <w:t>We know ROE= net income/ equity*100</w:t>
      </w:r>
    </w:p>
    <w:p w:rsidR="00E36D86" w:rsidRDefault="00E36D86" w:rsidP="00892CFA">
      <w:pPr>
        <w:pBdr>
          <w:top w:val="single" w:sz="4" w:space="1" w:color="auto"/>
          <w:left w:val="single" w:sz="4" w:space="1" w:color="auto"/>
          <w:bottom w:val="single" w:sz="4" w:space="1" w:color="auto"/>
          <w:right w:val="single" w:sz="4" w:space="1" w:color="auto"/>
          <w:bar w:val="single" w:sz="4" w:color="auto"/>
        </w:pBdr>
        <w:rPr>
          <w:rFonts w:cs="Times New Roman"/>
          <w:szCs w:val="24"/>
        </w:rPr>
      </w:pPr>
      <w:r>
        <w:rPr>
          <w:rFonts w:cs="Times New Roman"/>
          <w:szCs w:val="24"/>
        </w:rPr>
        <w:t xml:space="preserve">Here the </w:t>
      </w:r>
      <w:r w:rsidR="00892CFA">
        <w:rPr>
          <w:rFonts w:cs="Times New Roman"/>
          <w:szCs w:val="24"/>
        </w:rPr>
        <w:t>2020 ROE is being derived below-</w:t>
      </w:r>
      <w:r>
        <w:rPr>
          <w:rFonts w:cs="Times New Roman"/>
          <w:szCs w:val="24"/>
        </w:rPr>
        <w:t xml:space="preserve"> </w:t>
      </w:r>
    </w:p>
    <w:p w:rsidR="00E36D86" w:rsidRDefault="00E36D86" w:rsidP="00892CFA">
      <w:pPr>
        <w:pBdr>
          <w:top w:val="single" w:sz="4" w:space="1" w:color="auto"/>
          <w:left w:val="single" w:sz="4" w:space="1" w:color="auto"/>
          <w:bottom w:val="single" w:sz="4" w:space="1" w:color="auto"/>
          <w:right w:val="single" w:sz="4" w:space="1" w:color="auto"/>
          <w:bar w:val="single" w:sz="4" w:color="auto"/>
        </w:pBdr>
        <w:rPr>
          <w:rFonts w:cs="Times New Roman"/>
          <w:szCs w:val="24"/>
        </w:rPr>
      </w:pPr>
      <w:r>
        <w:rPr>
          <w:rFonts w:cs="Times New Roman"/>
          <w:szCs w:val="24"/>
        </w:rPr>
        <w:t>= net income/ equity</w:t>
      </w:r>
    </w:p>
    <w:p w:rsidR="00E36D86" w:rsidRDefault="00E36D86" w:rsidP="00892CFA">
      <w:pPr>
        <w:pBdr>
          <w:top w:val="single" w:sz="4" w:space="1" w:color="auto"/>
          <w:left w:val="single" w:sz="4" w:space="1" w:color="auto"/>
          <w:bottom w:val="single" w:sz="4" w:space="1" w:color="auto"/>
          <w:right w:val="single" w:sz="4" w:space="1" w:color="auto"/>
          <w:bar w:val="single" w:sz="4" w:color="auto"/>
        </w:pBdr>
        <w:rPr>
          <w:rFonts w:cs="Times New Roman"/>
          <w:szCs w:val="24"/>
        </w:rPr>
      </w:pPr>
      <w:r>
        <w:rPr>
          <w:rFonts w:cs="Times New Roman"/>
          <w:szCs w:val="24"/>
        </w:rPr>
        <w:t>= 431/3088</w:t>
      </w:r>
    </w:p>
    <w:p w:rsidR="00E36D86" w:rsidRDefault="00E36D86" w:rsidP="00892CFA">
      <w:pPr>
        <w:pBdr>
          <w:top w:val="single" w:sz="4" w:space="1" w:color="auto"/>
          <w:left w:val="single" w:sz="4" w:space="1" w:color="auto"/>
          <w:bottom w:val="single" w:sz="4" w:space="1" w:color="auto"/>
          <w:right w:val="single" w:sz="4" w:space="1" w:color="auto"/>
          <w:bar w:val="single" w:sz="4" w:color="auto"/>
        </w:pBdr>
        <w:rPr>
          <w:rFonts w:cs="Times New Roman"/>
          <w:szCs w:val="24"/>
        </w:rPr>
      </w:pPr>
      <w:r>
        <w:rPr>
          <w:rFonts w:cs="Times New Roman"/>
          <w:szCs w:val="24"/>
        </w:rPr>
        <w:t>=13.96% (approx.)</w:t>
      </w:r>
    </w:p>
    <w:p w:rsidR="00E36D86" w:rsidRDefault="00E36D86" w:rsidP="00892CFA">
      <w:pPr>
        <w:pBdr>
          <w:top w:val="single" w:sz="4" w:space="1" w:color="auto"/>
          <w:left w:val="single" w:sz="4" w:space="1" w:color="auto"/>
          <w:bottom w:val="single" w:sz="4" w:space="1" w:color="auto"/>
          <w:right w:val="single" w:sz="4" w:space="1" w:color="auto"/>
          <w:bar w:val="single" w:sz="4" w:color="auto"/>
        </w:pBdr>
        <w:rPr>
          <w:rFonts w:cs="Times New Roman"/>
          <w:szCs w:val="24"/>
        </w:rPr>
      </w:pPr>
      <w:r>
        <w:rPr>
          <w:rFonts w:cs="Times New Roman"/>
          <w:szCs w:val="24"/>
        </w:rPr>
        <w:t>Here the 2019 ROE is being derived below;</w:t>
      </w:r>
    </w:p>
    <w:p w:rsidR="00E36D86" w:rsidRDefault="00E36D86" w:rsidP="00892CFA">
      <w:pPr>
        <w:pBdr>
          <w:top w:val="single" w:sz="4" w:space="1" w:color="auto"/>
          <w:left w:val="single" w:sz="4" w:space="1" w:color="auto"/>
          <w:bottom w:val="single" w:sz="4" w:space="1" w:color="auto"/>
          <w:right w:val="single" w:sz="4" w:space="1" w:color="auto"/>
          <w:bar w:val="single" w:sz="4" w:color="auto"/>
        </w:pBdr>
        <w:rPr>
          <w:rFonts w:cs="Times New Roman"/>
          <w:szCs w:val="24"/>
        </w:rPr>
      </w:pPr>
      <w:r>
        <w:rPr>
          <w:rFonts w:cs="Times New Roman"/>
          <w:szCs w:val="24"/>
        </w:rPr>
        <w:t>= net income/ equity</w:t>
      </w:r>
    </w:p>
    <w:p w:rsidR="00E36D86" w:rsidRPr="009D6897" w:rsidRDefault="00E36D86" w:rsidP="00892CFA">
      <w:pPr>
        <w:pBdr>
          <w:top w:val="single" w:sz="4" w:space="1" w:color="auto"/>
          <w:left w:val="single" w:sz="4" w:space="1" w:color="auto"/>
          <w:bottom w:val="single" w:sz="4" w:space="1" w:color="auto"/>
          <w:right w:val="single" w:sz="4" w:space="1" w:color="auto"/>
          <w:bar w:val="single" w:sz="4" w:color="auto"/>
        </w:pBdr>
        <w:rPr>
          <w:rFonts w:cs="Times New Roman"/>
          <w:szCs w:val="24"/>
        </w:rPr>
      </w:pPr>
      <w:r>
        <w:rPr>
          <w:rFonts w:cs="Times New Roman"/>
          <w:b/>
          <w:bCs/>
          <w:szCs w:val="24"/>
        </w:rPr>
        <w:t xml:space="preserve">= </w:t>
      </w:r>
      <w:r w:rsidRPr="009D6897">
        <w:rPr>
          <w:rFonts w:cs="Times New Roman"/>
          <w:szCs w:val="24"/>
        </w:rPr>
        <w:t>366/2912</w:t>
      </w:r>
    </w:p>
    <w:p w:rsidR="00E36D86" w:rsidRDefault="00E36D86" w:rsidP="00892CFA">
      <w:pPr>
        <w:pBdr>
          <w:top w:val="single" w:sz="4" w:space="1" w:color="auto"/>
          <w:left w:val="single" w:sz="4" w:space="1" w:color="auto"/>
          <w:bottom w:val="single" w:sz="4" w:space="1" w:color="auto"/>
          <w:right w:val="single" w:sz="4" w:space="1" w:color="auto"/>
          <w:bar w:val="single" w:sz="4" w:color="auto"/>
        </w:pBdr>
        <w:rPr>
          <w:rFonts w:cs="Times New Roman"/>
          <w:szCs w:val="24"/>
        </w:rPr>
      </w:pPr>
      <w:r w:rsidRPr="009D6897">
        <w:rPr>
          <w:rFonts w:cs="Times New Roman"/>
          <w:szCs w:val="24"/>
        </w:rPr>
        <w:t>= 12.57% (approx.)</w:t>
      </w:r>
    </w:p>
    <w:p w:rsidR="00E36D86" w:rsidRPr="00912EF1" w:rsidRDefault="00E36D86" w:rsidP="00E36D86">
      <w:pPr>
        <w:rPr>
          <w:rFonts w:cs="Times New Roman"/>
          <w:b/>
          <w:szCs w:val="24"/>
        </w:rPr>
      </w:pPr>
      <w:r w:rsidRPr="00912EF1">
        <w:rPr>
          <w:rFonts w:cs="Times New Roman"/>
          <w:b/>
          <w:szCs w:val="24"/>
        </w:rPr>
        <w:t>3. Earnings Per Share</w:t>
      </w:r>
    </w:p>
    <w:p w:rsidR="00E36D86" w:rsidRDefault="00E36D86" w:rsidP="00E36D86">
      <w:pPr>
        <w:rPr>
          <w:rFonts w:cs="Times New Roman"/>
          <w:szCs w:val="24"/>
        </w:rPr>
      </w:pPr>
      <w:r>
        <w:rPr>
          <w:rFonts w:cs="Times New Roman"/>
          <w:szCs w:val="24"/>
        </w:rPr>
        <w:t>The earning per share is being determined from the net income by dividing it by the share outstanding. It tells us about the earnings which is being gained from the net income. The earnings per share is derived below:</w:t>
      </w:r>
      <w:r w:rsidR="00B92F08">
        <w:rPr>
          <w:rFonts w:cs="Times New Roman"/>
          <w:szCs w:val="24"/>
        </w:rPr>
        <w:t xml:space="preserve"> </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lastRenderedPageBreak/>
        <w:t>We know, Earnings Per Share = net income/shares outstanding</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So, determining the 2020’s EPS below:</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Shares outstanding</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Share capital/share price</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300,000,000/5.12</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=58593750 number of shares</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So, the earnings per share</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431,000,000/58,593,750</w:t>
      </w:r>
    </w:p>
    <w:p w:rsidR="00E36D86" w:rsidRDefault="00E36D86" w:rsidP="00B92F08">
      <w:pPr>
        <w:pBdr>
          <w:top w:val="single" w:sz="4" w:space="1" w:color="auto"/>
          <w:left w:val="single" w:sz="4" w:space="4" w:color="auto"/>
          <w:bottom w:val="single" w:sz="4" w:space="1" w:color="auto"/>
          <w:right w:val="single" w:sz="4" w:space="4" w:color="auto"/>
        </w:pBdr>
      </w:pPr>
      <w:r>
        <w:t>= 7.36 (approx.)</w:t>
      </w:r>
      <w:r w:rsidR="00B61EE4">
        <w:t xml:space="preserve"> </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So, determining the 2019’s EPS below:</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Shares outstanding</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Share capital/share price</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300,000,000/4</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75,000,000</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So, the earnings per share is;</w:t>
      </w:r>
    </w:p>
    <w:p w:rsid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366,000,000/75,000,000</w:t>
      </w:r>
    </w:p>
    <w:p w:rsidR="00B63C19" w:rsidRPr="00E36D86" w:rsidRDefault="00E36D86" w:rsidP="00B92F08">
      <w:pPr>
        <w:pBdr>
          <w:top w:val="single" w:sz="4" w:space="1" w:color="auto"/>
          <w:left w:val="single" w:sz="4" w:space="4" w:color="auto"/>
          <w:bottom w:val="single" w:sz="4" w:space="1" w:color="auto"/>
          <w:right w:val="single" w:sz="4" w:space="4" w:color="auto"/>
        </w:pBdr>
        <w:rPr>
          <w:rFonts w:cs="Times New Roman"/>
          <w:szCs w:val="24"/>
        </w:rPr>
      </w:pPr>
      <w:r>
        <w:rPr>
          <w:rFonts w:cs="Times New Roman"/>
          <w:szCs w:val="24"/>
        </w:rPr>
        <w:t xml:space="preserve">= 4.88 </w:t>
      </w:r>
      <w:r w:rsidR="00111FF5">
        <w:t xml:space="preserve"> </w:t>
      </w:r>
      <w:r w:rsidR="00B63C19">
        <w:t xml:space="preserve"> </w:t>
      </w:r>
    </w:p>
    <w:p w:rsidR="004C4A5A" w:rsidRPr="00912EF1" w:rsidRDefault="004C4A5A" w:rsidP="00912EF1">
      <w:pPr>
        <w:rPr>
          <w:b/>
        </w:rPr>
      </w:pPr>
      <w:r w:rsidRPr="00912EF1">
        <w:rPr>
          <w:b/>
        </w:rPr>
        <w:t>4. Net profit margin</w:t>
      </w:r>
    </w:p>
    <w:p w:rsidR="004C4A5A" w:rsidRPr="004C4A5A" w:rsidRDefault="004C4A5A" w:rsidP="004C4A5A">
      <w:r w:rsidRPr="004C4A5A">
        <w:t>Net profit margin is used for calculating the profit of an organization against its total revenue.Net profit margin =Net profit /Revenue.</w:t>
      </w:r>
    </w:p>
    <w:p w:rsidR="004C4A5A" w:rsidRPr="004C4A5A" w:rsidRDefault="004C4A5A" w:rsidP="004C4A5A">
      <w:r w:rsidRPr="004C4A5A">
        <w:t>In this formula net profit deduction all other expense of the Business. In the chooco plc net profit of year 2020 is 431 and revenue is 6738. Also, net profit of the year 2019 is 366 and revenue is 6441</w:t>
      </w:r>
    </w:p>
    <w:p w:rsidR="004C4A5A" w:rsidRPr="004C4A5A" w:rsidRDefault="004C4A5A" w:rsidP="004C4A5A">
      <w:r w:rsidRPr="004C4A5A">
        <w:t>So net profit margin for 2020 =431/6738</w:t>
      </w:r>
    </w:p>
    <w:p w:rsidR="004C4A5A" w:rsidRPr="004C4A5A" w:rsidRDefault="004C4A5A" w:rsidP="004C4A5A">
      <w:r w:rsidRPr="004C4A5A">
        <w:tab/>
        <w:t xml:space="preserve">          =6.39%</w:t>
      </w:r>
    </w:p>
    <w:p w:rsidR="004C4A5A" w:rsidRPr="004C4A5A" w:rsidRDefault="004C4A5A" w:rsidP="004C4A5A">
      <w:r w:rsidRPr="004C4A5A">
        <w:lastRenderedPageBreak/>
        <w:t>So net profit margin for 2019 =366/6441</w:t>
      </w:r>
    </w:p>
    <w:p w:rsidR="004C4A5A" w:rsidRPr="004C4A5A" w:rsidRDefault="004C4A5A" w:rsidP="004C4A5A">
      <w:r w:rsidRPr="004C4A5A">
        <w:tab/>
        <w:t xml:space="preserve">           =5.68%</w:t>
      </w:r>
    </w:p>
    <w:p w:rsidR="004C4A5A" w:rsidRPr="004C4A5A" w:rsidRDefault="004C4A5A" w:rsidP="004C4A5A">
      <w:r w:rsidRPr="004C4A5A">
        <w:t>In the above statement in 2020 chooco plc company’s net profit margin is 6.39% and in 2019 5.68% which indicates the good sign for the company because more profit margin indicates more revenue.</w:t>
      </w:r>
    </w:p>
    <w:p w:rsidR="004C4A5A" w:rsidRPr="00844C9E" w:rsidRDefault="00844C9E" w:rsidP="004C4A5A">
      <w:pPr>
        <w:rPr>
          <w:b/>
        </w:rPr>
      </w:pPr>
      <w:r w:rsidRPr="00844C9E">
        <w:rPr>
          <w:b/>
        </w:rPr>
        <w:t xml:space="preserve">5. </w:t>
      </w:r>
      <w:r w:rsidR="004C4A5A" w:rsidRPr="00844C9E">
        <w:rPr>
          <w:b/>
        </w:rPr>
        <w:t xml:space="preserve">Asset turnover ratio </w:t>
      </w:r>
    </w:p>
    <w:p w:rsidR="004C4A5A" w:rsidRPr="004C4A5A" w:rsidRDefault="004C4A5A" w:rsidP="004C4A5A">
      <w:r w:rsidRPr="004C4A5A">
        <w:t xml:space="preserve">Asset turnover ratio is used in an organization for measuring of company’s asset. It </w:t>
      </w:r>
      <w:r w:rsidR="00844C9E" w:rsidRPr="004C4A5A">
        <w:t>measures</w:t>
      </w:r>
      <w:r w:rsidRPr="004C4A5A">
        <w:t xml:space="preserve"> the value of a company sales it also </w:t>
      </w:r>
      <w:r w:rsidR="00844C9E" w:rsidRPr="004C4A5A">
        <w:t>indicates</w:t>
      </w:r>
      <w:r w:rsidRPr="004C4A5A">
        <w:t xml:space="preserve"> the efficiency of the Business</w:t>
      </w:r>
      <w:r w:rsidR="00482124">
        <w:t xml:space="preserve"> (</w:t>
      </w:r>
      <w:r w:rsidR="00482124" w:rsidRPr="00482124">
        <w:t>Abernathy</w:t>
      </w:r>
      <w:r w:rsidR="00482124">
        <w:t xml:space="preserve"> et </w:t>
      </w:r>
      <w:r w:rsidR="00482124" w:rsidRPr="004C4A5A">
        <w:t>a</w:t>
      </w:r>
      <w:r w:rsidR="00482124">
        <w:t xml:space="preserve">l, </w:t>
      </w:r>
      <w:r w:rsidR="00482124" w:rsidRPr="00482124">
        <w:t>2017</w:t>
      </w:r>
      <w:r w:rsidR="00482124">
        <w:t>)</w:t>
      </w:r>
      <w:r w:rsidRPr="004C4A5A">
        <w:t xml:space="preserve">. The higher rate of Asset turnover ratio </w:t>
      </w:r>
      <w:r w:rsidR="00844C9E" w:rsidRPr="004C4A5A">
        <w:t>indicates</w:t>
      </w:r>
      <w:r w:rsidRPr="004C4A5A">
        <w:t xml:space="preserve"> higher more efficiency to generate revenue.</w:t>
      </w:r>
      <w:r w:rsidR="00482124">
        <w:t xml:space="preserve"> </w:t>
      </w:r>
    </w:p>
    <w:p w:rsidR="004C4A5A" w:rsidRPr="004C4A5A" w:rsidRDefault="004C4A5A" w:rsidP="004C4A5A">
      <w:r w:rsidRPr="004C4A5A">
        <w:t xml:space="preserve">Asset turnover ratio </w:t>
      </w:r>
      <w:r w:rsidR="00867334">
        <w:t xml:space="preserve">=net sales /Average total asset </w:t>
      </w:r>
    </w:p>
    <w:p w:rsidR="004C4A5A" w:rsidRPr="004C4A5A" w:rsidRDefault="004C4A5A" w:rsidP="004C4A5A">
      <w:r w:rsidRPr="004C4A5A">
        <w:t>Where,</w:t>
      </w:r>
    </w:p>
    <w:p w:rsidR="004C4A5A" w:rsidRPr="004C4A5A" w:rsidRDefault="004C4A5A" w:rsidP="004C4A5A">
      <w:r w:rsidRPr="004C4A5A">
        <w:t>Total Sales=Annual sales total</w:t>
      </w:r>
    </w:p>
    <w:p w:rsidR="004C4A5A" w:rsidRPr="004C4A5A" w:rsidRDefault="004C4A5A" w:rsidP="004C4A5A">
      <w:r w:rsidRPr="004C4A5A">
        <w:t>Beginning Assets=Assets at start of year</w:t>
      </w:r>
    </w:p>
    <w:p w:rsidR="004C4A5A" w:rsidRPr="004C4A5A" w:rsidRDefault="004C4A5A" w:rsidP="004C4A5A">
      <w:r w:rsidRPr="004C4A5A">
        <w:t>Ending Assets=Assets at end of year</w:t>
      </w:r>
    </w:p>
    <w:p w:rsidR="004C4A5A" w:rsidRPr="004C4A5A" w:rsidRDefault="004C4A5A" w:rsidP="004C4A5A">
      <w:r w:rsidRPr="004C4A5A">
        <w:t>Here net sales of the year 2020 is 6738 and average total asset = (9736+10087/</w:t>
      </w:r>
      <w:r w:rsidR="00B65892" w:rsidRPr="004C4A5A">
        <w:t>2) =</w:t>
      </w:r>
      <w:r w:rsidRPr="004C4A5A">
        <w:t>14779</w:t>
      </w:r>
    </w:p>
    <w:p w:rsidR="004C4A5A" w:rsidRPr="004C4A5A" w:rsidRDefault="004C4A5A" w:rsidP="004C4A5A">
      <w:r w:rsidRPr="004C4A5A">
        <w:t>So, Asset turnover ratio is =6738/14779</w:t>
      </w:r>
      <w:r w:rsidR="00B65892">
        <w:t xml:space="preserve"> </w:t>
      </w:r>
      <w:r w:rsidRPr="004C4A5A">
        <w:t>=45.59%</w:t>
      </w:r>
    </w:p>
    <w:p w:rsidR="004C4A5A" w:rsidRPr="004C4A5A" w:rsidRDefault="004C4A5A" w:rsidP="004C4A5A">
      <w:r w:rsidRPr="004C4A5A">
        <w:t xml:space="preserve">And net sales of the year 2019 is 6441and total asset is 14779 </w:t>
      </w:r>
    </w:p>
    <w:p w:rsidR="004C4A5A" w:rsidRPr="004C4A5A" w:rsidRDefault="004C4A5A" w:rsidP="004C4A5A">
      <w:r w:rsidRPr="004C4A5A">
        <w:t>So, Asset turnover ratio is =6441/14779</w:t>
      </w:r>
      <w:r w:rsidR="00B65892">
        <w:t xml:space="preserve"> </w:t>
      </w:r>
      <w:r w:rsidRPr="004C4A5A">
        <w:t>=43.58%</w:t>
      </w:r>
    </w:p>
    <w:p w:rsidR="004C4A5A" w:rsidRPr="004C4A5A" w:rsidRDefault="004C4A5A" w:rsidP="004C4A5A">
      <w:r w:rsidRPr="004C4A5A">
        <w:t xml:space="preserve">The more asset turnover </w:t>
      </w:r>
      <w:r w:rsidR="007A20C0" w:rsidRPr="004C4A5A">
        <w:t>occurs</w:t>
      </w:r>
      <w:r w:rsidRPr="004C4A5A">
        <w:t xml:space="preserve"> in the organization it is the positive side for the </w:t>
      </w:r>
      <w:r w:rsidR="007A20C0" w:rsidRPr="004C4A5A">
        <w:t>organization. Because</w:t>
      </w:r>
      <w:r w:rsidRPr="004C4A5A">
        <w:t xml:space="preserve">   asset turn over occur in the organization indicate higher more efficiency to generate revenue.</w:t>
      </w:r>
    </w:p>
    <w:p w:rsidR="004C4A5A" w:rsidRPr="007A20C0" w:rsidRDefault="007A20C0" w:rsidP="004C4A5A">
      <w:pPr>
        <w:rPr>
          <w:b/>
        </w:rPr>
      </w:pPr>
      <w:r w:rsidRPr="007A20C0">
        <w:rPr>
          <w:b/>
        </w:rPr>
        <w:t xml:space="preserve">6. </w:t>
      </w:r>
      <w:r w:rsidR="004C4A5A" w:rsidRPr="007A20C0">
        <w:rPr>
          <w:b/>
        </w:rPr>
        <w:t>Stock holding days</w:t>
      </w:r>
    </w:p>
    <w:p w:rsidR="004C4A5A" w:rsidRPr="004C4A5A" w:rsidRDefault="004C4A5A" w:rsidP="004C4A5A">
      <w:r w:rsidRPr="004C4A5A">
        <w:t>Inventory turnover indicate the rate which used for companies sells and replace of the product in the</w:t>
      </w:r>
      <w:r w:rsidR="007A20C0">
        <w:t xml:space="preserve"> storage</w:t>
      </w:r>
      <w:r w:rsidR="0017064E" w:rsidRPr="0017064E">
        <w:rPr>
          <w:shd w:val="clear" w:color="auto" w:fill="FFFFFF"/>
        </w:rPr>
        <w:t xml:space="preserve"> </w:t>
      </w:r>
      <w:r w:rsidR="0017064E">
        <w:rPr>
          <w:shd w:val="clear" w:color="auto" w:fill="FFFFFF"/>
        </w:rPr>
        <w:t>(Bekhradinasab</w:t>
      </w:r>
      <w:r w:rsidR="0017064E" w:rsidRPr="00705444">
        <w:rPr>
          <w:shd w:val="clear" w:color="auto" w:fill="FFFFFF"/>
        </w:rPr>
        <w:t>, 2020</w:t>
      </w:r>
      <w:r w:rsidR="0017064E">
        <w:rPr>
          <w:shd w:val="clear" w:color="auto" w:fill="FFFFFF"/>
        </w:rPr>
        <w:t>)</w:t>
      </w:r>
      <w:r w:rsidRPr="004C4A5A">
        <w:t>. Inventory over is gets by dividing cost of Goods sold by average inventory. And inventory turnover days is get by multiplexing inventory turnover by 365 days.</w:t>
      </w:r>
    </w:p>
    <w:p w:rsidR="004C4A5A" w:rsidRPr="004C4A5A" w:rsidRDefault="004C4A5A" w:rsidP="004C4A5A">
      <w:r w:rsidRPr="004C4A5A">
        <w:lastRenderedPageBreak/>
        <w:t xml:space="preserve">To calculate inventory </w:t>
      </w:r>
      <w:r w:rsidR="007A20C0" w:rsidRPr="004C4A5A">
        <w:t>days,</w:t>
      </w:r>
      <w:r w:rsidRPr="004C4A5A">
        <w:t xml:space="preserve"> we can use the formula, Inventory days = 365 / Inventory </w:t>
      </w:r>
      <w:r w:rsidR="007A20C0" w:rsidRPr="004C4A5A">
        <w:t>turnover. And, Inventory</w:t>
      </w:r>
      <w:r w:rsidRPr="004C4A5A">
        <w:t xml:space="preserve"> turnover =cost of goods sold/average inventory. In the </w:t>
      </w:r>
      <w:r w:rsidR="00317C46" w:rsidRPr="004C4A5A">
        <w:t>Choco Plc</w:t>
      </w:r>
      <w:r w:rsidR="00317C46">
        <w:t xml:space="preserve"> </w:t>
      </w:r>
      <w:r w:rsidRPr="004C4A5A">
        <w:t xml:space="preserve"> </w:t>
      </w:r>
    </w:p>
    <w:p w:rsidR="004C4A5A" w:rsidRPr="004C4A5A" w:rsidRDefault="004C4A5A" w:rsidP="00370700">
      <w:r w:rsidRPr="004C4A5A">
        <w:t>Cost of goods sold in 2020 is 3235 and average inventory is 683</w:t>
      </w:r>
    </w:p>
    <w:p w:rsidR="004C4A5A" w:rsidRPr="004C4A5A" w:rsidRDefault="004C4A5A" w:rsidP="00370700">
      <w:r w:rsidRPr="004C4A5A">
        <w:t>So inventory turnover is = (3235 /683)</w:t>
      </w:r>
      <w:r w:rsidR="00370700">
        <w:t xml:space="preserve"> </w:t>
      </w:r>
      <w:r w:rsidRPr="004C4A5A">
        <w:t>=4.73</w:t>
      </w:r>
    </w:p>
    <w:p w:rsidR="00370700" w:rsidRDefault="004C4A5A" w:rsidP="00370700">
      <w:r w:rsidRPr="004C4A5A">
        <w:t>Inventory days =365/4.73</w:t>
      </w:r>
      <w:r w:rsidR="00370700">
        <w:t xml:space="preserve"> </w:t>
      </w:r>
      <w:r w:rsidRPr="004C4A5A">
        <w:t xml:space="preserve">=1738 days            </w:t>
      </w:r>
    </w:p>
    <w:p w:rsidR="004C4A5A" w:rsidRPr="004C4A5A" w:rsidRDefault="004C4A5A" w:rsidP="00370700">
      <w:r w:rsidRPr="004C4A5A">
        <w:t>Inventory days = 365 / Inventory turnover</w:t>
      </w:r>
    </w:p>
    <w:p w:rsidR="004C4A5A" w:rsidRPr="004C4A5A" w:rsidRDefault="00370700" w:rsidP="00370700">
      <w:r>
        <w:t xml:space="preserve">In 2019: </w:t>
      </w:r>
      <w:r w:rsidR="004C4A5A" w:rsidRPr="004C4A5A">
        <w:t>Inventory turnover =cost of goods sold/average inventory</w:t>
      </w:r>
    </w:p>
    <w:p w:rsidR="004C4A5A" w:rsidRPr="004C4A5A" w:rsidRDefault="004C4A5A" w:rsidP="00370700">
      <w:r w:rsidRPr="004C4A5A">
        <w:t>Cost of goods sold in 2019 is 3096 and average inventory is 683</w:t>
      </w:r>
    </w:p>
    <w:p w:rsidR="004C4A5A" w:rsidRPr="004C4A5A" w:rsidRDefault="004C4A5A" w:rsidP="00370700">
      <w:r w:rsidRPr="004C4A5A">
        <w:t>So inventory turnover is = (3096 /683)</w:t>
      </w:r>
      <w:r w:rsidR="00370700">
        <w:t xml:space="preserve"> </w:t>
      </w:r>
      <w:r w:rsidRPr="004C4A5A">
        <w:t>=4.54</w:t>
      </w:r>
    </w:p>
    <w:p w:rsidR="004C4A5A" w:rsidRPr="004C4A5A" w:rsidRDefault="004C4A5A" w:rsidP="00370700">
      <w:r w:rsidRPr="004C4A5A">
        <w:t>Inventory days =365/4.54</w:t>
      </w:r>
      <w:r w:rsidR="00370700">
        <w:t xml:space="preserve"> </w:t>
      </w:r>
      <w:r w:rsidRPr="004C4A5A">
        <w:t>=1654 days</w:t>
      </w:r>
    </w:p>
    <w:p w:rsidR="000D0FDA" w:rsidRDefault="004C4A5A" w:rsidP="004C4A5A">
      <w:r w:rsidRPr="004C4A5A">
        <w:t>The higher inventory turnover days is regarded at the business as high inventory indicate sells goods quickly</w:t>
      </w:r>
      <w:r w:rsidR="007121DE">
        <w:t xml:space="preserve"> (</w:t>
      </w:r>
      <w:r w:rsidR="007121DE">
        <w:rPr>
          <w:shd w:val="clear" w:color="auto" w:fill="FFFFFF"/>
        </w:rPr>
        <w:t>Kim and Im</w:t>
      </w:r>
      <w:r w:rsidR="007121DE" w:rsidRPr="00705444">
        <w:rPr>
          <w:shd w:val="clear" w:color="auto" w:fill="FFFFFF"/>
        </w:rPr>
        <w:t>, 2017</w:t>
      </w:r>
      <w:r w:rsidR="007121DE">
        <w:rPr>
          <w:shd w:val="clear" w:color="auto" w:fill="FFFFFF"/>
        </w:rPr>
        <w:t>)</w:t>
      </w:r>
      <w:r w:rsidRPr="004C4A5A">
        <w:t xml:space="preserve">. On the other </w:t>
      </w:r>
      <w:r w:rsidR="000D0FDA" w:rsidRPr="004C4A5A">
        <w:t>hand,</w:t>
      </w:r>
      <w:r w:rsidRPr="004C4A5A">
        <w:t xml:space="preserve"> low inventory turnover </w:t>
      </w:r>
      <w:r w:rsidR="00E4319A" w:rsidRPr="004C4A5A">
        <w:t>indicates</w:t>
      </w:r>
      <w:r w:rsidRPr="004C4A5A">
        <w:t xml:space="preserve"> low sales of </w:t>
      </w:r>
      <w:r w:rsidR="00370700" w:rsidRPr="004C4A5A">
        <w:t>product. This</w:t>
      </w:r>
      <w:r w:rsidRPr="004C4A5A">
        <w:t xml:space="preserve"> formula is used to see how well a company managing its stock. Rather also shows whether a company’s sales and purchasing</w:t>
      </w:r>
    </w:p>
    <w:p w:rsidR="004C4A5A" w:rsidRPr="00E4319A" w:rsidRDefault="000D0FDA" w:rsidP="004C4A5A">
      <w:pPr>
        <w:rPr>
          <w:b/>
        </w:rPr>
      </w:pPr>
      <w:r w:rsidRPr="00E4319A">
        <w:rPr>
          <w:b/>
        </w:rPr>
        <w:t>7.</w:t>
      </w:r>
      <w:r w:rsidR="00E4319A" w:rsidRPr="00E4319A">
        <w:rPr>
          <w:b/>
        </w:rPr>
        <w:t xml:space="preserve"> </w:t>
      </w:r>
      <w:r w:rsidR="004C4A5A" w:rsidRPr="00E4319A">
        <w:rPr>
          <w:b/>
        </w:rPr>
        <w:t xml:space="preserve">Debater’s collection period </w:t>
      </w:r>
      <w:r w:rsidR="004C4A5A" w:rsidRPr="00E4319A">
        <w:rPr>
          <w:b/>
        </w:rPr>
        <w:tab/>
      </w:r>
    </w:p>
    <w:p w:rsidR="004C4A5A" w:rsidRPr="004C4A5A" w:rsidRDefault="004C4A5A" w:rsidP="004C4A5A">
      <w:r w:rsidRPr="004C4A5A">
        <w:t xml:space="preserve">Debaters collection period indicate how many time a business </w:t>
      </w:r>
      <w:r w:rsidR="00E4319A" w:rsidRPr="004C4A5A">
        <w:t>takes</w:t>
      </w:r>
      <w:r w:rsidRPr="004C4A5A">
        <w:t xml:space="preserve"> to collect </w:t>
      </w:r>
      <w:r w:rsidR="00E4319A" w:rsidRPr="004C4A5A">
        <w:t>its trade</w:t>
      </w:r>
      <w:r w:rsidRPr="004C4A5A">
        <w:t xml:space="preserve"> debates </w:t>
      </w:r>
      <w:r w:rsidR="00E4319A" w:rsidRPr="004C4A5A">
        <w:t>It is</w:t>
      </w:r>
      <w:r w:rsidRPr="004C4A5A">
        <w:t xml:space="preserve"> importance the Business to maintain liquidity Plan for future costs and schedule potential expenditures</w:t>
      </w:r>
      <w:r w:rsidR="00E51072">
        <w:t xml:space="preserve"> (</w:t>
      </w:r>
      <w:r w:rsidR="00E51072">
        <w:rPr>
          <w:shd w:val="clear" w:color="auto" w:fill="FFFFFF"/>
        </w:rPr>
        <w:t>Lane</w:t>
      </w:r>
      <w:r w:rsidR="00E51072">
        <w:rPr>
          <w:shd w:val="clear" w:color="auto" w:fill="FFFFFF"/>
        </w:rPr>
        <w:t xml:space="preserve"> et </w:t>
      </w:r>
      <w:r w:rsidR="00E51072" w:rsidRPr="004C4A5A">
        <w:t>a</w:t>
      </w:r>
      <w:r w:rsidR="00E51072">
        <w:rPr>
          <w:shd w:val="clear" w:color="auto" w:fill="FFFFFF"/>
        </w:rPr>
        <w:t>l</w:t>
      </w:r>
      <w:r w:rsidR="00E51072">
        <w:rPr>
          <w:shd w:val="clear" w:color="auto" w:fill="FFFFFF"/>
        </w:rPr>
        <w:t>., 2017</w:t>
      </w:r>
      <w:r w:rsidR="00E51072">
        <w:rPr>
          <w:shd w:val="clear" w:color="auto" w:fill="FFFFFF"/>
        </w:rPr>
        <w:t>)</w:t>
      </w:r>
      <w:r w:rsidRPr="004C4A5A">
        <w:t>. This period ratio is calculated by dividing the amount owed by trade debtors by the annual sales on credit and multiplying by 365.</w:t>
      </w:r>
      <w:r w:rsidR="00E51072">
        <w:t xml:space="preserve"> </w:t>
      </w:r>
    </w:p>
    <w:p w:rsidR="00E4319A" w:rsidRDefault="004C4A5A" w:rsidP="004C4A5A">
      <w:r w:rsidRPr="004C4A5A">
        <w:t xml:space="preserve">In chooco plc company current trade debaters </w:t>
      </w:r>
      <w:r w:rsidR="00B65892" w:rsidRPr="004C4A5A">
        <w:t>are</w:t>
      </w:r>
      <w:r w:rsidRPr="004C4A5A">
        <w:t xml:space="preserve"> 1249 and annual sales credit 6738 in the </w:t>
      </w:r>
      <w:r w:rsidR="00A21642">
        <w:t>2020, o</w:t>
      </w:r>
      <w:r w:rsidR="00A21642" w:rsidRPr="004C4A5A">
        <w:t>n the</w:t>
      </w:r>
      <w:r w:rsidRPr="004C4A5A">
        <w:t xml:space="preserve"> hand in 2019 trade debaters is 1287 and annual sales credit is 6441</w:t>
      </w:r>
    </w:p>
    <w:p w:rsidR="00A21642" w:rsidRDefault="00AE3BDE" w:rsidP="004C4A5A">
      <w:r>
        <w:t>In 2020:</w:t>
      </w:r>
      <w:r w:rsidRPr="004C4A5A">
        <w:t xml:space="preserve"> =</w:t>
      </w:r>
      <w:r w:rsidR="004C4A5A" w:rsidRPr="004C4A5A">
        <w:t>1249/6738</w:t>
      </w:r>
      <w:r>
        <w:t>*36</w:t>
      </w:r>
      <w:r w:rsidR="004C4A5A" w:rsidRPr="004C4A5A">
        <w:t>=68</w:t>
      </w:r>
    </w:p>
    <w:p w:rsidR="00AE3BDE" w:rsidRDefault="00A21642" w:rsidP="004C4A5A">
      <w:r>
        <w:t xml:space="preserve">In </w:t>
      </w:r>
      <w:r w:rsidR="004C4A5A" w:rsidRPr="004C4A5A">
        <w:t>2019</w:t>
      </w:r>
      <w:r>
        <w:t>:</w:t>
      </w:r>
      <w:r w:rsidR="00AE3BDE">
        <w:t xml:space="preserve"> </w:t>
      </w:r>
      <w:r w:rsidR="004C4A5A" w:rsidRPr="004C4A5A">
        <w:t>=</w:t>
      </w:r>
      <w:r w:rsidR="00AE3BDE">
        <w:t xml:space="preserve">1287/6441*36 </w:t>
      </w:r>
      <w:r w:rsidR="00AE3BDE" w:rsidRPr="004C4A5A">
        <w:t>=</w:t>
      </w:r>
      <w:r w:rsidR="004C4A5A" w:rsidRPr="004C4A5A">
        <w:t>73</w:t>
      </w:r>
    </w:p>
    <w:p w:rsidR="004C4A5A" w:rsidRPr="004C4A5A" w:rsidRDefault="004C4A5A" w:rsidP="004C4A5A">
      <w:r w:rsidRPr="004C4A5A">
        <w:t xml:space="preserve">This ratio </w:t>
      </w:r>
      <w:r w:rsidR="00AE3BDE" w:rsidRPr="004C4A5A">
        <w:t>indicates</w:t>
      </w:r>
      <w:r w:rsidRPr="004C4A5A">
        <w:t xml:space="preserve"> the chooco plc </w:t>
      </w:r>
      <w:r w:rsidR="00F3295A" w:rsidRPr="004C4A5A">
        <w:t>company’s</w:t>
      </w:r>
      <w:r w:rsidRPr="004C4A5A">
        <w:t xml:space="preserve"> collection </w:t>
      </w:r>
      <w:r w:rsidR="00AE3BDE" w:rsidRPr="004C4A5A">
        <w:t>rate in</w:t>
      </w:r>
      <w:r w:rsidRPr="004C4A5A">
        <w:t xml:space="preserve"> 2020 is good more than 2019.Becosue chooco plc company collect its sells revenue within 73 in 2019 but 2020 they collect their trade debt in 68 days at </w:t>
      </w:r>
      <w:r w:rsidR="00AE3BDE" w:rsidRPr="004C4A5A">
        <w:t>2020. which</w:t>
      </w:r>
      <w:r w:rsidRPr="004C4A5A">
        <w:t xml:space="preserve"> help the company to increase sells and get more profit.</w:t>
      </w:r>
    </w:p>
    <w:p w:rsidR="004C4A5A" w:rsidRPr="00F3295A" w:rsidRDefault="00AE3BDE" w:rsidP="004C4A5A">
      <w:pPr>
        <w:rPr>
          <w:b/>
        </w:rPr>
      </w:pPr>
      <w:r w:rsidRPr="00F3295A">
        <w:rPr>
          <w:b/>
        </w:rPr>
        <w:t xml:space="preserve">8. </w:t>
      </w:r>
      <w:r w:rsidR="004C4A5A" w:rsidRPr="00F3295A">
        <w:rPr>
          <w:b/>
        </w:rPr>
        <w:t>Current ratio</w:t>
      </w:r>
      <w:r w:rsidR="00B65892">
        <w:rPr>
          <w:b/>
        </w:rPr>
        <w:t xml:space="preserve"> </w:t>
      </w:r>
    </w:p>
    <w:p w:rsidR="004C4A5A" w:rsidRPr="004C4A5A" w:rsidRDefault="004C4A5A" w:rsidP="004C4A5A">
      <w:r w:rsidRPr="004C4A5A">
        <w:lastRenderedPageBreak/>
        <w:t xml:space="preserve">Current ratio is the competition of current asset and current liability of a </w:t>
      </w:r>
      <w:r w:rsidR="00AE3BDE" w:rsidRPr="004C4A5A">
        <w:t>Business. This</w:t>
      </w:r>
      <w:r w:rsidRPr="004C4A5A">
        <w:t xml:space="preserve"> ration </w:t>
      </w:r>
      <w:r w:rsidR="00F3295A" w:rsidRPr="004C4A5A">
        <w:t>indicates</w:t>
      </w:r>
      <w:r w:rsidRPr="004C4A5A">
        <w:t xml:space="preserve"> that how many debt of the company instead of its current liability</w:t>
      </w:r>
      <w:r w:rsidR="00140B6B">
        <w:t xml:space="preserve"> (</w:t>
      </w:r>
      <w:r w:rsidR="00140B6B">
        <w:rPr>
          <w:shd w:val="clear" w:color="auto" w:fill="FFFFFF"/>
        </w:rPr>
        <w:t>Elly,</w:t>
      </w:r>
      <w:r w:rsidR="00140B6B" w:rsidRPr="00705444">
        <w:rPr>
          <w:shd w:val="clear" w:color="auto" w:fill="FFFFFF"/>
        </w:rPr>
        <w:t xml:space="preserve"> 2018</w:t>
      </w:r>
      <w:r w:rsidR="00140B6B">
        <w:rPr>
          <w:shd w:val="clear" w:color="auto" w:fill="FFFFFF"/>
        </w:rPr>
        <w:t>)</w:t>
      </w:r>
      <w:r w:rsidRPr="004C4A5A">
        <w:t xml:space="preserve">. The ideal standard of current ratio is </w:t>
      </w:r>
      <w:r w:rsidR="00F3295A" w:rsidRPr="004C4A5A">
        <w:t>2:1. Which</w:t>
      </w:r>
      <w:r w:rsidRPr="004C4A5A">
        <w:t xml:space="preserve"> indict company has </w:t>
      </w:r>
      <w:r w:rsidR="00F3295A" w:rsidRPr="004C4A5A">
        <w:t>1-dollar</w:t>
      </w:r>
      <w:r w:rsidRPr="004C4A5A">
        <w:t xml:space="preserve"> current debt instead of its </w:t>
      </w:r>
      <w:r w:rsidR="00DD20E0" w:rsidRPr="004C4A5A">
        <w:t>2-dollar</w:t>
      </w:r>
      <w:r w:rsidRPr="004C4A5A">
        <w:t xml:space="preserve"> asset. This ratio is calculated dividing your current assets by your current liabilities. It also </w:t>
      </w:r>
      <w:r w:rsidR="00F3295A" w:rsidRPr="004C4A5A">
        <w:t>indicates</w:t>
      </w:r>
      <w:r w:rsidRPr="004C4A5A">
        <w:t xml:space="preserve"> the ability to pay short –term debt of the Business.</w:t>
      </w:r>
    </w:p>
    <w:p w:rsidR="004C4A5A" w:rsidRPr="004C4A5A" w:rsidRDefault="004C4A5A" w:rsidP="00F3295A">
      <w:r w:rsidRPr="004C4A5A">
        <w:t>In the Chooco Plc in 2020 its</w:t>
      </w:r>
      <w:r w:rsidR="00DD20E0">
        <w:t xml:space="preserve"> </w:t>
      </w:r>
      <w:r w:rsidRPr="004C4A5A">
        <w:t>Current assert is 2303</w:t>
      </w:r>
      <w:r w:rsidR="00DD20E0">
        <w:t xml:space="preserve"> </w:t>
      </w:r>
      <w:r w:rsidR="00912EF1">
        <w:t>and</w:t>
      </w:r>
      <w:r w:rsidR="00DD20E0">
        <w:t xml:space="preserve"> </w:t>
      </w:r>
      <w:r w:rsidRPr="004C4A5A">
        <w:t xml:space="preserve">Current liability is </w:t>
      </w:r>
      <w:r w:rsidR="00DD20E0" w:rsidRPr="004C4A5A">
        <w:t>2511</w:t>
      </w:r>
      <w:r w:rsidR="00DD20E0">
        <w:t>.S</w:t>
      </w:r>
      <w:r w:rsidR="00DD20E0" w:rsidRPr="004C4A5A">
        <w:t>o, current</w:t>
      </w:r>
      <w:r w:rsidRPr="004C4A5A">
        <w:t xml:space="preserve"> ratio is =2303/2511</w:t>
      </w:r>
      <w:r w:rsidR="00DD20E0">
        <w:t xml:space="preserve"> </w:t>
      </w:r>
      <w:r w:rsidRPr="004C4A5A">
        <w:t>=1:0.917</w:t>
      </w:r>
      <w:r w:rsidR="00DD20E0">
        <w:t xml:space="preserve">. </w:t>
      </w:r>
      <w:r w:rsidRPr="004C4A5A">
        <w:t>In 2019</w:t>
      </w:r>
      <w:r w:rsidR="00DD20E0">
        <w:t xml:space="preserve">, </w:t>
      </w:r>
      <w:r w:rsidRPr="004C4A5A">
        <w:t>Current assert is 2355</w:t>
      </w:r>
      <w:r w:rsidR="00DD20E0">
        <w:t xml:space="preserve"> </w:t>
      </w:r>
      <w:r w:rsidR="00912EF1">
        <w:t>and</w:t>
      </w:r>
      <w:r w:rsidR="00DD20E0">
        <w:t xml:space="preserve"> </w:t>
      </w:r>
      <w:r w:rsidRPr="004C4A5A">
        <w:t>Current liability is 3046</w:t>
      </w:r>
    </w:p>
    <w:p w:rsidR="004C4A5A" w:rsidRPr="004C4A5A" w:rsidRDefault="004C4A5A" w:rsidP="00F3295A">
      <w:r w:rsidRPr="004C4A5A">
        <w:t>So, Current ratio is =2355/3046=1:0.773</w:t>
      </w:r>
    </w:p>
    <w:p w:rsidR="004C4A5A" w:rsidRDefault="004C4A5A" w:rsidP="004C4A5A">
      <w:r w:rsidRPr="004C4A5A">
        <w:t xml:space="preserve">Which indicate that in 2020 company has </w:t>
      </w:r>
      <w:r w:rsidR="00912EF1" w:rsidRPr="004C4A5A">
        <w:t>0.917-dollar</w:t>
      </w:r>
      <w:r w:rsidRPr="004C4A5A">
        <w:t xml:space="preserve"> debt instead of is 1 </w:t>
      </w:r>
      <w:r w:rsidR="00912EF1" w:rsidRPr="004C4A5A">
        <w:t>dollar</w:t>
      </w:r>
      <w:r w:rsidRPr="004C4A5A">
        <w:t xml:space="preserve"> and in 2019 company’s current ratio is 1:0773 which indicate that company has 0.773 </w:t>
      </w:r>
      <w:r w:rsidR="00912EF1" w:rsidRPr="004C4A5A">
        <w:t>dol</w:t>
      </w:r>
      <w:r w:rsidR="00912EF1">
        <w:t>lar</w:t>
      </w:r>
      <w:r w:rsidR="00F3295A">
        <w:t xml:space="preserve"> of instead of 1doller asset.</w:t>
      </w:r>
    </w:p>
    <w:p w:rsidR="004C4A5A" w:rsidRPr="00CB38C4" w:rsidRDefault="004C4A5A" w:rsidP="004C4A5A">
      <w:pPr>
        <w:rPr>
          <w:rFonts w:cs="Times New Roman"/>
          <w:b/>
        </w:rPr>
      </w:pPr>
      <w:r w:rsidRPr="00CB38C4">
        <w:rPr>
          <w:b/>
        </w:rPr>
        <w:t>9. Calculating the Gearing ratio for Chocco plc for 2020 and 2019</w:t>
      </w:r>
      <w:r w:rsidR="00912EF1" w:rsidRPr="00CB38C4">
        <w:rPr>
          <w:b/>
        </w:rPr>
        <w:t xml:space="preserve"> </w:t>
      </w:r>
    </w:p>
    <w:p w:rsidR="004C4A5A" w:rsidRDefault="004C4A5A" w:rsidP="004C4A5A">
      <w:r w:rsidRPr="00426EF3">
        <w:t xml:space="preserve">Gearing ratio </w:t>
      </w:r>
      <w:r>
        <w:t xml:space="preserve">for 2019, </w:t>
      </w:r>
    </w:p>
    <w:p w:rsidR="004C4A5A" w:rsidRPr="00426EF3" w:rsidRDefault="004C4A5A" w:rsidP="004C4A5A">
      <w:r w:rsidRPr="00426EF3">
        <w:t xml:space="preserve">Gearing ratio = </w:t>
      </w:r>
      <m:oMath>
        <m:f>
          <m:fPr>
            <m:ctrlPr>
              <w:rPr>
                <w:rFonts w:ascii="Cambria Math" w:hAnsi="Cambria Math"/>
                <w:i/>
              </w:rPr>
            </m:ctrlPr>
          </m:fPr>
          <m:num>
            <m:r>
              <w:rPr>
                <w:rFonts w:ascii="Cambria Math" w:hAnsi="Cambria Math"/>
              </w:rPr>
              <m:t>Total liabilities</m:t>
            </m:r>
          </m:num>
          <m:den>
            <m:r>
              <w:rPr>
                <w:rFonts w:ascii="Cambria Math" w:hAnsi="Cambria Math"/>
              </w:rPr>
              <m:t>Capital</m:t>
            </m:r>
          </m:den>
        </m:f>
      </m:oMath>
    </w:p>
    <w:p w:rsidR="004C4A5A" w:rsidRPr="00426EF3" w:rsidRDefault="004C4A5A" w:rsidP="004C4A5A">
      <w:r w:rsidRPr="00426EF3">
        <w:tab/>
      </w:r>
      <w:r w:rsidRPr="00426EF3">
        <w:tab/>
        <w:t xml:space="preserve">= </w:t>
      </w:r>
      <m:oMath>
        <m:f>
          <m:fPr>
            <m:ctrlPr>
              <w:rPr>
                <w:rFonts w:ascii="Cambria Math" w:hAnsi="Cambria Math"/>
                <w:i/>
              </w:rPr>
            </m:ctrlPr>
          </m:fPr>
          <m:num>
            <m:r>
              <w:rPr>
                <w:rFonts w:ascii="Cambria Math" w:hAnsi="Cambria Math"/>
              </w:rPr>
              <m:t>Current liabilities + non current liabilities</m:t>
            </m:r>
          </m:num>
          <m:den>
            <m:r>
              <w:rPr>
                <w:rFonts w:ascii="Cambria Math" w:hAnsi="Cambria Math"/>
              </w:rPr>
              <m:t>Equity</m:t>
            </m:r>
          </m:den>
        </m:f>
      </m:oMath>
    </w:p>
    <w:p w:rsidR="004C4A5A" w:rsidRPr="00CC3227" w:rsidRDefault="004C4A5A" w:rsidP="004C4A5A">
      <w:r>
        <w:tab/>
      </w:r>
      <w:r>
        <w:tab/>
        <w:t xml:space="preserve">= </w:t>
      </w:r>
      <m:oMath>
        <m:f>
          <m:fPr>
            <m:ctrlPr>
              <w:rPr>
                <w:rFonts w:ascii="Cambria Math" w:hAnsi="Cambria Math"/>
                <w:i/>
              </w:rPr>
            </m:ctrlPr>
          </m:fPr>
          <m:num>
            <m:d>
              <m:dPr>
                <m:ctrlPr>
                  <w:rPr>
                    <w:rFonts w:ascii="Cambria Math" w:hAnsi="Cambria Math"/>
                    <w:i/>
                  </w:rPr>
                </m:ctrlPr>
              </m:dPr>
              <m:e>
                <m:r>
                  <w:rPr>
                    <w:rFonts w:ascii="Cambria Math" w:hAnsi="Cambria Math"/>
                  </w:rPr>
                  <m:t>3,046 + 4,129</m:t>
                </m:r>
              </m:e>
            </m:d>
          </m:num>
          <m:den>
            <m:r>
              <w:rPr>
                <w:rFonts w:ascii="Cambria Math" w:hAnsi="Cambria Math"/>
              </w:rPr>
              <m:t>2,912</m:t>
            </m:r>
          </m:den>
        </m:f>
      </m:oMath>
    </w:p>
    <w:p w:rsidR="004C4A5A" w:rsidRPr="00497199" w:rsidRDefault="004C4A5A" w:rsidP="004C4A5A">
      <w:r>
        <w:tab/>
      </w:r>
      <w:r>
        <w:tab/>
        <w:t xml:space="preserve">= </w:t>
      </w:r>
      <m:oMath>
        <m:f>
          <m:fPr>
            <m:ctrlPr>
              <w:rPr>
                <w:rFonts w:ascii="Cambria Math" w:hAnsi="Cambria Math"/>
                <w:i/>
              </w:rPr>
            </m:ctrlPr>
          </m:fPr>
          <m:num>
            <m:r>
              <w:rPr>
                <w:rFonts w:ascii="Cambria Math" w:hAnsi="Cambria Math"/>
              </w:rPr>
              <m:t>7175</m:t>
            </m:r>
          </m:num>
          <m:den>
            <m:r>
              <w:rPr>
                <w:rFonts w:ascii="Cambria Math" w:hAnsi="Cambria Math"/>
              </w:rPr>
              <m:t>2912</m:t>
            </m:r>
          </m:den>
        </m:f>
      </m:oMath>
    </w:p>
    <w:p w:rsidR="004C4A5A" w:rsidRPr="00497199" w:rsidRDefault="004C4A5A" w:rsidP="004C4A5A">
      <w:r>
        <w:tab/>
      </w:r>
      <w:r>
        <w:tab/>
        <w:t>= 2.47:1</w:t>
      </w:r>
    </w:p>
    <w:p w:rsidR="004C4A5A" w:rsidRDefault="004C4A5A" w:rsidP="004C4A5A">
      <w:r w:rsidRPr="00426EF3">
        <w:t xml:space="preserve">Gearing ratio </w:t>
      </w:r>
      <w:r>
        <w:t>for 2020</w:t>
      </w:r>
    </w:p>
    <w:p w:rsidR="004C4A5A" w:rsidRPr="00426EF3" w:rsidRDefault="004C4A5A" w:rsidP="004C4A5A">
      <w:r w:rsidRPr="00426EF3">
        <w:t xml:space="preserve">Gearing ratio = </w:t>
      </w:r>
      <m:oMath>
        <m:f>
          <m:fPr>
            <m:ctrlPr>
              <w:rPr>
                <w:rFonts w:ascii="Cambria Math" w:hAnsi="Cambria Math"/>
                <w:i/>
              </w:rPr>
            </m:ctrlPr>
          </m:fPr>
          <m:num>
            <m:r>
              <w:rPr>
                <w:rFonts w:ascii="Cambria Math" w:hAnsi="Cambria Math"/>
              </w:rPr>
              <m:t>Total liabilities</m:t>
            </m:r>
          </m:num>
          <m:den>
            <m:r>
              <w:rPr>
                <w:rFonts w:ascii="Cambria Math" w:hAnsi="Cambria Math"/>
              </w:rPr>
              <m:t>Capital</m:t>
            </m:r>
          </m:den>
        </m:f>
      </m:oMath>
    </w:p>
    <w:p w:rsidR="004C4A5A" w:rsidRPr="00426EF3" w:rsidRDefault="004C4A5A" w:rsidP="004C4A5A">
      <w:r w:rsidRPr="00426EF3">
        <w:tab/>
      </w:r>
      <w:r w:rsidRPr="00426EF3">
        <w:tab/>
        <w:t xml:space="preserve">= </w:t>
      </w:r>
      <m:oMath>
        <m:f>
          <m:fPr>
            <m:ctrlPr>
              <w:rPr>
                <w:rFonts w:ascii="Cambria Math" w:hAnsi="Cambria Math"/>
                <w:i/>
              </w:rPr>
            </m:ctrlPr>
          </m:fPr>
          <m:num>
            <m:r>
              <w:rPr>
                <w:rFonts w:ascii="Cambria Math" w:hAnsi="Cambria Math"/>
              </w:rPr>
              <m:t>Current liabilities + non current liabilities</m:t>
            </m:r>
          </m:num>
          <m:den>
            <m:r>
              <w:rPr>
                <w:rFonts w:ascii="Cambria Math" w:hAnsi="Cambria Math"/>
              </w:rPr>
              <m:t>Equity</m:t>
            </m:r>
          </m:den>
        </m:f>
      </m:oMath>
    </w:p>
    <w:p w:rsidR="004C4A5A" w:rsidRPr="00426EF3" w:rsidRDefault="004C4A5A" w:rsidP="004C4A5A">
      <w:r w:rsidRPr="00426EF3">
        <w:tab/>
      </w:r>
      <w:r w:rsidRPr="00426EF3">
        <w:tab/>
        <w:t xml:space="preserve">= </w:t>
      </w:r>
      <m:oMath>
        <m:f>
          <m:fPr>
            <m:ctrlPr>
              <w:rPr>
                <w:rFonts w:ascii="Cambria Math" w:hAnsi="Cambria Math"/>
                <w:i/>
              </w:rPr>
            </m:ctrlPr>
          </m:fPr>
          <m:num>
            <m:d>
              <m:dPr>
                <m:ctrlPr>
                  <w:rPr>
                    <w:rFonts w:ascii="Cambria Math" w:hAnsi="Cambria Math"/>
                    <w:i/>
                  </w:rPr>
                </m:ctrlPr>
              </m:dPr>
              <m:e>
                <m:r>
                  <w:rPr>
                    <w:rFonts w:ascii="Cambria Math" w:hAnsi="Cambria Math"/>
                  </w:rPr>
                  <m:t>2,511 + 4,137</m:t>
                </m:r>
              </m:e>
            </m:d>
          </m:num>
          <m:den>
            <m:r>
              <w:rPr>
                <w:rFonts w:ascii="Cambria Math" w:hAnsi="Cambria Math"/>
              </w:rPr>
              <m:t>3,088</m:t>
            </m:r>
          </m:den>
        </m:f>
      </m:oMath>
    </w:p>
    <w:p w:rsidR="004C4A5A" w:rsidRPr="00426EF3" w:rsidRDefault="004C4A5A" w:rsidP="004C4A5A">
      <w:r w:rsidRPr="00426EF3">
        <w:tab/>
      </w:r>
      <w:r w:rsidRPr="00426EF3">
        <w:tab/>
        <w:t xml:space="preserve">= </w:t>
      </w:r>
      <m:oMath>
        <m:f>
          <m:fPr>
            <m:ctrlPr>
              <w:rPr>
                <w:rFonts w:ascii="Cambria Math" w:hAnsi="Cambria Math"/>
                <w:i/>
              </w:rPr>
            </m:ctrlPr>
          </m:fPr>
          <m:num>
            <m:r>
              <w:rPr>
                <w:rFonts w:ascii="Cambria Math" w:hAnsi="Cambria Math"/>
              </w:rPr>
              <m:t>6648</m:t>
            </m:r>
          </m:num>
          <m:den>
            <m:r>
              <w:rPr>
                <w:rFonts w:ascii="Cambria Math" w:hAnsi="Cambria Math"/>
              </w:rPr>
              <m:t>3088</m:t>
            </m:r>
          </m:den>
        </m:f>
      </m:oMath>
    </w:p>
    <w:p w:rsidR="004C4A5A" w:rsidRDefault="004C4A5A" w:rsidP="004C4A5A">
      <w:r w:rsidRPr="00426EF3">
        <w:lastRenderedPageBreak/>
        <w:tab/>
      </w:r>
      <w:r w:rsidRPr="00426EF3">
        <w:tab/>
        <w:t>=2.16:1</w:t>
      </w:r>
    </w:p>
    <w:p w:rsidR="004C4A5A" w:rsidRPr="009334AF" w:rsidRDefault="004C4A5A" w:rsidP="004C4A5A">
      <w:pPr>
        <w:rPr>
          <w:rFonts w:cs="Times New Roman"/>
          <w:szCs w:val="24"/>
        </w:rPr>
      </w:pPr>
      <w:r w:rsidRPr="009334AF">
        <w:rPr>
          <w:rFonts w:cs="Times New Roman"/>
          <w:szCs w:val="24"/>
        </w:rPr>
        <w:t xml:space="preserve">Gearing ratio </w:t>
      </w:r>
      <w:r>
        <w:rPr>
          <w:rFonts w:cs="Times New Roman"/>
          <w:szCs w:val="24"/>
        </w:rPr>
        <w:t xml:space="preserve">always shows the comparison between owners' equity and debt or borrowed funds by the company from other sources. Here, gearing ratio has been calculated using above formula. </w:t>
      </w:r>
    </w:p>
    <w:p w:rsidR="004C4A5A" w:rsidRPr="00CB38C4" w:rsidRDefault="004C4A5A" w:rsidP="004C4A5A">
      <w:pPr>
        <w:rPr>
          <w:rFonts w:cs="Times New Roman"/>
          <w:b/>
        </w:rPr>
      </w:pPr>
      <w:r w:rsidRPr="00CB38C4">
        <w:rPr>
          <w:b/>
        </w:rPr>
        <w:t>10. Calculating the Interest Coverage ratio for Chocco plc for 2020 and 2019</w:t>
      </w:r>
    </w:p>
    <w:p w:rsidR="004C4A5A" w:rsidRDefault="004C4A5A" w:rsidP="004C4A5A">
      <w:r>
        <w:t>Interest Coverage ratio for 2019</w:t>
      </w:r>
    </w:p>
    <w:p w:rsidR="004C4A5A" w:rsidRPr="00451481" w:rsidRDefault="004C4A5A" w:rsidP="004C4A5A">
      <w:r>
        <w:t xml:space="preserve">Interest Coverage ratio = </w:t>
      </w:r>
      <m:oMath>
        <m:f>
          <m:fPr>
            <m:ctrlPr>
              <w:rPr>
                <w:rFonts w:ascii="Cambria Math" w:hAnsi="Cambria Math"/>
                <w:i/>
              </w:rPr>
            </m:ctrlPr>
          </m:fPr>
          <m:num>
            <m:r>
              <w:rPr>
                <w:rFonts w:ascii="Cambria Math" w:hAnsi="Cambria Math"/>
              </w:rPr>
              <m:t>Profit before interest &amp; tax</m:t>
            </m:r>
          </m:num>
          <m:den>
            <m:r>
              <w:rPr>
                <w:rFonts w:ascii="Cambria Math" w:hAnsi="Cambria Math"/>
              </w:rPr>
              <m:t>Interest expense</m:t>
            </m:r>
          </m:den>
        </m:f>
      </m:oMath>
    </w:p>
    <w:p w:rsidR="004C4A5A" w:rsidRPr="007C651F" w:rsidRDefault="004C4A5A" w:rsidP="004C4A5A">
      <w:r>
        <w:tab/>
      </w:r>
      <w:r>
        <w:tab/>
      </w:r>
      <w:r>
        <w:tab/>
      </w:r>
      <w:r>
        <w:tab/>
        <w:t xml:space="preserve">= </w:t>
      </w:r>
      <m:oMath>
        <m:f>
          <m:fPr>
            <m:ctrlPr>
              <w:rPr>
                <w:rFonts w:ascii="Cambria Math" w:hAnsi="Cambria Math"/>
                <w:i/>
              </w:rPr>
            </m:ctrlPr>
          </m:fPr>
          <m:num>
            <m:r>
              <w:rPr>
                <w:rFonts w:ascii="Cambria Math" w:hAnsi="Cambria Math"/>
              </w:rPr>
              <m:t>720</m:t>
            </m:r>
          </m:num>
          <m:den>
            <m:r>
              <w:rPr>
                <w:rFonts w:ascii="Cambria Math" w:hAnsi="Cambria Math"/>
              </w:rPr>
              <m:t>181</m:t>
            </m:r>
          </m:den>
        </m:f>
      </m:oMath>
    </w:p>
    <w:p w:rsidR="004C4A5A" w:rsidRDefault="004C4A5A" w:rsidP="004C4A5A">
      <w:r>
        <w:tab/>
      </w:r>
      <w:r>
        <w:tab/>
      </w:r>
      <w:r>
        <w:tab/>
      </w:r>
      <w:r>
        <w:tab/>
        <w:t>= 3.98:1</w:t>
      </w:r>
    </w:p>
    <w:p w:rsidR="004C4A5A" w:rsidRDefault="004C4A5A" w:rsidP="004C4A5A">
      <w:r>
        <w:t xml:space="preserve">Interest Coverage ratio for 2020 </w:t>
      </w:r>
    </w:p>
    <w:p w:rsidR="004C4A5A" w:rsidRPr="00451481" w:rsidRDefault="004C4A5A" w:rsidP="004C4A5A">
      <w:r>
        <w:t xml:space="preserve">Interest Coverage ratio = </w:t>
      </w:r>
      <m:oMath>
        <m:f>
          <m:fPr>
            <m:ctrlPr>
              <w:rPr>
                <w:rFonts w:ascii="Cambria Math" w:hAnsi="Cambria Math"/>
                <w:i/>
              </w:rPr>
            </m:ctrlPr>
          </m:fPr>
          <m:num>
            <m:r>
              <w:rPr>
                <w:rFonts w:ascii="Cambria Math" w:hAnsi="Cambria Math"/>
              </w:rPr>
              <m:t>Profit before interest &amp; tax</m:t>
            </m:r>
          </m:num>
          <m:den>
            <m:r>
              <w:rPr>
                <w:rFonts w:ascii="Cambria Math" w:hAnsi="Cambria Math"/>
              </w:rPr>
              <m:t>Interest expense</m:t>
            </m:r>
          </m:den>
        </m:f>
      </m:oMath>
    </w:p>
    <w:p w:rsidR="004C4A5A" w:rsidRPr="00A777BC" w:rsidRDefault="004C4A5A" w:rsidP="004C4A5A">
      <w:r>
        <w:tab/>
      </w:r>
      <w:r>
        <w:tab/>
      </w:r>
      <w:r>
        <w:tab/>
      </w:r>
      <w:r>
        <w:tab/>
        <w:t xml:space="preserve">= </w:t>
      </w:r>
      <m:oMath>
        <m:f>
          <m:fPr>
            <m:ctrlPr>
              <w:rPr>
                <w:rFonts w:ascii="Cambria Math" w:hAnsi="Cambria Math"/>
                <w:i/>
              </w:rPr>
            </m:ctrlPr>
          </m:fPr>
          <m:num>
            <m:r>
              <w:rPr>
                <w:rFonts w:ascii="Cambria Math" w:hAnsi="Cambria Math"/>
              </w:rPr>
              <m:t>846</m:t>
            </m:r>
          </m:num>
          <m:den>
            <m:r>
              <w:rPr>
                <w:rFonts w:ascii="Cambria Math" w:hAnsi="Cambria Math"/>
              </w:rPr>
              <m:t>226</m:t>
            </m:r>
          </m:den>
        </m:f>
      </m:oMath>
    </w:p>
    <w:p w:rsidR="004C4A5A" w:rsidRDefault="004C4A5A" w:rsidP="004C4A5A">
      <w:r>
        <w:tab/>
      </w:r>
      <w:r>
        <w:tab/>
      </w:r>
      <w:r>
        <w:tab/>
      </w:r>
      <w:r>
        <w:tab/>
        <w:t>= 3.74:1</w:t>
      </w:r>
    </w:p>
    <w:p w:rsidR="004C4A5A" w:rsidRDefault="004C4A5A" w:rsidP="004C4A5A">
      <w:pPr>
        <w:rPr>
          <w:rFonts w:cs="Times New Roman"/>
          <w:szCs w:val="24"/>
        </w:rPr>
      </w:pPr>
    </w:p>
    <w:p w:rsidR="004C4A5A" w:rsidRPr="00A777BC" w:rsidRDefault="004C4A5A" w:rsidP="004C4A5A">
      <w:r>
        <w:t xml:space="preserve">The interest coverage ratio always shows the capacity of paying interest on its outstanding debt. Here, it has been calculated using above formula for given period. </w:t>
      </w:r>
    </w:p>
    <w:p w:rsidR="00553558" w:rsidRPr="002E003E" w:rsidRDefault="00553558" w:rsidP="00C31320">
      <w:pPr>
        <w:pStyle w:val="Heading2"/>
      </w:pPr>
      <w:bookmarkStart w:id="7" w:name="_Toc77206926"/>
      <w:r>
        <w:t xml:space="preserve">b) </w:t>
      </w:r>
      <w:r w:rsidRPr="002E003E">
        <w:t>Comment on the financial performance and position of Chocco PLC</w:t>
      </w:r>
      <w:bookmarkEnd w:id="7"/>
      <w:r w:rsidR="00C31320">
        <w:t xml:space="preserve"> </w:t>
      </w:r>
    </w:p>
    <w:p w:rsidR="00553558" w:rsidRPr="00E4296D" w:rsidRDefault="00553558" w:rsidP="00B65892">
      <w:pPr>
        <w:pStyle w:val="ListParagraph"/>
        <w:numPr>
          <w:ilvl w:val="0"/>
          <w:numId w:val="2"/>
        </w:numPr>
      </w:pPr>
      <w:r w:rsidRPr="00E4296D">
        <w:t>Here between the Chocco PLC company's 2020 and 2019, the ROCE of 2020 is very good and the financial performance position is also good. Where 2019 ROCE is 9.93% and 2020 is 11.14%.</w:t>
      </w:r>
    </w:p>
    <w:p w:rsidR="00553558" w:rsidRPr="00515402" w:rsidRDefault="00553558" w:rsidP="00B65892">
      <w:pPr>
        <w:pStyle w:val="ListParagraph"/>
        <w:numPr>
          <w:ilvl w:val="0"/>
          <w:numId w:val="2"/>
        </w:numPr>
      </w:pPr>
      <w:r w:rsidRPr="00515402">
        <w:t xml:space="preserve">The Chocco PLC </w:t>
      </w:r>
      <w:r w:rsidR="007121DE">
        <w:t>company</w:t>
      </w:r>
      <w:r w:rsidRPr="00515402">
        <w:t xml:space="preserve"> has 12.57% in 2019 and 13.96% in 2020 which is within standard value. So both year financial performance and position are very good.</w:t>
      </w:r>
    </w:p>
    <w:p w:rsidR="00553558" w:rsidRPr="00515402" w:rsidRDefault="00553558" w:rsidP="00B65892">
      <w:pPr>
        <w:pStyle w:val="ListParagraph"/>
        <w:numPr>
          <w:ilvl w:val="0"/>
          <w:numId w:val="2"/>
        </w:numPr>
      </w:pPr>
      <w:r w:rsidRPr="00515402">
        <w:t xml:space="preserve">The Chocco PLC </w:t>
      </w:r>
      <w:r w:rsidR="00F16190" w:rsidRPr="00515402">
        <w:t>companies</w:t>
      </w:r>
      <w:r w:rsidRPr="00515402">
        <w:t xml:space="preserve"> has EPS in 2020 and EPS in 2019 at 7.36 and 4.88 respectively. So the company is in a good financial position in 2020.</w:t>
      </w:r>
    </w:p>
    <w:p w:rsidR="00553558" w:rsidRPr="00515402" w:rsidRDefault="00553558" w:rsidP="00B65892">
      <w:pPr>
        <w:pStyle w:val="ListParagraph"/>
        <w:numPr>
          <w:ilvl w:val="0"/>
          <w:numId w:val="2"/>
        </w:numPr>
      </w:pPr>
      <w:r w:rsidRPr="00515402">
        <w:t>The Chocco PLC company's financial performance is in a very good position as the value is 6.39% in 2019 and 5.68% in 2020, since the standard value is 5-20%.</w:t>
      </w:r>
    </w:p>
    <w:p w:rsidR="00553558" w:rsidRPr="00515402" w:rsidRDefault="00553558" w:rsidP="00B65892">
      <w:pPr>
        <w:pStyle w:val="ListParagraph"/>
        <w:numPr>
          <w:ilvl w:val="0"/>
          <w:numId w:val="2"/>
        </w:numPr>
      </w:pPr>
      <w:r w:rsidRPr="00515402">
        <w:lastRenderedPageBreak/>
        <w:t>This means that Chocco PLC company's assets generate 45.59% of net sales in 2020 and 43.58% of net sales in 2019, which relative to their value. In other words, every $1 in assets generates 45.49 and 43.58 cents in net sales in 2020 and 2019.</w:t>
      </w:r>
      <w:r w:rsidR="00F16190">
        <w:t xml:space="preserve"> </w:t>
      </w:r>
    </w:p>
    <w:p w:rsidR="00553558" w:rsidRPr="00515402" w:rsidRDefault="00553558" w:rsidP="00B65892">
      <w:pPr>
        <w:pStyle w:val="ListParagraph"/>
        <w:numPr>
          <w:ilvl w:val="0"/>
          <w:numId w:val="2"/>
        </w:numPr>
      </w:pPr>
      <w:r w:rsidRPr="00515402">
        <w:t>The Chocco PLC company's stock holding in 2019 is 1656 days and in 2020 it is 1738 days. So stock holding day in 2020 is good position than 2019 for the company.</w:t>
      </w:r>
    </w:p>
    <w:p w:rsidR="00553558" w:rsidRPr="00515402" w:rsidRDefault="00553558" w:rsidP="00B65892">
      <w:pPr>
        <w:pStyle w:val="ListParagraph"/>
        <w:numPr>
          <w:ilvl w:val="0"/>
          <w:numId w:val="2"/>
        </w:numPr>
      </w:pPr>
      <w:r w:rsidRPr="00515402">
        <w:t>The Chocco PLC company's debtor collection period for 2020 is 68 days and 2019 is 73 days. So it will be possible to collect money from debtors in less time in 2020 and it is in a better position from 2019.</w:t>
      </w:r>
    </w:p>
    <w:p w:rsidR="00553558" w:rsidRPr="00515402" w:rsidRDefault="00553558" w:rsidP="00B65892">
      <w:pPr>
        <w:pStyle w:val="ListParagraph"/>
        <w:numPr>
          <w:ilvl w:val="0"/>
          <w:numId w:val="2"/>
        </w:numPr>
      </w:pPr>
      <w:r w:rsidRPr="00515402">
        <w:t>The value of the Chocco PLC company in 2019 is 0.773:1 and the value in 2020 is 0.917:1. Where the standard value is 2:1, the value of both the years are in bad position.</w:t>
      </w:r>
    </w:p>
    <w:p w:rsidR="00553558" w:rsidRPr="00515402" w:rsidRDefault="00553558" w:rsidP="00B65892">
      <w:pPr>
        <w:pStyle w:val="ListParagraph"/>
        <w:numPr>
          <w:ilvl w:val="0"/>
          <w:numId w:val="2"/>
        </w:numPr>
      </w:pPr>
      <w:r w:rsidRPr="00515402">
        <w:t>The Chocco PLC company has a gearing ratio of 2.16:1 in 2020 and a gearing ratio of 2.47:1 in 2019. So the gearing ratio in 2020 and 2019 is good position for the company.</w:t>
      </w:r>
    </w:p>
    <w:p w:rsidR="004C4A5A" w:rsidRPr="00553558" w:rsidRDefault="00553558" w:rsidP="00B65892">
      <w:pPr>
        <w:pStyle w:val="ListParagraph"/>
        <w:numPr>
          <w:ilvl w:val="0"/>
          <w:numId w:val="2"/>
        </w:numPr>
      </w:pPr>
      <w:r w:rsidRPr="00515402">
        <w:t>The Chocco PLC company's 2020 value is 3.74</w:t>
      </w:r>
      <w:r w:rsidRPr="00B65892">
        <w:rPr>
          <w:rFonts w:ascii="Noto Sans Bengali" w:hAnsi="Noto Sans Bengali" w:cs="Noto Sans Bengali"/>
        </w:rPr>
        <w:t>:</w:t>
      </w:r>
      <w:r w:rsidRPr="00515402">
        <w:t>1 and 2019 value is 3.98</w:t>
      </w:r>
      <w:r w:rsidRPr="00B65892">
        <w:rPr>
          <w:rFonts w:ascii="Noto Sans Bengali" w:hAnsi="Noto Sans Bengali" w:cs="Noto Sans Bengali"/>
        </w:rPr>
        <w:t>:</w:t>
      </w:r>
      <w:r w:rsidRPr="00515402">
        <w:t>1. So the financial performance and position of the company in 2020 and 2019 are good.</w:t>
      </w:r>
    </w:p>
    <w:p w:rsidR="00FE4D8D" w:rsidRDefault="00B63C19" w:rsidP="00D66D8C">
      <w:pPr>
        <w:pStyle w:val="Heading1"/>
      </w:pPr>
      <w:bookmarkStart w:id="8" w:name="_Toc77206927"/>
      <w:r>
        <w:t>Conclusion</w:t>
      </w:r>
      <w:bookmarkEnd w:id="8"/>
    </w:p>
    <w:p w:rsidR="00B63C19" w:rsidRDefault="00FE4D8D" w:rsidP="00FE4D8D">
      <w:r>
        <w:t>In the financial statement and the relevant information analysis, here I have found different insightful information for the respective companies</w:t>
      </w:r>
      <w:r w:rsidR="0017064E">
        <w:t xml:space="preserve"> (</w:t>
      </w:r>
      <w:r w:rsidR="0017064E" w:rsidRPr="00705444">
        <w:rPr>
          <w:shd w:val="clear" w:color="auto" w:fill="FFFFFF"/>
        </w:rPr>
        <w:t>Dance</w:t>
      </w:r>
      <w:r w:rsidR="0017064E">
        <w:rPr>
          <w:shd w:val="clear" w:color="auto" w:fill="FFFFFF"/>
        </w:rPr>
        <w:t xml:space="preserve"> and Imade</w:t>
      </w:r>
      <w:r w:rsidR="0017064E" w:rsidRPr="00705444">
        <w:rPr>
          <w:shd w:val="clear" w:color="auto" w:fill="FFFFFF"/>
        </w:rPr>
        <w:t>, 2019</w:t>
      </w:r>
      <w:r w:rsidR="0017064E">
        <w:rPr>
          <w:shd w:val="clear" w:color="auto" w:fill="FFFFFF"/>
        </w:rPr>
        <w:t>)</w:t>
      </w:r>
      <w:r>
        <w:t>. From the income statement and the financial position analysis, the results of the operations and the financial position of the company have been comprehending. Different financial ratio analysis has been seen in different level of efficiency and effectiveness of the company. Profitability and the efficiency of the operation can be defined and found along with the solvency and liquidity determination.</w:t>
      </w:r>
      <w:r w:rsidR="00BC5729">
        <w:t xml:space="preserve"> </w:t>
      </w:r>
    </w:p>
    <w:p w:rsidR="00507FD3" w:rsidRDefault="00507FD3" w:rsidP="00FE4D8D"/>
    <w:p w:rsidR="00507FD3" w:rsidRDefault="00507FD3" w:rsidP="00FE4D8D"/>
    <w:p w:rsidR="00507FD3" w:rsidRDefault="00507FD3" w:rsidP="00FE4D8D"/>
    <w:p w:rsidR="00507FD3" w:rsidRDefault="00507FD3" w:rsidP="00FE4D8D"/>
    <w:p w:rsidR="00507FD3" w:rsidRDefault="00507FD3" w:rsidP="00FE4D8D"/>
    <w:p w:rsidR="00507FD3" w:rsidRDefault="00507FD3" w:rsidP="00FE4D8D"/>
    <w:p w:rsidR="00747F4C" w:rsidRDefault="008D2DCD" w:rsidP="00747F4C">
      <w:pPr>
        <w:pStyle w:val="Heading1"/>
      </w:pPr>
      <w:bookmarkStart w:id="9" w:name="_Toc77206928"/>
      <w:r>
        <w:lastRenderedPageBreak/>
        <w:t>References</w:t>
      </w:r>
      <w:bookmarkEnd w:id="9"/>
    </w:p>
    <w:p w:rsidR="00482124" w:rsidRPr="00482124" w:rsidRDefault="00482124" w:rsidP="00482124">
      <w:r w:rsidRPr="00482124">
        <w:t>Abernathy, J.L., Beyer, B., Gross, A.D. and Rapley, E.T., 2017. Income statement reporting discretion allowed by FIN 48: Interest and penalty expense classification. The Journal of the American Taxation Association, 39(1), pp.45-66.</w:t>
      </w:r>
      <w:r w:rsidR="00E10AEE">
        <w:t xml:space="preserve"> </w:t>
      </w:r>
      <w:bookmarkStart w:id="10" w:name="_GoBack"/>
      <w:bookmarkEnd w:id="10"/>
    </w:p>
    <w:p w:rsidR="00507FD3" w:rsidRDefault="00507FD3" w:rsidP="00747F4C">
      <w:pPr>
        <w:rPr>
          <w:shd w:val="clear" w:color="auto" w:fill="FFFFFF"/>
        </w:rPr>
      </w:pPr>
      <w:r w:rsidRPr="00705444">
        <w:rPr>
          <w:shd w:val="clear" w:color="auto" w:fill="FFFFFF"/>
        </w:rPr>
        <w:t>Bekhradinasab, V., 2020. The role of strategic management in capital markets in relation to income statement Vahid Bekhradinasab. Scientific Journal of Budget and Finance Strategic Research, 1(2), pp.132-166.</w:t>
      </w:r>
    </w:p>
    <w:p w:rsidR="00507FD3" w:rsidRDefault="00507FD3" w:rsidP="00747F4C">
      <w:pPr>
        <w:rPr>
          <w:shd w:val="clear" w:color="auto" w:fill="FFFFFF"/>
        </w:rPr>
      </w:pPr>
      <w:r w:rsidRPr="00705444">
        <w:rPr>
          <w:shd w:val="clear" w:color="auto" w:fill="FFFFFF"/>
        </w:rPr>
        <w:t>Dance, M. and Imade, S., 2019. Financial ratio analysis in predicting financial conditions distress in Indonesia Stock Exchange. Russian Journal of Agricultural and Socio-Economic Sciences, 86(2).</w:t>
      </w:r>
    </w:p>
    <w:p w:rsidR="00507FD3" w:rsidRDefault="00507FD3" w:rsidP="00747F4C">
      <w:pPr>
        <w:rPr>
          <w:shd w:val="clear" w:color="auto" w:fill="FFFFFF"/>
        </w:rPr>
      </w:pPr>
      <w:r w:rsidRPr="00705444">
        <w:rPr>
          <w:shd w:val="clear" w:color="auto" w:fill="FFFFFF"/>
        </w:rPr>
        <w:t>Elly, D., 2018. Interpretation of Financial Statements (SEMIs).</w:t>
      </w:r>
    </w:p>
    <w:p w:rsidR="00507FD3" w:rsidRDefault="00507FD3" w:rsidP="00747F4C">
      <w:pPr>
        <w:rPr>
          <w:shd w:val="clear" w:color="auto" w:fill="FFFFFF"/>
        </w:rPr>
      </w:pPr>
      <w:r w:rsidRPr="00705444">
        <w:rPr>
          <w:shd w:val="clear" w:color="auto" w:fill="FFFFFF"/>
        </w:rPr>
        <w:t>Kim, J. and Im, C., 2017. Study on corporate social responsibility (CSR): Focus on tax avoidance and financial ratio analysis. Sustainability, 9(10), p.1710.</w:t>
      </w:r>
    </w:p>
    <w:p w:rsidR="00507FD3" w:rsidRDefault="00507FD3" w:rsidP="00747F4C">
      <w:pPr>
        <w:rPr>
          <w:shd w:val="clear" w:color="auto" w:fill="FFFFFF"/>
        </w:rPr>
      </w:pPr>
      <w:r>
        <w:rPr>
          <w:shd w:val="clear" w:color="auto" w:fill="FFFFFF"/>
        </w:rPr>
        <w:t>Lane, M.P.R. and Milesi-Ferretti, M.G.M., 2017. International financial integration in the aftermath of the global financial crisis. International Monetary Fund.</w:t>
      </w:r>
    </w:p>
    <w:p w:rsidR="00507FD3" w:rsidRPr="00FD6F43" w:rsidRDefault="00507FD3" w:rsidP="00747F4C">
      <w:pPr>
        <w:rPr>
          <w:shd w:val="clear" w:color="auto" w:fill="FFFFFF"/>
        </w:rPr>
      </w:pPr>
      <w:r w:rsidRPr="00705444">
        <w:rPr>
          <w:shd w:val="clear" w:color="auto" w:fill="FFFFFF"/>
        </w:rPr>
        <w:t>Pepple, D. and Ejiogu, C., 2021. Income Statement and Balance Sheet. In Financial and Managerial Aspects in Human Resource Management: A Practical Guide. Emerald Publishing Limited.</w:t>
      </w:r>
      <w:r>
        <w:rPr>
          <w:shd w:val="clear" w:color="auto" w:fill="FFFFFF"/>
        </w:rPr>
        <w:t xml:space="preserve"> </w:t>
      </w:r>
    </w:p>
    <w:p w:rsidR="00507FD3" w:rsidRDefault="00507FD3" w:rsidP="00747F4C">
      <w:pPr>
        <w:rPr>
          <w:rFonts w:cs="Times New Roman"/>
          <w:szCs w:val="24"/>
        </w:rPr>
      </w:pPr>
      <w:r w:rsidRPr="00FD6F43">
        <w:rPr>
          <w:rFonts w:cs="Times New Roman"/>
          <w:szCs w:val="24"/>
        </w:rPr>
        <w:t>Robinson, T.R., 2020. International financial statement analysis. John Wiley &amp; Sons.</w:t>
      </w:r>
    </w:p>
    <w:sectPr w:rsidR="00507FD3" w:rsidSect="00875529">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oto Sans Bengali">
    <w:altName w:val="Segoe UI"/>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5610"/>
    <w:multiLevelType w:val="hybridMultilevel"/>
    <w:tmpl w:val="D1122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F28B1"/>
    <w:multiLevelType w:val="hybridMultilevel"/>
    <w:tmpl w:val="D8A487EE"/>
    <w:lvl w:ilvl="0" w:tplc="87AC7A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4A476A"/>
    <w:multiLevelType w:val="hybridMultilevel"/>
    <w:tmpl w:val="2A685A58"/>
    <w:lvl w:ilvl="0" w:tplc="F776F98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A23629"/>
    <w:multiLevelType w:val="hybridMultilevel"/>
    <w:tmpl w:val="F9D85E7E"/>
    <w:lvl w:ilvl="0" w:tplc="EA46152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3C7E05"/>
    <w:multiLevelType w:val="hybridMultilevel"/>
    <w:tmpl w:val="7ACEB0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D70463"/>
    <w:multiLevelType w:val="hybridMultilevel"/>
    <w:tmpl w:val="40CAD3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631901"/>
    <w:multiLevelType w:val="hybridMultilevel"/>
    <w:tmpl w:val="045A6EA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C24DC0"/>
    <w:multiLevelType w:val="hybridMultilevel"/>
    <w:tmpl w:val="E46A6B76"/>
    <w:lvl w:ilvl="0" w:tplc="2F7885F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4"/>
  </w:num>
  <w:num w:numId="5">
    <w:abstractNumId w:val="3"/>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BDE"/>
    <w:rsid w:val="00002266"/>
    <w:rsid w:val="0002426A"/>
    <w:rsid w:val="00032624"/>
    <w:rsid w:val="000560A2"/>
    <w:rsid w:val="00094A63"/>
    <w:rsid w:val="000967A4"/>
    <w:rsid w:val="00096C4A"/>
    <w:rsid w:val="000A301C"/>
    <w:rsid w:val="000D0FDA"/>
    <w:rsid w:val="000D256C"/>
    <w:rsid w:val="00111FF5"/>
    <w:rsid w:val="00124BB6"/>
    <w:rsid w:val="0013464B"/>
    <w:rsid w:val="00140B6B"/>
    <w:rsid w:val="0017064E"/>
    <w:rsid w:val="00292BC2"/>
    <w:rsid w:val="002D291E"/>
    <w:rsid w:val="002E3F25"/>
    <w:rsid w:val="00317C46"/>
    <w:rsid w:val="00324FF9"/>
    <w:rsid w:val="00370700"/>
    <w:rsid w:val="003D5D79"/>
    <w:rsid w:val="003D5FFB"/>
    <w:rsid w:val="003F0ABE"/>
    <w:rsid w:val="0040383C"/>
    <w:rsid w:val="00452024"/>
    <w:rsid w:val="00461F01"/>
    <w:rsid w:val="00462777"/>
    <w:rsid w:val="00482124"/>
    <w:rsid w:val="004C36BF"/>
    <w:rsid w:val="004C4A5A"/>
    <w:rsid w:val="004D09CA"/>
    <w:rsid w:val="004D3601"/>
    <w:rsid w:val="004D429B"/>
    <w:rsid w:val="00503E71"/>
    <w:rsid w:val="00507FD3"/>
    <w:rsid w:val="005158A0"/>
    <w:rsid w:val="00553558"/>
    <w:rsid w:val="00554004"/>
    <w:rsid w:val="00571295"/>
    <w:rsid w:val="005C1D19"/>
    <w:rsid w:val="005E579F"/>
    <w:rsid w:val="005F45B2"/>
    <w:rsid w:val="006044B5"/>
    <w:rsid w:val="00621247"/>
    <w:rsid w:val="00634B73"/>
    <w:rsid w:val="0066010E"/>
    <w:rsid w:val="00681BDE"/>
    <w:rsid w:val="00685F97"/>
    <w:rsid w:val="006D0C92"/>
    <w:rsid w:val="006E2016"/>
    <w:rsid w:val="006E46A6"/>
    <w:rsid w:val="00705444"/>
    <w:rsid w:val="00706F93"/>
    <w:rsid w:val="007121DE"/>
    <w:rsid w:val="00745F90"/>
    <w:rsid w:val="00747F4C"/>
    <w:rsid w:val="00757E6D"/>
    <w:rsid w:val="00762452"/>
    <w:rsid w:val="00790E1E"/>
    <w:rsid w:val="00793B4E"/>
    <w:rsid w:val="007A20C0"/>
    <w:rsid w:val="007B3552"/>
    <w:rsid w:val="00844C9E"/>
    <w:rsid w:val="00867334"/>
    <w:rsid w:val="00871E93"/>
    <w:rsid w:val="00875529"/>
    <w:rsid w:val="00892CFA"/>
    <w:rsid w:val="008A689E"/>
    <w:rsid w:val="008B1663"/>
    <w:rsid w:val="008D1592"/>
    <w:rsid w:val="008D2DCD"/>
    <w:rsid w:val="008F5E47"/>
    <w:rsid w:val="00912EF1"/>
    <w:rsid w:val="00930076"/>
    <w:rsid w:val="00932D1F"/>
    <w:rsid w:val="00962496"/>
    <w:rsid w:val="009641AB"/>
    <w:rsid w:val="009A2D51"/>
    <w:rsid w:val="00A03A3F"/>
    <w:rsid w:val="00A21642"/>
    <w:rsid w:val="00AA106F"/>
    <w:rsid w:val="00AA2178"/>
    <w:rsid w:val="00AE3BDE"/>
    <w:rsid w:val="00B11D6D"/>
    <w:rsid w:val="00B61EE4"/>
    <w:rsid w:val="00B63C19"/>
    <w:rsid w:val="00B65892"/>
    <w:rsid w:val="00B7632B"/>
    <w:rsid w:val="00B92F08"/>
    <w:rsid w:val="00B965EC"/>
    <w:rsid w:val="00BC5729"/>
    <w:rsid w:val="00BC6480"/>
    <w:rsid w:val="00C1188A"/>
    <w:rsid w:val="00C14324"/>
    <w:rsid w:val="00C31320"/>
    <w:rsid w:val="00C4143F"/>
    <w:rsid w:val="00C8276A"/>
    <w:rsid w:val="00CB38C4"/>
    <w:rsid w:val="00D66D8C"/>
    <w:rsid w:val="00DA6931"/>
    <w:rsid w:val="00DC513C"/>
    <w:rsid w:val="00DD20E0"/>
    <w:rsid w:val="00DF2B65"/>
    <w:rsid w:val="00E1087B"/>
    <w:rsid w:val="00E10AEE"/>
    <w:rsid w:val="00E36D86"/>
    <w:rsid w:val="00E4319A"/>
    <w:rsid w:val="00E51072"/>
    <w:rsid w:val="00E52D51"/>
    <w:rsid w:val="00E71648"/>
    <w:rsid w:val="00E77C17"/>
    <w:rsid w:val="00E90CE1"/>
    <w:rsid w:val="00E919D7"/>
    <w:rsid w:val="00EF6A91"/>
    <w:rsid w:val="00F16190"/>
    <w:rsid w:val="00F3295A"/>
    <w:rsid w:val="00F42AA3"/>
    <w:rsid w:val="00F560BB"/>
    <w:rsid w:val="00F71B14"/>
    <w:rsid w:val="00F94F4B"/>
    <w:rsid w:val="00F9677B"/>
    <w:rsid w:val="00FC3FE8"/>
    <w:rsid w:val="00FD069E"/>
    <w:rsid w:val="00FD6F43"/>
    <w:rsid w:val="00FE4D8D"/>
    <w:rsid w:val="00FF3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5A88C"/>
  <w15:chartTrackingRefBased/>
  <w15:docId w15:val="{E0C31D86-6EE4-46E9-B718-EDAD33833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BDE"/>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D3601"/>
    <w:pPr>
      <w:keepNext/>
      <w:keepLines/>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CB38C4"/>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601"/>
    <w:rPr>
      <w:rFonts w:ascii="Times New Roman" w:eastAsiaTheme="majorEastAsia" w:hAnsi="Times New Roman" w:cstheme="majorBidi"/>
      <w:color w:val="000000" w:themeColor="text1"/>
      <w:sz w:val="32"/>
      <w:szCs w:val="32"/>
    </w:rPr>
  </w:style>
  <w:style w:type="paragraph" w:styleId="ListParagraph">
    <w:name w:val="List Paragraph"/>
    <w:basedOn w:val="Normal"/>
    <w:uiPriority w:val="34"/>
    <w:qFormat/>
    <w:rsid w:val="006E2016"/>
    <w:pPr>
      <w:ind w:left="720"/>
      <w:contextualSpacing/>
    </w:pPr>
  </w:style>
  <w:style w:type="character" w:customStyle="1" w:styleId="Heading2Char">
    <w:name w:val="Heading 2 Char"/>
    <w:basedOn w:val="DefaultParagraphFont"/>
    <w:link w:val="Heading2"/>
    <w:uiPriority w:val="9"/>
    <w:rsid w:val="00CB38C4"/>
    <w:rPr>
      <w:rFonts w:ascii="Times New Roman" w:eastAsiaTheme="majorEastAsia" w:hAnsi="Times New Roman" w:cstheme="majorBidi"/>
      <w:color w:val="2F5496" w:themeColor="accent1" w:themeShade="BF"/>
      <w:sz w:val="28"/>
      <w:szCs w:val="26"/>
    </w:rPr>
  </w:style>
  <w:style w:type="paragraph" w:styleId="TOCHeading">
    <w:name w:val="TOC Heading"/>
    <w:basedOn w:val="Heading1"/>
    <w:next w:val="Normal"/>
    <w:uiPriority w:val="39"/>
    <w:unhideWhenUsed/>
    <w:qFormat/>
    <w:rsid w:val="00461F01"/>
    <w:pPr>
      <w:spacing w:before="240" w:after="0"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461F01"/>
    <w:pPr>
      <w:spacing w:after="100"/>
    </w:pPr>
  </w:style>
  <w:style w:type="paragraph" w:styleId="TOC2">
    <w:name w:val="toc 2"/>
    <w:basedOn w:val="Normal"/>
    <w:next w:val="Normal"/>
    <w:autoRedefine/>
    <w:uiPriority w:val="39"/>
    <w:unhideWhenUsed/>
    <w:rsid w:val="00461F01"/>
    <w:pPr>
      <w:spacing w:after="100"/>
      <w:ind w:left="240"/>
    </w:pPr>
  </w:style>
  <w:style w:type="character" w:styleId="Hyperlink">
    <w:name w:val="Hyperlink"/>
    <w:basedOn w:val="DefaultParagraphFont"/>
    <w:uiPriority w:val="99"/>
    <w:unhideWhenUsed/>
    <w:rsid w:val="00461F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8556B-A596-43E7-A8EE-4A23AFDE1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2360</Words>
  <Characters>13456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Ahasan</dc:creator>
  <cp:keywords/>
  <dc:description/>
  <cp:lastModifiedBy>Ahasan</cp:lastModifiedBy>
  <cp:revision>124</cp:revision>
  <dcterms:created xsi:type="dcterms:W3CDTF">2021-07-14T13:21:00Z</dcterms:created>
  <dcterms:modified xsi:type="dcterms:W3CDTF">2021-07-16T19:48:00Z</dcterms:modified>
</cp:coreProperties>
</file>