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7731F380" w:rsidR="00C31D85" w:rsidRPr="00026A8B" w:rsidRDefault="00C31D85" w:rsidP="00C31D85">
      <w:pPr>
        <w:tabs>
          <w:tab w:val="left" w:pos="6540"/>
        </w:tabs>
        <w:spacing w:line="360" w:lineRule="auto"/>
        <w:ind w:left="426"/>
        <w:rPr>
          <w:rFonts w:ascii="Aptos" w:hAnsi="Aptos" w:cs="Arial"/>
          <w:sz w:val="28"/>
          <w:szCs w:val="28"/>
          <w:lang w:val="en-GB"/>
        </w:rPr>
      </w:pPr>
      <w:r w:rsidRPr="00026A8B">
        <w:rPr>
          <w:rFonts w:ascii="Aptos" w:hAnsi="Aptos" w:cs="Arial"/>
          <w:b/>
          <w:bCs/>
          <w:sz w:val="28"/>
          <w:szCs w:val="28"/>
          <w:lang w:val="en-GB"/>
        </w:rPr>
        <w:t>Student name</w:t>
      </w:r>
      <w:r w:rsidRPr="00026A8B">
        <w:rPr>
          <w:rFonts w:ascii="Aptos" w:hAnsi="Aptos" w:cs="Arial"/>
          <w:sz w:val="28"/>
          <w:szCs w:val="28"/>
          <w:lang w:val="en-GB"/>
        </w:rPr>
        <w:t>:</w:t>
      </w:r>
      <w:r w:rsidR="00D00606" w:rsidRPr="00026A8B">
        <w:rPr>
          <w:rFonts w:ascii="Aptos" w:hAnsi="Aptos" w:cs="Arial"/>
          <w:sz w:val="28"/>
          <w:szCs w:val="28"/>
          <w:lang w:val="en-GB"/>
        </w:rPr>
        <w:t xml:space="preserve"> </w:t>
      </w:r>
      <w:r w:rsidR="004832D5" w:rsidRPr="00026A8B">
        <w:rPr>
          <w:rFonts w:ascii="Aptos" w:hAnsi="Aptos" w:cs="Arial"/>
          <w:sz w:val="28"/>
          <w:szCs w:val="28"/>
          <w:lang w:val="en-GB"/>
        </w:rPr>
        <w:t xml:space="preserve">Samina Choglay </w:t>
      </w:r>
    </w:p>
    <w:p w14:paraId="4D060E17" w14:textId="15C6EBFA" w:rsidR="00C31D85" w:rsidRPr="00026A8B" w:rsidRDefault="00C31D85" w:rsidP="00C31D85">
      <w:pPr>
        <w:tabs>
          <w:tab w:val="left" w:pos="6540"/>
        </w:tabs>
        <w:spacing w:line="360" w:lineRule="auto"/>
        <w:ind w:left="426"/>
        <w:rPr>
          <w:rFonts w:ascii="Aptos" w:hAnsi="Aptos" w:cs="Arial"/>
          <w:sz w:val="28"/>
          <w:szCs w:val="28"/>
          <w:lang w:val="en-GB"/>
        </w:rPr>
      </w:pPr>
      <w:r w:rsidRPr="00026A8B">
        <w:rPr>
          <w:rFonts w:ascii="Aptos" w:hAnsi="Aptos" w:cs="Arial"/>
          <w:b/>
          <w:bCs/>
          <w:sz w:val="28"/>
          <w:szCs w:val="28"/>
          <w:lang w:val="en-GB"/>
        </w:rPr>
        <w:t>Student ID</w:t>
      </w:r>
      <w:r w:rsidRPr="00026A8B">
        <w:rPr>
          <w:rFonts w:ascii="Aptos" w:hAnsi="Aptos" w:cs="Arial"/>
          <w:sz w:val="28"/>
          <w:szCs w:val="28"/>
          <w:lang w:val="en-GB"/>
        </w:rPr>
        <w:t>:</w:t>
      </w:r>
      <w:r w:rsidR="004832D5" w:rsidRPr="00026A8B">
        <w:rPr>
          <w:rFonts w:ascii="Aptos" w:hAnsi="Aptos" w:cs="Arial"/>
          <w:sz w:val="28"/>
          <w:szCs w:val="28"/>
          <w:lang w:val="en-GB"/>
        </w:rPr>
        <w:t>2220785</w:t>
      </w:r>
    </w:p>
    <w:p w14:paraId="7C577260" w14:textId="77777777" w:rsidR="00C31D85" w:rsidRPr="00A155E1" w:rsidRDefault="00C31D85" w:rsidP="00C31D85">
      <w:pPr>
        <w:tabs>
          <w:tab w:val="left" w:pos="6540"/>
        </w:tabs>
        <w:spacing w:line="360" w:lineRule="auto"/>
        <w:ind w:left="426"/>
        <w:rPr>
          <w:rFonts w:ascii="Arial" w:hAnsi="Arial" w:cs="Arial"/>
          <w:sz w:val="28"/>
          <w:szCs w:val="28"/>
          <w:lang w:val="en-GB"/>
        </w:rPr>
      </w:pPr>
    </w:p>
    <w:p w14:paraId="41CBCDE7" w14:textId="2CD2453F" w:rsidR="00C31D85" w:rsidRPr="00026A8B" w:rsidRDefault="00C31D85" w:rsidP="00C31D85">
      <w:pPr>
        <w:tabs>
          <w:tab w:val="left" w:pos="6540"/>
        </w:tabs>
        <w:spacing w:line="360" w:lineRule="auto"/>
        <w:ind w:left="426"/>
        <w:rPr>
          <w:rFonts w:ascii="Aptos" w:hAnsi="Aptos" w:cs="Arial"/>
          <w:sz w:val="28"/>
          <w:szCs w:val="28"/>
          <w:lang w:val="en-GB"/>
        </w:rPr>
      </w:pPr>
      <w:r w:rsidRPr="00026A8B">
        <w:rPr>
          <w:rFonts w:ascii="Aptos" w:hAnsi="Aptos" w:cs="Arial"/>
          <w:b/>
          <w:bCs/>
          <w:sz w:val="28"/>
          <w:szCs w:val="28"/>
          <w:lang w:val="en-GB"/>
        </w:rPr>
        <w:t>Module name</w:t>
      </w:r>
      <w:r w:rsidRPr="00026A8B">
        <w:rPr>
          <w:rFonts w:ascii="Aptos" w:hAnsi="Aptos" w:cs="Arial"/>
          <w:sz w:val="28"/>
          <w:szCs w:val="28"/>
          <w:lang w:val="en-GB"/>
        </w:rPr>
        <w:t xml:space="preserve">: </w:t>
      </w:r>
      <w:r w:rsidR="00FC6BC0" w:rsidRPr="00026A8B">
        <w:rPr>
          <w:rFonts w:ascii="Aptos" w:hAnsi="Aptos" w:cs="Arial"/>
          <w:sz w:val="28"/>
          <w:szCs w:val="28"/>
          <w:lang w:val="en-GB"/>
        </w:rPr>
        <w:t xml:space="preserve">Independent </w:t>
      </w:r>
      <w:r w:rsidR="00E62B81" w:rsidRPr="00026A8B">
        <w:rPr>
          <w:rFonts w:ascii="Aptos" w:hAnsi="Aptos" w:cs="Arial"/>
          <w:sz w:val="28"/>
          <w:szCs w:val="28"/>
          <w:lang w:val="en-GB"/>
        </w:rPr>
        <w:t xml:space="preserve">Project </w:t>
      </w:r>
      <w:r w:rsidR="004E0220" w:rsidRPr="00026A8B">
        <w:rPr>
          <w:rFonts w:ascii="Aptos" w:hAnsi="Aptos" w:cs="Arial"/>
          <w:sz w:val="28"/>
          <w:szCs w:val="28"/>
          <w:lang w:val="en-GB"/>
        </w:rPr>
        <w:t xml:space="preserve">Methods Poster </w:t>
      </w:r>
    </w:p>
    <w:p w14:paraId="42A6E8AA" w14:textId="0D49A33B"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 xml:space="preserve">Module </w:t>
      </w:r>
      <w:r w:rsidR="00AB1A13" w:rsidRPr="00C31D85">
        <w:rPr>
          <w:rFonts w:ascii="Aptos" w:hAnsi="Aptos" w:cs="Arial"/>
          <w:b/>
          <w:bCs/>
          <w:sz w:val="28"/>
          <w:szCs w:val="28"/>
        </w:rPr>
        <w:t>code</w:t>
      </w:r>
      <w:r w:rsidR="00AB1A13" w:rsidRPr="00C31D85">
        <w:rPr>
          <w:rFonts w:ascii="Aptos" w:hAnsi="Aptos" w:cs="Arial"/>
          <w:sz w:val="28"/>
          <w:szCs w:val="28"/>
        </w:rPr>
        <w:t>:</w:t>
      </w:r>
      <w:r w:rsidR="00AB1A13">
        <w:rPr>
          <w:rFonts w:ascii="Aptos" w:hAnsi="Aptos" w:cs="Arial"/>
          <w:sz w:val="28"/>
          <w:szCs w:val="28"/>
        </w:rPr>
        <w:t xml:space="preserve"> BMHP</w:t>
      </w:r>
      <w:r w:rsidR="004E0220">
        <w:rPr>
          <w:rFonts w:ascii="Aptos" w:hAnsi="Aptos" w:cs="Arial"/>
          <w:sz w:val="28"/>
          <w:szCs w:val="28"/>
        </w:rPr>
        <w:t>6020</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F52F83">
        <w:trPr>
          <w:trHeight w:val="597"/>
        </w:trPr>
        <w:tc>
          <w:tcPr>
            <w:tcW w:w="14616" w:type="dxa"/>
            <w:gridSpan w:val="2"/>
            <w:vAlign w:val="center"/>
          </w:tcPr>
          <w:p w14:paraId="080E7EB0" w14:textId="3954B701" w:rsidR="00802FF1" w:rsidRPr="00802FF1" w:rsidRDefault="007856D4" w:rsidP="00802FF1">
            <w:pPr>
              <w:jc w:val="center"/>
              <w:rPr>
                <w:rFonts w:ascii="Aptos" w:hAnsi="Aptos"/>
                <w:b/>
                <w:bCs/>
              </w:rPr>
            </w:pPr>
            <w:r w:rsidRPr="007856D4">
              <w:rPr>
                <w:rFonts w:ascii="Aptos" w:hAnsi="Aptos"/>
                <w:b/>
                <w:bCs/>
                <w:sz w:val="36"/>
                <w:szCs w:val="36"/>
              </w:rPr>
              <w:lastRenderedPageBreak/>
              <w:t xml:space="preserve">What are the challenges faced by parents of children with autism when accessing support services in the uk </w:t>
            </w:r>
          </w:p>
        </w:tc>
      </w:tr>
      <w:tr w:rsidR="00C31D85" w:rsidRPr="00C31D85" w14:paraId="51100EC3" w14:textId="77777777" w:rsidTr="00893B4D">
        <w:trPr>
          <w:trHeight w:val="1856"/>
        </w:trPr>
        <w:tc>
          <w:tcPr>
            <w:tcW w:w="7225" w:type="dxa"/>
            <w:shd w:val="clear" w:color="auto" w:fill="DEEAF6" w:themeFill="accent5" w:themeFillTint="33"/>
          </w:tcPr>
          <w:p w14:paraId="1F881D0B" w14:textId="77777777" w:rsidR="00E429D4" w:rsidRPr="00B174AC" w:rsidRDefault="00E429D4" w:rsidP="00B174AC">
            <w:r w:rsidRPr="00E429D4">
              <w:rPr>
                <w:rFonts w:ascii="Aptos" w:hAnsi="Aptos"/>
                <w:b/>
                <w:bCs/>
                <w:lang w:val="en-GB"/>
              </w:rPr>
              <w:t>Introduction and Research Objective</w:t>
            </w:r>
            <w:r w:rsidRPr="00E429D4">
              <w:rPr>
                <w:rFonts w:ascii="Aptos" w:hAnsi="Aptos"/>
                <w:b/>
                <w:bCs/>
                <w:lang w:val="en-GB"/>
              </w:rPr>
              <w:br/>
            </w:r>
            <w:r w:rsidRPr="00E429D4">
              <w:rPr>
                <w:rFonts w:ascii="Aptos" w:hAnsi="Aptos"/>
                <w:b/>
                <w:bCs/>
                <w:lang w:val="en-GB"/>
              </w:rPr>
              <w:br/>
            </w:r>
            <w:r w:rsidRPr="00E429D4">
              <w:rPr>
                <w:rFonts w:ascii="Aptos" w:hAnsi="Aptos"/>
                <w:lang w:val="en-GB"/>
              </w:rPr>
              <w:t>The study was carried out utilising a desk-based, literature-based strategy, as explained in the methodologies chapter.</w:t>
            </w:r>
            <w:r w:rsidRPr="00E429D4">
              <w:rPr>
                <w:rFonts w:ascii="Aptos" w:hAnsi="Aptos"/>
                <w:lang w:val="en-GB"/>
              </w:rPr>
              <w:br/>
            </w:r>
            <w:r w:rsidRPr="00E429D4">
              <w:rPr>
                <w:rFonts w:ascii="Aptos" w:hAnsi="Aptos"/>
                <w:lang w:val="en-GB"/>
              </w:rPr>
              <w:br/>
              <w:t>It builds upon the main ideas presented in the research poster.</w:t>
            </w:r>
            <w:r w:rsidRPr="00E429D4">
              <w:rPr>
                <w:rFonts w:ascii="Aptos" w:hAnsi="Aptos"/>
                <w:lang w:val="en-GB"/>
              </w:rPr>
              <w:br/>
            </w:r>
            <w:r w:rsidRPr="00E429D4">
              <w:rPr>
                <w:rFonts w:ascii="Aptos" w:hAnsi="Aptos"/>
                <w:lang w:val="en-GB"/>
              </w:rPr>
              <w:br/>
              <w:t>It describes the inclusion/exclusion criteria, analytical techniques, search strategy, and ethical issues.</w:t>
            </w:r>
            <w:r w:rsidRPr="00E429D4">
              <w:rPr>
                <w:rFonts w:ascii="Aptos" w:hAnsi="Aptos"/>
                <w:lang w:val="en-GB"/>
              </w:rPr>
              <w:br/>
            </w:r>
            <w:r w:rsidRPr="00E429D4">
              <w:rPr>
                <w:rFonts w:ascii="Aptos" w:hAnsi="Aptos"/>
                <w:lang w:val="en-GB"/>
              </w:rPr>
              <w:br/>
              <w:t>The purpose of this study is to investigate the difficulties parents of autistic children have when trying to obtain support services in the United Kingdom.</w:t>
            </w:r>
          </w:p>
          <w:p w14:paraId="4F873229" w14:textId="3DC4E121" w:rsidR="00AD1EF2" w:rsidRPr="008352C9" w:rsidRDefault="00AD1EF2" w:rsidP="008352C9">
            <w:pPr>
              <w:rPr>
                <w:lang w:val="en-GB"/>
              </w:rPr>
            </w:pPr>
          </w:p>
        </w:tc>
        <w:tc>
          <w:tcPr>
            <w:tcW w:w="7391" w:type="dxa"/>
            <w:shd w:val="clear" w:color="auto" w:fill="F8C0D5"/>
          </w:tcPr>
          <w:p w14:paraId="1873A455" w14:textId="77777777" w:rsidR="00535EC7" w:rsidRDefault="00AB5409" w:rsidP="00535EC7">
            <w:pPr>
              <w:pStyle w:val="ListParagraph"/>
              <w:rPr>
                <w:rFonts w:ascii="Aptos" w:hAnsi="Aptos"/>
              </w:rPr>
            </w:pPr>
            <w:r w:rsidRPr="00F84A27">
              <w:rPr>
                <w:rFonts w:ascii="Aptos" w:hAnsi="Aptos"/>
                <w:b/>
                <w:bCs/>
              </w:rPr>
              <w:t>Search Strategy</w:t>
            </w:r>
            <w:r w:rsidRPr="00F84A27">
              <w:rPr>
                <w:rFonts w:ascii="Aptos" w:hAnsi="Aptos"/>
              </w:rPr>
              <w:t xml:space="preserve"> </w:t>
            </w:r>
          </w:p>
          <w:p w14:paraId="6CFB6ADB" w14:textId="2859CF54" w:rsidR="00685E21" w:rsidRPr="00535EC7" w:rsidRDefault="00516E48" w:rsidP="00535EC7">
            <w:pPr>
              <w:pStyle w:val="ListParagraph"/>
              <w:rPr>
                <w:rFonts w:ascii="Aptos" w:hAnsi="Aptos"/>
              </w:rPr>
            </w:pPr>
            <w:r w:rsidRPr="00535EC7">
              <w:rPr>
                <w:rFonts w:ascii="Aptos" w:hAnsi="Aptos"/>
                <w:lang w:val="en-GB"/>
              </w:rPr>
              <w:t>A search strategy is a methodical approach that uses filters, Boolean operators, and keywords to locate pertinent secondary research.</w:t>
            </w:r>
          </w:p>
          <w:p w14:paraId="109C23A4" w14:textId="0AE7EC23" w:rsidR="00516E48" w:rsidRPr="00535EC7" w:rsidRDefault="00516E48" w:rsidP="00535EC7">
            <w:pPr>
              <w:pStyle w:val="ListParagraph"/>
              <w:spacing w:line="360" w:lineRule="auto"/>
              <w:rPr>
                <w:rFonts w:ascii="Aptos" w:hAnsi="Aptos"/>
                <w:lang w:val="en-GB"/>
              </w:rPr>
            </w:pPr>
            <w:r w:rsidRPr="001C38FE">
              <w:rPr>
                <w:rFonts w:ascii="Aptos" w:hAnsi="Aptos"/>
                <w:lang w:val="en-GB"/>
              </w:rPr>
              <w:t>Autism, parental support, UK services, and access problems are some of the significant themes That discovered.</w:t>
            </w:r>
            <w:r w:rsidRPr="001C38FE">
              <w:rPr>
                <w:rFonts w:ascii="Aptos" w:hAnsi="Aptos"/>
                <w:lang w:val="en-GB"/>
              </w:rPr>
              <w:br/>
            </w:r>
            <w:r w:rsidRPr="00535EC7">
              <w:rPr>
                <w:rFonts w:ascii="Aptos" w:hAnsi="Aptos"/>
                <w:lang w:val="en-GB"/>
              </w:rPr>
              <w:t>Synonyms used include NHS autism support, carer requirements, and ASD.</w:t>
            </w:r>
            <w:r w:rsidRPr="00535EC7">
              <w:rPr>
                <w:rFonts w:ascii="Aptos" w:hAnsi="Aptos"/>
                <w:lang w:val="en-GB"/>
              </w:rPr>
              <w:br/>
              <w:t>Parental support AND autism UK" is a combination of phrases.</w:t>
            </w:r>
            <w:r w:rsidRPr="00535EC7">
              <w:rPr>
                <w:rFonts w:ascii="Aptos" w:hAnsi="Aptos"/>
                <w:lang w:val="en-GB"/>
              </w:rPr>
              <w:br/>
              <w:t>looked through scholarly journals, NICE, Google Scholar, and the NHS.</w:t>
            </w:r>
            <w:r w:rsidRPr="00535EC7">
              <w:rPr>
                <w:rFonts w:ascii="Aptos" w:hAnsi="Aptos"/>
                <w:lang w:val="en-GB"/>
              </w:rPr>
              <w:br/>
              <w:t>Filters used: peer-reviewed, current (past 10 years), UK-based.</w:t>
            </w:r>
            <w:r w:rsidRPr="00535EC7">
              <w:rPr>
                <w:rFonts w:ascii="Aptos" w:hAnsi="Aptos"/>
                <w:lang w:val="en-GB"/>
              </w:rPr>
              <w:br/>
              <w:t>assessed the reliability and applicability of the sources.</w:t>
            </w:r>
            <w:r w:rsidRPr="00535EC7">
              <w:rPr>
                <w:rFonts w:ascii="Aptos" w:hAnsi="Aptos"/>
                <w:lang w:val="en-GB"/>
              </w:rPr>
              <w:br/>
              <w:t>For consistency and flexibility, search phrases and links were noted</w:t>
            </w:r>
            <w:r w:rsidR="00545744" w:rsidRPr="00535EC7">
              <w:rPr>
                <w:rFonts w:ascii="Aptos" w:hAnsi="Aptos"/>
                <w:lang w:val="en-GB"/>
              </w:rPr>
              <w:t xml:space="preserve"> </w:t>
            </w:r>
            <w:r w:rsidR="00D12CF8" w:rsidRPr="00535EC7">
              <w:rPr>
                <w:rFonts w:ascii="Aptos" w:hAnsi="Aptos"/>
              </w:rPr>
              <w:t>(Bramer et al., 2018).</w:t>
            </w:r>
          </w:p>
        </w:tc>
      </w:tr>
      <w:tr w:rsidR="0018255A" w:rsidRPr="00C31D85" w14:paraId="56FBFF17" w14:textId="77777777" w:rsidTr="00CB2678">
        <w:trPr>
          <w:trHeight w:val="1856"/>
        </w:trPr>
        <w:tc>
          <w:tcPr>
            <w:tcW w:w="7225" w:type="dxa"/>
            <w:shd w:val="clear" w:color="auto" w:fill="F83AEF"/>
          </w:tcPr>
          <w:p w14:paraId="30AEBD55" w14:textId="77777777" w:rsidR="0018255A" w:rsidRDefault="0018255A" w:rsidP="0018255A">
            <w:pPr>
              <w:rPr>
                <w:rFonts w:ascii="Aptos" w:hAnsi="Aptos"/>
              </w:rPr>
            </w:pPr>
            <w:r w:rsidRPr="00AB5409">
              <w:rPr>
                <w:rFonts w:ascii="Aptos" w:hAnsi="Aptos"/>
                <w:b/>
                <w:bCs/>
                <w:sz w:val="40"/>
                <w:szCs w:val="40"/>
              </w:rPr>
              <w:lastRenderedPageBreak/>
              <w:t>03</w:t>
            </w:r>
            <w:r>
              <w:rPr>
                <w:rFonts w:ascii="Aptos" w:hAnsi="Aptos"/>
              </w:rPr>
              <w:t xml:space="preserve"> </w:t>
            </w:r>
            <w:r w:rsidRPr="005F7D75">
              <w:rPr>
                <w:rFonts w:ascii="Aptos" w:hAnsi="Aptos"/>
                <w:b/>
                <w:bCs/>
              </w:rPr>
              <w:t>Searching for Information</w:t>
            </w:r>
            <w:r>
              <w:rPr>
                <w:rFonts w:ascii="Aptos" w:hAnsi="Aptos"/>
              </w:rPr>
              <w:t xml:space="preserve"> </w:t>
            </w:r>
          </w:p>
          <w:p w14:paraId="6BDDABF2" w14:textId="7B482A49" w:rsidR="0018255A" w:rsidRDefault="0018255A" w:rsidP="0018255A">
            <w:pPr>
              <w:spacing w:line="360" w:lineRule="auto"/>
              <w:jc w:val="both"/>
              <w:rPr>
                <w:rFonts w:ascii="Aptos" w:hAnsi="Aptos"/>
                <w:lang w:val="en-GB"/>
              </w:rPr>
            </w:pPr>
          </w:p>
          <w:p w14:paraId="54E41379" w14:textId="0C1CB102" w:rsidR="0018255A" w:rsidRDefault="0018255A" w:rsidP="0018255A">
            <w:pPr>
              <w:spacing w:line="360" w:lineRule="auto"/>
              <w:jc w:val="both"/>
              <w:rPr>
                <w:rFonts w:ascii="Aptos" w:hAnsi="Aptos"/>
                <w:lang w:val="en-GB"/>
              </w:rPr>
            </w:pPr>
            <w:r w:rsidRPr="00CC5F3C">
              <w:rPr>
                <w:rFonts w:ascii="Aptos" w:hAnsi="Aptos"/>
                <w:lang w:val="en-GB"/>
              </w:rPr>
              <w:t>Appropriate secondary research was gathered using an organised method. Parental guidance, autism, and UK services were among the key phrases. ASD and carer requirements were added as synonyms. Boolean operators, such as AND OR, aided in search refinement. Academic journals, the NHS, NICE, and Google Scholar were among the sources. Peer-reviewed, recent, UK-based papers were subjected to filters. Reputable papers were chosen after abstracts were examined for relevancy. This approach guaranteed precise, targeted data that was in line with the study's subject</w:t>
            </w:r>
            <w:r>
              <w:rPr>
                <w:rFonts w:ascii="Aptos" w:hAnsi="Aptos"/>
                <w:lang w:val="en-GB"/>
              </w:rPr>
              <w:t xml:space="preserve">, </w:t>
            </w:r>
            <w:r w:rsidRPr="009F7474">
              <w:rPr>
                <w:rFonts w:ascii="Aptos" w:hAnsi="Aptos"/>
              </w:rPr>
              <w:t>(Legg and Tickle, 2019)</w:t>
            </w:r>
            <w:r>
              <w:rPr>
                <w:rFonts w:ascii="Aptos" w:hAnsi="Aptos"/>
              </w:rPr>
              <w:t>.</w:t>
            </w:r>
          </w:p>
          <w:p w14:paraId="701333EA" w14:textId="003A59C4" w:rsidR="0018255A" w:rsidRPr="005F7D75" w:rsidRDefault="0018255A" w:rsidP="0018255A">
            <w:pPr>
              <w:spacing w:line="360" w:lineRule="auto"/>
              <w:jc w:val="both"/>
              <w:rPr>
                <w:rFonts w:ascii="Aptos" w:hAnsi="Aptos"/>
                <w:lang w:val="en-GB"/>
              </w:rPr>
            </w:pPr>
            <w:r w:rsidRPr="005F7D75">
              <w:rPr>
                <w:rFonts w:ascii="Aptos" w:hAnsi="Aptos"/>
                <w:lang w:val="en-GB"/>
              </w:rPr>
              <w:t xml:space="preserve"> </w:t>
            </w:r>
          </w:p>
        </w:tc>
        <w:tc>
          <w:tcPr>
            <w:tcW w:w="7391" w:type="dxa"/>
          </w:tcPr>
          <w:p w14:paraId="70514F4B" w14:textId="77777777" w:rsidR="004279E3" w:rsidRDefault="004301AE" w:rsidP="00595F1D">
            <w:pPr>
              <w:spacing w:line="360" w:lineRule="auto"/>
              <w:jc w:val="both"/>
              <w:rPr>
                <w:rFonts w:ascii="Arial" w:hAnsi="Arial" w:cs="Arial"/>
                <w:lang w:val="en-GB"/>
              </w:rPr>
            </w:pPr>
            <w:r w:rsidRPr="004279E3">
              <w:rPr>
                <w:rFonts w:ascii="Arial" w:hAnsi="Arial" w:cs="Arial"/>
                <w:noProof/>
              </w:rPr>
              <w:drawing>
                <wp:inline distT="0" distB="0" distL="0" distR="0" wp14:anchorId="10502B4F" wp14:editId="136B9F3B">
                  <wp:extent cx="3415307" cy="2538374"/>
                  <wp:effectExtent l="0" t="0" r="0" b="0"/>
                  <wp:docPr id="484177319" name="Picture 1" descr="- PM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MLiV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18203" cy="2540526"/>
                          </a:xfrm>
                          <a:prstGeom prst="rect">
                            <a:avLst/>
                          </a:prstGeom>
                          <a:noFill/>
                          <a:ln>
                            <a:noFill/>
                          </a:ln>
                        </pic:spPr>
                      </pic:pic>
                    </a:graphicData>
                  </a:graphic>
                </wp:inline>
              </w:drawing>
            </w:r>
          </w:p>
          <w:p w14:paraId="2BBB997C" w14:textId="0D23EE5E" w:rsidR="005242CD" w:rsidRPr="004279E3" w:rsidRDefault="00595F1D" w:rsidP="0018255A">
            <w:pPr>
              <w:spacing w:line="360" w:lineRule="auto"/>
              <w:jc w:val="both"/>
              <w:rPr>
                <w:rFonts w:ascii="Arial" w:hAnsi="Arial" w:cs="Arial"/>
                <w:lang w:val="en-GB"/>
              </w:rPr>
            </w:pPr>
            <w:r w:rsidRPr="004279E3">
              <w:rPr>
                <w:rFonts w:ascii="Arial" w:hAnsi="Arial" w:cs="Arial"/>
                <w:lang w:val="en-GB"/>
              </w:rPr>
              <w:t>This poster is very relevant to my research since it illustrates the main issues that autistic people in the UK experience, such limited services, social isolation, and restricted educational assistance. According to the data, 70% of individuals with autism believe they do not receive enough help from social services, and 63% of children do not attend schools that are appropriate for their requirements. The significance of better policies and inclusive care for individuals with autism throughout their lifetimes is emphasised by these findings, which corroborate my explanation of the ongoing barriers and gaps in assistance</w:t>
            </w:r>
            <w:r w:rsidR="004279E3">
              <w:rPr>
                <w:rFonts w:ascii="Arial" w:hAnsi="Arial" w:cs="Arial"/>
                <w:lang w:val="en-GB"/>
              </w:rPr>
              <w:t xml:space="preserve"> </w:t>
            </w:r>
            <w:r w:rsidR="000B2DB1" w:rsidRPr="004279E3">
              <w:rPr>
                <w:rFonts w:ascii="Arial" w:hAnsi="Arial" w:cs="Arial"/>
                <w:lang w:val="en-GB"/>
              </w:rPr>
              <w:t>(</w:t>
            </w:r>
            <w:r w:rsidR="00E760A8" w:rsidRPr="004279E3">
              <w:rPr>
                <w:rFonts w:ascii="Arial" w:hAnsi="Arial" w:cs="Arial"/>
                <w:lang w:val="en-GB"/>
              </w:rPr>
              <w:t>PMLiVE</w:t>
            </w:r>
            <w:r w:rsidR="00E94E17" w:rsidRPr="004279E3">
              <w:rPr>
                <w:rFonts w:ascii="Arial" w:hAnsi="Arial" w:cs="Arial"/>
                <w:lang w:val="en-GB"/>
              </w:rPr>
              <w:t>, 2024)</w:t>
            </w:r>
            <w:r w:rsidR="000B5CE4" w:rsidRPr="004279E3">
              <w:rPr>
                <w:rFonts w:ascii="Arial" w:hAnsi="Arial" w:cs="Arial"/>
                <w:lang w:val="en-GB"/>
              </w:rPr>
              <w:t>.</w:t>
            </w:r>
          </w:p>
        </w:tc>
      </w:tr>
      <w:tr w:rsidR="00C31D85" w:rsidRPr="00C31D85" w14:paraId="71279A0E" w14:textId="77777777" w:rsidTr="00F52F83">
        <w:trPr>
          <w:trHeight w:val="983"/>
        </w:trPr>
        <w:tc>
          <w:tcPr>
            <w:tcW w:w="14616" w:type="dxa"/>
            <w:gridSpan w:val="2"/>
          </w:tcPr>
          <w:p w14:paraId="2D7F6269" w14:textId="23D19499" w:rsidR="00BE64FA" w:rsidRPr="00BE64FA" w:rsidRDefault="00BE64FA" w:rsidP="00BE64FA">
            <w:pPr>
              <w:jc w:val="center"/>
              <w:rPr>
                <w:rFonts w:ascii="Aptos" w:hAnsi="Aptos"/>
                <w:b/>
                <w:bCs/>
              </w:rPr>
            </w:pPr>
            <w:r w:rsidRPr="00AB5409">
              <w:rPr>
                <w:rFonts w:ascii="Aptos" w:hAnsi="Aptos"/>
                <w:b/>
                <w:bCs/>
                <w:sz w:val="40"/>
                <w:szCs w:val="40"/>
              </w:rPr>
              <w:t>05</w:t>
            </w:r>
            <w:r>
              <w:rPr>
                <w:rFonts w:ascii="Aptos" w:hAnsi="Aptos"/>
              </w:rPr>
              <w:t xml:space="preserve"> </w:t>
            </w:r>
            <w:r w:rsidRPr="005F7D75">
              <w:rPr>
                <w:rFonts w:ascii="Aptos" w:hAnsi="Aptos"/>
                <w:b/>
                <w:bCs/>
              </w:rPr>
              <w:t>Research Validation and Analysis</w:t>
            </w:r>
          </w:p>
          <w:p w14:paraId="7454B819" w14:textId="6C407BC5" w:rsidR="00516CC0" w:rsidRPr="00516CC0" w:rsidRDefault="00BE64FA" w:rsidP="00541089">
            <w:pPr>
              <w:jc w:val="center"/>
              <w:rPr>
                <w:rFonts w:ascii="Aptos" w:hAnsi="Aptos"/>
                <w:lang w:val="en-GB"/>
              </w:rPr>
            </w:pPr>
            <w:r w:rsidRPr="00BE64FA">
              <w:rPr>
                <w:rFonts w:ascii="Aptos" w:hAnsi="Aptos"/>
                <w:lang w:val="en-GB"/>
              </w:rPr>
              <w:t>In secondary research, validation is the process of evaluating the reliability, credibility, and applicability of previous research to make sure that conclusions are reliable. In order to preserve academic quality, this dissertation used instruments like the CRAAP test and focused on contemporary peer-reviewed research, UK policy papers, and credible organisations (BERA, 2018). Although validation enhances credibility, it is unable to eliminate possible bias in original research. Thematic coding was used to find recurrent concepts and classify them into more general themes. These themes serve as the foundation for Chapter 4, which critically examines the findings in light of the goals and purposes of the study</w:t>
            </w:r>
            <w:r w:rsidR="005E02FE">
              <w:rPr>
                <w:rFonts w:ascii="Aptos" w:hAnsi="Aptos"/>
                <w:lang w:val="en-GB"/>
              </w:rPr>
              <w:t xml:space="preserve"> </w:t>
            </w:r>
            <w:r w:rsidR="00A61661">
              <w:rPr>
                <w:rFonts w:ascii="Aptos" w:hAnsi="Aptos"/>
                <w:lang w:val="en-GB"/>
              </w:rPr>
              <w:t>(Liao</w:t>
            </w:r>
            <w:r w:rsidR="00CA3D62" w:rsidRPr="00CA3D62">
              <w:rPr>
                <w:rFonts w:ascii="Aptos" w:hAnsi="Aptos"/>
              </w:rPr>
              <w:t xml:space="preserve"> and Hitchcock, 2018)</w:t>
            </w:r>
            <w:r w:rsidR="009D18A3">
              <w:rPr>
                <w:rFonts w:ascii="Aptos" w:hAnsi="Aptos"/>
              </w:rPr>
              <w:t>.</w:t>
            </w:r>
          </w:p>
        </w:tc>
      </w:tr>
      <w:tr w:rsidR="00AB5409" w:rsidRPr="00C31D85" w14:paraId="1159AF67" w14:textId="77777777" w:rsidTr="00893B4D">
        <w:trPr>
          <w:trHeight w:val="1856"/>
        </w:trPr>
        <w:tc>
          <w:tcPr>
            <w:tcW w:w="7225" w:type="dxa"/>
            <w:shd w:val="clear" w:color="auto" w:fill="D0CECE" w:themeFill="background2" w:themeFillShade="E6"/>
          </w:tcPr>
          <w:p w14:paraId="398EE9B0" w14:textId="77777777" w:rsidR="00AB5409" w:rsidRPr="00D511F3" w:rsidRDefault="00AB5409" w:rsidP="00D511F3">
            <w:pPr>
              <w:rPr>
                <w:color w:val="E2EFD9" w:themeColor="accent6" w:themeTint="33"/>
              </w:rPr>
            </w:pPr>
            <w:r w:rsidRPr="00AB5409">
              <w:rPr>
                <w:rFonts w:ascii="Aptos" w:hAnsi="Aptos"/>
                <w:b/>
                <w:bCs/>
                <w:sz w:val="40"/>
                <w:szCs w:val="40"/>
              </w:rPr>
              <w:lastRenderedPageBreak/>
              <w:t>06</w:t>
            </w:r>
            <w:r>
              <w:rPr>
                <w:rFonts w:ascii="Aptos" w:hAnsi="Aptos"/>
              </w:rPr>
              <w:t xml:space="preserve"> </w:t>
            </w:r>
            <w:r w:rsidRPr="005F7D75">
              <w:rPr>
                <w:rFonts w:ascii="Aptos" w:hAnsi="Aptos"/>
                <w:b/>
                <w:bCs/>
              </w:rPr>
              <w:t>Inclusion Criteria</w:t>
            </w:r>
            <w:r>
              <w:rPr>
                <w:rFonts w:ascii="Aptos" w:hAnsi="Aptos"/>
              </w:rPr>
              <w:t xml:space="preserve"> </w:t>
            </w:r>
          </w:p>
          <w:p w14:paraId="1E36B7A2" w14:textId="77777777" w:rsidR="006B35DA" w:rsidRDefault="006B35DA" w:rsidP="00C46111">
            <w:pPr>
              <w:rPr>
                <w:rFonts w:ascii="Aptos" w:hAnsi="Aptos"/>
              </w:rPr>
            </w:pPr>
          </w:p>
          <w:p w14:paraId="00628477" w14:textId="728BC2D1" w:rsidR="00516CC0" w:rsidRPr="00D511F3" w:rsidRDefault="006B35DA" w:rsidP="00DB621F">
            <w:pPr>
              <w:rPr>
                <w:rFonts w:ascii="Aptos" w:hAnsi="Aptos"/>
                <w:color w:val="D5DCE4" w:themeColor="text2" w:themeTint="33"/>
                <w:lang w:val="en-GB"/>
              </w:rPr>
            </w:pPr>
            <w:r w:rsidRPr="006B35DA">
              <w:rPr>
                <w:rFonts w:ascii="Aptos" w:hAnsi="Aptos"/>
                <w:lang w:val="en-GB"/>
              </w:rPr>
              <w:t>In order to ensure relevance and relevance, the study used sources that were released in the previous decade. To keep the focus on the national context of autism support services, only research conducted in the UK were given priority. In order to enable comprehensive examination and verification, sources also have to be completely available online. To guarantee dependability and academic integrity, peer-reviewed journal papers, government reports, and publications from reputable organisations like the WHO and the National Autistic Society were included</w:t>
            </w:r>
            <w:r w:rsidR="00DB621F">
              <w:rPr>
                <w:rFonts w:ascii="Aptos" w:hAnsi="Aptos"/>
                <w:lang w:val="en-GB"/>
              </w:rPr>
              <w:t xml:space="preserve"> </w:t>
            </w:r>
            <w:r w:rsidR="00821711">
              <w:rPr>
                <w:rFonts w:ascii="Aptos" w:hAnsi="Aptos"/>
                <w:lang w:val="en-GB"/>
              </w:rPr>
              <w:t>(</w:t>
            </w:r>
            <w:r w:rsidR="00B1328E">
              <w:rPr>
                <w:rFonts w:ascii="Aptos" w:hAnsi="Aptos"/>
                <w:lang w:val="en-GB"/>
              </w:rPr>
              <w:t>Petersson-Bloom and Holmqvist,2022).</w:t>
            </w:r>
          </w:p>
        </w:tc>
        <w:tc>
          <w:tcPr>
            <w:tcW w:w="7391" w:type="dxa"/>
            <w:shd w:val="clear" w:color="auto" w:fill="DFC9EF"/>
          </w:tcPr>
          <w:p w14:paraId="51867809" w14:textId="6FBC01A3" w:rsidR="00AB5409" w:rsidRDefault="00AB5409" w:rsidP="00C46111">
            <w:pPr>
              <w:rPr>
                <w:rFonts w:ascii="Aptos" w:hAnsi="Aptos"/>
              </w:rPr>
            </w:pPr>
            <w:r w:rsidRPr="004501F4">
              <w:rPr>
                <w:rFonts w:ascii="Aptos" w:hAnsi="Aptos"/>
                <w:sz w:val="40"/>
                <w:szCs w:val="40"/>
              </w:rPr>
              <w:t>07</w:t>
            </w:r>
            <w:r w:rsidRPr="004501F4">
              <w:rPr>
                <w:rFonts w:ascii="Aptos" w:hAnsi="Aptos"/>
              </w:rPr>
              <w:t xml:space="preserve"> Exclusion Criteria </w:t>
            </w:r>
          </w:p>
          <w:p w14:paraId="63F70A7C" w14:textId="77777777" w:rsidR="00607B1E" w:rsidRPr="00607B1E" w:rsidRDefault="00607B1E" w:rsidP="00607B1E">
            <w:pPr>
              <w:rPr>
                <w:rFonts w:ascii="Arial" w:hAnsi="Arial" w:cs="Arial"/>
              </w:rPr>
            </w:pPr>
          </w:p>
          <w:p w14:paraId="42EA54AA" w14:textId="77777777" w:rsidR="00607B1E" w:rsidRPr="00607B1E" w:rsidRDefault="00607B1E" w:rsidP="00607B1E">
            <w:pPr>
              <w:spacing w:line="360" w:lineRule="auto"/>
              <w:contextualSpacing/>
              <w:jc w:val="both"/>
              <w:rPr>
                <w:rFonts w:ascii="Arial" w:hAnsi="Arial" w:cs="Arial"/>
                <w:lang w:val="en-GB"/>
              </w:rPr>
            </w:pPr>
            <w:r w:rsidRPr="00607B1E">
              <w:rPr>
                <w:rFonts w:ascii="Arial" w:hAnsi="Arial" w:cs="Arial"/>
                <w:lang w:val="en-GB"/>
              </w:rPr>
              <w:t>To keep the information current and relevant, sources that were published more than 10 years ago were not included. To keep the study focused on the national context of autism support services, studies carried out outside of the UK were excluded. Furthermore, papers without peer review status or that were not completely available online were not included since their legitimacy could not be confirmed. In order to preserve academic integrity and ensure all sources consistently contributed to the study's goals, opinion articles, blogs, and non-academic resources were also excluded.</w:t>
            </w:r>
          </w:p>
          <w:p w14:paraId="29D82A73" w14:textId="77777777" w:rsidR="004501F4" w:rsidRPr="00607B1E" w:rsidRDefault="004501F4" w:rsidP="0051019D">
            <w:pPr>
              <w:spacing w:line="360" w:lineRule="auto"/>
              <w:contextualSpacing/>
              <w:jc w:val="both"/>
              <w:rPr>
                <w:rFonts w:ascii="Arial" w:hAnsi="Arial" w:cs="Arial"/>
              </w:rPr>
            </w:pPr>
          </w:p>
          <w:p w14:paraId="312DB9A1" w14:textId="77777777" w:rsidR="004501F4" w:rsidRPr="00607B1E" w:rsidRDefault="004501F4" w:rsidP="0051019D">
            <w:pPr>
              <w:spacing w:line="360" w:lineRule="auto"/>
              <w:contextualSpacing/>
              <w:jc w:val="both"/>
              <w:rPr>
                <w:rFonts w:ascii="Arial" w:hAnsi="Arial" w:cs="Arial"/>
              </w:rPr>
            </w:pPr>
          </w:p>
          <w:p w14:paraId="253F8839" w14:textId="639365EC" w:rsidR="004501F4" w:rsidRPr="004501F4" w:rsidRDefault="004501F4" w:rsidP="004501F4">
            <w:pPr>
              <w:pStyle w:val="NormalTextDarkBackground"/>
            </w:pPr>
          </w:p>
        </w:tc>
      </w:tr>
      <w:tr w:rsidR="00C31D85" w:rsidRPr="00C31D85" w14:paraId="583C9C87" w14:textId="77777777" w:rsidTr="006F6BBB">
        <w:trPr>
          <w:trHeight w:val="1798"/>
        </w:trPr>
        <w:tc>
          <w:tcPr>
            <w:tcW w:w="14616" w:type="dxa"/>
            <w:gridSpan w:val="2"/>
            <w:shd w:val="clear" w:color="auto" w:fill="5DA5AF"/>
          </w:tcPr>
          <w:p w14:paraId="4CB18CDD" w14:textId="77777777" w:rsidR="003C0CB7" w:rsidRPr="003C0CB7" w:rsidRDefault="003C0CB7" w:rsidP="003C0CB7">
            <w:pPr>
              <w:rPr>
                <w:rFonts w:ascii="Aptos" w:hAnsi="Aptos"/>
                <w:lang w:val="en-GB"/>
              </w:rPr>
            </w:pPr>
          </w:p>
          <w:p w14:paraId="170B7544" w14:textId="35D9E320" w:rsidR="003C0CB7" w:rsidRPr="008549BF" w:rsidRDefault="008549BF" w:rsidP="003C0CB7">
            <w:pPr>
              <w:rPr>
                <w:rFonts w:ascii="Aptos" w:hAnsi="Aptos"/>
                <w:b/>
                <w:bCs/>
                <w:lang w:val="en-GB"/>
              </w:rPr>
            </w:pPr>
            <w:r>
              <w:rPr>
                <w:rFonts w:ascii="Aptos" w:hAnsi="Aptos"/>
              </w:rPr>
              <w:t xml:space="preserve">                                                                                                                             </w:t>
            </w:r>
            <w:r w:rsidR="00B37257" w:rsidRPr="008549BF">
              <w:rPr>
                <w:rFonts w:ascii="Aptos" w:hAnsi="Aptos"/>
                <w:b/>
                <w:bCs/>
              </w:rPr>
              <w:t>Ethical Considerations</w:t>
            </w:r>
          </w:p>
          <w:p w14:paraId="64451885" w14:textId="5466FB9D" w:rsidR="00D6538F" w:rsidRPr="00D6538F" w:rsidRDefault="00D6538F" w:rsidP="00D6538F">
            <w:pPr>
              <w:numPr>
                <w:ilvl w:val="0"/>
                <w:numId w:val="12"/>
              </w:numPr>
              <w:rPr>
                <w:rFonts w:ascii="Aptos" w:hAnsi="Aptos"/>
                <w:lang w:val="en-GB"/>
              </w:rPr>
            </w:pPr>
            <w:r w:rsidRPr="00D6538F">
              <w:rPr>
                <w:rFonts w:ascii="Aptos" w:hAnsi="Aptos"/>
                <w:b/>
                <w:bCs/>
                <w:lang w:val="en-GB"/>
              </w:rPr>
              <w:t>1. Definition of Ethics</w:t>
            </w:r>
            <w:r w:rsidRPr="00D6538F">
              <w:rPr>
                <w:rFonts w:ascii="Aptos" w:hAnsi="Aptos"/>
                <w:lang w:val="en-GB"/>
              </w:rPr>
              <w:br/>
              <w:t xml:space="preserve">Ethics in secondary research involves the responsible use of existing data, ensuring credibility, integrity, and respect for original </w:t>
            </w:r>
            <w:r w:rsidR="00A61661" w:rsidRPr="00D6538F">
              <w:rPr>
                <w:rFonts w:ascii="Aptos" w:hAnsi="Aptos"/>
                <w:lang w:val="en-GB"/>
              </w:rPr>
              <w:t>authors.</w:t>
            </w:r>
          </w:p>
          <w:p w14:paraId="49CA834D" w14:textId="77777777" w:rsidR="00D6538F" w:rsidRPr="00D6538F" w:rsidRDefault="00D6538F" w:rsidP="00D6538F">
            <w:pPr>
              <w:numPr>
                <w:ilvl w:val="0"/>
                <w:numId w:val="12"/>
              </w:numPr>
              <w:rPr>
                <w:rFonts w:ascii="Aptos" w:hAnsi="Aptos"/>
                <w:lang w:val="en-GB"/>
              </w:rPr>
            </w:pPr>
            <w:r w:rsidRPr="00D6538F">
              <w:rPr>
                <w:rFonts w:ascii="Aptos" w:hAnsi="Aptos"/>
                <w:b/>
                <w:bCs/>
                <w:lang w:val="en-GB"/>
              </w:rPr>
              <w:t>2. Academic Integrity</w:t>
            </w:r>
            <w:r w:rsidRPr="00D6538F">
              <w:rPr>
                <w:rFonts w:ascii="Aptos" w:hAnsi="Aptos"/>
                <w:lang w:val="en-GB"/>
              </w:rPr>
              <w:br/>
              <w:t>All sources were accurately cited using Harvard referencing. Plagiarism was avoided, and literature was selected objectively to maintain reliability and quality.</w:t>
            </w:r>
          </w:p>
          <w:p w14:paraId="28D04039" w14:textId="11D2AAE7" w:rsidR="00F52F83" w:rsidRPr="003C0CB7" w:rsidRDefault="00D6538F" w:rsidP="003C0CB7">
            <w:pPr>
              <w:numPr>
                <w:ilvl w:val="0"/>
                <w:numId w:val="12"/>
              </w:numPr>
              <w:rPr>
                <w:rFonts w:ascii="Aptos" w:hAnsi="Aptos"/>
                <w:lang w:val="en-GB"/>
              </w:rPr>
            </w:pPr>
            <w:r w:rsidRPr="00D6538F">
              <w:rPr>
                <w:rFonts w:ascii="Aptos" w:hAnsi="Aptos"/>
                <w:b/>
                <w:bCs/>
                <w:lang w:val="en-GB"/>
              </w:rPr>
              <w:t>3. Transparency and Accountability</w:t>
            </w:r>
            <w:r w:rsidRPr="00D6538F">
              <w:rPr>
                <w:rFonts w:ascii="Aptos" w:hAnsi="Aptos"/>
                <w:lang w:val="en-GB"/>
              </w:rPr>
              <w:br/>
              <w:t>Search strategies, inclusion/exclusion criteria, and thematic coding were clearly documented. Sources were critically evaluated for bias, relevance, and reliability, ensuring trustworthy findings that contribute responsibly to health and social care knowledge</w:t>
            </w:r>
            <w:r w:rsidR="00477F02">
              <w:rPr>
                <w:rFonts w:ascii="Aptos" w:hAnsi="Aptos"/>
                <w:lang w:val="en-GB"/>
              </w:rPr>
              <w:t xml:space="preserve"> </w:t>
            </w:r>
            <w:r w:rsidR="006B1383">
              <w:rPr>
                <w:rFonts w:ascii="Aptos" w:hAnsi="Aptos"/>
                <w:lang w:val="en-GB"/>
              </w:rPr>
              <w:t>(Hasan, 2021).</w:t>
            </w:r>
          </w:p>
        </w:tc>
      </w:tr>
    </w:tbl>
    <w:p w14:paraId="7BD80FCD" w14:textId="77777777" w:rsidR="00C31D85" w:rsidRDefault="00C31D85" w:rsidP="00C46111"/>
    <w:p w14:paraId="53F82A21" w14:textId="77777777" w:rsidR="005242CD" w:rsidRDefault="005242CD" w:rsidP="00C46111">
      <w:pPr>
        <w:sectPr w:rsidR="005242CD" w:rsidSect="00C31D85">
          <w:pgSz w:w="15840" w:h="12240" w:orient="landscape" w:code="1"/>
          <w:pgMar w:top="720" w:right="720" w:bottom="576" w:left="720" w:header="432" w:footer="288" w:gutter="0"/>
          <w:cols w:space="720"/>
          <w:titlePg/>
          <w:docGrid w:linePitch="360"/>
        </w:sectPr>
      </w:pPr>
    </w:p>
    <w:p w14:paraId="489BBCE1" w14:textId="79920A52" w:rsidR="00ED1049" w:rsidRPr="00026A8B" w:rsidRDefault="00ED1049" w:rsidP="00C31D85">
      <w:pPr>
        <w:rPr>
          <w:lang w:val="nl-NL"/>
        </w:rPr>
      </w:pPr>
      <w:r w:rsidRPr="00026A8B">
        <w:rPr>
          <w:rFonts w:ascii="Arial" w:hAnsi="Arial" w:cs="Arial"/>
          <w:b/>
          <w:bCs/>
          <w:sz w:val="28"/>
          <w:szCs w:val="28"/>
          <w:lang w:val="nl-NL"/>
        </w:rPr>
        <w:lastRenderedPageBreak/>
        <w:t>References</w:t>
      </w:r>
    </w:p>
    <w:p w14:paraId="364E780A" w14:textId="39940913" w:rsidR="00EB6F36" w:rsidRPr="00026A8B" w:rsidRDefault="00EB6F36" w:rsidP="00C46111">
      <w:pPr>
        <w:rPr>
          <w:rFonts w:ascii="Arial" w:hAnsi="Arial" w:cs="Arial"/>
          <w:sz w:val="24"/>
          <w:szCs w:val="24"/>
          <w:lang w:val="nl-NL"/>
        </w:rPr>
      </w:pPr>
      <w:r w:rsidRPr="00026A8B">
        <w:rPr>
          <w:rFonts w:ascii="Arial" w:hAnsi="Arial" w:cs="Arial"/>
          <w:sz w:val="24"/>
          <w:szCs w:val="24"/>
          <w:lang w:val="nl-NL"/>
        </w:rPr>
        <w:t xml:space="preserve">    </w:t>
      </w:r>
    </w:p>
    <w:p w14:paraId="4A039FF6" w14:textId="301A9E6F" w:rsidR="005543DD" w:rsidRPr="005543DD" w:rsidRDefault="005543DD" w:rsidP="005543DD">
      <w:pPr>
        <w:rPr>
          <w:rFonts w:ascii="Arial" w:hAnsi="Arial" w:cs="Arial"/>
          <w:sz w:val="24"/>
          <w:szCs w:val="24"/>
          <w:lang w:val="en-GB"/>
        </w:rPr>
      </w:pPr>
      <w:r w:rsidRPr="00026A8B">
        <w:rPr>
          <w:rFonts w:ascii="Arial" w:hAnsi="Arial" w:cs="Arial"/>
          <w:sz w:val="24"/>
          <w:szCs w:val="24"/>
          <w:lang w:val="nl-NL"/>
        </w:rPr>
        <w:t xml:space="preserve">Bramer, W.M., De Jonge, G.B., Rethlefsen, M.L., Mast, F. and Kleijnen, J. (2018). </w:t>
      </w:r>
      <w:r w:rsidR="008C54BD" w:rsidRPr="005543DD">
        <w:rPr>
          <w:rFonts w:ascii="Arial" w:hAnsi="Arial" w:cs="Arial"/>
          <w:sz w:val="24"/>
          <w:szCs w:val="24"/>
          <w:lang w:val="en-GB"/>
        </w:rPr>
        <w:t>"</w:t>
      </w:r>
      <w:r w:rsidRPr="005543DD">
        <w:rPr>
          <w:rFonts w:ascii="Arial" w:hAnsi="Arial" w:cs="Arial"/>
          <w:sz w:val="24"/>
          <w:szCs w:val="24"/>
          <w:lang w:val="en-GB"/>
        </w:rPr>
        <w:t xml:space="preserve">A Systematic Approach to Searching: </w:t>
      </w:r>
      <w:r w:rsidR="00056332" w:rsidRPr="005543DD">
        <w:rPr>
          <w:rFonts w:ascii="Arial" w:hAnsi="Arial" w:cs="Arial"/>
          <w:sz w:val="24"/>
          <w:szCs w:val="24"/>
          <w:lang w:val="en-GB"/>
        </w:rPr>
        <w:t>An</w:t>
      </w:r>
      <w:r w:rsidRPr="005543DD">
        <w:rPr>
          <w:rFonts w:ascii="Arial" w:hAnsi="Arial" w:cs="Arial"/>
          <w:sz w:val="24"/>
          <w:szCs w:val="24"/>
          <w:lang w:val="en-GB"/>
        </w:rPr>
        <w:t xml:space="preserve"> Efficient and Complete Method to Develop Literature Searches.</w:t>
      </w:r>
      <w:r w:rsidR="008C54BD" w:rsidRPr="005543DD">
        <w:rPr>
          <w:rFonts w:ascii="Arial" w:hAnsi="Arial" w:cs="Arial"/>
          <w:sz w:val="24"/>
          <w:szCs w:val="24"/>
          <w:lang w:val="en-GB"/>
        </w:rPr>
        <w:t>" (“#Reading365 – A systematic approach to searching: an efficient and ...”)</w:t>
      </w:r>
      <w:r w:rsidRPr="005543DD">
        <w:rPr>
          <w:rFonts w:ascii="Arial" w:hAnsi="Arial" w:cs="Arial"/>
          <w:sz w:val="24"/>
          <w:szCs w:val="24"/>
          <w:lang w:val="en-GB"/>
        </w:rPr>
        <w:t> </w:t>
      </w:r>
      <w:r w:rsidRPr="005543DD">
        <w:rPr>
          <w:rFonts w:ascii="Arial" w:hAnsi="Arial" w:cs="Arial"/>
          <w:i/>
          <w:iCs/>
          <w:sz w:val="24"/>
          <w:szCs w:val="24"/>
          <w:lang w:val="en-GB"/>
        </w:rPr>
        <w:t>Journal of the Medical Library Association</w:t>
      </w:r>
      <w:r w:rsidRPr="005543DD">
        <w:rPr>
          <w:rFonts w:ascii="Arial" w:hAnsi="Arial" w:cs="Arial"/>
          <w:sz w:val="24"/>
          <w:szCs w:val="24"/>
          <w:lang w:val="en-GB"/>
        </w:rPr>
        <w:t xml:space="preserve">, [online] 106(4), pp.531–541. </w:t>
      </w:r>
      <w:r w:rsidR="00056332" w:rsidRPr="005543DD">
        <w:rPr>
          <w:rFonts w:ascii="Arial" w:hAnsi="Arial" w:cs="Arial"/>
          <w:sz w:val="24"/>
          <w:szCs w:val="24"/>
          <w:lang w:val="en-GB"/>
        </w:rPr>
        <w:t>Doi: HTTPs</w:t>
      </w:r>
      <w:r w:rsidRPr="005543DD">
        <w:rPr>
          <w:rFonts w:ascii="Arial" w:hAnsi="Arial" w:cs="Arial"/>
          <w:sz w:val="24"/>
          <w:szCs w:val="24"/>
          <w:lang w:val="en-GB"/>
        </w:rPr>
        <w:t>://doi.org/10.5195/jmla.2018.283.</w:t>
      </w:r>
    </w:p>
    <w:p w14:paraId="081C8BE5" w14:textId="77777777" w:rsidR="005543DD" w:rsidRPr="005543DD" w:rsidRDefault="005543DD" w:rsidP="005543DD">
      <w:pPr>
        <w:rPr>
          <w:rFonts w:ascii="Arial" w:hAnsi="Arial" w:cs="Arial"/>
          <w:sz w:val="24"/>
          <w:szCs w:val="24"/>
          <w:lang w:val="en-GB"/>
        </w:rPr>
      </w:pPr>
      <w:r w:rsidRPr="005543DD">
        <w:rPr>
          <w:rFonts w:ascii="Arial" w:hAnsi="Arial" w:cs="Arial"/>
          <w:sz w:val="24"/>
          <w:szCs w:val="24"/>
          <w:lang w:val="en-GB"/>
        </w:rPr>
        <w:t>‌</w:t>
      </w:r>
    </w:p>
    <w:p w14:paraId="725FE163" w14:textId="0217A54B" w:rsidR="00EB6F36" w:rsidRDefault="00846694" w:rsidP="00C46111">
      <w:pPr>
        <w:rPr>
          <w:noProof/>
        </w:rPr>
      </w:pPr>
      <w:r w:rsidRPr="00846694">
        <w:rPr>
          <w:noProof/>
        </w:rPr>
        <w:t xml:space="preserve"> </w:t>
      </w:r>
    </w:p>
    <w:p w14:paraId="7FED1CCB" w14:textId="52678FCB" w:rsidR="0040365D" w:rsidRDefault="00056332" w:rsidP="0040365D">
      <w:pPr>
        <w:rPr>
          <w:rFonts w:ascii="Arial" w:hAnsi="Arial" w:cs="Arial"/>
          <w:noProof/>
          <w:lang w:val="en-GB"/>
        </w:rPr>
      </w:pPr>
      <w:r w:rsidRPr="00056332">
        <w:rPr>
          <w:rFonts w:ascii="Arial" w:hAnsi="Arial" w:cs="Arial"/>
          <w:noProof/>
          <w:lang w:val="en-GB"/>
        </w:rPr>
        <w:t>Legg, H. and Tickle, A. (2019). UK parents’ experiences of their child receiving a diagnosis of autism spectrum disorder: A systematic review of the qualitative evidence. </w:t>
      </w:r>
      <w:r w:rsidRPr="00056332">
        <w:rPr>
          <w:rFonts w:ascii="Arial" w:hAnsi="Arial" w:cs="Arial"/>
          <w:i/>
          <w:iCs/>
          <w:noProof/>
          <w:lang w:val="en-GB"/>
        </w:rPr>
        <w:t>Autism</w:t>
      </w:r>
      <w:r w:rsidRPr="00056332">
        <w:rPr>
          <w:rFonts w:ascii="Arial" w:hAnsi="Arial" w:cs="Arial"/>
          <w:noProof/>
          <w:lang w:val="en-GB"/>
        </w:rPr>
        <w:t>, 23(8), p.136236131984148. doi:https://doi.org/10.1177/1362361319841488.</w:t>
      </w:r>
    </w:p>
    <w:p w14:paraId="20AC3F6F" w14:textId="77777777" w:rsidR="00007D36" w:rsidRPr="0040365D" w:rsidRDefault="00007D36" w:rsidP="0040365D">
      <w:pPr>
        <w:rPr>
          <w:rFonts w:ascii="Arial" w:hAnsi="Arial" w:cs="Arial"/>
          <w:noProof/>
          <w:lang w:val="en-GB"/>
        </w:rPr>
      </w:pPr>
    </w:p>
    <w:p w14:paraId="3833EB78" w14:textId="77777777" w:rsidR="000F2C00" w:rsidRPr="000F2C00" w:rsidRDefault="000F2C00" w:rsidP="000F2C00">
      <w:pPr>
        <w:rPr>
          <w:noProof/>
          <w:lang w:val="en-GB"/>
        </w:rPr>
      </w:pPr>
      <w:r w:rsidRPr="000F2C00">
        <w:rPr>
          <w:rFonts w:ascii="Times New Roman" w:hAnsi="Times New Roman" w:cs="Times New Roman"/>
          <w:noProof/>
          <w:lang w:val="en-GB"/>
        </w:rPr>
        <w:t>‌</w:t>
      </w:r>
    </w:p>
    <w:p w14:paraId="1FFB5A27" w14:textId="77777777" w:rsidR="005F7D75" w:rsidRDefault="005F7D75" w:rsidP="00C46111">
      <w:pPr>
        <w:rPr>
          <w:noProof/>
        </w:rPr>
      </w:pPr>
    </w:p>
    <w:p w14:paraId="5184D269" w14:textId="77777777" w:rsidR="002B7FE1" w:rsidRPr="002B7FE1" w:rsidRDefault="002B7FE1" w:rsidP="002B7FE1">
      <w:pPr>
        <w:rPr>
          <w:noProof/>
          <w:lang w:val="en-GB"/>
        </w:rPr>
      </w:pPr>
      <w:r w:rsidRPr="002B7FE1">
        <w:rPr>
          <w:noProof/>
          <w:lang w:val="en-GB"/>
        </w:rPr>
        <w:t>Liao, H. and Hitchcock, J. (2018). Reported Credibility Techniques in Higher Education Evaluation Studies That Use Qualitative methods: a Research Synthesis. </w:t>
      </w:r>
      <w:r w:rsidRPr="002B7FE1">
        <w:rPr>
          <w:i/>
          <w:iCs/>
          <w:noProof/>
          <w:lang w:val="en-GB"/>
        </w:rPr>
        <w:t>Evaluation and Program Planning</w:t>
      </w:r>
      <w:r w:rsidRPr="002B7FE1">
        <w:rPr>
          <w:noProof/>
          <w:lang w:val="en-GB"/>
        </w:rPr>
        <w:t>, 68(1), pp.157–165. doi:https://doi.org/10.1016/j.evalprogplan.2018.03.005.</w:t>
      </w:r>
    </w:p>
    <w:p w14:paraId="6F88EF57" w14:textId="77777777" w:rsidR="002B7FE1" w:rsidRPr="002B7FE1" w:rsidRDefault="002B7FE1" w:rsidP="002B7FE1">
      <w:pPr>
        <w:rPr>
          <w:noProof/>
          <w:lang w:val="en-GB"/>
        </w:rPr>
      </w:pPr>
      <w:r w:rsidRPr="002B7FE1">
        <w:rPr>
          <w:rFonts w:ascii="Times New Roman" w:hAnsi="Times New Roman" w:cs="Times New Roman"/>
          <w:noProof/>
          <w:lang w:val="en-GB"/>
        </w:rPr>
        <w:t>‌</w:t>
      </w:r>
    </w:p>
    <w:p w14:paraId="548505FA" w14:textId="77777777" w:rsidR="009D18A3" w:rsidRDefault="009D18A3" w:rsidP="009D18A3">
      <w:pPr>
        <w:rPr>
          <w:noProof/>
        </w:rPr>
      </w:pPr>
    </w:p>
    <w:p w14:paraId="4E63E7B6" w14:textId="77777777" w:rsidR="004D0638" w:rsidRPr="004D0638" w:rsidRDefault="004D0638" w:rsidP="004D0638">
      <w:pPr>
        <w:rPr>
          <w:noProof/>
          <w:lang w:val="en-GB"/>
        </w:rPr>
      </w:pPr>
      <w:r w:rsidRPr="004D0638">
        <w:rPr>
          <w:noProof/>
          <w:lang w:val="en-GB"/>
        </w:rPr>
        <w:t>Petersson-Bloom, L. and Holmqvist, M. (2022). Strategies in Supporting Inclusive Education for Autistic students—A Systematic Review of Qualitative Research Results. </w:t>
      </w:r>
      <w:r w:rsidRPr="004D0638">
        <w:rPr>
          <w:i/>
          <w:iCs/>
          <w:noProof/>
          <w:lang w:val="en-GB"/>
        </w:rPr>
        <w:t>Autism &amp; Developmental Language Impairments</w:t>
      </w:r>
      <w:r w:rsidRPr="004D0638">
        <w:rPr>
          <w:noProof/>
          <w:lang w:val="en-GB"/>
        </w:rPr>
        <w:t>, 7(1), pp.1–15. doi:https://doi.org/10.1177/23969415221123429.</w:t>
      </w:r>
    </w:p>
    <w:p w14:paraId="69BD222F" w14:textId="77777777" w:rsidR="004D0638" w:rsidRPr="004D0638" w:rsidRDefault="004D0638" w:rsidP="004D0638">
      <w:pPr>
        <w:rPr>
          <w:noProof/>
          <w:lang w:val="en-GB"/>
        </w:rPr>
      </w:pPr>
      <w:r w:rsidRPr="004D0638">
        <w:rPr>
          <w:rFonts w:ascii="Times New Roman" w:hAnsi="Times New Roman" w:cs="Times New Roman"/>
          <w:noProof/>
          <w:lang w:val="en-GB"/>
        </w:rPr>
        <w:t>‌</w:t>
      </w:r>
    </w:p>
    <w:p w14:paraId="265EF7E2" w14:textId="77777777" w:rsidR="005F7D75" w:rsidRDefault="005F7D75" w:rsidP="00C46111">
      <w:pPr>
        <w:rPr>
          <w:noProof/>
        </w:rPr>
      </w:pPr>
    </w:p>
    <w:p w14:paraId="49614BD8" w14:textId="77777777" w:rsidR="006B1383" w:rsidRDefault="006B1383" w:rsidP="006B1383">
      <w:pPr>
        <w:rPr>
          <w:noProof/>
          <w:lang w:val="en-GB"/>
        </w:rPr>
      </w:pPr>
      <w:r w:rsidRPr="006B1383">
        <w:rPr>
          <w:noProof/>
          <w:lang w:val="en-GB"/>
        </w:rPr>
        <w:t>Hasan, A. (2021). Ethical considerations in the use of secondary data for built environment research. </w:t>
      </w:r>
      <w:r w:rsidRPr="006B1383">
        <w:rPr>
          <w:i/>
          <w:iCs/>
          <w:noProof/>
          <w:lang w:val="en-GB"/>
        </w:rPr>
        <w:t>Secondary Research Methods in the Built Environment</w:t>
      </w:r>
      <w:r w:rsidRPr="006B1383">
        <w:rPr>
          <w:noProof/>
          <w:lang w:val="en-GB"/>
        </w:rPr>
        <w:t>, [online] pp.26–39. doi:https://doi.org/10.1201/9781003000532-3.</w:t>
      </w:r>
    </w:p>
    <w:p w14:paraId="5C38E8A9" w14:textId="77777777" w:rsidR="00B72858" w:rsidRPr="006B1383" w:rsidRDefault="00B72858" w:rsidP="006B1383">
      <w:pPr>
        <w:rPr>
          <w:noProof/>
          <w:lang w:val="en-GB"/>
        </w:rPr>
      </w:pPr>
    </w:p>
    <w:p w14:paraId="42579A28" w14:textId="653A7428" w:rsidR="005F7D75" w:rsidRDefault="006B1383" w:rsidP="00C46111">
      <w:pPr>
        <w:rPr>
          <w:noProof/>
        </w:rPr>
      </w:pPr>
      <w:r w:rsidRPr="006B1383">
        <w:rPr>
          <w:rFonts w:ascii="Times New Roman" w:hAnsi="Times New Roman" w:cs="Times New Roman"/>
          <w:noProof/>
          <w:lang w:val="en-GB"/>
        </w:rPr>
        <w:t>‌</w:t>
      </w:r>
      <w:r w:rsidR="00B72858" w:rsidRPr="00B72858">
        <w:rPr>
          <w:noProof/>
        </w:rPr>
        <w:t xml:space="preserve">PMLiVE. (2024). </w:t>
      </w:r>
      <w:r w:rsidR="00B72858" w:rsidRPr="00B72858">
        <w:rPr>
          <w:i/>
          <w:iCs/>
          <w:noProof/>
        </w:rPr>
        <w:t>Autism Awareness Week</w:t>
      </w:r>
      <w:r w:rsidR="00B72858" w:rsidRPr="00B72858">
        <w:rPr>
          <w:noProof/>
        </w:rPr>
        <w:t xml:space="preserve">. Available at: https://www.pmlive.com/pmhub/page_and_page/autism_awareness_week </w:t>
      </w:r>
      <w:r w:rsidR="00B72858">
        <w:rPr>
          <w:noProof/>
        </w:rPr>
        <w:t>(</w:t>
      </w:r>
      <w:r w:rsidR="00B72858" w:rsidRPr="00B72858">
        <w:rPr>
          <w:noProof/>
        </w:rPr>
        <w:t xml:space="preserve">Accessed </w:t>
      </w:r>
      <w:r w:rsidR="00856296">
        <w:rPr>
          <w:noProof/>
        </w:rPr>
        <w:t>17</w:t>
      </w:r>
      <w:r w:rsidR="00B72858" w:rsidRPr="00B72858">
        <w:rPr>
          <w:noProof/>
        </w:rPr>
        <w:t xml:space="preserve"> Sep. 2025</w:t>
      </w:r>
      <w:r w:rsidR="00B72858">
        <w:rPr>
          <w:noProof/>
        </w:rPr>
        <w:t>).</w:t>
      </w:r>
    </w:p>
    <w:p w14:paraId="664129E6" w14:textId="77777777" w:rsidR="005F7D75" w:rsidRDefault="005F7D75" w:rsidP="00C46111">
      <w:pPr>
        <w:rPr>
          <w:noProof/>
        </w:rPr>
      </w:pPr>
    </w:p>
    <w:p w14:paraId="028BCFA3" w14:textId="75FC904B" w:rsidR="005F7D75" w:rsidRPr="00F52F83" w:rsidRDefault="00C34FA0" w:rsidP="00F52F83">
      <w:pPr>
        <w:spacing w:line="360" w:lineRule="auto"/>
        <w:rPr>
          <w:rFonts w:ascii="Aptos" w:hAnsi="Aptos"/>
          <w:noProof/>
          <w:sz w:val="28"/>
          <w:szCs w:val="28"/>
        </w:rPr>
      </w:pPr>
      <w:r>
        <w:rPr>
          <w:rFonts w:ascii="Aptos" w:hAnsi="Aptos"/>
          <w:b/>
          <w:bCs/>
          <w:noProof/>
          <w:sz w:val="28"/>
          <w:szCs w:val="28"/>
        </w:rPr>
        <w:t xml:space="preserve">Submission </w:t>
      </w:r>
      <w:r w:rsidR="005F7D75" w:rsidRPr="00F52F83">
        <w:rPr>
          <w:rFonts w:ascii="Aptos" w:hAnsi="Aptos"/>
          <w:b/>
          <w:bCs/>
          <w:noProof/>
          <w:sz w:val="28"/>
          <w:szCs w:val="28"/>
        </w:rPr>
        <w:t xml:space="preserve">Notes – </w:t>
      </w:r>
      <w:r w:rsidR="00F52F83" w:rsidRPr="00F52F83">
        <w:rPr>
          <w:rFonts w:ascii="Aptos" w:hAnsi="Aptos"/>
          <w:noProof/>
          <w:color w:val="FF0000"/>
          <w:sz w:val="28"/>
          <w:szCs w:val="28"/>
        </w:rPr>
        <w:t>Please Delete Before Submission</w:t>
      </w:r>
    </w:p>
    <w:p w14:paraId="1B061A78" w14:textId="77777777" w:rsidR="005F7D75" w:rsidRPr="00F52F83" w:rsidRDefault="005F7D75" w:rsidP="00F52F83">
      <w:pPr>
        <w:spacing w:line="360" w:lineRule="auto"/>
        <w:rPr>
          <w:rFonts w:ascii="Aptos" w:hAnsi="Aptos"/>
          <w:noProof/>
        </w:rPr>
      </w:pPr>
    </w:p>
    <w:p w14:paraId="0B366AC1" w14:textId="5204CBDE" w:rsidR="008C1616" w:rsidRPr="008C1616" w:rsidRDefault="008C1616" w:rsidP="008C1616">
      <w:pPr>
        <w:pStyle w:val="ListParagraph"/>
        <w:numPr>
          <w:ilvl w:val="0"/>
          <w:numId w:val="13"/>
        </w:numPr>
        <w:spacing w:line="480" w:lineRule="auto"/>
        <w:rPr>
          <w:rFonts w:ascii="Aptos" w:hAnsi="Aptos" w:cs="Arial"/>
          <w:sz w:val="28"/>
          <w:szCs w:val="28"/>
        </w:rPr>
      </w:pPr>
      <w:r>
        <w:rPr>
          <w:rFonts w:ascii="Aptos" w:hAnsi="Aptos"/>
          <w:noProof/>
          <w:sz w:val="24"/>
          <w:szCs w:val="24"/>
        </w:rPr>
        <w:lastRenderedPageBreak/>
        <w:t xml:space="preserve">The Academic Methodology Poster is </w:t>
      </w:r>
      <w:r w:rsidR="00891124">
        <w:rPr>
          <w:rFonts w:ascii="Aptos" w:hAnsi="Aptos"/>
          <w:noProof/>
          <w:sz w:val="24"/>
          <w:szCs w:val="24"/>
        </w:rPr>
        <w:t xml:space="preserve">worth </w:t>
      </w:r>
      <w:r>
        <w:rPr>
          <w:rFonts w:ascii="Aptos" w:hAnsi="Aptos"/>
          <w:noProof/>
          <w:sz w:val="24"/>
          <w:szCs w:val="24"/>
        </w:rPr>
        <w:t xml:space="preserve">15% of your final grade for BMHP6020 Independent Project. </w:t>
      </w:r>
    </w:p>
    <w:p w14:paraId="230BCE21" w14:textId="4A05B7AB" w:rsidR="005F7D75"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Your poster should be no more than 2 pages in length</w:t>
      </w:r>
      <w:r w:rsidR="002F26AB">
        <w:rPr>
          <w:rFonts w:ascii="Aptos" w:hAnsi="Aptos"/>
          <w:noProof/>
          <w:sz w:val="24"/>
          <w:szCs w:val="24"/>
        </w:rPr>
        <w:t xml:space="preserve"> and</w:t>
      </w:r>
      <w:r w:rsidR="00891124">
        <w:rPr>
          <w:rFonts w:ascii="Aptos" w:hAnsi="Aptos"/>
          <w:noProof/>
          <w:sz w:val="24"/>
          <w:szCs w:val="24"/>
        </w:rPr>
        <w:t xml:space="preserve"> between 300 -</w:t>
      </w:r>
      <w:r w:rsidR="002F26AB">
        <w:rPr>
          <w:rFonts w:ascii="Aptos" w:hAnsi="Aptos"/>
          <w:noProof/>
          <w:sz w:val="24"/>
          <w:szCs w:val="24"/>
        </w:rPr>
        <w:t xml:space="preserve"> 500 words approximately. </w:t>
      </w:r>
    </w:p>
    <w:p w14:paraId="76697684" w14:textId="620F5472" w:rsidR="002F26AB" w:rsidRPr="00F52F83" w:rsidRDefault="002F26AB" w:rsidP="008C1616">
      <w:pPr>
        <w:pStyle w:val="ListParagraph"/>
        <w:numPr>
          <w:ilvl w:val="0"/>
          <w:numId w:val="13"/>
        </w:numPr>
        <w:spacing w:line="480" w:lineRule="auto"/>
        <w:rPr>
          <w:rFonts w:ascii="Aptos" w:hAnsi="Aptos"/>
          <w:noProof/>
          <w:sz w:val="24"/>
          <w:szCs w:val="24"/>
        </w:rPr>
      </w:pPr>
      <w:r>
        <w:rPr>
          <w:rFonts w:ascii="Aptos" w:hAnsi="Aptos"/>
          <w:noProof/>
          <w:sz w:val="24"/>
          <w:szCs w:val="24"/>
        </w:rPr>
        <w:t>All information should be cited using the UWTSD Harvard Referencing Guidelines</w:t>
      </w:r>
      <w:r w:rsidR="00A27D8D">
        <w:rPr>
          <w:rFonts w:ascii="Aptos" w:hAnsi="Aptos"/>
          <w:noProof/>
          <w:sz w:val="24"/>
          <w:szCs w:val="24"/>
        </w:rPr>
        <w:t xml:space="preserve"> from Cite them Right</w:t>
      </w:r>
      <w:r>
        <w:rPr>
          <w:rFonts w:ascii="Aptos" w:hAnsi="Aptos"/>
          <w:noProof/>
          <w:sz w:val="24"/>
          <w:szCs w:val="24"/>
        </w:rPr>
        <w:t>.</w:t>
      </w:r>
    </w:p>
    <w:p w14:paraId="4C4E4B06" w14:textId="204481F4"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 xml:space="preserve">Try not to include too much information as you will be able to explain concepts further within your main dissertation. </w:t>
      </w:r>
    </w:p>
    <w:p w14:paraId="77066BAF" w14:textId="6C37E4B8"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Use visuals and colours to make your poster engaging to the audience</w:t>
      </w:r>
      <w:r w:rsidR="00F52F83" w:rsidRPr="00F52F83">
        <w:rPr>
          <w:rFonts w:ascii="Aptos" w:hAnsi="Aptos"/>
          <w:noProof/>
          <w:sz w:val="24"/>
          <w:szCs w:val="24"/>
        </w:rPr>
        <w:t xml:space="preserve">. </w:t>
      </w:r>
    </w:p>
    <w:p w14:paraId="611B25D9" w14:textId="77777777" w:rsidR="00F52F83" w:rsidRPr="00F52F83" w:rsidRDefault="005F7D75"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Ensure your poster is clear and consistent in style</w:t>
      </w:r>
      <w:r w:rsidR="00F52F83" w:rsidRPr="00F52F83">
        <w:rPr>
          <w:rFonts w:ascii="Aptos" w:hAnsi="Aptos"/>
          <w:noProof/>
          <w:sz w:val="24"/>
          <w:szCs w:val="24"/>
        </w:rPr>
        <w:t xml:space="preserve">. </w:t>
      </w:r>
    </w:p>
    <w:p w14:paraId="64597967" w14:textId="77777777" w:rsidR="00F52F83" w:rsidRPr="00F52F83"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Convey the information in an appealing way which can be understood by any audience. </w:t>
      </w:r>
    </w:p>
    <w:p w14:paraId="7524EFB5" w14:textId="7114ECD7" w:rsidR="005F7D75" w:rsidRPr="00582081"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Use the </w:t>
      </w:r>
      <w:r w:rsidRPr="002F26AB">
        <w:rPr>
          <w:rFonts w:ascii="Aptos" w:hAnsi="Aptos"/>
          <w:b/>
          <w:bCs/>
          <w:noProof/>
          <w:sz w:val="24"/>
          <w:szCs w:val="24"/>
        </w:rPr>
        <w:t>headings within this guidance</w:t>
      </w:r>
      <w:r w:rsidRPr="00F52F83">
        <w:rPr>
          <w:rFonts w:ascii="Aptos" w:hAnsi="Aptos"/>
          <w:noProof/>
          <w:sz w:val="24"/>
          <w:szCs w:val="24"/>
        </w:rPr>
        <w:t xml:space="preserve"> to ensure you include all the information for successful completion of this element. </w:t>
      </w:r>
      <w:r w:rsidR="005F7D75" w:rsidRPr="00F52F83">
        <w:rPr>
          <w:rFonts w:ascii="Aptos" w:hAnsi="Aptos"/>
          <w:noProof/>
          <w:sz w:val="24"/>
          <w:szCs w:val="24"/>
        </w:rPr>
        <w:t xml:space="preserve"> </w:t>
      </w:r>
    </w:p>
    <w:p w14:paraId="680F1B23" w14:textId="20DBC758" w:rsidR="00D0243A" w:rsidRDefault="00D0243A" w:rsidP="00D0243A">
      <w:pPr>
        <w:pStyle w:val="NormalWeb"/>
        <w:numPr>
          <w:ilvl w:val="0"/>
          <w:numId w:val="13"/>
        </w:numPr>
      </w:pP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5580F9" w14:textId="77777777" w:rsidR="00DF1239" w:rsidRDefault="00DF1239" w:rsidP="00D210FA">
      <w:pPr>
        <w:spacing w:after="0"/>
      </w:pPr>
      <w:r>
        <w:separator/>
      </w:r>
    </w:p>
  </w:endnote>
  <w:endnote w:type="continuationSeparator" w:id="0">
    <w:p w14:paraId="11464D45" w14:textId="77777777" w:rsidR="00DF1239" w:rsidRDefault="00DF1239"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5435A" w14:textId="77777777" w:rsidR="00DF1239" w:rsidRDefault="00DF1239" w:rsidP="00D210FA">
      <w:pPr>
        <w:spacing w:after="0"/>
      </w:pPr>
      <w:r>
        <w:separator/>
      </w:r>
    </w:p>
  </w:footnote>
  <w:footnote w:type="continuationSeparator" w:id="0">
    <w:p w14:paraId="65AF21E3" w14:textId="77777777" w:rsidR="00DF1239" w:rsidRDefault="00DF1239"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7473D14"/>
    <w:multiLevelType w:val="hybridMultilevel"/>
    <w:tmpl w:val="3A22B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E9A5870"/>
    <w:multiLevelType w:val="hybridMultilevel"/>
    <w:tmpl w:val="197E34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C3F29AE"/>
    <w:multiLevelType w:val="hybridMultilevel"/>
    <w:tmpl w:val="45A42D10"/>
    <w:lvl w:ilvl="0" w:tplc="FFFFFFFF">
      <w:start w:val="1"/>
      <w:numFmt w:val="bullet"/>
      <w:lvlText w:val=""/>
      <w:lvlJc w:val="left"/>
      <w:pPr>
        <w:ind w:left="720" w:hanging="360"/>
      </w:pPr>
      <w:rPr>
        <w:rFonts w:ascii="Symbol" w:hAnsi="Symbol" w:hint="default"/>
      </w:rPr>
    </w:lvl>
    <w:lvl w:ilvl="1" w:tplc="A74A6AEC">
      <w:start w:val="1"/>
      <w:numFmt w:val="bullet"/>
      <w:lvlText w:val="•"/>
      <w:lvlJc w:val="left"/>
      <w:pPr>
        <w:ind w:left="1440" w:hanging="360"/>
      </w:pPr>
      <w:rPr>
        <w:rFonts w:ascii="Arial" w:hAnsi="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71436278"/>
    <w:multiLevelType w:val="hybridMultilevel"/>
    <w:tmpl w:val="12FA85F8"/>
    <w:lvl w:ilvl="0" w:tplc="172669E2">
      <w:start w:val="1"/>
      <w:numFmt w:val="decimalZero"/>
      <w:lvlText w:val="%1"/>
      <w:lvlJc w:val="left"/>
      <w:pPr>
        <w:ind w:left="876" w:hanging="516"/>
      </w:pPr>
      <w:rPr>
        <w:rFonts w:hint="default"/>
        <w:sz w:val="40"/>
      </w:rPr>
    </w:lvl>
    <w:lvl w:ilvl="1" w:tplc="172669E2">
      <w:start w:val="1"/>
      <w:numFmt w:val="decimalZero"/>
      <w:lvlText w:val="%2"/>
      <w:lvlJc w:val="left"/>
      <w:pPr>
        <w:ind w:left="1596" w:hanging="516"/>
      </w:pPr>
      <w:rPr>
        <w:rFonts w:hint="default"/>
        <w:sz w:val="4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EFE3CBA"/>
    <w:multiLevelType w:val="hybridMultilevel"/>
    <w:tmpl w:val="E0547D66"/>
    <w:lvl w:ilvl="0" w:tplc="FFFFFFFF">
      <w:start w:val="1"/>
      <w:numFmt w:val="bullet"/>
      <w:lvlText w:val=""/>
      <w:lvlJc w:val="left"/>
      <w:pPr>
        <w:ind w:left="720" w:hanging="360"/>
      </w:pPr>
      <w:rPr>
        <w:rFonts w:ascii="Symbol" w:hAnsi="Symbol" w:hint="default"/>
      </w:rPr>
    </w:lvl>
    <w:lvl w:ilvl="1" w:tplc="172669E2">
      <w:start w:val="1"/>
      <w:numFmt w:val="decimalZero"/>
      <w:lvlText w:val="%2"/>
      <w:lvlJc w:val="left"/>
      <w:pPr>
        <w:ind w:left="876" w:hanging="516"/>
      </w:pPr>
      <w:rPr>
        <w:rFonts w:hint="default"/>
        <w:sz w:val="40"/>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3"/>
  </w:num>
  <w:num w:numId="3" w16cid:durableId="1791968620">
    <w:abstractNumId w:val="15"/>
  </w:num>
  <w:num w:numId="4" w16cid:durableId="67852329">
    <w:abstractNumId w:val="17"/>
  </w:num>
  <w:num w:numId="5" w16cid:durableId="825783799">
    <w:abstractNumId w:val="8"/>
  </w:num>
  <w:num w:numId="6" w16cid:durableId="1203637911">
    <w:abstractNumId w:val="7"/>
  </w:num>
  <w:num w:numId="7" w16cid:durableId="1393117886">
    <w:abstractNumId w:val="12"/>
  </w:num>
  <w:num w:numId="8" w16cid:durableId="546726307">
    <w:abstractNumId w:val="10"/>
  </w:num>
  <w:num w:numId="9" w16cid:durableId="1142770867">
    <w:abstractNumId w:val="2"/>
  </w:num>
  <w:num w:numId="10" w16cid:durableId="1077478685">
    <w:abstractNumId w:val="0"/>
  </w:num>
  <w:num w:numId="11" w16cid:durableId="366024991">
    <w:abstractNumId w:val="6"/>
  </w:num>
  <w:num w:numId="12" w16cid:durableId="212468278">
    <w:abstractNumId w:val="1"/>
  </w:num>
  <w:num w:numId="13" w16cid:durableId="537133619">
    <w:abstractNumId w:val="14"/>
  </w:num>
  <w:num w:numId="14" w16cid:durableId="1245994160">
    <w:abstractNumId w:val="13"/>
  </w:num>
  <w:num w:numId="15" w16cid:durableId="1221399900">
    <w:abstractNumId w:val="4"/>
  </w:num>
  <w:num w:numId="16" w16cid:durableId="545413484">
    <w:abstractNumId w:val="9"/>
  </w:num>
  <w:num w:numId="17" w16cid:durableId="823399739">
    <w:abstractNumId w:val="11"/>
  </w:num>
  <w:num w:numId="18" w16cid:durableId="193640358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1A21"/>
    <w:rsid w:val="00002366"/>
    <w:rsid w:val="00007D36"/>
    <w:rsid w:val="00023293"/>
    <w:rsid w:val="00026A8B"/>
    <w:rsid w:val="000371FB"/>
    <w:rsid w:val="00037E12"/>
    <w:rsid w:val="00044D0F"/>
    <w:rsid w:val="00050E8F"/>
    <w:rsid w:val="00056332"/>
    <w:rsid w:val="00061977"/>
    <w:rsid w:val="00063B85"/>
    <w:rsid w:val="0008782A"/>
    <w:rsid w:val="000A065A"/>
    <w:rsid w:val="000A334F"/>
    <w:rsid w:val="000B2DB1"/>
    <w:rsid w:val="000B5CE4"/>
    <w:rsid w:val="000E56ED"/>
    <w:rsid w:val="000F2619"/>
    <w:rsid w:val="000F2B84"/>
    <w:rsid w:val="000F2C00"/>
    <w:rsid w:val="000F44D3"/>
    <w:rsid w:val="00106FC5"/>
    <w:rsid w:val="00107589"/>
    <w:rsid w:val="00120DEC"/>
    <w:rsid w:val="00123C19"/>
    <w:rsid w:val="00141B13"/>
    <w:rsid w:val="00152592"/>
    <w:rsid w:val="001526C2"/>
    <w:rsid w:val="00156549"/>
    <w:rsid w:val="0018255A"/>
    <w:rsid w:val="001A2DAB"/>
    <w:rsid w:val="001C38FE"/>
    <w:rsid w:val="001C55B6"/>
    <w:rsid w:val="001D6CC4"/>
    <w:rsid w:val="00206405"/>
    <w:rsid w:val="002115B0"/>
    <w:rsid w:val="00214F90"/>
    <w:rsid w:val="002341AD"/>
    <w:rsid w:val="00253267"/>
    <w:rsid w:val="002554FC"/>
    <w:rsid w:val="002823CD"/>
    <w:rsid w:val="00287787"/>
    <w:rsid w:val="00291685"/>
    <w:rsid w:val="00291979"/>
    <w:rsid w:val="0029329C"/>
    <w:rsid w:val="002B0A3D"/>
    <w:rsid w:val="002B7FE1"/>
    <w:rsid w:val="002E38AD"/>
    <w:rsid w:val="002F26AB"/>
    <w:rsid w:val="003007A7"/>
    <w:rsid w:val="00302402"/>
    <w:rsid w:val="003257E1"/>
    <w:rsid w:val="00325DEC"/>
    <w:rsid w:val="00326435"/>
    <w:rsid w:val="00346FFA"/>
    <w:rsid w:val="00351C71"/>
    <w:rsid w:val="00385494"/>
    <w:rsid w:val="00394C29"/>
    <w:rsid w:val="003A2E4B"/>
    <w:rsid w:val="003A3069"/>
    <w:rsid w:val="003C033E"/>
    <w:rsid w:val="003C0CB7"/>
    <w:rsid w:val="003C20B5"/>
    <w:rsid w:val="003E545F"/>
    <w:rsid w:val="003F03D2"/>
    <w:rsid w:val="003F1E1A"/>
    <w:rsid w:val="0040365D"/>
    <w:rsid w:val="004045E5"/>
    <w:rsid w:val="004116D2"/>
    <w:rsid w:val="00421496"/>
    <w:rsid w:val="00422528"/>
    <w:rsid w:val="00422C27"/>
    <w:rsid w:val="004279E3"/>
    <w:rsid w:val="004301AE"/>
    <w:rsid w:val="0044367C"/>
    <w:rsid w:val="0044412C"/>
    <w:rsid w:val="004501F4"/>
    <w:rsid w:val="004642F0"/>
    <w:rsid w:val="00477F02"/>
    <w:rsid w:val="004832D5"/>
    <w:rsid w:val="004D0638"/>
    <w:rsid w:val="004E0220"/>
    <w:rsid w:val="00500564"/>
    <w:rsid w:val="00501858"/>
    <w:rsid w:val="0051019D"/>
    <w:rsid w:val="0051102B"/>
    <w:rsid w:val="005121C2"/>
    <w:rsid w:val="00516CC0"/>
    <w:rsid w:val="00516E48"/>
    <w:rsid w:val="005242CD"/>
    <w:rsid w:val="00531C3B"/>
    <w:rsid w:val="00535EC7"/>
    <w:rsid w:val="00541089"/>
    <w:rsid w:val="00545744"/>
    <w:rsid w:val="005475F0"/>
    <w:rsid w:val="005543DD"/>
    <w:rsid w:val="00573958"/>
    <w:rsid w:val="00582081"/>
    <w:rsid w:val="005838BC"/>
    <w:rsid w:val="005843F9"/>
    <w:rsid w:val="005951A7"/>
    <w:rsid w:val="00595691"/>
    <w:rsid w:val="00595F1D"/>
    <w:rsid w:val="005B57E1"/>
    <w:rsid w:val="005B64C0"/>
    <w:rsid w:val="005D4FF4"/>
    <w:rsid w:val="005E02FE"/>
    <w:rsid w:val="005E1681"/>
    <w:rsid w:val="005E61E0"/>
    <w:rsid w:val="005F0F31"/>
    <w:rsid w:val="005F7D75"/>
    <w:rsid w:val="006024ED"/>
    <w:rsid w:val="00607B1E"/>
    <w:rsid w:val="00615D36"/>
    <w:rsid w:val="0061793F"/>
    <w:rsid w:val="0062123A"/>
    <w:rsid w:val="00636530"/>
    <w:rsid w:val="006508BD"/>
    <w:rsid w:val="006605F8"/>
    <w:rsid w:val="006676A1"/>
    <w:rsid w:val="006833BD"/>
    <w:rsid w:val="00685E21"/>
    <w:rsid w:val="006A6DA2"/>
    <w:rsid w:val="006B1383"/>
    <w:rsid w:val="006B35DA"/>
    <w:rsid w:val="006B5CA3"/>
    <w:rsid w:val="006C4120"/>
    <w:rsid w:val="006D2642"/>
    <w:rsid w:val="006E2D42"/>
    <w:rsid w:val="006F6BBB"/>
    <w:rsid w:val="00720FEE"/>
    <w:rsid w:val="00722E10"/>
    <w:rsid w:val="00742F5D"/>
    <w:rsid w:val="00764B6F"/>
    <w:rsid w:val="00773960"/>
    <w:rsid w:val="00774E6E"/>
    <w:rsid w:val="007856D4"/>
    <w:rsid w:val="00790727"/>
    <w:rsid w:val="007B0760"/>
    <w:rsid w:val="007B0D9A"/>
    <w:rsid w:val="007B2A4C"/>
    <w:rsid w:val="007B68F6"/>
    <w:rsid w:val="007C7319"/>
    <w:rsid w:val="007D13E2"/>
    <w:rsid w:val="007D2238"/>
    <w:rsid w:val="007D43B3"/>
    <w:rsid w:val="007F20B4"/>
    <w:rsid w:val="007F525E"/>
    <w:rsid w:val="00802FF1"/>
    <w:rsid w:val="008102AF"/>
    <w:rsid w:val="0082114D"/>
    <w:rsid w:val="00821711"/>
    <w:rsid w:val="0082695D"/>
    <w:rsid w:val="0083044C"/>
    <w:rsid w:val="00833728"/>
    <w:rsid w:val="008352C9"/>
    <w:rsid w:val="00846694"/>
    <w:rsid w:val="0085182D"/>
    <w:rsid w:val="008549BF"/>
    <w:rsid w:val="00856296"/>
    <w:rsid w:val="00867E5F"/>
    <w:rsid w:val="008709F5"/>
    <w:rsid w:val="00877A91"/>
    <w:rsid w:val="00884E86"/>
    <w:rsid w:val="00890534"/>
    <w:rsid w:val="00891124"/>
    <w:rsid w:val="008927FF"/>
    <w:rsid w:val="00893B4D"/>
    <w:rsid w:val="008B0F18"/>
    <w:rsid w:val="008C1616"/>
    <w:rsid w:val="008C54BD"/>
    <w:rsid w:val="008D3670"/>
    <w:rsid w:val="008E3921"/>
    <w:rsid w:val="0090027B"/>
    <w:rsid w:val="00905238"/>
    <w:rsid w:val="00910410"/>
    <w:rsid w:val="0094702A"/>
    <w:rsid w:val="00967DAB"/>
    <w:rsid w:val="00990E76"/>
    <w:rsid w:val="00991A53"/>
    <w:rsid w:val="00996F4E"/>
    <w:rsid w:val="009D18A3"/>
    <w:rsid w:val="009D6D2F"/>
    <w:rsid w:val="009F71FE"/>
    <w:rsid w:val="009F7474"/>
    <w:rsid w:val="00A155E1"/>
    <w:rsid w:val="00A27D8D"/>
    <w:rsid w:val="00A31F33"/>
    <w:rsid w:val="00A57444"/>
    <w:rsid w:val="00A61661"/>
    <w:rsid w:val="00A70A62"/>
    <w:rsid w:val="00A71DA8"/>
    <w:rsid w:val="00A90A7A"/>
    <w:rsid w:val="00AA5189"/>
    <w:rsid w:val="00AB1210"/>
    <w:rsid w:val="00AB1A13"/>
    <w:rsid w:val="00AB5409"/>
    <w:rsid w:val="00AB770D"/>
    <w:rsid w:val="00AC1ADC"/>
    <w:rsid w:val="00AD1EF2"/>
    <w:rsid w:val="00AD5A08"/>
    <w:rsid w:val="00AE4FF2"/>
    <w:rsid w:val="00AF2088"/>
    <w:rsid w:val="00AF5FB0"/>
    <w:rsid w:val="00B0080A"/>
    <w:rsid w:val="00B0538C"/>
    <w:rsid w:val="00B1328E"/>
    <w:rsid w:val="00B13C15"/>
    <w:rsid w:val="00B174AC"/>
    <w:rsid w:val="00B22C31"/>
    <w:rsid w:val="00B37257"/>
    <w:rsid w:val="00B376E4"/>
    <w:rsid w:val="00B37AB8"/>
    <w:rsid w:val="00B418DE"/>
    <w:rsid w:val="00B47FE7"/>
    <w:rsid w:val="00B67824"/>
    <w:rsid w:val="00B72858"/>
    <w:rsid w:val="00B90594"/>
    <w:rsid w:val="00BE15BA"/>
    <w:rsid w:val="00BE64FA"/>
    <w:rsid w:val="00BF0B6C"/>
    <w:rsid w:val="00C20ED0"/>
    <w:rsid w:val="00C31D85"/>
    <w:rsid w:val="00C348A8"/>
    <w:rsid w:val="00C34FA0"/>
    <w:rsid w:val="00C42E88"/>
    <w:rsid w:val="00C46111"/>
    <w:rsid w:val="00C47DCC"/>
    <w:rsid w:val="00C655EB"/>
    <w:rsid w:val="00C776A0"/>
    <w:rsid w:val="00C83332"/>
    <w:rsid w:val="00C95E04"/>
    <w:rsid w:val="00CA3D62"/>
    <w:rsid w:val="00CB250B"/>
    <w:rsid w:val="00CB2678"/>
    <w:rsid w:val="00CC0A8F"/>
    <w:rsid w:val="00CC24B6"/>
    <w:rsid w:val="00CC5F3C"/>
    <w:rsid w:val="00CD1396"/>
    <w:rsid w:val="00CD1571"/>
    <w:rsid w:val="00CD3A64"/>
    <w:rsid w:val="00CE08CD"/>
    <w:rsid w:val="00CF4401"/>
    <w:rsid w:val="00D00606"/>
    <w:rsid w:val="00D0243A"/>
    <w:rsid w:val="00D0664A"/>
    <w:rsid w:val="00D12CF8"/>
    <w:rsid w:val="00D210FA"/>
    <w:rsid w:val="00D30F1D"/>
    <w:rsid w:val="00D511F3"/>
    <w:rsid w:val="00D57231"/>
    <w:rsid w:val="00D60759"/>
    <w:rsid w:val="00D637C2"/>
    <w:rsid w:val="00D6538F"/>
    <w:rsid w:val="00D87B48"/>
    <w:rsid w:val="00D91203"/>
    <w:rsid w:val="00D94FD1"/>
    <w:rsid w:val="00D95ADB"/>
    <w:rsid w:val="00DB621F"/>
    <w:rsid w:val="00DB668E"/>
    <w:rsid w:val="00DE01A9"/>
    <w:rsid w:val="00DF1239"/>
    <w:rsid w:val="00E013F8"/>
    <w:rsid w:val="00E35086"/>
    <w:rsid w:val="00E41692"/>
    <w:rsid w:val="00E429D4"/>
    <w:rsid w:val="00E55D74"/>
    <w:rsid w:val="00E62B81"/>
    <w:rsid w:val="00E760A8"/>
    <w:rsid w:val="00E81234"/>
    <w:rsid w:val="00E84BEB"/>
    <w:rsid w:val="00E86FF1"/>
    <w:rsid w:val="00E9037E"/>
    <w:rsid w:val="00E94E17"/>
    <w:rsid w:val="00EA120D"/>
    <w:rsid w:val="00EA49C3"/>
    <w:rsid w:val="00EB5E14"/>
    <w:rsid w:val="00EB6F36"/>
    <w:rsid w:val="00ED1049"/>
    <w:rsid w:val="00EE19D9"/>
    <w:rsid w:val="00EE7984"/>
    <w:rsid w:val="00EF26FC"/>
    <w:rsid w:val="00F26A86"/>
    <w:rsid w:val="00F37523"/>
    <w:rsid w:val="00F50168"/>
    <w:rsid w:val="00F50D34"/>
    <w:rsid w:val="00F5215B"/>
    <w:rsid w:val="00F52F83"/>
    <w:rsid w:val="00F573E2"/>
    <w:rsid w:val="00F61360"/>
    <w:rsid w:val="00F84A27"/>
    <w:rsid w:val="00FB4A98"/>
    <w:rsid w:val="00FB7F2C"/>
    <w:rsid w:val="00FC03DC"/>
    <w:rsid w:val="00FC538A"/>
    <w:rsid w:val="00FC5660"/>
    <w:rsid w:val="00FC6BC0"/>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6D3881C0-1F48-40DC-B9BC-6126604AD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774E6E"/>
    <w:rPr>
      <w:color w:val="0563C1" w:themeColor="hyperlink"/>
      <w:u w:val="single"/>
    </w:rPr>
  </w:style>
  <w:style w:type="paragraph" w:styleId="Caption">
    <w:name w:val="caption"/>
    <w:basedOn w:val="Normal"/>
    <w:next w:val="Normal"/>
    <w:uiPriority w:val="35"/>
    <w:semiHidden/>
    <w:unhideWhenUsed/>
    <w:qFormat/>
    <w:rsid w:val="00152592"/>
    <w:pPr>
      <w:spacing w:after="200"/>
    </w:pPr>
    <w:rPr>
      <w:i/>
      <w:iCs/>
      <w:color w:val="44546A" w:themeColor="text2"/>
      <w:sz w:val="18"/>
      <w:szCs w:val="18"/>
    </w:rPr>
  </w:style>
  <w:style w:type="paragraph" w:styleId="NormalWeb">
    <w:name w:val="Normal (Web)"/>
    <w:basedOn w:val="Normal"/>
    <w:uiPriority w:val="99"/>
    <w:semiHidden/>
    <w:unhideWhenUsed/>
    <w:rsid w:val="00D0243A"/>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587d3dc197da502b951b7a2fc925324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9a0e299b4b12dfbfdf0c1ab342cb535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SystemTag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BillingMetadata" ma:index="22"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0BA82768-394D-4C5B-9289-8074159BF2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7132</TotalTime>
  <Pages>6</Pages>
  <Words>1183</Words>
  <Characters>6746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Samina Choglay</cp:lastModifiedBy>
  <cp:revision>144</cp:revision>
  <dcterms:created xsi:type="dcterms:W3CDTF">2025-09-08T10:41:00Z</dcterms:created>
  <dcterms:modified xsi:type="dcterms:W3CDTF">2025-10-18T21:34:00Z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