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u w:val="single"/>
        </w:rPr>
      </w:pPr>
      <w:r w:rsidDel="00000000" w:rsidR="00000000" w:rsidRPr="00000000">
        <w:rPr>
          <w:b w:val="1"/>
          <w:u w:val="single"/>
          <w:rtl w:val="0"/>
        </w:rPr>
        <w:t xml:space="preserve">A Brief View of How Scholarship has Worked With the Primary Source I Have Chosen in Gavin Keulks, Father &amp; Son, Kingsley Amis, Martin Amis, and the British Novel Since 1950</w:t>
      </w:r>
    </w:p>
    <w:p w:rsidR="00000000" w:rsidDel="00000000" w:rsidP="00000000" w:rsidRDefault="00000000" w:rsidRPr="00000000" w14:paraId="00000001">
      <w:pPr>
        <w:contextualSpacing w:val="0"/>
        <w:rPr>
          <w:b w:val="1"/>
          <w:u w:val="single"/>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The intention of this brief essay is to draw focus to ways in which this is done regarding Martin Amis’ autobiography ‘Experience’.</w:t>
      </w:r>
    </w:p>
    <w:p w:rsidR="00000000" w:rsidDel="00000000" w:rsidP="00000000" w:rsidRDefault="00000000" w:rsidRPr="00000000" w14:paraId="00000003">
      <w:pPr>
        <w:contextualSpacing w:val="0"/>
        <w:rPr/>
      </w:pPr>
      <w:r w:rsidDel="00000000" w:rsidR="00000000" w:rsidRPr="00000000">
        <w:rPr>
          <w:rtl w:val="0"/>
        </w:rPr>
        <w:t xml:space="preserve">Father and Son opens with a quote from ‘Experience’, used in this case to immediately introduce the tone of the book. ‘Every “public feud” or “literary dog-fight” or “undignified scrap” must have two sides to it, mustn’t it, or how will it run?’ (Amis in Keulks, pg 3) I’m not certain, but I feel  Keulks’ chose this particular quote for its references to fighting and other disarray in order to establish an atmosphere of competition around the books subject.</w:t>
      </w:r>
    </w:p>
    <w:p w:rsidR="00000000" w:rsidDel="00000000" w:rsidP="00000000" w:rsidRDefault="00000000" w:rsidRPr="00000000" w14:paraId="00000004">
      <w:pPr>
        <w:contextualSpacing w:val="0"/>
        <w:rPr/>
      </w:pPr>
      <w:r w:rsidDel="00000000" w:rsidR="00000000" w:rsidRPr="00000000">
        <w:rPr>
          <w:rtl w:val="0"/>
        </w:rPr>
        <w:t xml:space="preserve">A further example of this competitive tension can be seen on page twelve,  where reference is made to an account by Martin wherein he talks about his father's tension with his own father. Keulks uses this reference to target the concept of familial tension within the Amis household, as well as to show that the family in fact has something of a history of father and son tension. The reference is also made in the introductory chapter, leading me to believe that it is also being used, much as my first example was, to further establish the tense atmosphere between the books subjects.</w:t>
      </w:r>
    </w:p>
    <w:p w:rsidR="00000000" w:rsidDel="00000000" w:rsidP="00000000" w:rsidRDefault="00000000" w:rsidRPr="00000000" w14:paraId="00000005">
      <w:pPr>
        <w:contextualSpacing w:val="0"/>
        <w:rPr/>
      </w:pPr>
      <w:r w:rsidDel="00000000" w:rsidR="00000000" w:rsidRPr="00000000">
        <w:rPr>
          <w:rtl w:val="0"/>
        </w:rPr>
        <w:t xml:space="preserve">My third example of Keulks’ use of Scholarship can be found on page one-hundred and twenty, which begins with a reference to Experience in which Martin ‘Laments’ (Keulks’ choice words) the ease with which his first novel ‘The Rachel Papers’ was published. Keulks uses this in order to smoothly meander into discussing the possibility that the publication process was so tranquil as a result of Martin’s namesake. Keulks then uses that discussion to move onto an interview on the BBC television program ‘Bookcase’ in which Kingsley made a strong point of saying that he had no input whatsoever in Martin’s first novel which Keulks then disputes by bringing into discussion the clear inspirational influences between both Martins ‘The Rachel Papers’ and Kingsley’s ‘Lucky Jim’.</w:t>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t xml:space="preserve">Bibliography:</w:t>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sz w:val="24"/>
          <w:szCs w:val="24"/>
          <w:highlight w:val="white"/>
        </w:rPr>
      </w:pPr>
      <w:r w:rsidDel="00000000" w:rsidR="00000000" w:rsidRPr="00000000">
        <w:rPr>
          <w:sz w:val="24"/>
          <w:szCs w:val="24"/>
          <w:highlight w:val="white"/>
          <w:rtl w:val="0"/>
        </w:rPr>
        <w:t xml:space="preserve">Amis, M., 2000. </w:t>
      </w:r>
      <w:r w:rsidDel="00000000" w:rsidR="00000000" w:rsidRPr="00000000">
        <w:rPr>
          <w:i w:val="1"/>
          <w:sz w:val="24"/>
          <w:szCs w:val="24"/>
          <w:highlight w:val="white"/>
          <w:rtl w:val="0"/>
        </w:rPr>
        <w:t xml:space="preserve">Experience</w:t>
      </w:r>
      <w:r w:rsidDel="00000000" w:rsidR="00000000" w:rsidRPr="00000000">
        <w:rPr>
          <w:sz w:val="24"/>
          <w:szCs w:val="24"/>
          <w:highlight w:val="white"/>
          <w:rtl w:val="0"/>
        </w:rPr>
        <w:t xml:space="preserve">. 1st ed. London: Jonathan Cape.</w:t>
      </w:r>
    </w:p>
    <w:p w:rsidR="00000000" w:rsidDel="00000000" w:rsidP="00000000" w:rsidRDefault="00000000" w:rsidRPr="00000000" w14:paraId="0000000A">
      <w:pPr>
        <w:contextualSpacing w:val="0"/>
        <w:rPr>
          <w:sz w:val="24"/>
          <w:szCs w:val="24"/>
          <w:highlight w:val="white"/>
        </w:rPr>
      </w:pPr>
      <w:r w:rsidDel="00000000" w:rsidR="00000000" w:rsidRPr="00000000">
        <w:rPr>
          <w:rtl w:val="0"/>
        </w:rPr>
      </w:r>
    </w:p>
    <w:p w:rsidR="00000000" w:rsidDel="00000000" w:rsidP="00000000" w:rsidRDefault="00000000" w:rsidRPr="00000000" w14:paraId="0000000B">
      <w:pPr>
        <w:contextualSpacing w:val="0"/>
        <w:rPr>
          <w:sz w:val="24"/>
          <w:szCs w:val="24"/>
          <w:highlight w:val="white"/>
        </w:rPr>
      </w:pPr>
      <w:r w:rsidDel="00000000" w:rsidR="00000000" w:rsidRPr="00000000">
        <w:rPr>
          <w:sz w:val="24"/>
          <w:szCs w:val="24"/>
          <w:highlight w:val="white"/>
          <w:rtl w:val="0"/>
        </w:rPr>
        <w:t xml:space="preserve">Keulks, G., 2003. </w:t>
      </w:r>
      <w:r w:rsidDel="00000000" w:rsidR="00000000" w:rsidRPr="00000000">
        <w:rPr>
          <w:i w:val="1"/>
          <w:sz w:val="24"/>
          <w:szCs w:val="24"/>
          <w:highlight w:val="white"/>
          <w:rtl w:val="0"/>
        </w:rPr>
        <w:t xml:space="preserve">Father &amp; Son, Kingsley Amis, Martin Amis, And The British Novel Since 1950</w:t>
      </w:r>
      <w:r w:rsidDel="00000000" w:rsidR="00000000" w:rsidRPr="00000000">
        <w:rPr>
          <w:sz w:val="24"/>
          <w:szCs w:val="24"/>
          <w:highlight w:val="white"/>
          <w:rtl w:val="0"/>
        </w:rPr>
        <w:t xml:space="preserve">. 1st ed. Madison, Wisconsin: University of Wisconsin Press.</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