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olor w:val="5B9BD5" w:themeColor="accent1"/>
          <w:sz w:val="24"/>
          <w:szCs w:val="24"/>
          <w:lang w:val="en-GB"/>
        </w:rPr>
        <w:id w:val="46882626"/>
        <w:docPartObj>
          <w:docPartGallery w:val="Cover Pages"/>
          <w:docPartUnique/>
        </w:docPartObj>
      </w:sdtPr>
      <w:sdtEndPr>
        <w:rPr>
          <w:rFonts w:cs="Arial"/>
          <w:color w:val="auto"/>
        </w:rPr>
      </w:sdtEndPr>
      <w:sdtContent>
        <w:p w14:paraId="5A709483" w14:textId="77777777" w:rsidR="00682D5B" w:rsidRDefault="00682D5B" w:rsidP="00682D5B">
          <w:pPr>
            <w:pStyle w:val="NoSpacing"/>
            <w:spacing w:before="1540" w:after="240"/>
          </w:pPr>
          <w:r>
            <w:rPr>
              <w:noProof/>
              <w:color w:val="5B9BD5" w:themeColor="accent1"/>
            </w:rPr>
            <w:drawing>
              <wp:anchor distT="0" distB="0" distL="114300" distR="114300" simplePos="0" relativeHeight="251658240" behindDoc="1" locked="0" layoutInCell="1" allowOverlap="1" wp14:anchorId="3E8B64E3" wp14:editId="04AA36E1">
                <wp:simplePos x="0" y="0"/>
                <wp:positionH relativeFrom="column">
                  <wp:posOffset>3093123</wp:posOffset>
                </wp:positionH>
                <wp:positionV relativeFrom="paragraph">
                  <wp:posOffset>-317158</wp:posOffset>
                </wp:positionV>
                <wp:extent cx="3252256" cy="1626782"/>
                <wp:effectExtent l="0" t="0" r="5715" b="0"/>
                <wp:wrapNone/>
                <wp:docPr id="875597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26801" b="23179"/>
                        <a:stretch>
                          <a:fillRect/>
                        </a:stretch>
                      </pic:blipFill>
                      <pic:spPr bwMode="auto">
                        <a:xfrm>
                          <a:off x="0" y="0"/>
                          <a:ext cx="3252256" cy="16267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                                                                                                                           </w:t>
          </w:r>
        </w:p>
        <w:p w14:paraId="2BFE3FBB" w14:textId="77777777" w:rsidR="00682D5B" w:rsidRPr="00D60A06" w:rsidRDefault="00682D5B" w:rsidP="00682D5B">
          <w:pPr>
            <w:rPr>
              <w:rFonts w:cs="Arial"/>
              <w:sz w:val="28"/>
              <w:szCs w:val="28"/>
            </w:rPr>
          </w:pPr>
          <w:r w:rsidRPr="00D60A06">
            <w:rPr>
              <w:rFonts w:cs="Arial"/>
              <w:sz w:val="28"/>
              <w:szCs w:val="28"/>
            </w:rPr>
            <w:t>Name: Shabana Qamar</w:t>
          </w:r>
        </w:p>
        <w:p w14:paraId="53DFB01D" w14:textId="77777777" w:rsidR="00682D5B" w:rsidRPr="00D60A06" w:rsidRDefault="00682D5B" w:rsidP="00682D5B">
          <w:pPr>
            <w:rPr>
              <w:rFonts w:cs="Arial"/>
              <w:sz w:val="28"/>
              <w:szCs w:val="28"/>
            </w:rPr>
          </w:pPr>
          <w:r w:rsidRPr="00D60A06">
            <w:rPr>
              <w:rFonts w:cs="Arial"/>
              <w:sz w:val="28"/>
              <w:szCs w:val="28"/>
            </w:rPr>
            <w:t>Student number: 2333635</w:t>
          </w:r>
        </w:p>
        <w:p w14:paraId="477437CE" w14:textId="77777777" w:rsidR="00682D5B" w:rsidRPr="00D60A06" w:rsidRDefault="00682D5B" w:rsidP="00682D5B">
          <w:pPr>
            <w:rPr>
              <w:rFonts w:cs="Arial"/>
              <w:sz w:val="28"/>
              <w:szCs w:val="28"/>
            </w:rPr>
          </w:pPr>
          <w:r w:rsidRPr="00D60A06">
            <w:rPr>
              <w:rFonts w:cs="Arial"/>
              <w:sz w:val="28"/>
              <w:szCs w:val="28"/>
            </w:rPr>
            <w:t>Module: Digital Transformation in the health and care professions</w:t>
          </w:r>
        </w:p>
        <w:p w14:paraId="508DA98F" w14:textId="696F726E" w:rsidR="00682D5B" w:rsidRPr="00D60A06" w:rsidRDefault="00682D5B" w:rsidP="00682D5B">
          <w:pPr>
            <w:rPr>
              <w:rFonts w:cs="Arial"/>
              <w:sz w:val="28"/>
              <w:szCs w:val="28"/>
            </w:rPr>
          </w:pPr>
          <w:r w:rsidRPr="00D60A06">
            <w:rPr>
              <w:rFonts w:cs="Arial"/>
              <w:sz w:val="28"/>
              <w:szCs w:val="28"/>
            </w:rPr>
            <w:t xml:space="preserve">Module </w:t>
          </w:r>
          <w:r w:rsidR="00D60A06">
            <w:rPr>
              <w:rFonts w:cs="Arial"/>
              <w:sz w:val="28"/>
              <w:szCs w:val="28"/>
            </w:rPr>
            <w:t>Code</w:t>
          </w:r>
          <w:r w:rsidRPr="00D60A06">
            <w:rPr>
              <w:rFonts w:cs="Arial"/>
              <w:sz w:val="28"/>
              <w:szCs w:val="28"/>
            </w:rPr>
            <w:t>: BMHP6026</w:t>
          </w:r>
        </w:p>
        <w:p w14:paraId="65AEB6FA" w14:textId="77777777" w:rsidR="00682D5B" w:rsidRPr="00D60A06" w:rsidRDefault="00682D5B" w:rsidP="00682D5B">
          <w:pPr>
            <w:pStyle w:val="Title"/>
            <w:spacing w:line="360" w:lineRule="auto"/>
            <w:rPr>
              <w:rFonts w:ascii="Arial" w:hAnsi="Arial" w:cs="Arial"/>
              <w:b/>
              <w:sz w:val="28"/>
              <w:szCs w:val="28"/>
            </w:rPr>
          </w:pPr>
          <w:r w:rsidRPr="00D60A06">
            <w:rPr>
              <w:rFonts w:ascii="Arial" w:hAnsi="Arial" w:cs="Arial"/>
              <w:sz w:val="28"/>
              <w:szCs w:val="28"/>
            </w:rPr>
            <w:t>Lecture: Tomy Adattu</w:t>
          </w:r>
          <w:r w:rsidRPr="00D60A06">
            <w:rPr>
              <w:rFonts w:ascii="Arial" w:hAnsi="Arial" w:cs="Arial"/>
              <w:b/>
              <w:sz w:val="28"/>
              <w:szCs w:val="28"/>
            </w:rPr>
            <w:t xml:space="preserve"> </w:t>
          </w:r>
        </w:p>
        <w:p w14:paraId="7AAE8177" w14:textId="77777777" w:rsidR="00682D5B" w:rsidRPr="00D60A06" w:rsidRDefault="00682D5B" w:rsidP="00682D5B">
          <w:pPr>
            <w:rPr>
              <w:rFonts w:cs="Arial"/>
              <w:sz w:val="28"/>
              <w:szCs w:val="28"/>
            </w:rPr>
          </w:pPr>
          <w:r w:rsidRPr="00D60A06">
            <w:rPr>
              <w:rFonts w:cs="Arial"/>
              <w:sz w:val="28"/>
              <w:szCs w:val="28"/>
            </w:rPr>
            <w:t>Assignment tittle: Component:1 (Written report)</w:t>
          </w:r>
        </w:p>
        <w:p w14:paraId="13A99A9C" w14:textId="77777777" w:rsidR="00682D5B" w:rsidRDefault="00682D5B" w:rsidP="00682D5B">
          <w:pPr>
            <w:pStyle w:val="Title"/>
            <w:spacing w:line="360" w:lineRule="auto"/>
            <w:rPr>
              <w:rFonts w:ascii="Arial" w:hAnsi="Arial" w:cs="Arial"/>
              <w:b/>
              <w:sz w:val="40"/>
              <w:szCs w:val="40"/>
            </w:rPr>
          </w:pPr>
        </w:p>
        <w:p w14:paraId="6C9D0732" w14:textId="77777777" w:rsidR="00682D5B" w:rsidRPr="00627660" w:rsidRDefault="00682D5B" w:rsidP="00682D5B">
          <w:pPr>
            <w:pStyle w:val="Title"/>
            <w:spacing w:line="360" w:lineRule="auto"/>
            <w:jc w:val="center"/>
            <w:rPr>
              <w:rFonts w:ascii="Arial" w:hAnsi="Arial" w:cs="Arial"/>
              <w:b/>
              <w:sz w:val="40"/>
              <w:szCs w:val="40"/>
            </w:rPr>
          </w:pPr>
          <w:r w:rsidRPr="00627660">
            <w:rPr>
              <w:rFonts w:ascii="Arial" w:hAnsi="Arial" w:cs="Arial"/>
              <w:b/>
              <w:sz w:val="40"/>
              <w:szCs w:val="40"/>
            </w:rPr>
            <w:t>AI Ambient Scribing: A Critical Evaluation of Digital Innovation in UK Healthcare</w:t>
          </w:r>
        </w:p>
        <w:p w14:paraId="5F29EFAA" w14:textId="77777777" w:rsidR="00682D5B" w:rsidRDefault="00682D5B" w:rsidP="00682D5B"/>
        <w:p w14:paraId="66DC392D" w14:textId="77777777" w:rsidR="00682D5B" w:rsidRDefault="00682D5B" w:rsidP="00682D5B"/>
        <w:p w14:paraId="3BC21033" w14:textId="298A6D2F" w:rsidR="00D14F04" w:rsidRDefault="00D14F04" w:rsidP="00682D5B">
          <w:pPr>
            <w:pStyle w:val="NoSpacing"/>
            <w:spacing w:before="1540" w:after="240"/>
            <w:rPr>
              <w:color w:val="5B9BD5" w:themeColor="accent1"/>
            </w:rPr>
          </w:pPr>
        </w:p>
        <w:p w14:paraId="4D538D7B" w14:textId="77777777" w:rsidR="00682D5B" w:rsidRDefault="00682D5B">
          <w:pPr>
            <w:rPr>
              <w:rFonts w:cs="Arial"/>
            </w:rPr>
          </w:pPr>
        </w:p>
        <w:p w14:paraId="6C87B652" w14:textId="35CB24E7" w:rsidR="00D14F04" w:rsidRDefault="00D14F04">
          <w:pPr>
            <w:rPr>
              <w:rFonts w:cs="Arial"/>
            </w:rPr>
          </w:pPr>
          <w:r>
            <w:rPr>
              <w:rFonts w:cs="Arial"/>
            </w:rPr>
            <w:br w:type="page"/>
          </w:r>
        </w:p>
      </w:sdtContent>
    </w:sdt>
    <w:sdt>
      <w:sdtPr>
        <w:rPr>
          <w:rFonts w:ascii="Arial" w:eastAsiaTheme="minorEastAsia" w:hAnsi="Arial" w:cstheme="minorBidi"/>
          <w:color w:val="auto"/>
          <w:sz w:val="24"/>
          <w:szCs w:val="24"/>
          <w:lang w:val="en-GB"/>
        </w:rPr>
        <w:id w:val="1045093615"/>
        <w:docPartObj>
          <w:docPartGallery w:val="Table of Contents"/>
          <w:docPartUnique/>
        </w:docPartObj>
      </w:sdtPr>
      <w:sdtEndPr>
        <w:rPr>
          <w:b/>
          <w:bCs/>
        </w:rPr>
      </w:sdtEndPr>
      <w:sdtContent>
        <w:p w14:paraId="2D6A4933" w14:textId="77777777" w:rsidR="002466D7" w:rsidRPr="00336953" w:rsidRDefault="002466D7">
          <w:pPr>
            <w:pStyle w:val="TOCHeading"/>
            <w:rPr>
              <w:b/>
            </w:rPr>
          </w:pPr>
          <w:r w:rsidRPr="00336953">
            <w:rPr>
              <w:b/>
            </w:rPr>
            <w:t>Table of Contents</w:t>
          </w:r>
        </w:p>
        <w:p w14:paraId="6186E219" w14:textId="77777777" w:rsidR="00336953" w:rsidRPr="00336953" w:rsidRDefault="002466D7">
          <w:pPr>
            <w:pStyle w:val="TOC1"/>
            <w:tabs>
              <w:tab w:val="right" w:leader="dot" w:pos="9016"/>
            </w:tabs>
            <w:rPr>
              <w:rFonts w:asciiTheme="minorHAnsi" w:eastAsiaTheme="minorEastAsia" w:hAnsiTheme="minorHAnsi"/>
              <w:b/>
              <w:noProof/>
              <w:sz w:val="22"/>
              <w:lang w:eastAsia="en-GB"/>
            </w:rPr>
          </w:pPr>
          <w:r w:rsidRPr="00336953">
            <w:rPr>
              <w:b/>
            </w:rPr>
            <w:fldChar w:fldCharType="begin"/>
          </w:r>
          <w:r w:rsidRPr="00336953">
            <w:rPr>
              <w:b/>
            </w:rPr>
            <w:instrText xml:space="preserve"> TOC \o "1-3" \h \z \u </w:instrText>
          </w:r>
          <w:r w:rsidRPr="00336953">
            <w:rPr>
              <w:b/>
            </w:rPr>
            <w:fldChar w:fldCharType="separate"/>
          </w:r>
          <w:hyperlink w:anchor="_Toc240420484" w:history="1">
            <w:r w:rsidR="00336953" w:rsidRPr="00336953">
              <w:rPr>
                <w:rStyle w:val="Hyperlink"/>
                <w:b/>
                <w:noProof/>
              </w:rPr>
              <w:t>1. Introduction</w:t>
            </w:r>
            <w:r w:rsidR="00336953" w:rsidRPr="00336953">
              <w:rPr>
                <w:b/>
                <w:noProof/>
                <w:webHidden/>
              </w:rPr>
              <w:tab/>
            </w:r>
            <w:r w:rsidR="00336953" w:rsidRPr="00336953">
              <w:rPr>
                <w:b/>
                <w:noProof/>
                <w:webHidden/>
              </w:rPr>
              <w:fldChar w:fldCharType="begin"/>
            </w:r>
            <w:r w:rsidR="00336953" w:rsidRPr="00336953">
              <w:rPr>
                <w:b/>
                <w:noProof/>
                <w:webHidden/>
              </w:rPr>
              <w:instrText xml:space="preserve"> PAGEREF _Toc240420484 \h </w:instrText>
            </w:r>
            <w:r w:rsidR="00336953" w:rsidRPr="00336953">
              <w:rPr>
                <w:b/>
                <w:noProof/>
                <w:webHidden/>
              </w:rPr>
            </w:r>
            <w:r w:rsidR="00336953" w:rsidRPr="00336953">
              <w:rPr>
                <w:b/>
                <w:noProof/>
                <w:webHidden/>
              </w:rPr>
              <w:fldChar w:fldCharType="separate"/>
            </w:r>
            <w:r w:rsidR="00336953" w:rsidRPr="00336953">
              <w:rPr>
                <w:b/>
                <w:noProof/>
                <w:webHidden/>
              </w:rPr>
              <w:t>3</w:t>
            </w:r>
            <w:r w:rsidR="00336953" w:rsidRPr="00336953">
              <w:rPr>
                <w:b/>
                <w:noProof/>
                <w:webHidden/>
              </w:rPr>
              <w:fldChar w:fldCharType="end"/>
            </w:r>
          </w:hyperlink>
        </w:p>
        <w:p w14:paraId="0E9CB83F"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485" w:history="1">
            <w:r w:rsidRPr="00336953">
              <w:rPr>
                <w:rStyle w:val="Hyperlink"/>
                <w:b/>
                <w:noProof/>
              </w:rPr>
              <w:t>2. Impact on the Healthcare Workforce</w:t>
            </w:r>
            <w:r w:rsidRPr="00336953">
              <w:rPr>
                <w:b/>
                <w:noProof/>
                <w:webHidden/>
              </w:rPr>
              <w:tab/>
            </w:r>
            <w:r w:rsidRPr="00336953">
              <w:rPr>
                <w:b/>
                <w:noProof/>
                <w:webHidden/>
              </w:rPr>
              <w:fldChar w:fldCharType="begin"/>
            </w:r>
            <w:r w:rsidRPr="00336953">
              <w:rPr>
                <w:b/>
                <w:noProof/>
                <w:webHidden/>
              </w:rPr>
              <w:instrText xml:space="preserve"> PAGEREF _Toc240420485 \h </w:instrText>
            </w:r>
            <w:r w:rsidRPr="00336953">
              <w:rPr>
                <w:b/>
                <w:noProof/>
                <w:webHidden/>
              </w:rPr>
            </w:r>
            <w:r w:rsidRPr="00336953">
              <w:rPr>
                <w:b/>
                <w:noProof/>
                <w:webHidden/>
              </w:rPr>
              <w:fldChar w:fldCharType="separate"/>
            </w:r>
            <w:r w:rsidRPr="00336953">
              <w:rPr>
                <w:b/>
                <w:noProof/>
                <w:webHidden/>
              </w:rPr>
              <w:t>3</w:t>
            </w:r>
            <w:r w:rsidRPr="00336953">
              <w:rPr>
                <w:b/>
                <w:noProof/>
                <w:webHidden/>
              </w:rPr>
              <w:fldChar w:fldCharType="end"/>
            </w:r>
          </w:hyperlink>
        </w:p>
        <w:p w14:paraId="2D54F03A" w14:textId="77777777" w:rsidR="00336953" w:rsidRPr="00336953" w:rsidRDefault="00336953">
          <w:pPr>
            <w:pStyle w:val="TOC2"/>
            <w:tabs>
              <w:tab w:val="right" w:leader="dot" w:pos="9016"/>
            </w:tabs>
            <w:rPr>
              <w:b/>
              <w:noProof/>
            </w:rPr>
          </w:pPr>
          <w:hyperlink w:anchor="_Toc240420486" w:history="1">
            <w:r w:rsidRPr="00336953">
              <w:rPr>
                <w:rStyle w:val="Hyperlink"/>
                <w:b/>
                <w:noProof/>
              </w:rPr>
              <w:t>2.1. Change in Professional Roles and Workloads</w:t>
            </w:r>
            <w:r w:rsidRPr="00336953">
              <w:rPr>
                <w:b/>
                <w:noProof/>
                <w:webHidden/>
              </w:rPr>
              <w:tab/>
            </w:r>
            <w:r w:rsidRPr="00336953">
              <w:rPr>
                <w:b/>
                <w:noProof/>
                <w:webHidden/>
              </w:rPr>
              <w:fldChar w:fldCharType="begin"/>
            </w:r>
            <w:r w:rsidRPr="00336953">
              <w:rPr>
                <w:b/>
                <w:noProof/>
                <w:webHidden/>
              </w:rPr>
              <w:instrText xml:space="preserve"> PAGEREF _Toc240420486 \h </w:instrText>
            </w:r>
            <w:r w:rsidRPr="00336953">
              <w:rPr>
                <w:b/>
                <w:noProof/>
                <w:webHidden/>
              </w:rPr>
            </w:r>
            <w:r w:rsidRPr="00336953">
              <w:rPr>
                <w:b/>
                <w:noProof/>
                <w:webHidden/>
              </w:rPr>
              <w:fldChar w:fldCharType="separate"/>
            </w:r>
            <w:r w:rsidRPr="00336953">
              <w:rPr>
                <w:b/>
                <w:noProof/>
                <w:webHidden/>
              </w:rPr>
              <w:t>3</w:t>
            </w:r>
            <w:r w:rsidRPr="00336953">
              <w:rPr>
                <w:b/>
                <w:noProof/>
                <w:webHidden/>
              </w:rPr>
              <w:fldChar w:fldCharType="end"/>
            </w:r>
          </w:hyperlink>
        </w:p>
        <w:p w14:paraId="2E90A269" w14:textId="77777777" w:rsidR="00336953" w:rsidRPr="00336953" w:rsidRDefault="00336953">
          <w:pPr>
            <w:pStyle w:val="TOC2"/>
            <w:tabs>
              <w:tab w:val="right" w:leader="dot" w:pos="9016"/>
            </w:tabs>
            <w:rPr>
              <w:b/>
              <w:noProof/>
            </w:rPr>
          </w:pPr>
          <w:hyperlink w:anchor="_Toc240420487" w:history="1">
            <w:r w:rsidRPr="00336953">
              <w:rPr>
                <w:rStyle w:val="Hyperlink"/>
                <w:b/>
                <w:noProof/>
              </w:rPr>
              <w:t>2.2 Competence, Training and Digital Skills</w:t>
            </w:r>
            <w:r w:rsidRPr="00336953">
              <w:rPr>
                <w:b/>
                <w:noProof/>
                <w:webHidden/>
              </w:rPr>
              <w:tab/>
            </w:r>
            <w:r w:rsidRPr="00336953">
              <w:rPr>
                <w:b/>
                <w:noProof/>
                <w:webHidden/>
              </w:rPr>
              <w:fldChar w:fldCharType="begin"/>
            </w:r>
            <w:r w:rsidRPr="00336953">
              <w:rPr>
                <w:b/>
                <w:noProof/>
                <w:webHidden/>
              </w:rPr>
              <w:instrText xml:space="preserve"> PAGEREF _Toc240420487 \h </w:instrText>
            </w:r>
            <w:r w:rsidRPr="00336953">
              <w:rPr>
                <w:b/>
                <w:noProof/>
                <w:webHidden/>
              </w:rPr>
            </w:r>
            <w:r w:rsidRPr="00336953">
              <w:rPr>
                <w:b/>
                <w:noProof/>
                <w:webHidden/>
              </w:rPr>
              <w:fldChar w:fldCharType="separate"/>
            </w:r>
            <w:r w:rsidRPr="00336953">
              <w:rPr>
                <w:b/>
                <w:noProof/>
                <w:webHidden/>
              </w:rPr>
              <w:t>4</w:t>
            </w:r>
            <w:r w:rsidRPr="00336953">
              <w:rPr>
                <w:b/>
                <w:noProof/>
                <w:webHidden/>
              </w:rPr>
              <w:fldChar w:fldCharType="end"/>
            </w:r>
          </w:hyperlink>
        </w:p>
        <w:p w14:paraId="7DB3589A" w14:textId="77777777" w:rsidR="00336953" w:rsidRPr="00336953" w:rsidRDefault="00336953">
          <w:pPr>
            <w:pStyle w:val="TOC2"/>
            <w:tabs>
              <w:tab w:val="right" w:leader="dot" w:pos="9016"/>
            </w:tabs>
            <w:rPr>
              <w:b/>
              <w:noProof/>
            </w:rPr>
          </w:pPr>
          <w:hyperlink w:anchor="_Toc240420488" w:history="1">
            <w:r w:rsidRPr="00336953">
              <w:rPr>
                <w:rStyle w:val="Hyperlink"/>
                <w:b/>
                <w:noProof/>
              </w:rPr>
              <w:t>2.3 Benefits to Staff</w:t>
            </w:r>
            <w:r w:rsidRPr="00336953">
              <w:rPr>
                <w:b/>
                <w:noProof/>
                <w:webHidden/>
              </w:rPr>
              <w:tab/>
            </w:r>
            <w:r w:rsidRPr="00336953">
              <w:rPr>
                <w:b/>
                <w:noProof/>
                <w:webHidden/>
              </w:rPr>
              <w:fldChar w:fldCharType="begin"/>
            </w:r>
            <w:r w:rsidRPr="00336953">
              <w:rPr>
                <w:b/>
                <w:noProof/>
                <w:webHidden/>
              </w:rPr>
              <w:instrText xml:space="preserve"> PAGEREF _Toc240420488 \h </w:instrText>
            </w:r>
            <w:r w:rsidRPr="00336953">
              <w:rPr>
                <w:b/>
                <w:noProof/>
                <w:webHidden/>
              </w:rPr>
            </w:r>
            <w:r w:rsidRPr="00336953">
              <w:rPr>
                <w:b/>
                <w:noProof/>
                <w:webHidden/>
              </w:rPr>
              <w:fldChar w:fldCharType="separate"/>
            </w:r>
            <w:r w:rsidRPr="00336953">
              <w:rPr>
                <w:b/>
                <w:noProof/>
                <w:webHidden/>
              </w:rPr>
              <w:t>4</w:t>
            </w:r>
            <w:r w:rsidRPr="00336953">
              <w:rPr>
                <w:b/>
                <w:noProof/>
                <w:webHidden/>
              </w:rPr>
              <w:fldChar w:fldCharType="end"/>
            </w:r>
          </w:hyperlink>
        </w:p>
        <w:p w14:paraId="645B1091" w14:textId="77777777" w:rsidR="00336953" w:rsidRPr="00336953" w:rsidRDefault="00336953">
          <w:pPr>
            <w:pStyle w:val="TOC2"/>
            <w:tabs>
              <w:tab w:val="right" w:leader="dot" w:pos="9016"/>
            </w:tabs>
            <w:rPr>
              <w:b/>
              <w:noProof/>
            </w:rPr>
          </w:pPr>
          <w:hyperlink w:anchor="_Toc240420489" w:history="1">
            <w:r w:rsidRPr="00336953">
              <w:rPr>
                <w:rStyle w:val="Hyperlink"/>
                <w:b/>
                <w:noProof/>
              </w:rPr>
              <w:t>2.4 Risks and Challenges</w:t>
            </w:r>
            <w:r w:rsidRPr="00336953">
              <w:rPr>
                <w:b/>
                <w:noProof/>
                <w:webHidden/>
              </w:rPr>
              <w:tab/>
            </w:r>
            <w:r w:rsidRPr="00336953">
              <w:rPr>
                <w:b/>
                <w:noProof/>
                <w:webHidden/>
              </w:rPr>
              <w:fldChar w:fldCharType="begin"/>
            </w:r>
            <w:r w:rsidRPr="00336953">
              <w:rPr>
                <w:b/>
                <w:noProof/>
                <w:webHidden/>
              </w:rPr>
              <w:instrText xml:space="preserve"> PAGEREF _Toc240420489 \h </w:instrText>
            </w:r>
            <w:r w:rsidRPr="00336953">
              <w:rPr>
                <w:b/>
                <w:noProof/>
                <w:webHidden/>
              </w:rPr>
            </w:r>
            <w:r w:rsidRPr="00336953">
              <w:rPr>
                <w:b/>
                <w:noProof/>
                <w:webHidden/>
              </w:rPr>
              <w:fldChar w:fldCharType="separate"/>
            </w:r>
            <w:r w:rsidRPr="00336953">
              <w:rPr>
                <w:b/>
                <w:noProof/>
                <w:webHidden/>
              </w:rPr>
              <w:t>4</w:t>
            </w:r>
            <w:r w:rsidRPr="00336953">
              <w:rPr>
                <w:b/>
                <w:noProof/>
                <w:webHidden/>
              </w:rPr>
              <w:fldChar w:fldCharType="end"/>
            </w:r>
          </w:hyperlink>
        </w:p>
        <w:p w14:paraId="14977800" w14:textId="77777777" w:rsidR="00336953" w:rsidRPr="00336953" w:rsidRDefault="00336953">
          <w:pPr>
            <w:pStyle w:val="TOC2"/>
            <w:tabs>
              <w:tab w:val="right" w:leader="dot" w:pos="9016"/>
            </w:tabs>
            <w:rPr>
              <w:b/>
              <w:noProof/>
            </w:rPr>
          </w:pPr>
          <w:hyperlink w:anchor="_Toc240420490" w:history="1">
            <w:r w:rsidRPr="00336953">
              <w:rPr>
                <w:rStyle w:val="Hyperlink"/>
                <w:b/>
                <w:noProof/>
              </w:rPr>
              <w:t>2.5 Mini-Judgement</w:t>
            </w:r>
            <w:r w:rsidRPr="00336953">
              <w:rPr>
                <w:b/>
                <w:noProof/>
                <w:webHidden/>
              </w:rPr>
              <w:tab/>
            </w:r>
            <w:r w:rsidRPr="00336953">
              <w:rPr>
                <w:b/>
                <w:noProof/>
                <w:webHidden/>
              </w:rPr>
              <w:fldChar w:fldCharType="begin"/>
            </w:r>
            <w:r w:rsidRPr="00336953">
              <w:rPr>
                <w:b/>
                <w:noProof/>
                <w:webHidden/>
              </w:rPr>
              <w:instrText xml:space="preserve"> PAGEREF _Toc240420490 \h </w:instrText>
            </w:r>
            <w:r w:rsidRPr="00336953">
              <w:rPr>
                <w:b/>
                <w:noProof/>
                <w:webHidden/>
              </w:rPr>
            </w:r>
            <w:r w:rsidRPr="00336953">
              <w:rPr>
                <w:b/>
                <w:noProof/>
                <w:webHidden/>
              </w:rPr>
              <w:fldChar w:fldCharType="separate"/>
            </w:r>
            <w:r w:rsidRPr="00336953">
              <w:rPr>
                <w:b/>
                <w:noProof/>
                <w:webHidden/>
              </w:rPr>
              <w:t>5</w:t>
            </w:r>
            <w:r w:rsidRPr="00336953">
              <w:rPr>
                <w:b/>
                <w:noProof/>
                <w:webHidden/>
              </w:rPr>
              <w:fldChar w:fldCharType="end"/>
            </w:r>
          </w:hyperlink>
        </w:p>
        <w:p w14:paraId="11E34C01"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491" w:history="1">
            <w:r w:rsidRPr="00336953">
              <w:rPr>
                <w:rStyle w:val="Hyperlink"/>
                <w:b/>
                <w:noProof/>
              </w:rPr>
              <w:t>3. Impact on Service Delivery</w:t>
            </w:r>
            <w:r w:rsidRPr="00336953">
              <w:rPr>
                <w:b/>
                <w:noProof/>
                <w:webHidden/>
              </w:rPr>
              <w:tab/>
            </w:r>
            <w:r w:rsidRPr="00336953">
              <w:rPr>
                <w:b/>
                <w:noProof/>
                <w:webHidden/>
              </w:rPr>
              <w:fldChar w:fldCharType="begin"/>
            </w:r>
            <w:r w:rsidRPr="00336953">
              <w:rPr>
                <w:b/>
                <w:noProof/>
                <w:webHidden/>
              </w:rPr>
              <w:instrText xml:space="preserve"> PAGEREF _Toc240420491 \h </w:instrText>
            </w:r>
            <w:r w:rsidRPr="00336953">
              <w:rPr>
                <w:b/>
                <w:noProof/>
                <w:webHidden/>
              </w:rPr>
            </w:r>
            <w:r w:rsidRPr="00336953">
              <w:rPr>
                <w:b/>
                <w:noProof/>
                <w:webHidden/>
              </w:rPr>
              <w:fldChar w:fldCharType="separate"/>
            </w:r>
            <w:r w:rsidRPr="00336953">
              <w:rPr>
                <w:b/>
                <w:noProof/>
                <w:webHidden/>
              </w:rPr>
              <w:t>5</w:t>
            </w:r>
            <w:r w:rsidRPr="00336953">
              <w:rPr>
                <w:b/>
                <w:noProof/>
                <w:webHidden/>
              </w:rPr>
              <w:fldChar w:fldCharType="end"/>
            </w:r>
          </w:hyperlink>
        </w:p>
        <w:p w14:paraId="57E77816" w14:textId="77777777" w:rsidR="00336953" w:rsidRPr="00336953" w:rsidRDefault="00336953">
          <w:pPr>
            <w:pStyle w:val="TOC2"/>
            <w:tabs>
              <w:tab w:val="right" w:leader="dot" w:pos="9016"/>
            </w:tabs>
            <w:rPr>
              <w:b/>
              <w:noProof/>
            </w:rPr>
          </w:pPr>
          <w:hyperlink w:anchor="_Toc240420492" w:history="1">
            <w:r w:rsidRPr="00336953">
              <w:rPr>
                <w:rStyle w:val="Hyperlink"/>
                <w:b/>
                <w:noProof/>
              </w:rPr>
              <w:t>3.1 Changes to Day-to-Day Workflow</w:t>
            </w:r>
            <w:r w:rsidRPr="00336953">
              <w:rPr>
                <w:b/>
                <w:noProof/>
                <w:webHidden/>
              </w:rPr>
              <w:tab/>
            </w:r>
            <w:r w:rsidRPr="00336953">
              <w:rPr>
                <w:b/>
                <w:noProof/>
                <w:webHidden/>
              </w:rPr>
              <w:fldChar w:fldCharType="begin"/>
            </w:r>
            <w:r w:rsidRPr="00336953">
              <w:rPr>
                <w:b/>
                <w:noProof/>
                <w:webHidden/>
              </w:rPr>
              <w:instrText xml:space="preserve"> PAGEREF _Toc240420492 \h </w:instrText>
            </w:r>
            <w:r w:rsidRPr="00336953">
              <w:rPr>
                <w:b/>
                <w:noProof/>
                <w:webHidden/>
              </w:rPr>
            </w:r>
            <w:r w:rsidRPr="00336953">
              <w:rPr>
                <w:b/>
                <w:noProof/>
                <w:webHidden/>
              </w:rPr>
              <w:fldChar w:fldCharType="separate"/>
            </w:r>
            <w:r w:rsidRPr="00336953">
              <w:rPr>
                <w:b/>
                <w:noProof/>
                <w:webHidden/>
              </w:rPr>
              <w:t>5</w:t>
            </w:r>
            <w:r w:rsidRPr="00336953">
              <w:rPr>
                <w:b/>
                <w:noProof/>
                <w:webHidden/>
              </w:rPr>
              <w:fldChar w:fldCharType="end"/>
            </w:r>
          </w:hyperlink>
        </w:p>
        <w:p w14:paraId="65F6C6E5" w14:textId="77777777" w:rsidR="00336953" w:rsidRPr="00336953" w:rsidRDefault="00336953">
          <w:pPr>
            <w:pStyle w:val="TOC2"/>
            <w:tabs>
              <w:tab w:val="right" w:leader="dot" w:pos="9016"/>
            </w:tabs>
            <w:rPr>
              <w:b/>
              <w:noProof/>
            </w:rPr>
          </w:pPr>
          <w:hyperlink w:anchor="_Toc240420493" w:history="1">
            <w:r w:rsidRPr="00336953">
              <w:rPr>
                <w:rStyle w:val="Hyperlink"/>
                <w:b/>
                <w:noProof/>
              </w:rPr>
              <w:t>3.2 Efficiency and Productivity</w:t>
            </w:r>
            <w:r w:rsidRPr="00336953">
              <w:rPr>
                <w:b/>
                <w:noProof/>
                <w:webHidden/>
              </w:rPr>
              <w:tab/>
            </w:r>
            <w:r w:rsidRPr="00336953">
              <w:rPr>
                <w:b/>
                <w:noProof/>
                <w:webHidden/>
              </w:rPr>
              <w:fldChar w:fldCharType="begin"/>
            </w:r>
            <w:r w:rsidRPr="00336953">
              <w:rPr>
                <w:b/>
                <w:noProof/>
                <w:webHidden/>
              </w:rPr>
              <w:instrText xml:space="preserve"> PAGEREF _Toc240420493 \h </w:instrText>
            </w:r>
            <w:r w:rsidRPr="00336953">
              <w:rPr>
                <w:b/>
                <w:noProof/>
                <w:webHidden/>
              </w:rPr>
            </w:r>
            <w:r w:rsidRPr="00336953">
              <w:rPr>
                <w:b/>
                <w:noProof/>
                <w:webHidden/>
              </w:rPr>
              <w:fldChar w:fldCharType="separate"/>
            </w:r>
            <w:r w:rsidRPr="00336953">
              <w:rPr>
                <w:b/>
                <w:noProof/>
                <w:webHidden/>
              </w:rPr>
              <w:t>5</w:t>
            </w:r>
            <w:r w:rsidRPr="00336953">
              <w:rPr>
                <w:b/>
                <w:noProof/>
                <w:webHidden/>
              </w:rPr>
              <w:fldChar w:fldCharType="end"/>
            </w:r>
          </w:hyperlink>
        </w:p>
        <w:p w14:paraId="47393667" w14:textId="77777777" w:rsidR="00336953" w:rsidRPr="00336953" w:rsidRDefault="00336953">
          <w:pPr>
            <w:pStyle w:val="TOC2"/>
            <w:tabs>
              <w:tab w:val="right" w:leader="dot" w:pos="9016"/>
            </w:tabs>
            <w:rPr>
              <w:b/>
              <w:noProof/>
            </w:rPr>
          </w:pPr>
          <w:hyperlink w:anchor="_Toc240420494" w:history="1">
            <w:r w:rsidRPr="00336953">
              <w:rPr>
                <w:rStyle w:val="Hyperlink"/>
                <w:b/>
                <w:noProof/>
              </w:rPr>
              <w:t>3.3 Quality and Continuity of Care</w:t>
            </w:r>
            <w:r w:rsidRPr="00336953">
              <w:rPr>
                <w:b/>
                <w:noProof/>
                <w:webHidden/>
              </w:rPr>
              <w:tab/>
            </w:r>
            <w:r w:rsidRPr="00336953">
              <w:rPr>
                <w:b/>
                <w:noProof/>
                <w:webHidden/>
              </w:rPr>
              <w:fldChar w:fldCharType="begin"/>
            </w:r>
            <w:r w:rsidRPr="00336953">
              <w:rPr>
                <w:b/>
                <w:noProof/>
                <w:webHidden/>
              </w:rPr>
              <w:instrText xml:space="preserve"> PAGEREF _Toc240420494 \h </w:instrText>
            </w:r>
            <w:r w:rsidRPr="00336953">
              <w:rPr>
                <w:b/>
                <w:noProof/>
                <w:webHidden/>
              </w:rPr>
            </w:r>
            <w:r w:rsidRPr="00336953">
              <w:rPr>
                <w:b/>
                <w:noProof/>
                <w:webHidden/>
              </w:rPr>
              <w:fldChar w:fldCharType="separate"/>
            </w:r>
            <w:r w:rsidRPr="00336953">
              <w:rPr>
                <w:b/>
                <w:noProof/>
                <w:webHidden/>
              </w:rPr>
              <w:t>5</w:t>
            </w:r>
            <w:r w:rsidRPr="00336953">
              <w:rPr>
                <w:b/>
                <w:noProof/>
                <w:webHidden/>
              </w:rPr>
              <w:fldChar w:fldCharType="end"/>
            </w:r>
          </w:hyperlink>
        </w:p>
        <w:p w14:paraId="78E8E6E1" w14:textId="77777777" w:rsidR="00336953" w:rsidRPr="00336953" w:rsidRDefault="00336953">
          <w:pPr>
            <w:pStyle w:val="TOC2"/>
            <w:tabs>
              <w:tab w:val="right" w:leader="dot" w:pos="9016"/>
            </w:tabs>
            <w:rPr>
              <w:b/>
              <w:noProof/>
            </w:rPr>
          </w:pPr>
          <w:hyperlink w:anchor="_Toc240420495" w:history="1">
            <w:r w:rsidRPr="00336953">
              <w:rPr>
                <w:rStyle w:val="Hyperlink"/>
                <w:b/>
                <w:noProof/>
              </w:rPr>
              <w:t>3.4 Implementation Challenges</w:t>
            </w:r>
            <w:r w:rsidRPr="00336953">
              <w:rPr>
                <w:b/>
                <w:noProof/>
                <w:webHidden/>
              </w:rPr>
              <w:tab/>
            </w:r>
            <w:r w:rsidRPr="00336953">
              <w:rPr>
                <w:b/>
                <w:noProof/>
                <w:webHidden/>
              </w:rPr>
              <w:fldChar w:fldCharType="begin"/>
            </w:r>
            <w:r w:rsidRPr="00336953">
              <w:rPr>
                <w:b/>
                <w:noProof/>
                <w:webHidden/>
              </w:rPr>
              <w:instrText xml:space="preserve"> PAGEREF _Toc240420495 \h </w:instrText>
            </w:r>
            <w:r w:rsidRPr="00336953">
              <w:rPr>
                <w:b/>
                <w:noProof/>
                <w:webHidden/>
              </w:rPr>
            </w:r>
            <w:r w:rsidRPr="00336953">
              <w:rPr>
                <w:b/>
                <w:noProof/>
                <w:webHidden/>
              </w:rPr>
              <w:fldChar w:fldCharType="separate"/>
            </w:r>
            <w:r w:rsidRPr="00336953">
              <w:rPr>
                <w:b/>
                <w:noProof/>
                <w:webHidden/>
              </w:rPr>
              <w:t>6</w:t>
            </w:r>
            <w:r w:rsidRPr="00336953">
              <w:rPr>
                <w:b/>
                <w:noProof/>
                <w:webHidden/>
              </w:rPr>
              <w:fldChar w:fldCharType="end"/>
            </w:r>
          </w:hyperlink>
        </w:p>
        <w:p w14:paraId="19EE414C" w14:textId="77777777" w:rsidR="00336953" w:rsidRPr="00336953" w:rsidRDefault="00336953">
          <w:pPr>
            <w:pStyle w:val="TOC2"/>
            <w:tabs>
              <w:tab w:val="right" w:leader="dot" w:pos="9016"/>
            </w:tabs>
            <w:rPr>
              <w:b/>
              <w:noProof/>
            </w:rPr>
          </w:pPr>
          <w:hyperlink w:anchor="_Toc240420496" w:history="1">
            <w:r w:rsidRPr="00336953">
              <w:rPr>
                <w:rStyle w:val="Hyperlink"/>
                <w:b/>
                <w:noProof/>
              </w:rPr>
              <w:t>3.5 UK Implementation Evidence</w:t>
            </w:r>
            <w:r w:rsidRPr="00336953">
              <w:rPr>
                <w:b/>
                <w:noProof/>
                <w:webHidden/>
              </w:rPr>
              <w:tab/>
            </w:r>
            <w:r w:rsidRPr="00336953">
              <w:rPr>
                <w:b/>
                <w:noProof/>
                <w:webHidden/>
              </w:rPr>
              <w:fldChar w:fldCharType="begin"/>
            </w:r>
            <w:r w:rsidRPr="00336953">
              <w:rPr>
                <w:b/>
                <w:noProof/>
                <w:webHidden/>
              </w:rPr>
              <w:instrText xml:space="preserve"> PAGEREF _Toc240420496 \h </w:instrText>
            </w:r>
            <w:r w:rsidRPr="00336953">
              <w:rPr>
                <w:b/>
                <w:noProof/>
                <w:webHidden/>
              </w:rPr>
            </w:r>
            <w:r w:rsidRPr="00336953">
              <w:rPr>
                <w:b/>
                <w:noProof/>
                <w:webHidden/>
              </w:rPr>
              <w:fldChar w:fldCharType="separate"/>
            </w:r>
            <w:r w:rsidRPr="00336953">
              <w:rPr>
                <w:b/>
                <w:noProof/>
                <w:webHidden/>
              </w:rPr>
              <w:t>6</w:t>
            </w:r>
            <w:r w:rsidRPr="00336953">
              <w:rPr>
                <w:b/>
                <w:noProof/>
                <w:webHidden/>
              </w:rPr>
              <w:fldChar w:fldCharType="end"/>
            </w:r>
          </w:hyperlink>
        </w:p>
        <w:p w14:paraId="644BC850" w14:textId="77777777" w:rsidR="00336953" w:rsidRPr="00336953" w:rsidRDefault="00336953">
          <w:pPr>
            <w:pStyle w:val="TOC2"/>
            <w:tabs>
              <w:tab w:val="right" w:leader="dot" w:pos="9016"/>
            </w:tabs>
            <w:rPr>
              <w:b/>
              <w:noProof/>
            </w:rPr>
          </w:pPr>
          <w:hyperlink w:anchor="_Toc240420497" w:history="1">
            <w:r w:rsidRPr="00336953">
              <w:rPr>
                <w:rStyle w:val="Hyperlink"/>
                <w:b/>
                <w:noProof/>
              </w:rPr>
              <w:t>3.6 Mini-Judgement</w:t>
            </w:r>
            <w:r w:rsidRPr="00336953">
              <w:rPr>
                <w:b/>
                <w:noProof/>
                <w:webHidden/>
              </w:rPr>
              <w:tab/>
            </w:r>
            <w:r w:rsidRPr="00336953">
              <w:rPr>
                <w:b/>
                <w:noProof/>
                <w:webHidden/>
              </w:rPr>
              <w:fldChar w:fldCharType="begin"/>
            </w:r>
            <w:r w:rsidRPr="00336953">
              <w:rPr>
                <w:b/>
                <w:noProof/>
                <w:webHidden/>
              </w:rPr>
              <w:instrText xml:space="preserve"> PAGEREF _Toc240420497 \h </w:instrText>
            </w:r>
            <w:r w:rsidRPr="00336953">
              <w:rPr>
                <w:b/>
                <w:noProof/>
                <w:webHidden/>
              </w:rPr>
            </w:r>
            <w:r w:rsidRPr="00336953">
              <w:rPr>
                <w:b/>
                <w:noProof/>
                <w:webHidden/>
              </w:rPr>
              <w:fldChar w:fldCharType="separate"/>
            </w:r>
            <w:r w:rsidRPr="00336953">
              <w:rPr>
                <w:b/>
                <w:noProof/>
                <w:webHidden/>
              </w:rPr>
              <w:t>6</w:t>
            </w:r>
            <w:r w:rsidRPr="00336953">
              <w:rPr>
                <w:b/>
                <w:noProof/>
                <w:webHidden/>
              </w:rPr>
              <w:fldChar w:fldCharType="end"/>
            </w:r>
          </w:hyperlink>
        </w:p>
        <w:p w14:paraId="4A509EBF"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498" w:history="1">
            <w:r w:rsidRPr="00336953">
              <w:rPr>
                <w:rStyle w:val="Hyperlink"/>
                <w:b/>
                <w:noProof/>
              </w:rPr>
              <w:t>4. Impact on Patients and Service Users</w:t>
            </w:r>
            <w:r w:rsidRPr="00336953">
              <w:rPr>
                <w:b/>
                <w:noProof/>
                <w:webHidden/>
              </w:rPr>
              <w:tab/>
            </w:r>
            <w:r w:rsidRPr="00336953">
              <w:rPr>
                <w:b/>
                <w:noProof/>
                <w:webHidden/>
              </w:rPr>
              <w:fldChar w:fldCharType="begin"/>
            </w:r>
            <w:r w:rsidRPr="00336953">
              <w:rPr>
                <w:b/>
                <w:noProof/>
                <w:webHidden/>
              </w:rPr>
              <w:instrText xml:space="preserve"> PAGEREF _Toc240420498 \h </w:instrText>
            </w:r>
            <w:r w:rsidRPr="00336953">
              <w:rPr>
                <w:b/>
                <w:noProof/>
                <w:webHidden/>
              </w:rPr>
            </w:r>
            <w:r w:rsidRPr="00336953">
              <w:rPr>
                <w:b/>
                <w:noProof/>
                <w:webHidden/>
              </w:rPr>
              <w:fldChar w:fldCharType="separate"/>
            </w:r>
            <w:r w:rsidRPr="00336953">
              <w:rPr>
                <w:b/>
                <w:noProof/>
                <w:webHidden/>
              </w:rPr>
              <w:t>7</w:t>
            </w:r>
            <w:r w:rsidRPr="00336953">
              <w:rPr>
                <w:b/>
                <w:noProof/>
                <w:webHidden/>
              </w:rPr>
              <w:fldChar w:fldCharType="end"/>
            </w:r>
          </w:hyperlink>
        </w:p>
        <w:p w14:paraId="11E6DEA1" w14:textId="77777777" w:rsidR="00336953" w:rsidRPr="00336953" w:rsidRDefault="00336953">
          <w:pPr>
            <w:pStyle w:val="TOC2"/>
            <w:tabs>
              <w:tab w:val="right" w:leader="dot" w:pos="9016"/>
            </w:tabs>
            <w:rPr>
              <w:b/>
              <w:noProof/>
            </w:rPr>
          </w:pPr>
          <w:hyperlink w:anchor="_Toc240420499" w:history="1">
            <w:r w:rsidRPr="00336953">
              <w:rPr>
                <w:rStyle w:val="Hyperlink"/>
                <w:b/>
                <w:noProof/>
              </w:rPr>
              <w:t>4.1 Patient-Clinician Interaction</w:t>
            </w:r>
            <w:r w:rsidRPr="00336953">
              <w:rPr>
                <w:b/>
                <w:noProof/>
                <w:webHidden/>
              </w:rPr>
              <w:tab/>
            </w:r>
            <w:r w:rsidRPr="00336953">
              <w:rPr>
                <w:b/>
                <w:noProof/>
                <w:webHidden/>
              </w:rPr>
              <w:fldChar w:fldCharType="begin"/>
            </w:r>
            <w:r w:rsidRPr="00336953">
              <w:rPr>
                <w:b/>
                <w:noProof/>
                <w:webHidden/>
              </w:rPr>
              <w:instrText xml:space="preserve"> PAGEREF _Toc240420499 \h </w:instrText>
            </w:r>
            <w:r w:rsidRPr="00336953">
              <w:rPr>
                <w:b/>
                <w:noProof/>
                <w:webHidden/>
              </w:rPr>
            </w:r>
            <w:r w:rsidRPr="00336953">
              <w:rPr>
                <w:b/>
                <w:noProof/>
                <w:webHidden/>
              </w:rPr>
              <w:fldChar w:fldCharType="separate"/>
            </w:r>
            <w:r w:rsidRPr="00336953">
              <w:rPr>
                <w:b/>
                <w:noProof/>
                <w:webHidden/>
              </w:rPr>
              <w:t>7</w:t>
            </w:r>
            <w:r w:rsidRPr="00336953">
              <w:rPr>
                <w:b/>
                <w:noProof/>
                <w:webHidden/>
              </w:rPr>
              <w:fldChar w:fldCharType="end"/>
            </w:r>
          </w:hyperlink>
        </w:p>
        <w:p w14:paraId="60F786C6" w14:textId="77777777" w:rsidR="00336953" w:rsidRPr="00336953" w:rsidRDefault="00336953">
          <w:pPr>
            <w:pStyle w:val="TOC2"/>
            <w:tabs>
              <w:tab w:val="right" w:leader="dot" w:pos="9016"/>
            </w:tabs>
            <w:rPr>
              <w:b/>
              <w:noProof/>
            </w:rPr>
          </w:pPr>
          <w:hyperlink w:anchor="_Toc240420500" w:history="1">
            <w:r w:rsidRPr="00336953">
              <w:rPr>
                <w:rStyle w:val="Hyperlink"/>
                <w:b/>
                <w:noProof/>
              </w:rPr>
              <w:t>4.2 Quality and Safety</w:t>
            </w:r>
            <w:r w:rsidRPr="00336953">
              <w:rPr>
                <w:b/>
                <w:noProof/>
                <w:webHidden/>
              </w:rPr>
              <w:tab/>
            </w:r>
            <w:r w:rsidRPr="00336953">
              <w:rPr>
                <w:b/>
                <w:noProof/>
                <w:webHidden/>
              </w:rPr>
              <w:fldChar w:fldCharType="begin"/>
            </w:r>
            <w:r w:rsidRPr="00336953">
              <w:rPr>
                <w:b/>
                <w:noProof/>
                <w:webHidden/>
              </w:rPr>
              <w:instrText xml:space="preserve"> PAGEREF _Toc240420500 \h </w:instrText>
            </w:r>
            <w:r w:rsidRPr="00336953">
              <w:rPr>
                <w:b/>
                <w:noProof/>
                <w:webHidden/>
              </w:rPr>
            </w:r>
            <w:r w:rsidRPr="00336953">
              <w:rPr>
                <w:b/>
                <w:noProof/>
                <w:webHidden/>
              </w:rPr>
              <w:fldChar w:fldCharType="separate"/>
            </w:r>
            <w:r w:rsidRPr="00336953">
              <w:rPr>
                <w:b/>
                <w:noProof/>
                <w:webHidden/>
              </w:rPr>
              <w:t>7</w:t>
            </w:r>
            <w:r w:rsidRPr="00336953">
              <w:rPr>
                <w:b/>
                <w:noProof/>
                <w:webHidden/>
              </w:rPr>
              <w:fldChar w:fldCharType="end"/>
            </w:r>
          </w:hyperlink>
        </w:p>
        <w:p w14:paraId="12FA544A" w14:textId="77777777" w:rsidR="00336953" w:rsidRPr="00336953" w:rsidRDefault="00336953">
          <w:pPr>
            <w:pStyle w:val="TOC2"/>
            <w:tabs>
              <w:tab w:val="right" w:leader="dot" w:pos="9016"/>
            </w:tabs>
            <w:rPr>
              <w:b/>
              <w:noProof/>
            </w:rPr>
          </w:pPr>
          <w:hyperlink w:anchor="_Toc240420501" w:history="1">
            <w:r w:rsidRPr="00336953">
              <w:rPr>
                <w:rStyle w:val="Hyperlink"/>
                <w:b/>
                <w:noProof/>
              </w:rPr>
              <w:t>4.3 Privacy, Consent and Confidentiality</w:t>
            </w:r>
            <w:r w:rsidRPr="00336953">
              <w:rPr>
                <w:b/>
                <w:noProof/>
                <w:webHidden/>
              </w:rPr>
              <w:tab/>
            </w:r>
            <w:r w:rsidRPr="00336953">
              <w:rPr>
                <w:b/>
                <w:noProof/>
                <w:webHidden/>
              </w:rPr>
              <w:fldChar w:fldCharType="begin"/>
            </w:r>
            <w:r w:rsidRPr="00336953">
              <w:rPr>
                <w:b/>
                <w:noProof/>
                <w:webHidden/>
              </w:rPr>
              <w:instrText xml:space="preserve"> PAGEREF _Toc240420501 \h </w:instrText>
            </w:r>
            <w:r w:rsidRPr="00336953">
              <w:rPr>
                <w:b/>
                <w:noProof/>
                <w:webHidden/>
              </w:rPr>
            </w:r>
            <w:r w:rsidRPr="00336953">
              <w:rPr>
                <w:b/>
                <w:noProof/>
                <w:webHidden/>
              </w:rPr>
              <w:fldChar w:fldCharType="separate"/>
            </w:r>
            <w:r w:rsidRPr="00336953">
              <w:rPr>
                <w:b/>
                <w:noProof/>
                <w:webHidden/>
              </w:rPr>
              <w:t>7</w:t>
            </w:r>
            <w:r w:rsidRPr="00336953">
              <w:rPr>
                <w:b/>
                <w:noProof/>
                <w:webHidden/>
              </w:rPr>
              <w:fldChar w:fldCharType="end"/>
            </w:r>
          </w:hyperlink>
        </w:p>
        <w:p w14:paraId="2880661D" w14:textId="77777777" w:rsidR="00336953" w:rsidRPr="00336953" w:rsidRDefault="00336953">
          <w:pPr>
            <w:pStyle w:val="TOC2"/>
            <w:tabs>
              <w:tab w:val="right" w:leader="dot" w:pos="9016"/>
            </w:tabs>
            <w:rPr>
              <w:b/>
              <w:noProof/>
            </w:rPr>
          </w:pPr>
          <w:hyperlink w:anchor="_Toc240420502" w:history="1">
            <w:r w:rsidRPr="00336953">
              <w:rPr>
                <w:rStyle w:val="Hyperlink"/>
                <w:b/>
                <w:noProof/>
              </w:rPr>
              <w:t>4.4 Equality and Bias</w:t>
            </w:r>
            <w:r w:rsidRPr="00336953">
              <w:rPr>
                <w:b/>
                <w:noProof/>
                <w:webHidden/>
              </w:rPr>
              <w:tab/>
            </w:r>
            <w:r w:rsidRPr="00336953">
              <w:rPr>
                <w:b/>
                <w:noProof/>
                <w:webHidden/>
              </w:rPr>
              <w:fldChar w:fldCharType="begin"/>
            </w:r>
            <w:r w:rsidRPr="00336953">
              <w:rPr>
                <w:b/>
                <w:noProof/>
                <w:webHidden/>
              </w:rPr>
              <w:instrText xml:space="preserve"> PAGEREF _Toc240420502 \h </w:instrText>
            </w:r>
            <w:r w:rsidRPr="00336953">
              <w:rPr>
                <w:b/>
                <w:noProof/>
                <w:webHidden/>
              </w:rPr>
            </w:r>
            <w:r w:rsidRPr="00336953">
              <w:rPr>
                <w:b/>
                <w:noProof/>
                <w:webHidden/>
              </w:rPr>
              <w:fldChar w:fldCharType="separate"/>
            </w:r>
            <w:r w:rsidRPr="00336953">
              <w:rPr>
                <w:b/>
                <w:noProof/>
                <w:webHidden/>
              </w:rPr>
              <w:t>7</w:t>
            </w:r>
            <w:r w:rsidRPr="00336953">
              <w:rPr>
                <w:b/>
                <w:noProof/>
                <w:webHidden/>
              </w:rPr>
              <w:fldChar w:fldCharType="end"/>
            </w:r>
          </w:hyperlink>
        </w:p>
        <w:p w14:paraId="60DA2819" w14:textId="77777777" w:rsidR="00336953" w:rsidRPr="00336953" w:rsidRDefault="00336953">
          <w:pPr>
            <w:pStyle w:val="TOC2"/>
            <w:tabs>
              <w:tab w:val="right" w:leader="dot" w:pos="9016"/>
            </w:tabs>
            <w:rPr>
              <w:b/>
              <w:noProof/>
            </w:rPr>
          </w:pPr>
          <w:hyperlink w:anchor="_Toc240420503" w:history="1">
            <w:r w:rsidRPr="00336953">
              <w:rPr>
                <w:rStyle w:val="Hyperlink"/>
                <w:b/>
                <w:noProof/>
              </w:rPr>
              <w:t>4.5 Mini-Judgement</w:t>
            </w:r>
            <w:r w:rsidRPr="00336953">
              <w:rPr>
                <w:b/>
                <w:noProof/>
                <w:webHidden/>
              </w:rPr>
              <w:tab/>
            </w:r>
            <w:r w:rsidRPr="00336953">
              <w:rPr>
                <w:b/>
                <w:noProof/>
                <w:webHidden/>
              </w:rPr>
              <w:fldChar w:fldCharType="begin"/>
            </w:r>
            <w:r w:rsidRPr="00336953">
              <w:rPr>
                <w:b/>
                <w:noProof/>
                <w:webHidden/>
              </w:rPr>
              <w:instrText xml:space="preserve"> PAGEREF _Toc240420503 \h </w:instrText>
            </w:r>
            <w:r w:rsidRPr="00336953">
              <w:rPr>
                <w:b/>
                <w:noProof/>
                <w:webHidden/>
              </w:rPr>
            </w:r>
            <w:r w:rsidRPr="00336953">
              <w:rPr>
                <w:b/>
                <w:noProof/>
                <w:webHidden/>
              </w:rPr>
              <w:fldChar w:fldCharType="separate"/>
            </w:r>
            <w:r w:rsidRPr="00336953">
              <w:rPr>
                <w:b/>
                <w:noProof/>
                <w:webHidden/>
              </w:rPr>
              <w:t>8</w:t>
            </w:r>
            <w:r w:rsidRPr="00336953">
              <w:rPr>
                <w:b/>
                <w:noProof/>
                <w:webHidden/>
              </w:rPr>
              <w:fldChar w:fldCharType="end"/>
            </w:r>
          </w:hyperlink>
        </w:p>
        <w:p w14:paraId="2C411E73"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504" w:history="1">
            <w:r w:rsidRPr="00336953">
              <w:rPr>
                <w:rStyle w:val="Hyperlink"/>
                <w:b/>
                <w:noProof/>
              </w:rPr>
              <w:t>5. Impact on Communities</w:t>
            </w:r>
            <w:r w:rsidRPr="00336953">
              <w:rPr>
                <w:b/>
                <w:noProof/>
                <w:webHidden/>
              </w:rPr>
              <w:tab/>
            </w:r>
            <w:r w:rsidRPr="00336953">
              <w:rPr>
                <w:b/>
                <w:noProof/>
                <w:webHidden/>
              </w:rPr>
              <w:fldChar w:fldCharType="begin"/>
            </w:r>
            <w:r w:rsidRPr="00336953">
              <w:rPr>
                <w:b/>
                <w:noProof/>
                <w:webHidden/>
              </w:rPr>
              <w:instrText xml:space="preserve"> PAGEREF _Toc240420504 \h </w:instrText>
            </w:r>
            <w:r w:rsidRPr="00336953">
              <w:rPr>
                <w:b/>
                <w:noProof/>
                <w:webHidden/>
              </w:rPr>
            </w:r>
            <w:r w:rsidRPr="00336953">
              <w:rPr>
                <w:b/>
                <w:noProof/>
                <w:webHidden/>
              </w:rPr>
              <w:fldChar w:fldCharType="separate"/>
            </w:r>
            <w:r w:rsidRPr="00336953">
              <w:rPr>
                <w:b/>
                <w:noProof/>
                <w:webHidden/>
              </w:rPr>
              <w:t>8</w:t>
            </w:r>
            <w:r w:rsidRPr="00336953">
              <w:rPr>
                <w:b/>
                <w:noProof/>
                <w:webHidden/>
              </w:rPr>
              <w:fldChar w:fldCharType="end"/>
            </w:r>
          </w:hyperlink>
        </w:p>
        <w:p w14:paraId="5939F3AC" w14:textId="77777777" w:rsidR="00336953" w:rsidRPr="00336953" w:rsidRDefault="00336953">
          <w:pPr>
            <w:pStyle w:val="TOC2"/>
            <w:tabs>
              <w:tab w:val="right" w:leader="dot" w:pos="9016"/>
            </w:tabs>
            <w:rPr>
              <w:b/>
              <w:noProof/>
            </w:rPr>
          </w:pPr>
          <w:hyperlink w:anchor="_Toc240420505" w:history="1">
            <w:r w:rsidRPr="00336953">
              <w:rPr>
                <w:rStyle w:val="Hyperlink"/>
                <w:b/>
                <w:noProof/>
              </w:rPr>
              <w:t>5.1 Geographic and Organisational Inequalities</w:t>
            </w:r>
            <w:r w:rsidRPr="00336953">
              <w:rPr>
                <w:b/>
                <w:noProof/>
                <w:webHidden/>
              </w:rPr>
              <w:tab/>
            </w:r>
            <w:r w:rsidRPr="00336953">
              <w:rPr>
                <w:b/>
                <w:noProof/>
                <w:webHidden/>
              </w:rPr>
              <w:fldChar w:fldCharType="begin"/>
            </w:r>
            <w:r w:rsidRPr="00336953">
              <w:rPr>
                <w:b/>
                <w:noProof/>
                <w:webHidden/>
              </w:rPr>
              <w:instrText xml:space="preserve"> PAGEREF _Toc240420505 \h </w:instrText>
            </w:r>
            <w:r w:rsidRPr="00336953">
              <w:rPr>
                <w:b/>
                <w:noProof/>
                <w:webHidden/>
              </w:rPr>
            </w:r>
            <w:r w:rsidRPr="00336953">
              <w:rPr>
                <w:b/>
                <w:noProof/>
                <w:webHidden/>
              </w:rPr>
              <w:fldChar w:fldCharType="separate"/>
            </w:r>
            <w:r w:rsidRPr="00336953">
              <w:rPr>
                <w:b/>
                <w:noProof/>
                <w:webHidden/>
              </w:rPr>
              <w:t>8</w:t>
            </w:r>
            <w:r w:rsidRPr="00336953">
              <w:rPr>
                <w:b/>
                <w:noProof/>
                <w:webHidden/>
              </w:rPr>
              <w:fldChar w:fldCharType="end"/>
            </w:r>
          </w:hyperlink>
        </w:p>
        <w:p w14:paraId="1F45FBC8" w14:textId="77777777" w:rsidR="00336953" w:rsidRPr="00336953" w:rsidRDefault="00336953">
          <w:pPr>
            <w:pStyle w:val="TOC2"/>
            <w:tabs>
              <w:tab w:val="right" w:leader="dot" w:pos="9016"/>
            </w:tabs>
            <w:rPr>
              <w:b/>
              <w:noProof/>
            </w:rPr>
          </w:pPr>
          <w:hyperlink w:anchor="_Toc240420506" w:history="1">
            <w:r w:rsidRPr="00336953">
              <w:rPr>
                <w:rStyle w:val="Hyperlink"/>
                <w:b/>
                <w:noProof/>
              </w:rPr>
              <w:t>5.2 Underserved and Diverse Communities</w:t>
            </w:r>
            <w:r w:rsidRPr="00336953">
              <w:rPr>
                <w:b/>
                <w:noProof/>
                <w:webHidden/>
              </w:rPr>
              <w:tab/>
            </w:r>
            <w:r w:rsidRPr="00336953">
              <w:rPr>
                <w:b/>
                <w:noProof/>
                <w:webHidden/>
              </w:rPr>
              <w:fldChar w:fldCharType="begin"/>
            </w:r>
            <w:r w:rsidRPr="00336953">
              <w:rPr>
                <w:b/>
                <w:noProof/>
                <w:webHidden/>
              </w:rPr>
              <w:instrText xml:space="preserve"> PAGEREF _Toc240420506 \h </w:instrText>
            </w:r>
            <w:r w:rsidRPr="00336953">
              <w:rPr>
                <w:b/>
                <w:noProof/>
                <w:webHidden/>
              </w:rPr>
            </w:r>
            <w:r w:rsidRPr="00336953">
              <w:rPr>
                <w:b/>
                <w:noProof/>
                <w:webHidden/>
              </w:rPr>
              <w:fldChar w:fldCharType="separate"/>
            </w:r>
            <w:r w:rsidRPr="00336953">
              <w:rPr>
                <w:b/>
                <w:noProof/>
                <w:webHidden/>
              </w:rPr>
              <w:t>8</w:t>
            </w:r>
            <w:r w:rsidRPr="00336953">
              <w:rPr>
                <w:b/>
                <w:noProof/>
                <w:webHidden/>
              </w:rPr>
              <w:fldChar w:fldCharType="end"/>
            </w:r>
          </w:hyperlink>
        </w:p>
        <w:p w14:paraId="5AD8E984" w14:textId="77777777" w:rsidR="00336953" w:rsidRPr="00336953" w:rsidRDefault="00336953">
          <w:pPr>
            <w:pStyle w:val="TOC2"/>
            <w:tabs>
              <w:tab w:val="right" w:leader="dot" w:pos="9016"/>
            </w:tabs>
            <w:rPr>
              <w:b/>
              <w:noProof/>
            </w:rPr>
          </w:pPr>
          <w:hyperlink w:anchor="_Toc240420507" w:history="1">
            <w:r w:rsidRPr="00336953">
              <w:rPr>
                <w:rStyle w:val="Hyperlink"/>
                <w:b/>
                <w:noProof/>
              </w:rPr>
              <w:t>5.3 Families and Carers</w:t>
            </w:r>
            <w:r w:rsidRPr="00336953">
              <w:rPr>
                <w:b/>
                <w:noProof/>
                <w:webHidden/>
              </w:rPr>
              <w:tab/>
            </w:r>
            <w:r w:rsidRPr="00336953">
              <w:rPr>
                <w:b/>
                <w:noProof/>
                <w:webHidden/>
              </w:rPr>
              <w:fldChar w:fldCharType="begin"/>
            </w:r>
            <w:r w:rsidRPr="00336953">
              <w:rPr>
                <w:b/>
                <w:noProof/>
                <w:webHidden/>
              </w:rPr>
              <w:instrText xml:space="preserve"> PAGEREF _Toc240420507 \h </w:instrText>
            </w:r>
            <w:r w:rsidRPr="00336953">
              <w:rPr>
                <w:b/>
                <w:noProof/>
                <w:webHidden/>
              </w:rPr>
            </w:r>
            <w:r w:rsidRPr="00336953">
              <w:rPr>
                <w:b/>
                <w:noProof/>
                <w:webHidden/>
              </w:rPr>
              <w:fldChar w:fldCharType="separate"/>
            </w:r>
            <w:r w:rsidRPr="00336953">
              <w:rPr>
                <w:b/>
                <w:noProof/>
                <w:webHidden/>
              </w:rPr>
              <w:t>8</w:t>
            </w:r>
            <w:r w:rsidRPr="00336953">
              <w:rPr>
                <w:b/>
                <w:noProof/>
                <w:webHidden/>
              </w:rPr>
              <w:fldChar w:fldCharType="end"/>
            </w:r>
          </w:hyperlink>
        </w:p>
        <w:p w14:paraId="4E836031" w14:textId="77777777" w:rsidR="00336953" w:rsidRPr="00336953" w:rsidRDefault="00336953">
          <w:pPr>
            <w:pStyle w:val="TOC2"/>
            <w:tabs>
              <w:tab w:val="right" w:leader="dot" w:pos="9016"/>
            </w:tabs>
            <w:rPr>
              <w:b/>
              <w:noProof/>
            </w:rPr>
          </w:pPr>
          <w:hyperlink w:anchor="_Toc240420508" w:history="1">
            <w:r w:rsidRPr="00336953">
              <w:rPr>
                <w:rStyle w:val="Hyperlink"/>
                <w:b/>
                <w:noProof/>
              </w:rPr>
              <w:t>5.4 Trust, Co-production and Public Acceptance</w:t>
            </w:r>
            <w:r w:rsidRPr="00336953">
              <w:rPr>
                <w:b/>
                <w:noProof/>
                <w:webHidden/>
              </w:rPr>
              <w:tab/>
            </w:r>
            <w:r w:rsidRPr="00336953">
              <w:rPr>
                <w:b/>
                <w:noProof/>
                <w:webHidden/>
              </w:rPr>
              <w:fldChar w:fldCharType="begin"/>
            </w:r>
            <w:r w:rsidRPr="00336953">
              <w:rPr>
                <w:b/>
                <w:noProof/>
                <w:webHidden/>
              </w:rPr>
              <w:instrText xml:space="preserve"> PAGEREF _Toc240420508 \h </w:instrText>
            </w:r>
            <w:r w:rsidRPr="00336953">
              <w:rPr>
                <w:b/>
                <w:noProof/>
                <w:webHidden/>
              </w:rPr>
            </w:r>
            <w:r w:rsidRPr="00336953">
              <w:rPr>
                <w:b/>
                <w:noProof/>
                <w:webHidden/>
              </w:rPr>
              <w:fldChar w:fldCharType="separate"/>
            </w:r>
            <w:r w:rsidRPr="00336953">
              <w:rPr>
                <w:b/>
                <w:noProof/>
                <w:webHidden/>
              </w:rPr>
              <w:t>9</w:t>
            </w:r>
            <w:r w:rsidRPr="00336953">
              <w:rPr>
                <w:b/>
                <w:noProof/>
                <w:webHidden/>
              </w:rPr>
              <w:fldChar w:fldCharType="end"/>
            </w:r>
          </w:hyperlink>
        </w:p>
        <w:p w14:paraId="210E1F94" w14:textId="77777777" w:rsidR="00336953" w:rsidRPr="00336953" w:rsidRDefault="00336953">
          <w:pPr>
            <w:pStyle w:val="TOC2"/>
            <w:tabs>
              <w:tab w:val="right" w:leader="dot" w:pos="9016"/>
            </w:tabs>
            <w:rPr>
              <w:b/>
              <w:noProof/>
            </w:rPr>
          </w:pPr>
          <w:hyperlink w:anchor="_Toc240420509" w:history="1">
            <w:r w:rsidRPr="00336953">
              <w:rPr>
                <w:rStyle w:val="Hyperlink"/>
                <w:b/>
                <w:noProof/>
              </w:rPr>
              <w:t>5.5 Wider Public-Health Implications</w:t>
            </w:r>
            <w:r w:rsidRPr="00336953">
              <w:rPr>
                <w:b/>
                <w:noProof/>
                <w:webHidden/>
              </w:rPr>
              <w:tab/>
            </w:r>
            <w:r w:rsidRPr="00336953">
              <w:rPr>
                <w:b/>
                <w:noProof/>
                <w:webHidden/>
              </w:rPr>
              <w:fldChar w:fldCharType="begin"/>
            </w:r>
            <w:r w:rsidRPr="00336953">
              <w:rPr>
                <w:b/>
                <w:noProof/>
                <w:webHidden/>
              </w:rPr>
              <w:instrText xml:space="preserve"> PAGEREF _Toc240420509 \h </w:instrText>
            </w:r>
            <w:r w:rsidRPr="00336953">
              <w:rPr>
                <w:b/>
                <w:noProof/>
                <w:webHidden/>
              </w:rPr>
            </w:r>
            <w:r w:rsidRPr="00336953">
              <w:rPr>
                <w:b/>
                <w:noProof/>
                <w:webHidden/>
              </w:rPr>
              <w:fldChar w:fldCharType="separate"/>
            </w:r>
            <w:r w:rsidRPr="00336953">
              <w:rPr>
                <w:b/>
                <w:noProof/>
                <w:webHidden/>
              </w:rPr>
              <w:t>9</w:t>
            </w:r>
            <w:r w:rsidRPr="00336953">
              <w:rPr>
                <w:b/>
                <w:noProof/>
                <w:webHidden/>
              </w:rPr>
              <w:fldChar w:fldCharType="end"/>
            </w:r>
          </w:hyperlink>
        </w:p>
        <w:p w14:paraId="35DE3A32" w14:textId="77777777" w:rsidR="00336953" w:rsidRPr="00336953" w:rsidRDefault="00336953">
          <w:pPr>
            <w:pStyle w:val="TOC2"/>
            <w:tabs>
              <w:tab w:val="right" w:leader="dot" w:pos="9016"/>
            </w:tabs>
            <w:rPr>
              <w:b/>
              <w:noProof/>
            </w:rPr>
          </w:pPr>
          <w:hyperlink w:anchor="_Toc240420510" w:history="1">
            <w:r w:rsidRPr="00336953">
              <w:rPr>
                <w:rStyle w:val="Hyperlink"/>
                <w:b/>
                <w:noProof/>
              </w:rPr>
              <w:t>5.6 Mini-Judgement</w:t>
            </w:r>
            <w:r w:rsidRPr="00336953">
              <w:rPr>
                <w:b/>
                <w:noProof/>
                <w:webHidden/>
              </w:rPr>
              <w:tab/>
            </w:r>
            <w:r w:rsidRPr="00336953">
              <w:rPr>
                <w:b/>
                <w:noProof/>
                <w:webHidden/>
              </w:rPr>
              <w:fldChar w:fldCharType="begin"/>
            </w:r>
            <w:r w:rsidRPr="00336953">
              <w:rPr>
                <w:b/>
                <w:noProof/>
                <w:webHidden/>
              </w:rPr>
              <w:instrText xml:space="preserve"> PAGEREF _Toc240420510 \h </w:instrText>
            </w:r>
            <w:r w:rsidRPr="00336953">
              <w:rPr>
                <w:b/>
                <w:noProof/>
                <w:webHidden/>
              </w:rPr>
            </w:r>
            <w:r w:rsidRPr="00336953">
              <w:rPr>
                <w:b/>
                <w:noProof/>
                <w:webHidden/>
              </w:rPr>
              <w:fldChar w:fldCharType="separate"/>
            </w:r>
            <w:r w:rsidRPr="00336953">
              <w:rPr>
                <w:b/>
                <w:noProof/>
                <w:webHidden/>
              </w:rPr>
              <w:t>9</w:t>
            </w:r>
            <w:r w:rsidRPr="00336953">
              <w:rPr>
                <w:b/>
                <w:noProof/>
                <w:webHidden/>
              </w:rPr>
              <w:fldChar w:fldCharType="end"/>
            </w:r>
          </w:hyperlink>
        </w:p>
        <w:p w14:paraId="296B6A4E"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511" w:history="1">
            <w:r w:rsidRPr="00336953">
              <w:rPr>
                <w:rStyle w:val="Hyperlink"/>
                <w:b/>
                <w:noProof/>
              </w:rPr>
              <w:t>6. Conclusion and Recommendations</w:t>
            </w:r>
            <w:r w:rsidRPr="00336953">
              <w:rPr>
                <w:b/>
                <w:noProof/>
                <w:webHidden/>
              </w:rPr>
              <w:tab/>
            </w:r>
            <w:r w:rsidRPr="00336953">
              <w:rPr>
                <w:b/>
                <w:noProof/>
                <w:webHidden/>
              </w:rPr>
              <w:fldChar w:fldCharType="begin"/>
            </w:r>
            <w:r w:rsidRPr="00336953">
              <w:rPr>
                <w:b/>
                <w:noProof/>
                <w:webHidden/>
              </w:rPr>
              <w:instrText xml:space="preserve"> PAGEREF _Toc240420511 \h </w:instrText>
            </w:r>
            <w:r w:rsidRPr="00336953">
              <w:rPr>
                <w:b/>
                <w:noProof/>
                <w:webHidden/>
              </w:rPr>
            </w:r>
            <w:r w:rsidRPr="00336953">
              <w:rPr>
                <w:b/>
                <w:noProof/>
                <w:webHidden/>
              </w:rPr>
              <w:fldChar w:fldCharType="separate"/>
            </w:r>
            <w:r w:rsidRPr="00336953">
              <w:rPr>
                <w:b/>
                <w:noProof/>
                <w:webHidden/>
              </w:rPr>
              <w:t>9</w:t>
            </w:r>
            <w:r w:rsidRPr="00336953">
              <w:rPr>
                <w:b/>
                <w:noProof/>
                <w:webHidden/>
              </w:rPr>
              <w:fldChar w:fldCharType="end"/>
            </w:r>
          </w:hyperlink>
        </w:p>
        <w:p w14:paraId="18D9F985" w14:textId="77777777" w:rsidR="00336953" w:rsidRPr="00336953" w:rsidRDefault="00336953">
          <w:pPr>
            <w:pStyle w:val="TOC2"/>
            <w:tabs>
              <w:tab w:val="right" w:leader="dot" w:pos="9016"/>
            </w:tabs>
            <w:rPr>
              <w:b/>
              <w:noProof/>
            </w:rPr>
          </w:pPr>
          <w:hyperlink w:anchor="_Toc240420512" w:history="1">
            <w:r w:rsidRPr="00336953">
              <w:rPr>
                <w:rStyle w:val="Hyperlink"/>
                <w:b/>
                <w:noProof/>
              </w:rPr>
              <w:t>6.1 Synthesis of the Four Areas</w:t>
            </w:r>
            <w:r w:rsidRPr="00336953">
              <w:rPr>
                <w:b/>
                <w:noProof/>
                <w:webHidden/>
              </w:rPr>
              <w:tab/>
            </w:r>
            <w:r w:rsidRPr="00336953">
              <w:rPr>
                <w:b/>
                <w:noProof/>
                <w:webHidden/>
              </w:rPr>
              <w:fldChar w:fldCharType="begin"/>
            </w:r>
            <w:r w:rsidRPr="00336953">
              <w:rPr>
                <w:b/>
                <w:noProof/>
                <w:webHidden/>
              </w:rPr>
              <w:instrText xml:space="preserve"> PAGEREF _Toc240420512 \h </w:instrText>
            </w:r>
            <w:r w:rsidRPr="00336953">
              <w:rPr>
                <w:b/>
                <w:noProof/>
                <w:webHidden/>
              </w:rPr>
            </w:r>
            <w:r w:rsidRPr="00336953">
              <w:rPr>
                <w:b/>
                <w:noProof/>
                <w:webHidden/>
              </w:rPr>
              <w:fldChar w:fldCharType="separate"/>
            </w:r>
            <w:r w:rsidRPr="00336953">
              <w:rPr>
                <w:b/>
                <w:noProof/>
                <w:webHidden/>
              </w:rPr>
              <w:t>9</w:t>
            </w:r>
            <w:r w:rsidRPr="00336953">
              <w:rPr>
                <w:b/>
                <w:noProof/>
                <w:webHidden/>
              </w:rPr>
              <w:fldChar w:fldCharType="end"/>
            </w:r>
          </w:hyperlink>
        </w:p>
        <w:p w14:paraId="7D462C38" w14:textId="77777777" w:rsidR="00336953" w:rsidRPr="00336953" w:rsidRDefault="00336953">
          <w:pPr>
            <w:pStyle w:val="TOC2"/>
            <w:tabs>
              <w:tab w:val="right" w:leader="dot" w:pos="9016"/>
            </w:tabs>
            <w:rPr>
              <w:b/>
              <w:noProof/>
            </w:rPr>
          </w:pPr>
          <w:hyperlink w:anchor="_Toc240420513" w:history="1">
            <w:r w:rsidRPr="00336953">
              <w:rPr>
                <w:rStyle w:val="Hyperlink"/>
                <w:b/>
                <w:noProof/>
              </w:rPr>
              <w:t>6.2 Evidence-Based Recommendations</w:t>
            </w:r>
            <w:r w:rsidRPr="00336953">
              <w:rPr>
                <w:b/>
                <w:noProof/>
                <w:webHidden/>
              </w:rPr>
              <w:tab/>
            </w:r>
            <w:r w:rsidRPr="00336953">
              <w:rPr>
                <w:b/>
                <w:noProof/>
                <w:webHidden/>
              </w:rPr>
              <w:fldChar w:fldCharType="begin"/>
            </w:r>
            <w:r w:rsidRPr="00336953">
              <w:rPr>
                <w:b/>
                <w:noProof/>
                <w:webHidden/>
              </w:rPr>
              <w:instrText xml:space="preserve"> PAGEREF _Toc240420513 \h </w:instrText>
            </w:r>
            <w:r w:rsidRPr="00336953">
              <w:rPr>
                <w:b/>
                <w:noProof/>
                <w:webHidden/>
              </w:rPr>
            </w:r>
            <w:r w:rsidRPr="00336953">
              <w:rPr>
                <w:b/>
                <w:noProof/>
                <w:webHidden/>
              </w:rPr>
              <w:fldChar w:fldCharType="separate"/>
            </w:r>
            <w:r w:rsidRPr="00336953">
              <w:rPr>
                <w:b/>
                <w:noProof/>
                <w:webHidden/>
              </w:rPr>
              <w:t>10</w:t>
            </w:r>
            <w:r w:rsidRPr="00336953">
              <w:rPr>
                <w:b/>
                <w:noProof/>
                <w:webHidden/>
              </w:rPr>
              <w:fldChar w:fldCharType="end"/>
            </w:r>
          </w:hyperlink>
        </w:p>
        <w:p w14:paraId="081B566F" w14:textId="5ED266D3" w:rsidR="00336953" w:rsidRPr="00336953" w:rsidRDefault="00AA0851">
          <w:pPr>
            <w:pStyle w:val="TOC1"/>
            <w:tabs>
              <w:tab w:val="right" w:leader="dot" w:pos="9016"/>
            </w:tabs>
            <w:rPr>
              <w:rFonts w:asciiTheme="minorHAnsi" w:eastAsiaTheme="minorEastAsia" w:hAnsiTheme="minorHAnsi"/>
              <w:b/>
              <w:noProof/>
              <w:sz w:val="22"/>
              <w:lang w:eastAsia="en-GB"/>
            </w:rPr>
          </w:pPr>
          <w:hyperlink w:anchor="_Toc240420514" w:history="1">
            <w:r>
              <w:rPr>
                <w:rStyle w:val="Hyperlink"/>
                <w:b/>
                <w:noProof/>
              </w:rPr>
              <w:t>Referen</w:t>
            </w:r>
            <w:r w:rsidR="004F2C93">
              <w:rPr>
                <w:rStyle w:val="Hyperlink"/>
                <w:b/>
                <w:noProof/>
              </w:rPr>
              <w:t>ce</w:t>
            </w:r>
            <w:r w:rsidR="00336953" w:rsidRPr="00336953">
              <w:rPr>
                <w:b/>
                <w:noProof/>
                <w:webHidden/>
              </w:rPr>
              <w:tab/>
            </w:r>
            <w:r w:rsidR="00336953" w:rsidRPr="00336953">
              <w:rPr>
                <w:b/>
                <w:noProof/>
                <w:webHidden/>
              </w:rPr>
              <w:fldChar w:fldCharType="begin"/>
            </w:r>
            <w:r w:rsidR="00336953" w:rsidRPr="00336953">
              <w:rPr>
                <w:b/>
                <w:noProof/>
                <w:webHidden/>
              </w:rPr>
              <w:instrText xml:space="preserve"> PAGEREF _Toc240420514 \h </w:instrText>
            </w:r>
            <w:r w:rsidR="00336953" w:rsidRPr="00336953">
              <w:rPr>
                <w:b/>
                <w:noProof/>
                <w:webHidden/>
              </w:rPr>
            </w:r>
            <w:r w:rsidR="00336953" w:rsidRPr="00336953">
              <w:rPr>
                <w:b/>
                <w:noProof/>
                <w:webHidden/>
              </w:rPr>
              <w:fldChar w:fldCharType="separate"/>
            </w:r>
            <w:r w:rsidR="00336953" w:rsidRPr="00336953">
              <w:rPr>
                <w:b/>
                <w:noProof/>
                <w:webHidden/>
              </w:rPr>
              <w:t>11</w:t>
            </w:r>
            <w:r w:rsidR="00336953" w:rsidRPr="00336953">
              <w:rPr>
                <w:b/>
                <w:noProof/>
                <w:webHidden/>
              </w:rPr>
              <w:fldChar w:fldCharType="end"/>
            </w:r>
          </w:hyperlink>
        </w:p>
        <w:p w14:paraId="1BCF9DFE" w14:textId="77777777" w:rsidR="00336953" w:rsidRPr="00336953" w:rsidRDefault="00336953">
          <w:pPr>
            <w:pStyle w:val="TOC1"/>
            <w:tabs>
              <w:tab w:val="right" w:leader="dot" w:pos="9016"/>
            </w:tabs>
            <w:rPr>
              <w:rFonts w:asciiTheme="minorHAnsi" w:eastAsiaTheme="minorEastAsia" w:hAnsiTheme="minorHAnsi"/>
              <w:b/>
              <w:noProof/>
              <w:sz w:val="22"/>
              <w:lang w:eastAsia="en-GB"/>
            </w:rPr>
          </w:pPr>
          <w:hyperlink w:anchor="_Toc240420515" w:history="1">
            <w:r w:rsidRPr="00336953">
              <w:rPr>
                <w:rStyle w:val="Hyperlink"/>
                <w:b/>
                <w:noProof/>
              </w:rPr>
              <w:t>Appendices</w:t>
            </w:r>
            <w:r w:rsidRPr="00336953">
              <w:rPr>
                <w:b/>
                <w:noProof/>
                <w:webHidden/>
              </w:rPr>
              <w:tab/>
            </w:r>
            <w:r w:rsidRPr="00336953">
              <w:rPr>
                <w:b/>
                <w:noProof/>
                <w:webHidden/>
              </w:rPr>
              <w:fldChar w:fldCharType="begin"/>
            </w:r>
            <w:r w:rsidRPr="00336953">
              <w:rPr>
                <w:b/>
                <w:noProof/>
                <w:webHidden/>
              </w:rPr>
              <w:instrText xml:space="preserve"> PAGEREF _Toc240420515 \h </w:instrText>
            </w:r>
            <w:r w:rsidRPr="00336953">
              <w:rPr>
                <w:b/>
                <w:noProof/>
                <w:webHidden/>
              </w:rPr>
            </w:r>
            <w:r w:rsidRPr="00336953">
              <w:rPr>
                <w:b/>
                <w:noProof/>
                <w:webHidden/>
              </w:rPr>
              <w:fldChar w:fldCharType="separate"/>
            </w:r>
            <w:r w:rsidRPr="00336953">
              <w:rPr>
                <w:b/>
                <w:noProof/>
                <w:webHidden/>
              </w:rPr>
              <w:t>13</w:t>
            </w:r>
            <w:r w:rsidRPr="00336953">
              <w:rPr>
                <w:b/>
                <w:noProof/>
                <w:webHidden/>
              </w:rPr>
              <w:fldChar w:fldCharType="end"/>
            </w:r>
          </w:hyperlink>
        </w:p>
        <w:p w14:paraId="06ECDF8F" w14:textId="77777777" w:rsidR="002466D7" w:rsidRDefault="002466D7">
          <w:r w:rsidRPr="00336953">
            <w:rPr>
              <w:b/>
              <w:bCs/>
              <w:noProof/>
            </w:rPr>
            <w:fldChar w:fldCharType="end"/>
          </w:r>
        </w:p>
      </w:sdtContent>
    </w:sdt>
    <w:p w14:paraId="484932F6" w14:textId="77777777" w:rsidR="002466D7" w:rsidRDefault="002466D7">
      <w:pPr>
        <w:spacing w:line="259" w:lineRule="auto"/>
        <w:jc w:val="left"/>
        <w:rPr>
          <w:rFonts w:eastAsiaTheme="majorEastAsia" w:cs="Arial"/>
          <w:b/>
          <w:spacing w:val="-10"/>
          <w:kern w:val="28"/>
          <w:sz w:val="44"/>
          <w:szCs w:val="56"/>
        </w:rPr>
      </w:pPr>
      <w:r>
        <w:rPr>
          <w:rFonts w:cs="Arial"/>
          <w:b/>
          <w:sz w:val="44"/>
        </w:rPr>
        <w:br w:type="page"/>
      </w:r>
    </w:p>
    <w:p w14:paraId="76D5DE3E" w14:textId="77777777" w:rsidR="002466D7" w:rsidRDefault="00336953" w:rsidP="00336953">
      <w:pPr>
        <w:pStyle w:val="Heading1"/>
      </w:pPr>
      <w:bookmarkStart w:id="0" w:name="_Toc240420484"/>
      <w:r>
        <w:lastRenderedPageBreak/>
        <w:t>1. Introduction</w:t>
      </w:r>
      <w:bookmarkEnd w:id="0"/>
    </w:p>
    <w:p w14:paraId="0393C66B" w14:textId="7135AB93" w:rsidR="00CF3E66" w:rsidRPr="00CF3E66" w:rsidRDefault="00CF3E66" w:rsidP="00CF3E66">
      <w:pPr>
        <w:pStyle w:val="Heading1"/>
        <w:rPr>
          <w:b w:val="0"/>
          <w:bCs/>
          <w:sz w:val="22"/>
        </w:rPr>
      </w:pPr>
      <w:r w:rsidRPr="00CF3E66">
        <w:rPr>
          <w:b w:val="0"/>
          <w:bCs/>
          <w:sz w:val="22"/>
        </w:rPr>
        <w:t xml:space="preserve">Healthcare services face rising demand, and artificial intelligence (AI) is </w:t>
      </w:r>
      <w:r w:rsidR="00C5067D" w:rsidRPr="00CF3E66">
        <w:rPr>
          <w:b w:val="0"/>
          <w:bCs/>
          <w:sz w:val="22"/>
        </w:rPr>
        <w:t>progressively</w:t>
      </w:r>
      <w:r w:rsidRPr="00CF3E66">
        <w:rPr>
          <w:b w:val="0"/>
          <w:bCs/>
          <w:sz w:val="22"/>
        </w:rPr>
        <w:t xml:space="preserve"> being </w:t>
      </w:r>
      <w:r w:rsidR="00C5067D" w:rsidRPr="00CF3E66">
        <w:rPr>
          <w:b w:val="0"/>
          <w:bCs/>
          <w:sz w:val="22"/>
        </w:rPr>
        <w:t>embraced</w:t>
      </w:r>
      <w:r w:rsidRPr="00CF3E66">
        <w:rPr>
          <w:b w:val="0"/>
          <w:bCs/>
          <w:sz w:val="22"/>
        </w:rPr>
        <w:t xml:space="preserve"> to ease pressures such as staff shortages and heavy administrative workloads. Ambient scribing is one such recent innovation. It combines automatic speech recognition (ASR), natural language processing (NLP) and generative AI to capture conversations between clinicians and patients and </w:t>
      </w:r>
      <w:r w:rsidR="00E736D3" w:rsidRPr="00CF3E66">
        <w:rPr>
          <w:b w:val="0"/>
          <w:bCs/>
          <w:sz w:val="22"/>
        </w:rPr>
        <w:t>generate</w:t>
      </w:r>
      <w:r w:rsidRPr="00CF3E66">
        <w:rPr>
          <w:b w:val="0"/>
          <w:bCs/>
          <w:sz w:val="22"/>
        </w:rPr>
        <w:t xml:space="preserve"> draft clinical notes for professional review (Hundal, Jain and McCollom, 2025). The healthcare professional remains responsible for checking and approving every record before it is finalised. This report critically evaluates ambient scribing across four areas: the workforce, service delivery, patients and service users, and communities. It argues that the benefits of the technology can only be achieved through careful oversight, effective implementation, strong governance and a commitment to equitable access.</w:t>
      </w:r>
    </w:p>
    <w:p w14:paraId="572FBAD4" w14:textId="77777777" w:rsidR="00CF3E66" w:rsidRPr="00CF3E66" w:rsidRDefault="00CF3E66" w:rsidP="00CF3E66">
      <w:pPr>
        <w:pStyle w:val="Heading1"/>
        <w:rPr>
          <w:b w:val="0"/>
          <w:bCs/>
          <w:sz w:val="22"/>
        </w:rPr>
      </w:pPr>
      <w:r w:rsidRPr="00CF3E66">
        <w:rPr>
          <w:b w:val="0"/>
          <w:bCs/>
          <w:sz w:val="22"/>
        </w:rPr>
        <w:t>Within the NHS, ambient scribing has the potential to reduce the time clinicians spend on documentation, freeing them to focus more fully on direct patient care. However, these efficiency gains depend on several conditions: the accuracy of AI-generated records, smooth integration with existing healthcare systems, and appropriate professional supervision. Wider issues must also be addressed, including the protection of patient privacy, the risk of widening digital inequalities, and clear lines of accountability when AI contributes to clinical records.</w:t>
      </w:r>
    </w:p>
    <w:p w14:paraId="4C6D2D81" w14:textId="77777777" w:rsidR="002319FC" w:rsidRDefault="002319FC" w:rsidP="002319FC">
      <w:pPr>
        <w:pStyle w:val="Heading1"/>
      </w:pPr>
      <w:r>
        <w:t>2. Impact on the Healthcare workforce</w:t>
      </w:r>
    </w:p>
    <w:p w14:paraId="137798A4" w14:textId="77777777" w:rsidR="002319FC" w:rsidRDefault="002319FC" w:rsidP="002319FC">
      <w:pPr>
        <w:pStyle w:val="Heading2"/>
      </w:pPr>
      <w:r>
        <w:t>2.1 Changes in Professional roles and Workloads.</w:t>
      </w:r>
    </w:p>
    <w:p w14:paraId="6E2778D5" w14:textId="728B2332" w:rsidR="002319FC" w:rsidRPr="004F2C93" w:rsidRDefault="002319FC" w:rsidP="002319FC">
      <w:pPr>
        <w:rPr>
          <w:sz w:val="22"/>
        </w:rPr>
      </w:pPr>
      <w:r w:rsidRPr="004F2C93">
        <w:rPr>
          <w:sz w:val="22"/>
        </w:rPr>
        <w:t xml:space="preserve">Clinical documentation facilitates communication, accountability and continuity, but is an administrative burden. Research </w:t>
      </w:r>
      <w:r w:rsidR="4D0CE297" w:rsidRPr="0A46D694">
        <w:rPr>
          <w:sz w:val="22"/>
        </w:rPr>
        <w:t>associate's</w:t>
      </w:r>
      <w:r w:rsidRPr="004F2C93">
        <w:rPr>
          <w:sz w:val="22"/>
        </w:rPr>
        <w:t xml:space="preserve"> documentation with primary-care workloads increases (Storseth et al., 2025). Administrative tasks may also take away some time from patient care, have an impact on wellbeing (Brown et al., 2025). These reports are based on Canadian data but show pressures that apply to NHS services. With ambient scribing, clinicians shift their focus from writing notes, to reviewing and approving AI-generated notes. This may save on workload, depending on the time needed to verify. Administrative time saved will be balanced against the changes in consultation quality and staff wellbeing.</w:t>
      </w:r>
    </w:p>
    <w:p w14:paraId="7B53787D" w14:textId="77777777" w:rsidR="002319FC" w:rsidRDefault="002319FC" w:rsidP="002319FC">
      <w:pPr>
        <w:pStyle w:val="Heading2"/>
      </w:pPr>
      <w:r>
        <w:t>2.2 Competence, Training and Digital Skills</w:t>
      </w:r>
    </w:p>
    <w:p w14:paraId="4C425004" w14:textId="77777777" w:rsidR="002319FC" w:rsidRPr="004F2C93" w:rsidRDefault="002319FC" w:rsidP="002319FC">
      <w:pPr>
        <w:rPr>
          <w:sz w:val="22"/>
        </w:rPr>
      </w:pPr>
      <w:r w:rsidRPr="004F2C93">
        <w:rPr>
          <w:sz w:val="22"/>
        </w:rPr>
        <w:t xml:space="preserve">It is crucial for clinicians to be aware of, and correct, errors in transcription, omissions, automation bias and risks of confidentiality. Relevant experience from physicians indicates that usability and trust and workflow integration are factors that affect physician acceptance (Shah et al., 2025). Training should include software skills and critical checking, information </w:t>
      </w:r>
      <w:r w:rsidRPr="004F2C93">
        <w:rPr>
          <w:sz w:val="22"/>
        </w:rPr>
        <w:lastRenderedPageBreak/>
        <w:t>governance, and procedures for correcting data that is inaccurate. Professional responsibility has not been affected by the automation of documentation. Implementation may be a challenge at first because there may not be enough time to train the staff sufficiently.</w:t>
      </w:r>
    </w:p>
    <w:p w14:paraId="270485FE" w14:textId="77777777" w:rsidR="002319FC" w:rsidRDefault="002319FC" w:rsidP="002319FC">
      <w:pPr>
        <w:pStyle w:val="Heading2"/>
      </w:pPr>
      <w:r>
        <w:t>2.3 Benefits to Staff</w:t>
      </w:r>
    </w:p>
    <w:p w14:paraId="73952142" w14:textId="1F8E7228" w:rsidR="002319FC" w:rsidRPr="004F2C93" w:rsidRDefault="002319FC" w:rsidP="002319FC">
      <w:pPr>
        <w:rPr>
          <w:sz w:val="22"/>
        </w:rPr>
      </w:pPr>
      <w:r w:rsidRPr="004F2C93">
        <w:rPr>
          <w:sz w:val="22"/>
        </w:rPr>
        <w:t xml:space="preserve">Ambient scribes can also alleviate documentation workloads (Tierney et al., 2024). They have been also associated with better documentation outcomes and decreased burnout (You et al., 2025). The benefits may be increased patient engagement and reduced after hour’s administration. But associations do not establish causation: staffing and organisational culture can </w:t>
      </w:r>
      <w:r w:rsidR="0E120166" w:rsidRPr="0A46D694">
        <w:rPr>
          <w:sz w:val="22"/>
        </w:rPr>
        <w:t>influence</w:t>
      </w:r>
      <w:r w:rsidRPr="004F2C93">
        <w:rPr>
          <w:sz w:val="22"/>
        </w:rPr>
        <w:t xml:space="preserve"> outcomes, and specialty culture. Small sample studies of simulated inpatients have demonstrated time savings and improvements in quality but cannot be extrapolated to NHS settings due to artificial conditions and small sample sizes (Bracken et al., 2025).</w:t>
      </w:r>
    </w:p>
    <w:p w14:paraId="3B29E5D3" w14:textId="77777777" w:rsidR="002319FC" w:rsidRDefault="002319FC" w:rsidP="002319FC">
      <w:pPr>
        <w:pStyle w:val="Heading2"/>
      </w:pPr>
      <w:r>
        <w:t>2.4 Risks and Challenges</w:t>
      </w:r>
    </w:p>
    <w:p w14:paraId="5162AB70" w14:textId="1D07FA8B" w:rsidR="002319FC" w:rsidRPr="004F2C93" w:rsidRDefault="002319FC" w:rsidP="002319FC">
      <w:pPr>
        <w:rPr>
          <w:sz w:val="22"/>
        </w:rPr>
      </w:pPr>
      <w:r w:rsidRPr="004F2C93">
        <w:rPr>
          <w:sz w:val="22"/>
        </w:rPr>
        <w:t xml:space="preserve">Human </w:t>
      </w:r>
      <w:r w:rsidR="0057370B" w:rsidRPr="004F2C93">
        <w:rPr>
          <w:sz w:val="22"/>
        </w:rPr>
        <w:t>circlet</w:t>
      </w:r>
      <w:r w:rsidRPr="004F2C93">
        <w:rPr>
          <w:sz w:val="22"/>
        </w:rPr>
        <w:t xml:space="preserve"> systems are responsible for clinical accountability, but there is a need to verify them carefully (Olawade et al., 2026). Time savings are lost if checking is excessive, and safety is jeopardized if checking is inadequate. Switching to an initial adoption can throw off the routines. NHS organisations must thus have protected training time, technical assistance and clear accountability for approval of records. Staff experiences and not just the speed of documentation should be evaluated.</w:t>
      </w:r>
    </w:p>
    <w:p w14:paraId="5157D515" w14:textId="77777777" w:rsidR="002319FC" w:rsidRDefault="002319FC" w:rsidP="002319FC">
      <w:pPr>
        <w:pStyle w:val="Heading2"/>
      </w:pPr>
      <w:r>
        <w:t>2.5 Mini-Judgement</w:t>
      </w:r>
    </w:p>
    <w:p w14:paraId="319667F6" w14:textId="77777777" w:rsidR="002319FC" w:rsidRPr="004F2C93" w:rsidRDefault="002319FC" w:rsidP="002319FC">
      <w:pPr>
        <w:rPr>
          <w:sz w:val="22"/>
        </w:rPr>
      </w:pPr>
      <w:r w:rsidRPr="004F2C93">
        <w:rPr>
          <w:sz w:val="22"/>
        </w:rPr>
        <w:t>Where systems are reliable and training levels sufficient, an ambient scribing could help to reduce administrative burden and enhance wellbeing. AI skills should be a part of a practitioner's clinical skills, not a substitute for them.</w:t>
      </w:r>
    </w:p>
    <w:p w14:paraId="721F2055" w14:textId="77777777" w:rsidR="002319FC" w:rsidRDefault="002319FC" w:rsidP="002319FC">
      <w:pPr>
        <w:pStyle w:val="Heading1"/>
      </w:pPr>
      <w:r>
        <w:t>3. Effect on the delivery of service</w:t>
      </w:r>
    </w:p>
    <w:p w14:paraId="2F284029" w14:textId="1602276D" w:rsidR="002319FC" w:rsidRDefault="002319FC" w:rsidP="002319FC">
      <w:pPr>
        <w:pStyle w:val="Heading2"/>
      </w:pPr>
      <w:r>
        <w:t>3.1 Changes to Day</w:t>
      </w:r>
      <w:r w:rsidR="5EBF78D2">
        <w:t>-</w:t>
      </w:r>
      <w:r>
        <w:t>to</w:t>
      </w:r>
      <w:r w:rsidR="5EBF78D2">
        <w:t>-</w:t>
      </w:r>
      <w:r>
        <w:t>Day Workflow</w:t>
      </w:r>
    </w:p>
    <w:p w14:paraId="3632324C" w14:textId="77777777" w:rsidR="002319FC" w:rsidRPr="004F2C93" w:rsidRDefault="002319FC" w:rsidP="002319FC">
      <w:pPr>
        <w:rPr>
          <w:sz w:val="22"/>
        </w:rPr>
      </w:pPr>
      <w:r w:rsidRPr="004F2C93">
        <w:rPr>
          <w:sz w:val="22"/>
        </w:rPr>
        <w:t>Ambient scribing was a way to convert consultations into structured draft notes, which the clinician would review. This could help minimize duplication and help increase the availability of information. The capture of consultations, AI drafting and professional verification are shown in Figure 1. Yet, there are some differences in the technologies, settings, and research designs that must be taken into consideration before drawing clear conclusions (Perkins et al., 2024). The efficiency benefits will depend on accuracy and integration with the existing records, and manual correction or transfer may reduce the benefits.</w:t>
      </w:r>
    </w:p>
    <w:p w14:paraId="3EC05970" w14:textId="77777777" w:rsidR="002319FC" w:rsidRDefault="002319FC" w:rsidP="002319FC">
      <w:pPr>
        <w:jc w:val="center"/>
      </w:pPr>
      <w:r>
        <w:rPr>
          <w:noProof/>
          <w:lang w:eastAsia="en-GB"/>
        </w:rPr>
        <w:lastRenderedPageBreak/>
        <w:drawing>
          <wp:inline distT="0" distB="0" distL="0" distR="0" wp14:anchorId="74C24D93" wp14:editId="5D26E63A">
            <wp:extent cx="4133333" cy="4123809"/>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33333" cy="4123809"/>
                    </a:xfrm>
                    <a:prstGeom prst="rect">
                      <a:avLst/>
                    </a:prstGeom>
                  </pic:spPr>
                </pic:pic>
              </a:graphicData>
            </a:graphic>
          </wp:inline>
        </w:drawing>
      </w:r>
    </w:p>
    <w:p w14:paraId="7433F0A1" w14:textId="77777777" w:rsidR="002319FC" w:rsidRPr="002319FC" w:rsidRDefault="002319FC" w:rsidP="002319FC">
      <w:pPr>
        <w:jc w:val="center"/>
        <w:rPr>
          <w:rFonts w:cs="Arial"/>
        </w:rPr>
      </w:pPr>
      <w:r>
        <w:rPr>
          <w:rFonts w:cs="Arial"/>
        </w:rPr>
        <w:t xml:space="preserve">Figure 1. AI-Enabled Ambient Scribing Workflow </w:t>
      </w:r>
      <w:r w:rsidRPr="005275F9">
        <w:rPr>
          <w:rFonts w:cs="Arial"/>
        </w:rPr>
        <w:t>(Dietz, 2026)</w:t>
      </w:r>
    </w:p>
    <w:p w14:paraId="07A3539E" w14:textId="77777777" w:rsidR="002319FC" w:rsidRDefault="002319FC" w:rsidP="002319FC">
      <w:pPr>
        <w:pStyle w:val="Heading2"/>
      </w:pPr>
      <w:r>
        <w:t>3.2 Efficiency and Productivity</w:t>
      </w:r>
    </w:p>
    <w:p w14:paraId="1FCB8315" w14:textId="77777777" w:rsidR="002319FC" w:rsidRPr="004F2C93" w:rsidRDefault="002319FC" w:rsidP="002319FC">
      <w:pPr>
        <w:rPr>
          <w:sz w:val="22"/>
        </w:rPr>
      </w:pPr>
      <w:r w:rsidRPr="004F2C93">
        <w:rPr>
          <w:sz w:val="22"/>
        </w:rPr>
        <w:t>Saving time on documentation doesn't necessarily equal more appointments. Other factors such as staffing, scheduling, available resources and clinical complexity still are important constraints. While simulated inpatients could show efficiencies, they were not able to fully capture the unpredictable nature of NHS workloads (Bracken et al., 2025). It is therefore important to assess the productivity of the patient note producer not only on note production but on actual appointments, waiting time, rework and patient outcome. The costs for training and implementation should also be taken into consideration. Measurements taken during the post-implementation period will be more informative than short trials during the initial enthusiasm.</w:t>
      </w:r>
    </w:p>
    <w:p w14:paraId="5D707652" w14:textId="77777777" w:rsidR="002319FC" w:rsidRDefault="002319FC" w:rsidP="002319FC">
      <w:pPr>
        <w:pStyle w:val="Heading2"/>
      </w:pPr>
      <w:r>
        <w:t>3.3 Quality and Continuity of Care</w:t>
      </w:r>
    </w:p>
    <w:p w14:paraId="3E7822BF" w14:textId="77777777" w:rsidR="002319FC" w:rsidRPr="004F2C93" w:rsidRDefault="002319FC" w:rsidP="002319FC">
      <w:pPr>
        <w:rPr>
          <w:sz w:val="22"/>
        </w:rPr>
      </w:pPr>
      <w:r w:rsidRPr="004F2C93">
        <w:rPr>
          <w:sz w:val="22"/>
        </w:rPr>
        <w:t xml:space="preserve">Accurate, timely records can support handovers, the communication between multiple disciplines and follow-up. Surgical outpatient research focuses on the usability, workflow, and patient experience (Harvey et al., 2025). However, conclusions from one specialty cannot prove effectiveness in other services such as primary care, emergency departments or mental health services. Wrong notes can lead to the spread of misinformation between teams. </w:t>
      </w:r>
      <w:r w:rsidRPr="004F2C93">
        <w:rPr>
          <w:sz w:val="22"/>
        </w:rPr>
        <w:lastRenderedPageBreak/>
        <w:t>Assessment of turnaround time needs to be complemented with records' completeness, accuracy and clinical usefulness.</w:t>
      </w:r>
    </w:p>
    <w:p w14:paraId="21D9D600" w14:textId="77777777" w:rsidR="002319FC" w:rsidRDefault="002319FC" w:rsidP="002319FC">
      <w:pPr>
        <w:pStyle w:val="Heading2"/>
      </w:pPr>
      <w:r>
        <w:t>3.4 Implementation Challenges</w:t>
      </w:r>
    </w:p>
    <w:p w14:paraId="3CF384F5" w14:textId="71EDE871" w:rsidR="002319FC" w:rsidRPr="004F2C93" w:rsidRDefault="002319FC" w:rsidP="002319FC">
      <w:pPr>
        <w:rPr>
          <w:sz w:val="22"/>
        </w:rPr>
      </w:pPr>
      <w:r w:rsidRPr="004F2C93">
        <w:rPr>
          <w:sz w:val="22"/>
        </w:rPr>
        <w:t>Ambient systems vary in their functionality, integration and clinical implications (Hundal, Jain and McCollom, 2025). For NHS adoption, there are requirements for the electronic-record compatibility, cyber-security, reliable infrastructure, staff training and information governance. Lack of interoperability can cause duplication of effort and outages</w:t>
      </w:r>
      <w:r w:rsidR="3A5079A1" w:rsidRPr="0A46D694">
        <w:rPr>
          <w:sz w:val="22"/>
        </w:rPr>
        <w:t>,</w:t>
      </w:r>
      <w:r w:rsidRPr="004F2C93">
        <w:rPr>
          <w:sz w:val="22"/>
        </w:rPr>
        <w:t xml:space="preserve"> or incorrect outputs can demand corrections. If local evaluation is omitted from procurement, it can be costly and not result in lasting improvements. It is important for organisations to review current expenses, technical support and accountability before rolling out implementation.</w:t>
      </w:r>
    </w:p>
    <w:p w14:paraId="6540855E" w14:textId="77777777" w:rsidR="002319FC" w:rsidRDefault="002319FC" w:rsidP="002319FC">
      <w:pPr>
        <w:pStyle w:val="Heading2"/>
      </w:pPr>
      <w:r>
        <w:t>3.5 UK Implementation Evidence</w:t>
      </w:r>
    </w:p>
    <w:p w14:paraId="7749433B" w14:textId="77777777" w:rsidR="002319FC" w:rsidRPr="004F2C93" w:rsidRDefault="002319FC" w:rsidP="002319FC">
      <w:pPr>
        <w:rPr>
          <w:sz w:val="22"/>
        </w:rPr>
      </w:pPr>
      <w:r w:rsidRPr="004F2C93">
        <w:rPr>
          <w:sz w:val="22"/>
        </w:rPr>
        <w:t>A study in the UK of digital NHS Health Checks evaluated feasibility, acceptability and delivery in general practice (Gidlow et al., 2025). It was not an ambient-scribing study, but it shows the need to consider digital interventions in the context of existing NHS processes. While contextualised with international evidence on scribing, this is no replacement for local assessment of clinical safety, service cost and staff uptake of scribing.</w:t>
      </w:r>
    </w:p>
    <w:p w14:paraId="50A537B4" w14:textId="77777777" w:rsidR="002319FC" w:rsidRDefault="002319FC" w:rsidP="002319FC">
      <w:pPr>
        <w:pStyle w:val="Heading2"/>
      </w:pPr>
      <w:r>
        <w:t>3.6 Mini-Judgement</w:t>
      </w:r>
    </w:p>
    <w:p w14:paraId="6D56C53C" w14:textId="77777777" w:rsidR="002319FC" w:rsidRPr="004F2C93" w:rsidRDefault="002319FC" w:rsidP="002319FC">
      <w:pPr>
        <w:rPr>
          <w:sz w:val="22"/>
        </w:rPr>
      </w:pPr>
      <w:r w:rsidRPr="004F2C93">
        <w:rPr>
          <w:sz w:val="22"/>
        </w:rPr>
        <w:t>Although ambient scribing can enhance workflow and continuity, it does not necessarily ensure better records, better safety, greater capacity, better patient outcomes and cost-effectiveness; it just means that note production is quicker.</w:t>
      </w:r>
    </w:p>
    <w:p w14:paraId="34D98EA0" w14:textId="77777777" w:rsidR="002319FC" w:rsidRDefault="002319FC" w:rsidP="002319FC">
      <w:pPr>
        <w:pStyle w:val="Heading1"/>
      </w:pPr>
      <w:r>
        <w:t>4. Patient and Service Users' Impact</w:t>
      </w:r>
    </w:p>
    <w:p w14:paraId="19416579" w14:textId="77777777" w:rsidR="002319FC" w:rsidRDefault="002319FC" w:rsidP="002319FC">
      <w:pPr>
        <w:pStyle w:val="Heading2"/>
      </w:pPr>
      <w:r>
        <w:t>4.1 Patient-Clinician Interaction</w:t>
      </w:r>
    </w:p>
    <w:p w14:paraId="7CDE8229" w14:textId="73098CBF" w:rsidR="002319FC" w:rsidRPr="004F2C93" w:rsidRDefault="002319FC" w:rsidP="002319FC">
      <w:pPr>
        <w:rPr>
          <w:sz w:val="22"/>
        </w:rPr>
      </w:pPr>
      <w:r w:rsidRPr="004F2C93">
        <w:rPr>
          <w:sz w:val="22"/>
        </w:rPr>
        <w:t>With less typing, clinicians can have more eye contact, listen and engage more with patients. But spending less time on the screen does not mean communicating more patient</w:t>
      </w:r>
      <w:r w:rsidR="176D136C" w:rsidRPr="0A46D694">
        <w:rPr>
          <w:sz w:val="22"/>
        </w:rPr>
        <w:t xml:space="preserve"> </w:t>
      </w:r>
      <w:r w:rsidRPr="004F2C93">
        <w:rPr>
          <w:sz w:val="22"/>
        </w:rPr>
        <w:t>centred. Patient experience is recognised as well as usability and workflow in surgical outpatient research (Harvey et al., 2025). When discussing potentially sensitive topics, some patients might feel reluctant to share information with AI. Sensibility and clarity of explanation are key.</w:t>
      </w:r>
    </w:p>
    <w:p w14:paraId="7F34495D" w14:textId="77777777" w:rsidR="002319FC" w:rsidRDefault="002319FC" w:rsidP="002319FC">
      <w:pPr>
        <w:pStyle w:val="Heading2"/>
      </w:pPr>
      <w:r>
        <w:t>4.2 Quality and Safety</w:t>
      </w:r>
    </w:p>
    <w:p w14:paraId="13EF7956" w14:textId="77777777" w:rsidR="002319FC" w:rsidRPr="004F2C93" w:rsidRDefault="002319FC" w:rsidP="002319FC">
      <w:pPr>
        <w:rPr>
          <w:sz w:val="22"/>
        </w:rPr>
      </w:pPr>
      <w:r w:rsidRPr="004F2C93">
        <w:rPr>
          <w:sz w:val="22"/>
        </w:rPr>
        <w:t xml:space="preserve">Records produced by AI can contain inaccuracies, missing information, and/or unverifiable statements. According to a systematic review, there are variations in benefits of clinical documentation across technologies and settings (Perkins et al., 2024). Clinicians will need to confirm notes prior to approval. Human-in-the-loop ensures accountability, which might also </w:t>
      </w:r>
      <w:r w:rsidRPr="004F2C93">
        <w:rPr>
          <w:sz w:val="22"/>
        </w:rPr>
        <w:lastRenderedPageBreak/>
        <w:t>decrease efficiency due to extra verification processes (Olawade et al., 2026). When productivity and accuracy come into conflict, patient safety must come first.</w:t>
      </w:r>
    </w:p>
    <w:p w14:paraId="650E9827" w14:textId="77777777" w:rsidR="002319FC" w:rsidRDefault="002319FC" w:rsidP="002319FC">
      <w:pPr>
        <w:pStyle w:val="Heading2"/>
      </w:pPr>
      <w:r>
        <w:t>4.3 Privacy, Consent and Confidentiality</w:t>
      </w:r>
    </w:p>
    <w:p w14:paraId="7BF00E0B" w14:textId="77777777" w:rsidR="002319FC" w:rsidRPr="004F2C93" w:rsidRDefault="002319FC" w:rsidP="002319FC">
      <w:pPr>
        <w:rPr>
          <w:sz w:val="22"/>
        </w:rPr>
      </w:pPr>
      <w:r w:rsidRPr="004F2C93">
        <w:rPr>
          <w:sz w:val="22"/>
        </w:rPr>
        <w:t>Ambience technology deals with sensitive health information. There is concern regarding inappropriate use of data, security, and storage of healthcare AI data (Yadav et al., 2023). NHS organisations require secure processing, data minimisation and good governance. It is important that patients are aware that this technology is being used, how information is being managed and what options are available. Meaningful explanations and avenues for raising concerns are particularly needed in sensitive consultations. Organisations should have a complaints system in place covering complaints, error and concerns regarding confidentiality.</w:t>
      </w:r>
    </w:p>
    <w:p w14:paraId="4357C231" w14:textId="77777777" w:rsidR="002319FC" w:rsidRDefault="002319FC" w:rsidP="002319FC">
      <w:pPr>
        <w:pStyle w:val="Heading2"/>
      </w:pPr>
      <w:r>
        <w:t>4.4 Equality and Bias</w:t>
      </w:r>
    </w:p>
    <w:p w14:paraId="18C1B7EE" w14:textId="77777777" w:rsidR="002319FC" w:rsidRPr="004F2C93" w:rsidRDefault="002319FC" w:rsidP="002319FC">
      <w:pPr>
        <w:rPr>
          <w:sz w:val="22"/>
        </w:rPr>
      </w:pPr>
      <w:r w:rsidRPr="004F2C93">
        <w:rPr>
          <w:sz w:val="22"/>
        </w:rPr>
        <w:t>Speech systems can be inconsistent in their ability to recognise languages, regional accents and patterns of speech (Larasati, 2025). Patients who are deaf or have difficulty with speech may be at higher risk for documentation errors. There is a need to sample a diversity of populations and to test the accuracy of evaluations in NHS across different populations. If performance falls short, then other ways of presenting the information must be used to ensure the same care is not given to everyone.</w:t>
      </w:r>
    </w:p>
    <w:p w14:paraId="5AB9EF0A" w14:textId="77777777" w:rsidR="002319FC" w:rsidRDefault="002319FC" w:rsidP="002319FC">
      <w:pPr>
        <w:pStyle w:val="Heading2"/>
      </w:pPr>
      <w:r>
        <w:t>4.5 Mini-Judgement</w:t>
      </w:r>
    </w:p>
    <w:p w14:paraId="2A143AB6" w14:textId="77777777" w:rsidR="002319FC" w:rsidRPr="004F2C93" w:rsidRDefault="002319FC" w:rsidP="002319FC">
      <w:pPr>
        <w:rPr>
          <w:sz w:val="22"/>
        </w:rPr>
      </w:pPr>
      <w:r w:rsidRPr="004F2C93">
        <w:rPr>
          <w:sz w:val="22"/>
        </w:rPr>
        <w:t>Autonomy, confidentiality, communication and reliable records are essential to the benefit of the patient, not just convenience. Adoption is a responsible practice which must be supported by verification from the clinician, information for the patient and regular evaluations of safety and equity.</w:t>
      </w:r>
    </w:p>
    <w:p w14:paraId="651D170E" w14:textId="77777777" w:rsidR="002319FC" w:rsidRDefault="002319FC" w:rsidP="002319FC">
      <w:pPr>
        <w:pStyle w:val="Heading1"/>
      </w:pPr>
      <w:r>
        <w:t>5. Impact on Communities</w:t>
      </w:r>
    </w:p>
    <w:p w14:paraId="280A641B" w14:textId="77777777" w:rsidR="002319FC" w:rsidRDefault="002319FC" w:rsidP="002319FC">
      <w:pPr>
        <w:pStyle w:val="Heading2"/>
      </w:pPr>
      <w:r>
        <w:t>5.1 Geographic and Organisational Inequalities</w:t>
      </w:r>
    </w:p>
    <w:p w14:paraId="31AF287E" w14:textId="7238E4BD" w:rsidR="002319FC" w:rsidRPr="004F2C93" w:rsidRDefault="002319FC" w:rsidP="002319FC">
      <w:pPr>
        <w:rPr>
          <w:sz w:val="22"/>
        </w:rPr>
      </w:pPr>
      <w:r w:rsidRPr="004F2C93">
        <w:rPr>
          <w:sz w:val="22"/>
        </w:rPr>
        <w:t>Ambient scribing can have a differential impact on communities due to NHS organisations' resource and digital infrastructure differences. Some services have better funding to implement effective systems earlier</w:t>
      </w:r>
      <w:r w:rsidR="3429F896" w:rsidRPr="0A46D694">
        <w:rPr>
          <w:sz w:val="22"/>
        </w:rPr>
        <w:t>;</w:t>
      </w:r>
      <w:r w:rsidRPr="004F2C93">
        <w:rPr>
          <w:sz w:val="22"/>
        </w:rPr>
        <w:t xml:space="preserve"> others have less funding and will have more barriers to implementation. Geographic inequalities have the potential to become greater due to such differences. Innovation is not enough, accessible technologies with low cost and appropriate technology are more important (Reddy, 2026). Targeted infrastructure and training support are needed to ensure equitable implementation. An understanding of patterns of adoption over time can identify if investment is being directed to services where there are high barriers to adoption.</w:t>
      </w:r>
    </w:p>
    <w:p w14:paraId="27B12498" w14:textId="77777777" w:rsidR="002319FC" w:rsidRDefault="002319FC" w:rsidP="002319FC">
      <w:pPr>
        <w:pStyle w:val="Heading2"/>
      </w:pPr>
      <w:r>
        <w:lastRenderedPageBreak/>
        <w:t>5.2 Underserved and Diverse Communities</w:t>
      </w:r>
    </w:p>
    <w:p w14:paraId="51D5A53F" w14:textId="77777777" w:rsidR="002319FC" w:rsidRPr="004F2C93" w:rsidRDefault="002319FC" w:rsidP="002319FC">
      <w:pPr>
        <w:rPr>
          <w:sz w:val="22"/>
        </w:rPr>
      </w:pPr>
      <w:r w:rsidRPr="004F2C93">
        <w:rPr>
          <w:sz w:val="22"/>
        </w:rPr>
        <w:t>Speech AI can be affected by various accents, minority languages, and communication disabilities (Larasati, 2025). Documentation quality and subsequent care may be unequal due to unequal recognition. Interpreted consultations, regional accents and persons with speech difficulties should be tested. Organisations need to compare the accuracy of each group, but not just the overall accuracy. In the case of a lack, alternatives must be found.</w:t>
      </w:r>
    </w:p>
    <w:p w14:paraId="0C314D6A" w14:textId="77777777" w:rsidR="002319FC" w:rsidRDefault="002319FC" w:rsidP="002319FC">
      <w:pPr>
        <w:pStyle w:val="Heading2"/>
      </w:pPr>
      <w:r>
        <w:t>5.3 Families and Carers</w:t>
      </w:r>
    </w:p>
    <w:p w14:paraId="5A7381B8" w14:textId="77777777" w:rsidR="002319FC" w:rsidRPr="004F2C93" w:rsidRDefault="002319FC" w:rsidP="002319FC">
      <w:pPr>
        <w:rPr>
          <w:sz w:val="22"/>
        </w:rPr>
      </w:pPr>
      <w:r w:rsidRPr="004F2C93">
        <w:rPr>
          <w:sz w:val="22"/>
        </w:rPr>
        <w:t>Important consultation information may be provided by family members and informal carers. AI can assist with caregiver involvement and information management (Borna et al., 2024). Multi-person conversations have confidentiality concerns that could not be addressed by ambient scribing. Services should describe how information about patients and other participants is documented, protected and utilized.</w:t>
      </w:r>
    </w:p>
    <w:p w14:paraId="1C44621D" w14:textId="77777777" w:rsidR="002319FC" w:rsidRDefault="002319FC" w:rsidP="002319FC">
      <w:pPr>
        <w:pStyle w:val="Heading2"/>
      </w:pPr>
      <w:r>
        <w:t>5.4 Trust, Co-production and Public Acceptance</w:t>
      </w:r>
    </w:p>
    <w:p w14:paraId="0674A617" w14:textId="77777777" w:rsidR="002319FC" w:rsidRPr="004F2C93" w:rsidRDefault="002319FC" w:rsidP="002319FC">
      <w:pPr>
        <w:rPr>
          <w:sz w:val="22"/>
        </w:rPr>
      </w:pPr>
      <w:r w:rsidRPr="004F2C93">
        <w:rPr>
          <w:sz w:val="22"/>
        </w:rPr>
        <w:t>Engaging with the public can also enhance trust in AI within healthcare and ensure local concerns are considered in decision-making processes (Banerjee et al., 2022). Good explanations, feedback and involvement in design aid acceptance. Co-production recognises that results are shaped by organisational processes and practices (Lepratte and Yoguel, 2024). Implementation should therefore be shaped by the needs of the community, not necessarily be based on the same technology.</w:t>
      </w:r>
    </w:p>
    <w:p w14:paraId="441472A2" w14:textId="77777777" w:rsidR="002319FC" w:rsidRDefault="002319FC" w:rsidP="002319FC">
      <w:pPr>
        <w:pStyle w:val="Heading2"/>
      </w:pPr>
      <w:r>
        <w:t>5.5 Wider Public-Health Implications</w:t>
      </w:r>
    </w:p>
    <w:p w14:paraId="5F7E861E" w14:textId="2FAFF406" w:rsidR="002319FC" w:rsidRPr="004F2C93" w:rsidRDefault="002319FC" w:rsidP="002319FC">
      <w:pPr>
        <w:rPr>
          <w:sz w:val="22"/>
        </w:rPr>
      </w:pPr>
      <w:r w:rsidRPr="004F2C93">
        <w:rPr>
          <w:sz w:val="22"/>
        </w:rPr>
        <w:t xml:space="preserve">Ambient scribing is not a public-health intervention </w:t>
      </w:r>
      <w:r w:rsidR="005736AC">
        <w:rPr>
          <w:sz w:val="22"/>
        </w:rPr>
        <w:t xml:space="preserve">by </w:t>
      </w:r>
      <w:r w:rsidRPr="004F2C93">
        <w:rPr>
          <w:sz w:val="22"/>
        </w:rPr>
        <w:t>itself. However, effective structured documentation may facilitate planning and quality improvement of services. These indirect benefits are related to data quality and governance. Feasibility and participation are also important aspects of digital-health research in the UK (Gidlow et al., 2025). Claims of population-wide benefits should be avoided unless there is supporting evidence.</w:t>
      </w:r>
    </w:p>
    <w:p w14:paraId="13EC21DD" w14:textId="77777777" w:rsidR="002319FC" w:rsidRDefault="002319FC" w:rsidP="002319FC">
      <w:pPr>
        <w:pStyle w:val="Heading2"/>
      </w:pPr>
      <w:r>
        <w:t>5.6 Mini-Judgement</w:t>
      </w:r>
    </w:p>
    <w:p w14:paraId="64DBE384" w14:textId="77777777" w:rsidR="002319FC" w:rsidRPr="004F2C93" w:rsidRDefault="002319FC" w:rsidP="002319FC">
      <w:pPr>
        <w:rPr>
          <w:sz w:val="22"/>
        </w:rPr>
      </w:pPr>
      <w:r w:rsidRPr="004F2C93">
        <w:rPr>
          <w:sz w:val="22"/>
        </w:rPr>
        <w:t>Community value is based on equitable resources, inclusive accuracy, transparent governance and meaningful public engagement. Such protections would otherwise likely amplify inequities, not mitigate them, in health and social care delivery.</w:t>
      </w:r>
    </w:p>
    <w:p w14:paraId="62B41CB0" w14:textId="77777777" w:rsidR="002466D7" w:rsidRDefault="002466D7" w:rsidP="00336953">
      <w:pPr>
        <w:pStyle w:val="Heading1"/>
      </w:pPr>
      <w:bookmarkStart w:id="1" w:name="_Toc240420511"/>
      <w:r>
        <w:lastRenderedPageBreak/>
        <w:t>6. Conclusion and Recommendations</w:t>
      </w:r>
      <w:bookmarkEnd w:id="1"/>
    </w:p>
    <w:p w14:paraId="32BD6EB2" w14:textId="77777777" w:rsidR="002466D7" w:rsidRDefault="00336953" w:rsidP="00336953">
      <w:pPr>
        <w:pStyle w:val="Heading2"/>
      </w:pPr>
      <w:bookmarkStart w:id="2" w:name="_Toc240420512"/>
      <w:r>
        <w:t xml:space="preserve">6.1 </w:t>
      </w:r>
      <w:r w:rsidR="002466D7">
        <w:t>Synthesis of the Four Areas</w:t>
      </w:r>
      <w:bookmarkEnd w:id="2"/>
    </w:p>
    <w:p w14:paraId="6E600BB3" w14:textId="77777777" w:rsidR="00CF3E66" w:rsidRDefault="00CF3E66" w:rsidP="00336953">
      <w:pPr>
        <w:pStyle w:val="Heading2"/>
        <w:rPr>
          <w:rFonts w:eastAsiaTheme="minorHAnsi" w:cstheme="minorBidi"/>
          <w:b w:val="0"/>
          <w:color w:val="auto"/>
          <w:sz w:val="22"/>
          <w:szCs w:val="22"/>
        </w:rPr>
      </w:pPr>
      <w:bookmarkStart w:id="3" w:name="_Toc240420513"/>
      <w:r w:rsidRPr="00CF3E66">
        <w:rPr>
          <w:rFonts w:eastAsiaTheme="minorHAnsi" w:cstheme="minorBidi"/>
          <w:b w:val="0"/>
          <w:color w:val="auto"/>
          <w:sz w:val="22"/>
          <w:szCs w:val="22"/>
        </w:rPr>
        <w:t>Ambient AI scribing offers a realistic way to ease the burden of documentation, streamline workflows and give clinicians more time with their patients. Yet the benefits across the four areas are closely linked and depend on one another. Gains for the workforce rely on good training; improvements to service delivery depend on safe integration; benefits for patients rest on accuracy, privacy and trust; and value for communities can only follow from fair and equitable implementation (Tierney et al., 2024; You et al., 2025).</w:t>
      </w:r>
    </w:p>
    <w:p w14:paraId="15E19A1D" w14:textId="7F068FB9" w:rsidR="002466D7" w:rsidRDefault="00336953" w:rsidP="00336953">
      <w:pPr>
        <w:pStyle w:val="Heading2"/>
      </w:pPr>
      <w:r>
        <w:t xml:space="preserve">6.2 </w:t>
      </w:r>
      <w:r w:rsidR="002466D7">
        <w:t>Evidence</w:t>
      </w:r>
      <w:r w:rsidR="008A5920">
        <w:t xml:space="preserve"> </w:t>
      </w:r>
      <w:r w:rsidR="002466D7">
        <w:t>Based Recommendations</w:t>
      </w:r>
      <w:bookmarkEnd w:id="3"/>
    </w:p>
    <w:p w14:paraId="70F92C51" w14:textId="0048BFC3" w:rsidR="00CF3E66" w:rsidRDefault="00066D0A" w:rsidP="00BD7F9F">
      <w:pPr>
        <w:pStyle w:val="Heading1"/>
        <w:rPr>
          <w:rFonts w:eastAsiaTheme="minorHAnsi" w:cstheme="minorBidi"/>
          <w:b w:val="0"/>
          <w:color w:val="auto"/>
          <w:sz w:val="22"/>
          <w:szCs w:val="22"/>
        </w:rPr>
      </w:pPr>
      <w:r w:rsidRPr="00CF3E66">
        <w:rPr>
          <w:rFonts w:eastAsiaTheme="minorHAnsi" w:cstheme="minorBidi"/>
          <w:b w:val="0"/>
          <w:color w:val="auto"/>
          <w:sz w:val="22"/>
          <w:szCs w:val="22"/>
        </w:rPr>
        <w:t>Four</w:t>
      </w:r>
      <w:r w:rsidR="00CF3E66" w:rsidRPr="00CF3E66">
        <w:rPr>
          <w:rFonts w:eastAsiaTheme="minorHAnsi" w:cstheme="minorBidi"/>
          <w:b w:val="0"/>
          <w:color w:val="auto"/>
          <w:sz w:val="22"/>
          <w:szCs w:val="22"/>
        </w:rPr>
        <w:t xml:space="preserve"> </w:t>
      </w:r>
      <w:r w:rsidRPr="00CF3E66">
        <w:rPr>
          <w:rFonts w:eastAsiaTheme="minorHAnsi" w:cstheme="minorBidi"/>
          <w:b w:val="0"/>
          <w:color w:val="auto"/>
          <w:sz w:val="22"/>
          <w:szCs w:val="22"/>
        </w:rPr>
        <w:t xml:space="preserve">main </w:t>
      </w:r>
      <w:r w:rsidR="00282858" w:rsidRPr="00CF3E66">
        <w:rPr>
          <w:rFonts w:eastAsiaTheme="minorHAnsi" w:cstheme="minorBidi"/>
          <w:b w:val="0"/>
          <w:color w:val="auto"/>
          <w:sz w:val="22"/>
          <w:szCs w:val="22"/>
        </w:rPr>
        <w:t>concerns</w:t>
      </w:r>
      <w:r w:rsidR="00CF3E66" w:rsidRPr="00CF3E66">
        <w:rPr>
          <w:rFonts w:eastAsiaTheme="minorHAnsi" w:cstheme="minorBidi"/>
          <w:b w:val="0"/>
          <w:color w:val="auto"/>
          <w:sz w:val="22"/>
          <w:szCs w:val="22"/>
        </w:rPr>
        <w:t xml:space="preserve"> stand out. First, clinicians need </w:t>
      </w:r>
      <w:r w:rsidR="00721843" w:rsidRPr="00CF3E66">
        <w:rPr>
          <w:rFonts w:eastAsiaTheme="minorHAnsi" w:cstheme="minorBidi"/>
          <w:b w:val="0"/>
          <w:color w:val="auto"/>
          <w:sz w:val="22"/>
          <w:szCs w:val="22"/>
        </w:rPr>
        <w:t>constructed</w:t>
      </w:r>
      <w:r w:rsidR="00CF3E66" w:rsidRPr="00CF3E66">
        <w:rPr>
          <w:rFonts w:eastAsiaTheme="minorHAnsi" w:cstheme="minorBidi"/>
          <w:b w:val="0"/>
          <w:color w:val="auto"/>
          <w:sz w:val="22"/>
          <w:szCs w:val="22"/>
        </w:rPr>
        <w:t xml:space="preserve"> training in AI literacy that covers how to verify outputs, how to recognise automation bias and where the technology falls short. Second, professional review of AI-generated notes must remain a required step before anything enters the clinical record. Third, strong safeguards for patient privacy, data security and information governance must be in place from the outset. Finally, evaluation should be grounded in fairness, testing how well the tool performs across different accents, languages and communication needs, and across a range of NHS settings. If AI is genuinely to make healthcare more inclusive, it must be accessible to, and work well for, a diverse population (Reddy, 2026). Above all, ambient scribing should be seen as a tool that supports clinicians rather than one that replaces their professional judgement. Its success should be measured by its impact on staff wellbeing,</w:t>
      </w:r>
      <w:r w:rsidR="00364D1A">
        <w:rPr>
          <w:rFonts w:eastAsiaTheme="minorHAnsi" w:cstheme="minorBidi"/>
          <w:b w:val="0"/>
          <w:color w:val="auto"/>
          <w:sz w:val="22"/>
          <w:szCs w:val="22"/>
        </w:rPr>
        <w:t xml:space="preserve"> </w:t>
      </w:r>
      <w:r w:rsidR="00CF3E66" w:rsidRPr="00CF3E66">
        <w:rPr>
          <w:rFonts w:eastAsiaTheme="minorHAnsi" w:cstheme="minorBidi"/>
          <w:b w:val="0"/>
          <w:color w:val="auto"/>
          <w:sz w:val="22"/>
          <w:szCs w:val="22"/>
        </w:rPr>
        <w:t>quality</w:t>
      </w:r>
      <w:r w:rsidR="00364D1A">
        <w:rPr>
          <w:rFonts w:eastAsiaTheme="minorHAnsi" w:cstheme="minorBidi"/>
          <w:b w:val="0"/>
          <w:color w:val="auto"/>
          <w:sz w:val="22"/>
          <w:szCs w:val="22"/>
        </w:rPr>
        <w:t xml:space="preserve"> of services</w:t>
      </w:r>
      <w:r w:rsidR="00CF3E66" w:rsidRPr="00CF3E66">
        <w:rPr>
          <w:rFonts w:eastAsiaTheme="minorHAnsi" w:cstheme="minorBidi"/>
          <w:b w:val="0"/>
          <w:color w:val="auto"/>
          <w:sz w:val="22"/>
          <w:szCs w:val="22"/>
        </w:rPr>
        <w:t>, patient safety, patient experience and fair benefit for the wider community.</w:t>
      </w:r>
    </w:p>
    <w:p w14:paraId="2B98353D" w14:textId="77777777" w:rsidR="00CF3E66" w:rsidRDefault="00CF3E66" w:rsidP="00BD7F9F">
      <w:pPr>
        <w:pStyle w:val="Heading1"/>
        <w:rPr>
          <w:rFonts w:eastAsiaTheme="minorHAnsi" w:cstheme="minorBidi"/>
          <w:b w:val="0"/>
          <w:color w:val="auto"/>
          <w:sz w:val="22"/>
          <w:szCs w:val="22"/>
        </w:rPr>
      </w:pPr>
    </w:p>
    <w:p w14:paraId="559B0BA2" w14:textId="77777777" w:rsidR="00CF3E66" w:rsidRDefault="00CF3E66" w:rsidP="00BD7F9F">
      <w:pPr>
        <w:pStyle w:val="Heading1"/>
        <w:rPr>
          <w:rFonts w:eastAsiaTheme="minorHAnsi" w:cstheme="minorBidi"/>
          <w:b w:val="0"/>
          <w:color w:val="auto"/>
          <w:sz w:val="22"/>
          <w:szCs w:val="22"/>
        </w:rPr>
      </w:pPr>
    </w:p>
    <w:p w14:paraId="60F0506C" w14:textId="77777777" w:rsidR="00CF3E66" w:rsidRDefault="00CF3E66" w:rsidP="00BD7F9F">
      <w:pPr>
        <w:pStyle w:val="Heading1"/>
        <w:rPr>
          <w:rFonts w:eastAsiaTheme="minorHAnsi" w:cstheme="minorBidi"/>
          <w:b w:val="0"/>
          <w:color w:val="auto"/>
          <w:sz w:val="22"/>
          <w:szCs w:val="22"/>
        </w:rPr>
      </w:pPr>
    </w:p>
    <w:p w14:paraId="7F6834C4" w14:textId="77777777" w:rsidR="00CF3E66" w:rsidRDefault="00CF3E66" w:rsidP="00BD7F9F">
      <w:pPr>
        <w:pStyle w:val="Heading1"/>
        <w:rPr>
          <w:rFonts w:eastAsiaTheme="minorHAnsi" w:cstheme="minorBidi"/>
          <w:b w:val="0"/>
          <w:color w:val="auto"/>
          <w:sz w:val="22"/>
          <w:szCs w:val="22"/>
        </w:rPr>
      </w:pPr>
    </w:p>
    <w:p w14:paraId="038E2409" w14:textId="77777777" w:rsidR="00CF3E66" w:rsidRDefault="00CF3E66" w:rsidP="00BD7F9F">
      <w:pPr>
        <w:pStyle w:val="Heading1"/>
        <w:rPr>
          <w:rFonts w:eastAsiaTheme="minorHAnsi" w:cstheme="minorBidi"/>
          <w:b w:val="0"/>
          <w:color w:val="auto"/>
          <w:sz w:val="22"/>
          <w:szCs w:val="22"/>
        </w:rPr>
      </w:pPr>
    </w:p>
    <w:p w14:paraId="1E145BB9" w14:textId="77777777" w:rsidR="00CF3E66" w:rsidRDefault="00CF3E66" w:rsidP="00BD7F9F">
      <w:pPr>
        <w:pStyle w:val="Heading1"/>
        <w:rPr>
          <w:rFonts w:eastAsiaTheme="minorHAnsi" w:cstheme="minorBidi"/>
          <w:b w:val="0"/>
          <w:color w:val="auto"/>
          <w:sz w:val="22"/>
          <w:szCs w:val="22"/>
        </w:rPr>
      </w:pPr>
    </w:p>
    <w:p w14:paraId="048FA8A9" w14:textId="77777777" w:rsidR="00CF3E66" w:rsidRDefault="00CF3E66" w:rsidP="00BD7F9F">
      <w:pPr>
        <w:pStyle w:val="Heading1"/>
        <w:rPr>
          <w:rFonts w:eastAsiaTheme="minorHAnsi" w:cstheme="minorBidi"/>
          <w:b w:val="0"/>
          <w:color w:val="auto"/>
          <w:sz w:val="22"/>
          <w:szCs w:val="22"/>
        </w:rPr>
      </w:pPr>
    </w:p>
    <w:p w14:paraId="0734314F" w14:textId="77777777" w:rsidR="00CF3E66" w:rsidRDefault="00CF3E66" w:rsidP="00BD7F9F">
      <w:pPr>
        <w:pStyle w:val="Heading1"/>
        <w:rPr>
          <w:rFonts w:eastAsiaTheme="minorHAnsi" w:cstheme="minorBidi"/>
          <w:b w:val="0"/>
          <w:color w:val="auto"/>
          <w:sz w:val="22"/>
          <w:szCs w:val="22"/>
        </w:rPr>
      </w:pPr>
    </w:p>
    <w:p w14:paraId="1A0B9413" w14:textId="38C56158" w:rsidR="004177BA" w:rsidRDefault="00665097" w:rsidP="00BD7F9F">
      <w:pPr>
        <w:pStyle w:val="Heading1"/>
      </w:pPr>
      <w:r>
        <w:lastRenderedPageBreak/>
        <w:t>Referenc</w:t>
      </w:r>
      <w:r w:rsidR="00BD7F9F">
        <w:t>e</w:t>
      </w:r>
    </w:p>
    <w:p w14:paraId="493C6C1A" w14:textId="35805D01" w:rsidR="005D1127" w:rsidRPr="005D1127" w:rsidRDefault="005D1127" w:rsidP="005D1127">
      <w:pPr>
        <w:spacing w:line="259" w:lineRule="auto"/>
        <w:jc w:val="left"/>
        <w:rPr>
          <w:rFonts w:cs="Arial"/>
          <w:sz w:val="22"/>
        </w:rPr>
      </w:pPr>
      <w:bookmarkStart w:id="4" w:name="_Toc240420515"/>
      <w:r w:rsidRPr="005D1127">
        <w:rPr>
          <w:color w:val="000000"/>
          <w:sz w:val="22"/>
        </w:rPr>
        <w:t xml:space="preserve">Banerjee, S., Alsop, P., Jones, L. and Cardinal, R.N., </w:t>
      </w:r>
      <w:r w:rsidR="0093021F">
        <w:rPr>
          <w:color w:val="000000"/>
          <w:sz w:val="22"/>
        </w:rPr>
        <w:t>(</w:t>
      </w:r>
      <w:r w:rsidRPr="005D1127">
        <w:rPr>
          <w:color w:val="000000"/>
          <w:sz w:val="22"/>
        </w:rPr>
        <w:t>2022</w:t>
      </w:r>
      <w:r w:rsidR="00CF05C8">
        <w:rPr>
          <w:color w:val="000000"/>
          <w:sz w:val="22"/>
        </w:rPr>
        <w:t>)</w:t>
      </w:r>
      <w:r w:rsidRPr="005D1127">
        <w:rPr>
          <w:color w:val="000000"/>
          <w:sz w:val="22"/>
        </w:rPr>
        <w:t>. Patient and public involvement to build trust in artificial intelligence: a framework, tools, and case studies. Patterns, 3(6).</w:t>
      </w:r>
      <w:r w:rsidR="0093021F">
        <w:rPr>
          <w:color w:val="000000"/>
          <w:sz w:val="22"/>
        </w:rPr>
        <w:t xml:space="preserve"> Doi: </w:t>
      </w:r>
      <w:hyperlink r:id="rId11" w:history="1">
        <w:r w:rsidR="0093021F" w:rsidRPr="0023218D">
          <w:rPr>
            <w:rStyle w:val="Hyperlink"/>
            <w:sz w:val="22"/>
          </w:rPr>
          <w:t>https://doi.org/10.1016/j.patter.2022.100506</w:t>
        </w:r>
      </w:hyperlink>
      <w:r w:rsidR="0093021F">
        <w:rPr>
          <w:color w:val="000000"/>
          <w:sz w:val="22"/>
        </w:rPr>
        <w:t xml:space="preserve"> </w:t>
      </w:r>
    </w:p>
    <w:p w14:paraId="2E0BFB10" w14:textId="7C08AB92" w:rsidR="005D1127" w:rsidRPr="005D1127" w:rsidRDefault="005D1127" w:rsidP="005D1127">
      <w:pPr>
        <w:pStyle w:val="NormalWeb"/>
        <w:rPr>
          <w:color w:val="000000"/>
          <w:sz w:val="22"/>
          <w:szCs w:val="22"/>
        </w:rPr>
      </w:pPr>
      <w:r w:rsidRPr="005D1127">
        <w:rPr>
          <w:color w:val="000000"/>
          <w:sz w:val="22"/>
          <w:szCs w:val="22"/>
        </w:rPr>
        <w:t xml:space="preserve">Borna, S., Maniaci, M.J., Haider, C.R., Gomez-Cabello, C.A., Pressman, S.M., Haider, S.A., Demaerschalk, B.M., Cowart, J.B. and Forte, A.J., </w:t>
      </w:r>
      <w:r w:rsidR="0093021F">
        <w:rPr>
          <w:color w:val="000000"/>
          <w:sz w:val="22"/>
          <w:szCs w:val="22"/>
        </w:rPr>
        <w:t>(</w:t>
      </w:r>
      <w:r w:rsidRPr="005D1127">
        <w:rPr>
          <w:color w:val="000000"/>
          <w:sz w:val="22"/>
          <w:szCs w:val="22"/>
        </w:rPr>
        <w:t>2024</w:t>
      </w:r>
      <w:r w:rsidR="00CF05C8">
        <w:rPr>
          <w:color w:val="000000"/>
          <w:sz w:val="22"/>
          <w:szCs w:val="22"/>
        </w:rPr>
        <w:t>)</w:t>
      </w:r>
      <w:r w:rsidRPr="005D1127">
        <w:rPr>
          <w:color w:val="000000"/>
          <w:sz w:val="22"/>
          <w:szCs w:val="22"/>
        </w:rPr>
        <w:t>. Artificial intelligence support for informal patient caregivers: a systematic review. Bioengineering, 11(5), p.483.</w:t>
      </w:r>
      <w:r w:rsidR="007C0C34">
        <w:rPr>
          <w:color w:val="000000"/>
          <w:sz w:val="22"/>
          <w:szCs w:val="22"/>
        </w:rPr>
        <w:t xml:space="preserve"> Doi: </w:t>
      </w:r>
      <w:hyperlink r:id="rId12" w:history="1">
        <w:r w:rsidR="007C0C34" w:rsidRPr="0023218D">
          <w:rPr>
            <w:rStyle w:val="Hyperlink"/>
            <w:sz w:val="22"/>
            <w:szCs w:val="22"/>
          </w:rPr>
          <w:t>https://doi.org/10.3390/bioengineering11050483</w:t>
        </w:r>
      </w:hyperlink>
      <w:r w:rsidR="007C0C34">
        <w:rPr>
          <w:color w:val="000000"/>
          <w:sz w:val="22"/>
          <w:szCs w:val="22"/>
        </w:rPr>
        <w:t xml:space="preserve"> </w:t>
      </w:r>
    </w:p>
    <w:p w14:paraId="1CAB5195" w14:textId="7A27DAAC" w:rsidR="005D1127" w:rsidRPr="005D1127" w:rsidRDefault="005D1127" w:rsidP="005D1127">
      <w:pPr>
        <w:pStyle w:val="NormalWeb"/>
        <w:rPr>
          <w:color w:val="000000"/>
          <w:sz w:val="22"/>
          <w:szCs w:val="22"/>
        </w:rPr>
      </w:pPr>
      <w:r w:rsidRPr="005D1127">
        <w:rPr>
          <w:color w:val="000000"/>
          <w:sz w:val="22"/>
          <w:szCs w:val="22"/>
        </w:rPr>
        <w:t xml:space="preserve">Bracken, A., Babu, A.R., Whelehan, S., Merghani, K., Sheehan, E. and Feeley, I., </w:t>
      </w:r>
      <w:r w:rsidR="0093021F">
        <w:rPr>
          <w:color w:val="000000"/>
          <w:sz w:val="22"/>
          <w:szCs w:val="22"/>
        </w:rPr>
        <w:t>(</w:t>
      </w:r>
      <w:r w:rsidRPr="005D1127">
        <w:rPr>
          <w:color w:val="000000"/>
          <w:sz w:val="22"/>
          <w:szCs w:val="22"/>
        </w:rPr>
        <w:t>2025</w:t>
      </w:r>
      <w:r w:rsidR="00CF05C8">
        <w:rPr>
          <w:color w:val="000000"/>
          <w:sz w:val="22"/>
          <w:szCs w:val="22"/>
        </w:rPr>
        <w:t>)</w:t>
      </w:r>
      <w:r w:rsidRPr="005D1127">
        <w:rPr>
          <w:color w:val="000000"/>
          <w:sz w:val="22"/>
          <w:szCs w:val="22"/>
        </w:rPr>
        <w:t>. Ambient AI reduces documentation time and enhances quality in a simulated inpatient setting. The Surgeon.</w:t>
      </w:r>
      <w:r w:rsidR="007C0C34">
        <w:rPr>
          <w:color w:val="000000"/>
          <w:sz w:val="22"/>
          <w:szCs w:val="22"/>
        </w:rPr>
        <w:t xml:space="preserve"> 24(2) pp. 119-125. Doi: </w:t>
      </w:r>
      <w:hyperlink r:id="rId13" w:history="1">
        <w:r w:rsidR="007C0C34" w:rsidRPr="0023218D">
          <w:rPr>
            <w:rStyle w:val="Hyperlink"/>
            <w:sz w:val="22"/>
            <w:szCs w:val="22"/>
          </w:rPr>
          <w:t>https://doi.org/10.1016/j.surge.2025.10.008</w:t>
        </w:r>
      </w:hyperlink>
      <w:r w:rsidR="007C0C34">
        <w:rPr>
          <w:color w:val="000000"/>
          <w:sz w:val="22"/>
          <w:szCs w:val="22"/>
        </w:rPr>
        <w:t xml:space="preserve"> </w:t>
      </w:r>
    </w:p>
    <w:p w14:paraId="73658084" w14:textId="3E2A7C96" w:rsidR="005D1127" w:rsidRPr="005D1127" w:rsidRDefault="005D1127" w:rsidP="005D1127">
      <w:pPr>
        <w:pStyle w:val="NormalWeb"/>
        <w:rPr>
          <w:color w:val="000000"/>
          <w:sz w:val="22"/>
          <w:szCs w:val="22"/>
        </w:rPr>
      </w:pPr>
      <w:r w:rsidRPr="005D1127">
        <w:rPr>
          <w:color w:val="000000"/>
          <w:sz w:val="22"/>
          <w:szCs w:val="22"/>
        </w:rPr>
        <w:t xml:space="preserve">Brown, J.B., Thorpe, C., Bal, S., George, C., Jan, S.H., Mathews, M., Premji, K., Ryan, B.L. and Terry, A.L., </w:t>
      </w:r>
      <w:r w:rsidR="0093021F">
        <w:rPr>
          <w:color w:val="000000"/>
          <w:sz w:val="22"/>
          <w:szCs w:val="22"/>
        </w:rPr>
        <w:t>(</w:t>
      </w:r>
      <w:r w:rsidRPr="005D1127">
        <w:rPr>
          <w:color w:val="000000"/>
          <w:sz w:val="22"/>
          <w:szCs w:val="22"/>
        </w:rPr>
        <w:t>2025</w:t>
      </w:r>
      <w:r w:rsidR="00CF05C8">
        <w:rPr>
          <w:color w:val="000000"/>
          <w:sz w:val="22"/>
          <w:szCs w:val="22"/>
        </w:rPr>
        <w:t>)</w:t>
      </w:r>
      <w:r w:rsidRPr="005D1127">
        <w:rPr>
          <w:color w:val="000000"/>
          <w:sz w:val="22"/>
          <w:szCs w:val="22"/>
        </w:rPr>
        <w:t>. Burden of administrative responsibilities in primary care: Qualitative study. Canadian Family Physician, 71(6), pp.148-e153.</w:t>
      </w:r>
      <w:r w:rsidR="007C0C34">
        <w:rPr>
          <w:color w:val="000000"/>
          <w:sz w:val="22"/>
          <w:szCs w:val="22"/>
        </w:rPr>
        <w:t xml:space="preserve"> Doi: </w:t>
      </w:r>
      <w:hyperlink r:id="rId14" w:history="1">
        <w:r w:rsidR="007C0C34" w:rsidRPr="0023218D">
          <w:rPr>
            <w:rStyle w:val="Hyperlink"/>
            <w:sz w:val="22"/>
            <w:szCs w:val="22"/>
          </w:rPr>
          <w:t>https://doi.org/10.46747/cfp.7106e148</w:t>
        </w:r>
      </w:hyperlink>
      <w:r w:rsidR="007C0C34">
        <w:rPr>
          <w:color w:val="000000"/>
          <w:sz w:val="22"/>
          <w:szCs w:val="22"/>
        </w:rPr>
        <w:t xml:space="preserve"> </w:t>
      </w:r>
    </w:p>
    <w:p w14:paraId="18003B6C" w14:textId="1D708D43" w:rsidR="005D1127" w:rsidRPr="005D1127" w:rsidRDefault="005D1127" w:rsidP="005D1127">
      <w:pPr>
        <w:pStyle w:val="NormalWeb"/>
        <w:rPr>
          <w:color w:val="000000"/>
          <w:sz w:val="22"/>
          <w:szCs w:val="22"/>
        </w:rPr>
      </w:pPr>
      <w:r w:rsidRPr="005D1127">
        <w:rPr>
          <w:color w:val="000000"/>
          <w:sz w:val="22"/>
          <w:szCs w:val="22"/>
        </w:rPr>
        <w:t xml:space="preserve">Dietz, G., </w:t>
      </w:r>
      <w:r w:rsidR="0093021F">
        <w:rPr>
          <w:color w:val="000000"/>
          <w:sz w:val="22"/>
          <w:szCs w:val="22"/>
        </w:rPr>
        <w:t>(</w:t>
      </w:r>
      <w:r w:rsidRPr="005D1127">
        <w:rPr>
          <w:color w:val="000000"/>
          <w:sz w:val="22"/>
          <w:szCs w:val="22"/>
        </w:rPr>
        <w:t>2026</w:t>
      </w:r>
      <w:r w:rsidR="000B6A9D">
        <w:rPr>
          <w:color w:val="000000"/>
          <w:sz w:val="22"/>
          <w:szCs w:val="22"/>
        </w:rPr>
        <w:t>)</w:t>
      </w:r>
      <w:r w:rsidRPr="005D1127">
        <w:rPr>
          <w:color w:val="000000"/>
          <w:sz w:val="22"/>
          <w:szCs w:val="22"/>
        </w:rPr>
        <w:t>. From composition to verification: An integrative review of AI-enabled ambient scribe technology for clinical documentation.</w:t>
      </w:r>
    </w:p>
    <w:p w14:paraId="5BF44E43" w14:textId="71ED15A9" w:rsidR="005D1127" w:rsidRPr="005D1127" w:rsidRDefault="005D1127" w:rsidP="005D1127">
      <w:pPr>
        <w:pStyle w:val="NormalWeb"/>
        <w:rPr>
          <w:color w:val="000000"/>
          <w:sz w:val="22"/>
          <w:szCs w:val="22"/>
        </w:rPr>
      </w:pPr>
      <w:r w:rsidRPr="005D1127">
        <w:rPr>
          <w:color w:val="000000"/>
          <w:sz w:val="22"/>
          <w:szCs w:val="22"/>
        </w:rPr>
        <w:t xml:space="preserve">Gidlow, C.J., Sams, L., Riley, V., Ellis, N.J., Povey, R., Nolan, A., Walsh, G., Green, H. and Thompson, K., </w:t>
      </w:r>
      <w:r w:rsidR="0093021F">
        <w:rPr>
          <w:color w:val="000000"/>
          <w:sz w:val="22"/>
          <w:szCs w:val="22"/>
        </w:rPr>
        <w:t>(</w:t>
      </w:r>
      <w:r w:rsidRPr="005D1127">
        <w:rPr>
          <w:color w:val="000000"/>
          <w:sz w:val="22"/>
          <w:szCs w:val="22"/>
        </w:rPr>
        <w:t>2025</w:t>
      </w:r>
      <w:r w:rsidR="000B6A9D">
        <w:rPr>
          <w:color w:val="000000"/>
          <w:sz w:val="22"/>
          <w:szCs w:val="22"/>
        </w:rPr>
        <w:t>)</w:t>
      </w:r>
      <w:r w:rsidRPr="005D1127">
        <w:rPr>
          <w:color w:val="000000"/>
          <w:sz w:val="22"/>
          <w:szCs w:val="22"/>
        </w:rPr>
        <w:t>. Feasibility study of a digital NHS Health Check. BMC Digital Health, 3(1), p.34.</w:t>
      </w:r>
      <w:r w:rsidR="007C0C34">
        <w:rPr>
          <w:color w:val="000000"/>
          <w:sz w:val="22"/>
          <w:szCs w:val="22"/>
        </w:rPr>
        <w:t xml:space="preserve"> </w:t>
      </w:r>
      <w:r w:rsidR="00D60A06">
        <w:rPr>
          <w:color w:val="000000"/>
          <w:sz w:val="22"/>
          <w:szCs w:val="22"/>
        </w:rPr>
        <w:t>Doi</w:t>
      </w:r>
      <w:r w:rsidR="007C0C34">
        <w:rPr>
          <w:color w:val="000000"/>
          <w:sz w:val="22"/>
          <w:szCs w:val="22"/>
        </w:rPr>
        <w:t xml:space="preserve">: </w:t>
      </w:r>
      <w:hyperlink r:id="rId15" w:history="1">
        <w:r w:rsidR="007C0C34" w:rsidRPr="0023218D">
          <w:rPr>
            <w:rStyle w:val="Hyperlink"/>
            <w:sz w:val="22"/>
            <w:szCs w:val="22"/>
          </w:rPr>
          <w:t>https://doi.org/10.1186/s44247-025-00161-9</w:t>
        </w:r>
      </w:hyperlink>
      <w:r w:rsidR="007C0C34">
        <w:rPr>
          <w:color w:val="000000"/>
          <w:sz w:val="22"/>
          <w:szCs w:val="22"/>
        </w:rPr>
        <w:t xml:space="preserve"> </w:t>
      </w:r>
    </w:p>
    <w:p w14:paraId="466B4ABD" w14:textId="2E29677D" w:rsidR="005D1127" w:rsidRPr="005D1127" w:rsidRDefault="005D1127" w:rsidP="005D1127">
      <w:pPr>
        <w:pStyle w:val="NormalWeb"/>
        <w:rPr>
          <w:color w:val="000000"/>
          <w:sz w:val="22"/>
          <w:szCs w:val="22"/>
        </w:rPr>
      </w:pPr>
      <w:r w:rsidRPr="005D1127">
        <w:rPr>
          <w:color w:val="000000"/>
          <w:sz w:val="22"/>
          <w:szCs w:val="22"/>
        </w:rPr>
        <w:t xml:space="preserve">Harvey, C.J., Wong, V., Huynh, W., Lee, J.P. and Woo, R.K., </w:t>
      </w:r>
      <w:r w:rsidR="0093021F">
        <w:rPr>
          <w:color w:val="000000"/>
          <w:sz w:val="22"/>
          <w:szCs w:val="22"/>
        </w:rPr>
        <w:t>(</w:t>
      </w:r>
      <w:r w:rsidRPr="005D1127">
        <w:rPr>
          <w:color w:val="000000"/>
          <w:sz w:val="22"/>
          <w:szCs w:val="22"/>
        </w:rPr>
        <w:t>2025</w:t>
      </w:r>
      <w:r w:rsidR="000B6A9D">
        <w:rPr>
          <w:color w:val="000000"/>
          <w:sz w:val="22"/>
          <w:szCs w:val="22"/>
        </w:rPr>
        <w:t>)</w:t>
      </w:r>
      <w:r w:rsidRPr="005D1127">
        <w:rPr>
          <w:color w:val="000000"/>
          <w:sz w:val="22"/>
          <w:szCs w:val="22"/>
        </w:rPr>
        <w:t xml:space="preserve">. Ambient AI-assisted clinical documentation in surgical outpatient care: a preliminary study of usability, workflow, and patient experience. World Journal of </w:t>
      </w:r>
      <w:r w:rsidR="0093021F" w:rsidRPr="005D1127">
        <w:rPr>
          <w:color w:val="000000"/>
          <w:sz w:val="22"/>
          <w:szCs w:val="22"/>
        </w:rPr>
        <w:t>Paediatric</w:t>
      </w:r>
      <w:r w:rsidRPr="005D1127">
        <w:rPr>
          <w:color w:val="000000"/>
          <w:sz w:val="22"/>
          <w:szCs w:val="22"/>
        </w:rPr>
        <w:t xml:space="preserve"> Surgery, 8(5)</w:t>
      </w:r>
      <w:r w:rsidR="007C0C34">
        <w:rPr>
          <w:color w:val="000000"/>
          <w:sz w:val="22"/>
          <w:szCs w:val="22"/>
        </w:rPr>
        <w:t xml:space="preserve">. Doi: </w:t>
      </w:r>
      <w:hyperlink r:id="rId16" w:history="1">
        <w:r w:rsidR="007C0C34" w:rsidRPr="0023218D">
          <w:rPr>
            <w:rStyle w:val="Hyperlink"/>
            <w:sz w:val="22"/>
            <w:szCs w:val="22"/>
          </w:rPr>
          <w:t>https://doi.org/10.1136/wjps-2025-001073</w:t>
        </w:r>
      </w:hyperlink>
      <w:r w:rsidR="007C0C34">
        <w:rPr>
          <w:color w:val="000000"/>
          <w:sz w:val="22"/>
          <w:szCs w:val="22"/>
        </w:rPr>
        <w:t xml:space="preserve"> </w:t>
      </w:r>
    </w:p>
    <w:p w14:paraId="1D1F0BCE" w14:textId="44BDC90F" w:rsidR="005D1127" w:rsidRPr="005D1127" w:rsidRDefault="005D1127" w:rsidP="005D1127">
      <w:pPr>
        <w:pStyle w:val="NormalWeb"/>
        <w:rPr>
          <w:color w:val="000000"/>
          <w:sz w:val="22"/>
          <w:szCs w:val="22"/>
        </w:rPr>
      </w:pPr>
      <w:r w:rsidRPr="005D1127">
        <w:rPr>
          <w:color w:val="000000"/>
          <w:sz w:val="22"/>
          <w:szCs w:val="22"/>
        </w:rPr>
        <w:t xml:space="preserve">Hundal, J., Jain, M. and McCollom, J., </w:t>
      </w:r>
      <w:r w:rsidR="0093021F">
        <w:rPr>
          <w:color w:val="000000"/>
          <w:sz w:val="22"/>
          <w:szCs w:val="22"/>
        </w:rPr>
        <w:t>(</w:t>
      </w:r>
      <w:r w:rsidRPr="005D1127">
        <w:rPr>
          <w:color w:val="000000"/>
          <w:sz w:val="22"/>
          <w:szCs w:val="22"/>
        </w:rPr>
        <w:t>2025</w:t>
      </w:r>
      <w:r w:rsidR="000B6A9D">
        <w:rPr>
          <w:color w:val="000000"/>
          <w:sz w:val="22"/>
          <w:szCs w:val="22"/>
        </w:rPr>
        <w:t>)</w:t>
      </w:r>
      <w:r w:rsidRPr="005D1127">
        <w:rPr>
          <w:color w:val="000000"/>
          <w:sz w:val="22"/>
          <w:szCs w:val="22"/>
        </w:rPr>
        <w:t>. Ambient artificial intelligence in health care documentation: a review of tools, integration, and clinical implications. AI in Precision Oncology, 2(5), pp.158-162.</w:t>
      </w:r>
      <w:r w:rsidR="007C0C34">
        <w:rPr>
          <w:color w:val="000000"/>
          <w:sz w:val="22"/>
          <w:szCs w:val="22"/>
        </w:rPr>
        <w:t xml:space="preserve"> Doi: </w:t>
      </w:r>
      <w:hyperlink r:id="rId17" w:history="1">
        <w:r w:rsidR="007C0C34" w:rsidRPr="0023218D">
          <w:rPr>
            <w:rStyle w:val="Hyperlink"/>
            <w:sz w:val="22"/>
            <w:szCs w:val="22"/>
          </w:rPr>
          <w:t>https://doi.org/10.1177/2993091X251384313</w:t>
        </w:r>
      </w:hyperlink>
      <w:r w:rsidR="007C0C34">
        <w:rPr>
          <w:color w:val="000000"/>
          <w:sz w:val="22"/>
          <w:szCs w:val="22"/>
        </w:rPr>
        <w:t xml:space="preserve"> </w:t>
      </w:r>
    </w:p>
    <w:p w14:paraId="4B149AD4" w14:textId="4A17A3C3" w:rsidR="005D1127" w:rsidRPr="005D1127" w:rsidRDefault="005D1127" w:rsidP="005D1127">
      <w:pPr>
        <w:pStyle w:val="NormalWeb"/>
        <w:rPr>
          <w:color w:val="000000"/>
          <w:sz w:val="22"/>
          <w:szCs w:val="22"/>
        </w:rPr>
      </w:pPr>
      <w:r w:rsidRPr="005D1127">
        <w:rPr>
          <w:color w:val="000000"/>
          <w:sz w:val="22"/>
          <w:szCs w:val="22"/>
        </w:rPr>
        <w:t xml:space="preserve">Larasati, R., </w:t>
      </w:r>
      <w:r w:rsidR="0093021F">
        <w:rPr>
          <w:color w:val="000000"/>
          <w:sz w:val="22"/>
          <w:szCs w:val="22"/>
        </w:rPr>
        <w:t>(</w:t>
      </w:r>
      <w:r w:rsidRPr="005D1127">
        <w:rPr>
          <w:color w:val="000000"/>
          <w:sz w:val="22"/>
          <w:szCs w:val="22"/>
        </w:rPr>
        <w:t>2025</w:t>
      </w:r>
      <w:r w:rsidR="000B6A9D">
        <w:rPr>
          <w:color w:val="000000"/>
          <w:sz w:val="22"/>
          <w:szCs w:val="22"/>
        </w:rPr>
        <w:t>)</w:t>
      </w:r>
      <w:r w:rsidRPr="005D1127">
        <w:rPr>
          <w:color w:val="000000"/>
          <w:sz w:val="22"/>
          <w:szCs w:val="22"/>
        </w:rPr>
        <w:t xml:space="preserve">. Inclusivity of ai speech in healthcare: A decade </w:t>
      </w:r>
      <w:r w:rsidR="007C0C34" w:rsidRPr="005D1127">
        <w:rPr>
          <w:color w:val="000000"/>
          <w:sz w:val="22"/>
          <w:szCs w:val="22"/>
        </w:rPr>
        <w:t>looks</w:t>
      </w:r>
      <w:r w:rsidRPr="005D1127">
        <w:rPr>
          <w:color w:val="000000"/>
          <w:sz w:val="22"/>
          <w:szCs w:val="22"/>
        </w:rPr>
        <w:t xml:space="preserve"> back. arXiv preprint arXiv:2505.10596.</w:t>
      </w:r>
      <w:r w:rsidR="007C0C34">
        <w:rPr>
          <w:color w:val="000000"/>
          <w:sz w:val="22"/>
          <w:szCs w:val="22"/>
        </w:rPr>
        <w:t xml:space="preserve"> Doi: </w:t>
      </w:r>
      <w:hyperlink r:id="rId18" w:history="1">
        <w:r w:rsidR="007C0C34" w:rsidRPr="0023218D">
          <w:rPr>
            <w:rStyle w:val="Hyperlink"/>
            <w:sz w:val="22"/>
            <w:szCs w:val="22"/>
          </w:rPr>
          <w:t>https://doi.org/10.48550/arXiv.2505.10596</w:t>
        </w:r>
      </w:hyperlink>
      <w:r w:rsidR="007C0C34">
        <w:rPr>
          <w:color w:val="000000"/>
          <w:sz w:val="22"/>
          <w:szCs w:val="22"/>
        </w:rPr>
        <w:t xml:space="preserve"> </w:t>
      </w:r>
    </w:p>
    <w:p w14:paraId="70848B4F" w14:textId="236B36B9" w:rsidR="005D1127" w:rsidRPr="005D1127" w:rsidRDefault="005D1127" w:rsidP="005D1127">
      <w:pPr>
        <w:pStyle w:val="NormalWeb"/>
        <w:rPr>
          <w:color w:val="000000"/>
          <w:sz w:val="22"/>
          <w:szCs w:val="22"/>
        </w:rPr>
      </w:pPr>
      <w:r w:rsidRPr="005D1127">
        <w:rPr>
          <w:color w:val="000000"/>
          <w:sz w:val="22"/>
          <w:szCs w:val="22"/>
        </w:rPr>
        <w:t xml:space="preserve">Lepratte, L. and Yoguel, G., </w:t>
      </w:r>
      <w:r w:rsidR="0093021F">
        <w:rPr>
          <w:color w:val="000000"/>
          <w:sz w:val="22"/>
          <w:szCs w:val="22"/>
        </w:rPr>
        <w:t>(</w:t>
      </w:r>
      <w:r w:rsidRPr="005D1127">
        <w:rPr>
          <w:color w:val="000000"/>
          <w:sz w:val="22"/>
          <w:szCs w:val="22"/>
        </w:rPr>
        <w:t>2024</w:t>
      </w:r>
      <w:r w:rsidR="000B6A9D">
        <w:rPr>
          <w:color w:val="000000"/>
          <w:sz w:val="22"/>
          <w:szCs w:val="22"/>
        </w:rPr>
        <w:t>)</w:t>
      </w:r>
      <w:r w:rsidRPr="005D1127">
        <w:rPr>
          <w:color w:val="000000"/>
          <w:sz w:val="22"/>
          <w:szCs w:val="22"/>
        </w:rPr>
        <w:t>. Co-production, artificial intelligence and replication: the path of routine dynamics. Review of Evolutionary Political Economy, 5(3), pp.535-558.</w:t>
      </w:r>
      <w:r w:rsidR="007C0C34">
        <w:rPr>
          <w:color w:val="000000"/>
          <w:sz w:val="22"/>
          <w:szCs w:val="22"/>
        </w:rPr>
        <w:t xml:space="preserve"> Doi: </w:t>
      </w:r>
      <w:hyperlink r:id="rId19" w:history="1">
        <w:r w:rsidR="007C0C34" w:rsidRPr="0023218D">
          <w:rPr>
            <w:rStyle w:val="Hyperlink"/>
            <w:sz w:val="22"/>
            <w:szCs w:val="22"/>
          </w:rPr>
          <w:t>https://doi.org/10.1007/s43253-024-00134-0</w:t>
        </w:r>
      </w:hyperlink>
      <w:r w:rsidR="007C0C34">
        <w:rPr>
          <w:color w:val="000000"/>
          <w:sz w:val="22"/>
          <w:szCs w:val="22"/>
        </w:rPr>
        <w:t xml:space="preserve"> </w:t>
      </w:r>
    </w:p>
    <w:p w14:paraId="27E13CCD" w14:textId="6A1263D6" w:rsidR="005D1127" w:rsidRPr="005D1127" w:rsidRDefault="005D1127" w:rsidP="005D1127">
      <w:pPr>
        <w:pStyle w:val="NormalWeb"/>
        <w:rPr>
          <w:color w:val="000000"/>
          <w:sz w:val="22"/>
          <w:szCs w:val="22"/>
        </w:rPr>
      </w:pPr>
      <w:r w:rsidRPr="005D1127">
        <w:rPr>
          <w:color w:val="000000"/>
          <w:sz w:val="22"/>
          <w:szCs w:val="22"/>
        </w:rPr>
        <w:t xml:space="preserve">Olawade, D.B., Plabon, S.B., Ojo, A., Ogunbona, M.A., Makanjuola, B.D. and Olasilola, R., </w:t>
      </w:r>
      <w:r w:rsidR="0093021F">
        <w:rPr>
          <w:color w:val="000000"/>
          <w:sz w:val="22"/>
          <w:szCs w:val="22"/>
        </w:rPr>
        <w:t>(</w:t>
      </w:r>
      <w:r w:rsidRPr="005D1127">
        <w:rPr>
          <w:color w:val="000000"/>
          <w:sz w:val="22"/>
          <w:szCs w:val="22"/>
        </w:rPr>
        <w:t>2026</w:t>
      </w:r>
      <w:r w:rsidR="000B6A9D">
        <w:rPr>
          <w:color w:val="000000"/>
          <w:sz w:val="22"/>
          <w:szCs w:val="22"/>
        </w:rPr>
        <w:t>)</w:t>
      </w:r>
      <w:r w:rsidRPr="005D1127">
        <w:rPr>
          <w:color w:val="000000"/>
          <w:sz w:val="22"/>
          <w:szCs w:val="22"/>
        </w:rPr>
        <w:t>. Human in the loop artificial intelligence in healthcare: applications, outcomes, and implementation challenges. International Journal of Medical Informatics</w:t>
      </w:r>
      <w:r w:rsidR="007C0C34">
        <w:rPr>
          <w:color w:val="000000"/>
          <w:sz w:val="22"/>
          <w:szCs w:val="22"/>
        </w:rPr>
        <w:t>. Doi:</w:t>
      </w:r>
      <w:r w:rsidR="007C0C34" w:rsidRPr="007C0C34">
        <w:t xml:space="preserve"> </w:t>
      </w:r>
      <w:hyperlink r:id="rId20" w:history="1">
        <w:r w:rsidR="007C0C34" w:rsidRPr="0023218D">
          <w:rPr>
            <w:rStyle w:val="Hyperlink"/>
            <w:sz w:val="22"/>
            <w:szCs w:val="22"/>
          </w:rPr>
          <w:t>https://doi.org/10.1016/j.ijmedinf.2026.106362</w:t>
        </w:r>
      </w:hyperlink>
      <w:r w:rsidR="007C0C34">
        <w:rPr>
          <w:color w:val="000000"/>
          <w:sz w:val="22"/>
          <w:szCs w:val="22"/>
        </w:rPr>
        <w:t xml:space="preserve">  </w:t>
      </w:r>
    </w:p>
    <w:p w14:paraId="06E65BEB" w14:textId="140F82B8" w:rsidR="005D1127" w:rsidRPr="005D1127" w:rsidRDefault="005D1127" w:rsidP="005D1127">
      <w:pPr>
        <w:pStyle w:val="NormalWeb"/>
        <w:rPr>
          <w:color w:val="000000"/>
          <w:sz w:val="22"/>
          <w:szCs w:val="22"/>
        </w:rPr>
      </w:pPr>
      <w:r w:rsidRPr="005D1127">
        <w:rPr>
          <w:color w:val="000000"/>
          <w:sz w:val="22"/>
          <w:szCs w:val="22"/>
        </w:rPr>
        <w:t xml:space="preserve">Perkins, S.W., Muste, J.C., Alam, T.A. and Singh, R.P., </w:t>
      </w:r>
      <w:r w:rsidR="0093021F">
        <w:rPr>
          <w:color w:val="000000"/>
          <w:sz w:val="22"/>
          <w:szCs w:val="22"/>
        </w:rPr>
        <w:t>(</w:t>
      </w:r>
      <w:r w:rsidRPr="005D1127">
        <w:rPr>
          <w:color w:val="000000"/>
          <w:sz w:val="22"/>
          <w:szCs w:val="22"/>
        </w:rPr>
        <w:t>2024</w:t>
      </w:r>
      <w:r w:rsidR="000B6A9D">
        <w:rPr>
          <w:color w:val="000000"/>
          <w:sz w:val="22"/>
          <w:szCs w:val="22"/>
        </w:rPr>
        <w:t>)</w:t>
      </w:r>
      <w:r w:rsidRPr="005D1127">
        <w:rPr>
          <w:color w:val="000000"/>
          <w:sz w:val="22"/>
          <w:szCs w:val="22"/>
        </w:rPr>
        <w:t>. Improving clinical documentation with artificial intelligence: a systematic review. Perspectives in health information management, 21(2)</w:t>
      </w:r>
      <w:r w:rsidR="007C0C34">
        <w:rPr>
          <w:color w:val="000000"/>
          <w:sz w:val="22"/>
          <w:szCs w:val="22"/>
        </w:rPr>
        <w:t xml:space="preserve">. </w:t>
      </w:r>
    </w:p>
    <w:p w14:paraId="4E60F8DF" w14:textId="33878554" w:rsidR="005D1127" w:rsidRPr="005D1127" w:rsidRDefault="005D1127" w:rsidP="005D1127">
      <w:pPr>
        <w:pStyle w:val="NormalWeb"/>
        <w:rPr>
          <w:color w:val="000000"/>
          <w:sz w:val="22"/>
          <w:szCs w:val="22"/>
        </w:rPr>
      </w:pPr>
      <w:r w:rsidRPr="005D1127">
        <w:rPr>
          <w:color w:val="000000"/>
          <w:sz w:val="22"/>
          <w:szCs w:val="22"/>
        </w:rPr>
        <w:t xml:space="preserve">Reddy, S., </w:t>
      </w:r>
      <w:r w:rsidR="0093021F">
        <w:rPr>
          <w:color w:val="000000"/>
          <w:sz w:val="22"/>
          <w:szCs w:val="22"/>
        </w:rPr>
        <w:t>(</w:t>
      </w:r>
      <w:r w:rsidRPr="005D1127">
        <w:rPr>
          <w:color w:val="000000"/>
          <w:sz w:val="22"/>
          <w:szCs w:val="22"/>
        </w:rPr>
        <w:t>2026</w:t>
      </w:r>
      <w:r w:rsidR="000B6A9D">
        <w:rPr>
          <w:color w:val="000000"/>
          <w:sz w:val="22"/>
          <w:szCs w:val="22"/>
        </w:rPr>
        <w:t>)</w:t>
      </w:r>
      <w:r w:rsidRPr="005D1127">
        <w:rPr>
          <w:color w:val="000000"/>
          <w:sz w:val="22"/>
          <w:szCs w:val="22"/>
        </w:rPr>
        <w:t>. Foundation for Artificial Intelligence‐Driven Democratization of Healthcare Access. Learning Health Systems, 10(3)</w:t>
      </w:r>
      <w:r w:rsidR="00D60A06">
        <w:rPr>
          <w:color w:val="000000"/>
          <w:sz w:val="22"/>
          <w:szCs w:val="22"/>
        </w:rPr>
        <w:t xml:space="preserve">. Doi: </w:t>
      </w:r>
      <w:hyperlink r:id="rId21" w:history="1">
        <w:r w:rsidR="00D60A06" w:rsidRPr="0023218D">
          <w:rPr>
            <w:rStyle w:val="Hyperlink"/>
            <w:sz w:val="22"/>
            <w:szCs w:val="22"/>
          </w:rPr>
          <w:t>https://doi.org/10.1002/lrh2.70093?urlappend=%3Futm_source%3Dresearchgate.net%26utm_medium%3Darticle</w:t>
        </w:r>
      </w:hyperlink>
      <w:r w:rsidR="00D60A06">
        <w:rPr>
          <w:color w:val="000000"/>
          <w:sz w:val="22"/>
          <w:szCs w:val="22"/>
        </w:rPr>
        <w:t xml:space="preserve"> </w:t>
      </w:r>
    </w:p>
    <w:p w14:paraId="79386D2F" w14:textId="34362CEB" w:rsidR="005D1127" w:rsidRPr="005D1127" w:rsidRDefault="005D1127" w:rsidP="005D1127">
      <w:pPr>
        <w:pStyle w:val="NormalWeb"/>
        <w:rPr>
          <w:color w:val="000000"/>
          <w:sz w:val="22"/>
          <w:szCs w:val="22"/>
        </w:rPr>
      </w:pPr>
      <w:r w:rsidRPr="005D1127">
        <w:rPr>
          <w:color w:val="000000"/>
          <w:sz w:val="22"/>
          <w:szCs w:val="22"/>
        </w:rPr>
        <w:t xml:space="preserve">Shah, S.J., Crowell, T., Jeong, Y., Devon-Sand, A., Smith, M., Yang, B., Ma, S.P., Liang, A.S., Delahaie, C., Hsia, C. and Shanafelt, T., </w:t>
      </w:r>
      <w:r w:rsidR="0093021F">
        <w:rPr>
          <w:color w:val="000000"/>
          <w:sz w:val="22"/>
          <w:szCs w:val="22"/>
        </w:rPr>
        <w:t>(</w:t>
      </w:r>
      <w:r w:rsidRPr="005D1127">
        <w:rPr>
          <w:color w:val="000000"/>
          <w:sz w:val="22"/>
          <w:szCs w:val="22"/>
        </w:rPr>
        <w:t>2025</w:t>
      </w:r>
      <w:r w:rsidR="00617AE2">
        <w:rPr>
          <w:color w:val="000000"/>
          <w:sz w:val="22"/>
          <w:szCs w:val="22"/>
        </w:rPr>
        <w:t>)</w:t>
      </w:r>
      <w:r w:rsidRPr="005D1127">
        <w:rPr>
          <w:color w:val="000000"/>
          <w:sz w:val="22"/>
          <w:szCs w:val="22"/>
        </w:rPr>
        <w:t>. Physician perspectives on ambient AI scribes. JAMA Network Open, 8(3)</w:t>
      </w:r>
      <w:r w:rsidR="00D60A06">
        <w:rPr>
          <w:color w:val="000000"/>
          <w:sz w:val="22"/>
          <w:szCs w:val="22"/>
        </w:rPr>
        <w:t xml:space="preserve">. Doi: </w:t>
      </w:r>
      <w:hyperlink r:id="rId22" w:history="1">
        <w:r w:rsidR="00D60A06" w:rsidRPr="0023218D">
          <w:rPr>
            <w:rStyle w:val="Hyperlink"/>
            <w:sz w:val="22"/>
            <w:szCs w:val="22"/>
          </w:rPr>
          <w:t>https://doi.org/10.1001/jamanetworkopen.2025.1904</w:t>
        </w:r>
      </w:hyperlink>
      <w:r w:rsidR="00D60A06">
        <w:rPr>
          <w:color w:val="000000"/>
          <w:sz w:val="22"/>
          <w:szCs w:val="22"/>
        </w:rPr>
        <w:t xml:space="preserve"> </w:t>
      </w:r>
    </w:p>
    <w:p w14:paraId="04C18CAE" w14:textId="45404ACC" w:rsidR="005D1127" w:rsidRPr="005D1127" w:rsidRDefault="005D1127" w:rsidP="005D1127">
      <w:pPr>
        <w:pStyle w:val="NormalWeb"/>
        <w:rPr>
          <w:color w:val="000000"/>
          <w:sz w:val="22"/>
          <w:szCs w:val="22"/>
        </w:rPr>
      </w:pPr>
      <w:r w:rsidRPr="005D1127">
        <w:rPr>
          <w:color w:val="000000"/>
          <w:sz w:val="22"/>
          <w:szCs w:val="22"/>
        </w:rPr>
        <w:t xml:space="preserve">Storseth, O., McNeil, K., Grudniewicz, A., Correia, R.H., Gallant, F., Thelen, R. and Lavergne, M.R., </w:t>
      </w:r>
      <w:r w:rsidR="0093021F">
        <w:rPr>
          <w:color w:val="000000"/>
          <w:sz w:val="22"/>
          <w:szCs w:val="22"/>
        </w:rPr>
        <w:t>(</w:t>
      </w:r>
      <w:r w:rsidRPr="005D1127">
        <w:rPr>
          <w:color w:val="000000"/>
          <w:sz w:val="22"/>
          <w:szCs w:val="22"/>
        </w:rPr>
        <w:t>2025</w:t>
      </w:r>
      <w:r w:rsidR="00617AE2">
        <w:rPr>
          <w:color w:val="000000"/>
          <w:sz w:val="22"/>
          <w:szCs w:val="22"/>
        </w:rPr>
        <w:t>)</w:t>
      </w:r>
      <w:r w:rsidRPr="005D1127">
        <w:rPr>
          <w:color w:val="000000"/>
          <w:sz w:val="22"/>
          <w:szCs w:val="22"/>
        </w:rPr>
        <w:t>. Administrative burden in primary care: Critical review. Canadian Family Physician, 71(6), pp.417-423.</w:t>
      </w:r>
      <w:r w:rsidR="00D60A06">
        <w:rPr>
          <w:color w:val="000000"/>
          <w:sz w:val="22"/>
          <w:szCs w:val="22"/>
        </w:rPr>
        <w:t xml:space="preserve"> Doi:</w:t>
      </w:r>
      <w:r w:rsidR="00D60A06" w:rsidRPr="00D60A06">
        <w:t xml:space="preserve"> </w:t>
      </w:r>
      <w:hyperlink r:id="rId23" w:history="1">
        <w:r w:rsidR="00D60A06" w:rsidRPr="0023218D">
          <w:rPr>
            <w:rStyle w:val="Hyperlink"/>
            <w:sz w:val="22"/>
            <w:szCs w:val="22"/>
          </w:rPr>
          <w:t>https://doi.org/10.46747/cfp.7106417</w:t>
        </w:r>
      </w:hyperlink>
      <w:r w:rsidR="00D60A06">
        <w:rPr>
          <w:color w:val="000000"/>
          <w:sz w:val="22"/>
          <w:szCs w:val="22"/>
        </w:rPr>
        <w:t xml:space="preserve">  </w:t>
      </w:r>
    </w:p>
    <w:p w14:paraId="103E9235" w14:textId="6D69D96E" w:rsidR="005D1127" w:rsidRPr="005D1127" w:rsidRDefault="005D1127" w:rsidP="005D1127">
      <w:pPr>
        <w:pStyle w:val="NormalWeb"/>
        <w:rPr>
          <w:color w:val="000000"/>
          <w:sz w:val="22"/>
          <w:szCs w:val="22"/>
        </w:rPr>
      </w:pPr>
      <w:r w:rsidRPr="005D1127">
        <w:rPr>
          <w:color w:val="000000"/>
          <w:sz w:val="22"/>
          <w:szCs w:val="22"/>
        </w:rPr>
        <w:t xml:space="preserve">Tierney, A.A., Gayre, G., Hoberman, B., Mattern, B., Ballesca, M., Kipnis, P., Liu, V. and Lee, K., </w:t>
      </w:r>
      <w:r w:rsidR="0093021F">
        <w:rPr>
          <w:color w:val="000000"/>
          <w:sz w:val="22"/>
          <w:szCs w:val="22"/>
        </w:rPr>
        <w:t>(</w:t>
      </w:r>
      <w:r w:rsidRPr="005D1127">
        <w:rPr>
          <w:color w:val="000000"/>
          <w:sz w:val="22"/>
          <w:szCs w:val="22"/>
        </w:rPr>
        <w:t>2024</w:t>
      </w:r>
      <w:r w:rsidR="00617AE2">
        <w:rPr>
          <w:color w:val="000000"/>
          <w:sz w:val="22"/>
          <w:szCs w:val="22"/>
        </w:rPr>
        <w:t>)</w:t>
      </w:r>
      <w:r w:rsidRPr="005D1127">
        <w:rPr>
          <w:color w:val="000000"/>
          <w:sz w:val="22"/>
          <w:szCs w:val="22"/>
        </w:rPr>
        <w:t>. Ambient artificial intelligence scribes to alleviate the burden of clinical documentation. NEJM Catalyst Innovations in Care Delivery, 5(3), pp.CAT-23.</w:t>
      </w:r>
      <w:r w:rsidR="00D60A06">
        <w:rPr>
          <w:color w:val="000000"/>
          <w:sz w:val="22"/>
          <w:szCs w:val="22"/>
        </w:rPr>
        <w:t xml:space="preserve"> Doi: </w:t>
      </w:r>
      <w:r w:rsidR="00D60A06" w:rsidRPr="00D60A06">
        <w:rPr>
          <w:color w:val="000000"/>
          <w:sz w:val="22"/>
          <w:szCs w:val="22"/>
        </w:rPr>
        <w:t>10.1056/CAT.25.0040</w:t>
      </w:r>
      <w:r w:rsidR="00D60A06">
        <w:rPr>
          <w:color w:val="000000"/>
          <w:sz w:val="22"/>
          <w:szCs w:val="22"/>
        </w:rPr>
        <w:t xml:space="preserve"> </w:t>
      </w:r>
    </w:p>
    <w:p w14:paraId="4B7BA810" w14:textId="0846E2A1" w:rsidR="005D1127" w:rsidRPr="005D1127" w:rsidRDefault="005D1127" w:rsidP="005D1127">
      <w:pPr>
        <w:pStyle w:val="NormalWeb"/>
        <w:rPr>
          <w:color w:val="000000"/>
          <w:sz w:val="22"/>
          <w:szCs w:val="22"/>
        </w:rPr>
      </w:pPr>
      <w:r w:rsidRPr="005D1127">
        <w:rPr>
          <w:color w:val="000000"/>
          <w:sz w:val="22"/>
          <w:szCs w:val="22"/>
        </w:rPr>
        <w:t xml:space="preserve">Yadav, N., Pandey, S., Gupta, A., Dudani, P., Gupta, S. and Rangarajan, K., </w:t>
      </w:r>
      <w:r w:rsidR="0093021F">
        <w:rPr>
          <w:color w:val="000000"/>
          <w:sz w:val="22"/>
          <w:szCs w:val="22"/>
        </w:rPr>
        <w:t>(</w:t>
      </w:r>
      <w:r w:rsidRPr="005D1127">
        <w:rPr>
          <w:color w:val="000000"/>
          <w:sz w:val="22"/>
          <w:szCs w:val="22"/>
        </w:rPr>
        <w:t>2023</w:t>
      </w:r>
      <w:r w:rsidR="00AE3E95">
        <w:rPr>
          <w:color w:val="000000"/>
          <w:sz w:val="22"/>
          <w:szCs w:val="22"/>
        </w:rPr>
        <w:t>)</w:t>
      </w:r>
      <w:r w:rsidRPr="005D1127">
        <w:rPr>
          <w:color w:val="000000"/>
          <w:sz w:val="22"/>
          <w:szCs w:val="22"/>
        </w:rPr>
        <w:t>. Data privacy in healthcare: in the era of artificial intelligence. Indian dermatology online journal, 14(6), p.788</w:t>
      </w:r>
      <w:r w:rsidR="00D60A06">
        <w:rPr>
          <w:color w:val="000000"/>
          <w:sz w:val="22"/>
          <w:szCs w:val="22"/>
        </w:rPr>
        <w:t>-792. Doi:</w:t>
      </w:r>
      <w:r w:rsidR="00D60A06" w:rsidRPr="00D60A06">
        <w:t xml:space="preserve"> </w:t>
      </w:r>
      <w:hyperlink r:id="rId24" w:history="1">
        <w:r w:rsidR="00D60A06" w:rsidRPr="0023218D">
          <w:rPr>
            <w:rStyle w:val="Hyperlink"/>
            <w:sz w:val="22"/>
            <w:szCs w:val="22"/>
          </w:rPr>
          <w:t>https://doi.org/10.4103/idoj.idoj_543_23</w:t>
        </w:r>
      </w:hyperlink>
      <w:r w:rsidR="00D60A06">
        <w:rPr>
          <w:color w:val="000000"/>
          <w:sz w:val="22"/>
          <w:szCs w:val="22"/>
        </w:rPr>
        <w:t xml:space="preserve">  </w:t>
      </w:r>
    </w:p>
    <w:p w14:paraId="61EB391D" w14:textId="4376345C" w:rsidR="005D1127" w:rsidRPr="005D1127" w:rsidRDefault="005D1127" w:rsidP="005D1127">
      <w:pPr>
        <w:pStyle w:val="NormalWeb"/>
        <w:rPr>
          <w:color w:val="000000"/>
          <w:sz w:val="22"/>
          <w:szCs w:val="22"/>
        </w:rPr>
      </w:pPr>
      <w:r w:rsidRPr="005D1127">
        <w:rPr>
          <w:color w:val="000000"/>
          <w:sz w:val="22"/>
          <w:szCs w:val="22"/>
        </w:rPr>
        <w:t xml:space="preserve">You, J.G., Dbouk, R.H., Landman, A., Ting, D.Y., Dutta, S., Wang, J.C., Centi, A.J., Macfarlane, M., Bechor, E., Letourneau, J. and Choo-Kang, G., </w:t>
      </w:r>
      <w:r w:rsidR="0093021F">
        <w:rPr>
          <w:color w:val="000000"/>
          <w:sz w:val="22"/>
          <w:szCs w:val="22"/>
        </w:rPr>
        <w:t>(</w:t>
      </w:r>
      <w:r w:rsidRPr="005D1127">
        <w:rPr>
          <w:color w:val="000000"/>
          <w:sz w:val="22"/>
          <w:szCs w:val="22"/>
        </w:rPr>
        <w:t>2025</w:t>
      </w:r>
      <w:r w:rsidR="00AE3E95">
        <w:rPr>
          <w:color w:val="000000"/>
          <w:sz w:val="22"/>
          <w:szCs w:val="22"/>
        </w:rPr>
        <w:t>)</w:t>
      </w:r>
      <w:r w:rsidRPr="005D1127">
        <w:rPr>
          <w:color w:val="000000"/>
          <w:sz w:val="22"/>
          <w:szCs w:val="22"/>
        </w:rPr>
        <w:t>. Ambient documentation technology in clinician experience of documentation burden and burnout. JAMA network open, 8(8)</w:t>
      </w:r>
      <w:r w:rsidR="00D60A06">
        <w:rPr>
          <w:color w:val="000000"/>
          <w:sz w:val="22"/>
          <w:szCs w:val="22"/>
        </w:rPr>
        <w:t xml:space="preserve">. Doi: </w:t>
      </w:r>
      <w:r w:rsidR="00D60A06" w:rsidRPr="00D60A06">
        <w:rPr>
          <w:color w:val="000000"/>
          <w:sz w:val="22"/>
          <w:szCs w:val="22"/>
        </w:rPr>
        <w:t>10.1001/jamanetworkopen.2025.28056</w:t>
      </w:r>
      <w:r w:rsidR="00D60A06">
        <w:rPr>
          <w:color w:val="000000"/>
          <w:sz w:val="22"/>
          <w:szCs w:val="22"/>
        </w:rPr>
        <w:t xml:space="preserve"> </w:t>
      </w:r>
    </w:p>
    <w:p w14:paraId="12B2DB36" w14:textId="77777777" w:rsidR="004177BA" w:rsidRDefault="00A33C83" w:rsidP="00A33C83">
      <w:pPr>
        <w:pStyle w:val="Heading1"/>
        <w:jc w:val="center"/>
      </w:pPr>
      <w:r>
        <w:t>Appendices</w:t>
      </w:r>
      <w:bookmarkEnd w:id="4"/>
    </w:p>
    <w:p w14:paraId="72905286" w14:textId="77777777" w:rsidR="00A33C83" w:rsidRDefault="00A33C83" w:rsidP="00D14F04">
      <w:pPr>
        <w:rPr>
          <w:rFonts w:cs="Arial"/>
        </w:rPr>
      </w:pPr>
      <w:r w:rsidRPr="00A33C83">
        <w:rPr>
          <w:rFonts w:cs="Arial"/>
        </w:rPr>
        <w:t>Figure 1. AI-Enabled Ambient Scribing Workflow</w:t>
      </w:r>
      <w:r w:rsidR="005275F9">
        <w:rPr>
          <w:rFonts w:cs="Arial"/>
        </w:rPr>
        <w:t xml:space="preserve"> (</w:t>
      </w:r>
      <w:r w:rsidR="005275F9" w:rsidRPr="005275F9">
        <w:rPr>
          <w:rFonts w:cs="Arial"/>
        </w:rPr>
        <w:t>Dietz, 2026</w:t>
      </w:r>
      <w:r w:rsidR="005275F9">
        <w:rPr>
          <w:rFonts w:cs="Arial"/>
        </w:rPr>
        <w:t>)</w:t>
      </w:r>
    </w:p>
    <w:p w14:paraId="6E10F975" w14:textId="3733E6E9" w:rsidR="00D14F04" w:rsidRPr="00D14F04" w:rsidRDefault="00A33C83" w:rsidP="00C80973">
      <w:pPr>
        <w:jc w:val="center"/>
        <w:rPr>
          <w:rFonts w:cs="Arial"/>
        </w:rPr>
      </w:pPr>
      <w:r>
        <w:rPr>
          <w:rFonts w:cs="Arial"/>
          <w:noProof/>
          <w:lang w:eastAsia="en-GB"/>
        </w:rPr>
        <w:drawing>
          <wp:inline distT="0" distB="0" distL="0" distR="0" wp14:anchorId="4D80E870" wp14:editId="6F1E11C3">
            <wp:extent cx="4133215" cy="412750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33215" cy="4127500"/>
                    </a:xfrm>
                    <a:prstGeom prst="rect">
                      <a:avLst/>
                    </a:prstGeom>
                    <a:noFill/>
                  </pic:spPr>
                </pic:pic>
              </a:graphicData>
            </a:graphic>
          </wp:inline>
        </w:drawing>
      </w:r>
    </w:p>
    <w:sectPr w:rsidR="00D14F04" w:rsidRPr="00D14F04" w:rsidSect="00D14F04">
      <w:footerReference w:type="default" r:id="rId2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85ED7" w14:textId="77777777" w:rsidR="00045577" w:rsidRDefault="00045577" w:rsidP="004177BA">
      <w:pPr>
        <w:spacing w:after="0" w:line="240" w:lineRule="auto"/>
      </w:pPr>
      <w:r>
        <w:separator/>
      </w:r>
    </w:p>
  </w:endnote>
  <w:endnote w:type="continuationSeparator" w:id="0">
    <w:p w14:paraId="2B06149D" w14:textId="77777777" w:rsidR="00045577" w:rsidRDefault="00045577" w:rsidP="0041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29697"/>
      <w:docPartObj>
        <w:docPartGallery w:val="Page Numbers (Bottom of Page)"/>
        <w:docPartUnique/>
      </w:docPartObj>
    </w:sdtPr>
    <w:sdtEndPr>
      <w:rPr>
        <w:noProof/>
      </w:rPr>
    </w:sdtEndPr>
    <w:sdtContent>
      <w:p w14:paraId="4CF4E451" w14:textId="77777777" w:rsidR="0002397A" w:rsidRDefault="0002397A">
        <w:pPr>
          <w:pStyle w:val="Footer"/>
          <w:jc w:val="center"/>
        </w:pPr>
        <w:r>
          <w:fldChar w:fldCharType="begin"/>
        </w:r>
        <w:r>
          <w:instrText xml:space="preserve"> PAGE   \* MERGEFORMAT </w:instrText>
        </w:r>
        <w:r>
          <w:fldChar w:fldCharType="separate"/>
        </w:r>
        <w:r w:rsidR="002319FC">
          <w:rPr>
            <w:noProof/>
          </w:rPr>
          <w:t>3</w:t>
        </w:r>
        <w:r>
          <w:rPr>
            <w:noProof/>
          </w:rPr>
          <w:fldChar w:fldCharType="end"/>
        </w:r>
      </w:p>
    </w:sdtContent>
  </w:sdt>
  <w:p w14:paraId="69E7E15F" w14:textId="77777777" w:rsidR="0002397A" w:rsidRDefault="000239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F2087" w14:textId="77777777" w:rsidR="00045577" w:rsidRDefault="00045577" w:rsidP="004177BA">
      <w:pPr>
        <w:spacing w:after="0" w:line="240" w:lineRule="auto"/>
      </w:pPr>
      <w:r>
        <w:separator/>
      </w:r>
    </w:p>
  </w:footnote>
  <w:footnote w:type="continuationSeparator" w:id="0">
    <w:p w14:paraId="3DBDEF65" w14:textId="77777777" w:rsidR="00045577" w:rsidRDefault="00045577" w:rsidP="004177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8F0948"/>
    <w:multiLevelType w:val="hybridMultilevel"/>
    <w:tmpl w:val="9872F7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CB29B8"/>
    <w:multiLevelType w:val="hybridMultilevel"/>
    <w:tmpl w:val="54D04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7858171">
    <w:abstractNumId w:val="0"/>
  </w:num>
  <w:num w:numId="2" w16cid:durableId="834615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C9E"/>
    <w:rsid w:val="000010A5"/>
    <w:rsid w:val="00005603"/>
    <w:rsid w:val="0002397A"/>
    <w:rsid w:val="00045577"/>
    <w:rsid w:val="00066D0A"/>
    <w:rsid w:val="000B6A9D"/>
    <w:rsid w:val="001546D6"/>
    <w:rsid w:val="00191C9E"/>
    <w:rsid w:val="00191EEC"/>
    <w:rsid w:val="00193FB8"/>
    <w:rsid w:val="001D1542"/>
    <w:rsid w:val="00214AE0"/>
    <w:rsid w:val="00227928"/>
    <w:rsid w:val="002319FC"/>
    <w:rsid w:val="002466D7"/>
    <w:rsid w:val="00257FB9"/>
    <w:rsid w:val="00282858"/>
    <w:rsid w:val="00297094"/>
    <w:rsid w:val="002B499B"/>
    <w:rsid w:val="002D4416"/>
    <w:rsid w:val="0033596C"/>
    <w:rsid w:val="00336953"/>
    <w:rsid w:val="00364D1A"/>
    <w:rsid w:val="003A53B8"/>
    <w:rsid w:val="004177BA"/>
    <w:rsid w:val="004417BA"/>
    <w:rsid w:val="00444881"/>
    <w:rsid w:val="00482BD7"/>
    <w:rsid w:val="00491505"/>
    <w:rsid w:val="004F2C93"/>
    <w:rsid w:val="00523567"/>
    <w:rsid w:val="005275F9"/>
    <w:rsid w:val="005736AC"/>
    <w:rsid w:val="0057370B"/>
    <w:rsid w:val="005D1127"/>
    <w:rsid w:val="00617AE2"/>
    <w:rsid w:val="00665097"/>
    <w:rsid w:val="00682D5B"/>
    <w:rsid w:val="006A3A7A"/>
    <w:rsid w:val="006C77F9"/>
    <w:rsid w:val="00721843"/>
    <w:rsid w:val="007C0C34"/>
    <w:rsid w:val="0084598B"/>
    <w:rsid w:val="008A5920"/>
    <w:rsid w:val="008D4698"/>
    <w:rsid w:val="0093021F"/>
    <w:rsid w:val="00944AAC"/>
    <w:rsid w:val="00986B67"/>
    <w:rsid w:val="00994A79"/>
    <w:rsid w:val="009D5167"/>
    <w:rsid w:val="009D5B67"/>
    <w:rsid w:val="009E59EF"/>
    <w:rsid w:val="00A33C83"/>
    <w:rsid w:val="00AA0851"/>
    <w:rsid w:val="00AE3E95"/>
    <w:rsid w:val="00BA27CC"/>
    <w:rsid w:val="00BA34D2"/>
    <w:rsid w:val="00BD7F9F"/>
    <w:rsid w:val="00C4665D"/>
    <w:rsid w:val="00C5067D"/>
    <w:rsid w:val="00C74A35"/>
    <w:rsid w:val="00C80973"/>
    <w:rsid w:val="00CF05C8"/>
    <w:rsid w:val="00CF3E66"/>
    <w:rsid w:val="00D14F04"/>
    <w:rsid w:val="00D60A06"/>
    <w:rsid w:val="00D9635F"/>
    <w:rsid w:val="00E00814"/>
    <w:rsid w:val="00E030A6"/>
    <w:rsid w:val="00E1141E"/>
    <w:rsid w:val="00E736D3"/>
    <w:rsid w:val="00EB117B"/>
    <w:rsid w:val="00EC5B2E"/>
    <w:rsid w:val="00F15049"/>
    <w:rsid w:val="00F768B7"/>
    <w:rsid w:val="02894957"/>
    <w:rsid w:val="05303511"/>
    <w:rsid w:val="06F29747"/>
    <w:rsid w:val="0A46D694"/>
    <w:rsid w:val="0E120166"/>
    <w:rsid w:val="176D136C"/>
    <w:rsid w:val="236AEFEC"/>
    <w:rsid w:val="2EA2BC0A"/>
    <w:rsid w:val="3429F896"/>
    <w:rsid w:val="37E6262A"/>
    <w:rsid w:val="3984FFDF"/>
    <w:rsid w:val="3A5079A1"/>
    <w:rsid w:val="4B02E429"/>
    <w:rsid w:val="4D0CE297"/>
    <w:rsid w:val="508CA818"/>
    <w:rsid w:val="595981E0"/>
    <w:rsid w:val="5C5FA8C7"/>
    <w:rsid w:val="5E18625A"/>
    <w:rsid w:val="5EBF78D2"/>
    <w:rsid w:val="5F8FD563"/>
    <w:rsid w:val="687659D5"/>
    <w:rsid w:val="689E4B00"/>
    <w:rsid w:val="6A02C333"/>
    <w:rsid w:val="7011A713"/>
    <w:rsid w:val="72493DB8"/>
    <w:rsid w:val="7B41D314"/>
    <w:rsid w:val="7FEC3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47A9"/>
  <w15:chartTrackingRefBased/>
  <w15:docId w15:val="{694B0940-0A8F-4FC5-B283-95B526DFF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96C"/>
    <w:pPr>
      <w:spacing w:line="360" w:lineRule="auto"/>
      <w:jc w:val="both"/>
    </w:pPr>
    <w:rPr>
      <w:rFonts w:ascii="Arial" w:hAnsi="Arial"/>
      <w:sz w:val="24"/>
    </w:rPr>
  </w:style>
  <w:style w:type="paragraph" w:styleId="Heading1">
    <w:name w:val="heading 1"/>
    <w:basedOn w:val="Normal"/>
    <w:next w:val="Normal"/>
    <w:link w:val="Heading1Char"/>
    <w:uiPriority w:val="9"/>
    <w:qFormat/>
    <w:rsid w:val="0033596C"/>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33596C"/>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33596C"/>
    <w:pPr>
      <w:keepNext/>
      <w:keepLines/>
      <w:spacing w:before="40" w:after="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semiHidden/>
    <w:unhideWhenUsed/>
    <w:qFormat/>
    <w:rsid w:val="0033596C"/>
    <w:pPr>
      <w:keepNext/>
      <w:keepLines/>
      <w:spacing w:before="40" w:after="0"/>
      <w:outlineLvl w:val="3"/>
    </w:pPr>
    <w:rPr>
      <w:rFonts w:eastAsiaTheme="majorEastAsia" w:cstheme="majorBidi"/>
      <w:b/>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14F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14F04"/>
    <w:rPr>
      <w:rFonts w:eastAsiaTheme="minorEastAsia"/>
      <w:lang w:val="en-US"/>
    </w:rPr>
  </w:style>
  <w:style w:type="paragraph" w:styleId="Header">
    <w:name w:val="header"/>
    <w:basedOn w:val="Normal"/>
    <w:link w:val="HeaderChar"/>
    <w:uiPriority w:val="99"/>
    <w:unhideWhenUsed/>
    <w:rsid w:val="004177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7BA"/>
  </w:style>
  <w:style w:type="paragraph" w:styleId="Footer">
    <w:name w:val="footer"/>
    <w:basedOn w:val="Normal"/>
    <w:link w:val="FooterChar"/>
    <w:uiPriority w:val="99"/>
    <w:unhideWhenUsed/>
    <w:rsid w:val="004177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7BA"/>
  </w:style>
  <w:style w:type="paragraph" w:styleId="ListParagraph">
    <w:name w:val="List Paragraph"/>
    <w:basedOn w:val="Normal"/>
    <w:uiPriority w:val="34"/>
    <w:qFormat/>
    <w:rsid w:val="004177BA"/>
    <w:pPr>
      <w:ind w:left="720"/>
      <w:contextualSpacing/>
    </w:pPr>
  </w:style>
  <w:style w:type="paragraph" w:styleId="Title">
    <w:name w:val="Title"/>
    <w:basedOn w:val="Normal"/>
    <w:next w:val="Normal"/>
    <w:link w:val="TitleChar"/>
    <w:uiPriority w:val="10"/>
    <w:qFormat/>
    <w:rsid w:val="003359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596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3596C"/>
    <w:rPr>
      <w:rFonts w:ascii="Arial" w:eastAsiaTheme="majorEastAsia" w:hAnsi="Arial" w:cstheme="majorBidi"/>
      <w:b/>
      <w:color w:val="000000" w:themeColor="text1"/>
      <w:sz w:val="32"/>
      <w:szCs w:val="32"/>
    </w:rPr>
  </w:style>
  <w:style w:type="character" w:customStyle="1" w:styleId="Heading2Char">
    <w:name w:val="Heading 2 Char"/>
    <w:basedOn w:val="DefaultParagraphFont"/>
    <w:link w:val="Heading2"/>
    <w:uiPriority w:val="9"/>
    <w:rsid w:val="0033596C"/>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33596C"/>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semiHidden/>
    <w:rsid w:val="0033596C"/>
    <w:rPr>
      <w:rFonts w:ascii="Arial" w:eastAsiaTheme="majorEastAsia" w:hAnsi="Arial" w:cstheme="majorBidi"/>
      <w:b/>
      <w:i/>
      <w:iCs/>
      <w:color w:val="000000" w:themeColor="text1"/>
      <w:sz w:val="24"/>
    </w:rPr>
  </w:style>
  <w:style w:type="paragraph" w:styleId="TOCHeading">
    <w:name w:val="TOC Heading"/>
    <w:basedOn w:val="Heading1"/>
    <w:next w:val="Normal"/>
    <w:uiPriority w:val="39"/>
    <w:unhideWhenUsed/>
    <w:qFormat/>
    <w:rsid w:val="002466D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466D7"/>
    <w:pPr>
      <w:spacing w:after="100"/>
    </w:pPr>
  </w:style>
  <w:style w:type="character" w:styleId="Hyperlink">
    <w:name w:val="Hyperlink"/>
    <w:basedOn w:val="DefaultParagraphFont"/>
    <w:uiPriority w:val="99"/>
    <w:unhideWhenUsed/>
    <w:rsid w:val="002466D7"/>
    <w:rPr>
      <w:color w:val="0563C1" w:themeColor="hyperlink"/>
      <w:u w:val="single"/>
    </w:rPr>
  </w:style>
  <w:style w:type="paragraph" w:styleId="TOC2">
    <w:name w:val="toc 2"/>
    <w:basedOn w:val="Normal"/>
    <w:next w:val="Normal"/>
    <w:autoRedefine/>
    <w:uiPriority w:val="39"/>
    <w:unhideWhenUsed/>
    <w:rsid w:val="00336953"/>
    <w:pPr>
      <w:spacing w:after="100"/>
      <w:ind w:left="240"/>
    </w:pPr>
  </w:style>
  <w:style w:type="paragraph" w:styleId="NormalWeb">
    <w:name w:val="Normal (Web)"/>
    <w:basedOn w:val="Normal"/>
    <w:uiPriority w:val="99"/>
    <w:semiHidden/>
    <w:unhideWhenUsed/>
    <w:rsid w:val="005D1127"/>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UnresolvedMention">
    <w:name w:val="Unresolved Mention"/>
    <w:basedOn w:val="DefaultParagraphFont"/>
    <w:uiPriority w:val="99"/>
    <w:semiHidden/>
    <w:unhideWhenUsed/>
    <w:rsid w:val="009302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58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surge.2025.10.008" TargetMode="External"/><Relationship Id="rId18" Type="http://schemas.openxmlformats.org/officeDocument/2006/relationships/hyperlink" Target="https://doi.org/10.48550/arXiv.2505.10596"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doi.org/10.1002/lrh2.70093?urlappend=%3Futm_source%3Dresearchgate.net%26utm_medium%3Darticle" TargetMode="External"/><Relationship Id="rId7" Type="http://schemas.openxmlformats.org/officeDocument/2006/relationships/footnotes" Target="footnotes.xml"/><Relationship Id="rId12" Type="http://schemas.openxmlformats.org/officeDocument/2006/relationships/hyperlink" Target="https://doi.org/10.3390/bioengineering11050483" TargetMode="External"/><Relationship Id="rId17" Type="http://schemas.openxmlformats.org/officeDocument/2006/relationships/hyperlink" Target="https://doi.org/10.1177/2993091X251384313" TargetMode="Externa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doi.org/10.1136/wjps-2025-001073" TargetMode="External"/><Relationship Id="rId20" Type="http://schemas.openxmlformats.org/officeDocument/2006/relationships/hyperlink" Target="https://doi.org/10.1016/j.ijmedinf.2026.10636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patter.2022.100506" TargetMode="External"/><Relationship Id="rId24" Type="http://schemas.openxmlformats.org/officeDocument/2006/relationships/hyperlink" Target="https://doi.org/10.4103/idoj.idoj_543_23" TargetMode="External"/><Relationship Id="rId5" Type="http://schemas.openxmlformats.org/officeDocument/2006/relationships/settings" Target="settings.xml"/><Relationship Id="rId15" Type="http://schemas.openxmlformats.org/officeDocument/2006/relationships/hyperlink" Target="https://doi.org/10.1186/s44247-025-00161-9" TargetMode="External"/><Relationship Id="rId23" Type="http://schemas.openxmlformats.org/officeDocument/2006/relationships/hyperlink" Target="https://doi.org/10.46747/cfp.7106417"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doi.org/10.1007/s43253-024-00134-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46747/cfp.7106e148" TargetMode="External"/><Relationship Id="rId22" Type="http://schemas.openxmlformats.org/officeDocument/2006/relationships/hyperlink" Target="https://doi.org/10.1001/jamanetworkopen.2025.1904"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 2000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C01597-A25C-43C5-B9A1-205900603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12</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emann</dc:creator>
  <cp:keywords/>
  <dc:description/>
  <cp:lastModifiedBy>shab shab</cp:lastModifiedBy>
  <cp:revision>23</cp:revision>
  <dcterms:created xsi:type="dcterms:W3CDTF">2026-10-14T12:33:00Z</dcterms:created>
  <dcterms:modified xsi:type="dcterms:W3CDTF">2026-10-16T18:47:00Z</dcterms:modified>
</cp:coreProperties>
</file>