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Reflective Paper</w:t>
      </w:r>
    </w:p>
    <w:p w:rsidR="000F2E07" w:rsidRPr="000F2E07" w:rsidRDefault="000F2E07" w:rsidP="000F2E07">
      <w:pPr>
        <w:spacing w:line="360" w:lineRule="auto"/>
        <w:jc w:val="both"/>
        <w:rPr>
          <w:rFonts w:ascii="Times New Roman" w:hAnsi="Times New Roman" w:cs="Times New Roman"/>
        </w:rPr>
      </w:pPr>
    </w:p>
    <w:p w:rsidR="00F83C1C" w:rsidRPr="000F2E07" w:rsidRDefault="00F83C1C" w:rsidP="000F2E07">
      <w:pPr>
        <w:spacing w:line="360" w:lineRule="auto"/>
        <w:jc w:val="both"/>
        <w:rPr>
          <w:rFonts w:ascii="Times New Roman" w:hAnsi="Times New Roman" w:cs="Times New Roman"/>
        </w:rPr>
      </w:pPr>
      <w:r w:rsidRPr="000F2E07">
        <w:rPr>
          <w:rFonts w:ascii="Times New Roman" w:hAnsi="Times New Roman" w:cs="Times New Roman"/>
        </w:rPr>
        <w:t xml:space="preserve">Here I will reflect on the group presentation I took part in which was a fictional multi-agency meeting to discuss a fictional child that was potentially at risk of abuse or harm. </w:t>
      </w:r>
      <w:r w:rsidR="004B095D" w:rsidRPr="000F2E07">
        <w:rPr>
          <w:rFonts w:ascii="Times New Roman" w:hAnsi="Times New Roman" w:cs="Times New Roman"/>
        </w:rPr>
        <w:t>During this meeting I played the role of the manager to the nursery that this child was attending. Due to researching my own role and how a nursery manager aids in safeguarding children, as well as collaborating with others in my group and hearing about their roles and research they conducted, my view on safeguarding children has changed to how it was prior to this experience.</w:t>
      </w:r>
    </w:p>
    <w:p w:rsidR="00F83C1C" w:rsidRPr="000F2E07" w:rsidRDefault="00F83C1C" w:rsidP="000F2E07">
      <w:pPr>
        <w:spacing w:line="360" w:lineRule="auto"/>
        <w:jc w:val="both"/>
        <w:rPr>
          <w:rFonts w:ascii="Times New Roman" w:hAnsi="Times New Roman" w:cs="Times New Roman"/>
        </w:rPr>
      </w:pPr>
    </w:p>
    <w:p w:rsidR="00C063BC" w:rsidRPr="000F2E07" w:rsidRDefault="00F03796" w:rsidP="000F2E07">
      <w:pPr>
        <w:spacing w:line="360" w:lineRule="auto"/>
        <w:jc w:val="both"/>
        <w:rPr>
          <w:rFonts w:ascii="Times New Roman" w:eastAsia="Times New Roman" w:hAnsi="Times New Roman" w:cs="Times New Roman"/>
          <w:color w:val="000000" w:themeColor="text1"/>
          <w:shd w:val="clear" w:color="auto" w:fill="FFFFFF"/>
        </w:rPr>
      </w:pPr>
      <w:r w:rsidRPr="000F2E07">
        <w:rPr>
          <w:rFonts w:ascii="Times New Roman" w:hAnsi="Times New Roman" w:cs="Times New Roman"/>
        </w:rPr>
        <w:t xml:space="preserve">Previously to preparing for our group presentation the knowledge I had regarding safeguarding children was very minimal. One example of this was how I was previously unaware about the importance of multiagency working and how essential it is to </w:t>
      </w:r>
      <w:r w:rsidR="00451D68" w:rsidRPr="000F2E07">
        <w:rPr>
          <w:rFonts w:ascii="Times New Roman" w:hAnsi="Times New Roman" w:cs="Times New Roman"/>
        </w:rPr>
        <w:t xml:space="preserve">the </w:t>
      </w:r>
      <w:r w:rsidRPr="000F2E07">
        <w:rPr>
          <w:rFonts w:ascii="Times New Roman" w:hAnsi="Times New Roman" w:cs="Times New Roman"/>
        </w:rPr>
        <w:t xml:space="preserve">safeguarding </w:t>
      </w:r>
      <w:r w:rsidR="00451D68" w:rsidRPr="000F2E07">
        <w:rPr>
          <w:rFonts w:ascii="Times New Roman" w:hAnsi="Times New Roman" w:cs="Times New Roman"/>
        </w:rPr>
        <w:t xml:space="preserve">of </w:t>
      </w:r>
      <w:r w:rsidRPr="000F2E07">
        <w:rPr>
          <w:rFonts w:ascii="Times New Roman" w:hAnsi="Times New Roman" w:cs="Times New Roman"/>
        </w:rPr>
        <w:t xml:space="preserve">children. While we were working together as a team I could clearly see how different members of the group were able to bring in their own side of the </w:t>
      </w:r>
      <w:r w:rsidR="005B3456" w:rsidRPr="000F2E07">
        <w:rPr>
          <w:rFonts w:ascii="Times New Roman" w:hAnsi="Times New Roman" w:cs="Times New Roman"/>
        </w:rPr>
        <w:t xml:space="preserve">child’s </w:t>
      </w:r>
      <w:r w:rsidRPr="000F2E07">
        <w:rPr>
          <w:rFonts w:ascii="Times New Roman" w:hAnsi="Times New Roman" w:cs="Times New Roman"/>
        </w:rPr>
        <w:t xml:space="preserve">story from the perspective of their own job role that they had for the purpose of </w:t>
      </w:r>
      <w:r w:rsidR="005B3456" w:rsidRPr="000F2E07">
        <w:rPr>
          <w:rFonts w:ascii="Times New Roman" w:hAnsi="Times New Roman" w:cs="Times New Roman"/>
        </w:rPr>
        <w:t>this</w:t>
      </w:r>
      <w:r w:rsidR="004635D5" w:rsidRPr="000F2E07">
        <w:rPr>
          <w:rFonts w:ascii="Times New Roman" w:hAnsi="Times New Roman" w:cs="Times New Roman"/>
        </w:rPr>
        <w:t xml:space="preserve"> fictional multi-agency meeting</w:t>
      </w:r>
      <w:r w:rsidRPr="000F2E07">
        <w:rPr>
          <w:rFonts w:ascii="Times New Roman" w:hAnsi="Times New Roman" w:cs="Times New Roman"/>
        </w:rPr>
        <w:t>. These unique perspectives on the story fitted together</w:t>
      </w:r>
      <w:r w:rsidR="00CF2BE2" w:rsidRPr="000F2E07">
        <w:rPr>
          <w:rFonts w:ascii="Times New Roman" w:hAnsi="Times New Roman" w:cs="Times New Roman"/>
        </w:rPr>
        <w:t xml:space="preserve"> </w:t>
      </w:r>
      <w:r w:rsidRPr="000F2E07">
        <w:rPr>
          <w:rFonts w:ascii="Times New Roman" w:hAnsi="Times New Roman" w:cs="Times New Roman"/>
        </w:rPr>
        <w:t>like a puzzle creating a whole picture of the scenario</w:t>
      </w:r>
      <w:r w:rsidR="00451D68" w:rsidRPr="000F2E07">
        <w:rPr>
          <w:rFonts w:ascii="Times New Roman" w:hAnsi="Times New Roman" w:cs="Times New Roman"/>
        </w:rPr>
        <w:t xml:space="preserve"> which helped us all realise the root of the problem</w:t>
      </w:r>
      <w:r w:rsidRPr="000F2E07">
        <w:rPr>
          <w:rFonts w:ascii="Times New Roman" w:hAnsi="Times New Roman" w:cs="Times New Roman"/>
        </w:rPr>
        <w:t xml:space="preserve">. </w:t>
      </w:r>
      <w:r w:rsidR="00CF2BE2" w:rsidRPr="000F2E07">
        <w:rPr>
          <w:rFonts w:ascii="Times New Roman" w:hAnsi="Times New Roman" w:cs="Times New Roman"/>
        </w:rPr>
        <w:t>I realised that</w:t>
      </w:r>
      <w:r w:rsidRPr="000F2E07">
        <w:rPr>
          <w:rFonts w:ascii="Times New Roman" w:hAnsi="Times New Roman" w:cs="Times New Roman"/>
        </w:rPr>
        <w:t xml:space="preserve"> if we had left a job role out, the lack of their perspective on the scenario would have been detrimental to piecing together the puzzle as a whole.</w:t>
      </w:r>
      <w:r w:rsidR="004635D5" w:rsidRPr="000F2E07">
        <w:rPr>
          <w:rFonts w:ascii="Times New Roman" w:hAnsi="Times New Roman" w:cs="Times New Roman"/>
        </w:rPr>
        <w:t xml:space="preserve"> Harris and Allen (2011) support this by stating about the importance of differe</w:t>
      </w:r>
      <w:r w:rsidR="004B095D" w:rsidRPr="000F2E07">
        <w:rPr>
          <w:rFonts w:ascii="Times New Roman" w:hAnsi="Times New Roman" w:cs="Times New Roman"/>
        </w:rPr>
        <w:t>nt</w:t>
      </w:r>
      <w:r w:rsidR="004635D5" w:rsidRPr="000F2E07">
        <w:rPr>
          <w:rFonts w:ascii="Times New Roman" w:hAnsi="Times New Roman" w:cs="Times New Roman"/>
        </w:rPr>
        <w:t xml:space="preserve"> professionals working together in order to share and collaborate information. </w:t>
      </w:r>
      <w:r w:rsidR="00C063BC" w:rsidRPr="000F2E07">
        <w:rPr>
          <w:rFonts w:ascii="Times New Roman" w:eastAsia="Times New Roman" w:hAnsi="Times New Roman" w:cs="Times New Roman"/>
          <w:color w:val="000000" w:themeColor="text1"/>
          <w:shd w:val="clear" w:color="auto" w:fill="FFFFFF"/>
        </w:rPr>
        <w:t>Horwath and Morrison (2011)  also talk about the importance of multi-agency meetings, stressing the need for sharing ownership, communicating effectively and being flexible in order to collaborate effectively. This view has helped show how working together is a more complex idea that it first appeared prior to preparing for this meeting.</w:t>
      </w:r>
    </w:p>
    <w:p w:rsidR="00C063BC" w:rsidRPr="000F2E07" w:rsidRDefault="00C063BC" w:rsidP="000F2E07">
      <w:pPr>
        <w:spacing w:line="360" w:lineRule="auto"/>
        <w:jc w:val="both"/>
        <w:rPr>
          <w:rFonts w:ascii="Times New Roman" w:eastAsia="Times New Roman" w:hAnsi="Times New Roman" w:cs="Times New Roman"/>
          <w:color w:val="000000" w:themeColor="text1"/>
          <w:shd w:val="clear" w:color="auto" w:fill="FFFFFF"/>
        </w:rPr>
      </w:pPr>
    </w:p>
    <w:p w:rsidR="003B6C56" w:rsidRPr="000F2E07" w:rsidRDefault="004635D5" w:rsidP="000F2E07">
      <w:pPr>
        <w:spacing w:line="360" w:lineRule="auto"/>
        <w:jc w:val="both"/>
        <w:rPr>
          <w:rFonts w:ascii="Times New Roman" w:hAnsi="Times New Roman" w:cs="Times New Roman"/>
        </w:rPr>
      </w:pPr>
      <w:r w:rsidRPr="000F2E07">
        <w:rPr>
          <w:rFonts w:ascii="Times New Roman" w:hAnsi="Times New Roman" w:cs="Times New Roman"/>
        </w:rPr>
        <w:t xml:space="preserve">This experience has </w:t>
      </w:r>
      <w:r w:rsidR="00451D68" w:rsidRPr="000F2E07">
        <w:rPr>
          <w:rFonts w:ascii="Times New Roman" w:hAnsi="Times New Roman" w:cs="Times New Roman"/>
        </w:rPr>
        <w:t xml:space="preserve">helped me recognise how multi-agency meetings would work in a real life scenario, how two or more perspectives on the same problem can assist in piecing together </w:t>
      </w:r>
      <w:r w:rsidR="005B3456" w:rsidRPr="000F2E07">
        <w:rPr>
          <w:rFonts w:ascii="Times New Roman" w:hAnsi="Times New Roman" w:cs="Times New Roman"/>
        </w:rPr>
        <w:t>a</w:t>
      </w:r>
      <w:r w:rsidR="00451D68" w:rsidRPr="000F2E07">
        <w:rPr>
          <w:rFonts w:ascii="Times New Roman" w:hAnsi="Times New Roman" w:cs="Times New Roman"/>
        </w:rPr>
        <w:t xml:space="preserve"> picture of the situation. I had </w:t>
      </w:r>
      <w:r w:rsidR="005B3456" w:rsidRPr="000F2E07">
        <w:rPr>
          <w:rFonts w:ascii="Times New Roman" w:hAnsi="Times New Roman" w:cs="Times New Roman"/>
        </w:rPr>
        <w:t xml:space="preserve">not previously </w:t>
      </w:r>
      <w:r w:rsidR="00451D68" w:rsidRPr="000F2E07">
        <w:rPr>
          <w:rFonts w:ascii="Times New Roman" w:hAnsi="Times New Roman" w:cs="Times New Roman"/>
        </w:rPr>
        <w:t xml:space="preserve">thought about how detrimental </w:t>
      </w:r>
      <w:r w:rsidR="005B3456" w:rsidRPr="000F2E07">
        <w:rPr>
          <w:rFonts w:ascii="Times New Roman" w:hAnsi="Times New Roman" w:cs="Times New Roman"/>
        </w:rPr>
        <w:t>keeping</w:t>
      </w:r>
      <w:r w:rsidR="00451D68" w:rsidRPr="000F2E07">
        <w:rPr>
          <w:rFonts w:ascii="Times New Roman" w:hAnsi="Times New Roman" w:cs="Times New Roman"/>
        </w:rPr>
        <w:t xml:space="preserve"> little pieces of information </w:t>
      </w:r>
      <w:r w:rsidR="005B3456" w:rsidRPr="000F2E07">
        <w:rPr>
          <w:rFonts w:ascii="Times New Roman" w:hAnsi="Times New Roman" w:cs="Times New Roman"/>
        </w:rPr>
        <w:t xml:space="preserve">to oneself </w:t>
      </w:r>
      <w:r w:rsidR="00451D68" w:rsidRPr="000F2E07">
        <w:rPr>
          <w:rFonts w:ascii="Times New Roman" w:hAnsi="Times New Roman" w:cs="Times New Roman"/>
        </w:rPr>
        <w:t>could be, but now it is clear to me that any little piece of information about a child’s welfare could be the puzzle piece to everyone understanding</w:t>
      </w:r>
      <w:r w:rsidR="00CF2BE2" w:rsidRPr="000F2E07">
        <w:rPr>
          <w:rFonts w:ascii="Times New Roman" w:hAnsi="Times New Roman" w:cs="Times New Roman"/>
        </w:rPr>
        <w:t xml:space="preserve"> </w:t>
      </w:r>
      <w:r w:rsidR="00451D68" w:rsidRPr="000F2E07">
        <w:rPr>
          <w:rFonts w:ascii="Times New Roman" w:hAnsi="Times New Roman" w:cs="Times New Roman"/>
        </w:rPr>
        <w:t xml:space="preserve">what that child is going through. </w:t>
      </w:r>
    </w:p>
    <w:p w:rsidR="00451D68" w:rsidRPr="000F2E07" w:rsidRDefault="00451D68" w:rsidP="000F2E07">
      <w:pPr>
        <w:spacing w:line="360" w:lineRule="auto"/>
        <w:jc w:val="both"/>
        <w:rPr>
          <w:rFonts w:ascii="Times New Roman" w:hAnsi="Times New Roman" w:cs="Times New Roman"/>
        </w:rPr>
      </w:pPr>
    </w:p>
    <w:p w:rsidR="00451D68" w:rsidRPr="000F2E07" w:rsidRDefault="00C34F12" w:rsidP="000F2E07">
      <w:pPr>
        <w:spacing w:line="360" w:lineRule="auto"/>
        <w:jc w:val="both"/>
        <w:rPr>
          <w:rFonts w:ascii="Times New Roman" w:hAnsi="Times New Roman" w:cs="Times New Roman"/>
        </w:rPr>
      </w:pPr>
      <w:r w:rsidRPr="000F2E07">
        <w:rPr>
          <w:rFonts w:ascii="Times New Roman" w:hAnsi="Times New Roman" w:cs="Times New Roman"/>
        </w:rPr>
        <w:t xml:space="preserve">In preparation for our </w:t>
      </w:r>
      <w:r w:rsidR="00CF2BE2" w:rsidRPr="000F2E07">
        <w:rPr>
          <w:rFonts w:ascii="Times New Roman" w:hAnsi="Times New Roman" w:cs="Times New Roman"/>
        </w:rPr>
        <w:t>group presentation</w:t>
      </w:r>
      <w:r w:rsidRPr="000F2E07">
        <w:rPr>
          <w:rFonts w:ascii="Times New Roman" w:hAnsi="Times New Roman" w:cs="Times New Roman"/>
        </w:rPr>
        <w:t xml:space="preserve"> I read </w:t>
      </w:r>
      <w:r w:rsidR="00451D68" w:rsidRPr="000F2E07">
        <w:rPr>
          <w:rFonts w:ascii="Times New Roman" w:hAnsi="Times New Roman" w:cs="Times New Roman"/>
        </w:rPr>
        <w:t xml:space="preserve">The Children Act </w:t>
      </w:r>
      <w:r w:rsidR="005B3456" w:rsidRPr="000F2E07">
        <w:rPr>
          <w:rFonts w:ascii="Times New Roman" w:hAnsi="Times New Roman" w:cs="Times New Roman"/>
        </w:rPr>
        <w:t>(</w:t>
      </w:r>
      <w:r w:rsidR="00451D68" w:rsidRPr="000F2E07">
        <w:rPr>
          <w:rFonts w:ascii="Times New Roman" w:hAnsi="Times New Roman" w:cs="Times New Roman"/>
        </w:rPr>
        <w:t>2004</w:t>
      </w:r>
      <w:r w:rsidR="005B3456" w:rsidRPr="000F2E07">
        <w:rPr>
          <w:rFonts w:ascii="Times New Roman" w:hAnsi="Times New Roman" w:cs="Times New Roman"/>
        </w:rPr>
        <w:t>)</w:t>
      </w:r>
      <w:r w:rsidR="00451D68" w:rsidRPr="000F2E07">
        <w:rPr>
          <w:rFonts w:ascii="Times New Roman" w:hAnsi="Times New Roman" w:cs="Times New Roman"/>
        </w:rPr>
        <w:t xml:space="preserve"> </w:t>
      </w:r>
      <w:r w:rsidRPr="000F2E07">
        <w:rPr>
          <w:rFonts w:ascii="Times New Roman" w:hAnsi="Times New Roman" w:cs="Times New Roman"/>
        </w:rPr>
        <w:t xml:space="preserve">and discovered that it </w:t>
      </w:r>
      <w:r w:rsidR="00D410DA" w:rsidRPr="000F2E07">
        <w:rPr>
          <w:rFonts w:ascii="Times New Roman" w:hAnsi="Times New Roman" w:cs="Times New Roman"/>
        </w:rPr>
        <w:t>includes</w:t>
      </w:r>
      <w:r w:rsidR="00451D68" w:rsidRPr="000F2E07">
        <w:rPr>
          <w:rFonts w:ascii="Times New Roman" w:hAnsi="Times New Roman" w:cs="Times New Roman"/>
        </w:rPr>
        <w:t xml:space="preserve"> the importance of authorities working together in cooperation. </w:t>
      </w:r>
      <w:r w:rsidR="004635D5" w:rsidRPr="000F2E07">
        <w:rPr>
          <w:rFonts w:ascii="Times New Roman" w:hAnsi="Times New Roman" w:cs="Times New Roman"/>
        </w:rPr>
        <w:t xml:space="preserve">It is a piece of </w:t>
      </w:r>
      <w:r w:rsidR="004635D5" w:rsidRPr="000F2E07">
        <w:rPr>
          <w:rFonts w:ascii="Times New Roman" w:hAnsi="Times New Roman" w:cs="Times New Roman"/>
        </w:rPr>
        <w:lastRenderedPageBreak/>
        <w:t xml:space="preserve">legislation that makes working together a legal requirement </w:t>
      </w:r>
      <w:r w:rsidR="00D54299" w:rsidRPr="000F2E07">
        <w:rPr>
          <w:rFonts w:ascii="Times New Roman" w:hAnsi="Times New Roman" w:cs="Times New Roman"/>
        </w:rPr>
        <w:t>for safeguarding children. This Act also made the safeguarding of children the responsibility of everyone. The idea of safeguarding children being such a broad responsibility was quite eye-opening, i</w:t>
      </w:r>
      <w:r w:rsidR="00CF2BE2" w:rsidRPr="000F2E07">
        <w:rPr>
          <w:rFonts w:ascii="Times New Roman" w:hAnsi="Times New Roman" w:cs="Times New Roman"/>
        </w:rPr>
        <w:t xml:space="preserve">t led me to </w:t>
      </w:r>
      <w:r w:rsidR="00D54299" w:rsidRPr="000F2E07">
        <w:rPr>
          <w:rFonts w:ascii="Times New Roman" w:hAnsi="Times New Roman" w:cs="Times New Roman"/>
        </w:rPr>
        <w:t xml:space="preserve">realise that no concern, however small, can be brushed off because you presume it has been noted by someone else of higher authority. It is the responsibility of anyone who notices the concern, no matter what their position or relationship to the child. This made me see my role in working with children in a new light and has given me a greater confidence in speaking out about any concerns I may come across as I know it is my legal obligation to do so. The Victoria Climbie Enquiry by Laming (2004) looks into </w:t>
      </w:r>
      <w:r w:rsidRPr="000F2E07">
        <w:rPr>
          <w:rFonts w:ascii="Times New Roman" w:hAnsi="Times New Roman" w:cs="Times New Roman"/>
        </w:rPr>
        <w:t xml:space="preserve">the case of Victoria Climbie. Laming discusses how Climbie’s case of abuse was overlooked due to different agencies not working together and piecing together the pieces of information that showed </w:t>
      </w:r>
      <w:r w:rsidR="00CF2BE2" w:rsidRPr="000F2E07">
        <w:rPr>
          <w:rFonts w:ascii="Times New Roman" w:hAnsi="Times New Roman" w:cs="Times New Roman"/>
        </w:rPr>
        <w:t>her whole story and what was happening to her</w:t>
      </w:r>
      <w:r w:rsidRPr="000F2E07">
        <w:rPr>
          <w:rFonts w:ascii="Times New Roman" w:hAnsi="Times New Roman" w:cs="Times New Roman"/>
        </w:rPr>
        <w:t xml:space="preserve">. Therefore Laming (2004) </w:t>
      </w:r>
      <w:r w:rsidR="00CF2BE2" w:rsidRPr="000F2E07">
        <w:rPr>
          <w:rFonts w:ascii="Times New Roman" w:hAnsi="Times New Roman" w:cs="Times New Roman"/>
        </w:rPr>
        <w:t xml:space="preserve">went to create changes and led </w:t>
      </w:r>
      <w:r w:rsidRPr="000F2E07">
        <w:rPr>
          <w:rFonts w:ascii="Times New Roman" w:hAnsi="Times New Roman" w:cs="Times New Roman"/>
        </w:rPr>
        <w:t xml:space="preserve">to the Children Act </w:t>
      </w:r>
      <w:r w:rsidR="005B3456" w:rsidRPr="000F2E07">
        <w:rPr>
          <w:rFonts w:ascii="Times New Roman" w:hAnsi="Times New Roman" w:cs="Times New Roman"/>
        </w:rPr>
        <w:t>(</w:t>
      </w:r>
      <w:r w:rsidRPr="000F2E07">
        <w:rPr>
          <w:rFonts w:ascii="Times New Roman" w:hAnsi="Times New Roman" w:cs="Times New Roman"/>
        </w:rPr>
        <w:t>2004</w:t>
      </w:r>
      <w:r w:rsidR="005B3456" w:rsidRPr="000F2E07">
        <w:rPr>
          <w:rFonts w:ascii="Times New Roman" w:hAnsi="Times New Roman" w:cs="Times New Roman"/>
        </w:rPr>
        <w:t>)</w:t>
      </w:r>
      <w:r w:rsidRPr="000F2E07">
        <w:rPr>
          <w:rFonts w:ascii="Times New Roman" w:hAnsi="Times New Roman" w:cs="Times New Roman"/>
        </w:rPr>
        <w:t xml:space="preserve">. Laming </w:t>
      </w:r>
      <w:r w:rsidR="00CF2BE2" w:rsidRPr="000F2E07">
        <w:rPr>
          <w:rFonts w:ascii="Times New Roman" w:hAnsi="Times New Roman" w:cs="Times New Roman"/>
        </w:rPr>
        <w:t xml:space="preserve">(2004) </w:t>
      </w:r>
      <w:r w:rsidRPr="000F2E07">
        <w:rPr>
          <w:rFonts w:ascii="Times New Roman" w:hAnsi="Times New Roman" w:cs="Times New Roman"/>
        </w:rPr>
        <w:t>explains that twelve opportunities to save Climbie were missed due to the total breakdown of multiagency working. Due to investigating and educating myself about Climbie’s case and what Laming (2004) had to say about it, it expanded and strengthened my views on the importance of working as a multi-agency team and how vital it is to collaborate with others to ensure that no piece of information is missed.</w:t>
      </w:r>
    </w:p>
    <w:p w:rsidR="00D410DA" w:rsidRPr="000F2E07" w:rsidRDefault="00D410DA" w:rsidP="000F2E07">
      <w:pPr>
        <w:spacing w:line="360" w:lineRule="auto"/>
        <w:jc w:val="both"/>
        <w:rPr>
          <w:rFonts w:ascii="Times New Roman" w:hAnsi="Times New Roman" w:cs="Times New Roman"/>
        </w:rPr>
      </w:pPr>
    </w:p>
    <w:p w:rsidR="00754AB8" w:rsidRPr="000F2E07" w:rsidRDefault="00D410DA" w:rsidP="000F2E07">
      <w:pPr>
        <w:spacing w:line="360" w:lineRule="auto"/>
        <w:jc w:val="both"/>
        <w:rPr>
          <w:rFonts w:ascii="Times New Roman" w:hAnsi="Times New Roman" w:cs="Times New Roman"/>
          <w:color w:val="000000" w:themeColor="text1"/>
          <w:shd w:val="clear" w:color="auto" w:fill="FFFFFF"/>
        </w:rPr>
      </w:pPr>
      <w:r w:rsidRPr="000F2E07">
        <w:rPr>
          <w:rFonts w:ascii="Times New Roman" w:hAnsi="Times New Roman" w:cs="Times New Roman"/>
        </w:rPr>
        <w:t>The research conducted during this experience led to a deeper understanding of the different types of abuse</w:t>
      </w:r>
      <w:r w:rsidR="00371659" w:rsidRPr="000F2E07">
        <w:rPr>
          <w:rFonts w:ascii="Times New Roman" w:hAnsi="Times New Roman" w:cs="Times New Roman"/>
        </w:rPr>
        <w:t xml:space="preserve"> that children can suffer</w:t>
      </w:r>
      <w:r w:rsidRPr="000F2E07">
        <w:rPr>
          <w:rFonts w:ascii="Times New Roman" w:hAnsi="Times New Roman" w:cs="Times New Roman"/>
        </w:rPr>
        <w:t xml:space="preserve">. </w:t>
      </w:r>
      <w:r w:rsidR="00CF6630" w:rsidRPr="000F2E07">
        <w:rPr>
          <w:rFonts w:ascii="Times New Roman" w:hAnsi="Times New Roman" w:cs="Times New Roman"/>
        </w:rPr>
        <w:t xml:space="preserve">As shown by NSPCC (2019) there are several different categories of abuse such as emotional, physical, sexual and neglect. </w:t>
      </w:r>
      <w:proofErr w:type="spellStart"/>
      <w:r w:rsidR="00AE55B8" w:rsidRPr="000F2E07">
        <w:rPr>
          <w:rFonts w:ascii="Times New Roman" w:hAnsi="Times New Roman" w:cs="Times New Roman"/>
        </w:rPr>
        <w:t>Where as</w:t>
      </w:r>
      <w:proofErr w:type="spellEnd"/>
      <w:r w:rsidR="00AE55B8" w:rsidRPr="000F2E07">
        <w:rPr>
          <w:rFonts w:ascii="Times New Roman" w:hAnsi="Times New Roman" w:cs="Times New Roman"/>
        </w:rPr>
        <w:t xml:space="preserve"> previously had an understanding of the different types of abuse</w:t>
      </w:r>
      <w:r w:rsidR="005B3456" w:rsidRPr="000F2E07">
        <w:rPr>
          <w:rFonts w:ascii="Times New Roman" w:hAnsi="Times New Roman" w:cs="Times New Roman"/>
        </w:rPr>
        <w:t xml:space="preserve"> children can suffer</w:t>
      </w:r>
      <w:r w:rsidR="00AE55B8" w:rsidRPr="000F2E07">
        <w:rPr>
          <w:rFonts w:ascii="Times New Roman" w:hAnsi="Times New Roman" w:cs="Times New Roman"/>
        </w:rPr>
        <w:t xml:space="preserve">, one quite unexpected piece of knowledge that was obtained from the research undertaken was how </w:t>
      </w:r>
      <w:r w:rsidR="00754AB8" w:rsidRPr="000F2E07">
        <w:rPr>
          <w:rFonts w:ascii="Times New Roman" w:hAnsi="Times New Roman" w:cs="Times New Roman"/>
        </w:rPr>
        <w:t xml:space="preserve">childhood </w:t>
      </w:r>
      <w:r w:rsidR="00AE55B8" w:rsidRPr="000F2E07">
        <w:rPr>
          <w:rFonts w:ascii="Times New Roman" w:hAnsi="Times New Roman" w:cs="Times New Roman"/>
        </w:rPr>
        <w:t xml:space="preserve">abuse has </w:t>
      </w:r>
      <w:r w:rsidR="00754AB8" w:rsidRPr="000F2E07">
        <w:rPr>
          <w:rFonts w:ascii="Times New Roman" w:hAnsi="Times New Roman" w:cs="Times New Roman"/>
        </w:rPr>
        <w:t>lifelong</w:t>
      </w:r>
      <w:r w:rsidR="00AE55B8" w:rsidRPr="000F2E07">
        <w:rPr>
          <w:rFonts w:ascii="Times New Roman" w:hAnsi="Times New Roman" w:cs="Times New Roman"/>
        </w:rPr>
        <w:t xml:space="preserve"> affects. For example, </w:t>
      </w:r>
      <w:proofErr w:type="spellStart"/>
      <w:r w:rsidR="00AE55B8" w:rsidRPr="000F2E07">
        <w:rPr>
          <w:rFonts w:ascii="Times New Roman" w:eastAsia="Times New Roman" w:hAnsi="Times New Roman" w:cs="Times New Roman"/>
          <w:color w:val="000000" w:themeColor="text1"/>
          <w:shd w:val="clear" w:color="auto" w:fill="FFFFFF"/>
        </w:rPr>
        <w:t>Charak</w:t>
      </w:r>
      <w:proofErr w:type="spellEnd"/>
      <w:r w:rsidR="00AE55B8" w:rsidRPr="000F2E07">
        <w:rPr>
          <w:rFonts w:ascii="Times New Roman" w:eastAsia="Times New Roman" w:hAnsi="Times New Roman" w:cs="Times New Roman"/>
          <w:color w:val="000000" w:themeColor="text1"/>
          <w:shd w:val="clear" w:color="auto" w:fill="FFFFFF"/>
        </w:rPr>
        <w:t xml:space="preserve"> et al (2018) talk about how suffering from different types of abuse in childhood leads to phycological and mental problems in adulthood. </w:t>
      </w:r>
      <w:r w:rsidR="006666F2" w:rsidRPr="000F2E07">
        <w:rPr>
          <w:rFonts w:ascii="Times New Roman" w:eastAsia="Times New Roman" w:hAnsi="Times New Roman" w:cs="Times New Roman"/>
          <w:color w:val="000000" w:themeColor="text1"/>
          <w:shd w:val="clear" w:color="auto" w:fill="FFFFFF"/>
        </w:rPr>
        <w:t xml:space="preserve">This is also a view echoed by </w:t>
      </w:r>
      <w:proofErr w:type="spellStart"/>
      <w:r w:rsidR="006666F2" w:rsidRPr="000F2E07">
        <w:rPr>
          <w:rFonts w:ascii="Times New Roman" w:hAnsi="Times New Roman" w:cs="Times New Roman"/>
          <w:color w:val="000000" w:themeColor="text1"/>
          <w:shd w:val="clear" w:color="auto" w:fill="FFFFFF"/>
        </w:rPr>
        <w:t>Rostami</w:t>
      </w:r>
      <w:proofErr w:type="spellEnd"/>
      <w:r w:rsidR="006666F2" w:rsidRPr="000F2E07">
        <w:rPr>
          <w:rFonts w:ascii="Times New Roman" w:hAnsi="Times New Roman" w:cs="Times New Roman"/>
          <w:color w:val="000000" w:themeColor="text1"/>
          <w:shd w:val="clear" w:color="auto" w:fill="FFFFFF"/>
        </w:rPr>
        <w:t xml:space="preserve"> et al (2014) who talk about the correlation between the level of abuse a child suffers and their mental health condition in adulthood. They state that the higher the level of childhood abuse</w:t>
      </w:r>
      <w:r w:rsidR="00754AB8" w:rsidRPr="000F2E07">
        <w:rPr>
          <w:rFonts w:ascii="Times New Roman" w:hAnsi="Times New Roman" w:cs="Times New Roman"/>
          <w:color w:val="000000" w:themeColor="text1"/>
          <w:shd w:val="clear" w:color="auto" w:fill="FFFFFF"/>
        </w:rPr>
        <w:t xml:space="preserve"> a child suffers</w:t>
      </w:r>
      <w:r w:rsidR="006666F2" w:rsidRPr="000F2E07">
        <w:rPr>
          <w:rFonts w:ascii="Times New Roman" w:hAnsi="Times New Roman" w:cs="Times New Roman"/>
          <w:color w:val="000000" w:themeColor="text1"/>
          <w:shd w:val="clear" w:color="auto" w:fill="FFFFFF"/>
        </w:rPr>
        <w:t xml:space="preserve">, then the higher the likelihood that they will go on to have mental health problems in adulthood. Lee and Song (2017) are also in agreeance with how childhood abuse affects mental health in adulthood. They </w:t>
      </w:r>
      <w:r w:rsidR="005B3456" w:rsidRPr="000F2E07">
        <w:rPr>
          <w:rFonts w:ascii="Times New Roman" w:hAnsi="Times New Roman" w:cs="Times New Roman"/>
          <w:color w:val="000000" w:themeColor="text1"/>
          <w:shd w:val="clear" w:color="auto" w:fill="FFFFFF"/>
        </w:rPr>
        <w:t>go on to</w:t>
      </w:r>
      <w:r w:rsidR="006666F2" w:rsidRPr="000F2E07">
        <w:rPr>
          <w:rFonts w:ascii="Times New Roman" w:hAnsi="Times New Roman" w:cs="Times New Roman"/>
          <w:color w:val="000000" w:themeColor="text1"/>
          <w:shd w:val="clear" w:color="auto" w:fill="FFFFFF"/>
        </w:rPr>
        <w:t xml:space="preserve"> expand further</w:t>
      </w:r>
      <w:r w:rsidR="00754AB8" w:rsidRPr="000F2E07">
        <w:rPr>
          <w:rFonts w:ascii="Times New Roman" w:hAnsi="Times New Roman" w:cs="Times New Roman"/>
          <w:color w:val="000000" w:themeColor="text1"/>
          <w:shd w:val="clear" w:color="auto" w:fill="FFFFFF"/>
        </w:rPr>
        <w:t xml:space="preserve"> on this,</w:t>
      </w:r>
      <w:r w:rsidR="006666F2" w:rsidRPr="000F2E07">
        <w:rPr>
          <w:rFonts w:ascii="Times New Roman" w:hAnsi="Times New Roman" w:cs="Times New Roman"/>
          <w:color w:val="000000" w:themeColor="text1"/>
          <w:shd w:val="clear" w:color="auto" w:fill="FFFFFF"/>
        </w:rPr>
        <w:t xml:space="preserve"> stating that childhood abuse not only has a negative effect on mental health but also that it effects personalities and has a negative effects on personality traits. </w:t>
      </w:r>
      <w:r w:rsidR="00754AB8" w:rsidRPr="000F2E07">
        <w:rPr>
          <w:rFonts w:ascii="Times New Roman" w:hAnsi="Times New Roman" w:cs="Times New Roman"/>
          <w:color w:val="000000" w:themeColor="text1"/>
          <w:shd w:val="clear" w:color="auto" w:fill="FFFFFF"/>
        </w:rPr>
        <w:t>Lee and Song (2017)</w:t>
      </w:r>
      <w:r w:rsidR="006666F2" w:rsidRPr="000F2E07">
        <w:rPr>
          <w:rFonts w:ascii="Times New Roman" w:hAnsi="Times New Roman" w:cs="Times New Roman"/>
          <w:color w:val="000000" w:themeColor="text1"/>
          <w:shd w:val="clear" w:color="auto" w:fill="FFFFFF"/>
        </w:rPr>
        <w:t xml:space="preserve"> state that </w:t>
      </w:r>
      <w:r w:rsidR="00387ACC" w:rsidRPr="000F2E07">
        <w:rPr>
          <w:rFonts w:ascii="Times New Roman" w:hAnsi="Times New Roman" w:cs="Times New Roman"/>
          <w:color w:val="000000" w:themeColor="text1"/>
          <w:shd w:val="clear" w:color="auto" w:fill="FFFFFF"/>
        </w:rPr>
        <w:t xml:space="preserve">childhood abuse leads to adults having negative personality traits such as being emotionally unstable, insecure and closed off to trying new experiences. With the discovery that childhood abuse lasts far beyond childhood and knowing that abuse in whatever form isn’t </w:t>
      </w:r>
      <w:r w:rsidR="00387ACC" w:rsidRPr="000F2E07">
        <w:rPr>
          <w:rFonts w:ascii="Times New Roman" w:hAnsi="Times New Roman" w:cs="Times New Roman"/>
          <w:color w:val="000000" w:themeColor="text1"/>
          <w:shd w:val="clear" w:color="auto" w:fill="FFFFFF"/>
        </w:rPr>
        <w:lastRenderedPageBreak/>
        <w:t xml:space="preserve">something that a child ever fully recovers from came a deeper </w:t>
      </w:r>
      <w:r w:rsidR="00F83C1C" w:rsidRPr="000F2E07">
        <w:rPr>
          <w:rFonts w:ascii="Times New Roman" w:hAnsi="Times New Roman" w:cs="Times New Roman"/>
          <w:color w:val="000000" w:themeColor="text1"/>
          <w:shd w:val="clear" w:color="auto" w:fill="FFFFFF"/>
        </w:rPr>
        <w:t xml:space="preserve">understanding and a greater </w:t>
      </w:r>
      <w:r w:rsidR="00387ACC" w:rsidRPr="000F2E07">
        <w:rPr>
          <w:rFonts w:ascii="Times New Roman" w:hAnsi="Times New Roman" w:cs="Times New Roman"/>
          <w:color w:val="000000" w:themeColor="text1"/>
          <w:shd w:val="clear" w:color="auto" w:fill="FFFFFF"/>
        </w:rPr>
        <w:t>passion for preventing abuse.</w:t>
      </w:r>
    </w:p>
    <w:p w:rsidR="00576DB4" w:rsidRPr="000F2E07" w:rsidRDefault="00576DB4" w:rsidP="000F2E07">
      <w:pPr>
        <w:spacing w:line="360" w:lineRule="auto"/>
        <w:jc w:val="both"/>
        <w:rPr>
          <w:rFonts w:ascii="Times New Roman" w:hAnsi="Times New Roman" w:cs="Times New Roman"/>
        </w:rPr>
      </w:pPr>
    </w:p>
    <w:p w:rsidR="00891A8A" w:rsidRPr="000F2E07" w:rsidRDefault="00576DB4" w:rsidP="000F2E07">
      <w:pPr>
        <w:spacing w:line="360" w:lineRule="auto"/>
        <w:jc w:val="both"/>
        <w:rPr>
          <w:rFonts w:ascii="Times New Roman" w:hAnsi="Times New Roman" w:cs="Times New Roman"/>
        </w:rPr>
      </w:pPr>
      <w:r w:rsidRPr="000F2E07">
        <w:rPr>
          <w:rFonts w:ascii="Times New Roman" w:hAnsi="Times New Roman" w:cs="Times New Roman"/>
        </w:rPr>
        <w:t xml:space="preserve">One important aspect of safeguarding children that had not occurred to myself </w:t>
      </w:r>
      <w:r w:rsidR="006D6884" w:rsidRPr="000F2E07">
        <w:rPr>
          <w:rFonts w:ascii="Times New Roman" w:hAnsi="Times New Roman" w:cs="Times New Roman"/>
        </w:rPr>
        <w:t xml:space="preserve">previously </w:t>
      </w:r>
      <w:r w:rsidR="00A72D9D" w:rsidRPr="000F2E07">
        <w:rPr>
          <w:rFonts w:ascii="Times New Roman" w:hAnsi="Times New Roman" w:cs="Times New Roman"/>
        </w:rPr>
        <w:t xml:space="preserve">to taking part in this meeting </w:t>
      </w:r>
      <w:r w:rsidR="00891A8A" w:rsidRPr="000F2E07">
        <w:rPr>
          <w:rFonts w:ascii="Times New Roman" w:hAnsi="Times New Roman" w:cs="Times New Roman"/>
        </w:rPr>
        <w:t xml:space="preserve">is how vital it is to include the child themselves. Hearing from the child </w:t>
      </w:r>
      <w:r w:rsidR="005B3456" w:rsidRPr="000F2E07">
        <w:rPr>
          <w:rFonts w:ascii="Times New Roman" w:hAnsi="Times New Roman" w:cs="Times New Roman"/>
        </w:rPr>
        <w:t>in their own words</w:t>
      </w:r>
      <w:r w:rsidR="00891A8A" w:rsidRPr="000F2E07">
        <w:rPr>
          <w:rFonts w:ascii="Times New Roman" w:hAnsi="Times New Roman" w:cs="Times New Roman"/>
        </w:rPr>
        <w:t xml:space="preserve"> and respecting their right to a voice and opinion on the matter leads to deeper understanding of what they are going through. The Children Act (1989) brought in the idea of the child’s voice and how it is important to understand things from their point of view. </w:t>
      </w:r>
      <w:proofErr w:type="spellStart"/>
      <w:r w:rsidR="00891A8A" w:rsidRPr="000F2E07">
        <w:rPr>
          <w:rFonts w:ascii="Times New Roman" w:hAnsi="Times New Roman" w:cs="Times New Roman"/>
        </w:rPr>
        <w:t>Unicef</w:t>
      </w:r>
      <w:proofErr w:type="spellEnd"/>
      <w:r w:rsidR="00891A8A" w:rsidRPr="000F2E07">
        <w:rPr>
          <w:rFonts w:ascii="Times New Roman" w:hAnsi="Times New Roman" w:cs="Times New Roman"/>
        </w:rPr>
        <w:t xml:space="preserve"> (no date) also looks at the United Nations Convention on the </w:t>
      </w:r>
      <w:r w:rsidR="005B3456" w:rsidRPr="000F2E07">
        <w:rPr>
          <w:rFonts w:ascii="Times New Roman" w:hAnsi="Times New Roman" w:cs="Times New Roman"/>
        </w:rPr>
        <w:t>R</w:t>
      </w:r>
      <w:r w:rsidR="00891A8A" w:rsidRPr="000F2E07">
        <w:rPr>
          <w:rFonts w:ascii="Times New Roman" w:hAnsi="Times New Roman" w:cs="Times New Roman"/>
        </w:rPr>
        <w:t xml:space="preserve">ights of the </w:t>
      </w:r>
      <w:r w:rsidR="005B3456" w:rsidRPr="000F2E07">
        <w:rPr>
          <w:rFonts w:ascii="Times New Roman" w:hAnsi="Times New Roman" w:cs="Times New Roman"/>
        </w:rPr>
        <w:t>C</w:t>
      </w:r>
      <w:r w:rsidR="00891A8A" w:rsidRPr="000F2E07">
        <w:rPr>
          <w:rFonts w:ascii="Times New Roman" w:hAnsi="Times New Roman" w:cs="Times New Roman"/>
        </w:rPr>
        <w:t>hild (UNCRC). Article 12 of the UNCRC states that children’s views must be respected and Article 13 of the UNCRC states that children have the right to a freedom of expression. This shows that the UNCRC supports The Children Act (1989) and how important it is to listen to child’s voice. During our presentation, each of us decided to bring to the meeting a small statement from the child. These small, usually one sentence, statements were crucial in understanding the scenario from the child’s point of view.</w:t>
      </w:r>
      <w:r w:rsidR="006D6884" w:rsidRPr="000F2E07">
        <w:rPr>
          <w:rFonts w:ascii="Times New Roman" w:hAnsi="Times New Roman" w:cs="Times New Roman"/>
        </w:rPr>
        <w:t xml:space="preserve"> As The Children Act (1989) and the UNCRC as discussed by </w:t>
      </w:r>
      <w:proofErr w:type="spellStart"/>
      <w:r w:rsidR="006D6884" w:rsidRPr="000F2E07">
        <w:rPr>
          <w:rFonts w:ascii="Times New Roman" w:hAnsi="Times New Roman" w:cs="Times New Roman"/>
        </w:rPr>
        <w:t>Unicef</w:t>
      </w:r>
      <w:proofErr w:type="spellEnd"/>
      <w:r w:rsidR="006D6884" w:rsidRPr="000F2E07">
        <w:rPr>
          <w:rFonts w:ascii="Times New Roman" w:hAnsi="Times New Roman" w:cs="Times New Roman"/>
        </w:rPr>
        <w:t xml:space="preserve"> (no date) support, s</w:t>
      </w:r>
      <w:r w:rsidR="00891A8A" w:rsidRPr="000F2E07">
        <w:rPr>
          <w:rFonts w:ascii="Times New Roman" w:hAnsi="Times New Roman" w:cs="Times New Roman"/>
        </w:rPr>
        <w:t xml:space="preserve">ince it is the child’s </w:t>
      </w:r>
      <w:r w:rsidR="006D6884" w:rsidRPr="000F2E07">
        <w:rPr>
          <w:rFonts w:ascii="Times New Roman" w:hAnsi="Times New Roman" w:cs="Times New Roman"/>
        </w:rPr>
        <w:t>welfare and safety</w:t>
      </w:r>
      <w:r w:rsidR="00891A8A" w:rsidRPr="000F2E07">
        <w:rPr>
          <w:rFonts w:ascii="Times New Roman" w:hAnsi="Times New Roman" w:cs="Times New Roman"/>
        </w:rPr>
        <w:t xml:space="preserve"> that is being consider</w:t>
      </w:r>
      <w:r w:rsidR="006D6884" w:rsidRPr="000F2E07">
        <w:rPr>
          <w:rFonts w:ascii="Times New Roman" w:hAnsi="Times New Roman" w:cs="Times New Roman"/>
        </w:rPr>
        <w:t>ed during safeguarding, it is essential to include their view and opinion on the matter wherever and however possible. This idea of children having the right to freedom of expression is also supported by The Human Rights Act (1998).</w:t>
      </w:r>
    </w:p>
    <w:p w:rsidR="00090191" w:rsidRPr="000F2E07" w:rsidRDefault="00090191" w:rsidP="000F2E07">
      <w:pPr>
        <w:spacing w:line="360" w:lineRule="auto"/>
        <w:jc w:val="both"/>
        <w:rPr>
          <w:rFonts w:ascii="Times New Roman" w:hAnsi="Times New Roman" w:cs="Times New Roman"/>
        </w:rPr>
      </w:pPr>
    </w:p>
    <w:p w:rsidR="00B35707" w:rsidRPr="000F2E07" w:rsidRDefault="00A32DF1" w:rsidP="000F2E07">
      <w:pPr>
        <w:spacing w:line="360" w:lineRule="auto"/>
        <w:jc w:val="both"/>
        <w:rPr>
          <w:rFonts w:ascii="Times New Roman" w:hAnsi="Times New Roman" w:cs="Times New Roman"/>
        </w:rPr>
      </w:pPr>
      <w:r w:rsidRPr="000F2E07">
        <w:rPr>
          <w:rFonts w:ascii="Times New Roman" w:hAnsi="Times New Roman" w:cs="Times New Roman"/>
        </w:rPr>
        <w:t>The</w:t>
      </w:r>
      <w:r w:rsidR="00705B00" w:rsidRPr="000F2E07">
        <w:rPr>
          <w:rFonts w:ascii="Times New Roman" w:hAnsi="Times New Roman" w:cs="Times New Roman"/>
        </w:rPr>
        <w:t>re</w:t>
      </w:r>
      <w:r w:rsidRPr="000F2E07">
        <w:rPr>
          <w:rFonts w:ascii="Times New Roman" w:hAnsi="Times New Roman" w:cs="Times New Roman"/>
        </w:rPr>
        <w:t xml:space="preserve"> was o</w:t>
      </w:r>
      <w:r w:rsidR="00090191" w:rsidRPr="000F2E07">
        <w:rPr>
          <w:rFonts w:ascii="Times New Roman" w:hAnsi="Times New Roman" w:cs="Times New Roman"/>
        </w:rPr>
        <w:t xml:space="preserve">ne main </w:t>
      </w:r>
      <w:r w:rsidRPr="000F2E07">
        <w:rPr>
          <w:rFonts w:ascii="Times New Roman" w:hAnsi="Times New Roman" w:cs="Times New Roman"/>
        </w:rPr>
        <w:t xml:space="preserve">point </w:t>
      </w:r>
      <w:r w:rsidR="00705B00" w:rsidRPr="000F2E07">
        <w:rPr>
          <w:rFonts w:ascii="Times New Roman" w:hAnsi="Times New Roman" w:cs="Times New Roman"/>
        </w:rPr>
        <w:t xml:space="preserve">regarding the safeguarding of children </w:t>
      </w:r>
      <w:r w:rsidRPr="000F2E07">
        <w:rPr>
          <w:rFonts w:ascii="Times New Roman" w:hAnsi="Times New Roman" w:cs="Times New Roman"/>
        </w:rPr>
        <w:t>that was discovered during researching the role of a Nursery Manager, which was the role I was undertaking during our fictional multi-agency meeting. This</w:t>
      </w:r>
      <w:r w:rsidR="005B3456" w:rsidRPr="000F2E07">
        <w:rPr>
          <w:rFonts w:ascii="Times New Roman" w:hAnsi="Times New Roman" w:cs="Times New Roman"/>
        </w:rPr>
        <w:t xml:space="preserve"> </w:t>
      </w:r>
      <w:r w:rsidRPr="000F2E07">
        <w:rPr>
          <w:rFonts w:ascii="Times New Roman" w:hAnsi="Times New Roman" w:cs="Times New Roman"/>
        </w:rPr>
        <w:t>was the fact that undertaking security checks are an essential part of th</w:t>
      </w:r>
      <w:r w:rsidR="005B3456" w:rsidRPr="000F2E07">
        <w:rPr>
          <w:rFonts w:ascii="Times New Roman" w:hAnsi="Times New Roman" w:cs="Times New Roman"/>
        </w:rPr>
        <w:t>e</w:t>
      </w:r>
      <w:r w:rsidRPr="000F2E07">
        <w:rPr>
          <w:rFonts w:ascii="Times New Roman" w:hAnsi="Times New Roman" w:cs="Times New Roman"/>
        </w:rPr>
        <w:t xml:space="preserve"> job</w:t>
      </w:r>
      <w:r w:rsidR="00705B00" w:rsidRPr="000F2E07">
        <w:rPr>
          <w:rFonts w:ascii="Times New Roman" w:hAnsi="Times New Roman" w:cs="Times New Roman"/>
        </w:rPr>
        <w:t xml:space="preserve"> role</w:t>
      </w:r>
      <w:r w:rsidR="005B3456" w:rsidRPr="000F2E07">
        <w:rPr>
          <w:rFonts w:ascii="Times New Roman" w:hAnsi="Times New Roman" w:cs="Times New Roman"/>
        </w:rPr>
        <w:t xml:space="preserve"> when managing a nursery</w:t>
      </w:r>
      <w:r w:rsidRPr="000F2E07">
        <w:rPr>
          <w:rFonts w:ascii="Times New Roman" w:hAnsi="Times New Roman" w:cs="Times New Roman"/>
        </w:rPr>
        <w:t xml:space="preserve">. </w:t>
      </w:r>
      <w:r w:rsidR="00705B00" w:rsidRPr="000F2E07">
        <w:rPr>
          <w:rFonts w:ascii="Times New Roman" w:hAnsi="Times New Roman" w:cs="Times New Roman"/>
        </w:rPr>
        <w:t xml:space="preserve">Gov.uk (no date) explains that </w:t>
      </w:r>
      <w:r w:rsidRPr="000F2E07">
        <w:rPr>
          <w:rFonts w:ascii="Times New Roman" w:hAnsi="Times New Roman" w:cs="Times New Roman"/>
        </w:rPr>
        <w:t xml:space="preserve">undertaking a </w:t>
      </w:r>
      <w:r w:rsidR="00705B00" w:rsidRPr="000F2E07">
        <w:rPr>
          <w:rFonts w:ascii="Times New Roman" w:hAnsi="Times New Roman" w:cs="Times New Roman"/>
        </w:rPr>
        <w:t>Disclosure and Barring Service (</w:t>
      </w:r>
      <w:r w:rsidRPr="000F2E07">
        <w:rPr>
          <w:rFonts w:ascii="Times New Roman" w:hAnsi="Times New Roman" w:cs="Times New Roman"/>
        </w:rPr>
        <w:t>DBS</w:t>
      </w:r>
      <w:r w:rsidR="00705B00" w:rsidRPr="000F2E07">
        <w:rPr>
          <w:rFonts w:ascii="Times New Roman" w:hAnsi="Times New Roman" w:cs="Times New Roman"/>
        </w:rPr>
        <w:t>) check is essential when working with children as a way of proving you have a clean criminal record and provid</w:t>
      </w:r>
      <w:r w:rsidR="0044224B" w:rsidRPr="000F2E07">
        <w:rPr>
          <w:rFonts w:ascii="Times New Roman" w:hAnsi="Times New Roman" w:cs="Times New Roman"/>
        </w:rPr>
        <w:t>ing</w:t>
      </w:r>
      <w:r w:rsidR="00705B00" w:rsidRPr="000F2E07">
        <w:rPr>
          <w:rFonts w:ascii="Times New Roman" w:hAnsi="Times New Roman" w:cs="Times New Roman"/>
        </w:rPr>
        <w:t xml:space="preserve"> employers with a way of making more informed employment choices when hiring; although, this was something that I was already aware of prior to this experience. However, what was discovered was a deeper understanding of how important these checks are in order to protect c</w:t>
      </w:r>
      <w:r w:rsidR="00B35707" w:rsidRPr="000F2E07">
        <w:rPr>
          <w:rFonts w:ascii="Times New Roman" w:hAnsi="Times New Roman" w:cs="Times New Roman"/>
        </w:rPr>
        <w:t xml:space="preserve">riminals who have potential to harm children from having easy access to schools, nurseries and other similar locations designed to safeguard and nurture children. </w:t>
      </w:r>
    </w:p>
    <w:p w:rsidR="00B35707" w:rsidRPr="000F2E07" w:rsidRDefault="00B35707" w:rsidP="000F2E07">
      <w:pPr>
        <w:spacing w:line="360" w:lineRule="auto"/>
        <w:jc w:val="both"/>
        <w:rPr>
          <w:rFonts w:ascii="Times New Roman" w:hAnsi="Times New Roman" w:cs="Times New Roman"/>
        </w:rPr>
      </w:pPr>
    </w:p>
    <w:p w:rsidR="00072A56" w:rsidRPr="000F2E07" w:rsidRDefault="00B35707" w:rsidP="000F2E07">
      <w:pPr>
        <w:spacing w:line="360" w:lineRule="auto"/>
        <w:jc w:val="both"/>
        <w:rPr>
          <w:rFonts w:ascii="Times New Roman" w:hAnsi="Times New Roman" w:cs="Times New Roman"/>
        </w:rPr>
      </w:pPr>
      <w:r w:rsidRPr="000F2E07">
        <w:rPr>
          <w:rFonts w:ascii="Times New Roman" w:hAnsi="Times New Roman" w:cs="Times New Roman"/>
        </w:rPr>
        <w:t>The Protection for Children Act (1999) states that a certificate is required to prove a person is suitable for a job role. It further explains that</w:t>
      </w:r>
      <w:r w:rsidR="005B42CF" w:rsidRPr="000F2E07">
        <w:rPr>
          <w:rFonts w:ascii="Times New Roman" w:hAnsi="Times New Roman" w:cs="Times New Roman"/>
        </w:rPr>
        <w:t xml:space="preserve"> this certificate would highlight any criminal convictions</w:t>
      </w:r>
      <w:r w:rsidR="0044224B" w:rsidRPr="000F2E07">
        <w:rPr>
          <w:rFonts w:ascii="Times New Roman" w:hAnsi="Times New Roman" w:cs="Times New Roman"/>
        </w:rPr>
        <w:t xml:space="preserve"> a person has</w:t>
      </w:r>
      <w:r w:rsidR="005B42CF" w:rsidRPr="000F2E07">
        <w:rPr>
          <w:rFonts w:ascii="Times New Roman" w:hAnsi="Times New Roman" w:cs="Times New Roman"/>
        </w:rPr>
        <w:t xml:space="preserve">. However </w:t>
      </w:r>
      <w:proofErr w:type="spellStart"/>
      <w:r w:rsidR="005B42CF" w:rsidRPr="000F2E07">
        <w:rPr>
          <w:rFonts w:ascii="Times New Roman" w:hAnsi="Times New Roman" w:cs="Times New Roman"/>
        </w:rPr>
        <w:t>Bichard</w:t>
      </w:r>
      <w:proofErr w:type="spellEnd"/>
      <w:r w:rsidR="005B42CF" w:rsidRPr="000F2E07">
        <w:rPr>
          <w:rFonts w:ascii="Times New Roman" w:hAnsi="Times New Roman" w:cs="Times New Roman"/>
        </w:rPr>
        <w:t xml:space="preserve"> </w:t>
      </w:r>
      <w:r w:rsidR="005B42CF" w:rsidRPr="000F2E07">
        <w:rPr>
          <w:rFonts w:ascii="Times New Roman" w:hAnsi="Times New Roman" w:cs="Times New Roman"/>
        </w:rPr>
        <w:t xml:space="preserve">(2004) </w:t>
      </w:r>
      <w:r w:rsidR="005B42CF" w:rsidRPr="000F2E07">
        <w:rPr>
          <w:rFonts w:ascii="Times New Roman" w:hAnsi="Times New Roman" w:cs="Times New Roman"/>
        </w:rPr>
        <w:t xml:space="preserve">brought forward </w:t>
      </w:r>
      <w:proofErr w:type="spellStart"/>
      <w:r w:rsidR="005B42CF" w:rsidRPr="000F2E07">
        <w:rPr>
          <w:rFonts w:ascii="Times New Roman" w:hAnsi="Times New Roman" w:cs="Times New Roman"/>
        </w:rPr>
        <w:t>‘The Bichard</w:t>
      </w:r>
      <w:proofErr w:type="spellEnd"/>
      <w:r w:rsidR="005B42CF" w:rsidRPr="000F2E07">
        <w:rPr>
          <w:rFonts w:ascii="Times New Roman" w:hAnsi="Times New Roman" w:cs="Times New Roman"/>
        </w:rPr>
        <w:t xml:space="preserve"> Inquiry’ </w:t>
      </w:r>
      <w:r w:rsidR="005B42CF" w:rsidRPr="000F2E07">
        <w:rPr>
          <w:rFonts w:ascii="Times New Roman" w:hAnsi="Times New Roman" w:cs="Times New Roman"/>
        </w:rPr>
        <w:lastRenderedPageBreak/>
        <w:t xml:space="preserve">which explained the faults within these criminal record checks. </w:t>
      </w:r>
      <w:proofErr w:type="spellStart"/>
      <w:r w:rsidR="005B42CF" w:rsidRPr="000F2E07">
        <w:rPr>
          <w:rFonts w:ascii="Times New Roman" w:hAnsi="Times New Roman" w:cs="Times New Roman"/>
        </w:rPr>
        <w:t>Bichard</w:t>
      </w:r>
      <w:proofErr w:type="spellEnd"/>
      <w:r w:rsidR="005B42CF" w:rsidRPr="000F2E07">
        <w:rPr>
          <w:rFonts w:ascii="Times New Roman" w:hAnsi="Times New Roman" w:cs="Times New Roman"/>
        </w:rPr>
        <w:t xml:space="preserve"> explained </w:t>
      </w:r>
      <w:r w:rsidR="002D45E0" w:rsidRPr="000F2E07">
        <w:rPr>
          <w:rFonts w:ascii="Times New Roman" w:hAnsi="Times New Roman" w:cs="Times New Roman"/>
        </w:rPr>
        <w:t xml:space="preserve">how a caretaker was employed by a school and later went on to end the lives of two school girls that attended this school. </w:t>
      </w:r>
      <w:proofErr w:type="spellStart"/>
      <w:r w:rsidR="00631C7B" w:rsidRPr="000F2E07">
        <w:rPr>
          <w:rFonts w:ascii="Times New Roman" w:hAnsi="Times New Roman" w:cs="Times New Roman"/>
        </w:rPr>
        <w:t>Bichard</w:t>
      </w:r>
      <w:proofErr w:type="spellEnd"/>
      <w:r w:rsidR="002D45E0" w:rsidRPr="000F2E07">
        <w:rPr>
          <w:rFonts w:ascii="Times New Roman" w:hAnsi="Times New Roman" w:cs="Times New Roman"/>
        </w:rPr>
        <w:t xml:space="preserve"> </w:t>
      </w:r>
      <w:r w:rsidR="00631C7B" w:rsidRPr="000F2E07">
        <w:rPr>
          <w:rFonts w:ascii="Times New Roman" w:hAnsi="Times New Roman" w:cs="Times New Roman"/>
        </w:rPr>
        <w:t xml:space="preserve">then </w:t>
      </w:r>
      <w:r w:rsidR="002D45E0" w:rsidRPr="000F2E07">
        <w:rPr>
          <w:rFonts w:ascii="Times New Roman" w:hAnsi="Times New Roman" w:cs="Times New Roman"/>
        </w:rPr>
        <w:t>went on to say how if the school had been able to conduct a more clear and concise check on the criminal records prior to hiring any members of staff</w:t>
      </w:r>
      <w:r w:rsidR="0044224B" w:rsidRPr="000F2E07">
        <w:rPr>
          <w:rFonts w:ascii="Times New Roman" w:hAnsi="Times New Roman" w:cs="Times New Roman"/>
        </w:rPr>
        <w:t>, that</w:t>
      </w:r>
      <w:r w:rsidR="002D45E0" w:rsidRPr="000F2E07">
        <w:rPr>
          <w:rFonts w:ascii="Times New Roman" w:hAnsi="Times New Roman" w:cs="Times New Roman"/>
        </w:rPr>
        <w:t xml:space="preserve"> this would not have taken place. Th</w:t>
      </w:r>
      <w:r w:rsidR="0044224B" w:rsidRPr="000F2E07">
        <w:rPr>
          <w:rFonts w:ascii="Times New Roman" w:hAnsi="Times New Roman" w:cs="Times New Roman"/>
        </w:rPr>
        <w:t>erefore</w:t>
      </w:r>
      <w:r w:rsidR="002D45E0" w:rsidRPr="000F2E07">
        <w:rPr>
          <w:rFonts w:ascii="Times New Roman" w:hAnsi="Times New Roman" w:cs="Times New Roman"/>
        </w:rPr>
        <w:t xml:space="preserve">, as </w:t>
      </w:r>
      <w:proofErr w:type="spellStart"/>
      <w:r w:rsidR="002D45E0" w:rsidRPr="000F2E07">
        <w:rPr>
          <w:rFonts w:ascii="Times New Roman" w:hAnsi="Times New Roman" w:cs="Times New Roman"/>
        </w:rPr>
        <w:t>Bichard</w:t>
      </w:r>
      <w:proofErr w:type="spellEnd"/>
      <w:r w:rsidR="002D45E0" w:rsidRPr="000F2E07">
        <w:rPr>
          <w:rFonts w:ascii="Times New Roman" w:hAnsi="Times New Roman" w:cs="Times New Roman"/>
        </w:rPr>
        <w:t xml:space="preserve"> explains, </w:t>
      </w:r>
      <w:r w:rsidR="0044224B" w:rsidRPr="000F2E07">
        <w:rPr>
          <w:rFonts w:ascii="Times New Roman" w:hAnsi="Times New Roman" w:cs="Times New Roman"/>
        </w:rPr>
        <w:t xml:space="preserve">his report </w:t>
      </w:r>
      <w:r w:rsidR="002D45E0" w:rsidRPr="000F2E07">
        <w:rPr>
          <w:rFonts w:ascii="Times New Roman" w:hAnsi="Times New Roman" w:cs="Times New Roman"/>
        </w:rPr>
        <w:t>led to an enhanced CRB (Criminal Records Bureau) check being put in place</w:t>
      </w:r>
      <w:r w:rsidR="0044224B" w:rsidRPr="000F2E07">
        <w:rPr>
          <w:rFonts w:ascii="Times New Roman" w:hAnsi="Times New Roman" w:cs="Times New Roman"/>
        </w:rPr>
        <w:t xml:space="preserve"> instead of the basic CRB that was in place previously</w:t>
      </w:r>
      <w:r w:rsidR="002D45E0" w:rsidRPr="000F2E07">
        <w:rPr>
          <w:rFonts w:ascii="Times New Roman" w:hAnsi="Times New Roman" w:cs="Times New Roman"/>
        </w:rPr>
        <w:t xml:space="preserve">. </w:t>
      </w:r>
      <w:r w:rsidR="00072A56" w:rsidRPr="000F2E07">
        <w:rPr>
          <w:rFonts w:ascii="Times New Roman" w:hAnsi="Times New Roman" w:cs="Times New Roman"/>
        </w:rPr>
        <w:t>Leading on from that</w:t>
      </w:r>
      <w:r w:rsidR="0044224B" w:rsidRPr="000F2E07">
        <w:rPr>
          <w:rFonts w:ascii="Times New Roman" w:hAnsi="Times New Roman" w:cs="Times New Roman"/>
        </w:rPr>
        <w:t>,</w:t>
      </w:r>
      <w:r w:rsidR="00072A56" w:rsidRPr="000F2E07">
        <w:rPr>
          <w:rFonts w:ascii="Times New Roman" w:hAnsi="Times New Roman" w:cs="Times New Roman"/>
        </w:rPr>
        <w:t xml:space="preserve"> Gov.uk (2012) explains how the enhanced CRB check, which was put in place as a result of the murder of the two school girls, had advanced in 2012 by merging with the </w:t>
      </w:r>
      <w:r w:rsidR="0044224B" w:rsidRPr="000F2E07">
        <w:rPr>
          <w:rFonts w:ascii="Times New Roman" w:hAnsi="Times New Roman" w:cs="Times New Roman"/>
        </w:rPr>
        <w:t>I</w:t>
      </w:r>
      <w:r w:rsidR="00072A56" w:rsidRPr="000F2E07">
        <w:rPr>
          <w:rFonts w:ascii="Times New Roman" w:hAnsi="Times New Roman" w:cs="Times New Roman"/>
        </w:rPr>
        <w:t xml:space="preserve">ndependent </w:t>
      </w:r>
      <w:r w:rsidR="0044224B" w:rsidRPr="000F2E07">
        <w:rPr>
          <w:rFonts w:ascii="Times New Roman" w:hAnsi="Times New Roman" w:cs="Times New Roman"/>
        </w:rPr>
        <w:t>S</w:t>
      </w:r>
      <w:r w:rsidR="00072A56" w:rsidRPr="000F2E07">
        <w:rPr>
          <w:rFonts w:ascii="Times New Roman" w:hAnsi="Times New Roman" w:cs="Times New Roman"/>
        </w:rPr>
        <w:t xml:space="preserve">afeguarding </w:t>
      </w:r>
      <w:r w:rsidR="0044224B" w:rsidRPr="000F2E07">
        <w:rPr>
          <w:rFonts w:ascii="Times New Roman" w:hAnsi="Times New Roman" w:cs="Times New Roman"/>
        </w:rPr>
        <w:t>A</w:t>
      </w:r>
      <w:r w:rsidR="00072A56" w:rsidRPr="000F2E07">
        <w:rPr>
          <w:rFonts w:ascii="Times New Roman" w:hAnsi="Times New Roman" w:cs="Times New Roman"/>
        </w:rPr>
        <w:t xml:space="preserve">uthority (ISA) and becoming the DBS we know today. The DBS now allows employers to continuously monitor an employee’s criminal record status, which is something that the enhanced CRB did not allow. Having </w:t>
      </w:r>
      <w:r w:rsidR="00631C7B" w:rsidRPr="000F2E07">
        <w:rPr>
          <w:rFonts w:ascii="Times New Roman" w:hAnsi="Times New Roman" w:cs="Times New Roman"/>
        </w:rPr>
        <w:t>looked into the</w:t>
      </w:r>
      <w:r w:rsidR="00072A56" w:rsidRPr="000F2E07">
        <w:rPr>
          <w:rFonts w:ascii="Times New Roman" w:hAnsi="Times New Roman" w:cs="Times New Roman"/>
        </w:rPr>
        <w:t xml:space="preserve"> history of criminal record checks </w:t>
      </w:r>
      <w:r w:rsidR="00631C7B" w:rsidRPr="000F2E07">
        <w:rPr>
          <w:rFonts w:ascii="Times New Roman" w:hAnsi="Times New Roman" w:cs="Times New Roman"/>
        </w:rPr>
        <w:t xml:space="preserve">has led to a greater understanding an acceptance of them. Previously to this understanding, even though I knew why they were put in place, I had less tolerance for the effort and time that criminal record checks took to complete and come back before any work with children could begin. Now, with this understanding comes a higher level of tolerance and acceptance for the need for a thorough check into criminal records in order to safeguard children as there is now awareness for what could occur if these checks were not in place. </w:t>
      </w:r>
    </w:p>
    <w:p w:rsidR="00631C7B" w:rsidRPr="000F2E07" w:rsidRDefault="00631C7B" w:rsidP="000F2E07">
      <w:pPr>
        <w:spacing w:line="360" w:lineRule="auto"/>
        <w:jc w:val="both"/>
        <w:rPr>
          <w:rFonts w:ascii="Times New Roman" w:hAnsi="Times New Roman" w:cs="Times New Roman"/>
        </w:rPr>
      </w:pPr>
    </w:p>
    <w:p w:rsidR="00A72D9D" w:rsidRPr="000F2E07" w:rsidRDefault="0044224B" w:rsidP="000F2E07">
      <w:pPr>
        <w:spacing w:line="360" w:lineRule="auto"/>
        <w:jc w:val="both"/>
        <w:rPr>
          <w:rFonts w:ascii="Times New Roman" w:hAnsi="Times New Roman" w:cs="Times New Roman"/>
        </w:rPr>
      </w:pPr>
      <w:r w:rsidRPr="000F2E07">
        <w:rPr>
          <w:rFonts w:ascii="Times New Roman" w:hAnsi="Times New Roman" w:cs="Times New Roman"/>
          <w:color w:val="000000" w:themeColor="text1"/>
          <w:shd w:val="clear" w:color="auto" w:fill="FFFFFF"/>
        </w:rPr>
        <w:t>In addition</w:t>
      </w:r>
      <w:r w:rsidR="00A72D9D" w:rsidRPr="000F2E07">
        <w:rPr>
          <w:rFonts w:ascii="Times New Roman" w:hAnsi="Times New Roman" w:cs="Times New Roman"/>
          <w:color w:val="000000" w:themeColor="text1"/>
          <w:shd w:val="clear" w:color="auto" w:fill="FFFFFF"/>
        </w:rPr>
        <w:t xml:space="preserve"> to this</w:t>
      </w:r>
      <w:r w:rsidRPr="000F2E07">
        <w:rPr>
          <w:rFonts w:ascii="Times New Roman" w:hAnsi="Times New Roman" w:cs="Times New Roman"/>
          <w:color w:val="000000" w:themeColor="text1"/>
          <w:shd w:val="clear" w:color="auto" w:fill="FFFFFF"/>
        </w:rPr>
        <w:t>, prior to this</w:t>
      </w:r>
      <w:r w:rsidR="00A72D9D" w:rsidRPr="000F2E07">
        <w:rPr>
          <w:rFonts w:ascii="Times New Roman" w:hAnsi="Times New Roman" w:cs="Times New Roman"/>
          <w:color w:val="000000" w:themeColor="text1"/>
          <w:shd w:val="clear" w:color="auto" w:fill="FFFFFF"/>
        </w:rPr>
        <w:t xml:space="preserve"> experience</w:t>
      </w:r>
      <w:r w:rsidR="00A72D9D" w:rsidRPr="000F2E07">
        <w:rPr>
          <w:rFonts w:ascii="Times New Roman" w:hAnsi="Times New Roman" w:cs="Times New Roman"/>
          <w:color w:val="000000" w:themeColor="text1"/>
          <w:shd w:val="clear" w:color="auto" w:fill="FFFFFF"/>
        </w:rPr>
        <w:t xml:space="preserve"> my knowledge on how to report any signs of childhood abuse would have been very limited. I would likely have gone to someone that I would deem to be of higher authority to myself and explained my concerns and then looked for assistance as to what to do next from them. However, now I am aware of exactly what would be required of me if I suspected that a child was suffering from a form of abuse. </w:t>
      </w:r>
      <w:r w:rsidRPr="000F2E07">
        <w:rPr>
          <w:rFonts w:ascii="Times New Roman" w:hAnsi="Times New Roman" w:cs="Times New Roman"/>
          <w:color w:val="000000" w:themeColor="text1"/>
          <w:shd w:val="clear" w:color="auto" w:fill="FFFFFF"/>
        </w:rPr>
        <w:t>Due to research there is now</w:t>
      </w:r>
      <w:r w:rsidR="00A72D9D" w:rsidRPr="000F2E07">
        <w:rPr>
          <w:rFonts w:ascii="Times New Roman" w:hAnsi="Times New Roman" w:cs="Times New Roman"/>
          <w:color w:val="000000" w:themeColor="text1"/>
          <w:shd w:val="clear" w:color="auto" w:fill="FFFFFF"/>
        </w:rPr>
        <w:t xml:space="preserve"> </w:t>
      </w:r>
      <w:r w:rsidRPr="000F2E07">
        <w:rPr>
          <w:rFonts w:ascii="Times New Roman" w:hAnsi="Times New Roman" w:cs="Times New Roman"/>
          <w:color w:val="000000" w:themeColor="text1"/>
          <w:shd w:val="clear" w:color="auto" w:fill="FFFFFF"/>
        </w:rPr>
        <w:t>knowledge</w:t>
      </w:r>
      <w:r w:rsidR="00A72D9D" w:rsidRPr="000F2E07">
        <w:rPr>
          <w:rFonts w:ascii="Times New Roman" w:hAnsi="Times New Roman" w:cs="Times New Roman"/>
          <w:color w:val="000000" w:themeColor="text1"/>
          <w:shd w:val="clear" w:color="auto" w:fill="FFFFFF"/>
        </w:rPr>
        <w:t xml:space="preserve"> of the </w:t>
      </w:r>
      <w:r w:rsidR="00A72D9D" w:rsidRPr="000F2E07">
        <w:rPr>
          <w:rFonts w:ascii="Times New Roman" w:hAnsi="Times New Roman" w:cs="Times New Roman"/>
        </w:rPr>
        <w:t>Carmarthenshire County Council (2017) procedure</w:t>
      </w:r>
      <w:r w:rsidRPr="000F2E07">
        <w:rPr>
          <w:rFonts w:ascii="Times New Roman" w:hAnsi="Times New Roman" w:cs="Times New Roman"/>
        </w:rPr>
        <w:t xml:space="preserve"> to report any concerns</w:t>
      </w:r>
      <w:r w:rsidR="00A72D9D" w:rsidRPr="000F2E07">
        <w:rPr>
          <w:rFonts w:ascii="Times New Roman" w:hAnsi="Times New Roman" w:cs="Times New Roman"/>
        </w:rPr>
        <w:t xml:space="preserve"> and their multiagency form. The knowledge and confidence on how to report any concerns is now within me, where as previously there would have been doubt and confusion. Prior to conducting any research I would have been worried that any possible concerns about childhood abuse that I reported could potentially lead to having a child removed from a safe and happy home as </w:t>
      </w:r>
      <w:r w:rsidRPr="000F2E07">
        <w:rPr>
          <w:rFonts w:ascii="Times New Roman" w:hAnsi="Times New Roman" w:cs="Times New Roman"/>
        </w:rPr>
        <w:t>it would be discovered that there was no genuine cause to have any concern.</w:t>
      </w:r>
      <w:r w:rsidR="00A72D9D" w:rsidRPr="000F2E07">
        <w:rPr>
          <w:rFonts w:ascii="Times New Roman" w:hAnsi="Times New Roman" w:cs="Times New Roman"/>
        </w:rPr>
        <w:t xml:space="preserve"> Now, there is a deeper understanding of exactly what would </w:t>
      </w:r>
      <w:r w:rsidRPr="000F2E07">
        <w:rPr>
          <w:rFonts w:ascii="Times New Roman" w:hAnsi="Times New Roman" w:cs="Times New Roman"/>
        </w:rPr>
        <w:t>happen if any potential abuse were to be reported</w:t>
      </w:r>
      <w:r w:rsidR="00A72D9D" w:rsidRPr="000F2E07">
        <w:rPr>
          <w:rFonts w:ascii="Times New Roman" w:hAnsi="Times New Roman" w:cs="Times New Roman"/>
        </w:rPr>
        <w:t xml:space="preserve">. I now understand that firstly there would be support and assistance for the children to be able to stay at home. This is due to the Children Act (1989), which determined that unnecessarily being in the care system is not conducive to a fulfilled childhood. This act </w:t>
      </w:r>
      <w:r w:rsidR="000F2E07" w:rsidRPr="000F2E07">
        <w:rPr>
          <w:rFonts w:ascii="Times New Roman" w:hAnsi="Times New Roman" w:cs="Times New Roman"/>
        </w:rPr>
        <w:t>implemented</w:t>
      </w:r>
      <w:r w:rsidR="00A72D9D" w:rsidRPr="000F2E07">
        <w:rPr>
          <w:rFonts w:ascii="Times New Roman" w:hAnsi="Times New Roman" w:cs="Times New Roman"/>
        </w:rPr>
        <w:t xml:space="preserve"> the idea that parents and guardians would be supported to </w:t>
      </w:r>
      <w:r w:rsidR="00A72D9D" w:rsidRPr="000F2E07">
        <w:rPr>
          <w:rFonts w:ascii="Times New Roman" w:hAnsi="Times New Roman" w:cs="Times New Roman"/>
        </w:rPr>
        <w:lastRenderedPageBreak/>
        <w:t xml:space="preserve">keep their children where ever possible and that children would not be removed from the home unless it could be proved that they were in immediate danger of being harmed or that the support provided was not working and as a result they are risk of severe harm or neglect. Knowing that one report of potential child abuse does not lead to children instantly being taken from the home gives confidence in reporting. Confidence also comes from knowing that reporting potential abuse leads to investigation and leads to agencies working together to find the route of the problem in order to find the best solution for the child and their family. </w:t>
      </w:r>
    </w:p>
    <w:p w:rsidR="00A72D9D" w:rsidRPr="000F2E07" w:rsidRDefault="00A72D9D" w:rsidP="000F2E07">
      <w:pPr>
        <w:spacing w:line="360" w:lineRule="auto"/>
        <w:jc w:val="both"/>
        <w:rPr>
          <w:rFonts w:ascii="Times New Roman" w:hAnsi="Times New Roman" w:cs="Times New Roman"/>
        </w:rPr>
      </w:pPr>
    </w:p>
    <w:p w:rsidR="000F2E07" w:rsidRPr="000F2E07" w:rsidRDefault="00631C7B" w:rsidP="000F2E07">
      <w:pPr>
        <w:spacing w:line="360" w:lineRule="auto"/>
        <w:jc w:val="both"/>
        <w:rPr>
          <w:rFonts w:ascii="Times New Roman" w:hAnsi="Times New Roman" w:cs="Times New Roman"/>
        </w:rPr>
      </w:pPr>
      <w:r w:rsidRPr="000F2E07">
        <w:rPr>
          <w:rFonts w:ascii="Times New Roman" w:hAnsi="Times New Roman" w:cs="Times New Roman"/>
        </w:rPr>
        <w:t xml:space="preserve">In conclusion, while preparing and researching for the group presentation I discovered a deeper </w:t>
      </w:r>
      <w:r w:rsidR="00A72D9D" w:rsidRPr="000F2E07">
        <w:rPr>
          <w:rFonts w:ascii="Times New Roman" w:hAnsi="Times New Roman" w:cs="Times New Roman"/>
        </w:rPr>
        <w:t>knowledge</w:t>
      </w:r>
      <w:r w:rsidRPr="000F2E07">
        <w:rPr>
          <w:rFonts w:ascii="Times New Roman" w:hAnsi="Times New Roman" w:cs="Times New Roman"/>
        </w:rPr>
        <w:t xml:space="preserve"> and </w:t>
      </w:r>
      <w:r w:rsidR="00A72D9D" w:rsidRPr="000F2E07">
        <w:rPr>
          <w:rFonts w:ascii="Times New Roman" w:hAnsi="Times New Roman" w:cs="Times New Roman"/>
        </w:rPr>
        <w:t xml:space="preserve">new found </w:t>
      </w:r>
      <w:r w:rsidRPr="000F2E07">
        <w:rPr>
          <w:rFonts w:ascii="Times New Roman" w:hAnsi="Times New Roman" w:cs="Times New Roman"/>
        </w:rPr>
        <w:t xml:space="preserve">appreciation for </w:t>
      </w:r>
      <w:r w:rsidR="00A72D9D" w:rsidRPr="000F2E07">
        <w:rPr>
          <w:rFonts w:ascii="Times New Roman" w:hAnsi="Times New Roman" w:cs="Times New Roman"/>
        </w:rPr>
        <w:t xml:space="preserve">the safeguarding of children. I discovered how vital is to collaborate information to ensure everyone working with the children are aware of the whole situation. There was also the realisation of how important the child’s voice is to discovering what they are going through and of how vital criminal record checks are to the safety of children. However, the most profound discovery </w:t>
      </w:r>
      <w:r w:rsidR="000F2E07" w:rsidRPr="000F2E07">
        <w:rPr>
          <w:rFonts w:ascii="Times New Roman" w:hAnsi="Times New Roman" w:cs="Times New Roman"/>
        </w:rPr>
        <w:t>that has been</w:t>
      </w:r>
      <w:r w:rsidR="00A72D9D" w:rsidRPr="000F2E07">
        <w:rPr>
          <w:rFonts w:ascii="Times New Roman" w:hAnsi="Times New Roman" w:cs="Times New Roman"/>
        </w:rPr>
        <w:t xml:space="preserve"> made as a result of this research is the confidence to come forward and speak out about any signs of potential abuse and the knowledge of how to do so.</w:t>
      </w:r>
      <w:r w:rsidR="000F2E07" w:rsidRPr="000F2E07">
        <w:rPr>
          <w:rFonts w:ascii="Times New Roman" w:hAnsi="Times New Roman" w:cs="Times New Roman"/>
        </w:rPr>
        <w:t xml:space="preserve"> This can all be taken forward into any future job roles and has changed the way I look at safeguarding children.</w:t>
      </w:r>
      <w:r w:rsidR="0044224B" w:rsidRPr="000F2E07">
        <w:rPr>
          <w:rFonts w:ascii="Times New Roman" w:hAnsi="Times New Roman" w:cs="Times New Roman"/>
        </w:rPr>
        <w:t xml:space="preserve"> </w:t>
      </w: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br w:type="page"/>
      </w:r>
      <w:bookmarkStart w:id="0" w:name="_GoBack"/>
      <w:bookmarkEnd w:id="0"/>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lastRenderedPageBreak/>
        <w:t>Reference List for Reflective Paper</w:t>
      </w:r>
    </w:p>
    <w:p w:rsidR="000F2E07" w:rsidRP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proofErr w:type="spellStart"/>
      <w:r w:rsidRPr="000F2E07">
        <w:rPr>
          <w:rFonts w:ascii="Times New Roman" w:hAnsi="Times New Roman" w:cs="Times New Roman"/>
        </w:rPr>
        <w:t>Bichard</w:t>
      </w:r>
      <w:proofErr w:type="spellEnd"/>
      <w:r w:rsidRPr="000F2E07">
        <w:rPr>
          <w:rFonts w:ascii="Times New Roman" w:hAnsi="Times New Roman" w:cs="Times New Roman"/>
        </w:rPr>
        <w:t xml:space="preserve">, M. (2004) ‘The </w:t>
      </w:r>
      <w:proofErr w:type="spellStart"/>
      <w:r w:rsidRPr="000F2E07">
        <w:rPr>
          <w:rFonts w:ascii="Times New Roman" w:hAnsi="Times New Roman" w:cs="Times New Roman"/>
        </w:rPr>
        <w:t>Bichard</w:t>
      </w:r>
      <w:proofErr w:type="spellEnd"/>
      <w:r w:rsidRPr="000F2E07">
        <w:rPr>
          <w:rFonts w:ascii="Times New Roman" w:hAnsi="Times New Roman" w:cs="Times New Roman"/>
        </w:rPr>
        <w:t xml:space="preserve"> Inquiry’ </w:t>
      </w:r>
      <w:hyperlink r:id="rId6" w:history="1">
        <w:r w:rsidRPr="000F2E07">
          <w:rPr>
            <w:rStyle w:val="Hyperlink"/>
            <w:rFonts w:ascii="Times New Roman" w:hAnsi="Times New Roman" w:cs="Times New Roman"/>
          </w:rPr>
          <w:t>https://dera.ioe</w:t>
        </w:r>
        <w:r w:rsidRPr="000F2E07">
          <w:rPr>
            <w:rStyle w:val="Hyperlink"/>
            <w:rFonts w:ascii="Times New Roman" w:hAnsi="Times New Roman" w:cs="Times New Roman"/>
          </w:rPr>
          <w:t>.</w:t>
        </w:r>
        <w:r w:rsidRPr="000F2E07">
          <w:rPr>
            <w:rStyle w:val="Hyperlink"/>
            <w:rFonts w:ascii="Times New Roman" w:hAnsi="Times New Roman" w:cs="Times New Roman"/>
          </w:rPr>
          <w:t>ac.uk/6394/1/report.pdf</w:t>
        </w:r>
      </w:hyperlink>
      <w:r w:rsidRPr="000F2E07">
        <w:rPr>
          <w:rFonts w:ascii="Times New Roman" w:hAnsi="Times New Roman" w:cs="Times New Roman"/>
        </w:rPr>
        <w:t xml:space="preserve"> [Accessed: 21st March 2019].</w:t>
      </w:r>
    </w:p>
    <w:p w:rsidR="000F2E07" w:rsidRP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Carmarthenshire County Council. (2017) ‘DYFED-POWYS MULTI-AGENCY REFERRAL FORM’ </w:t>
      </w:r>
      <w:hyperlink r:id="rId7" w:history="1">
        <w:r w:rsidRPr="000F2E07">
          <w:rPr>
            <w:rStyle w:val="Hyperlink"/>
            <w:rFonts w:ascii="Times New Roman" w:hAnsi="Times New Roman" w:cs="Times New Roman"/>
          </w:rPr>
          <w:t>https://www.carmarthenshire.gov.wales/media/1212381/guidance-on-completing-a-pova-form.pdf</w:t>
        </w:r>
      </w:hyperlink>
      <w:r w:rsidRPr="000F2E07">
        <w:rPr>
          <w:rFonts w:ascii="Times New Roman" w:hAnsi="Times New Roman" w:cs="Times New Roman"/>
        </w:rPr>
        <w:t xml:space="preserve"> [Accessed: 21st March 2019].</w:t>
      </w:r>
    </w:p>
    <w:p w:rsidR="000F2E07" w:rsidRPr="000F2E07" w:rsidRDefault="000F2E07" w:rsidP="000F2E07">
      <w:pPr>
        <w:spacing w:line="360" w:lineRule="auto"/>
        <w:jc w:val="both"/>
        <w:rPr>
          <w:rFonts w:ascii="Times New Roman" w:hAnsi="Times New Roman" w:cs="Times New Roman"/>
          <w:color w:val="000000" w:themeColor="text1"/>
          <w:shd w:val="clear" w:color="auto" w:fill="FFFFFF"/>
        </w:rPr>
      </w:pPr>
    </w:p>
    <w:p w:rsidR="000F2E07" w:rsidRPr="000F2E07" w:rsidRDefault="000F2E07" w:rsidP="000F2E07">
      <w:pPr>
        <w:spacing w:line="360" w:lineRule="auto"/>
        <w:jc w:val="both"/>
        <w:rPr>
          <w:rFonts w:ascii="Times New Roman" w:hAnsi="Times New Roman" w:cs="Times New Roman"/>
          <w:color w:val="000000" w:themeColor="text1"/>
          <w:shd w:val="clear" w:color="auto" w:fill="FFFFFF"/>
        </w:rPr>
      </w:pPr>
      <w:proofErr w:type="spellStart"/>
      <w:r w:rsidRPr="002A3F64">
        <w:rPr>
          <w:rFonts w:ascii="Times New Roman" w:eastAsia="Times New Roman" w:hAnsi="Times New Roman" w:cs="Times New Roman"/>
          <w:color w:val="000000" w:themeColor="text1"/>
          <w:shd w:val="clear" w:color="auto" w:fill="FFFFFF"/>
        </w:rPr>
        <w:t>Charak</w:t>
      </w:r>
      <w:proofErr w:type="spellEnd"/>
      <w:r w:rsidRPr="002A3F64">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 xml:space="preserve">R., </w:t>
      </w:r>
      <w:r w:rsidRPr="002A3F64">
        <w:rPr>
          <w:rFonts w:ascii="Times New Roman" w:eastAsia="Times New Roman" w:hAnsi="Times New Roman" w:cs="Times New Roman"/>
          <w:color w:val="000000" w:themeColor="text1"/>
          <w:shd w:val="clear" w:color="auto" w:fill="FFFFFF"/>
        </w:rPr>
        <w:t>Tromp</w:t>
      </w:r>
      <w:r w:rsidRPr="000F2E07">
        <w:rPr>
          <w:rFonts w:ascii="Times New Roman" w:eastAsia="Times New Roman" w:hAnsi="Times New Roman" w:cs="Times New Roman"/>
          <w:color w:val="000000" w:themeColor="text1"/>
          <w:shd w:val="clear" w:color="auto" w:fill="FFFFFF"/>
        </w:rPr>
        <w:t>, N.,</w:t>
      </w:r>
      <w:r w:rsidRPr="002A3F64">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and</w:t>
      </w:r>
      <w:r w:rsidRPr="002A3F64">
        <w:rPr>
          <w:rFonts w:ascii="Times New Roman" w:eastAsia="Times New Roman" w:hAnsi="Times New Roman" w:cs="Times New Roman"/>
          <w:color w:val="000000" w:themeColor="text1"/>
          <w:shd w:val="clear" w:color="auto" w:fill="FFFFFF"/>
        </w:rPr>
        <w:t xml:space="preserve"> </w:t>
      </w:r>
      <w:proofErr w:type="spellStart"/>
      <w:r w:rsidRPr="002A3F64">
        <w:rPr>
          <w:rFonts w:ascii="Times New Roman" w:eastAsia="Times New Roman" w:hAnsi="Times New Roman" w:cs="Times New Roman"/>
          <w:color w:val="000000" w:themeColor="text1"/>
          <w:shd w:val="clear" w:color="auto" w:fill="FFFFFF"/>
        </w:rPr>
        <w:t>Koot</w:t>
      </w:r>
      <w:proofErr w:type="spellEnd"/>
      <w:r w:rsidRPr="002A3F64">
        <w:rPr>
          <w:rFonts w:ascii="Times New Roman" w:eastAsia="Times New Roman" w:hAnsi="Times New Roman" w:cs="Times New Roman"/>
          <w:color w:val="000000" w:themeColor="text1"/>
          <w:shd w:val="clear" w:color="auto" w:fill="FFFFFF"/>
        </w:rPr>
        <w:t>,</w:t>
      </w:r>
      <w:r w:rsidRPr="000F2E07">
        <w:rPr>
          <w:rFonts w:ascii="Times New Roman" w:eastAsia="Times New Roman" w:hAnsi="Times New Roman" w:cs="Times New Roman"/>
          <w:color w:val="000000" w:themeColor="text1"/>
          <w:shd w:val="clear" w:color="auto" w:fill="FFFFFF"/>
        </w:rPr>
        <w:t xml:space="preserve"> H.</w:t>
      </w:r>
      <w:r w:rsidRPr="002A3F64">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w:t>
      </w:r>
      <w:r w:rsidRPr="002A3F64">
        <w:rPr>
          <w:rFonts w:ascii="Times New Roman" w:eastAsia="Times New Roman" w:hAnsi="Times New Roman" w:cs="Times New Roman"/>
          <w:color w:val="000000" w:themeColor="text1"/>
          <w:shd w:val="clear" w:color="auto" w:fill="FFFFFF"/>
        </w:rPr>
        <w:t>2018</w:t>
      </w:r>
      <w:r w:rsidRPr="000F2E07">
        <w:rPr>
          <w:rFonts w:ascii="Times New Roman" w:eastAsia="Times New Roman" w:hAnsi="Times New Roman" w:cs="Times New Roman"/>
          <w:color w:val="000000" w:themeColor="text1"/>
          <w:shd w:val="clear" w:color="auto" w:fill="FFFFFF"/>
        </w:rPr>
        <w:t>)</w:t>
      </w:r>
      <w:r w:rsidRPr="002A3F64">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w:t>
      </w:r>
      <w:r w:rsidRPr="002A3F64">
        <w:rPr>
          <w:rFonts w:ascii="Times New Roman" w:eastAsia="Times New Roman" w:hAnsi="Times New Roman" w:cs="Times New Roman"/>
          <w:color w:val="000000" w:themeColor="text1"/>
          <w:shd w:val="clear" w:color="auto" w:fill="FFFFFF"/>
        </w:rPr>
        <w:t>Associations of specific and multiple types of childhood abuse and neglect with personality pathology among adolescents referred for mental health services</w:t>
      </w:r>
      <w:r w:rsidRPr="000F2E07">
        <w:rPr>
          <w:rFonts w:ascii="Times New Roman" w:eastAsia="Times New Roman" w:hAnsi="Times New Roman" w:cs="Times New Roman"/>
          <w:color w:val="000000" w:themeColor="text1"/>
          <w:shd w:val="clear" w:color="auto" w:fill="FFFFFF"/>
        </w:rPr>
        <w:t>’,</w:t>
      </w:r>
      <w:r w:rsidRPr="002A3F64">
        <w:rPr>
          <w:rFonts w:ascii="Times New Roman" w:eastAsia="Times New Roman" w:hAnsi="Times New Roman" w:cs="Times New Roman"/>
          <w:color w:val="000000" w:themeColor="text1"/>
          <w:shd w:val="clear" w:color="auto" w:fill="FFFFFF"/>
        </w:rPr>
        <w:t> </w:t>
      </w:r>
      <w:r w:rsidRPr="002A3F64">
        <w:rPr>
          <w:rFonts w:ascii="Times New Roman" w:eastAsia="Times New Roman" w:hAnsi="Times New Roman" w:cs="Times New Roman"/>
          <w:i/>
          <w:iCs/>
          <w:color w:val="000000" w:themeColor="text1"/>
        </w:rPr>
        <w:t>Psychiatry Research</w:t>
      </w:r>
      <w:r w:rsidRPr="002A3F64">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 xml:space="preserve">Volume </w:t>
      </w:r>
      <w:r w:rsidRPr="002A3F64">
        <w:rPr>
          <w:rFonts w:ascii="Times New Roman" w:eastAsia="Times New Roman" w:hAnsi="Times New Roman" w:cs="Times New Roman"/>
          <w:color w:val="000000" w:themeColor="text1"/>
          <w:shd w:val="clear" w:color="auto" w:fill="FFFFFF"/>
        </w:rPr>
        <w:t>270, pp.906–914.</w:t>
      </w:r>
      <w:r w:rsidRPr="000F2E07">
        <w:rPr>
          <w:rFonts w:ascii="Times New Roman" w:eastAsia="Times New Roman" w:hAnsi="Times New Roman" w:cs="Times New Roman"/>
          <w:color w:val="000000" w:themeColor="text1"/>
          <w:shd w:val="clear" w:color="auto" w:fill="FFFFFF"/>
        </w:rPr>
        <w:t xml:space="preserve"> [On – line] Available at: </w:t>
      </w:r>
      <w:hyperlink r:id="rId8" w:history="1">
        <w:r w:rsidRPr="000F2E07">
          <w:rPr>
            <w:rStyle w:val="Hyperlink"/>
            <w:rFonts w:ascii="Times New Roman" w:eastAsia="Times New Roman" w:hAnsi="Times New Roman" w:cs="Times New Roman"/>
            <w:color w:val="000000" w:themeColor="text1"/>
            <w:shd w:val="clear" w:color="auto" w:fill="FFFFFF"/>
          </w:rPr>
          <w:t>https://www-sciencedirect-com.ezproxy.uwtsd.ac.uk/science/article/pii/S0165178118306061</w:t>
        </w:r>
      </w:hyperlink>
      <w:r w:rsidRPr="000F2E07">
        <w:rPr>
          <w:rFonts w:ascii="Times New Roman" w:eastAsia="Times New Roman" w:hAnsi="Times New Roman" w:cs="Times New Roman"/>
          <w:color w:val="000000" w:themeColor="text1"/>
          <w:shd w:val="clear" w:color="auto" w:fill="FFFFFF"/>
        </w:rPr>
        <w:t xml:space="preserve"> [Accessed: 2</w:t>
      </w:r>
      <w:r w:rsidRPr="000F2E07">
        <w:rPr>
          <w:rFonts w:ascii="Times New Roman" w:eastAsia="Times New Roman" w:hAnsi="Times New Roman" w:cs="Times New Roman"/>
          <w:color w:val="000000" w:themeColor="text1"/>
          <w:shd w:val="clear" w:color="auto" w:fill="FFFFFF"/>
          <w:vertAlign w:val="superscript"/>
        </w:rPr>
        <w:t>nd</w:t>
      </w:r>
      <w:r w:rsidRPr="000F2E07">
        <w:rPr>
          <w:rFonts w:ascii="Times New Roman" w:eastAsia="Times New Roman" w:hAnsi="Times New Roman" w:cs="Times New Roman"/>
          <w:color w:val="000000" w:themeColor="text1"/>
          <w:shd w:val="clear" w:color="auto" w:fill="FFFFFF"/>
        </w:rPr>
        <w:t xml:space="preserve"> April 2019].</w:t>
      </w:r>
    </w:p>
    <w:p w:rsidR="000F2E07" w:rsidRPr="000F2E07" w:rsidRDefault="000F2E07" w:rsidP="000F2E07">
      <w:pPr>
        <w:spacing w:line="360" w:lineRule="auto"/>
        <w:jc w:val="both"/>
        <w:rPr>
          <w:rFonts w:ascii="Times New Roman" w:hAnsi="Times New Roman" w:cs="Times New Roman"/>
          <w:color w:val="000000" w:themeColor="text1"/>
          <w:shd w:val="clear" w:color="auto" w:fill="FFFFFF"/>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t xml:space="preserve">Gov.uk. (no date) ‘Disclosure and Barring Service’ [On – line] Available at: </w:t>
      </w:r>
      <w:hyperlink r:id="rId9" w:history="1">
        <w:r w:rsidRPr="000F2E07">
          <w:rPr>
            <w:rStyle w:val="Hyperlink"/>
            <w:rFonts w:ascii="Times New Roman" w:hAnsi="Times New Roman" w:cs="Times New Roman"/>
          </w:rPr>
          <w:t>https://www.gov.uk/government/organisations/disclosure-and-barring-service</w:t>
        </w:r>
      </w:hyperlink>
      <w:r w:rsidRPr="000F2E07">
        <w:rPr>
          <w:rFonts w:ascii="Times New Roman" w:hAnsi="Times New Roman" w:cs="Times New Roman"/>
          <w:color w:val="000000" w:themeColor="text1"/>
        </w:rPr>
        <w:t xml:space="preserve"> [Accessed: 4</w:t>
      </w:r>
      <w:r w:rsidRPr="000F2E07">
        <w:rPr>
          <w:rFonts w:ascii="Times New Roman" w:hAnsi="Times New Roman" w:cs="Times New Roman"/>
          <w:color w:val="000000" w:themeColor="text1"/>
          <w:vertAlign w:val="superscript"/>
        </w:rPr>
        <w:t>th</w:t>
      </w:r>
      <w:r w:rsidRPr="000F2E07">
        <w:rPr>
          <w:rFonts w:ascii="Times New Roman" w:hAnsi="Times New Roman" w:cs="Times New Roman"/>
          <w:color w:val="000000" w:themeColor="text1"/>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2A3F64" w:rsidRDefault="000F2E07" w:rsidP="000F2E07">
      <w:pPr>
        <w:spacing w:line="360" w:lineRule="auto"/>
        <w:jc w:val="both"/>
        <w:rPr>
          <w:rFonts w:ascii="Times New Roman" w:eastAsia="Times New Roman" w:hAnsi="Times New Roman" w:cs="Times New Roman"/>
          <w:color w:val="000000" w:themeColor="text1"/>
        </w:rPr>
      </w:pPr>
      <w:r w:rsidRPr="000F2E07">
        <w:rPr>
          <w:rFonts w:ascii="Times New Roman" w:hAnsi="Times New Roman" w:cs="Times New Roman"/>
          <w:color w:val="000000" w:themeColor="text1"/>
        </w:rPr>
        <w:t xml:space="preserve">Gov.uk. (2012) ‘Changes to disclosure and barring : what you need to know’ </w:t>
      </w:r>
      <w:hyperlink r:id="rId10" w:history="1">
        <w:r w:rsidRPr="000F2E07">
          <w:rPr>
            <w:rStyle w:val="Hyperlink"/>
            <w:rFonts w:ascii="Times New Roman" w:hAnsi="Times New Roman" w:cs="Times New Roman"/>
          </w:rPr>
          <w:t>https://assets.publishing.service.gov.uk/government/uploads/system/uploads/attachment_data/file/97875/leaflet-england-wales.pdf</w:t>
        </w:r>
      </w:hyperlink>
      <w:r w:rsidRPr="000F2E07">
        <w:rPr>
          <w:rFonts w:ascii="Times New Roman" w:hAnsi="Times New Roman" w:cs="Times New Roman"/>
          <w:color w:val="000000" w:themeColor="text1"/>
        </w:rPr>
        <w:t xml:space="preserve"> [Accessed: 4</w:t>
      </w:r>
      <w:r w:rsidRPr="000F2E07">
        <w:rPr>
          <w:rFonts w:ascii="Times New Roman" w:hAnsi="Times New Roman" w:cs="Times New Roman"/>
          <w:color w:val="000000" w:themeColor="text1"/>
          <w:vertAlign w:val="superscript"/>
        </w:rPr>
        <w:t>th</w:t>
      </w:r>
      <w:r w:rsidRPr="000F2E07">
        <w:rPr>
          <w:rFonts w:ascii="Times New Roman" w:hAnsi="Times New Roman" w:cs="Times New Roman"/>
          <w:color w:val="000000" w:themeColor="text1"/>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t xml:space="preserve">Harris, A., and Allen, T. (2011) ‘Young People's Views of Multi-Agency Working’, </w:t>
      </w:r>
      <w:r w:rsidRPr="000F2E07">
        <w:rPr>
          <w:rFonts w:ascii="Times New Roman" w:hAnsi="Times New Roman" w:cs="Times New Roman"/>
          <w:i/>
          <w:color w:val="000000" w:themeColor="text1"/>
        </w:rPr>
        <w:t>British Educational Research Journal</w:t>
      </w:r>
      <w:r w:rsidRPr="000F2E07">
        <w:rPr>
          <w:rFonts w:ascii="Times New Roman" w:hAnsi="Times New Roman" w:cs="Times New Roman"/>
          <w:color w:val="000000" w:themeColor="text1"/>
        </w:rPr>
        <w:t xml:space="preserve">, Volume 37, No 3, pp.405–419. [On – line] Available at: </w:t>
      </w:r>
      <w:hyperlink r:id="rId11" w:history="1">
        <w:r w:rsidRPr="000F2E07">
          <w:rPr>
            <w:rStyle w:val="Hyperlink"/>
            <w:rFonts w:ascii="Times New Roman" w:hAnsi="Times New Roman" w:cs="Times New Roman"/>
            <w:color w:val="000000" w:themeColor="text1"/>
          </w:rPr>
          <w:t>https://www-tandfonline-com.ezproxy.uwtsd.ac.uk/doi/full/10.1080/01411921003692876?scroll=top&amp;needAccess=true</w:t>
        </w:r>
      </w:hyperlink>
      <w:r w:rsidRPr="000F2E07">
        <w:rPr>
          <w:rFonts w:ascii="Times New Roman" w:hAnsi="Times New Roman" w:cs="Times New Roman"/>
          <w:color w:val="000000" w:themeColor="text1"/>
        </w:rPr>
        <w:t xml:space="preserve"> [Accessed: 28</w:t>
      </w:r>
      <w:r w:rsidRPr="000F2E07">
        <w:rPr>
          <w:rFonts w:ascii="Times New Roman" w:hAnsi="Times New Roman" w:cs="Times New Roman"/>
          <w:color w:val="000000" w:themeColor="text1"/>
          <w:vertAlign w:val="superscript"/>
        </w:rPr>
        <w:t>th</w:t>
      </w:r>
      <w:r w:rsidRPr="000F2E07">
        <w:rPr>
          <w:rFonts w:ascii="Times New Roman" w:hAnsi="Times New Roman" w:cs="Times New Roman"/>
          <w:color w:val="000000" w:themeColor="text1"/>
        </w:rPr>
        <w:t xml:space="preserve"> March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29319F" w:rsidRDefault="000F2E07" w:rsidP="000F2E07">
      <w:pPr>
        <w:spacing w:line="360" w:lineRule="auto"/>
        <w:jc w:val="both"/>
        <w:rPr>
          <w:rFonts w:ascii="Times New Roman" w:eastAsia="Times New Roman" w:hAnsi="Times New Roman" w:cs="Times New Roman"/>
          <w:color w:val="000000" w:themeColor="text1"/>
        </w:rPr>
      </w:pPr>
      <w:r w:rsidRPr="0029319F">
        <w:rPr>
          <w:rFonts w:ascii="Times New Roman" w:eastAsia="Times New Roman" w:hAnsi="Times New Roman" w:cs="Times New Roman"/>
          <w:color w:val="000000" w:themeColor="text1"/>
          <w:shd w:val="clear" w:color="auto" w:fill="FFFFFF"/>
        </w:rPr>
        <w:t>Horwath</w:t>
      </w:r>
      <w:r w:rsidRPr="000F2E07">
        <w:rPr>
          <w:rFonts w:ascii="Times New Roman" w:eastAsia="Times New Roman" w:hAnsi="Times New Roman" w:cs="Times New Roman"/>
          <w:color w:val="000000" w:themeColor="text1"/>
          <w:shd w:val="clear" w:color="auto" w:fill="FFFFFF"/>
        </w:rPr>
        <w:t>, J.</w:t>
      </w:r>
      <w:r w:rsidRPr="0029319F">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and</w:t>
      </w:r>
      <w:r w:rsidRPr="0029319F">
        <w:rPr>
          <w:rFonts w:ascii="Times New Roman" w:eastAsia="Times New Roman" w:hAnsi="Times New Roman" w:cs="Times New Roman"/>
          <w:color w:val="000000" w:themeColor="text1"/>
          <w:shd w:val="clear" w:color="auto" w:fill="FFFFFF"/>
        </w:rPr>
        <w:t xml:space="preserve"> Morrison</w:t>
      </w:r>
      <w:r w:rsidRPr="000F2E07">
        <w:rPr>
          <w:rFonts w:ascii="Times New Roman" w:eastAsia="Times New Roman" w:hAnsi="Times New Roman" w:cs="Times New Roman"/>
          <w:color w:val="000000" w:themeColor="text1"/>
          <w:shd w:val="clear" w:color="auto" w:fill="FFFFFF"/>
        </w:rPr>
        <w:t>, T.</w:t>
      </w:r>
      <w:r w:rsidRPr="0029319F">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w:t>
      </w:r>
      <w:r w:rsidRPr="0029319F">
        <w:rPr>
          <w:rFonts w:ascii="Times New Roman" w:eastAsia="Times New Roman" w:hAnsi="Times New Roman" w:cs="Times New Roman"/>
          <w:color w:val="000000" w:themeColor="text1"/>
          <w:shd w:val="clear" w:color="auto" w:fill="FFFFFF"/>
        </w:rPr>
        <w:t>2011</w:t>
      </w:r>
      <w:r w:rsidRPr="000F2E07">
        <w:rPr>
          <w:rFonts w:ascii="Times New Roman" w:eastAsia="Times New Roman" w:hAnsi="Times New Roman" w:cs="Times New Roman"/>
          <w:color w:val="000000" w:themeColor="text1"/>
          <w:shd w:val="clear" w:color="auto" w:fill="FFFFFF"/>
        </w:rPr>
        <w:t>)</w:t>
      </w:r>
      <w:r w:rsidRPr="0029319F">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w:t>
      </w:r>
      <w:r w:rsidRPr="0029319F">
        <w:rPr>
          <w:rFonts w:ascii="Times New Roman" w:eastAsia="Times New Roman" w:hAnsi="Times New Roman" w:cs="Times New Roman"/>
          <w:color w:val="000000" w:themeColor="text1"/>
          <w:shd w:val="clear" w:color="auto" w:fill="FFFFFF"/>
        </w:rPr>
        <w:t>Effective inter-agency collaboration to safeguard children: Rising to the challenge through collective development</w:t>
      </w:r>
      <w:r w:rsidRPr="000F2E07">
        <w:rPr>
          <w:rFonts w:ascii="Times New Roman" w:eastAsia="Times New Roman" w:hAnsi="Times New Roman" w:cs="Times New Roman"/>
          <w:color w:val="000000" w:themeColor="text1"/>
          <w:shd w:val="clear" w:color="auto" w:fill="FFFFFF"/>
        </w:rPr>
        <w:t>’,</w:t>
      </w:r>
      <w:r w:rsidRPr="0029319F">
        <w:rPr>
          <w:rFonts w:ascii="Times New Roman" w:eastAsia="Times New Roman" w:hAnsi="Times New Roman" w:cs="Times New Roman"/>
          <w:color w:val="000000" w:themeColor="text1"/>
          <w:shd w:val="clear" w:color="auto" w:fill="FFFFFF"/>
        </w:rPr>
        <w:t> </w:t>
      </w:r>
      <w:r w:rsidRPr="0029319F">
        <w:rPr>
          <w:rFonts w:ascii="Times New Roman" w:eastAsia="Times New Roman" w:hAnsi="Times New Roman" w:cs="Times New Roman"/>
          <w:i/>
          <w:iCs/>
          <w:color w:val="000000" w:themeColor="text1"/>
        </w:rPr>
        <w:t>Children and Youth Services Review</w:t>
      </w:r>
      <w:r w:rsidRPr="0029319F">
        <w:rPr>
          <w:rFonts w:ascii="Times New Roman" w:eastAsia="Times New Roman" w:hAnsi="Times New Roman" w:cs="Times New Roman"/>
          <w:color w:val="000000" w:themeColor="text1"/>
          <w:shd w:val="clear" w:color="auto" w:fill="FFFFFF"/>
        </w:rPr>
        <w:t xml:space="preserve">, </w:t>
      </w:r>
      <w:r w:rsidRPr="000F2E07">
        <w:rPr>
          <w:rFonts w:ascii="Times New Roman" w:eastAsia="Times New Roman" w:hAnsi="Times New Roman" w:cs="Times New Roman"/>
          <w:color w:val="000000" w:themeColor="text1"/>
          <w:shd w:val="clear" w:color="auto" w:fill="FFFFFF"/>
        </w:rPr>
        <w:t xml:space="preserve">Volume </w:t>
      </w:r>
      <w:r w:rsidRPr="0029319F">
        <w:rPr>
          <w:rFonts w:ascii="Times New Roman" w:eastAsia="Times New Roman" w:hAnsi="Times New Roman" w:cs="Times New Roman"/>
          <w:color w:val="000000" w:themeColor="text1"/>
          <w:shd w:val="clear" w:color="auto" w:fill="FFFFFF"/>
        </w:rPr>
        <w:t>33</w:t>
      </w:r>
      <w:r w:rsidRPr="000F2E07">
        <w:rPr>
          <w:rFonts w:ascii="Times New Roman" w:eastAsia="Times New Roman" w:hAnsi="Times New Roman" w:cs="Times New Roman"/>
          <w:color w:val="000000" w:themeColor="text1"/>
          <w:shd w:val="clear" w:color="auto" w:fill="FFFFFF"/>
        </w:rPr>
        <w:t xml:space="preserve">, No </w:t>
      </w:r>
      <w:r w:rsidRPr="0029319F">
        <w:rPr>
          <w:rFonts w:ascii="Times New Roman" w:eastAsia="Times New Roman" w:hAnsi="Times New Roman" w:cs="Times New Roman"/>
          <w:color w:val="000000" w:themeColor="text1"/>
          <w:shd w:val="clear" w:color="auto" w:fill="FFFFFF"/>
        </w:rPr>
        <w:t>2, pp.368–375.</w:t>
      </w:r>
      <w:r w:rsidRPr="000F2E07">
        <w:rPr>
          <w:rFonts w:ascii="Times New Roman" w:eastAsia="Times New Roman" w:hAnsi="Times New Roman" w:cs="Times New Roman"/>
          <w:color w:val="000000" w:themeColor="text1"/>
          <w:shd w:val="clear" w:color="auto" w:fill="FFFFFF"/>
        </w:rPr>
        <w:t xml:space="preserve"> [On – line] Available at: </w:t>
      </w:r>
      <w:hyperlink r:id="rId12" w:history="1">
        <w:r w:rsidRPr="000F2E07">
          <w:rPr>
            <w:rStyle w:val="Hyperlink"/>
            <w:rFonts w:ascii="Times New Roman" w:eastAsia="Times New Roman" w:hAnsi="Times New Roman" w:cs="Times New Roman"/>
            <w:color w:val="000000" w:themeColor="text1"/>
            <w:shd w:val="clear" w:color="auto" w:fill="FFFFFF"/>
          </w:rPr>
          <w:t>https://www-sciencedirect-com.ezproxy.uwtsd.ac.uk/science/article/pii/S0190740910003361#s0005</w:t>
        </w:r>
      </w:hyperlink>
      <w:r w:rsidRPr="000F2E07">
        <w:rPr>
          <w:rFonts w:ascii="Times New Roman" w:eastAsia="Times New Roman" w:hAnsi="Times New Roman" w:cs="Times New Roman"/>
          <w:color w:val="000000" w:themeColor="text1"/>
          <w:shd w:val="clear" w:color="auto" w:fill="FFFFFF"/>
        </w:rPr>
        <w:t xml:space="preserve"> [Accessed: 1</w:t>
      </w:r>
      <w:r w:rsidRPr="000F2E07">
        <w:rPr>
          <w:rFonts w:ascii="Times New Roman" w:eastAsia="Times New Roman" w:hAnsi="Times New Roman" w:cs="Times New Roman"/>
          <w:color w:val="000000" w:themeColor="text1"/>
          <w:shd w:val="clear" w:color="auto" w:fill="FFFFFF"/>
          <w:vertAlign w:val="superscript"/>
        </w:rPr>
        <w:t>st</w:t>
      </w:r>
      <w:r w:rsidRPr="000F2E07">
        <w:rPr>
          <w:rFonts w:ascii="Times New Roman" w:eastAsia="Times New Roman" w:hAnsi="Times New Roman" w:cs="Times New Roman"/>
          <w:color w:val="000000" w:themeColor="text1"/>
          <w:shd w:val="clear" w:color="auto" w:fill="FFFFFF"/>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lastRenderedPageBreak/>
        <w:t xml:space="preserve">Laming. (2004) ‘THE VICTORIA CLIMBIÉ INQUIRY’ </w:t>
      </w:r>
    </w:p>
    <w:p w:rsidR="000F2E07" w:rsidRPr="000F2E07" w:rsidRDefault="000F2E07" w:rsidP="000F2E07">
      <w:pPr>
        <w:spacing w:line="360" w:lineRule="auto"/>
        <w:jc w:val="both"/>
        <w:rPr>
          <w:rFonts w:ascii="Times New Roman" w:hAnsi="Times New Roman" w:cs="Times New Roman"/>
          <w:color w:val="000000" w:themeColor="text1"/>
        </w:rPr>
      </w:pPr>
      <w:hyperlink r:id="rId13" w:history="1">
        <w:r w:rsidRPr="000F2E07">
          <w:rPr>
            <w:rStyle w:val="Hyperlink"/>
            <w:rFonts w:ascii="Times New Roman" w:hAnsi="Times New Roman" w:cs="Times New Roman"/>
            <w:color w:val="000000" w:themeColor="text1"/>
          </w:rPr>
          <w:t>https://assets.publishing.service.gov.uk/government/uploads/system/uploads/attachment_data/file/273183/5730.pdf</w:t>
        </w:r>
      </w:hyperlink>
      <w:r w:rsidRPr="000F2E07">
        <w:rPr>
          <w:rFonts w:ascii="Times New Roman" w:hAnsi="Times New Roman" w:cs="Times New Roman"/>
          <w:color w:val="000000" w:themeColor="text1"/>
        </w:rPr>
        <w:t xml:space="preserve"> [Accessed: 28</w:t>
      </w:r>
      <w:r w:rsidRPr="000F2E07">
        <w:rPr>
          <w:rFonts w:ascii="Times New Roman" w:hAnsi="Times New Roman" w:cs="Times New Roman"/>
          <w:color w:val="000000" w:themeColor="text1"/>
          <w:vertAlign w:val="superscript"/>
        </w:rPr>
        <w:t>th</w:t>
      </w:r>
      <w:r w:rsidRPr="000F2E07">
        <w:rPr>
          <w:rFonts w:ascii="Times New Roman" w:hAnsi="Times New Roman" w:cs="Times New Roman"/>
          <w:color w:val="000000" w:themeColor="text1"/>
        </w:rPr>
        <w:t xml:space="preserve"> March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shd w:val="clear" w:color="auto" w:fill="FFFFFF"/>
        </w:rPr>
        <w:t>Lee, M. and Song, R. (2017) ‘Childhood abuse, personality traits, and depressive symptoms in adulthood’,</w:t>
      </w:r>
      <w:r w:rsidRPr="000F2E07">
        <w:rPr>
          <w:rStyle w:val="apple-converted-space"/>
          <w:rFonts w:ascii="Times New Roman" w:hAnsi="Times New Roman" w:cs="Times New Roman"/>
          <w:color w:val="000000" w:themeColor="text1"/>
          <w:shd w:val="clear" w:color="auto" w:fill="FFFFFF"/>
        </w:rPr>
        <w:t> </w:t>
      </w:r>
      <w:r w:rsidRPr="000F2E07">
        <w:rPr>
          <w:rFonts w:ascii="Times New Roman" w:hAnsi="Times New Roman" w:cs="Times New Roman"/>
          <w:i/>
          <w:iCs/>
          <w:color w:val="000000" w:themeColor="text1"/>
        </w:rPr>
        <w:t>Child Abuse &amp; Neglect</w:t>
      </w:r>
      <w:r w:rsidRPr="000F2E07">
        <w:rPr>
          <w:rFonts w:ascii="Times New Roman" w:hAnsi="Times New Roman" w:cs="Times New Roman"/>
          <w:color w:val="000000" w:themeColor="text1"/>
          <w:shd w:val="clear" w:color="auto" w:fill="FFFFFF"/>
        </w:rPr>
        <w:t xml:space="preserve">, Volume 65, pp.194–203. [On – line] Available at: </w:t>
      </w:r>
      <w:hyperlink r:id="rId14" w:history="1">
        <w:r w:rsidRPr="000F2E07">
          <w:rPr>
            <w:rStyle w:val="Hyperlink"/>
            <w:rFonts w:ascii="Times New Roman" w:hAnsi="Times New Roman" w:cs="Times New Roman"/>
            <w:shd w:val="clear" w:color="auto" w:fill="FFFFFF"/>
          </w:rPr>
          <w:t>https://www-sciencedirect-com.ezproxy.uwtsd.ac.uk/science/article/pii/S0145213417300492</w:t>
        </w:r>
      </w:hyperlink>
      <w:r w:rsidRPr="000F2E07">
        <w:rPr>
          <w:rFonts w:ascii="Times New Roman" w:hAnsi="Times New Roman" w:cs="Times New Roman"/>
          <w:color w:val="000000" w:themeColor="text1"/>
          <w:shd w:val="clear" w:color="auto" w:fill="FFFFFF"/>
        </w:rPr>
        <w:t xml:space="preserve"> [Accessed: 2</w:t>
      </w:r>
      <w:r w:rsidRPr="000F2E07">
        <w:rPr>
          <w:rFonts w:ascii="Times New Roman" w:hAnsi="Times New Roman" w:cs="Times New Roman"/>
          <w:color w:val="000000" w:themeColor="text1"/>
          <w:shd w:val="clear" w:color="auto" w:fill="FFFFFF"/>
          <w:vertAlign w:val="superscript"/>
        </w:rPr>
        <w:t>nd</w:t>
      </w:r>
      <w:r w:rsidRPr="000F2E07">
        <w:rPr>
          <w:rFonts w:ascii="Times New Roman" w:hAnsi="Times New Roman" w:cs="Times New Roman"/>
          <w:color w:val="000000" w:themeColor="text1"/>
          <w:shd w:val="clear" w:color="auto" w:fill="FFFFFF"/>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(2019) ‘Children Act 1989’ </w:t>
      </w:r>
      <w:hyperlink r:id="rId15" w:history="1">
        <w:r w:rsidRPr="000F2E07">
          <w:rPr>
            <w:rStyle w:val="Hyperlink"/>
            <w:rFonts w:ascii="Times New Roman" w:hAnsi="Times New Roman" w:cs="Times New Roman"/>
          </w:rPr>
          <w:t>https://www.legislation.gov.uk/ukpga/1989/41/contents</w:t>
        </w:r>
      </w:hyperlink>
      <w:r w:rsidRPr="000F2E07">
        <w:rPr>
          <w:rFonts w:ascii="Times New Roman" w:hAnsi="Times New Roman" w:cs="Times New Roman"/>
        </w:rPr>
        <w:t xml:space="preserve"> [Accessed: 21st March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t xml:space="preserve">Legislation. (2019) ‘Children Act 2004’ </w:t>
      </w:r>
      <w:hyperlink r:id="rId16" w:history="1">
        <w:r w:rsidRPr="000F2E07">
          <w:rPr>
            <w:rStyle w:val="Hyperlink"/>
            <w:rFonts w:ascii="Times New Roman" w:hAnsi="Times New Roman" w:cs="Times New Roman"/>
            <w:color w:val="000000" w:themeColor="text1"/>
          </w:rPr>
          <w:t>https://www.legislation.gov.uk/ukpga/2004/31/contents</w:t>
        </w:r>
      </w:hyperlink>
      <w:r w:rsidRPr="000F2E07">
        <w:rPr>
          <w:rFonts w:ascii="Times New Roman" w:hAnsi="Times New Roman" w:cs="Times New Roman"/>
          <w:color w:val="000000" w:themeColor="text1"/>
        </w:rPr>
        <w:t xml:space="preserve">  [Accessed: 21st March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t xml:space="preserve">Legislation. (2019) ‘Human Rights Act 1998’ </w:t>
      </w:r>
      <w:hyperlink r:id="rId17" w:history="1">
        <w:r w:rsidRPr="000F2E07">
          <w:rPr>
            <w:rStyle w:val="Hyperlink"/>
            <w:rFonts w:ascii="Times New Roman" w:hAnsi="Times New Roman" w:cs="Times New Roman"/>
          </w:rPr>
          <w:t>https://www.legislation.gov.uk/ukpga/1998/42/con</w:t>
        </w:r>
        <w:r w:rsidRPr="000F2E07">
          <w:rPr>
            <w:rStyle w:val="Hyperlink"/>
            <w:rFonts w:ascii="Times New Roman" w:hAnsi="Times New Roman" w:cs="Times New Roman"/>
          </w:rPr>
          <w:t>t</w:t>
        </w:r>
        <w:r w:rsidRPr="000F2E07">
          <w:rPr>
            <w:rStyle w:val="Hyperlink"/>
            <w:rFonts w:ascii="Times New Roman" w:hAnsi="Times New Roman" w:cs="Times New Roman"/>
          </w:rPr>
          <w:t>ents</w:t>
        </w:r>
      </w:hyperlink>
      <w:r w:rsidRPr="000F2E07">
        <w:rPr>
          <w:rFonts w:ascii="Times New Roman" w:hAnsi="Times New Roman" w:cs="Times New Roman"/>
          <w:color w:val="000000" w:themeColor="text1"/>
        </w:rPr>
        <w:t xml:space="preserve"> [Accessed: 2</w:t>
      </w:r>
      <w:r w:rsidRPr="000F2E07">
        <w:rPr>
          <w:rFonts w:ascii="Times New Roman" w:hAnsi="Times New Roman" w:cs="Times New Roman"/>
          <w:color w:val="000000" w:themeColor="text1"/>
          <w:vertAlign w:val="superscript"/>
        </w:rPr>
        <w:t>nd</w:t>
      </w:r>
      <w:r w:rsidRPr="000F2E07">
        <w:rPr>
          <w:rFonts w:ascii="Times New Roman" w:hAnsi="Times New Roman" w:cs="Times New Roman"/>
          <w:color w:val="000000" w:themeColor="text1"/>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(2019) ‘Protection of Children Act 1999’ </w:t>
      </w:r>
      <w:hyperlink r:id="rId18" w:history="1">
        <w:r w:rsidRPr="000F2E07">
          <w:rPr>
            <w:rStyle w:val="Hyperlink"/>
            <w:rFonts w:ascii="Times New Roman" w:hAnsi="Times New Roman" w:cs="Times New Roman"/>
          </w:rPr>
          <w:t>http://www.legislation.gov.uk/ukpg</w:t>
        </w:r>
        <w:r w:rsidRPr="000F2E07">
          <w:rPr>
            <w:rStyle w:val="Hyperlink"/>
            <w:rFonts w:ascii="Times New Roman" w:hAnsi="Times New Roman" w:cs="Times New Roman"/>
          </w:rPr>
          <w:t>a</w:t>
        </w:r>
        <w:r w:rsidRPr="000F2E07">
          <w:rPr>
            <w:rStyle w:val="Hyperlink"/>
            <w:rFonts w:ascii="Times New Roman" w:hAnsi="Times New Roman" w:cs="Times New Roman"/>
          </w:rPr>
          <w:t>/1999/14/contents</w:t>
        </w:r>
      </w:hyperlink>
      <w:r w:rsidRPr="000F2E07">
        <w:rPr>
          <w:rFonts w:ascii="Times New Roman" w:hAnsi="Times New Roman" w:cs="Times New Roman"/>
        </w:rPr>
        <w:t xml:space="preserve"> [Accessed: 21st March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t xml:space="preserve">NSPCC. (2019) ‘Child Abuse and Neglect’ </w:t>
      </w:r>
      <w:hyperlink r:id="rId19" w:history="1">
        <w:r w:rsidRPr="000F2E07">
          <w:rPr>
            <w:rStyle w:val="Hyperlink"/>
            <w:rFonts w:ascii="Times New Roman" w:hAnsi="Times New Roman" w:cs="Times New Roman"/>
            <w:color w:val="000000" w:themeColor="text1"/>
          </w:rPr>
          <w:t>https://www.nspc</w:t>
        </w:r>
        <w:r w:rsidRPr="000F2E07">
          <w:rPr>
            <w:rStyle w:val="Hyperlink"/>
            <w:rFonts w:ascii="Times New Roman" w:hAnsi="Times New Roman" w:cs="Times New Roman"/>
            <w:color w:val="000000" w:themeColor="text1"/>
          </w:rPr>
          <w:t>c</w:t>
        </w:r>
        <w:r w:rsidRPr="000F2E07">
          <w:rPr>
            <w:rStyle w:val="Hyperlink"/>
            <w:rFonts w:ascii="Times New Roman" w:hAnsi="Times New Roman" w:cs="Times New Roman"/>
            <w:color w:val="000000" w:themeColor="text1"/>
          </w:rPr>
          <w:t>.org.uk/preventing-abuse/child-abuse-and-neglect/</w:t>
        </w:r>
      </w:hyperlink>
      <w:r w:rsidRPr="000F2E07">
        <w:rPr>
          <w:rFonts w:ascii="Times New Roman" w:hAnsi="Times New Roman" w:cs="Times New Roman"/>
          <w:color w:val="000000" w:themeColor="text1"/>
        </w:rPr>
        <w:t xml:space="preserve"> [Accessed: 1</w:t>
      </w:r>
      <w:r w:rsidRPr="000F2E07">
        <w:rPr>
          <w:rFonts w:ascii="Times New Roman" w:hAnsi="Times New Roman" w:cs="Times New Roman"/>
          <w:color w:val="000000" w:themeColor="text1"/>
          <w:vertAlign w:val="superscript"/>
        </w:rPr>
        <w:t>st</w:t>
      </w:r>
      <w:r w:rsidRPr="000F2E07">
        <w:rPr>
          <w:rFonts w:ascii="Times New Roman" w:hAnsi="Times New Roman" w:cs="Times New Roman"/>
          <w:color w:val="000000" w:themeColor="text1"/>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p>
    <w:p w:rsidR="000F2E07" w:rsidRPr="000F2E07" w:rsidRDefault="000F2E07" w:rsidP="000F2E07">
      <w:pPr>
        <w:spacing w:line="360" w:lineRule="auto"/>
        <w:jc w:val="both"/>
        <w:rPr>
          <w:rFonts w:ascii="Times New Roman" w:hAnsi="Times New Roman" w:cs="Times New Roman"/>
          <w:color w:val="000000" w:themeColor="text1"/>
          <w:shd w:val="clear" w:color="auto" w:fill="FFFFFF"/>
        </w:rPr>
      </w:pPr>
      <w:proofErr w:type="spellStart"/>
      <w:r w:rsidRPr="000F2E07">
        <w:rPr>
          <w:rFonts w:ascii="Times New Roman" w:hAnsi="Times New Roman" w:cs="Times New Roman"/>
          <w:color w:val="000000" w:themeColor="text1"/>
          <w:shd w:val="clear" w:color="auto" w:fill="FFFFFF"/>
        </w:rPr>
        <w:t>Rostami</w:t>
      </w:r>
      <w:proofErr w:type="spellEnd"/>
      <w:r w:rsidRPr="000F2E07">
        <w:rPr>
          <w:rFonts w:ascii="Times New Roman" w:hAnsi="Times New Roman" w:cs="Times New Roman"/>
          <w:color w:val="000000" w:themeColor="text1"/>
          <w:shd w:val="clear" w:color="auto" w:fill="FFFFFF"/>
        </w:rPr>
        <w:t xml:space="preserve">, M., Abdi, M., and </w:t>
      </w:r>
      <w:proofErr w:type="spellStart"/>
      <w:r w:rsidRPr="000F2E07">
        <w:rPr>
          <w:rFonts w:ascii="Times New Roman" w:hAnsi="Times New Roman" w:cs="Times New Roman"/>
          <w:color w:val="000000" w:themeColor="text1"/>
          <w:shd w:val="clear" w:color="auto" w:fill="FFFFFF"/>
        </w:rPr>
        <w:t>Heidari</w:t>
      </w:r>
      <w:proofErr w:type="spellEnd"/>
      <w:r w:rsidRPr="000F2E07">
        <w:rPr>
          <w:rFonts w:ascii="Times New Roman" w:hAnsi="Times New Roman" w:cs="Times New Roman"/>
          <w:color w:val="000000" w:themeColor="text1"/>
          <w:shd w:val="clear" w:color="auto" w:fill="FFFFFF"/>
        </w:rPr>
        <w:t>, H. (2014) ‘Study of Various Types of Abuse during Childhood and Mental Health’,</w:t>
      </w:r>
      <w:r w:rsidRPr="000F2E07">
        <w:rPr>
          <w:rStyle w:val="apple-converted-space"/>
          <w:rFonts w:ascii="Times New Roman" w:hAnsi="Times New Roman" w:cs="Times New Roman"/>
          <w:color w:val="000000" w:themeColor="text1"/>
          <w:shd w:val="clear" w:color="auto" w:fill="FFFFFF"/>
        </w:rPr>
        <w:t> </w:t>
      </w:r>
      <w:r w:rsidRPr="000F2E07">
        <w:rPr>
          <w:rFonts w:ascii="Times New Roman" w:hAnsi="Times New Roman" w:cs="Times New Roman"/>
          <w:i/>
          <w:iCs/>
          <w:color w:val="000000" w:themeColor="text1"/>
        </w:rPr>
        <w:t xml:space="preserve">Procedia - Social and </w:t>
      </w:r>
      <w:proofErr w:type="spellStart"/>
      <w:r w:rsidRPr="000F2E07">
        <w:rPr>
          <w:rFonts w:ascii="Times New Roman" w:hAnsi="Times New Roman" w:cs="Times New Roman"/>
          <w:i/>
          <w:iCs/>
          <w:color w:val="000000" w:themeColor="text1"/>
        </w:rPr>
        <w:t>Behavioral</w:t>
      </w:r>
      <w:proofErr w:type="spellEnd"/>
      <w:r w:rsidRPr="000F2E07">
        <w:rPr>
          <w:rFonts w:ascii="Times New Roman" w:hAnsi="Times New Roman" w:cs="Times New Roman"/>
          <w:i/>
          <w:iCs/>
          <w:color w:val="000000" w:themeColor="text1"/>
        </w:rPr>
        <w:t xml:space="preserve"> Sciences</w:t>
      </w:r>
      <w:r w:rsidRPr="000F2E07">
        <w:rPr>
          <w:rFonts w:ascii="Times New Roman" w:hAnsi="Times New Roman" w:cs="Times New Roman"/>
          <w:color w:val="000000" w:themeColor="text1"/>
          <w:shd w:val="clear" w:color="auto" w:fill="FFFFFF"/>
        </w:rPr>
        <w:t xml:space="preserve">, Volume 159, pp.671–676. [On – line] Available at: </w:t>
      </w:r>
      <w:hyperlink r:id="rId20" w:history="1">
        <w:r w:rsidRPr="000F2E07">
          <w:rPr>
            <w:rStyle w:val="Hyperlink"/>
            <w:rFonts w:ascii="Times New Roman" w:hAnsi="Times New Roman" w:cs="Times New Roman"/>
            <w:color w:val="000000" w:themeColor="text1"/>
            <w:shd w:val="clear" w:color="auto" w:fill="FFFFFF"/>
          </w:rPr>
          <w:t>https://reader.elsevier.com/reader/sd/pii/S1877042814065938?token=8E0748488740FAAA4F9D132806E1C9794090BAC2B4526121FADD873A75D2938529767834942AA819E85E03B4C1029141</w:t>
        </w:r>
      </w:hyperlink>
      <w:r w:rsidRPr="000F2E07">
        <w:rPr>
          <w:rFonts w:ascii="Times New Roman" w:hAnsi="Times New Roman" w:cs="Times New Roman"/>
          <w:color w:val="000000" w:themeColor="text1"/>
          <w:shd w:val="clear" w:color="auto" w:fill="FFFFFF"/>
        </w:rPr>
        <w:t xml:space="preserve"> [Accessed: 2</w:t>
      </w:r>
      <w:r w:rsidRPr="000F2E07">
        <w:rPr>
          <w:rFonts w:ascii="Times New Roman" w:hAnsi="Times New Roman" w:cs="Times New Roman"/>
          <w:color w:val="000000" w:themeColor="text1"/>
          <w:shd w:val="clear" w:color="auto" w:fill="FFFFFF"/>
          <w:vertAlign w:val="superscript"/>
        </w:rPr>
        <w:t>nd</w:t>
      </w:r>
      <w:r w:rsidRPr="000F2E07">
        <w:rPr>
          <w:rFonts w:ascii="Times New Roman" w:hAnsi="Times New Roman" w:cs="Times New Roman"/>
          <w:color w:val="000000" w:themeColor="text1"/>
          <w:shd w:val="clear" w:color="auto" w:fill="FFFFFF"/>
        </w:rPr>
        <w:t xml:space="preserve"> April 2019].</w:t>
      </w:r>
    </w:p>
    <w:p w:rsidR="000F2E07" w:rsidRPr="000F2E07" w:rsidRDefault="000F2E07" w:rsidP="000F2E07">
      <w:pPr>
        <w:spacing w:line="360" w:lineRule="auto"/>
        <w:jc w:val="both"/>
        <w:rPr>
          <w:rFonts w:ascii="Times New Roman" w:hAnsi="Times New Roman" w:cs="Times New Roman"/>
          <w:color w:val="000000" w:themeColor="text1"/>
          <w:shd w:val="clear" w:color="auto" w:fill="FFFFFF"/>
        </w:rPr>
      </w:pPr>
    </w:p>
    <w:p w:rsidR="00631C7B" w:rsidRPr="000F2E07" w:rsidRDefault="000F2E07" w:rsidP="000F2E07">
      <w:pPr>
        <w:spacing w:line="360" w:lineRule="auto"/>
        <w:jc w:val="both"/>
        <w:rPr>
          <w:rFonts w:ascii="Times New Roman" w:hAnsi="Times New Roman" w:cs="Times New Roman"/>
          <w:color w:val="000000" w:themeColor="text1"/>
        </w:rPr>
      </w:pPr>
      <w:proofErr w:type="spellStart"/>
      <w:r w:rsidRPr="000F2E07">
        <w:rPr>
          <w:rFonts w:ascii="Times New Roman" w:hAnsi="Times New Roman" w:cs="Times New Roman"/>
          <w:color w:val="000000" w:themeColor="text1"/>
          <w:shd w:val="clear" w:color="auto" w:fill="FFFFFF"/>
        </w:rPr>
        <w:t>Unicef</w:t>
      </w:r>
      <w:proofErr w:type="spellEnd"/>
      <w:r w:rsidRPr="000F2E07">
        <w:rPr>
          <w:rFonts w:ascii="Times New Roman" w:hAnsi="Times New Roman" w:cs="Times New Roman"/>
          <w:color w:val="000000" w:themeColor="text1"/>
          <w:shd w:val="clear" w:color="auto" w:fill="FFFFFF"/>
        </w:rPr>
        <w:t xml:space="preserve"> (no date) ‘A SUMMARY OF THE UN CONVENTION ON THE RIGHTS OF THE CHILD’ </w:t>
      </w:r>
      <w:hyperlink r:id="rId21" w:history="1">
        <w:r w:rsidRPr="000F2E07">
          <w:rPr>
            <w:rStyle w:val="Hyperlink"/>
            <w:rFonts w:ascii="Times New Roman" w:hAnsi="Times New Roman" w:cs="Times New Roman"/>
            <w:shd w:val="clear" w:color="auto" w:fill="FFFFFF"/>
          </w:rPr>
          <w:t>https://downloads.unicef.org.uk/wp-content/uploads/2010/05/UNCRC_summary-1.pdf?_ga=2.2334261.423164227.1554232101-162387116.1554232101</w:t>
        </w:r>
      </w:hyperlink>
      <w:r w:rsidRPr="000F2E07">
        <w:rPr>
          <w:rFonts w:ascii="Times New Roman" w:hAnsi="Times New Roman" w:cs="Times New Roman"/>
          <w:color w:val="000000" w:themeColor="text1"/>
          <w:shd w:val="clear" w:color="auto" w:fill="FFFFFF"/>
        </w:rPr>
        <w:t xml:space="preserve"> [Accessed: 2</w:t>
      </w:r>
      <w:r w:rsidRPr="000F2E07">
        <w:rPr>
          <w:rFonts w:ascii="Times New Roman" w:hAnsi="Times New Roman" w:cs="Times New Roman"/>
          <w:color w:val="000000" w:themeColor="text1"/>
          <w:shd w:val="clear" w:color="auto" w:fill="FFFFFF"/>
          <w:vertAlign w:val="superscript"/>
        </w:rPr>
        <w:t>nd</w:t>
      </w:r>
      <w:r w:rsidRPr="000F2E07">
        <w:rPr>
          <w:rFonts w:ascii="Times New Roman" w:hAnsi="Times New Roman" w:cs="Times New Roman"/>
          <w:color w:val="000000" w:themeColor="text1"/>
          <w:shd w:val="clear" w:color="auto" w:fill="FFFFFF"/>
        </w:rPr>
        <w:t xml:space="preserve"> April 2019].</w:t>
      </w:r>
    </w:p>
    <w:p w:rsidR="000F2E07" w:rsidRPr="000F2E07" w:rsidRDefault="000F2E07" w:rsidP="000F2E07">
      <w:pPr>
        <w:spacing w:line="360" w:lineRule="auto"/>
        <w:jc w:val="both"/>
        <w:rPr>
          <w:rFonts w:ascii="Times New Roman" w:hAnsi="Times New Roman" w:cs="Times New Roman"/>
          <w:color w:val="000000" w:themeColor="text1"/>
        </w:rPr>
      </w:pPr>
      <w:r w:rsidRPr="000F2E07">
        <w:rPr>
          <w:rFonts w:ascii="Times New Roman" w:hAnsi="Times New Roman" w:cs="Times New Roman"/>
          <w:color w:val="000000" w:themeColor="text1"/>
        </w:rPr>
        <w:lastRenderedPageBreak/>
        <w:t>Reference List For Group Presentation</w:t>
      </w:r>
    </w:p>
    <w:p w:rsidR="000F2E07" w:rsidRPr="000F2E07" w:rsidRDefault="000F2E07" w:rsidP="000F2E07">
      <w:pPr>
        <w:spacing w:line="360" w:lineRule="auto"/>
        <w:jc w:val="both"/>
        <w:rPr>
          <w:rFonts w:ascii="Times New Roman" w:hAnsi="Times New Roman" w:cs="Times New Roman"/>
          <w:color w:val="000000" w:themeColor="text1"/>
        </w:rPr>
      </w:pPr>
    </w:p>
    <w:p w:rsidR="000F2E07" w:rsidRDefault="000F2E07" w:rsidP="000F2E07">
      <w:pPr>
        <w:spacing w:line="360" w:lineRule="auto"/>
        <w:jc w:val="both"/>
        <w:rPr>
          <w:rFonts w:ascii="Times New Roman" w:hAnsi="Times New Roman" w:cs="Times New Roman"/>
        </w:rPr>
      </w:pPr>
      <w:proofErr w:type="spellStart"/>
      <w:r w:rsidRPr="000F2E07">
        <w:rPr>
          <w:rFonts w:ascii="Times New Roman" w:hAnsi="Times New Roman" w:cs="Times New Roman"/>
        </w:rPr>
        <w:t>Bichard</w:t>
      </w:r>
      <w:proofErr w:type="spellEnd"/>
      <w:r w:rsidRPr="000F2E07">
        <w:rPr>
          <w:rFonts w:ascii="Times New Roman" w:hAnsi="Times New Roman" w:cs="Times New Roman"/>
        </w:rPr>
        <w:t xml:space="preserve">, M. (2004) ‘The </w:t>
      </w:r>
      <w:proofErr w:type="spellStart"/>
      <w:r w:rsidRPr="000F2E07">
        <w:rPr>
          <w:rFonts w:ascii="Times New Roman" w:hAnsi="Times New Roman" w:cs="Times New Roman"/>
        </w:rPr>
        <w:t>Bichard</w:t>
      </w:r>
      <w:proofErr w:type="spellEnd"/>
      <w:r w:rsidRPr="000F2E07">
        <w:rPr>
          <w:rFonts w:ascii="Times New Roman" w:hAnsi="Times New Roman" w:cs="Times New Roman"/>
        </w:rPr>
        <w:t xml:space="preserve"> Inquiry’ </w:t>
      </w:r>
      <w:hyperlink r:id="rId22" w:history="1">
        <w:r w:rsidRPr="000F2E07">
          <w:rPr>
            <w:rStyle w:val="Hyperlink"/>
            <w:rFonts w:ascii="Times New Roman" w:hAnsi="Times New Roman" w:cs="Times New Roman"/>
          </w:rPr>
          <w:t>https://dera.ioe.ac.uk/6394/1/report.pdf</w:t>
        </w:r>
      </w:hyperlink>
      <w:r w:rsidRPr="000F2E07">
        <w:rPr>
          <w:rFonts w:ascii="Times New Roman" w:hAnsi="Times New Roman" w:cs="Times New Roman"/>
        </w:rPr>
        <w:t xml:space="preserve"> [Accessed: 21st March 2019].</w:t>
      </w:r>
    </w:p>
    <w:p w:rsidR="000F2E07" w:rsidRP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Carmarthenshire County Council. (2017) ‘DYFED-POWYS MULTI-AGENCY REFERRAL FORM’ </w:t>
      </w:r>
      <w:hyperlink r:id="rId23" w:history="1">
        <w:r w:rsidRPr="000F2E07">
          <w:rPr>
            <w:rStyle w:val="Hyperlink"/>
            <w:rFonts w:ascii="Times New Roman" w:hAnsi="Times New Roman" w:cs="Times New Roman"/>
          </w:rPr>
          <w:t>https://www.carmarthenshire.gov.wales/media/1212381/guidance-on-completing-a-pova-form.pdf</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and young people’s Commissioner Scotland. (2019) ‘Article 12’ </w:t>
      </w:r>
      <w:hyperlink r:id="rId24" w:history="1">
        <w:r w:rsidRPr="000F2E07">
          <w:rPr>
            <w:rStyle w:val="Hyperlink"/>
            <w:rFonts w:ascii="Times New Roman" w:hAnsi="Times New Roman" w:cs="Times New Roman"/>
          </w:rPr>
          <w:t>https://www.cypcs.org.uk/rights/uncrcarticles/article-12</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and Young People’s Commissioner Scotland. (2019) ‘Article 13’ </w:t>
      </w:r>
      <w:hyperlink r:id="rId25" w:history="1">
        <w:r w:rsidRPr="000F2E07">
          <w:rPr>
            <w:rStyle w:val="Hyperlink"/>
            <w:rFonts w:ascii="Times New Roman" w:hAnsi="Times New Roman" w:cs="Times New Roman"/>
          </w:rPr>
          <w:t>https://www.cypcs.org.uk/rights/uncrcarticles/article-13</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and Young People’s Commissioner Scotland. (2019) ‘Article 19’  </w:t>
      </w:r>
      <w:hyperlink r:id="rId26" w:history="1">
        <w:r w:rsidRPr="000F2E07">
          <w:rPr>
            <w:rStyle w:val="Hyperlink"/>
            <w:rFonts w:ascii="Times New Roman" w:hAnsi="Times New Roman" w:cs="Times New Roman"/>
          </w:rPr>
          <w:t>https://www.cypcs.org.uk/rights/uncrcarticles/article-19</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and Young People’s Commissioner Scotland. (2019) ‘Article 24’ </w:t>
      </w:r>
      <w:hyperlink r:id="rId27" w:history="1">
        <w:r w:rsidRPr="000F2E07">
          <w:rPr>
            <w:rStyle w:val="Hyperlink"/>
            <w:rFonts w:ascii="Times New Roman" w:hAnsi="Times New Roman" w:cs="Times New Roman"/>
          </w:rPr>
          <w:t>https://www.cypcs.org.uk/rights/uncrcarticles/article-24</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and Young People’s Commissioner Scotland. (2019) ‘Article 27’ </w:t>
      </w:r>
      <w:hyperlink r:id="rId28" w:history="1">
        <w:r w:rsidRPr="000F2E07">
          <w:rPr>
            <w:rStyle w:val="Hyperlink"/>
            <w:rFonts w:ascii="Times New Roman" w:hAnsi="Times New Roman" w:cs="Times New Roman"/>
          </w:rPr>
          <w:t>https://www.cypcs.org.uk/rights/uncrcarticles/article-27</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Children in Wales. (2014) ‘All Wales Child Protection Procedures 2008’ </w:t>
      </w:r>
      <w:hyperlink r:id="rId29" w:history="1">
        <w:r w:rsidRPr="000F2E07">
          <w:rPr>
            <w:rStyle w:val="Hyperlink"/>
            <w:rFonts w:ascii="Times New Roman" w:hAnsi="Times New Roman" w:cs="Times New Roman"/>
          </w:rPr>
          <w:t>http://www.childreninwales.org.uk/policy-document/wales-child-protection-procedures-2008/</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Citizens Advice. (2019) ‘Child abuse – child protection plans’ </w:t>
      </w:r>
      <w:hyperlink r:id="rId30" w:history="1">
        <w:r w:rsidRPr="000F2E07">
          <w:rPr>
            <w:rStyle w:val="Hyperlink"/>
            <w:rFonts w:ascii="Times New Roman" w:hAnsi="Times New Roman" w:cs="Times New Roman"/>
          </w:rPr>
          <w:t>https://www.citizensadvice.org.uk/family/children-and-young-people/child-abuse/local-authority-involvement/child-abuse-child-protection-plans/</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Department for Education. (2017) ‘Statutory framework for the early years foundation stage.’ </w:t>
      </w:r>
      <w:hyperlink r:id="rId31" w:history="1">
        <w:r w:rsidRPr="000F2E07">
          <w:rPr>
            <w:rStyle w:val="Hyperlink"/>
            <w:rFonts w:ascii="Times New Roman" w:hAnsi="Times New Roman" w:cs="Times New Roman"/>
          </w:rPr>
          <w:t>https://assets.publishing.service.gov.uk/government/uploads/system/uploads/attachment_data/file/596629/EYFS_STATUTORY_FRAMEWORK_2017.pdf</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Fit for work. (No Date) ‘Fit for Work’ </w:t>
      </w:r>
      <w:hyperlink r:id="rId32" w:history="1">
        <w:r w:rsidRPr="000F2E07">
          <w:rPr>
            <w:rStyle w:val="Hyperlink"/>
            <w:rFonts w:ascii="Times New Roman" w:hAnsi="Times New Roman" w:cs="Times New Roman"/>
          </w:rPr>
          <w:t>https://fitforwork.org/</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(2019) ‘Children Act 1989’ </w:t>
      </w:r>
      <w:hyperlink r:id="rId33" w:history="1">
        <w:r w:rsidRPr="009A5175">
          <w:rPr>
            <w:rStyle w:val="Hyperlink"/>
            <w:rFonts w:ascii="Times New Roman" w:hAnsi="Times New Roman" w:cs="Times New Roman"/>
          </w:rPr>
          <w:t>https://www.legislation.gov.uk/ukpga/1989/41/contents</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(2019) ‘Children Act 2004’ </w:t>
      </w:r>
      <w:hyperlink r:id="rId34" w:history="1">
        <w:r w:rsidRPr="000F2E07">
          <w:rPr>
            <w:rStyle w:val="Hyperlink"/>
            <w:rFonts w:ascii="Times New Roman" w:hAnsi="Times New Roman" w:cs="Times New Roman"/>
          </w:rPr>
          <w:t>https://www.legislation.gov.uk/ukpga/2004/31/contents</w:t>
        </w:r>
      </w:hyperlink>
      <w:r w:rsidRPr="000F2E07">
        <w:rPr>
          <w:rFonts w:ascii="Times New Roman" w:hAnsi="Times New Roman" w:cs="Times New Roman"/>
        </w:rPr>
        <w:t xml:space="preserve">  [Accessed: 21</w:t>
      </w:r>
      <w:r w:rsidRPr="000F2E07">
        <w:rPr>
          <w:rFonts w:ascii="Times New Roman" w:hAnsi="Times New Roman" w:cs="Times New Roman"/>
          <w:vertAlign w:val="superscript"/>
        </w:rPr>
        <w:t>st</w:t>
      </w:r>
      <w:r w:rsidRPr="000F2E07">
        <w:rPr>
          <w:rFonts w:ascii="Times New Roman" w:hAnsi="Times New Roman" w:cs="Times New Roman"/>
        </w:rPr>
        <w:t xml:space="preserve">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(2019) ‘Protection of Children Act 1999’ </w:t>
      </w:r>
      <w:hyperlink r:id="rId35" w:history="1">
        <w:r w:rsidRPr="000F2E07">
          <w:rPr>
            <w:rStyle w:val="Hyperlink"/>
            <w:rFonts w:ascii="Times New Roman" w:hAnsi="Times New Roman" w:cs="Times New Roman"/>
          </w:rPr>
          <w:t>http://www.legislation.gov.uk/ukpga/1999/14/contents</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Legislation. (2014) ‘Social Services and Well-being (Wales) Act 2014’ </w:t>
      </w:r>
      <w:hyperlink r:id="rId36" w:history="1">
        <w:r w:rsidRPr="000F2E07">
          <w:rPr>
            <w:rStyle w:val="Hyperlink"/>
            <w:rFonts w:ascii="Times New Roman" w:hAnsi="Times New Roman" w:cs="Times New Roman"/>
          </w:rPr>
          <w:t>https://www.legislation.gov.uk/anaw/2014/4/contents</w:t>
        </w:r>
      </w:hyperlink>
      <w:r w:rsidRPr="000F2E07">
        <w:rPr>
          <w:rFonts w:ascii="Times New Roman" w:hAnsi="Times New Roman" w:cs="Times New Roman"/>
        </w:rPr>
        <w:t xml:space="preserve"> [Accessed: 21</w:t>
      </w:r>
      <w:r w:rsidRPr="000F2E07">
        <w:rPr>
          <w:rFonts w:ascii="Times New Roman" w:hAnsi="Times New Roman" w:cs="Times New Roman"/>
          <w:vertAlign w:val="superscript"/>
        </w:rPr>
        <w:t>st</w:t>
      </w:r>
      <w:r w:rsidRPr="000F2E07">
        <w:rPr>
          <w:rFonts w:ascii="Times New Roman" w:hAnsi="Times New Roman" w:cs="Times New Roman"/>
        </w:rPr>
        <w:t xml:space="preserve">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Moran, C. (2015) ‘Calculate your own ACE Score’ </w:t>
      </w:r>
      <w:hyperlink r:id="rId37" w:history="1">
        <w:r w:rsidRPr="000F2E07">
          <w:rPr>
            <w:rStyle w:val="Hyperlink"/>
            <w:rFonts w:ascii="Times New Roman" w:hAnsi="Times New Roman" w:cs="Times New Roman"/>
          </w:rPr>
          <w:t>https://www.seattletimes.com/education-lab/calculate-your-own-ace-score/</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proofErr w:type="spellStart"/>
      <w:r w:rsidRPr="000F2E07">
        <w:rPr>
          <w:rFonts w:ascii="Times New Roman" w:hAnsi="Times New Roman" w:cs="Times New Roman"/>
        </w:rPr>
        <w:t>Monro</w:t>
      </w:r>
      <w:proofErr w:type="spellEnd"/>
      <w:r w:rsidRPr="000F2E07">
        <w:rPr>
          <w:rFonts w:ascii="Times New Roman" w:hAnsi="Times New Roman" w:cs="Times New Roman"/>
        </w:rPr>
        <w:t xml:space="preserve">, E. (2011) ‘The </w:t>
      </w:r>
      <w:proofErr w:type="spellStart"/>
      <w:r w:rsidRPr="000F2E07">
        <w:rPr>
          <w:rFonts w:ascii="Times New Roman" w:hAnsi="Times New Roman" w:cs="Times New Roman"/>
        </w:rPr>
        <w:t>Monro</w:t>
      </w:r>
      <w:proofErr w:type="spellEnd"/>
      <w:r w:rsidRPr="000F2E07">
        <w:rPr>
          <w:rFonts w:ascii="Times New Roman" w:hAnsi="Times New Roman" w:cs="Times New Roman"/>
        </w:rPr>
        <w:t xml:space="preserve"> Review of Child Protection’ </w:t>
      </w:r>
      <w:hyperlink r:id="rId38" w:history="1">
        <w:r w:rsidRPr="000F2E07">
          <w:rPr>
            <w:rStyle w:val="Hyperlink"/>
            <w:rFonts w:ascii="Times New Roman" w:hAnsi="Times New Roman" w:cs="Times New Roman"/>
          </w:rPr>
          <w:t>https://assets.publishing.service.gov.uk/government/uploads/system/uploads/attachment_data/file/175391/Munro-Review.pdf</w:t>
        </w:r>
      </w:hyperlink>
      <w:r w:rsidRPr="000F2E07">
        <w:rPr>
          <w:rFonts w:ascii="Times New Roman" w:hAnsi="Times New Roman" w:cs="Times New Roman"/>
        </w:rPr>
        <w:t xml:space="preserve"> [Accessed: 21</w:t>
      </w:r>
      <w:r w:rsidRPr="000F2E07">
        <w:rPr>
          <w:rFonts w:ascii="Times New Roman" w:hAnsi="Times New Roman" w:cs="Times New Roman"/>
          <w:vertAlign w:val="superscript"/>
        </w:rPr>
        <w:t>st</w:t>
      </w:r>
      <w:r w:rsidRPr="000F2E07">
        <w:rPr>
          <w:rFonts w:ascii="Times New Roman" w:hAnsi="Times New Roman" w:cs="Times New Roman"/>
        </w:rPr>
        <w:t xml:space="preserve">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NHS (2016) ‘ACE report 1’ </w:t>
      </w:r>
      <w:hyperlink r:id="rId39" w:history="1">
        <w:r w:rsidRPr="000F2E07">
          <w:rPr>
            <w:rStyle w:val="Hyperlink"/>
            <w:rFonts w:ascii="Times New Roman" w:hAnsi="Times New Roman" w:cs="Times New Roman"/>
          </w:rPr>
          <w:t>http://www.wales.nhs.uk/sitesplus/888/page/88504</w:t>
        </w:r>
      </w:hyperlink>
      <w:r w:rsidRPr="000F2E07">
        <w:rPr>
          <w:rFonts w:ascii="Times New Roman" w:hAnsi="Times New Roman" w:cs="Times New Roman"/>
        </w:rPr>
        <w:t xml:space="preserve"> [Accessed: 21</w:t>
      </w:r>
      <w:r w:rsidRPr="000F2E07">
        <w:rPr>
          <w:rFonts w:ascii="Times New Roman" w:hAnsi="Times New Roman" w:cs="Times New Roman"/>
          <w:vertAlign w:val="superscript"/>
        </w:rPr>
        <w:t>st</w:t>
      </w:r>
      <w:r w:rsidRPr="000F2E07">
        <w:rPr>
          <w:rFonts w:ascii="Times New Roman" w:hAnsi="Times New Roman" w:cs="Times New Roman"/>
        </w:rPr>
        <w:t xml:space="preserve">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NHS. (2018) ‘Symptoms.’ </w:t>
      </w:r>
      <w:hyperlink r:id="rId40" w:history="1">
        <w:r w:rsidRPr="000F2E07">
          <w:rPr>
            <w:rStyle w:val="Hyperlink"/>
            <w:rFonts w:ascii="Times New Roman" w:hAnsi="Times New Roman" w:cs="Times New Roman"/>
          </w:rPr>
          <w:t>https://www.nhs.uk/conditions/post-natal-depression/symptoms/</w:t>
        </w:r>
      </w:hyperlink>
      <w:r w:rsidRPr="000F2E07">
        <w:rPr>
          <w:rFonts w:ascii="Times New Roman" w:hAnsi="Times New Roman" w:cs="Times New Roman"/>
        </w:rPr>
        <w:t xml:space="preserve"> [Accessed: 21st March 2019].</w:t>
      </w:r>
    </w:p>
    <w:p w:rsidR="00EC2C34" w:rsidRDefault="00EC2C34"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NHS. (2016) ‘Vaccinations’ </w:t>
      </w:r>
      <w:hyperlink r:id="rId41" w:history="1">
        <w:r w:rsidRPr="000F2E07">
          <w:rPr>
            <w:rStyle w:val="Hyperlink"/>
            <w:rFonts w:ascii="Times New Roman" w:hAnsi="Times New Roman" w:cs="Times New Roman"/>
          </w:rPr>
          <w:t>https://www.nhs.uk/conditions/vaccinations/childhood-vaccines-timeline/</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Ofsted. (2013) ‘Giving medication to children in registered childcare’ </w:t>
      </w:r>
      <w:hyperlink r:id="rId42" w:history="1">
        <w:r w:rsidRPr="000F2E07">
          <w:rPr>
            <w:rStyle w:val="Hyperlink"/>
            <w:rFonts w:ascii="Times New Roman" w:hAnsi="Times New Roman" w:cs="Times New Roman"/>
          </w:rPr>
          <w:t>http://www3.hants.gov.uk/giving_medication_to_children_in_registered_childcare1.pdf</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lastRenderedPageBreak/>
        <w:t xml:space="preserve">Royal Collage of Paediatrics and Child Health. (No Date) ‘Growth charts’ </w:t>
      </w:r>
      <w:hyperlink r:id="rId43" w:history="1">
        <w:r w:rsidRPr="000F2E07">
          <w:rPr>
            <w:rStyle w:val="Hyperlink"/>
            <w:rFonts w:ascii="Times New Roman" w:hAnsi="Times New Roman" w:cs="Times New Roman"/>
          </w:rPr>
          <w:t>https://www.rcpch.ac.uk/resources/growth-charts</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 xml:space="preserve">Welsh Government. (2016) ‘National Minimum Standards for Regulated Childcare for children up to the age of 12 years’ </w:t>
      </w:r>
      <w:hyperlink r:id="rId44" w:history="1">
        <w:r w:rsidRPr="000F2E07">
          <w:rPr>
            <w:rStyle w:val="Hyperlink"/>
            <w:rFonts w:ascii="Times New Roman" w:hAnsi="Times New Roman" w:cs="Times New Roman"/>
          </w:rPr>
          <w:t>https://careinspectorate.wales/sites/default/files/2018-01/160411regchildcareen.pdf</w:t>
        </w:r>
      </w:hyperlink>
      <w:r w:rsidRPr="000F2E07">
        <w:rPr>
          <w:rFonts w:ascii="Times New Roman" w:hAnsi="Times New Roman" w:cs="Times New Roman"/>
        </w:rPr>
        <w:t xml:space="preserve"> [Accessed: 21st March 2019].</w:t>
      </w:r>
    </w:p>
    <w:p w:rsidR="000F2E07" w:rsidRDefault="000F2E07" w:rsidP="000F2E07">
      <w:pPr>
        <w:spacing w:line="360" w:lineRule="auto"/>
        <w:jc w:val="both"/>
        <w:rPr>
          <w:rFonts w:ascii="Times New Roman" w:hAnsi="Times New Roman" w:cs="Times New Roman"/>
        </w:rPr>
      </w:pPr>
    </w:p>
    <w:p w:rsidR="000F2E07" w:rsidRPr="000F2E07" w:rsidRDefault="000F2E07" w:rsidP="000F2E07">
      <w:pPr>
        <w:spacing w:line="360" w:lineRule="auto"/>
        <w:jc w:val="both"/>
        <w:rPr>
          <w:rFonts w:ascii="Times New Roman" w:hAnsi="Times New Roman" w:cs="Times New Roman"/>
        </w:rPr>
      </w:pPr>
      <w:r w:rsidRPr="000F2E07">
        <w:rPr>
          <w:rFonts w:ascii="Times New Roman" w:hAnsi="Times New Roman" w:cs="Times New Roman"/>
        </w:rPr>
        <w:t>Whitehead, M. (2007)</w:t>
      </w:r>
      <w:r w:rsidRPr="000F2E07">
        <w:rPr>
          <w:rFonts w:ascii="Times New Roman" w:hAnsi="Times New Roman" w:cs="Times New Roman"/>
          <w:i/>
        </w:rPr>
        <w:t> Developing language and literacy with young children</w:t>
      </w:r>
      <w:r w:rsidRPr="000F2E07">
        <w:rPr>
          <w:rFonts w:ascii="Times New Roman" w:hAnsi="Times New Roman" w:cs="Times New Roman"/>
        </w:rPr>
        <w:t> 3rd ed. London: Paul Chapman Publishing.</w:t>
      </w:r>
    </w:p>
    <w:sectPr w:rsidR="000F2E07" w:rsidRPr="000F2E07" w:rsidSect="00437E73">
      <w:headerReference w:type="default" r:id="rId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5A82" w:rsidRDefault="001F5A82" w:rsidP="00F03796">
      <w:r>
        <w:separator/>
      </w:r>
    </w:p>
  </w:endnote>
  <w:endnote w:type="continuationSeparator" w:id="0">
    <w:p w:rsidR="001F5A82" w:rsidRDefault="001F5A82" w:rsidP="00F03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5A82" w:rsidRDefault="001F5A82" w:rsidP="00F03796">
      <w:r>
        <w:separator/>
      </w:r>
    </w:p>
  </w:footnote>
  <w:footnote w:type="continuationSeparator" w:id="0">
    <w:p w:rsidR="001F5A82" w:rsidRDefault="001F5A82" w:rsidP="00F037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2C34" w:rsidRDefault="00EC2C34" w:rsidP="00EC2C34">
    <w:r w:rsidRPr="00814D03">
      <w:t>Student Number: 1702923     Module Code: EAEE</w:t>
    </w:r>
    <w:r>
      <w:t>5</w:t>
    </w:r>
    <w:r w:rsidRPr="00814D03">
      <w:t>00</w:t>
    </w:r>
    <w:r>
      <w:t>6</w:t>
    </w:r>
    <w:r>
      <w:tab/>
      <w:t xml:space="preserve">Word Count: </w:t>
    </w:r>
    <w:r>
      <w:t>2200</w:t>
    </w:r>
  </w:p>
  <w:p w:rsidR="00EC2C34" w:rsidRDefault="00EC2C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796"/>
    <w:rsid w:val="00072A56"/>
    <w:rsid w:val="00090191"/>
    <w:rsid w:val="000F2E07"/>
    <w:rsid w:val="001F5A82"/>
    <w:rsid w:val="002D45E0"/>
    <w:rsid w:val="00371659"/>
    <w:rsid w:val="00387ACC"/>
    <w:rsid w:val="003B6C56"/>
    <w:rsid w:val="00437E73"/>
    <w:rsid w:val="0044224B"/>
    <w:rsid w:val="00451D68"/>
    <w:rsid w:val="004635D5"/>
    <w:rsid w:val="004B095D"/>
    <w:rsid w:val="00576DB4"/>
    <w:rsid w:val="005B3456"/>
    <w:rsid w:val="005B42CF"/>
    <w:rsid w:val="00631C7B"/>
    <w:rsid w:val="006666F2"/>
    <w:rsid w:val="006D6884"/>
    <w:rsid w:val="00705B00"/>
    <w:rsid w:val="00754AB8"/>
    <w:rsid w:val="00891A8A"/>
    <w:rsid w:val="00A122F0"/>
    <w:rsid w:val="00A32DF1"/>
    <w:rsid w:val="00A72D9D"/>
    <w:rsid w:val="00AE55B8"/>
    <w:rsid w:val="00B35707"/>
    <w:rsid w:val="00C063BC"/>
    <w:rsid w:val="00C34F12"/>
    <w:rsid w:val="00CA0718"/>
    <w:rsid w:val="00CF2BE2"/>
    <w:rsid w:val="00CF6630"/>
    <w:rsid w:val="00D410DA"/>
    <w:rsid w:val="00D54299"/>
    <w:rsid w:val="00EC2C34"/>
    <w:rsid w:val="00F03796"/>
    <w:rsid w:val="00F83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5C8434"/>
  <w14:defaultImageDpi w14:val="32767"/>
  <w15:chartTrackingRefBased/>
  <w15:docId w15:val="{20F635BF-6D2D-2D47-98D0-64B70BC0E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3796"/>
    <w:pPr>
      <w:tabs>
        <w:tab w:val="center" w:pos="4513"/>
        <w:tab w:val="right" w:pos="9026"/>
      </w:tabs>
    </w:pPr>
  </w:style>
  <w:style w:type="character" w:customStyle="1" w:styleId="HeaderChar">
    <w:name w:val="Header Char"/>
    <w:basedOn w:val="DefaultParagraphFont"/>
    <w:link w:val="Header"/>
    <w:uiPriority w:val="99"/>
    <w:rsid w:val="00F03796"/>
  </w:style>
  <w:style w:type="paragraph" w:styleId="Footer">
    <w:name w:val="footer"/>
    <w:basedOn w:val="Normal"/>
    <w:link w:val="FooterChar"/>
    <w:uiPriority w:val="99"/>
    <w:unhideWhenUsed/>
    <w:rsid w:val="00F03796"/>
    <w:pPr>
      <w:tabs>
        <w:tab w:val="center" w:pos="4513"/>
        <w:tab w:val="right" w:pos="9026"/>
      </w:tabs>
    </w:pPr>
  </w:style>
  <w:style w:type="character" w:customStyle="1" w:styleId="FooterChar">
    <w:name w:val="Footer Char"/>
    <w:basedOn w:val="DefaultParagraphFont"/>
    <w:link w:val="Footer"/>
    <w:uiPriority w:val="99"/>
    <w:rsid w:val="00F03796"/>
  </w:style>
  <w:style w:type="character" w:styleId="Hyperlink">
    <w:name w:val="Hyperlink"/>
    <w:basedOn w:val="DefaultParagraphFont"/>
    <w:uiPriority w:val="99"/>
    <w:unhideWhenUsed/>
    <w:rsid w:val="00754AB8"/>
    <w:rPr>
      <w:color w:val="0563C1" w:themeColor="hyperlink"/>
      <w:u w:val="single"/>
    </w:rPr>
  </w:style>
  <w:style w:type="character" w:styleId="FollowedHyperlink">
    <w:name w:val="FollowedHyperlink"/>
    <w:basedOn w:val="DefaultParagraphFont"/>
    <w:uiPriority w:val="99"/>
    <w:semiHidden/>
    <w:unhideWhenUsed/>
    <w:rsid w:val="005B42CF"/>
    <w:rPr>
      <w:color w:val="954F72" w:themeColor="followedHyperlink"/>
      <w:u w:val="single"/>
    </w:rPr>
  </w:style>
  <w:style w:type="character" w:customStyle="1" w:styleId="apple-converted-space">
    <w:name w:val="apple-converted-space"/>
    <w:basedOn w:val="DefaultParagraphFont"/>
    <w:rsid w:val="000F2E07"/>
  </w:style>
  <w:style w:type="character" w:styleId="UnresolvedMention">
    <w:name w:val="Unresolved Mention"/>
    <w:basedOn w:val="DefaultParagraphFont"/>
    <w:uiPriority w:val="99"/>
    <w:rsid w:val="000F2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273183/5730.pdf" TargetMode="External"/><Relationship Id="rId18" Type="http://schemas.openxmlformats.org/officeDocument/2006/relationships/hyperlink" Target="http://www.legislation.gov.uk/ukpga/1999/14/contents" TargetMode="External"/><Relationship Id="rId26" Type="http://schemas.openxmlformats.org/officeDocument/2006/relationships/hyperlink" Target="https://www.cypcs.org.uk/rights/uncrcarticles/article-19" TargetMode="External"/><Relationship Id="rId39" Type="http://schemas.openxmlformats.org/officeDocument/2006/relationships/hyperlink" Target="http://www.wales.nhs.uk/sitesplus/888/page/88504" TargetMode="External"/><Relationship Id="rId21" Type="http://schemas.openxmlformats.org/officeDocument/2006/relationships/hyperlink" Target="https://downloads.unicef.org.uk/wp-content/uploads/2010/05/UNCRC_summary-1.pdf?_ga=2.2334261.423164227.1554232101-162387116.1554232101" TargetMode="External"/><Relationship Id="rId34" Type="http://schemas.openxmlformats.org/officeDocument/2006/relationships/hyperlink" Target="https://www.legislation.gov.uk/ukpga/2004/31/contents" TargetMode="External"/><Relationship Id="rId42" Type="http://schemas.openxmlformats.org/officeDocument/2006/relationships/hyperlink" Target="http://www3.hants.gov.uk/giving_medication_to_children_in_registered_childcare1.pdf" TargetMode="External"/><Relationship Id="rId47" Type="http://schemas.openxmlformats.org/officeDocument/2006/relationships/theme" Target="theme/theme1.xml"/><Relationship Id="rId7" Type="http://schemas.openxmlformats.org/officeDocument/2006/relationships/hyperlink" Target="https://www.carmarthenshire.gov.wales/media/1212381/guidance-on-completing-a-pova-form.pdf" TargetMode="External"/><Relationship Id="rId2" Type="http://schemas.openxmlformats.org/officeDocument/2006/relationships/settings" Target="settings.xml"/><Relationship Id="rId16" Type="http://schemas.openxmlformats.org/officeDocument/2006/relationships/hyperlink" Target="https://www.legislation.gov.uk/ukpga/2004/31/contents" TargetMode="External"/><Relationship Id="rId29" Type="http://schemas.openxmlformats.org/officeDocument/2006/relationships/hyperlink" Target="http://www.childreninwales.org.uk/policy-document/wales-child-protection-procedures-2008/" TargetMode="External"/><Relationship Id="rId1" Type="http://schemas.openxmlformats.org/officeDocument/2006/relationships/styles" Target="styles.xml"/><Relationship Id="rId6" Type="http://schemas.openxmlformats.org/officeDocument/2006/relationships/hyperlink" Target="https://dera.ioe.ac.uk/6394/1/report.pdf" TargetMode="External"/><Relationship Id="rId11" Type="http://schemas.openxmlformats.org/officeDocument/2006/relationships/hyperlink" Target="https://www-tandfonline-com.ezproxy.uwtsd.ac.uk/doi/full/10.1080/01411921003692876?scroll=top&amp;needAccess=true" TargetMode="External"/><Relationship Id="rId24" Type="http://schemas.openxmlformats.org/officeDocument/2006/relationships/hyperlink" Target="https://www.cypcs.org.uk/rights/uncrcarticles/article-12" TargetMode="External"/><Relationship Id="rId32" Type="http://schemas.openxmlformats.org/officeDocument/2006/relationships/hyperlink" Target="https://fitforwork.org/" TargetMode="External"/><Relationship Id="rId37" Type="http://schemas.openxmlformats.org/officeDocument/2006/relationships/hyperlink" Target="https://www.seattletimes.com/education-lab/calculate-your-own-ace-score/" TargetMode="External"/><Relationship Id="rId40" Type="http://schemas.openxmlformats.org/officeDocument/2006/relationships/hyperlink" Target="https://www.nhs.uk/conditions/post-natal-depression/symptoms/"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legislation.gov.uk/ukpga/1989/41/contents" TargetMode="External"/><Relationship Id="rId23" Type="http://schemas.openxmlformats.org/officeDocument/2006/relationships/hyperlink" Target="https://www.carmarthenshire.gov.wales/media/1212381/guidance-on-completing-a-pova-form.pdf" TargetMode="External"/><Relationship Id="rId28" Type="http://schemas.openxmlformats.org/officeDocument/2006/relationships/hyperlink" Target="https://www.cypcs.org.uk/rights/uncrcarticles/article-27" TargetMode="External"/><Relationship Id="rId36" Type="http://schemas.openxmlformats.org/officeDocument/2006/relationships/hyperlink" Target="https://www.legislation.gov.uk/anaw/2014/4/contents" TargetMode="External"/><Relationship Id="rId10" Type="http://schemas.openxmlformats.org/officeDocument/2006/relationships/hyperlink" Target="https://assets.publishing.service.gov.uk/government/uploads/system/uploads/attachment_data/file/97875/leaflet-england-wales.pdf" TargetMode="External"/><Relationship Id="rId19" Type="http://schemas.openxmlformats.org/officeDocument/2006/relationships/hyperlink" Target="https://www.nspcc.org.uk/preventing-abuse/child-abuse-and-neglect/" TargetMode="External"/><Relationship Id="rId31" Type="http://schemas.openxmlformats.org/officeDocument/2006/relationships/hyperlink" Target="https://assets.publishing.service.gov.uk/government/uploads/system/uploads/attachment_data/file/596629/EYFS_STATUTORY_FRAMEWORK_2017.pdf" TargetMode="External"/><Relationship Id="rId44" Type="http://schemas.openxmlformats.org/officeDocument/2006/relationships/hyperlink" Target="https://careinspectorate.wales/sites/default/files/2018-01/160411regchildcareen.pdf" TargetMode="External"/><Relationship Id="rId4" Type="http://schemas.openxmlformats.org/officeDocument/2006/relationships/footnotes" Target="footnotes.xml"/><Relationship Id="rId9" Type="http://schemas.openxmlformats.org/officeDocument/2006/relationships/hyperlink" Target="https://www.gov.uk/government/organisations/disclosure-and-barring-service" TargetMode="External"/><Relationship Id="rId14" Type="http://schemas.openxmlformats.org/officeDocument/2006/relationships/hyperlink" Target="https://www-sciencedirect-com.ezproxy.uwtsd.ac.uk/science/article/pii/S0145213417300492" TargetMode="External"/><Relationship Id="rId22" Type="http://schemas.openxmlformats.org/officeDocument/2006/relationships/hyperlink" Target="https://dera.ioe.ac.uk/6394/1/report.pdf" TargetMode="External"/><Relationship Id="rId27" Type="http://schemas.openxmlformats.org/officeDocument/2006/relationships/hyperlink" Target="https://www.cypcs.org.uk/rights/uncrcarticles/article-24" TargetMode="External"/><Relationship Id="rId30" Type="http://schemas.openxmlformats.org/officeDocument/2006/relationships/hyperlink" Target="https://www.citizensadvice.org.uk/family/children-and-young-people/child-abuse/local-authority-involvement/child-abuse-child-protection-plans/" TargetMode="External"/><Relationship Id="rId35" Type="http://schemas.openxmlformats.org/officeDocument/2006/relationships/hyperlink" Target="http://www.legislation.gov.uk/ukpga/1999/14/contents" TargetMode="External"/><Relationship Id="rId43" Type="http://schemas.openxmlformats.org/officeDocument/2006/relationships/hyperlink" Target="https://www.rcpch.ac.uk/resources/growth-charts" TargetMode="External"/><Relationship Id="rId8" Type="http://schemas.openxmlformats.org/officeDocument/2006/relationships/hyperlink" Target="https://www-sciencedirect-com.ezproxy.uwtsd.ac.uk/science/article/pii/S0165178118306061" TargetMode="External"/><Relationship Id="rId3" Type="http://schemas.openxmlformats.org/officeDocument/2006/relationships/webSettings" Target="webSettings.xml"/><Relationship Id="rId12" Type="http://schemas.openxmlformats.org/officeDocument/2006/relationships/hyperlink" Target="https://www-sciencedirect-com.ezproxy.uwtsd.ac.uk/science/article/pii/S0190740910003361#s0005"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cypcs.org.uk/rights/uncrcarticles/article-13" TargetMode="External"/><Relationship Id="rId33" Type="http://schemas.openxmlformats.org/officeDocument/2006/relationships/hyperlink" Target="https://www.legislation.gov.uk/ukpga/1989/41/contents" TargetMode="External"/><Relationship Id="rId38" Type="http://schemas.openxmlformats.org/officeDocument/2006/relationships/hyperlink" Target="https://assets.publishing.service.gov.uk/government/uploads/system/uploads/attachment_data/file/175391/Munro-Review.pdf" TargetMode="External"/><Relationship Id="rId46" Type="http://schemas.openxmlformats.org/officeDocument/2006/relationships/fontTable" Target="fontTable.xml"/><Relationship Id="rId20" Type="http://schemas.openxmlformats.org/officeDocument/2006/relationships/hyperlink" Target="https://reader.elsevier.com/reader/sd/pii/S1877042814065938?token=8E0748488740FAAA4F9D132806E1C9794090BAC2B4526121FADD873A75D2938529767834942AA819E85E03B4C1029141" TargetMode="External"/><Relationship Id="rId41" Type="http://schemas.openxmlformats.org/officeDocument/2006/relationships/hyperlink" Target="https://www.nhs.uk/conditions/vaccinations/childhood-vaccines-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10</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1</cp:revision>
  <dcterms:created xsi:type="dcterms:W3CDTF">2019-03-28T18:59:00Z</dcterms:created>
  <dcterms:modified xsi:type="dcterms:W3CDTF">2019-04-04T15:26:00Z</dcterms:modified>
</cp:coreProperties>
</file>