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7CF3" w:rsidRPr="00007A6A" w:rsidRDefault="003C21EB">
      <w:pPr>
        <w:rPr>
          <w:rFonts w:cstheme="minorHAnsi"/>
          <w:b/>
          <w:u w:val="single"/>
        </w:rPr>
      </w:pPr>
      <w:r w:rsidRPr="00007A6A">
        <w:rPr>
          <w:rFonts w:cstheme="minorHAnsi"/>
          <w:b/>
          <w:u w:val="single"/>
        </w:rPr>
        <w:t>An Investigation into the Issues Facing</w:t>
      </w:r>
      <w:r w:rsidR="00A2645B" w:rsidRPr="00007A6A">
        <w:rPr>
          <w:rFonts w:cstheme="minorHAnsi"/>
          <w:b/>
          <w:u w:val="single"/>
        </w:rPr>
        <w:t xml:space="preserve"> the</w:t>
      </w:r>
      <w:r w:rsidR="00C871B7" w:rsidRPr="00007A6A">
        <w:rPr>
          <w:rFonts w:cstheme="minorHAnsi"/>
          <w:b/>
          <w:u w:val="single"/>
        </w:rPr>
        <w:t xml:space="preserve"> Average Millennial </w:t>
      </w:r>
      <w:r w:rsidRPr="00007A6A">
        <w:rPr>
          <w:rFonts w:cstheme="minorHAnsi"/>
          <w:b/>
          <w:u w:val="single"/>
        </w:rPr>
        <w:t xml:space="preserve">Concerning Pension Provision </w:t>
      </w:r>
    </w:p>
    <w:p w:rsidR="003C21EB" w:rsidRPr="00F92BFC" w:rsidRDefault="003C21EB">
      <w:pPr>
        <w:rPr>
          <w:rFonts w:cstheme="minorHAnsi"/>
        </w:rPr>
      </w:pPr>
    </w:p>
    <w:p w:rsidR="003C21EB" w:rsidRPr="00F92BFC" w:rsidRDefault="003C21EB">
      <w:pPr>
        <w:rPr>
          <w:rFonts w:cstheme="minorHAnsi"/>
        </w:rPr>
      </w:pPr>
    </w:p>
    <w:p w:rsidR="003C21EB" w:rsidRPr="00FC7E2D" w:rsidRDefault="00F512CC">
      <w:pPr>
        <w:rPr>
          <w:rFonts w:cstheme="minorHAnsi"/>
          <w:b/>
          <w:u w:val="single"/>
        </w:rPr>
      </w:pPr>
      <w:r w:rsidRPr="00FC7E2D">
        <w:rPr>
          <w:rFonts w:cstheme="minorHAnsi"/>
          <w:b/>
          <w:u w:val="single"/>
        </w:rPr>
        <w:t>Introduction</w:t>
      </w:r>
    </w:p>
    <w:p w:rsidR="00E2763B" w:rsidRPr="00F92BFC" w:rsidRDefault="00E2763B">
      <w:pPr>
        <w:rPr>
          <w:rFonts w:cstheme="minorHAnsi"/>
          <w:u w:val="single"/>
        </w:rPr>
      </w:pPr>
    </w:p>
    <w:p w:rsidR="00E2763B" w:rsidRPr="00F92BFC" w:rsidRDefault="00E2763B">
      <w:pPr>
        <w:rPr>
          <w:rFonts w:cstheme="minorHAnsi"/>
        </w:rPr>
      </w:pPr>
      <w:r w:rsidRPr="00F92BFC">
        <w:rPr>
          <w:rFonts w:cstheme="minorHAnsi"/>
        </w:rPr>
        <w:t>Since the passing of the Old-Age Pension Act of 1908, much has changed</w:t>
      </w:r>
      <w:r w:rsidR="00203C66" w:rsidRPr="00F92BFC">
        <w:rPr>
          <w:rFonts w:cstheme="minorHAnsi"/>
        </w:rPr>
        <w:t xml:space="preserve"> and continues to change</w:t>
      </w:r>
      <w:r w:rsidRPr="00F92BFC">
        <w:rPr>
          <w:rFonts w:cstheme="minorHAnsi"/>
        </w:rPr>
        <w:t xml:space="preserve"> in Britain concerning pension provision</w:t>
      </w:r>
      <w:r w:rsidR="00203C66" w:rsidRPr="00F92BFC">
        <w:rPr>
          <w:rFonts w:cstheme="minorHAnsi"/>
        </w:rPr>
        <w:t>. (</w:t>
      </w:r>
      <w:proofErr w:type="spellStart"/>
      <w:r w:rsidR="00AE72C0" w:rsidRPr="00F92BFC">
        <w:rPr>
          <w:rFonts w:cstheme="minorHAnsi"/>
        </w:rPr>
        <w:t>Bozio</w:t>
      </w:r>
      <w:proofErr w:type="spellEnd"/>
      <w:r w:rsidR="00AE72C0" w:rsidRPr="00F92BFC">
        <w:rPr>
          <w:rFonts w:cstheme="minorHAnsi"/>
        </w:rPr>
        <w:t xml:space="preserve"> et al. 2010</w:t>
      </w:r>
      <w:r w:rsidR="00203C66" w:rsidRPr="00F92BFC">
        <w:rPr>
          <w:rFonts w:cstheme="minorHAnsi"/>
        </w:rPr>
        <w:t xml:space="preserve">) This study will focus on how these changes are affecting and will affect the so called </w:t>
      </w:r>
      <w:r w:rsidR="00421919" w:rsidRPr="00F92BFC">
        <w:rPr>
          <w:rFonts w:cstheme="minorHAnsi"/>
        </w:rPr>
        <w:t>“</w:t>
      </w:r>
      <w:r w:rsidR="00203C66" w:rsidRPr="00F92BFC">
        <w:rPr>
          <w:rFonts w:cstheme="minorHAnsi"/>
        </w:rPr>
        <w:t>Millennial generation</w:t>
      </w:r>
      <w:r w:rsidR="00421919" w:rsidRPr="00F92BFC">
        <w:rPr>
          <w:rFonts w:cstheme="minorHAnsi"/>
        </w:rPr>
        <w:t>”</w:t>
      </w:r>
      <w:r w:rsidR="00203C66" w:rsidRPr="00F92BFC">
        <w:rPr>
          <w:rFonts w:cstheme="minorHAnsi"/>
        </w:rPr>
        <w:t xml:space="preserve"> and though there ar</w:t>
      </w:r>
      <w:r w:rsidR="00D217EC" w:rsidRPr="00F92BFC">
        <w:rPr>
          <w:rFonts w:cstheme="minorHAnsi"/>
        </w:rPr>
        <w:t>e no exact dates, to define this</w:t>
      </w:r>
      <w:r w:rsidR="00421919" w:rsidRPr="00F92BFC">
        <w:rPr>
          <w:rFonts w:cstheme="minorHAnsi"/>
        </w:rPr>
        <w:t xml:space="preserve"> generation m</w:t>
      </w:r>
      <w:r w:rsidR="00203C66" w:rsidRPr="00F92BFC">
        <w:rPr>
          <w:rFonts w:cstheme="minorHAnsi"/>
        </w:rPr>
        <w:t>ille</w:t>
      </w:r>
      <w:r w:rsidR="00190801" w:rsidRPr="00F92BFC">
        <w:rPr>
          <w:rFonts w:cstheme="minorHAnsi"/>
        </w:rPr>
        <w:t>n</w:t>
      </w:r>
      <w:r w:rsidR="00421919" w:rsidRPr="00F92BFC">
        <w:rPr>
          <w:rFonts w:cstheme="minorHAnsi"/>
        </w:rPr>
        <w:t>nials</w:t>
      </w:r>
      <w:r w:rsidR="00203C66" w:rsidRPr="00F92BFC">
        <w:rPr>
          <w:rFonts w:cstheme="minorHAnsi"/>
        </w:rPr>
        <w:t xml:space="preserve"> are generally thought to be born between the years of 1982 and 2002 </w:t>
      </w:r>
      <w:r w:rsidR="00F512CC" w:rsidRPr="00F92BFC">
        <w:rPr>
          <w:rFonts w:cstheme="minorHAnsi"/>
        </w:rPr>
        <w:t>(Reference.com, 2018).</w:t>
      </w:r>
      <w:r w:rsidR="00926D47" w:rsidRPr="00F92BFC">
        <w:rPr>
          <w:rFonts w:cstheme="minorHAnsi"/>
        </w:rPr>
        <w:t xml:space="preserve"> For the purpose of continuity this study will focus on that age range. The idea behind this investigation was brought about as this subject is</w:t>
      </w:r>
      <w:r w:rsidR="00665468" w:rsidRPr="00F92BFC">
        <w:rPr>
          <w:rFonts w:cstheme="minorHAnsi"/>
        </w:rPr>
        <w:t xml:space="preserve"> both controversial and topical. </w:t>
      </w:r>
    </w:p>
    <w:p w:rsidR="00D217EC" w:rsidRPr="00F92BFC" w:rsidRDefault="00D217EC">
      <w:pPr>
        <w:rPr>
          <w:rFonts w:cstheme="minorHAnsi"/>
        </w:rPr>
      </w:pPr>
      <w:r w:rsidRPr="00F92BFC">
        <w:rPr>
          <w:rFonts w:cstheme="minorHAnsi"/>
        </w:rPr>
        <w:t xml:space="preserve">  </w:t>
      </w:r>
    </w:p>
    <w:p w:rsidR="00D84CD1" w:rsidRPr="00F92BFC" w:rsidRDefault="00D84CD1">
      <w:pPr>
        <w:rPr>
          <w:rFonts w:cstheme="minorHAnsi"/>
        </w:rPr>
      </w:pPr>
      <w:r w:rsidRPr="00F92BFC">
        <w:rPr>
          <w:rFonts w:cstheme="minorHAnsi"/>
        </w:rPr>
        <w:t xml:space="preserve"> </w:t>
      </w:r>
    </w:p>
    <w:p w:rsidR="00D84CD1" w:rsidRPr="00FC7E2D" w:rsidRDefault="00D84CD1">
      <w:pPr>
        <w:rPr>
          <w:rFonts w:cstheme="minorHAnsi"/>
          <w:b/>
          <w:u w:val="single"/>
        </w:rPr>
      </w:pPr>
      <w:r w:rsidRPr="00FC7E2D">
        <w:rPr>
          <w:rFonts w:cstheme="minorHAnsi"/>
          <w:b/>
          <w:u w:val="single"/>
        </w:rPr>
        <w:t>The Research Context</w:t>
      </w:r>
    </w:p>
    <w:p w:rsidR="00A1475F" w:rsidRPr="00F92BFC" w:rsidRDefault="00A1475F">
      <w:pPr>
        <w:rPr>
          <w:rFonts w:cstheme="minorHAnsi"/>
        </w:rPr>
      </w:pPr>
    </w:p>
    <w:p w:rsidR="00421919" w:rsidRPr="00F92BFC" w:rsidRDefault="00A1475F">
      <w:pPr>
        <w:rPr>
          <w:rFonts w:cstheme="minorHAnsi"/>
        </w:rPr>
      </w:pPr>
      <w:r w:rsidRPr="00F92BFC">
        <w:rPr>
          <w:rFonts w:cstheme="minorHAnsi"/>
        </w:rPr>
        <w:t xml:space="preserve">  With people living longer and less people entit</w:t>
      </w:r>
      <w:r w:rsidR="00665468" w:rsidRPr="00F92BFC">
        <w:rPr>
          <w:rFonts w:cstheme="minorHAnsi"/>
        </w:rPr>
        <w:t xml:space="preserve">led to defined benefit schemes </w:t>
      </w:r>
      <w:r w:rsidRPr="00F92BFC">
        <w:rPr>
          <w:rFonts w:cstheme="minorHAnsi"/>
        </w:rPr>
        <w:t xml:space="preserve">such </w:t>
      </w:r>
      <w:r w:rsidR="00665468" w:rsidRPr="00F92BFC">
        <w:rPr>
          <w:rFonts w:cstheme="minorHAnsi"/>
        </w:rPr>
        <w:t>as non-contributory pensions (</w:t>
      </w:r>
      <w:r w:rsidRPr="00F92BFC">
        <w:rPr>
          <w:rFonts w:cstheme="minorHAnsi"/>
        </w:rPr>
        <w:t>that were once com</w:t>
      </w:r>
      <w:r w:rsidR="00421919" w:rsidRPr="00F92BFC">
        <w:rPr>
          <w:rFonts w:cstheme="minorHAnsi"/>
        </w:rPr>
        <w:t xml:space="preserve">mon practice in the work place) </w:t>
      </w:r>
      <w:r w:rsidRPr="00F92BFC">
        <w:rPr>
          <w:rFonts w:cstheme="minorHAnsi"/>
        </w:rPr>
        <w:t>the topic of planning for retirement often gets put on the backburner for many.</w:t>
      </w:r>
      <w:r w:rsidR="00FC7E2D">
        <w:rPr>
          <w:rFonts w:cstheme="minorHAnsi"/>
        </w:rPr>
        <w:t xml:space="preserve"> </w:t>
      </w:r>
      <w:r w:rsidR="00421919" w:rsidRPr="00F92BFC">
        <w:rPr>
          <w:rFonts w:cstheme="minorHAnsi"/>
        </w:rPr>
        <w:t>(</w:t>
      </w:r>
      <w:r w:rsidR="00115D5D" w:rsidRPr="00F92BFC">
        <w:rPr>
          <w:rFonts w:cstheme="minorHAnsi"/>
        </w:rPr>
        <w:t>Bar</w:t>
      </w:r>
      <w:r w:rsidR="00FC7E2D">
        <w:rPr>
          <w:rFonts w:cstheme="minorHAnsi"/>
        </w:rPr>
        <w:t>r</w:t>
      </w:r>
      <w:r w:rsidR="00115D5D" w:rsidRPr="00F92BFC">
        <w:rPr>
          <w:rFonts w:cstheme="minorHAnsi"/>
        </w:rPr>
        <w:t>ette 2018</w:t>
      </w:r>
      <w:r w:rsidR="00421919" w:rsidRPr="00F92BFC">
        <w:rPr>
          <w:rFonts w:cstheme="minorHAnsi"/>
        </w:rPr>
        <w:t>)</w:t>
      </w:r>
    </w:p>
    <w:p w:rsidR="0011574A" w:rsidRDefault="00A1475F">
      <w:pPr>
        <w:rPr>
          <w:rFonts w:cstheme="minorHAnsi"/>
        </w:rPr>
      </w:pPr>
      <w:r w:rsidRPr="00F92BFC">
        <w:rPr>
          <w:rFonts w:cstheme="minorHAnsi"/>
        </w:rPr>
        <w:t xml:space="preserve"> This seems to be the case for many millen</w:t>
      </w:r>
      <w:r w:rsidR="00190801" w:rsidRPr="00F92BFC">
        <w:rPr>
          <w:rFonts w:cstheme="minorHAnsi"/>
        </w:rPr>
        <w:t>n</w:t>
      </w:r>
      <w:r w:rsidRPr="00F92BFC">
        <w:rPr>
          <w:rFonts w:cstheme="minorHAnsi"/>
        </w:rPr>
        <w:t>ials</w:t>
      </w:r>
      <w:r w:rsidR="00F512CC" w:rsidRPr="00F92BFC">
        <w:rPr>
          <w:rFonts w:cstheme="minorHAnsi"/>
        </w:rPr>
        <w:t xml:space="preserve">, </w:t>
      </w:r>
      <w:r w:rsidRPr="00F92BFC">
        <w:rPr>
          <w:rFonts w:cstheme="minorHAnsi"/>
        </w:rPr>
        <w:t>who accordin</w:t>
      </w:r>
      <w:r w:rsidR="00FA0CB3" w:rsidRPr="00F92BFC">
        <w:rPr>
          <w:rFonts w:cstheme="minorHAnsi"/>
        </w:rPr>
        <w:t>g to a recent study carried out by Skip</w:t>
      </w:r>
      <w:r w:rsidR="00421919" w:rsidRPr="00F92BFC">
        <w:rPr>
          <w:rFonts w:cstheme="minorHAnsi"/>
        </w:rPr>
        <w:t>ton B</w:t>
      </w:r>
      <w:r w:rsidR="0011574A">
        <w:rPr>
          <w:rFonts w:cstheme="minorHAnsi"/>
        </w:rPr>
        <w:t>uilding Society, tracking</w:t>
      </w:r>
      <w:r w:rsidR="00FA0CB3" w:rsidRPr="00F92BFC">
        <w:rPr>
          <w:rFonts w:cstheme="minorHAnsi"/>
        </w:rPr>
        <w:t xml:space="preserve"> </w:t>
      </w:r>
      <w:r w:rsidR="0011574A">
        <w:rPr>
          <w:rFonts w:cstheme="minorHAnsi"/>
        </w:rPr>
        <w:t xml:space="preserve">the behaviour of 6000 consumers, </w:t>
      </w:r>
      <w:r w:rsidR="00FA0CB3" w:rsidRPr="00F92BFC">
        <w:rPr>
          <w:rFonts w:cstheme="minorHAnsi"/>
        </w:rPr>
        <w:t>in relation to retirement savings. This study shows that a massive 48% of consumers fall into the category of not</w:t>
      </w:r>
      <w:r w:rsidR="00681B2B" w:rsidRPr="00F92BFC">
        <w:rPr>
          <w:rFonts w:cstheme="minorHAnsi"/>
        </w:rPr>
        <w:t xml:space="preserve"> saving anything for retirement. T</w:t>
      </w:r>
      <w:r w:rsidR="00FA0CB3" w:rsidRPr="00F92BFC">
        <w:rPr>
          <w:rFonts w:cstheme="minorHAnsi"/>
        </w:rPr>
        <w:t xml:space="preserve">heir reasons varied from not being able to afford to save, to being confused about the options available to them. </w:t>
      </w:r>
      <w:r w:rsidR="00883117" w:rsidRPr="00F92BFC">
        <w:rPr>
          <w:rFonts w:cstheme="minorHAnsi"/>
        </w:rPr>
        <w:t>(Holmes, 2016).</w:t>
      </w:r>
    </w:p>
    <w:p w:rsidR="0011574A" w:rsidRDefault="00B64C4E">
      <w:pPr>
        <w:rPr>
          <w:rFonts w:cstheme="minorHAnsi"/>
        </w:rPr>
      </w:pPr>
      <w:r w:rsidRPr="00F92BFC">
        <w:rPr>
          <w:rFonts w:cstheme="minorHAnsi"/>
        </w:rPr>
        <w:t>This begs the question of what options are available to the younger generation. It seems that thos</w:t>
      </w:r>
      <w:r w:rsidR="00B50807" w:rsidRPr="00F92BFC">
        <w:rPr>
          <w:rFonts w:cstheme="minorHAnsi"/>
        </w:rPr>
        <w:t>e in power are equally clueless, with the 2014 pension minister stating that he was unable to say with any certainty when younger people would be able to take their state pension. (</w:t>
      </w:r>
      <w:proofErr w:type="spellStart"/>
      <w:r w:rsidR="0011161E" w:rsidRPr="00F92BFC">
        <w:rPr>
          <w:rFonts w:cstheme="minorHAnsi"/>
        </w:rPr>
        <w:t>McGagh</w:t>
      </w:r>
      <w:proofErr w:type="spellEnd"/>
      <w:r w:rsidR="00FC7E2D" w:rsidRPr="00F92BFC">
        <w:rPr>
          <w:rFonts w:cstheme="minorHAnsi"/>
        </w:rPr>
        <w:t>, 2014</w:t>
      </w:r>
      <w:r w:rsidR="00B50807" w:rsidRPr="00F92BFC">
        <w:rPr>
          <w:rFonts w:cstheme="minorHAnsi"/>
        </w:rPr>
        <w:t xml:space="preserve">) </w:t>
      </w:r>
    </w:p>
    <w:p w:rsidR="00B50807" w:rsidRPr="00F92BFC" w:rsidRDefault="00B50807">
      <w:pPr>
        <w:rPr>
          <w:rFonts w:cstheme="minorHAnsi"/>
        </w:rPr>
      </w:pPr>
      <w:r w:rsidRPr="00F92BFC">
        <w:rPr>
          <w:rFonts w:cstheme="minorHAnsi"/>
        </w:rPr>
        <w:t xml:space="preserve"> Sin</w:t>
      </w:r>
      <w:r w:rsidR="004A00A4" w:rsidRPr="00F92BFC">
        <w:rPr>
          <w:rFonts w:cstheme="minorHAnsi"/>
        </w:rPr>
        <w:t>c</w:t>
      </w:r>
      <w:r w:rsidRPr="00F92BFC">
        <w:rPr>
          <w:rFonts w:cstheme="minorHAnsi"/>
        </w:rPr>
        <w:t xml:space="preserve">e this article was written, </w:t>
      </w:r>
      <w:r w:rsidR="00063C87" w:rsidRPr="00F92BFC">
        <w:rPr>
          <w:rFonts w:cstheme="minorHAnsi"/>
        </w:rPr>
        <w:t>the pension age is now 65 for both men and women, and will only continue to rise, with those who fall into the millennial category seemingly expected to work into their 70’s before being able to take their state pension.</w:t>
      </w:r>
    </w:p>
    <w:p w:rsidR="00063C87" w:rsidRPr="00F92BFC" w:rsidRDefault="00063C87">
      <w:pPr>
        <w:rPr>
          <w:rFonts w:cstheme="minorHAnsi"/>
        </w:rPr>
      </w:pPr>
      <w:r w:rsidRPr="00F92BFC">
        <w:rPr>
          <w:rFonts w:cstheme="minorHAnsi"/>
        </w:rPr>
        <w:t xml:space="preserve">  However it could be argued that the government has introduced certain incentive led schemes to encourage more people to think about saving for their retirement, such as</w:t>
      </w:r>
      <w:r w:rsidR="001C1BD1" w:rsidRPr="00F92BFC">
        <w:rPr>
          <w:rFonts w:cstheme="minorHAnsi"/>
        </w:rPr>
        <w:t xml:space="preserve"> “auto enrolment” that was passed in 2008, and</w:t>
      </w:r>
      <w:r w:rsidR="00665468" w:rsidRPr="00F92BFC">
        <w:rPr>
          <w:rFonts w:cstheme="minorHAnsi"/>
        </w:rPr>
        <w:t xml:space="preserve"> was brought into practice from </w:t>
      </w:r>
      <w:r w:rsidR="001C1BD1" w:rsidRPr="00F92BFC">
        <w:rPr>
          <w:rFonts w:cstheme="minorHAnsi"/>
        </w:rPr>
        <w:t>2012.</w:t>
      </w:r>
      <w:r w:rsidR="0011574A">
        <w:rPr>
          <w:rFonts w:cstheme="minorHAnsi"/>
        </w:rPr>
        <w:t xml:space="preserve"> </w:t>
      </w:r>
      <w:r w:rsidR="0011161E" w:rsidRPr="00F92BFC">
        <w:rPr>
          <w:rFonts w:cstheme="minorHAnsi"/>
        </w:rPr>
        <w:t>(Nowpensions.com</w:t>
      </w:r>
      <w:proofErr w:type="gramStart"/>
      <w:r w:rsidR="0011161E" w:rsidRPr="00F92BFC">
        <w:rPr>
          <w:rFonts w:cstheme="minorHAnsi"/>
        </w:rPr>
        <w:t>,no</w:t>
      </w:r>
      <w:proofErr w:type="gramEnd"/>
      <w:r w:rsidR="0011161E" w:rsidRPr="00F92BFC">
        <w:rPr>
          <w:rFonts w:cstheme="minorHAnsi"/>
        </w:rPr>
        <w:t xml:space="preserve"> date</w:t>
      </w:r>
      <w:r w:rsidR="001C1BD1" w:rsidRPr="00F92BFC">
        <w:rPr>
          <w:rFonts w:cstheme="minorHAnsi"/>
        </w:rPr>
        <w:t>)  Meaning those who qualify, have been automatically enrolled into a workplace pension, basically meaning that both the employer and the employee contribute, to the employees’ pension. The current contribution rates are 2% for the employer and 3% for the employee, however contribution rates will rise from April 2019 to 3% for the employer and 5% for the employee. (</w:t>
      </w:r>
      <w:r w:rsidR="0011161E" w:rsidRPr="00F92BFC">
        <w:rPr>
          <w:rFonts w:cstheme="minorHAnsi"/>
        </w:rPr>
        <w:t>Gov.uk, no date</w:t>
      </w:r>
      <w:r w:rsidR="001C1BD1" w:rsidRPr="00F92BFC">
        <w:rPr>
          <w:rFonts w:cstheme="minorHAnsi"/>
        </w:rPr>
        <w:t xml:space="preserve">) </w:t>
      </w:r>
      <w:r w:rsidR="009826B9" w:rsidRPr="00F92BFC">
        <w:rPr>
          <w:rFonts w:cstheme="minorHAnsi"/>
        </w:rPr>
        <w:t xml:space="preserve"> The Government have stated that these recent reforms have “transformed pension saving in this country”  </w:t>
      </w:r>
    </w:p>
    <w:p w:rsidR="009826B9" w:rsidRPr="00F92BFC" w:rsidRDefault="009826B9">
      <w:pPr>
        <w:rPr>
          <w:rFonts w:cstheme="minorHAnsi"/>
        </w:rPr>
      </w:pPr>
      <w:r w:rsidRPr="00F92BFC">
        <w:rPr>
          <w:rFonts w:cstheme="minorHAnsi"/>
        </w:rPr>
        <w:lastRenderedPageBreak/>
        <w:t>A spokesperson for the department of work and pensions stated that the auto enrolment scheme has helped 10 million people across Britain, by assisting them onto getting on to the right pa</w:t>
      </w:r>
      <w:r w:rsidR="00681B2B" w:rsidRPr="00F92BFC">
        <w:rPr>
          <w:rFonts w:cstheme="minorHAnsi"/>
        </w:rPr>
        <w:t>th, in planning for retirement. H</w:t>
      </w:r>
      <w:r w:rsidRPr="00F92BFC">
        <w:rPr>
          <w:rFonts w:cstheme="minorHAnsi"/>
        </w:rPr>
        <w:t xml:space="preserve">e goes onto to say that the number of people who have </w:t>
      </w:r>
      <w:r w:rsidR="00797972" w:rsidRPr="00F92BFC">
        <w:rPr>
          <w:rFonts w:cstheme="minorHAnsi"/>
        </w:rPr>
        <w:t xml:space="preserve">opted out is low, and that this is partly due to </w:t>
      </w:r>
      <w:r w:rsidR="009C3428" w:rsidRPr="00F92BFC">
        <w:rPr>
          <w:rFonts w:cstheme="minorHAnsi"/>
        </w:rPr>
        <w:t>the Governments</w:t>
      </w:r>
      <w:r w:rsidR="00665468" w:rsidRPr="00F92BFC">
        <w:rPr>
          <w:rFonts w:cstheme="minorHAnsi"/>
        </w:rPr>
        <w:t xml:space="preserve"> gradual and planned </w:t>
      </w:r>
      <w:r w:rsidR="00797972" w:rsidRPr="00F92BFC">
        <w:rPr>
          <w:rFonts w:cstheme="minorHAnsi"/>
        </w:rPr>
        <w:t>increase in contributions, bel</w:t>
      </w:r>
      <w:r w:rsidR="00681B2B" w:rsidRPr="00F92BFC">
        <w:rPr>
          <w:rFonts w:cstheme="minorHAnsi"/>
        </w:rPr>
        <w:t xml:space="preserve">ieving that this approach is </w:t>
      </w:r>
      <w:r w:rsidR="00797972" w:rsidRPr="00F92BFC">
        <w:rPr>
          <w:rFonts w:cstheme="minorHAnsi"/>
        </w:rPr>
        <w:t>working well.</w:t>
      </w:r>
      <w:r w:rsidR="0011161E" w:rsidRPr="00F92BFC">
        <w:rPr>
          <w:rFonts w:cstheme="minorHAnsi"/>
        </w:rPr>
        <w:t xml:space="preserve"> (Hammond, 2018)</w:t>
      </w:r>
    </w:p>
    <w:p w:rsidR="004A00A4" w:rsidRPr="00F92BFC" w:rsidRDefault="008B7F02">
      <w:pPr>
        <w:rPr>
          <w:rFonts w:cstheme="minorHAnsi"/>
        </w:rPr>
      </w:pPr>
      <w:r w:rsidRPr="00F92BFC">
        <w:rPr>
          <w:rFonts w:cstheme="minorHAnsi"/>
        </w:rPr>
        <w:t xml:space="preserve">   While the introduction of the workplace pension has meant a sharp increase in those now saving for retirement, these figures still don’t spell out much hope for those who wish to retire early</w:t>
      </w:r>
      <w:r w:rsidR="00797972" w:rsidRPr="00F92BFC">
        <w:rPr>
          <w:rFonts w:cstheme="minorHAnsi"/>
        </w:rPr>
        <w:t xml:space="preserve"> or those wishing to continue with their current lifestyle</w:t>
      </w:r>
      <w:r w:rsidR="009C3428" w:rsidRPr="00F92BFC">
        <w:rPr>
          <w:rFonts w:cstheme="minorHAnsi"/>
        </w:rPr>
        <w:t xml:space="preserve"> into</w:t>
      </w:r>
      <w:r w:rsidR="00665468" w:rsidRPr="00F92BFC">
        <w:rPr>
          <w:rFonts w:cstheme="minorHAnsi"/>
        </w:rPr>
        <w:t xml:space="preserve"> their</w:t>
      </w:r>
      <w:r w:rsidR="009C3428" w:rsidRPr="00F92BFC">
        <w:rPr>
          <w:rFonts w:cstheme="minorHAnsi"/>
        </w:rPr>
        <w:t xml:space="preserve"> retirement</w:t>
      </w:r>
      <w:r w:rsidR="00665468" w:rsidRPr="00F92BFC">
        <w:rPr>
          <w:rFonts w:cstheme="minorHAnsi"/>
        </w:rPr>
        <w:t xml:space="preserve"> years</w:t>
      </w:r>
      <w:r w:rsidRPr="00F92BFC">
        <w:rPr>
          <w:rFonts w:cstheme="minorHAnsi"/>
        </w:rPr>
        <w:t xml:space="preserve">. According to a recent report by the International Longevity Centre U.K those in their 20’s should be aiming to put away at least 18% of their income into their retirement savings. Thus showing that </w:t>
      </w:r>
      <w:r w:rsidR="004A00A4" w:rsidRPr="00F92BFC">
        <w:rPr>
          <w:rFonts w:cstheme="minorHAnsi"/>
        </w:rPr>
        <w:t>most people are savi</w:t>
      </w:r>
      <w:r w:rsidR="009C3428" w:rsidRPr="00F92BFC">
        <w:rPr>
          <w:rFonts w:cstheme="minorHAnsi"/>
        </w:rPr>
        <w:t>ng roughly 13% less than they should be</w:t>
      </w:r>
      <w:r w:rsidR="00665468" w:rsidRPr="00F92BFC">
        <w:rPr>
          <w:rFonts w:cstheme="minorHAnsi"/>
        </w:rPr>
        <w:t>,</w:t>
      </w:r>
      <w:r w:rsidR="009C3428" w:rsidRPr="00F92BFC">
        <w:rPr>
          <w:rFonts w:cstheme="minorHAnsi"/>
        </w:rPr>
        <w:t xml:space="preserve"> if they are only saving into</w:t>
      </w:r>
      <w:r w:rsidR="00665468" w:rsidRPr="00F92BFC">
        <w:rPr>
          <w:rFonts w:cstheme="minorHAnsi"/>
        </w:rPr>
        <w:t xml:space="preserve"> a</w:t>
      </w:r>
      <w:r w:rsidR="009C3428" w:rsidRPr="00F92BFC">
        <w:rPr>
          <w:rFonts w:cstheme="minorHAnsi"/>
        </w:rPr>
        <w:t xml:space="preserve"> workplace pension</w:t>
      </w:r>
      <w:r w:rsidR="00797972" w:rsidRPr="00F92BFC">
        <w:rPr>
          <w:rFonts w:cstheme="minorHAnsi"/>
        </w:rPr>
        <w:t xml:space="preserve">. </w:t>
      </w:r>
    </w:p>
    <w:p w:rsidR="00681B2B" w:rsidRPr="00F92BFC" w:rsidRDefault="0082255C">
      <w:pPr>
        <w:rPr>
          <w:rFonts w:cstheme="minorHAnsi"/>
        </w:rPr>
      </w:pPr>
      <w:r w:rsidRPr="00F92BFC">
        <w:rPr>
          <w:rFonts w:cstheme="minorHAnsi"/>
        </w:rPr>
        <w:t>(The Nottingham.com, no date</w:t>
      </w:r>
      <w:r w:rsidR="008B7F02" w:rsidRPr="00F92BFC">
        <w:rPr>
          <w:rFonts w:cstheme="minorHAnsi"/>
        </w:rPr>
        <w:t xml:space="preserve">) </w:t>
      </w:r>
    </w:p>
    <w:p w:rsidR="00681B2B" w:rsidRPr="00F92BFC" w:rsidRDefault="00681B2B" w:rsidP="00681B2B">
      <w:pPr>
        <w:rPr>
          <w:rFonts w:cstheme="minorHAnsi"/>
        </w:rPr>
      </w:pPr>
      <w:r w:rsidRPr="00F92BFC">
        <w:rPr>
          <w:rFonts w:cstheme="minorHAnsi"/>
        </w:rPr>
        <w:t>There is</w:t>
      </w:r>
      <w:r w:rsidR="0011574A">
        <w:rPr>
          <w:rFonts w:cstheme="minorHAnsi"/>
        </w:rPr>
        <w:t xml:space="preserve"> still</w:t>
      </w:r>
      <w:r w:rsidRPr="00F92BFC">
        <w:rPr>
          <w:rFonts w:cstheme="minorHAnsi"/>
        </w:rPr>
        <w:t xml:space="preserve"> much confusion around planning and saving for retirement, the Government has always been criticised for trying to shift the responsibility onto the consumer, and though there are many products on offer, there is little to no guidance for choosing the right one (Mann, 2006).</w:t>
      </w:r>
    </w:p>
    <w:p w:rsidR="0011574A" w:rsidRDefault="00665468">
      <w:pPr>
        <w:rPr>
          <w:rFonts w:cstheme="minorHAnsi"/>
        </w:rPr>
      </w:pPr>
      <w:r w:rsidRPr="00F92BFC">
        <w:rPr>
          <w:rFonts w:cstheme="minorHAnsi"/>
        </w:rPr>
        <w:t xml:space="preserve"> A </w:t>
      </w:r>
      <w:r w:rsidR="00496FF9" w:rsidRPr="00F92BFC">
        <w:rPr>
          <w:rFonts w:cstheme="minorHAnsi"/>
        </w:rPr>
        <w:t>recent</w:t>
      </w:r>
      <w:r w:rsidR="00681B2B" w:rsidRPr="00F92BFC">
        <w:rPr>
          <w:rFonts w:cstheme="minorHAnsi"/>
        </w:rPr>
        <w:t xml:space="preserve"> example of this is the latest</w:t>
      </w:r>
      <w:r w:rsidR="00496FF9" w:rsidRPr="00F92BFC">
        <w:rPr>
          <w:rFonts w:cstheme="minorHAnsi"/>
        </w:rPr>
        <w:t xml:space="preserve"> Government sch</w:t>
      </w:r>
      <w:r w:rsidR="00FC7E2D">
        <w:rPr>
          <w:rFonts w:cstheme="minorHAnsi"/>
        </w:rPr>
        <w:t xml:space="preserve">eme aimed at those aged </w:t>
      </w:r>
      <w:r w:rsidRPr="00F92BFC">
        <w:rPr>
          <w:rFonts w:cstheme="minorHAnsi"/>
        </w:rPr>
        <w:t xml:space="preserve">18-40 called </w:t>
      </w:r>
      <w:r w:rsidR="00496FF9" w:rsidRPr="00F92BFC">
        <w:rPr>
          <w:rFonts w:cstheme="minorHAnsi"/>
        </w:rPr>
        <w:t>the Lifetime ISA</w:t>
      </w:r>
      <w:r w:rsidR="0011574A">
        <w:rPr>
          <w:rFonts w:cstheme="minorHAnsi"/>
        </w:rPr>
        <w:t>. This</w:t>
      </w:r>
      <w:r w:rsidRPr="00F92BFC">
        <w:rPr>
          <w:rFonts w:cstheme="minorHAnsi"/>
        </w:rPr>
        <w:t xml:space="preserve"> type of ISA </w:t>
      </w:r>
      <w:r w:rsidR="00496FF9" w:rsidRPr="00F92BFC">
        <w:rPr>
          <w:rFonts w:cstheme="minorHAnsi"/>
        </w:rPr>
        <w:t>allows users to put away up to four thousand pound a year, with the government topping this amount up by 25%. The Lifetime ISA is designed to help those wishing to get onto the property ladder and also doubles up as another method of saving for retirement.</w:t>
      </w:r>
      <w:r w:rsidR="0082255C" w:rsidRPr="00F92BFC">
        <w:rPr>
          <w:rFonts w:cstheme="minorHAnsi"/>
        </w:rPr>
        <w:t xml:space="preserve"> (Gov.UK, no date</w:t>
      </w:r>
      <w:r w:rsidR="00496FF9" w:rsidRPr="00F92BFC">
        <w:rPr>
          <w:rFonts w:cstheme="minorHAnsi"/>
        </w:rPr>
        <w:t>)</w:t>
      </w:r>
    </w:p>
    <w:p w:rsidR="00496FF9" w:rsidRPr="00F92BFC" w:rsidRDefault="00496FF9">
      <w:pPr>
        <w:rPr>
          <w:rFonts w:cstheme="minorHAnsi"/>
        </w:rPr>
      </w:pPr>
      <w:r w:rsidRPr="00F92BFC">
        <w:rPr>
          <w:rFonts w:cstheme="minorHAnsi"/>
        </w:rPr>
        <w:t>However the lifetim</w:t>
      </w:r>
      <w:r w:rsidR="009C3428" w:rsidRPr="00F92BFC">
        <w:rPr>
          <w:rFonts w:cstheme="minorHAnsi"/>
        </w:rPr>
        <w:t>e Isa has been met with much</w:t>
      </w:r>
      <w:r w:rsidRPr="00F92BFC">
        <w:rPr>
          <w:rFonts w:cstheme="minorHAnsi"/>
        </w:rPr>
        <w:t xml:space="preserve"> criticism,</w:t>
      </w:r>
      <w:r w:rsidR="0011574A">
        <w:rPr>
          <w:rFonts w:cstheme="minorHAnsi"/>
        </w:rPr>
        <w:t xml:space="preserve"> being dubbed as being both confusing and shifting responsibility of pension provision back onto the individual. Indeed</w:t>
      </w:r>
      <w:r w:rsidRPr="00F92BFC">
        <w:rPr>
          <w:rFonts w:cstheme="minorHAnsi"/>
        </w:rPr>
        <w:t xml:space="preserve"> the vast majority </w:t>
      </w:r>
      <w:r w:rsidR="00DC6A80" w:rsidRPr="00F92BFC">
        <w:rPr>
          <w:rFonts w:cstheme="minorHAnsi"/>
        </w:rPr>
        <w:t>of banks</w:t>
      </w:r>
      <w:r w:rsidR="0011574A">
        <w:rPr>
          <w:rFonts w:cstheme="minorHAnsi"/>
        </w:rPr>
        <w:t xml:space="preserve"> are</w:t>
      </w:r>
      <w:r w:rsidR="00DC6A80" w:rsidRPr="00F92BFC">
        <w:rPr>
          <w:rFonts w:cstheme="minorHAnsi"/>
        </w:rPr>
        <w:t xml:space="preserve"> refusing to take it on, as insiders claim they don’t want to be dragged into a miss selling scandal some years down the line.  Claiming that those who choose to save into the Lifetime Isa instead of a traditional pension could see themselves dramatically worse off when they come to retire.</w:t>
      </w:r>
      <w:r w:rsidR="0011574A">
        <w:rPr>
          <w:rFonts w:cstheme="minorHAnsi"/>
        </w:rPr>
        <w:t xml:space="preserve"> </w:t>
      </w:r>
      <w:r w:rsidR="00DC6A80" w:rsidRPr="00F92BFC">
        <w:rPr>
          <w:rFonts w:cstheme="minorHAnsi"/>
        </w:rPr>
        <w:t>(</w:t>
      </w:r>
      <w:r w:rsidR="00CB1216" w:rsidRPr="00F92BFC">
        <w:rPr>
          <w:rFonts w:cstheme="minorHAnsi"/>
        </w:rPr>
        <w:t>Milner, 2017</w:t>
      </w:r>
      <w:r w:rsidR="00DC6A80" w:rsidRPr="00F92BFC">
        <w:rPr>
          <w:rFonts w:cstheme="minorHAnsi"/>
        </w:rPr>
        <w:t>)</w:t>
      </w:r>
    </w:p>
    <w:p w:rsidR="0011574A" w:rsidRDefault="00681B2B">
      <w:pPr>
        <w:rPr>
          <w:rFonts w:cstheme="minorHAnsi"/>
        </w:rPr>
      </w:pPr>
      <w:r w:rsidRPr="00F92BFC">
        <w:rPr>
          <w:rFonts w:cstheme="minorHAnsi"/>
        </w:rPr>
        <w:t xml:space="preserve"> </w:t>
      </w:r>
    </w:p>
    <w:p w:rsidR="004F6FF2" w:rsidRPr="0011574A" w:rsidRDefault="004F6FF2">
      <w:pPr>
        <w:rPr>
          <w:rFonts w:cstheme="minorHAnsi"/>
        </w:rPr>
      </w:pPr>
      <w:r w:rsidRPr="00FC7E2D">
        <w:rPr>
          <w:rFonts w:cstheme="minorHAnsi"/>
          <w:b/>
          <w:u w:val="single"/>
        </w:rPr>
        <w:t>Rationale</w:t>
      </w:r>
    </w:p>
    <w:p w:rsidR="00095A78" w:rsidRPr="00F92BFC" w:rsidRDefault="004F6FF2" w:rsidP="004F6FF2">
      <w:pPr>
        <w:rPr>
          <w:rFonts w:cstheme="minorHAnsi"/>
        </w:rPr>
      </w:pPr>
      <w:r w:rsidRPr="00F92BFC">
        <w:rPr>
          <w:rFonts w:cstheme="minorHAnsi"/>
        </w:rPr>
        <w:t>The aim of this study is to analyse and evaluate the importance of pension provision to the Millennial and to assess how government pension provision will affect</w:t>
      </w:r>
      <w:r w:rsidR="00700646" w:rsidRPr="00F92BFC">
        <w:rPr>
          <w:rFonts w:cstheme="minorHAnsi"/>
        </w:rPr>
        <w:t xml:space="preserve"> the average millennial</w:t>
      </w:r>
      <w:r w:rsidRPr="00F92BFC">
        <w:rPr>
          <w:rFonts w:cstheme="minorHAnsi"/>
        </w:rPr>
        <w:t xml:space="preserve"> in their re</w:t>
      </w:r>
      <w:r w:rsidR="00700646" w:rsidRPr="00F92BFC">
        <w:rPr>
          <w:rFonts w:cstheme="minorHAnsi"/>
        </w:rPr>
        <w:t>tirement</w:t>
      </w:r>
      <w:r w:rsidRPr="00F92BFC">
        <w:rPr>
          <w:rFonts w:cstheme="minorHAnsi"/>
        </w:rPr>
        <w:t>. This study also aims to investigate whose resp</w:t>
      </w:r>
      <w:r w:rsidR="00095A78" w:rsidRPr="00F92BFC">
        <w:rPr>
          <w:rFonts w:cstheme="minorHAnsi"/>
        </w:rPr>
        <w:t>onsibility pension provision is.  This study will investigate how the average Millennial is approaching the topic of retirement both in terms of how they are planning for it and how they envision their retirement to be.</w:t>
      </w:r>
      <w:r w:rsidR="00700646" w:rsidRPr="00F92BFC">
        <w:rPr>
          <w:rFonts w:cstheme="minorHAnsi"/>
        </w:rPr>
        <w:t xml:space="preserve"> While there are many studies out there which have looked into this subject, it still remains very topical and controversial. There is also potential to uncover new themes in relation to this subject.</w:t>
      </w:r>
    </w:p>
    <w:p w:rsidR="00095A78" w:rsidRPr="00F92BFC" w:rsidRDefault="00095A78" w:rsidP="004F6FF2">
      <w:pPr>
        <w:rPr>
          <w:rFonts w:cstheme="minorHAnsi"/>
        </w:rPr>
      </w:pPr>
    </w:p>
    <w:p w:rsidR="004F6FF2" w:rsidRPr="00FC7E2D" w:rsidRDefault="00700646" w:rsidP="004F6FF2">
      <w:pPr>
        <w:rPr>
          <w:rFonts w:cstheme="minorHAnsi"/>
          <w:b/>
          <w:u w:val="single"/>
        </w:rPr>
      </w:pPr>
      <w:r w:rsidRPr="00FC7E2D">
        <w:rPr>
          <w:rFonts w:cstheme="minorHAnsi"/>
          <w:b/>
          <w:u w:val="single"/>
        </w:rPr>
        <w:t>Central Questions</w:t>
      </w:r>
    </w:p>
    <w:p w:rsidR="00095A78" w:rsidRPr="00F92BFC" w:rsidRDefault="00095A78" w:rsidP="004F6FF2">
      <w:pPr>
        <w:rPr>
          <w:rFonts w:cstheme="minorHAnsi"/>
          <w:u w:val="single"/>
        </w:rPr>
      </w:pPr>
    </w:p>
    <w:p w:rsidR="00095A78" w:rsidRPr="00F92BFC" w:rsidRDefault="00095A78" w:rsidP="004F6FF2">
      <w:pPr>
        <w:rPr>
          <w:rFonts w:cstheme="minorHAnsi"/>
        </w:rPr>
      </w:pPr>
      <w:r w:rsidRPr="00F92BFC">
        <w:rPr>
          <w:rFonts w:cstheme="minorHAnsi"/>
        </w:rPr>
        <w:t>The central question of this study is as follows:</w:t>
      </w:r>
    </w:p>
    <w:p w:rsidR="00095A78" w:rsidRPr="00F92BFC" w:rsidRDefault="00A2645B" w:rsidP="004F6FF2">
      <w:pPr>
        <w:rPr>
          <w:rFonts w:cstheme="minorHAnsi"/>
        </w:rPr>
      </w:pPr>
      <w:r w:rsidRPr="00F92BFC">
        <w:rPr>
          <w:rFonts w:cstheme="minorHAnsi"/>
        </w:rPr>
        <w:t>To explore the issues facing the</w:t>
      </w:r>
      <w:r w:rsidR="00700646" w:rsidRPr="00F92BFC">
        <w:rPr>
          <w:rFonts w:cstheme="minorHAnsi"/>
        </w:rPr>
        <w:t xml:space="preserve"> average</w:t>
      </w:r>
      <w:r w:rsidRPr="00F92BFC">
        <w:rPr>
          <w:rFonts w:cstheme="minorHAnsi"/>
        </w:rPr>
        <w:t xml:space="preserve"> </w:t>
      </w:r>
      <w:r w:rsidR="00190801" w:rsidRPr="00F92BFC">
        <w:rPr>
          <w:rFonts w:cstheme="minorHAnsi"/>
        </w:rPr>
        <w:t>millennial</w:t>
      </w:r>
      <w:r w:rsidRPr="00F92BFC">
        <w:rPr>
          <w:rFonts w:cstheme="minorHAnsi"/>
        </w:rPr>
        <w:t xml:space="preserve"> concerning pension provision.</w:t>
      </w:r>
    </w:p>
    <w:p w:rsidR="00A2645B" w:rsidRPr="00F92BFC" w:rsidRDefault="00A2645B" w:rsidP="004F6FF2">
      <w:pPr>
        <w:rPr>
          <w:rFonts w:cstheme="minorHAnsi"/>
        </w:rPr>
      </w:pPr>
      <w:r w:rsidRPr="00F92BFC">
        <w:rPr>
          <w:rFonts w:cstheme="minorHAnsi"/>
        </w:rPr>
        <w:lastRenderedPageBreak/>
        <w:t>This study will be guided by the following</w:t>
      </w:r>
      <w:r w:rsidR="00700646" w:rsidRPr="00F92BFC">
        <w:rPr>
          <w:rFonts w:cstheme="minorHAnsi"/>
        </w:rPr>
        <w:t xml:space="preserve"> sub</w:t>
      </w:r>
      <w:r w:rsidRPr="00F92BFC">
        <w:rPr>
          <w:rFonts w:cstheme="minorHAnsi"/>
        </w:rPr>
        <w:t xml:space="preserve"> questions:</w:t>
      </w:r>
    </w:p>
    <w:p w:rsidR="00A2645B" w:rsidRPr="00F92BFC" w:rsidRDefault="00A2645B" w:rsidP="00A2645B">
      <w:pPr>
        <w:pStyle w:val="ListParagraph"/>
        <w:numPr>
          <w:ilvl w:val="0"/>
          <w:numId w:val="1"/>
        </w:numPr>
        <w:rPr>
          <w:rFonts w:cstheme="minorHAnsi"/>
        </w:rPr>
      </w:pPr>
      <w:r w:rsidRPr="00F92BFC">
        <w:rPr>
          <w:rFonts w:cstheme="minorHAnsi"/>
        </w:rPr>
        <w:t>An analysis of how government prov</w:t>
      </w:r>
      <w:r w:rsidR="00700646" w:rsidRPr="00F92BFC">
        <w:rPr>
          <w:rFonts w:cstheme="minorHAnsi"/>
        </w:rPr>
        <w:t>isions will affect the average m</w:t>
      </w:r>
      <w:r w:rsidRPr="00F92BFC">
        <w:rPr>
          <w:rFonts w:cstheme="minorHAnsi"/>
        </w:rPr>
        <w:t>illennial.</w:t>
      </w:r>
    </w:p>
    <w:p w:rsidR="00A2645B" w:rsidRPr="00F92BFC" w:rsidRDefault="00A2645B" w:rsidP="00A2645B">
      <w:pPr>
        <w:pStyle w:val="ListParagraph"/>
        <w:numPr>
          <w:ilvl w:val="0"/>
          <w:numId w:val="1"/>
        </w:numPr>
        <w:rPr>
          <w:rFonts w:cstheme="minorHAnsi"/>
        </w:rPr>
      </w:pPr>
      <w:r w:rsidRPr="00F92BFC">
        <w:rPr>
          <w:rFonts w:cstheme="minorHAnsi"/>
        </w:rPr>
        <w:t>An investigation into who is responsible for pension provision</w:t>
      </w:r>
    </w:p>
    <w:p w:rsidR="00A2645B" w:rsidRPr="00F92BFC" w:rsidRDefault="00A2645B" w:rsidP="00A2645B">
      <w:pPr>
        <w:pStyle w:val="ListParagraph"/>
        <w:numPr>
          <w:ilvl w:val="0"/>
          <w:numId w:val="1"/>
        </w:numPr>
        <w:rPr>
          <w:rFonts w:cstheme="minorHAnsi"/>
        </w:rPr>
      </w:pPr>
      <w:r w:rsidRPr="00F92BFC">
        <w:rPr>
          <w:rFonts w:cstheme="minorHAnsi"/>
        </w:rPr>
        <w:t>An investigation of the costs behind Government led schemes concerning pension provisions.</w:t>
      </w:r>
    </w:p>
    <w:p w:rsidR="00A2645B" w:rsidRPr="00F92BFC" w:rsidRDefault="00A2645B" w:rsidP="00A2645B">
      <w:pPr>
        <w:pStyle w:val="ListParagraph"/>
        <w:numPr>
          <w:ilvl w:val="0"/>
          <w:numId w:val="1"/>
        </w:numPr>
        <w:rPr>
          <w:rFonts w:cstheme="minorHAnsi"/>
        </w:rPr>
      </w:pPr>
      <w:r w:rsidRPr="00F92BFC">
        <w:rPr>
          <w:rFonts w:cstheme="minorHAnsi"/>
        </w:rPr>
        <w:t>An investigation into generational trends concerning pension provision.</w:t>
      </w:r>
    </w:p>
    <w:p w:rsidR="00700646" w:rsidRPr="00F92BFC" w:rsidRDefault="00700646" w:rsidP="00401542">
      <w:pPr>
        <w:pStyle w:val="ListParagraph"/>
        <w:numPr>
          <w:ilvl w:val="0"/>
          <w:numId w:val="1"/>
        </w:numPr>
        <w:rPr>
          <w:rFonts w:cstheme="minorHAnsi"/>
        </w:rPr>
      </w:pPr>
      <w:r w:rsidRPr="00F92BFC">
        <w:rPr>
          <w:rFonts w:cstheme="minorHAnsi"/>
        </w:rPr>
        <w:t xml:space="preserve">A survey researching how the average millennial is planning for retirement </w:t>
      </w:r>
    </w:p>
    <w:p w:rsidR="00C871B7" w:rsidRPr="00F92BFC" w:rsidRDefault="00C871B7" w:rsidP="00C871B7">
      <w:pPr>
        <w:pStyle w:val="ListParagraph"/>
        <w:rPr>
          <w:rFonts w:cstheme="minorHAnsi"/>
        </w:rPr>
      </w:pPr>
    </w:p>
    <w:p w:rsidR="00C871B7" w:rsidRPr="00FC7E2D" w:rsidRDefault="00C871B7" w:rsidP="00C871B7">
      <w:pPr>
        <w:pStyle w:val="ListParagraph"/>
        <w:rPr>
          <w:rFonts w:cstheme="minorHAnsi"/>
          <w:b/>
        </w:rPr>
      </w:pPr>
    </w:p>
    <w:p w:rsidR="00C871B7" w:rsidRPr="00FC7E2D" w:rsidRDefault="00C871B7" w:rsidP="00C871B7">
      <w:pPr>
        <w:pStyle w:val="ListParagraph"/>
        <w:rPr>
          <w:rFonts w:cstheme="minorHAnsi"/>
          <w:b/>
          <w:u w:val="single"/>
        </w:rPr>
      </w:pPr>
      <w:r w:rsidRPr="00FC7E2D">
        <w:rPr>
          <w:rFonts w:cstheme="minorHAnsi"/>
          <w:b/>
          <w:u w:val="single"/>
        </w:rPr>
        <w:t>The Research Method</w:t>
      </w:r>
    </w:p>
    <w:p w:rsidR="00C871B7" w:rsidRPr="00F92BFC" w:rsidRDefault="00C871B7" w:rsidP="00C871B7">
      <w:pPr>
        <w:pStyle w:val="ListParagraph"/>
        <w:rPr>
          <w:rFonts w:cstheme="minorHAnsi"/>
          <w:u w:val="single"/>
        </w:rPr>
      </w:pPr>
    </w:p>
    <w:p w:rsidR="00E12BAF" w:rsidRPr="00F92BFC" w:rsidRDefault="00C871B7" w:rsidP="00C871B7">
      <w:pPr>
        <w:pStyle w:val="ListParagraph"/>
        <w:rPr>
          <w:rFonts w:cstheme="minorHAnsi"/>
        </w:rPr>
      </w:pPr>
      <w:r w:rsidRPr="00F92BFC">
        <w:rPr>
          <w:rFonts w:cstheme="minorHAnsi"/>
        </w:rPr>
        <w:t>This study will use both quantitat</w:t>
      </w:r>
      <w:r w:rsidR="00095DE7" w:rsidRPr="00F92BFC">
        <w:rPr>
          <w:rFonts w:cstheme="minorHAnsi"/>
        </w:rPr>
        <w:t>iv</w:t>
      </w:r>
      <w:r w:rsidRPr="00F92BFC">
        <w:rPr>
          <w:rFonts w:cstheme="minorHAnsi"/>
        </w:rPr>
        <w:t>e and qualitative data</w:t>
      </w:r>
      <w:r w:rsidR="008B0E91" w:rsidRPr="00F92BFC">
        <w:rPr>
          <w:rFonts w:cstheme="minorHAnsi"/>
        </w:rPr>
        <w:t xml:space="preserve">. This study will benefit from both </w:t>
      </w:r>
      <w:r w:rsidR="00E12BAF" w:rsidRPr="00F92BFC">
        <w:rPr>
          <w:rFonts w:cstheme="minorHAnsi"/>
        </w:rPr>
        <w:t xml:space="preserve">types of data as both will be helpful in the investigation of the different issues facing the millennial generation in </w:t>
      </w:r>
      <w:r w:rsidR="00401542" w:rsidRPr="00F92BFC">
        <w:rPr>
          <w:rFonts w:cstheme="minorHAnsi"/>
        </w:rPr>
        <w:t>regards to</w:t>
      </w:r>
      <w:r w:rsidR="00E12BAF" w:rsidRPr="00F92BFC">
        <w:rPr>
          <w:rFonts w:cstheme="minorHAnsi"/>
        </w:rPr>
        <w:t xml:space="preserve"> pension provision.  The quantitative data will be in the form of an online questionnaire</w:t>
      </w:r>
      <w:r w:rsidR="006B2DDF" w:rsidRPr="00F92BFC">
        <w:rPr>
          <w:rFonts w:cstheme="minorHAnsi"/>
        </w:rPr>
        <w:t>, which will allow th</w:t>
      </w:r>
      <w:r w:rsidR="00CD63BB" w:rsidRPr="00F92BFC">
        <w:rPr>
          <w:rFonts w:cstheme="minorHAnsi"/>
        </w:rPr>
        <w:t>e data collected to be categoris</w:t>
      </w:r>
      <w:r w:rsidR="006B2DDF" w:rsidRPr="00F92BFC">
        <w:rPr>
          <w:rFonts w:cstheme="minorHAnsi"/>
        </w:rPr>
        <w:t>ed, and constructed into graphs or tables in order to spot any trends that may occur. (</w:t>
      </w:r>
      <w:r w:rsidR="00CB1216" w:rsidRPr="00F92BFC">
        <w:rPr>
          <w:rFonts w:cstheme="minorHAnsi"/>
        </w:rPr>
        <w:t>McLeod, 2017</w:t>
      </w:r>
      <w:r w:rsidR="006B2DDF" w:rsidRPr="00F92BFC">
        <w:rPr>
          <w:rFonts w:cstheme="minorHAnsi"/>
        </w:rPr>
        <w:t xml:space="preserve">) </w:t>
      </w:r>
    </w:p>
    <w:p w:rsidR="006B2DDF" w:rsidRPr="00F92BFC" w:rsidRDefault="00401542" w:rsidP="00C871B7">
      <w:pPr>
        <w:pStyle w:val="ListParagraph"/>
        <w:rPr>
          <w:rFonts w:cstheme="minorHAnsi"/>
        </w:rPr>
      </w:pPr>
      <w:r w:rsidRPr="00F92BFC">
        <w:rPr>
          <w:rFonts w:cstheme="minorHAnsi"/>
        </w:rPr>
        <w:t xml:space="preserve">  However despite</w:t>
      </w:r>
      <w:r w:rsidR="006B2DDF" w:rsidRPr="00F92BFC">
        <w:rPr>
          <w:rFonts w:cstheme="minorHAnsi"/>
        </w:rPr>
        <w:t xml:space="preserve"> the benefits of using quantitative data there are still some notable limi</w:t>
      </w:r>
      <w:r w:rsidR="003A19B0" w:rsidRPr="00F92BFC">
        <w:rPr>
          <w:rFonts w:cstheme="minorHAnsi"/>
        </w:rPr>
        <w:t xml:space="preserve">tations of just using this approach, as an online survey does not provide the participant with an opportunity to explain their answers any further and does not take place in a natural environment, which may affect the results collected. </w:t>
      </w:r>
      <w:r w:rsidR="006B2DDF" w:rsidRPr="00F92BFC">
        <w:rPr>
          <w:rFonts w:cstheme="minorHAnsi"/>
        </w:rPr>
        <w:t xml:space="preserve"> </w:t>
      </w:r>
      <w:r w:rsidR="003A19B0" w:rsidRPr="00F92BFC">
        <w:rPr>
          <w:rFonts w:cstheme="minorHAnsi"/>
        </w:rPr>
        <w:t>(Carr 1994)</w:t>
      </w:r>
    </w:p>
    <w:p w:rsidR="00004290" w:rsidRPr="00F92BFC" w:rsidRDefault="003A19B0" w:rsidP="00004290">
      <w:pPr>
        <w:pStyle w:val="ListParagraph"/>
        <w:rPr>
          <w:rFonts w:cstheme="minorHAnsi"/>
        </w:rPr>
      </w:pPr>
      <w:r w:rsidRPr="00F92BFC">
        <w:rPr>
          <w:rFonts w:cstheme="minorHAnsi"/>
        </w:rPr>
        <w:t xml:space="preserve">  This is why quali</w:t>
      </w:r>
      <w:r w:rsidR="002C6DE2" w:rsidRPr="00F92BFC">
        <w:rPr>
          <w:rFonts w:cstheme="minorHAnsi"/>
        </w:rPr>
        <w:t>tative data will also collected</w:t>
      </w:r>
      <w:r w:rsidR="00004290" w:rsidRPr="00F92BFC">
        <w:rPr>
          <w:rFonts w:cstheme="minorHAnsi"/>
        </w:rPr>
        <w:t>, in the form of semi structured interviews. The benefits of using this type of qualitative data are that participants will be in a somewhat natural environment, and can elaborate on their answers.</w:t>
      </w:r>
      <w:r w:rsidR="0011161E" w:rsidRPr="00F92BFC">
        <w:rPr>
          <w:rFonts w:cstheme="minorHAnsi"/>
        </w:rPr>
        <w:t xml:space="preserve"> </w:t>
      </w:r>
      <w:r w:rsidR="00FC7E2D">
        <w:rPr>
          <w:rFonts w:cstheme="minorHAnsi"/>
        </w:rPr>
        <w:t>(</w:t>
      </w:r>
      <w:proofErr w:type="spellStart"/>
      <w:r w:rsidR="00FC7E2D">
        <w:rPr>
          <w:rFonts w:cstheme="minorHAnsi"/>
        </w:rPr>
        <w:t>Denzin</w:t>
      </w:r>
      <w:proofErr w:type="spellEnd"/>
      <w:r w:rsidR="00FC7E2D">
        <w:rPr>
          <w:rFonts w:cstheme="minorHAnsi"/>
        </w:rPr>
        <w:t xml:space="preserve"> and Lincoln 1994). </w:t>
      </w:r>
      <w:r w:rsidR="00004290" w:rsidRPr="00F92BFC">
        <w:rPr>
          <w:rFonts w:cstheme="minorHAnsi"/>
        </w:rPr>
        <w:t xml:space="preserve">This means that key themes in the way people think about pension provision should start to </w:t>
      </w:r>
      <w:r w:rsidR="00401542" w:rsidRPr="00F92BFC">
        <w:rPr>
          <w:rFonts w:cstheme="minorHAnsi"/>
        </w:rPr>
        <w:t xml:space="preserve">become even </w:t>
      </w:r>
      <w:r w:rsidR="00004290" w:rsidRPr="00F92BFC">
        <w:rPr>
          <w:rFonts w:cstheme="minorHAnsi"/>
        </w:rPr>
        <w:t>more apparent, and</w:t>
      </w:r>
      <w:r w:rsidR="00401542" w:rsidRPr="00F92BFC">
        <w:rPr>
          <w:rFonts w:cstheme="minorHAnsi"/>
        </w:rPr>
        <w:t xml:space="preserve"> may also provide new important information to the investigation. Thus meaning that a more natural and relaxed environment may help the investigation uncover a lot more useful information, than if it were to use quantitative data alone.</w:t>
      </w:r>
    </w:p>
    <w:p w:rsidR="00456A78" w:rsidRPr="00F92BFC" w:rsidRDefault="00456A78" w:rsidP="00004290">
      <w:pPr>
        <w:pStyle w:val="ListParagraph"/>
        <w:rPr>
          <w:rFonts w:cstheme="minorHAnsi"/>
        </w:rPr>
      </w:pPr>
    </w:p>
    <w:p w:rsidR="00456A78" w:rsidRPr="00FC7E2D" w:rsidRDefault="00567D7F" w:rsidP="00004290">
      <w:pPr>
        <w:pStyle w:val="ListParagraph"/>
        <w:rPr>
          <w:rFonts w:cstheme="minorHAnsi"/>
          <w:b/>
          <w:u w:val="single"/>
        </w:rPr>
      </w:pPr>
      <w:r>
        <w:rPr>
          <w:rFonts w:cstheme="minorHAnsi"/>
          <w:b/>
          <w:u w:val="single"/>
        </w:rPr>
        <w:t>The S</w:t>
      </w:r>
      <w:r w:rsidR="00456A78" w:rsidRPr="00FC7E2D">
        <w:rPr>
          <w:rFonts w:cstheme="minorHAnsi"/>
          <w:b/>
          <w:u w:val="single"/>
        </w:rPr>
        <w:t xml:space="preserve">tudy Sample </w:t>
      </w:r>
    </w:p>
    <w:p w:rsidR="00456A78" w:rsidRPr="00F92BFC" w:rsidRDefault="00456A78" w:rsidP="00004290">
      <w:pPr>
        <w:pStyle w:val="ListParagraph"/>
        <w:rPr>
          <w:rFonts w:cstheme="minorHAnsi"/>
        </w:rPr>
      </w:pPr>
    </w:p>
    <w:p w:rsidR="00456A78" w:rsidRPr="00F92BFC" w:rsidRDefault="00456A78" w:rsidP="00004290">
      <w:pPr>
        <w:pStyle w:val="ListParagraph"/>
        <w:rPr>
          <w:rFonts w:cstheme="minorHAnsi"/>
        </w:rPr>
      </w:pPr>
      <w:r w:rsidRPr="00F92BFC">
        <w:rPr>
          <w:rFonts w:cstheme="minorHAnsi"/>
        </w:rPr>
        <w:t>For the qualitative data sample, x amount of people will be chosen apart from the obvious criteria of being born between the years of 1982-2002</w:t>
      </w:r>
      <w:r w:rsidR="00095DE7" w:rsidRPr="00F92BFC">
        <w:rPr>
          <w:rFonts w:cstheme="minorHAnsi"/>
        </w:rPr>
        <w:t xml:space="preserve"> and an equal number of male and female participants.</w:t>
      </w:r>
      <w:r w:rsidRPr="00F92BFC">
        <w:rPr>
          <w:rFonts w:cstheme="minorHAnsi"/>
        </w:rPr>
        <w:t xml:space="preserve"> </w:t>
      </w:r>
      <w:r w:rsidR="00095DE7" w:rsidRPr="00F92BFC">
        <w:rPr>
          <w:rFonts w:cstheme="minorHAnsi"/>
        </w:rPr>
        <w:t>The</w:t>
      </w:r>
      <w:r w:rsidRPr="00F92BFC">
        <w:rPr>
          <w:rFonts w:cstheme="minorHAnsi"/>
        </w:rPr>
        <w:t xml:space="preserve"> sample selected will also have varied types of occupation. Income and expenditure will also be looked at, as well as home ownership to see how much of a bearing these factors actually have on people, when thinking about pension provision.</w:t>
      </w:r>
      <w:r w:rsidR="00990E0B" w:rsidRPr="00F92BFC">
        <w:rPr>
          <w:rFonts w:cstheme="minorHAnsi"/>
        </w:rPr>
        <w:t xml:space="preserve"> </w:t>
      </w:r>
      <w:r w:rsidR="00095DE7" w:rsidRPr="00F92BFC">
        <w:rPr>
          <w:rFonts w:cstheme="minorHAnsi"/>
        </w:rPr>
        <w:t xml:space="preserve">The study sample for the quantitative </w:t>
      </w:r>
      <w:r w:rsidR="00FC7E2D" w:rsidRPr="00F92BFC">
        <w:rPr>
          <w:rFonts w:cstheme="minorHAnsi"/>
        </w:rPr>
        <w:t>data -</w:t>
      </w:r>
      <w:r w:rsidR="00095DE7" w:rsidRPr="00F92BFC">
        <w:rPr>
          <w:rFonts w:cstheme="minorHAnsi"/>
        </w:rPr>
        <w:t xml:space="preserve"> the online survey will be conducted through ‘Survey Monkey’.</w:t>
      </w:r>
    </w:p>
    <w:p w:rsidR="00990E0B" w:rsidRPr="00FC7E2D" w:rsidRDefault="00990E0B" w:rsidP="00004290">
      <w:pPr>
        <w:pStyle w:val="ListParagraph"/>
        <w:rPr>
          <w:rFonts w:cstheme="minorHAnsi"/>
          <w:b/>
          <w:u w:val="single"/>
        </w:rPr>
      </w:pPr>
    </w:p>
    <w:p w:rsidR="00990E0B" w:rsidRPr="00FC7E2D" w:rsidRDefault="00990E0B" w:rsidP="00004290">
      <w:pPr>
        <w:pStyle w:val="ListParagraph"/>
        <w:rPr>
          <w:rFonts w:cstheme="minorHAnsi"/>
          <w:b/>
          <w:u w:val="single"/>
        </w:rPr>
      </w:pPr>
      <w:r w:rsidRPr="00FC7E2D">
        <w:rPr>
          <w:rFonts w:cstheme="minorHAnsi"/>
          <w:b/>
          <w:u w:val="single"/>
        </w:rPr>
        <w:t xml:space="preserve">Data Collection and Analysis </w:t>
      </w:r>
    </w:p>
    <w:p w:rsidR="00990E0B" w:rsidRPr="00F92BFC" w:rsidRDefault="00990E0B" w:rsidP="00004290">
      <w:pPr>
        <w:pStyle w:val="ListParagraph"/>
        <w:rPr>
          <w:rFonts w:cstheme="minorHAnsi"/>
        </w:rPr>
      </w:pPr>
    </w:p>
    <w:p w:rsidR="00095DE7" w:rsidRPr="00F92BFC" w:rsidRDefault="00990E0B" w:rsidP="00095DE7">
      <w:pPr>
        <w:pStyle w:val="ListParagraph"/>
        <w:rPr>
          <w:rFonts w:cstheme="minorHAnsi"/>
        </w:rPr>
      </w:pPr>
      <w:r w:rsidRPr="00F92BFC">
        <w:rPr>
          <w:rFonts w:cstheme="minorHAnsi"/>
        </w:rPr>
        <w:t>The data collected will be both primary and secondary in nature. The primary data will come from the online survey as well as the semi structured interviews. Secondary data will also be used and gathered from a wide spectrum of sources that will include the following: relevant textbooks and journal articles, websites and other online surveys. The data will then be analysed accordingly, with the results of the online surv</w:t>
      </w:r>
      <w:r w:rsidR="00095DE7" w:rsidRPr="00F92BFC">
        <w:rPr>
          <w:rFonts w:cstheme="minorHAnsi"/>
        </w:rPr>
        <w:t xml:space="preserve">ey compared and contrasted with the semi structured interviews. To manage the proposed work load </w:t>
      </w:r>
      <w:r w:rsidR="00F92BFC" w:rsidRPr="00F92BFC">
        <w:rPr>
          <w:rFonts w:cstheme="minorHAnsi"/>
        </w:rPr>
        <w:t>a Gantt chart will used.</w:t>
      </w:r>
    </w:p>
    <w:p w:rsidR="00456A78" w:rsidRDefault="00456A78" w:rsidP="00004290">
      <w:pPr>
        <w:pStyle w:val="ListParagraph"/>
        <w:rPr>
          <w:sz w:val="32"/>
          <w:szCs w:val="32"/>
        </w:rPr>
      </w:pPr>
    </w:p>
    <w:p w:rsidR="00456A78" w:rsidRPr="00004290" w:rsidRDefault="00456A78" w:rsidP="00004290">
      <w:pPr>
        <w:pStyle w:val="ListParagraph"/>
        <w:rPr>
          <w:sz w:val="32"/>
          <w:szCs w:val="32"/>
        </w:rPr>
      </w:pPr>
    </w:p>
    <w:p w:rsidR="00004290" w:rsidRDefault="00004290" w:rsidP="00C871B7">
      <w:pPr>
        <w:pStyle w:val="ListParagraph"/>
        <w:rPr>
          <w:sz w:val="32"/>
          <w:szCs w:val="32"/>
        </w:rPr>
      </w:pPr>
    </w:p>
    <w:p w:rsidR="00004290" w:rsidRDefault="00004290" w:rsidP="00C871B7">
      <w:pPr>
        <w:pStyle w:val="ListParagraph"/>
        <w:rPr>
          <w:sz w:val="32"/>
          <w:szCs w:val="32"/>
        </w:rPr>
      </w:pPr>
    </w:p>
    <w:p w:rsidR="00004290" w:rsidRDefault="00004290" w:rsidP="00C871B7">
      <w:pPr>
        <w:pStyle w:val="ListParagraph"/>
        <w:rPr>
          <w:sz w:val="32"/>
          <w:szCs w:val="32"/>
        </w:rPr>
      </w:pPr>
    </w:p>
    <w:p w:rsidR="006B2DDF" w:rsidRDefault="006B2DDF" w:rsidP="00C871B7">
      <w:pPr>
        <w:pStyle w:val="ListParagraph"/>
        <w:rPr>
          <w:sz w:val="32"/>
          <w:szCs w:val="32"/>
        </w:rPr>
      </w:pPr>
    </w:p>
    <w:p w:rsidR="006B2DDF" w:rsidRDefault="006B2DDF" w:rsidP="00C871B7">
      <w:pPr>
        <w:pStyle w:val="ListParagraph"/>
        <w:rPr>
          <w:sz w:val="32"/>
          <w:szCs w:val="32"/>
        </w:rPr>
      </w:pPr>
    </w:p>
    <w:p w:rsidR="00E12BAF" w:rsidRDefault="00E12BAF" w:rsidP="00C871B7">
      <w:pPr>
        <w:pStyle w:val="ListParagraph"/>
        <w:rPr>
          <w:sz w:val="32"/>
          <w:szCs w:val="32"/>
        </w:rPr>
      </w:pPr>
    </w:p>
    <w:p w:rsidR="00E12BAF" w:rsidRDefault="00E12BAF" w:rsidP="00C871B7">
      <w:pPr>
        <w:pStyle w:val="ListParagraph"/>
        <w:rPr>
          <w:sz w:val="32"/>
          <w:szCs w:val="32"/>
        </w:rPr>
      </w:pPr>
    </w:p>
    <w:p w:rsidR="00C871B7" w:rsidRPr="00C871B7" w:rsidRDefault="00C871B7" w:rsidP="00C871B7">
      <w:pPr>
        <w:pStyle w:val="ListParagraph"/>
        <w:rPr>
          <w:sz w:val="32"/>
          <w:szCs w:val="32"/>
        </w:rPr>
      </w:pPr>
    </w:p>
    <w:p w:rsidR="00A2645B" w:rsidRPr="00A2645B" w:rsidRDefault="00A2645B" w:rsidP="00A2645B">
      <w:pPr>
        <w:rPr>
          <w:sz w:val="32"/>
          <w:szCs w:val="32"/>
        </w:rPr>
      </w:pPr>
    </w:p>
    <w:p w:rsidR="004F6FF2" w:rsidRDefault="004F6FF2">
      <w:pPr>
        <w:rPr>
          <w:sz w:val="32"/>
          <w:szCs w:val="32"/>
        </w:rPr>
      </w:pPr>
    </w:p>
    <w:p w:rsidR="009C3428" w:rsidRDefault="009C3428">
      <w:pPr>
        <w:rPr>
          <w:sz w:val="32"/>
          <w:szCs w:val="32"/>
        </w:rPr>
      </w:pPr>
      <w:r>
        <w:rPr>
          <w:sz w:val="32"/>
          <w:szCs w:val="32"/>
        </w:rPr>
        <w:t xml:space="preserve"> </w:t>
      </w:r>
    </w:p>
    <w:p w:rsidR="00DC6A80" w:rsidRDefault="00DC6A80">
      <w:pPr>
        <w:rPr>
          <w:sz w:val="32"/>
          <w:szCs w:val="32"/>
        </w:rPr>
      </w:pPr>
      <w:r>
        <w:rPr>
          <w:sz w:val="32"/>
          <w:szCs w:val="32"/>
        </w:rPr>
        <w:t xml:space="preserve">  </w:t>
      </w:r>
    </w:p>
    <w:p w:rsidR="004A00A4" w:rsidRDefault="004A00A4">
      <w:pPr>
        <w:rPr>
          <w:sz w:val="32"/>
          <w:szCs w:val="32"/>
        </w:rPr>
      </w:pPr>
      <w:r>
        <w:rPr>
          <w:sz w:val="32"/>
          <w:szCs w:val="32"/>
        </w:rPr>
        <w:t xml:space="preserve">  </w:t>
      </w:r>
      <w:r w:rsidR="009139F3">
        <w:rPr>
          <w:sz w:val="32"/>
          <w:szCs w:val="32"/>
        </w:rPr>
        <w:t xml:space="preserve"> </w:t>
      </w:r>
    </w:p>
    <w:p w:rsidR="001C1BD1" w:rsidRDefault="001C1BD1">
      <w:pPr>
        <w:rPr>
          <w:sz w:val="32"/>
          <w:szCs w:val="32"/>
        </w:rPr>
      </w:pPr>
    </w:p>
    <w:p w:rsidR="001C1BD1" w:rsidRDefault="001C1BD1">
      <w:pPr>
        <w:rPr>
          <w:sz w:val="32"/>
          <w:szCs w:val="32"/>
        </w:rPr>
      </w:pPr>
    </w:p>
    <w:p w:rsidR="00B50807" w:rsidRDefault="00B50807">
      <w:pPr>
        <w:rPr>
          <w:sz w:val="32"/>
          <w:szCs w:val="32"/>
        </w:rPr>
      </w:pPr>
    </w:p>
    <w:p w:rsidR="00B50807" w:rsidRDefault="00B50807">
      <w:pPr>
        <w:rPr>
          <w:sz w:val="32"/>
          <w:szCs w:val="32"/>
        </w:rPr>
      </w:pPr>
    </w:p>
    <w:p w:rsidR="00B50807" w:rsidRDefault="00B50807">
      <w:pPr>
        <w:rPr>
          <w:sz w:val="32"/>
          <w:szCs w:val="32"/>
        </w:rPr>
      </w:pPr>
    </w:p>
    <w:p w:rsidR="00B50807" w:rsidRDefault="00B50807">
      <w:pPr>
        <w:rPr>
          <w:sz w:val="32"/>
          <w:szCs w:val="32"/>
        </w:rPr>
      </w:pPr>
    </w:p>
    <w:p w:rsidR="00B50807" w:rsidRDefault="00B50807">
      <w:pPr>
        <w:rPr>
          <w:sz w:val="32"/>
          <w:szCs w:val="32"/>
        </w:rPr>
      </w:pPr>
    </w:p>
    <w:p w:rsidR="00B50807" w:rsidRDefault="00B50807">
      <w:pPr>
        <w:rPr>
          <w:sz w:val="32"/>
          <w:szCs w:val="32"/>
        </w:rPr>
      </w:pPr>
    </w:p>
    <w:p w:rsidR="00B50807" w:rsidRDefault="00B50807">
      <w:pPr>
        <w:rPr>
          <w:sz w:val="32"/>
          <w:szCs w:val="32"/>
        </w:rPr>
      </w:pPr>
    </w:p>
    <w:p w:rsidR="00D217EC" w:rsidRPr="00E2763B" w:rsidRDefault="00D217EC">
      <w:pPr>
        <w:rPr>
          <w:sz w:val="32"/>
          <w:szCs w:val="32"/>
        </w:rPr>
      </w:pPr>
    </w:p>
    <w:p w:rsidR="00567D7F" w:rsidRDefault="00567D7F">
      <w:pPr>
        <w:rPr>
          <w:b/>
          <w:u w:val="single"/>
        </w:rPr>
      </w:pPr>
    </w:p>
    <w:p w:rsidR="00567D7F" w:rsidRDefault="00567D7F">
      <w:pPr>
        <w:rPr>
          <w:b/>
          <w:u w:val="single"/>
        </w:rPr>
      </w:pPr>
    </w:p>
    <w:p w:rsidR="003C21EB" w:rsidRDefault="00007A6A">
      <w:pPr>
        <w:rPr>
          <w:b/>
          <w:u w:val="single"/>
        </w:rPr>
      </w:pPr>
      <w:bookmarkStart w:id="0" w:name="_GoBack"/>
      <w:bookmarkEnd w:id="0"/>
      <w:r>
        <w:rPr>
          <w:b/>
          <w:u w:val="single"/>
        </w:rPr>
        <w:lastRenderedPageBreak/>
        <w:t>Reference List</w:t>
      </w:r>
    </w:p>
    <w:p w:rsidR="00007A6A" w:rsidRDefault="00007A6A">
      <w:pPr>
        <w:rPr>
          <w:b/>
          <w:u w:val="single"/>
        </w:rPr>
      </w:pPr>
    </w:p>
    <w:p w:rsidR="00007A6A" w:rsidRPr="000602B5" w:rsidRDefault="00007A6A" w:rsidP="00007A6A">
      <w:pPr>
        <w:rPr>
          <w:rFonts w:cstheme="minorHAnsi"/>
        </w:rPr>
      </w:pPr>
    </w:p>
    <w:p w:rsidR="00007A6A" w:rsidRPr="000602B5" w:rsidRDefault="00007A6A" w:rsidP="00007A6A">
      <w:pPr>
        <w:rPr>
          <w:rFonts w:cstheme="minorHAnsi"/>
        </w:rPr>
      </w:pPr>
      <w:r w:rsidRPr="000602B5">
        <w:rPr>
          <w:rFonts w:cstheme="minorHAnsi"/>
        </w:rPr>
        <w:t xml:space="preserve">Barrett, C. (2017) </w:t>
      </w:r>
      <w:proofErr w:type="gramStart"/>
      <w:r w:rsidRPr="000602B5">
        <w:rPr>
          <w:rFonts w:cstheme="minorHAnsi"/>
        </w:rPr>
        <w:t>What</w:t>
      </w:r>
      <w:proofErr w:type="gramEnd"/>
      <w:r w:rsidRPr="000602B5">
        <w:rPr>
          <w:rFonts w:cstheme="minorHAnsi"/>
        </w:rPr>
        <w:t xml:space="preserve"> do millennials really think of the Lifetime ISA? Available at</w:t>
      </w:r>
    </w:p>
    <w:p w:rsidR="00007A6A" w:rsidRPr="000602B5" w:rsidRDefault="00007A6A" w:rsidP="00007A6A">
      <w:pPr>
        <w:rPr>
          <w:rFonts w:cstheme="minorHAnsi"/>
        </w:rPr>
      </w:pPr>
      <w:hyperlink r:id="rId5" w:history="1">
        <w:r w:rsidRPr="000602B5">
          <w:rPr>
            <w:rStyle w:val="Hyperlink"/>
            <w:rFonts w:cstheme="minorHAnsi"/>
            <w:color w:val="auto"/>
          </w:rPr>
          <w:t>https://</w:t>
        </w:r>
        <w:r w:rsidRPr="000602B5">
          <w:rPr>
            <w:rStyle w:val="Hyperlink"/>
            <w:rFonts w:cstheme="minorHAnsi"/>
            <w:color w:val="auto"/>
          </w:rPr>
          <w:t>w</w:t>
        </w:r>
        <w:r w:rsidRPr="000602B5">
          <w:rPr>
            <w:rStyle w:val="Hyperlink"/>
            <w:rFonts w:cstheme="minorHAnsi"/>
            <w:color w:val="auto"/>
          </w:rPr>
          <w:t>ww.ft.com/lisas</w:t>
        </w:r>
      </w:hyperlink>
      <w:r w:rsidRPr="000602B5">
        <w:rPr>
          <w:rFonts w:cstheme="minorHAnsi"/>
        </w:rPr>
        <w:t xml:space="preserve"> (Accessed</w:t>
      </w:r>
      <w:r w:rsidRPr="000602B5">
        <w:rPr>
          <w:rFonts w:cstheme="minorHAnsi"/>
        </w:rPr>
        <w:t>: 19th</w:t>
      </w:r>
      <w:r w:rsidRPr="000602B5">
        <w:rPr>
          <w:rFonts w:cstheme="minorHAnsi"/>
        </w:rPr>
        <w:t xml:space="preserve"> November 2018).</w:t>
      </w:r>
    </w:p>
    <w:p w:rsidR="00007A6A" w:rsidRPr="000602B5" w:rsidRDefault="00007A6A" w:rsidP="00007A6A">
      <w:pPr>
        <w:rPr>
          <w:rStyle w:val="Hyperlink"/>
          <w:rFonts w:cstheme="minorHAnsi"/>
          <w:color w:val="auto"/>
          <w:u w:val="none"/>
        </w:rPr>
      </w:pPr>
      <w:proofErr w:type="spellStart"/>
      <w:r w:rsidRPr="000602B5">
        <w:rPr>
          <w:rStyle w:val="Hyperlink"/>
          <w:rFonts w:cstheme="minorHAnsi"/>
          <w:color w:val="auto"/>
          <w:u w:val="none"/>
        </w:rPr>
        <w:t>Bozio</w:t>
      </w:r>
      <w:proofErr w:type="spellEnd"/>
      <w:r w:rsidRPr="000602B5">
        <w:rPr>
          <w:rStyle w:val="Hyperlink"/>
          <w:rFonts w:cstheme="minorHAnsi"/>
          <w:color w:val="auto"/>
          <w:u w:val="none"/>
        </w:rPr>
        <w:t xml:space="preserve"> A, Crawford R and </w:t>
      </w:r>
      <w:proofErr w:type="spellStart"/>
      <w:r w:rsidRPr="000602B5">
        <w:rPr>
          <w:rStyle w:val="Hyperlink"/>
          <w:rFonts w:cstheme="minorHAnsi"/>
          <w:color w:val="auto"/>
          <w:u w:val="none"/>
        </w:rPr>
        <w:t>Tetlow</w:t>
      </w:r>
      <w:proofErr w:type="spellEnd"/>
      <w:r w:rsidRPr="000602B5">
        <w:rPr>
          <w:rStyle w:val="Hyperlink"/>
          <w:rFonts w:cstheme="minorHAnsi"/>
          <w:color w:val="auto"/>
          <w:u w:val="none"/>
        </w:rPr>
        <w:t xml:space="preserve"> G (2010) ‘The History of state pensions in the U.K 1908-2010 Available at:</w:t>
      </w:r>
    </w:p>
    <w:p w:rsidR="00007A6A" w:rsidRPr="000602B5" w:rsidRDefault="00007A6A" w:rsidP="00007A6A">
      <w:pPr>
        <w:rPr>
          <w:rFonts w:cstheme="minorHAnsi"/>
        </w:rPr>
      </w:pPr>
      <w:hyperlink r:id="rId6" w:history="1">
        <w:r w:rsidRPr="000602B5">
          <w:rPr>
            <w:rStyle w:val="Hyperlink"/>
            <w:rFonts w:cstheme="minorHAnsi"/>
            <w:color w:val="auto"/>
          </w:rPr>
          <w:t>https://www.ifs.org.uk/bns/bn105.pdf</w:t>
        </w:r>
      </w:hyperlink>
      <w:r w:rsidRPr="000602B5">
        <w:rPr>
          <w:rFonts w:cstheme="minorHAnsi"/>
        </w:rPr>
        <w:t xml:space="preserve">  (Accessed at 19</w:t>
      </w:r>
      <w:r w:rsidRPr="000602B5">
        <w:rPr>
          <w:rFonts w:cstheme="minorHAnsi"/>
          <w:vertAlign w:val="superscript"/>
        </w:rPr>
        <w:t>th</w:t>
      </w:r>
      <w:r w:rsidRPr="000602B5">
        <w:rPr>
          <w:rFonts w:cstheme="minorHAnsi"/>
        </w:rPr>
        <w:t xml:space="preserve"> November 2018)</w:t>
      </w:r>
    </w:p>
    <w:p w:rsidR="00007A6A" w:rsidRPr="000602B5" w:rsidRDefault="00007A6A" w:rsidP="00007A6A">
      <w:pPr>
        <w:rPr>
          <w:rFonts w:cstheme="minorHAnsi"/>
        </w:rPr>
      </w:pPr>
      <w:r w:rsidRPr="000602B5">
        <w:rPr>
          <w:rFonts w:cstheme="minorHAnsi"/>
        </w:rPr>
        <w:t xml:space="preserve">Carr, L. T. (1994). </w:t>
      </w:r>
      <w:hyperlink r:id="rId7" w:history="1">
        <w:r w:rsidRPr="000602B5">
          <w:rPr>
            <w:rFonts w:cstheme="minorHAnsi"/>
          </w:rPr>
          <w:t>The strengths and weaknesses of quantitative and qualitative research</w:t>
        </w:r>
      </w:hyperlink>
      <w:r w:rsidRPr="000602B5">
        <w:rPr>
          <w:rFonts w:cstheme="minorHAnsi"/>
        </w:rPr>
        <w:t>: what method for nursing</w:t>
      </w:r>
      <w:proofErr w:type="gramStart"/>
      <w:r w:rsidRPr="000602B5">
        <w:rPr>
          <w:rFonts w:cstheme="minorHAnsi"/>
        </w:rPr>
        <w:t>?.</w:t>
      </w:r>
      <w:proofErr w:type="gramEnd"/>
      <w:r w:rsidRPr="000602B5">
        <w:rPr>
          <w:rFonts w:cstheme="minorHAnsi"/>
        </w:rPr>
        <w:t xml:space="preserve"> </w:t>
      </w:r>
      <w:r w:rsidRPr="000602B5">
        <w:rPr>
          <w:rFonts w:cstheme="minorHAnsi"/>
          <w:i/>
          <w:iCs/>
        </w:rPr>
        <w:t>Journal of advanced nursing, 20(4)</w:t>
      </w:r>
      <w:r w:rsidRPr="000602B5">
        <w:rPr>
          <w:rFonts w:cstheme="minorHAnsi"/>
        </w:rPr>
        <w:t>, pp. 716-721.</w:t>
      </w:r>
    </w:p>
    <w:p w:rsidR="00007A6A" w:rsidRDefault="00007A6A" w:rsidP="00007A6A">
      <w:pPr>
        <w:rPr>
          <w:rFonts w:cstheme="minorHAnsi"/>
        </w:rPr>
      </w:pPr>
      <w:proofErr w:type="spellStart"/>
      <w:r w:rsidRPr="000602B5">
        <w:rPr>
          <w:rFonts w:cstheme="minorHAnsi"/>
        </w:rPr>
        <w:t>Denzin</w:t>
      </w:r>
      <w:proofErr w:type="spellEnd"/>
      <w:r w:rsidRPr="000602B5">
        <w:rPr>
          <w:rFonts w:cstheme="minorHAnsi"/>
        </w:rPr>
        <w:t xml:space="preserve">, N., &amp; Lincoln. </w:t>
      </w:r>
      <w:proofErr w:type="gramStart"/>
      <w:r w:rsidRPr="000602B5">
        <w:rPr>
          <w:rFonts w:cstheme="minorHAnsi"/>
        </w:rPr>
        <w:t>Y.(</w:t>
      </w:r>
      <w:proofErr w:type="gramEnd"/>
      <w:r w:rsidRPr="000602B5">
        <w:rPr>
          <w:rFonts w:cstheme="minorHAnsi"/>
        </w:rPr>
        <w:t xml:space="preserve">1994). </w:t>
      </w:r>
      <w:r w:rsidRPr="000602B5">
        <w:rPr>
          <w:rStyle w:val="Emphasis"/>
          <w:rFonts w:cstheme="minorHAnsi"/>
        </w:rPr>
        <w:t>Handbook of Qualitative Research.</w:t>
      </w:r>
      <w:r w:rsidRPr="000602B5">
        <w:rPr>
          <w:rFonts w:cstheme="minorHAnsi"/>
        </w:rPr>
        <w:t xml:space="preserve"> Thousand Oaks, CA, US: Sage Publications </w:t>
      </w:r>
      <w:proofErr w:type="spellStart"/>
      <w:r w:rsidRPr="000602B5">
        <w:rPr>
          <w:rFonts w:cstheme="minorHAnsi"/>
        </w:rPr>
        <w:t>Inc</w:t>
      </w:r>
      <w:proofErr w:type="spellEnd"/>
    </w:p>
    <w:p w:rsidR="00007A6A" w:rsidRPr="000602B5" w:rsidRDefault="00007A6A" w:rsidP="00007A6A">
      <w:pPr>
        <w:rPr>
          <w:rFonts w:cstheme="minorHAnsi"/>
        </w:rPr>
      </w:pPr>
      <w:r w:rsidRPr="000602B5">
        <w:rPr>
          <w:rFonts w:cstheme="minorHAnsi"/>
        </w:rPr>
        <w:t>Gov.UK (no date) Lifetime ISA Available at:</w:t>
      </w:r>
    </w:p>
    <w:p w:rsidR="00007A6A" w:rsidRDefault="00007A6A" w:rsidP="00007A6A">
      <w:pPr>
        <w:rPr>
          <w:rStyle w:val="Hyperlink"/>
          <w:rFonts w:cstheme="minorHAnsi"/>
          <w:color w:val="auto"/>
          <w:u w:val="none"/>
        </w:rPr>
      </w:pPr>
      <w:hyperlink r:id="rId8" w:history="1">
        <w:r w:rsidRPr="000602B5">
          <w:rPr>
            <w:rStyle w:val="Hyperlink"/>
            <w:rFonts w:cstheme="minorHAnsi"/>
            <w:color w:val="auto"/>
          </w:rPr>
          <w:t>https://www.gov.uk/lif</w:t>
        </w:r>
        <w:r w:rsidRPr="000602B5">
          <w:rPr>
            <w:rStyle w:val="Hyperlink"/>
            <w:rFonts w:cstheme="minorHAnsi"/>
            <w:color w:val="auto"/>
          </w:rPr>
          <w:t>e</w:t>
        </w:r>
        <w:r w:rsidRPr="000602B5">
          <w:rPr>
            <w:rStyle w:val="Hyperlink"/>
            <w:rFonts w:cstheme="minorHAnsi"/>
            <w:color w:val="auto"/>
          </w:rPr>
          <w:t>time-isa</w:t>
        </w:r>
      </w:hyperlink>
      <w:r w:rsidRPr="000602B5">
        <w:rPr>
          <w:rStyle w:val="Hyperlink"/>
          <w:rFonts w:cstheme="minorHAnsi"/>
          <w:color w:val="auto"/>
        </w:rPr>
        <w:t xml:space="preserve"> </w:t>
      </w:r>
      <w:r w:rsidRPr="000602B5">
        <w:rPr>
          <w:rStyle w:val="Hyperlink"/>
          <w:rFonts w:cstheme="minorHAnsi"/>
          <w:color w:val="auto"/>
          <w:u w:val="none"/>
        </w:rPr>
        <w:t>(Accessed at 19</w:t>
      </w:r>
      <w:r w:rsidRPr="000602B5">
        <w:rPr>
          <w:rStyle w:val="Hyperlink"/>
          <w:rFonts w:cstheme="minorHAnsi"/>
          <w:color w:val="auto"/>
          <w:u w:val="none"/>
          <w:vertAlign w:val="superscript"/>
        </w:rPr>
        <w:t>th</w:t>
      </w:r>
      <w:r w:rsidRPr="000602B5">
        <w:rPr>
          <w:rStyle w:val="Hyperlink"/>
          <w:rFonts w:cstheme="minorHAnsi"/>
          <w:color w:val="auto"/>
          <w:u w:val="none"/>
        </w:rPr>
        <w:t xml:space="preserve"> November 2018)</w:t>
      </w:r>
    </w:p>
    <w:p w:rsidR="00007A6A" w:rsidRPr="000602B5" w:rsidRDefault="00007A6A" w:rsidP="00007A6A">
      <w:pPr>
        <w:rPr>
          <w:rFonts w:cstheme="minorHAnsi"/>
        </w:rPr>
      </w:pPr>
      <w:r w:rsidRPr="000602B5">
        <w:rPr>
          <w:rFonts w:cstheme="minorHAnsi"/>
        </w:rPr>
        <w:t>Gov.uk (no date) Workplace pensions Available at:</w:t>
      </w:r>
    </w:p>
    <w:p w:rsidR="00007A6A" w:rsidRDefault="00007A6A" w:rsidP="00007A6A">
      <w:pPr>
        <w:rPr>
          <w:rStyle w:val="Hyperlink"/>
          <w:rFonts w:cstheme="minorHAnsi"/>
          <w:color w:val="auto"/>
          <w:u w:val="none"/>
        </w:rPr>
      </w:pPr>
      <w:hyperlink r:id="rId9" w:history="1">
        <w:r w:rsidRPr="000602B5">
          <w:rPr>
            <w:rStyle w:val="Hyperlink"/>
            <w:rFonts w:cstheme="minorHAnsi"/>
            <w:color w:val="auto"/>
          </w:rPr>
          <w:t>https://www.gov.uk/workplace-pensions/what-you-your-employer-and-t</w:t>
        </w:r>
        <w:r w:rsidRPr="000602B5">
          <w:rPr>
            <w:rStyle w:val="Hyperlink"/>
            <w:rFonts w:cstheme="minorHAnsi"/>
            <w:color w:val="auto"/>
          </w:rPr>
          <w:t>h</w:t>
        </w:r>
        <w:r w:rsidRPr="000602B5">
          <w:rPr>
            <w:rStyle w:val="Hyperlink"/>
            <w:rFonts w:cstheme="minorHAnsi"/>
            <w:color w:val="auto"/>
          </w:rPr>
          <w:t>e-governmen</w:t>
        </w:r>
        <w:r w:rsidRPr="000602B5">
          <w:rPr>
            <w:rStyle w:val="Hyperlink"/>
            <w:rFonts w:cstheme="minorHAnsi"/>
            <w:color w:val="auto"/>
          </w:rPr>
          <w:t>t</w:t>
        </w:r>
        <w:r w:rsidRPr="000602B5">
          <w:rPr>
            <w:rStyle w:val="Hyperlink"/>
            <w:rFonts w:cstheme="minorHAnsi"/>
            <w:color w:val="auto"/>
          </w:rPr>
          <w:t>-pay</w:t>
        </w:r>
      </w:hyperlink>
      <w:r w:rsidRPr="000602B5">
        <w:rPr>
          <w:rStyle w:val="Hyperlink"/>
          <w:rFonts w:cstheme="minorHAnsi"/>
          <w:color w:val="auto"/>
        </w:rPr>
        <w:t xml:space="preserve">  </w:t>
      </w:r>
      <w:r w:rsidRPr="000602B5">
        <w:rPr>
          <w:rStyle w:val="Hyperlink"/>
          <w:rFonts w:cstheme="minorHAnsi"/>
          <w:color w:val="auto"/>
          <w:u w:val="none"/>
        </w:rPr>
        <w:t>(Accessed at 19</w:t>
      </w:r>
      <w:r w:rsidRPr="000602B5">
        <w:rPr>
          <w:rStyle w:val="Hyperlink"/>
          <w:rFonts w:cstheme="minorHAnsi"/>
          <w:color w:val="auto"/>
          <w:u w:val="none"/>
          <w:vertAlign w:val="superscript"/>
        </w:rPr>
        <w:t>th</w:t>
      </w:r>
      <w:r w:rsidRPr="000602B5">
        <w:rPr>
          <w:rStyle w:val="Hyperlink"/>
          <w:rFonts w:cstheme="minorHAnsi"/>
          <w:color w:val="auto"/>
          <w:u w:val="none"/>
        </w:rPr>
        <w:t xml:space="preserve"> November 2018)</w:t>
      </w:r>
    </w:p>
    <w:p w:rsidR="00007A6A" w:rsidRPr="000602B5" w:rsidRDefault="00007A6A" w:rsidP="00007A6A">
      <w:pPr>
        <w:rPr>
          <w:rFonts w:cstheme="minorHAnsi"/>
        </w:rPr>
      </w:pPr>
      <w:r w:rsidRPr="000602B5">
        <w:rPr>
          <w:rFonts w:cstheme="minorHAnsi"/>
        </w:rPr>
        <w:t>Hammond, G (2018) ‘Workers reaching retirement oblivious to their pension pot’ Available at:</w:t>
      </w:r>
    </w:p>
    <w:p w:rsidR="00007A6A" w:rsidRPr="000602B5" w:rsidRDefault="00007A6A" w:rsidP="00007A6A">
      <w:pPr>
        <w:rPr>
          <w:rStyle w:val="Hyperlink"/>
          <w:rFonts w:cstheme="minorHAnsi"/>
          <w:color w:val="auto"/>
          <w:u w:val="none"/>
        </w:rPr>
      </w:pPr>
      <w:hyperlink r:id="rId10" w:history="1">
        <w:r w:rsidRPr="000602B5">
          <w:rPr>
            <w:rStyle w:val="Hyperlink"/>
            <w:rFonts w:cstheme="minorHAnsi"/>
            <w:color w:val="auto"/>
          </w:rPr>
          <w:t>https://www.yorkshirepost.co.uk/new</w:t>
        </w:r>
        <w:r w:rsidRPr="000602B5">
          <w:rPr>
            <w:rStyle w:val="Hyperlink"/>
            <w:rFonts w:cstheme="minorHAnsi"/>
            <w:color w:val="auto"/>
          </w:rPr>
          <w:t>s</w:t>
        </w:r>
        <w:r w:rsidRPr="000602B5">
          <w:rPr>
            <w:rStyle w:val="Hyperlink"/>
            <w:rFonts w:cstheme="minorHAnsi"/>
            <w:color w:val="auto"/>
          </w:rPr>
          <w:t>/workers-reaching-retirement-oblivious-of-th</w:t>
        </w:r>
        <w:r w:rsidRPr="000602B5">
          <w:rPr>
            <w:rStyle w:val="Hyperlink"/>
            <w:rFonts w:cstheme="minorHAnsi"/>
            <w:color w:val="auto"/>
          </w:rPr>
          <w:t>e</w:t>
        </w:r>
        <w:r w:rsidRPr="000602B5">
          <w:rPr>
            <w:rStyle w:val="Hyperlink"/>
            <w:rFonts w:cstheme="minorHAnsi"/>
            <w:color w:val="auto"/>
          </w:rPr>
          <w:t>ir-pension-pot-1-9431240</w:t>
        </w:r>
      </w:hyperlink>
      <w:r w:rsidRPr="000602B5">
        <w:rPr>
          <w:rStyle w:val="Hyperlink"/>
          <w:rFonts w:cstheme="minorHAnsi"/>
          <w:color w:val="auto"/>
        </w:rPr>
        <w:t xml:space="preserve"> </w:t>
      </w:r>
      <w:r w:rsidRPr="000602B5">
        <w:rPr>
          <w:rStyle w:val="Hyperlink"/>
          <w:rFonts w:cstheme="minorHAnsi"/>
          <w:color w:val="auto"/>
          <w:u w:val="none"/>
        </w:rPr>
        <w:t>(Accessed at 19th November 2018)</w:t>
      </w:r>
    </w:p>
    <w:p w:rsidR="00007A6A" w:rsidRPr="000602B5" w:rsidRDefault="00007A6A" w:rsidP="00007A6A">
      <w:pPr>
        <w:rPr>
          <w:rStyle w:val="Hyperlink"/>
          <w:rFonts w:cstheme="minorHAnsi"/>
          <w:color w:val="auto"/>
          <w:u w:val="none"/>
        </w:rPr>
      </w:pPr>
      <w:r w:rsidRPr="000602B5">
        <w:rPr>
          <w:rFonts w:cstheme="minorHAnsi"/>
        </w:rPr>
        <w:t xml:space="preserve">Holmes, D. (2016) </w:t>
      </w:r>
      <w:r w:rsidRPr="000602B5">
        <w:rPr>
          <w:rFonts w:cstheme="minorHAnsi"/>
          <w:bCs/>
        </w:rPr>
        <w:t>Skipton Building Society new study warns on 'ostrich mentality' Available at: pensions</w:t>
      </w:r>
      <w:hyperlink r:id="rId11" w:history="1">
        <w:r w:rsidRPr="000602B5">
          <w:rPr>
            <w:rStyle w:val="Hyperlink"/>
            <w:rFonts w:cstheme="minorHAnsi"/>
            <w:color w:val="auto"/>
          </w:rPr>
          <w:t>https://www.cravenherald.co.uk/business/14954993.Skipton_Building_Society_new_study_warns_on___39_ostrich_mentality__39__on_pensions/</w:t>
        </w:r>
      </w:hyperlink>
      <w:r w:rsidRPr="000602B5">
        <w:rPr>
          <w:rStyle w:val="Hyperlink"/>
          <w:rFonts w:cstheme="minorHAnsi"/>
          <w:color w:val="auto"/>
        </w:rPr>
        <w:t xml:space="preserve"> </w:t>
      </w:r>
      <w:r w:rsidRPr="000602B5">
        <w:rPr>
          <w:rStyle w:val="Hyperlink"/>
          <w:rFonts w:cstheme="minorHAnsi"/>
          <w:color w:val="auto"/>
          <w:u w:val="none"/>
        </w:rPr>
        <w:t>(Accessed: 19</w:t>
      </w:r>
      <w:r w:rsidRPr="000602B5">
        <w:rPr>
          <w:rStyle w:val="Hyperlink"/>
          <w:rFonts w:cstheme="minorHAnsi"/>
          <w:color w:val="auto"/>
          <w:u w:val="none"/>
          <w:vertAlign w:val="superscript"/>
        </w:rPr>
        <w:t>th</w:t>
      </w:r>
      <w:r w:rsidRPr="000602B5">
        <w:rPr>
          <w:rStyle w:val="Hyperlink"/>
          <w:rFonts w:cstheme="minorHAnsi"/>
          <w:color w:val="auto"/>
          <w:u w:val="none"/>
        </w:rPr>
        <w:t xml:space="preserve"> November 2018).</w:t>
      </w:r>
    </w:p>
    <w:p w:rsidR="00007A6A" w:rsidRPr="000602B5" w:rsidRDefault="00007A6A" w:rsidP="00007A6A">
      <w:pPr>
        <w:rPr>
          <w:rStyle w:val="Hyperlink"/>
          <w:rFonts w:cstheme="minorHAnsi"/>
          <w:color w:val="auto"/>
          <w:u w:val="none"/>
        </w:rPr>
      </w:pPr>
      <w:proofErr w:type="spellStart"/>
      <w:r w:rsidRPr="000602B5">
        <w:rPr>
          <w:rStyle w:val="Hyperlink"/>
          <w:rFonts w:cstheme="minorHAnsi"/>
          <w:color w:val="auto"/>
          <w:u w:val="none"/>
        </w:rPr>
        <w:t>McGagh</w:t>
      </w:r>
      <w:proofErr w:type="spellEnd"/>
      <w:r w:rsidRPr="000602B5">
        <w:rPr>
          <w:rStyle w:val="Hyperlink"/>
          <w:rFonts w:cstheme="minorHAnsi"/>
          <w:color w:val="auto"/>
          <w:u w:val="none"/>
        </w:rPr>
        <w:t xml:space="preserve"> M (2014) ‘Under 47? Then you can’t rely on the state pension’ Available at:</w:t>
      </w:r>
    </w:p>
    <w:p w:rsidR="00007A6A" w:rsidRPr="000602B5" w:rsidRDefault="00007A6A" w:rsidP="00007A6A">
      <w:pPr>
        <w:rPr>
          <w:rStyle w:val="Hyperlink"/>
          <w:rFonts w:cstheme="minorHAnsi"/>
          <w:color w:val="auto"/>
          <w:u w:val="none"/>
        </w:rPr>
      </w:pPr>
      <w:hyperlink r:id="rId12" w:history="1">
        <w:r w:rsidRPr="000602B5">
          <w:rPr>
            <w:rStyle w:val="Hyperlink"/>
            <w:rFonts w:cstheme="minorHAnsi"/>
            <w:color w:val="auto"/>
          </w:rPr>
          <w:t>https://citywire.co.uk/funds-insider/news/under-47-then-you</w:t>
        </w:r>
        <w:r w:rsidRPr="000602B5">
          <w:rPr>
            <w:rStyle w:val="Hyperlink"/>
            <w:rFonts w:cstheme="minorHAnsi"/>
            <w:color w:val="auto"/>
          </w:rPr>
          <w:t>-</w:t>
        </w:r>
        <w:r w:rsidRPr="000602B5">
          <w:rPr>
            <w:rStyle w:val="Hyperlink"/>
            <w:rFonts w:cstheme="minorHAnsi"/>
            <w:color w:val="auto"/>
          </w:rPr>
          <w:t>cant-rely-on-the-state-pension/a733391</w:t>
        </w:r>
      </w:hyperlink>
      <w:r w:rsidRPr="000602B5">
        <w:rPr>
          <w:rStyle w:val="Hyperlink"/>
          <w:rFonts w:cstheme="minorHAnsi"/>
          <w:color w:val="auto"/>
        </w:rPr>
        <w:t xml:space="preserve"> </w:t>
      </w:r>
      <w:r w:rsidRPr="000602B5">
        <w:rPr>
          <w:rStyle w:val="Hyperlink"/>
          <w:rFonts w:cstheme="minorHAnsi"/>
          <w:color w:val="auto"/>
          <w:u w:val="none"/>
        </w:rPr>
        <w:t>(Accessed at 19th November)</w:t>
      </w:r>
    </w:p>
    <w:p w:rsidR="00007A6A" w:rsidRDefault="00007A6A" w:rsidP="00007A6A">
      <w:pPr>
        <w:rPr>
          <w:rFonts w:cstheme="minorHAnsi"/>
        </w:rPr>
      </w:pPr>
      <w:r w:rsidRPr="000602B5">
        <w:rPr>
          <w:rFonts w:cstheme="minorHAnsi"/>
        </w:rPr>
        <w:t xml:space="preserve">McLeod, S. A. (2017, Dec 05). </w:t>
      </w:r>
      <w:r w:rsidRPr="000602B5">
        <w:rPr>
          <w:rStyle w:val="Emphasis"/>
          <w:rFonts w:cstheme="minorHAnsi"/>
        </w:rPr>
        <w:t>Qualitative vs. quantitative research</w:t>
      </w:r>
      <w:r w:rsidRPr="000602B5">
        <w:rPr>
          <w:rFonts w:cstheme="minorHAnsi"/>
        </w:rPr>
        <w:t xml:space="preserve">. Retrieved from </w:t>
      </w:r>
      <w:hyperlink r:id="rId13" w:history="1">
        <w:r w:rsidRPr="000602B5">
          <w:rPr>
            <w:rStyle w:val="Hyperlink"/>
            <w:rFonts w:cstheme="minorHAnsi"/>
            <w:color w:val="auto"/>
          </w:rPr>
          <w:t>https://www.simplypsychology.org/qualitative-quantitative.html</w:t>
        </w:r>
      </w:hyperlink>
    </w:p>
    <w:p w:rsidR="00007A6A" w:rsidRPr="000602B5" w:rsidRDefault="00007A6A" w:rsidP="00007A6A">
      <w:pPr>
        <w:rPr>
          <w:rStyle w:val="Hyperlink"/>
          <w:rFonts w:cstheme="minorHAnsi"/>
          <w:color w:val="auto"/>
          <w:u w:val="none"/>
        </w:rPr>
      </w:pPr>
    </w:p>
    <w:p w:rsidR="00007A6A" w:rsidRPr="000602B5" w:rsidRDefault="00007A6A" w:rsidP="00007A6A">
      <w:pPr>
        <w:rPr>
          <w:rStyle w:val="Hyperlink"/>
          <w:rFonts w:cstheme="minorHAnsi"/>
          <w:color w:val="auto"/>
          <w:u w:val="none"/>
        </w:rPr>
      </w:pPr>
      <w:r w:rsidRPr="000602B5">
        <w:rPr>
          <w:rStyle w:val="Hyperlink"/>
          <w:rFonts w:cstheme="minorHAnsi"/>
          <w:color w:val="auto"/>
          <w:u w:val="none"/>
        </w:rPr>
        <w:t>Milner, L (2017) ‘</w:t>
      </w:r>
      <w:proofErr w:type="gramStart"/>
      <w:r w:rsidRPr="000602B5">
        <w:rPr>
          <w:rStyle w:val="Hyperlink"/>
          <w:rFonts w:cstheme="minorHAnsi"/>
          <w:color w:val="auto"/>
          <w:u w:val="none"/>
        </w:rPr>
        <w:t>Why</w:t>
      </w:r>
      <w:proofErr w:type="gramEnd"/>
      <w:r w:rsidRPr="000602B5">
        <w:rPr>
          <w:rStyle w:val="Hyperlink"/>
          <w:rFonts w:cstheme="minorHAnsi"/>
          <w:color w:val="auto"/>
          <w:u w:val="none"/>
        </w:rPr>
        <w:t xml:space="preserve"> no bank will offer you a Lifetime ISA: Fears governments flagship savings deal for under 40’s will be a catastrophic flop Available at: </w:t>
      </w:r>
    </w:p>
    <w:p w:rsidR="00007A6A" w:rsidRPr="000602B5" w:rsidRDefault="00007A6A" w:rsidP="00007A6A">
      <w:pPr>
        <w:rPr>
          <w:rStyle w:val="Hyperlink"/>
          <w:rFonts w:cstheme="minorHAnsi"/>
          <w:color w:val="auto"/>
          <w:u w:val="none"/>
        </w:rPr>
      </w:pPr>
      <w:hyperlink r:id="rId14" w:history="1">
        <w:r w:rsidRPr="000602B5">
          <w:rPr>
            <w:rStyle w:val="Hyperlink"/>
            <w:rFonts w:cstheme="minorHAnsi"/>
            <w:color w:val="auto"/>
          </w:rPr>
          <w:t>https://www.thisismoney.co.uk/money/saving/article-4268846/Why-NO-bank-offer-Life</w:t>
        </w:r>
        <w:r w:rsidRPr="000602B5">
          <w:rPr>
            <w:rStyle w:val="Hyperlink"/>
            <w:rFonts w:cstheme="minorHAnsi"/>
            <w:color w:val="auto"/>
          </w:rPr>
          <w:t>t</w:t>
        </w:r>
        <w:r w:rsidRPr="000602B5">
          <w:rPr>
            <w:rStyle w:val="Hyperlink"/>
            <w:rFonts w:cstheme="minorHAnsi"/>
            <w:color w:val="auto"/>
          </w:rPr>
          <w:t>ime-Isa.html</w:t>
        </w:r>
      </w:hyperlink>
      <w:r w:rsidRPr="000602B5">
        <w:rPr>
          <w:rStyle w:val="Hyperlink"/>
          <w:rFonts w:cstheme="minorHAnsi"/>
          <w:color w:val="auto"/>
          <w:u w:val="none"/>
        </w:rPr>
        <w:t>(Accessed at 19</w:t>
      </w:r>
      <w:r w:rsidRPr="000602B5">
        <w:rPr>
          <w:rStyle w:val="Hyperlink"/>
          <w:rFonts w:cstheme="minorHAnsi"/>
          <w:color w:val="auto"/>
          <w:u w:val="none"/>
          <w:vertAlign w:val="superscript"/>
        </w:rPr>
        <w:t>th</w:t>
      </w:r>
      <w:r w:rsidRPr="000602B5">
        <w:rPr>
          <w:rStyle w:val="Hyperlink"/>
          <w:rFonts w:cstheme="minorHAnsi"/>
          <w:color w:val="auto"/>
          <w:u w:val="none"/>
        </w:rPr>
        <w:t xml:space="preserve"> November 2018)</w:t>
      </w:r>
    </w:p>
    <w:p w:rsidR="00007A6A" w:rsidRPr="000602B5" w:rsidRDefault="00007A6A" w:rsidP="00007A6A">
      <w:pPr>
        <w:rPr>
          <w:rStyle w:val="Hyperlink"/>
          <w:rFonts w:cstheme="minorHAnsi"/>
          <w:color w:val="auto"/>
          <w:u w:val="none"/>
        </w:rPr>
      </w:pPr>
    </w:p>
    <w:p w:rsidR="00007A6A" w:rsidRPr="000602B5" w:rsidRDefault="00007A6A" w:rsidP="00007A6A">
      <w:pPr>
        <w:rPr>
          <w:rStyle w:val="Hyperlink"/>
          <w:rFonts w:cstheme="minorHAnsi"/>
          <w:color w:val="auto"/>
          <w:u w:val="none"/>
        </w:rPr>
      </w:pPr>
      <w:r w:rsidRPr="000602B5">
        <w:rPr>
          <w:rStyle w:val="Hyperlink"/>
          <w:rFonts w:cstheme="minorHAnsi"/>
          <w:color w:val="auto"/>
          <w:u w:val="none"/>
        </w:rPr>
        <w:t>Nowpensions.com (no date) ‘What is a workplace pension?’ Available at:</w:t>
      </w:r>
    </w:p>
    <w:p w:rsidR="00007A6A" w:rsidRPr="000602B5" w:rsidRDefault="00007A6A" w:rsidP="00007A6A">
      <w:pPr>
        <w:rPr>
          <w:rStyle w:val="Hyperlink"/>
          <w:rFonts w:cstheme="minorHAnsi"/>
          <w:color w:val="auto"/>
          <w:u w:val="none"/>
        </w:rPr>
      </w:pPr>
      <w:hyperlink r:id="rId15" w:history="1">
        <w:r w:rsidRPr="000602B5">
          <w:rPr>
            <w:rStyle w:val="Hyperlink"/>
            <w:rFonts w:cstheme="minorHAnsi"/>
            <w:color w:val="auto"/>
          </w:rPr>
          <w:t>https://ww</w:t>
        </w:r>
        <w:r w:rsidRPr="000602B5">
          <w:rPr>
            <w:rStyle w:val="Hyperlink"/>
            <w:rFonts w:cstheme="minorHAnsi"/>
            <w:color w:val="auto"/>
          </w:rPr>
          <w:t>w</w:t>
        </w:r>
        <w:r w:rsidRPr="000602B5">
          <w:rPr>
            <w:rStyle w:val="Hyperlink"/>
            <w:rFonts w:cstheme="minorHAnsi"/>
            <w:color w:val="auto"/>
          </w:rPr>
          <w:t>.nowpensions.com/what-we-offer/w</w:t>
        </w:r>
        <w:r w:rsidRPr="000602B5">
          <w:rPr>
            <w:rStyle w:val="Hyperlink"/>
            <w:rFonts w:cstheme="minorHAnsi"/>
            <w:color w:val="auto"/>
          </w:rPr>
          <w:t>o</w:t>
        </w:r>
        <w:r w:rsidRPr="000602B5">
          <w:rPr>
            <w:rStyle w:val="Hyperlink"/>
            <w:rFonts w:cstheme="minorHAnsi"/>
            <w:color w:val="auto"/>
          </w:rPr>
          <w:t>rkplace-pensi</w:t>
        </w:r>
        <w:r w:rsidRPr="000602B5">
          <w:rPr>
            <w:rStyle w:val="Hyperlink"/>
            <w:rFonts w:cstheme="minorHAnsi"/>
            <w:color w:val="auto"/>
          </w:rPr>
          <w:t>o</w:t>
        </w:r>
        <w:r w:rsidRPr="000602B5">
          <w:rPr>
            <w:rStyle w:val="Hyperlink"/>
            <w:rFonts w:cstheme="minorHAnsi"/>
            <w:color w:val="auto"/>
          </w:rPr>
          <w:t>ns/</w:t>
        </w:r>
      </w:hyperlink>
      <w:r w:rsidRPr="000602B5">
        <w:rPr>
          <w:rStyle w:val="Hyperlink"/>
          <w:rFonts w:cstheme="minorHAnsi"/>
          <w:color w:val="auto"/>
          <w:u w:val="none"/>
        </w:rPr>
        <w:t xml:space="preserve"> (Accessed at 19</w:t>
      </w:r>
      <w:r w:rsidRPr="000602B5">
        <w:rPr>
          <w:rStyle w:val="Hyperlink"/>
          <w:rFonts w:cstheme="minorHAnsi"/>
          <w:color w:val="auto"/>
          <w:u w:val="none"/>
          <w:vertAlign w:val="superscript"/>
        </w:rPr>
        <w:t>th</w:t>
      </w:r>
      <w:r w:rsidRPr="000602B5">
        <w:rPr>
          <w:rStyle w:val="Hyperlink"/>
          <w:rFonts w:cstheme="minorHAnsi"/>
          <w:color w:val="auto"/>
          <w:u w:val="none"/>
        </w:rPr>
        <w:t xml:space="preserve"> November 2018)</w:t>
      </w:r>
    </w:p>
    <w:p w:rsidR="00007A6A" w:rsidRPr="000602B5" w:rsidRDefault="00007A6A" w:rsidP="00007A6A">
      <w:pPr>
        <w:rPr>
          <w:rFonts w:cstheme="minorHAnsi"/>
        </w:rPr>
      </w:pPr>
    </w:p>
    <w:p w:rsidR="00007A6A" w:rsidRPr="000602B5" w:rsidRDefault="00007A6A" w:rsidP="00007A6A">
      <w:pPr>
        <w:rPr>
          <w:rFonts w:cstheme="minorHAnsi"/>
        </w:rPr>
      </w:pPr>
      <w:r w:rsidRPr="000602B5">
        <w:rPr>
          <w:rFonts w:cstheme="minorHAnsi"/>
        </w:rPr>
        <w:t xml:space="preserve">The Nottingham.com (no date) </w:t>
      </w:r>
      <w:proofErr w:type="gramStart"/>
      <w:r w:rsidRPr="000602B5">
        <w:rPr>
          <w:rFonts w:cstheme="minorHAnsi"/>
        </w:rPr>
        <w:t>Is</w:t>
      </w:r>
      <w:proofErr w:type="gramEnd"/>
      <w:r w:rsidRPr="000602B5">
        <w:rPr>
          <w:rFonts w:cstheme="minorHAnsi"/>
        </w:rPr>
        <w:t xml:space="preserve"> your work pension going to be enough to retire on? Available at:</w:t>
      </w:r>
    </w:p>
    <w:p w:rsidR="00007A6A" w:rsidRPr="000602B5" w:rsidRDefault="00007A6A" w:rsidP="00007A6A">
      <w:pPr>
        <w:rPr>
          <w:rStyle w:val="Hyperlink"/>
          <w:rFonts w:cstheme="minorHAnsi"/>
          <w:color w:val="auto"/>
          <w:u w:val="none"/>
        </w:rPr>
      </w:pPr>
      <w:hyperlink r:id="rId16" w:history="1">
        <w:r w:rsidRPr="000602B5">
          <w:rPr>
            <w:rStyle w:val="Hyperlink"/>
            <w:rFonts w:cstheme="minorHAnsi"/>
            <w:color w:val="auto"/>
          </w:rPr>
          <w:t>https://www.thenottingha</w:t>
        </w:r>
        <w:r w:rsidRPr="000602B5">
          <w:rPr>
            <w:rStyle w:val="Hyperlink"/>
            <w:rFonts w:cstheme="minorHAnsi"/>
            <w:color w:val="auto"/>
          </w:rPr>
          <w:t>m</w:t>
        </w:r>
        <w:r w:rsidRPr="000602B5">
          <w:rPr>
            <w:rStyle w:val="Hyperlink"/>
            <w:rFonts w:cstheme="minorHAnsi"/>
            <w:color w:val="auto"/>
          </w:rPr>
          <w:t>.com/news/is-a-work-pension-going-to-be-enough-to-retire-on/</w:t>
        </w:r>
      </w:hyperlink>
      <w:r w:rsidRPr="000602B5">
        <w:rPr>
          <w:rStyle w:val="Hyperlink"/>
          <w:rFonts w:cstheme="minorHAnsi"/>
          <w:color w:val="auto"/>
        </w:rPr>
        <w:t xml:space="preserve">   </w:t>
      </w:r>
      <w:r w:rsidRPr="000602B5">
        <w:rPr>
          <w:rStyle w:val="Hyperlink"/>
          <w:rFonts w:cstheme="minorHAnsi"/>
          <w:color w:val="auto"/>
          <w:u w:val="none"/>
        </w:rPr>
        <w:t>(Accessed at 19</w:t>
      </w:r>
      <w:r w:rsidRPr="000602B5">
        <w:rPr>
          <w:rStyle w:val="Hyperlink"/>
          <w:rFonts w:cstheme="minorHAnsi"/>
          <w:color w:val="auto"/>
          <w:u w:val="none"/>
          <w:vertAlign w:val="superscript"/>
        </w:rPr>
        <w:t>th</w:t>
      </w:r>
      <w:r w:rsidRPr="000602B5">
        <w:rPr>
          <w:rStyle w:val="Hyperlink"/>
          <w:rFonts w:cstheme="minorHAnsi"/>
          <w:color w:val="auto"/>
          <w:u w:val="none"/>
        </w:rPr>
        <w:t xml:space="preserve"> November 2018)</w:t>
      </w:r>
    </w:p>
    <w:p w:rsidR="00007A6A" w:rsidRPr="000602B5" w:rsidRDefault="00007A6A" w:rsidP="00007A6A">
      <w:pPr>
        <w:rPr>
          <w:rFonts w:cstheme="minorHAnsi"/>
        </w:rPr>
      </w:pPr>
    </w:p>
    <w:p w:rsidR="00007A6A" w:rsidRPr="000602B5" w:rsidRDefault="00007A6A" w:rsidP="00007A6A">
      <w:pPr>
        <w:rPr>
          <w:rStyle w:val="Hyperlink"/>
          <w:rFonts w:cstheme="minorHAnsi"/>
          <w:color w:val="auto"/>
          <w:u w:val="none"/>
        </w:rPr>
      </w:pPr>
    </w:p>
    <w:p w:rsidR="00007A6A" w:rsidRPr="000602B5" w:rsidRDefault="00007A6A" w:rsidP="00007A6A">
      <w:pPr>
        <w:rPr>
          <w:rStyle w:val="Hyperlink"/>
          <w:rFonts w:cstheme="minorHAnsi"/>
          <w:color w:val="auto"/>
          <w:u w:val="none"/>
        </w:rPr>
      </w:pPr>
    </w:p>
    <w:p w:rsidR="00007A6A" w:rsidRPr="000602B5" w:rsidRDefault="00007A6A" w:rsidP="00007A6A">
      <w:pPr>
        <w:rPr>
          <w:rFonts w:cstheme="minorHAnsi"/>
        </w:rPr>
      </w:pPr>
    </w:p>
    <w:p w:rsidR="00007A6A" w:rsidRPr="00007A6A" w:rsidRDefault="00007A6A"/>
    <w:sectPr w:rsidR="00007A6A" w:rsidRPr="00007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41437F"/>
    <w:multiLevelType w:val="hybridMultilevel"/>
    <w:tmpl w:val="F8DEE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1EB"/>
    <w:rsid w:val="00004290"/>
    <w:rsid w:val="00007A6A"/>
    <w:rsid w:val="00063C87"/>
    <w:rsid w:val="00073C4C"/>
    <w:rsid w:val="00095A78"/>
    <w:rsid w:val="00095DE7"/>
    <w:rsid w:val="0011161E"/>
    <w:rsid w:val="0011574A"/>
    <w:rsid w:val="00115D5D"/>
    <w:rsid w:val="00167CF3"/>
    <w:rsid w:val="00190801"/>
    <w:rsid w:val="001C1BD1"/>
    <w:rsid w:val="00203C66"/>
    <w:rsid w:val="002C6DE2"/>
    <w:rsid w:val="003A19B0"/>
    <w:rsid w:val="003C21EB"/>
    <w:rsid w:val="00401542"/>
    <w:rsid w:val="00421919"/>
    <w:rsid w:val="00456A78"/>
    <w:rsid w:val="00496FF9"/>
    <w:rsid w:val="004A00A4"/>
    <w:rsid w:val="004F6FF2"/>
    <w:rsid w:val="00567D7F"/>
    <w:rsid w:val="00570A3F"/>
    <w:rsid w:val="00665468"/>
    <w:rsid w:val="00681B2B"/>
    <w:rsid w:val="006B2DDF"/>
    <w:rsid w:val="006E2FC1"/>
    <w:rsid w:val="00700646"/>
    <w:rsid w:val="00797972"/>
    <w:rsid w:val="0082255C"/>
    <w:rsid w:val="0082348A"/>
    <w:rsid w:val="00837FBC"/>
    <w:rsid w:val="008432D6"/>
    <w:rsid w:val="00883117"/>
    <w:rsid w:val="008B0E91"/>
    <w:rsid w:val="008B7F02"/>
    <w:rsid w:val="009139F3"/>
    <w:rsid w:val="00926D47"/>
    <w:rsid w:val="009826B9"/>
    <w:rsid w:val="00990E0B"/>
    <w:rsid w:val="009C3428"/>
    <w:rsid w:val="00A1475F"/>
    <w:rsid w:val="00A2645B"/>
    <w:rsid w:val="00A573B0"/>
    <w:rsid w:val="00A71883"/>
    <w:rsid w:val="00AE72C0"/>
    <w:rsid w:val="00B50807"/>
    <w:rsid w:val="00B64C4E"/>
    <w:rsid w:val="00C871B7"/>
    <w:rsid w:val="00CB1216"/>
    <w:rsid w:val="00CD63BB"/>
    <w:rsid w:val="00D217EC"/>
    <w:rsid w:val="00D84CD1"/>
    <w:rsid w:val="00DC6A80"/>
    <w:rsid w:val="00E12BAF"/>
    <w:rsid w:val="00E2763B"/>
    <w:rsid w:val="00F512CC"/>
    <w:rsid w:val="00F92BFC"/>
    <w:rsid w:val="00FA0CB3"/>
    <w:rsid w:val="00FC7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B04DDD-4365-430D-A782-F291F2CB0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C66"/>
    <w:rPr>
      <w:color w:val="0563C1" w:themeColor="hyperlink"/>
      <w:u w:val="single"/>
    </w:rPr>
  </w:style>
  <w:style w:type="character" w:styleId="Strong">
    <w:name w:val="Strong"/>
    <w:basedOn w:val="DefaultParagraphFont"/>
    <w:uiPriority w:val="22"/>
    <w:qFormat/>
    <w:rsid w:val="001C1BD1"/>
    <w:rPr>
      <w:b/>
      <w:bCs/>
    </w:rPr>
  </w:style>
  <w:style w:type="paragraph" w:styleId="ListParagraph">
    <w:name w:val="List Paragraph"/>
    <w:basedOn w:val="Normal"/>
    <w:uiPriority w:val="34"/>
    <w:qFormat/>
    <w:rsid w:val="00A2645B"/>
    <w:pPr>
      <w:ind w:left="720"/>
      <w:contextualSpacing/>
    </w:pPr>
  </w:style>
  <w:style w:type="paragraph" w:styleId="NormalWeb">
    <w:name w:val="Normal (Web)"/>
    <w:basedOn w:val="Normal"/>
    <w:uiPriority w:val="99"/>
    <w:semiHidden/>
    <w:unhideWhenUsed/>
    <w:rsid w:val="00E12B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512CC"/>
    <w:rPr>
      <w:color w:val="954F72" w:themeColor="followedHyperlink"/>
      <w:u w:val="single"/>
    </w:rPr>
  </w:style>
  <w:style w:type="character" w:styleId="Emphasis">
    <w:name w:val="Emphasis"/>
    <w:basedOn w:val="DefaultParagraphFont"/>
    <w:uiPriority w:val="20"/>
    <w:qFormat/>
    <w:rsid w:val="00007A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9899872">
      <w:bodyDiv w:val="1"/>
      <w:marLeft w:val="0"/>
      <w:marRight w:val="0"/>
      <w:marTop w:val="0"/>
      <w:marBottom w:val="0"/>
      <w:divBdr>
        <w:top w:val="none" w:sz="0" w:space="0" w:color="auto"/>
        <w:left w:val="none" w:sz="0" w:space="0" w:color="auto"/>
        <w:bottom w:val="none" w:sz="0" w:space="0" w:color="auto"/>
        <w:right w:val="none" w:sz="0" w:space="0" w:color="auto"/>
      </w:divBdr>
      <w:divsChild>
        <w:div w:id="1559786186">
          <w:marLeft w:val="0"/>
          <w:marRight w:val="0"/>
          <w:marTop w:val="0"/>
          <w:marBottom w:val="263"/>
          <w:divBdr>
            <w:top w:val="single" w:sz="6" w:space="8" w:color="DDDDDD"/>
            <w:left w:val="single" w:sz="6" w:space="11" w:color="DDDDDD"/>
            <w:bottom w:val="single" w:sz="6" w:space="8" w:color="DDDDDD"/>
            <w:right w:val="single" w:sz="6" w:space="11" w:color="DDDDDD"/>
          </w:divBdr>
        </w:div>
      </w:divsChild>
    </w:div>
    <w:div w:id="201452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lifetime-isa" TargetMode="External"/><Relationship Id="rId13" Type="http://schemas.openxmlformats.org/officeDocument/2006/relationships/hyperlink" Target="https://www.simplypsychology.org/qualitative-quantitative.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dfs.semanticscholar.org/a87b/ce9f2d5fe771005a2890c92da2cff8a03b32.pdf" TargetMode="External"/><Relationship Id="rId12" Type="http://schemas.openxmlformats.org/officeDocument/2006/relationships/hyperlink" Target="https://citywire.co.uk/funds-insider/news/under-47-then-you-cant-rely-on-the-state-pension/a73339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nottingham.com/news/is-a-work-pension-going-to-be-enough-to-retire-on/" TargetMode="External"/><Relationship Id="rId1" Type="http://schemas.openxmlformats.org/officeDocument/2006/relationships/numbering" Target="numbering.xml"/><Relationship Id="rId6" Type="http://schemas.openxmlformats.org/officeDocument/2006/relationships/hyperlink" Target="https://www.ifs.org.uk/bns/bn105.pdf" TargetMode="External"/><Relationship Id="rId11" Type="http://schemas.openxmlformats.org/officeDocument/2006/relationships/hyperlink" Target="https://www.cravenherald.co.uk/business/14954993.Skipton_Building_Society_new_study_warns_on___39_ostrich_mentality__39__on_pensions/" TargetMode="External"/><Relationship Id="rId5" Type="http://schemas.openxmlformats.org/officeDocument/2006/relationships/hyperlink" Target="https://www.ft.com/lisas" TargetMode="External"/><Relationship Id="rId15" Type="http://schemas.openxmlformats.org/officeDocument/2006/relationships/hyperlink" Target="https://www.nowpensions.com/what-we-offer/workplace-pensions/" TargetMode="External"/><Relationship Id="rId10" Type="http://schemas.openxmlformats.org/officeDocument/2006/relationships/hyperlink" Target="https://www.yorkshirepost.co.uk/news/workers-reaching-retirement-oblivious-of-their-pension-pot-1-9431240" TargetMode="External"/><Relationship Id="rId4" Type="http://schemas.openxmlformats.org/officeDocument/2006/relationships/webSettings" Target="webSettings.xml"/><Relationship Id="rId9" Type="http://schemas.openxmlformats.org/officeDocument/2006/relationships/hyperlink" Target="https://www.gov.uk/workplace-pensions/what-you-your-employer-and-the-government-pay" TargetMode="External"/><Relationship Id="rId14" Type="http://schemas.openxmlformats.org/officeDocument/2006/relationships/hyperlink" Target="https://www.thisismoney.co.uk/money/saving/article-4268846/Why-NO-bank-offer-Lifetime-Is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1862</Words>
  <Characters>10616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Merran Jane</dc:creator>
  <cp:keywords/>
  <dc:description/>
  <cp:lastModifiedBy>Merran Jane</cp:lastModifiedBy>
  <cp:revision>2</cp:revision>
  <dcterms:created xsi:type="dcterms:W3CDTF">2018-11-19T23:12:00Z</dcterms:created>
  <dcterms:modified xsi:type="dcterms:W3CDTF">2018-11-19T23:12:00Z</dcterms:modified>
</cp:coreProperties>
</file>