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1AE8CA" w14:textId="38AA78EE" w:rsidR="00A71D94" w:rsidRPr="0044206E" w:rsidRDefault="007A652B" w:rsidP="00CA401D">
      <w:pPr>
        <w:jc w:val="center"/>
        <w:rPr>
          <w:rFonts w:ascii="Times New Roman" w:hAnsi="Times New Roman" w:cs="Times New Roman"/>
          <w:sz w:val="24"/>
          <w:szCs w:val="24"/>
        </w:rPr>
      </w:pPr>
      <w:r w:rsidRPr="0044206E">
        <w:rPr>
          <w:rFonts w:ascii="Times New Roman" w:hAnsi="Times New Roman" w:cs="Times New Roman"/>
          <w:sz w:val="24"/>
          <w:szCs w:val="24"/>
        </w:rPr>
        <w:t>An exploration of the 5-a-day campaign and its impact on fruit and vegetable consumption.</w:t>
      </w:r>
    </w:p>
    <w:p w14:paraId="7EEE2763" w14:textId="77777777" w:rsidR="00CA401D" w:rsidRPr="0044206E" w:rsidRDefault="00CA401D" w:rsidP="00CA401D">
      <w:pPr>
        <w:jc w:val="center"/>
        <w:rPr>
          <w:rFonts w:ascii="Times New Roman" w:hAnsi="Times New Roman" w:cs="Times New Roman"/>
          <w:sz w:val="24"/>
          <w:szCs w:val="24"/>
        </w:rPr>
      </w:pPr>
    </w:p>
    <w:p w14:paraId="01096474" w14:textId="59B76599" w:rsidR="009279BF" w:rsidRPr="0044206E" w:rsidRDefault="00CA401D" w:rsidP="00CA401D">
      <w:pPr>
        <w:jc w:val="center"/>
        <w:rPr>
          <w:rFonts w:ascii="Times New Roman" w:hAnsi="Times New Roman" w:cs="Times New Roman"/>
          <w:sz w:val="24"/>
          <w:szCs w:val="24"/>
        </w:rPr>
      </w:pPr>
      <w:r w:rsidRPr="0044206E">
        <w:rPr>
          <w:rFonts w:ascii="Times New Roman" w:hAnsi="Times New Roman" w:cs="Times New Roman"/>
          <w:sz w:val="24"/>
          <w:szCs w:val="24"/>
        </w:rPr>
        <w:t>Stephen Busby</w:t>
      </w:r>
    </w:p>
    <w:p w14:paraId="6BC17426" w14:textId="7F81FBEC" w:rsidR="00CA401D" w:rsidRPr="0044206E" w:rsidRDefault="00CA401D" w:rsidP="00CA401D">
      <w:pPr>
        <w:jc w:val="center"/>
        <w:rPr>
          <w:rFonts w:ascii="Times New Roman" w:hAnsi="Times New Roman" w:cs="Times New Roman"/>
          <w:sz w:val="24"/>
          <w:szCs w:val="24"/>
        </w:rPr>
      </w:pPr>
      <w:r w:rsidRPr="0044206E">
        <w:rPr>
          <w:rFonts w:ascii="Times New Roman" w:hAnsi="Times New Roman" w:cs="Times New Roman"/>
          <w:sz w:val="24"/>
          <w:szCs w:val="24"/>
        </w:rPr>
        <w:t>1600078</w:t>
      </w:r>
    </w:p>
    <w:p w14:paraId="605F620C" w14:textId="6BF5D4E4" w:rsidR="009279BF" w:rsidRDefault="009279BF" w:rsidP="009279BF">
      <w:pPr>
        <w:rPr>
          <w:rFonts w:ascii="Times New Roman" w:hAnsi="Times New Roman" w:cs="Times New Roman"/>
          <w:sz w:val="24"/>
          <w:szCs w:val="24"/>
        </w:rPr>
      </w:pPr>
    </w:p>
    <w:p w14:paraId="50F53087" w14:textId="0FC8E454" w:rsidR="00AF7922" w:rsidRPr="0044206E" w:rsidRDefault="00AF7922" w:rsidP="009279BF">
      <w:pPr>
        <w:rPr>
          <w:rFonts w:ascii="Times New Roman" w:hAnsi="Times New Roman" w:cs="Times New Roman"/>
          <w:sz w:val="24"/>
          <w:szCs w:val="24"/>
        </w:rPr>
      </w:pPr>
      <w:r>
        <w:rPr>
          <w:rFonts w:ascii="Times New Roman" w:hAnsi="Times New Roman" w:cs="Times New Roman"/>
          <w:sz w:val="24"/>
          <w:szCs w:val="24"/>
        </w:rPr>
        <w:t>Introduction.</w:t>
      </w:r>
    </w:p>
    <w:p w14:paraId="46415122" w14:textId="77777777" w:rsidR="009279BF" w:rsidRPr="0044206E" w:rsidRDefault="009279BF" w:rsidP="009279BF">
      <w:pPr>
        <w:rPr>
          <w:rFonts w:ascii="Times New Roman" w:hAnsi="Times New Roman" w:cs="Times New Roman"/>
          <w:sz w:val="24"/>
          <w:szCs w:val="24"/>
        </w:rPr>
      </w:pPr>
      <w:r w:rsidRPr="0044206E">
        <w:rPr>
          <w:rFonts w:ascii="Times New Roman" w:hAnsi="Times New Roman" w:cs="Times New Roman"/>
          <w:sz w:val="24"/>
          <w:szCs w:val="24"/>
        </w:rPr>
        <w:t>It is claimed that approximately 2.7 million lives each year could be saved with an increase of fruit and vegetable consumption, and a lack of fruit and vegetables is one of the top ten risk factors associated with global mortality. This is the driving force behind the fruit and vegetable promotion initiative proposed by the World Health Organisation (WHO). The aims of this initiative are to increase the awareness and understanding of the health benefits of eating fruit and vegetables, to increase consumption of them, to support sustainable programmes aimed at increasing fruit and vegetable consumption, and to gain further research to better achieve these aims.</w:t>
      </w:r>
    </w:p>
    <w:p w14:paraId="69F714FD" w14:textId="253FA18D" w:rsidR="00A24497" w:rsidRPr="0044206E" w:rsidRDefault="00936F2D" w:rsidP="00080C07">
      <w:pPr>
        <w:rPr>
          <w:rFonts w:ascii="Times New Roman" w:hAnsi="Times New Roman" w:cs="Times New Roman"/>
          <w:sz w:val="24"/>
          <w:szCs w:val="24"/>
        </w:rPr>
      </w:pPr>
      <w:r w:rsidRPr="0044206E">
        <w:rPr>
          <w:rFonts w:ascii="Times New Roman" w:hAnsi="Times New Roman" w:cs="Times New Roman"/>
          <w:sz w:val="24"/>
          <w:szCs w:val="24"/>
        </w:rPr>
        <w:t>The aim of a health campaign is to provide a target audience</w:t>
      </w:r>
      <w:r w:rsidR="00F87795" w:rsidRPr="0044206E">
        <w:rPr>
          <w:rFonts w:ascii="Times New Roman" w:hAnsi="Times New Roman" w:cs="Times New Roman"/>
          <w:sz w:val="24"/>
          <w:szCs w:val="24"/>
        </w:rPr>
        <w:t xml:space="preserve"> with information,</w:t>
      </w:r>
      <w:r w:rsidR="0081040D">
        <w:rPr>
          <w:rFonts w:ascii="Times New Roman" w:hAnsi="Times New Roman" w:cs="Times New Roman"/>
          <w:sz w:val="24"/>
          <w:szCs w:val="24"/>
        </w:rPr>
        <w:t xml:space="preserve"> so that they </w:t>
      </w:r>
      <w:r w:rsidRPr="0044206E">
        <w:rPr>
          <w:rFonts w:ascii="Times New Roman" w:hAnsi="Times New Roman" w:cs="Times New Roman"/>
          <w:sz w:val="24"/>
          <w:szCs w:val="24"/>
        </w:rPr>
        <w:t xml:space="preserve">become aware of </w:t>
      </w:r>
      <w:r w:rsidR="00F87795" w:rsidRPr="0044206E">
        <w:rPr>
          <w:rFonts w:ascii="Times New Roman" w:hAnsi="Times New Roman" w:cs="Times New Roman"/>
          <w:sz w:val="24"/>
          <w:szCs w:val="24"/>
        </w:rPr>
        <w:t xml:space="preserve">a </w:t>
      </w:r>
      <w:r w:rsidRPr="0044206E">
        <w:rPr>
          <w:rFonts w:ascii="Times New Roman" w:hAnsi="Times New Roman" w:cs="Times New Roman"/>
          <w:sz w:val="24"/>
          <w:szCs w:val="24"/>
        </w:rPr>
        <w:t>message and adopt any behaviours associated with it</w:t>
      </w:r>
      <w:r w:rsidR="00F87795" w:rsidRPr="0044206E">
        <w:rPr>
          <w:rFonts w:ascii="Times New Roman" w:hAnsi="Times New Roman" w:cs="Times New Roman"/>
          <w:sz w:val="24"/>
          <w:szCs w:val="24"/>
        </w:rPr>
        <w:t xml:space="preserve">. </w:t>
      </w:r>
      <w:r w:rsidR="009279BF" w:rsidRPr="0044206E">
        <w:rPr>
          <w:rFonts w:ascii="Times New Roman" w:hAnsi="Times New Roman" w:cs="Times New Roman"/>
          <w:sz w:val="24"/>
          <w:szCs w:val="24"/>
        </w:rPr>
        <w:t>Health campaigns can be found in several settings including schools, communities, worksites and health care settings. The campaigns can be communicated through the medium of posters, leaflets and media campaign such as tv and the internet (</w:t>
      </w:r>
      <w:proofErr w:type="spellStart"/>
      <w:r w:rsidR="009279BF" w:rsidRPr="0044206E">
        <w:rPr>
          <w:rFonts w:ascii="Times New Roman" w:hAnsi="Times New Roman" w:cs="Times New Roman"/>
          <w:sz w:val="24"/>
          <w:szCs w:val="24"/>
        </w:rPr>
        <w:t>Glanz</w:t>
      </w:r>
      <w:proofErr w:type="spellEnd"/>
      <w:r w:rsidR="009279BF" w:rsidRPr="0044206E">
        <w:rPr>
          <w:rFonts w:ascii="Times New Roman" w:hAnsi="Times New Roman" w:cs="Times New Roman"/>
          <w:sz w:val="24"/>
          <w:szCs w:val="24"/>
        </w:rPr>
        <w:t xml:space="preserve">, </w:t>
      </w:r>
      <w:proofErr w:type="spellStart"/>
      <w:r w:rsidR="009279BF" w:rsidRPr="0044206E">
        <w:rPr>
          <w:rFonts w:ascii="Times New Roman" w:hAnsi="Times New Roman" w:cs="Times New Roman"/>
          <w:sz w:val="24"/>
          <w:szCs w:val="24"/>
        </w:rPr>
        <w:t>Rimer</w:t>
      </w:r>
      <w:proofErr w:type="spellEnd"/>
      <w:r w:rsidR="009279BF" w:rsidRPr="0044206E">
        <w:rPr>
          <w:rFonts w:ascii="Times New Roman" w:hAnsi="Times New Roman" w:cs="Times New Roman"/>
          <w:sz w:val="24"/>
          <w:szCs w:val="24"/>
        </w:rPr>
        <w:t xml:space="preserve">, &amp; </w:t>
      </w:r>
      <w:proofErr w:type="spellStart"/>
      <w:r w:rsidR="009279BF" w:rsidRPr="0044206E">
        <w:rPr>
          <w:rFonts w:ascii="Times New Roman" w:hAnsi="Times New Roman" w:cs="Times New Roman"/>
          <w:sz w:val="24"/>
          <w:szCs w:val="24"/>
        </w:rPr>
        <w:t>Viswanath</w:t>
      </w:r>
      <w:proofErr w:type="spellEnd"/>
      <w:r w:rsidR="009279BF" w:rsidRPr="0044206E">
        <w:rPr>
          <w:rFonts w:ascii="Times New Roman" w:hAnsi="Times New Roman" w:cs="Times New Roman"/>
          <w:sz w:val="24"/>
          <w:szCs w:val="24"/>
        </w:rPr>
        <w:t>., 2015).</w:t>
      </w:r>
      <w:r w:rsidR="00425AA6" w:rsidRPr="0044206E">
        <w:rPr>
          <w:rFonts w:ascii="Times New Roman" w:hAnsi="Times New Roman" w:cs="Times New Roman"/>
          <w:sz w:val="24"/>
          <w:szCs w:val="24"/>
        </w:rPr>
        <w:t xml:space="preserve"> </w:t>
      </w:r>
      <w:r w:rsidR="00C20704" w:rsidRPr="0044206E">
        <w:rPr>
          <w:rFonts w:ascii="Times New Roman" w:hAnsi="Times New Roman" w:cs="Times New Roman"/>
          <w:sz w:val="24"/>
          <w:szCs w:val="24"/>
        </w:rPr>
        <w:t xml:space="preserve">Recent advances in technology, have led for the need to incorporate it’s use into health campaigns and promotions </w:t>
      </w:r>
      <w:r w:rsidR="00C20704" w:rsidRPr="0044206E">
        <w:rPr>
          <w:rFonts w:ascii="Times New Roman" w:hAnsi="Times New Roman" w:cs="Times New Roman"/>
          <w:sz w:val="24"/>
          <w:szCs w:val="24"/>
          <w:lang w:val="en"/>
        </w:rPr>
        <w:t>("Digital-first public health: Public Health England's digital strategy - GOV.UK", 2018).</w:t>
      </w:r>
      <w:r w:rsidR="004A05B8" w:rsidRPr="0044206E">
        <w:rPr>
          <w:rFonts w:ascii="Times New Roman" w:hAnsi="Times New Roman" w:cs="Times New Roman"/>
          <w:sz w:val="24"/>
          <w:szCs w:val="24"/>
        </w:rPr>
        <w:t xml:space="preserve"> Through the targeted communication of </w:t>
      </w:r>
      <w:r w:rsidR="0081040D">
        <w:rPr>
          <w:rFonts w:ascii="Times New Roman" w:hAnsi="Times New Roman" w:cs="Times New Roman"/>
          <w:sz w:val="24"/>
          <w:szCs w:val="24"/>
        </w:rPr>
        <w:t xml:space="preserve">a </w:t>
      </w:r>
      <w:r w:rsidR="004A05B8" w:rsidRPr="0044206E">
        <w:rPr>
          <w:rFonts w:ascii="Times New Roman" w:hAnsi="Times New Roman" w:cs="Times New Roman"/>
          <w:sz w:val="24"/>
          <w:szCs w:val="24"/>
        </w:rPr>
        <w:t xml:space="preserve">health care message, it is hoped </w:t>
      </w:r>
      <w:r w:rsidR="004A05B8" w:rsidRPr="0044206E">
        <w:rPr>
          <w:rFonts w:ascii="Times New Roman" w:hAnsi="Times New Roman" w:cs="Times New Roman"/>
          <w:sz w:val="24"/>
          <w:szCs w:val="24"/>
        </w:rPr>
        <w:lastRenderedPageBreak/>
        <w:t xml:space="preserve">that individuals will adopt new behaviours resulting from changes in attitude, beliefs </w:t>
      </w:r>
      <w:r w:rsidR="00080C07" w:rsidRPr="0044206E">
        <w:rPr>
          <w:rFonts w:ascii="Times New Roman" w:hAnsi="Times New Roman" w:cs="Times New Roman"/>
          <w:sz w:val="24"/>
          <w:szCs w:val="24"/>
        </w:rPr>
        <w:t>an</w:t>
      </w:r>
      <w:r w:rsidR="0081040D">
        <w:rPr>
          <w:rFonts w:ascii="Times New Roman" w:hAnsi="Times New Roman" w:cs="Times New Roman"/>
          <w:sz w:val="24"/>
          <w:szCs w:val="24"/>
        </w:rPr>
        <w:t xml:space="preserve">d social norms </w:t>
      </w:r>
      <w:proofErr w:type="spellStart"/>
      <w:r w:rsidR="0081040D">
        <w:rPr>
          <w:rFonts w:ascii="Times New Roman" w:hAnsi="Times New Roman" w:cs="Times New Roman"/>
          <w:sz w:val="24"/>
          <w:szCs w:val="24"/>
        </w:rPr>
        <w:t>Eckler</w:t>
      </w:r>
      <w:proofErr w:type="spellEnd"/>
      <w:r w:rsidR="0081040D">
        <w:rPr>
          <w:rFonts w:ascii="Times New Roman" w:hAnsi="Times New Roman" w:cs="Times New Roman"/>
          <w:sz w:val="24"/>
          <w:szCs w:val="24"/>
        </w:rPr>
        <w:t xml:space="preserve">, </w:t>
      </w:r>
      <w:proofErr w:type="gramStart"/>
      <w:r w:rsidR="0081040D">
        <w:rPr>
          <w:rFonts w:ascii="Times New Roman" w:hAnsi="Times New Roman" w:cs="Times New Roman"/>
          <w:sz w:val="24"/>
          <w:szCs w:val="24"/>
        </w:rPr>
        <w:t>O’Gara.,</w:t>
      </w:r>
      <w:proofErr w:type="gramEnd"/>
      <w:r w:rsidR="0081040D">
        <w:rPr>
          <w:rFonts w:ascii="Times New Roman" w:hAnsi="Times New Roman" w:cs="Times New Roman"/>
          <w:sz w:val="24"/>
          <w:szCs w:val="24"/>
        </w:rPr>
        <w:t xml:space="preserve"> </w:t>
      </w:r>
      <w:r w:rsidR="00080C07" w:rsidRPr="0044206E">
        <w:rPr>
          <w:rFonts w:ascii="Times New Roman" w:hAnsi="Times New Roman" w:cs="Times New Roman"/>
          <w:sz w:val="24"/>
          <w:szCs w:val="24"/>
        </w:rPr>
        <w:t>(2011).</w:t>
      </w:r>
    </w:p>
    <w:p w14:paraId="5C21021E" w14:textId="15313001" w:rsidR="003845F4" w:rsidRPr="0044206E" w:rsidRDefault="007A652B">
      <w:pPr>
        <w:rPr>
          <w:rFonts w:ascii="Times New Roman" w:hAnsi="Times New Roman" w:cs="Times New Roman"/>
          <w:sz w:val="24"/>
          <w:szCs w:val="24"/>
        </w:rPr>
      </w:pPr>
      <w:r w:rsidRPr="0044206E">
        <w:rPr>
          <w:rFonts w:ascii="Times New Roman" w:hAnsi="Times New Roman" w:cs="Times New Roman"/>
          <w:sz w:val="24"/>
          <w:szCs w:val="24"/>
        </w:rPr>
        <w:t xml:space="preserve">This essay aims to critically explore the impact of the 5-a-day fruit and vegetable </w:t>
      </w:r>
      <w:r w:rsidR="00327684" w:rsidRPr="0044206E">
        <w:rPr>
          <w:rFonts w:ascii="Times New Roman" w:hAnsi="Times New Roman" w:cs="Times New Roman"/>
          <w:sz w:val="24"/>
          <w:szCs w:val="24"/>
        </w:rPr>
        <w:t xml:space="preserve">campaign. This will be achieved by looking at </w:t>
      </w:r>
      <w:r w:rsidR="00D424F5" w:rsidRPr="0044206E">
        <w:rPr>
          <w:rFonts w:ascii="Times New Roman" w:hAnsi="Times New Roman" w:cs="Times New Roman"/>
          <w:sz w:val="24"/>
          <w:szCs w:val="24"/>
        </w:rPr>
        <w:t xml:space="preserve">theories </w:t>
      </w:r>
      <w:r w:rsidR="0060228C" w:rsidRPr="0044206E">
        <w:rPr>
          <w:rFonts w:ascii="Times New Roman" w:hAnsi="Times New Roman" w:cs="Times New Roman"/>
          <w:sz w:val="24"/>
          <w:szCs w:val="24"/>
        </w:rPr>
        <w:t>that</w:t>
      </w:r>
      <w:r w:rsidR="00D424F5" w:rsidRPr="0044206E">
        <w:rPr>
          <w:rFonts w:ascii="Times New Roman" w:hAnsi="Times New Roman" w:cs="Times New Roman"/>
          <w:sz w:val="24"/>
          <w:szCs w:val="24"/>
        </w:rPr>
        <w:t xml:space="preserve"> explore the relationship between </w:t>
      </w:r>
      <w:r w:rsidR="0060228C" w:rsidRPr="0044206E">
        <w:rPr>
          <w:rFonts w:ascii="Times New Roman" w:hAnsi="Times New Roman" w:cs="Times New Roman"/>
          <w:sz w:val="24"/>
          <w:szCs w:val="24"/>
        </w:rPr>
        <w:t xml:space="preserve">campaigns and behaviour, and the impact of the campaign message. The </w:t>
      </w:r>
      <w:r w:rsidR="000B4365">
        <w:rPr>
          <w:rFonts w:ascii="Times New Roman" w:hAnsi="Times New Roman" w:cs="Times New Roman"/>
          <w:sz w:val="24"/>
          <w:szCs w:val="24"/>
        </w:rPr>
        <w:t>bene</w:t>
      </w:r>
      <w:r w:rsidR="0081040D">
        <w:rPr>
          <w:rFonts w:ascii="Times New Roman" w:hAnsi="Times New Roman" w:cs="Times New Roman"/>
          <w:sz w:val="24"/>
          <w:szCs w:val="24"/>
        </w:rPr>
        <w:t>fits to a successful campaign resulting from</w:t>
      </w:r>
      <w:r w:rsidR="000B4365">
        <w:rPr>
          <w:rFonts w:ascii="Times New Roman" w:hAnsi="Times New Roman" w:cs="Times New Roman"/>
          <w:sz w:val="24"/>
          <w:szCs w:val="24"/>
        </w:rPr>
        <w:t xml:space="preserve"> </w:t>
      </w:r>
      <w:r w:rsidR="0060228C" w:rsidRPr="0044206E">
        <w:rPr>
          <w:rFonts w:ascii="Times New Roman" w:hAnsi="Times New Roman" w:cs="Times New Roman"/>
          <w:sz w:val="24"/>
          <w:szCs w:val="24"/>
        </w:rPr>
        <w:t>segregat</w:t>
      </w:r>
      <w:r w:rsidR="000B4365">
        <w:rPr>
          <w:rFonts w:ascii="Times New Roman" w:hAnsi="Times New Roman" w:cs="Times New Roman"/>
          <w:sz w:val="24"/>
          <w:szCs w:val="24"/>
        </w:rPr>
        <w:t xml:space="preserve">ing </w:t>
      </w:r>
      <w:r w:rsidR="0060228C" w:rsidRPr="0044206E">
        <w:rPr>
          <w:rFonts w:ascii="Times New Roman" w:hAnsi="Times New Roman" w:cs="Times New Roman"/>
          <w:sz w:val="24"/>
          <w:szCs w:val="24"/>
        </w:rPr>
        <w:t>target audiences</w:t>
      </w:r>
      <w:r w:rsidR="000B4365">
        <w:rPr>
          <w:rFonts w:ascii="Times New Roman" w:hAnsi="Times New Roman" w:cs="Times New Roman"/>
          <w:sz w:val="24"/>
          <w:szCs w:val="24"/>
        </w:rPr>
        <w:t>,</w:t>
      </w:r>
      <w:r w:rsidR="0060228C" w:rsidRPr="0044206E">
        <w:rPr>
          <w:rFonts w:ascii="Times New Roman" w:hAnsi="Times New Roman" w:cs="Times New Roman"/>
          <w:sz w:val="24"/>
          <w:szCs w:val="24"/>
        </w:rPr>
        <w:t xml:space="preserve"> will be discussed in relation to age and gender differences. And finally</w:t>
      </w:r>
      <w:r w:rsidR="00292FBC" w:rsidRPr="0044206E">
        <w:rPr>
          <w:rFonts w:ascii="Times New Roman" w:hAnsi="Times New Roman" w:cs="Times New Roman"/>
          <w:sz w:val="24"/>
          <w:szCs w:val="24"/>
        </w:rPr>
        <w:t>,</w:t>
      </w:r>
      <w:r w:rsidR="0060228C" w:rsidRPr="0044206E">
        <w:rPr>
          <w:rFonts w:ascii="Times New Roman" w:hAnsi="Times New Roman" w:cs="Times New Roman"/>
          <w:sz w:val="24"/>
          <w:szCs w:val="24"/>
        </w:rPr>
        <w:t xml:space="preserve"> how the message is received by an individual</w:t>
      </w:r>
      <w:r w:rsidR="00936F2D" w:rsidRPr="0044206E">
        <w:rPr>
          <w:rFonts w:ascii="Times New Roman" w:hAnsi="Times New Roman" w:cs="Times New Roman"/>
          <w:sz w:val="24"/>
          <w:szCs w:val="24"/>
        </w:rPr>
        <w:t>,</w:t>
      </w:r>
      <w:r w:rsidR="0060228C" w:rsidRPr="0044206E">
        <w:rPr>
          <w:rFonts w:ascii="Times New Roman" w:hAnsi="Times New Roman" w:cs="Times New Roman"/>
          <w:sz w:val="24"/>
          <w:szCs w:val="24"/>
        </w:rPr>
        <w:t xml:space="preserve"> alongside peers</w:t>
      </w:r>
      <w:r w:rsidR="00292FBC" w:rsidRPr="0044206E">
        <w:rPr>
          <w:rFonts w:ascii="Times New Roman" w:hAnsi="Times New Roman" w:cs="Times New Roman"/>
          <w:sz w:val="24"/>
          <w:szCs w:val="24"/>
        </w:rPr>
        <w:t xml:space="preserve"> will be explored</w:t>
      </w:r>
      <w:r w:rsidR="00936F2D" w:rsidRPr="0044206E">
        <w:rPr>
          <w:rFonts w:ascii="Times New Roman" w:hAnsi="Times New Roman" w:cs="Times New Roman"/>
          <w:sz w:val="24"/>
          <w:szCs w:val="24"/>
        </w:rPr>
        <w:t>.</w:t>
      </w:r>
      <w:r w:rsidR="00292FBC" w:rsidRPr="0044206E">
        <w:rPr>
          <w:rFonts w:ascii="Times New Roman" w:hAnsi="Times New Roman" w:cs="Times New Roman"/>
          <w:sz w:val="24"/>
          <w:szCs w:val="24"/>
        </w:rPr>
        <w:t xml:space="preserve"> </w:t>
      </w:r>
      <w:r w:rsidR="00936F2D" w:rsidRPr="0044206E">
        <w:rPr>
          <w:rFonts w:ascii="Times New Roman" w:hAnsi="Times New Roman" w:cs="Times New Roman"/>
          <w:sz w:val="24"/>
          <w:szCs w:val="24"/>
        </w:rPr>
        <w:t xml:space="preserve">The impact of the 5-a-day campaign will be explored through </w:t>
      </w:r>
      <w:r w:rsidR="00425AA6" w:rsidRPr="0044206E">
        <w:rPr>
          <w:rFonts w:ascii="Times New Roman" w:hAnsi="Times New Roman" w:cs="Times New Roman"/>
          <w:sz w:val="24"/>
          <w:szCs w:val="24"/>
        </w:rPr>
        <w:t xml:space="preserve">findings provided by </w:t>
      </w:r>
      <w:r w:rsidR="00936F2D" w:rsidRPr="0044206E">
        <w:rPr>
          <w:rFonts w:ascii="Times New Roman" w:hAnsi="Times New Roman" w:cs="Times New Roman"/>
          <w:sz w:val="24"/>
          <w:szCs w:val="24"/>
        </w:rPr>
        <w:t>empirical evidence.</w:t>
      </w:r>
    </w:p>
    <w:p w14:paraId="3ACD1613" w14:textId="1169F482" w:rsidR="003845F4" w:rsidRPr="0044206E" w:rsidRDefault="003845F4">
      <w:pPr>
        <w:rPr>
          <w:rFonts w:ascii="Times New Roman" w:hAnsi="Times New Roman" w:cs="Times New Roman"/>
          <w:sz w:val="24"/>
          <w:szCs w:val="24"/>
        </w:rPr>
      </w:pPr>
    </w:p>
    <w:p w14:paraId="1D23D1C8" w14:textId="1F24805A" w:rsidR="00216591" w:rsidRPr="0044206E" w:rsidRDefault="00DF3E59" w:rsidP="0081040D">
      <w:pPr>
        <w:ind w:firstLine="720"/>
        <w:rPr>
          <w:rFonts w:ascii="Times New Roman" w:hAnsi="Times New Roman" w:cs="Times New Roman"/>
          <w:sz w:val="24"/>
          <w:szCs w:val="24"/>
        </w:rPr>
      </w:pPr>
      <w:r w:rsidRPr="0044206E">
        <w:rPr>
          <w:rFonts w:ascii="Times New Roman" w:hAnsi="Times New Roman" w:cs="Times New Roman"/>
          <w:sz w:val="24"/>
          <w:szCs w:val="24"/>
        </w:rPr>
        <w:t xml:space="preserve">In health </w:t>
      </w:r>
      <w:r w:rsidR="007452E9" w:rsidRPr="0044206E">
        <w:rPr>
          <w:rFonts w:ascii="Times New Roman" w:hAnsi="Times New Roman" w:cs="Times New Roman"/>
          <w:sz w:val="24"/>
          <w:szCs w:val="24"/>
        </w:rPr>
        <w:t>campaigns aimed towards increasing awareness and behaviour change</w:t>
      </w:r>
      <w:r w:rsidR="003E3A25" w:rsidRPr="0044206E">
        <w:rPr>
          <w:rFonts w:ascii="Times New Roman" w:hAnsi="Times New Roman" w:cs="Times New Roman"/>
          <w:sz w:val="24"/>
          <w:szCs w:val="24"/>
        </w:rPr>
        <w:t>,</w:t>
      </w:r>
      <w:r w:rsidR="007452E9" w:rsidRPr="0044206E">
        <w:rPr>
          <w:rFonts w:ascii="Times New Roman" w:hAnsi="Times New Roman" w:cs="Times New Roman"/>
          <w:sz w:val="24"/>
          <w:szCs w:val="24"/>
        </w:rPr>
        <w:t xml:space="preserve"> theories such as The Theory of Planned Behaviour </w:t>
      </w:r>
      <w:r w:rsidR="00523C5C" w:rsidRPr="0044206E">
        <w:rPr>
          <w:rFonts w:ascii="Times New Roman" w:hAnsi="Times New Roman" w:cs="Times New Roman"/>
          <w:sz w:val="24"/>
          <w:szCs w:val="24"/>
        </w:rPr>
        <w:t xml:space="preserve">(TPB) </w:t>
      </w:r>
      <w:r w:rsidR="007452E9" w:rsidRPr="0044206E">
        <w:rPr>
          <w:rFonts w:ascii="Times New Roman" w:hAnsi="Times New Roman" w:cs="Times New Roman"/>
          <w:sz w:val="24"/>
          <w:szCs w:val="24"/>
        </w:rPr>
        <w:t>and Theory of Reasoned Action</w:t>
      </w:r>
      <w:r w:rsidR="00523C5C" w:rsidRPr="0044206E">
        <w:rPr>
          <w:rFonts w:ascii="Times New Roman" w:hAnsi="Times New Roman" w:cs="Times New Roman"/>
          <w:sz w:val="24"/>
          <w:szCs w:val="24"/>
        </w:rPr>
        <w:t xml:space="preserve"> (TRA)</w:t>
      </w:r>
      <w:r w:rsidR="007452E9" w:rsidRPr="0044206E">
        <w:rPr>
          <w:rFonts w:ascii="Times New Roman" w:hAnsi="Times New Roman" w:cs="Times New Roman"/>
          <w:sz w:val="24"/>
          <w:szCs w:val="24"/>
        </w:rPr>
        <w:t xml:space="preserve"> by </w:t>
      </w:r>
      <w:proofErr w:type="spellStart"/>
      <w:r w:rsidR="007452E9" w:rsidRPr="0044206E">
        <w:rPr>
          <w:rFonts w:ascii="Times New Roman" w:hAnsi="Times New Roman" w:cs="Times New Roman"/>
          <w:sz w:val="24"/>
          <w:szCs w:val="24"/>
        </w:rPr>
        <w:t>Fishbein</w:t>
      </w:r>
      <w:proofErr w:type="spellEnd"/>
      <w:r w:rsidR="007452E9" w:rsidRPr="0044206E">
        <w:rPr>
          <w:rFonts w:ascii="Times New Roman" w:hAnsi="Times New Roman" w:cs="Times New Roman"/>
          <w:sz w:val="24"/>
          <w:szCs w:val="24"/>
        </w:rPr>
        <w:t xml:space="preserve">, &amp; </w:t>
      </w:r>
      <w:proofErr w:type="spellStart"/>
      <w:r w:rsidR="007452E9" w:rsidRPr="0044206E">
        <w:rPr>
          <w:rFonts w:ascii="Times New Roman" w:hAnsi="Times New Roman" w:cs="Times New Roman"/>
          <w:sz w:val="24"/>
          <w:szCs w:val="24"/>
        </w:rPr>
        <w:t>Ajzen</w:t>
      </w:r>
      <w:proofErr w:type="spellEnd"/>
      <w:r w:rsidR="007452E9" w:rsidRPr="0044206E">
        <w:rPr>
          <w:rFonts w:ascii="Times New Roman" w:hAnsi="Times New Roman" w:cs="Times New Roman"/>
          <w:sz w:val="24"/>
          <w:szCs w:val="24"/>
        </w:rPr>
        <w:t xml:space="preserve">., (2010; </w:t>
      </w:r>
      <w:r w:rsidR="007452E9" w:rsidRPr="0044206E">
        <w:rPr>
          <w:rFonts w:ascii="Times New Roman" w:hAnsi="Times New Roman" w:cs="Times New Roman"/>
          <w:i/>
          <w:sz w:val="24"/>
          <w:szCs w:val="24"/>
        </w:rPr>
        <w:t>as cited in</w:t>
      </w:r>
      <w:r w:rsidR="007452E9" w:rsidRPr="0044206E">
        <w:rPr>
          <w:rFonts w:ascii="Times New Roman" w:hAnsi="Times New Roman" w:cs="Times New Roman"/>
          <w:sz w:val="24"/>
          <w:szCs w:val="24"/>
        </w:rPr>
        <w:t xml:space="preserve"> Montano, &amp; </w:t>
      </w:r>
      <w:proofErr w:type="spellStart"/>
      <w:r w:rsidR="007452E9" w:rsidRPr="0044206E">
        <w:rPr>
          <w:rFonts w:ascii="Times New Roman" w:hAnsi="Times New Roman" w:cs="Times New Roman"/>
          <w:sz w:val="24"/>
          <w:szCs w:val="24"/>
        </w:rPr>
        <w:t>Kasprzyk</w:t>
      </w:r>
      <w:proofErr w:type="spellEnd"/>
      <w:r w:rsidR="00523C5C" w:rsidRPr="0044206E">
        <w:rPr>
          <w:rFonts w:ascii="Times New Roman" w:hAnsi="Times New Roman" w:cs="Times New Roman"/>
          <w:sz w:val="24"/>
          <w:szCs w:val="24"/>
        </w:rPr>
        <w:t>.</w:t>
      </w:r>
      <w:r w:rsidR="007452E9" w:rsidRPr="0044206E">
        <w:rPr>
          <w:rFonts w:ascii="Times New Roman" w:hAnsi="Times New Roman" w:cs="Times New Roman"/>
          <w:sz w:val="24"/>
          <w:szCs w:val="24"/>
        </w:rPr>
        <w:t>, 2015) look at attitudes towards objects</w:t>
      </w:r>
      <w:r w:rsidR="00523C5C" w:rsidRPr="0044206E">
        <w:rPr>
          <w:rFonts w:ascii="Times New Roman" w:hAnsi="Times New Roman" w:cs="Times New Roman"/>
          <w:sz w:val="24"/>
          <w:szCs w:val="24"/>
        </w:rPr>
        <w:t>,</w:t>
      </w:r>
      <w:r w:rsidR="007452E9" w:rsidRPr="0044206E">
        <w:rPr>
          <w:rFonts w:ascii="Times New Roman" w:hAnsi="Times New Roman" w:cs="Times New Roman"/>
          <w:sz w:val="24"/>
          <w:szCs w:val="24"/>
        </w:rPr>
        <w:t xml:space="preserve"> </w:t>
      </w:r>
      <w:r w:rsidR="00523C5C" w:rsidRPr="0044206E">
        <w:rPr>
          <w:rFonts w:ascii="Times New Roman" w:hAnsi="Times New Roman" w:cs="Times New Roman"/>
          <w:sz w:val="24"/>
          <w:szCs w:val="24"/>
        </w:rPr>
        <w:t xml:space="preserve">the </w:t>
      </w:r>
      <w:r w:rsidR="007452E9" w:rsidRPr="0044206E">
        <w:rPr>
          <w:rFonts w:ascii="Times New Roman" w:hAnsi="Times New Roman" w:cs="Times New Roman"/>
          <w:sz w:val="24"/>
          <w:szCs w:val="24"/>
        </w:rPr>
        <w:t>behaviours aimed at them</w:t>
      </w:r>
      <w:r w:rsidR="00DF5EF1" w:rsidRPr="0044206E">
        <w:rPr>
          <w:rFonts w:ascii="Times New Roman" w:hAnsi="Times New Roman" w:cs="Times New Roman"/>
          <w:sz w:val="24"/>
          <w:szCs w:val="24"/>
        </w:rPr>
        <w:t>, and an individual’s intention to carry out a behaviour.</w:t>
      </w:r>
      <w:r w:rsidR="00925C54" w:rsidRPr="0044206E">
        <w:rPr>
          <w:rFonts w:ascii="Times New Roman" w:hAnsi="Times New Roman" w:cs="Times New Roman"/>
          <w:sz w:val="24"/>
          <w:szCs w:val="24"/>
        </w:rPr>
        <w:t xml:space="preserve"> </w:t>
      </w:r>
      <w:r w:rsidR="00523C5C" w:rsidRPr="0044206E">
        <w:rPr>
          <w:rFonts w:ascii="Times New Roman" w:hAnsi="Times New Roman" w:cs="Times New Roman"/>
          <w:sz w:val="24"/>
          <w:szCs w:val="24"/>
        </w:rPr>
        <w:t xml:space="preserve">These theories </w:t>
      </w:r>
      <w:r w:rsidR="00C63B55" w:rsidRPr="0044206E">
        <w:rPr>
          <w:rFonts w:ascii="Times New Roman" w:hAnsi="Times New Roman" w:cs="Times New Roman"/>
          <w:sz w:val="24"/>
          <w:szCs w:val="24"/>
        </w:rPr>
        <w:t xml:space="preserve">see attitudes, perceived control, and subjective norms as catalyst behind intention, these in turn can predict </w:t>
      </w:r>
      <w:r w:rsidR="00CE2C61" w:rsidRPr="0044206E">
        <w:rPr>
          <w:rFonts w:ascii="Times New Roman" w:hAnsi="Times New Roman" w:cs="Times New Roman"/>
          <w:sz w:val="24"/>
          <w:szCs w:val="24"/>
        </w:rPr>
        <w:t xml:space="preserve">health related </w:t>
      </w:r>
      <w:r w:rsidR="00C63B55" w:rsidRPr="0044206E">
        <w:rPr>
          <w:rFonts w:ascii="Times New Roman" w:hAnsi="Times New Roman" w:cs="Times New Roman"/>
          <w:sz w:val="24"/>
          <w:szCs w:val="24"/>
        </w:rPr>
        <w:t xml:space="preserve">behaviours (Montano, &amp; </w:t>
      </w:r>
      <w:proofErr w:type="spellStart"/>
      <w:r w:rsidR="00C63B55" w:rsidRPr="0044206E">
        <w:rPr>
          <w:rFonts w:ascii="Times New Roman" w:hAnsi="Times New Roman" w:cs="Times New Roman"/>
          <w:sz w:val="24"/>
          <w:szCs w:val="24"/>
        </w:rPr>
        <w:t>Kasprzyk</w:t>
      </w:r>
      <w:proofErr w:type="spellEnd"/>
      <w:r w:rsidR="00C63B55" w:rsidRPr="0044206E">
        <w:rPr>
          <w:rFonts w:ascii="Times New Roman" w:hAnsi="Times New Roman" w:cs="Times New Roman"/>
          <w:sz w:val="24"/>
          <w:szCs w:val="24"/>
        </w:rPr>
        <w:t>., 2015).</w:t>
      </w:r>
    </w:p>
    <w:p w14:paraId="2B7C419F" w14:textId="4E696B2B" w:rsidR="00B165E4" w:rsidRPr="0044206E" w:rsidRDefault="00B165E4">
      <w:pPr>
        <w:rPr>
          <w:rFonts w:ascii="Times New Roman" w:hAnsi="Times New Roman" w:cs="Times New Roman"/>
          <w:sz w:val="24"/>
          <w:szCs w:val="24"/>
        </w:rPr>
      </w:pPr>
      <w:r w:rsidRPr="0044206E">
        <w:rPr>
          <w:rFonts w:ascii="Times New Roman" w:hAnsi="Times New Roman" w:cs="Times New Roman"/>
          <w:sz w:val="24"/>
          <w:szCs w:val="24"/>
        </w:rPr>
        <w:t xml:space="preserve">The elaboration likelihood model looks at attitude change being governed by </w:t>
      </w:r>
      <w:r w:rsidR="000B4365">
        <w:rPr>
          <w:rFonts w:ascii="Times New Roman" w:hAnsi="Times New Roman" w:cs="Times New Roman"/>
          <w:sz w:val="24"/>
          <w:szCs w:val="24"/>
        </w:rPr>
        <w:t xml:space="preserve">the </w:t>
      </w:r>
      <w:r w:rsidRPr="0044206E">
        <w:rPr>
          <w:rFonts w:ascii="Times New Roman" w:hAnsi="Times New Roman" w:cs="Times New Roman"/>
          <w:sz w:val="24"/>
          <w:szCs w:val="24"/>
        </w:rPr>
        <w:t xml:space="preserve">route </w:t>
      </w:r>
      <w:r w:rsidR="000B4365">
        <w:rPr>
          <w:rFonts w:ascii="Times New Roman" w:hAnsi="Times New Roman" w:cs="Times New Roman"/>
          <w:sz w:val="24"/>
          <w:szCs w:val="24"/>
        </w:rPr>
        <w:t xml:space="preserve">in which </w:t>
      </w:r>
      <w:r w:rsidRPr="0044206E">
        <w:rPr>
          <w:rFonts w:ascii="Times New Roman" w:hAnsi="Times New Roman" w:cs="Times New Roman"/>
          <w:sz w:val="24"/>
          <w:szCs w:val="24"/>
        </w:rPr>
        <w:t xml:space="preserve">a message is communicated. These routes to </w:t>
      </w:r>
      <w:r w:rsidR="004711FD" w:rsidRPr="0044206E">
        <w:rPr>
          <w:rFonts w:ascii="Times New Roman" w:hAnsi="Times New Roman" w:cs="Times New Roman"/>
          <w:sz w:val="24"/>
          <w:szCs w:val="24"/>
        </w:rPr>
        <w:t>attitude</w:t>
      </w:r>
      <w:r w:rsidR="00F95A1B">
        <w:rPr>
          <w:rFonts w:ascii="Times New Roman" w:hAnsi="Times New Roman" w:cs="Times New Roman"/>
          <w:sz w:val="24"/>
          <w:szCs w:val="24"/>
        </w:rPr>
        <w:t xml:space="preserve"> change</w:t>
      </w:r>
      <w:r w:rsidR="004711FD" w:rsidRPr="0044206E">
        <w:rPr>
          <w:rFonts w:ascii="Times New Roman" w:hAnsi="Times New Roman" w:cs="Times New Roman"/>
          <w:sz w:val="24"/>
          <w:szCs w:val="24"/>
        </w:rPr>
        <w:t xml:space="preserve"> can be either through direct thoughtful consideration of information called the central route, or it can be achieved through the peripheral route where a simple cue can affect persuasion without the need to scrutinize the merits of </w:t>
      </w:r>
      <w:r w:rsidR="0081040D">
        <w:rPr>
          <w:rFonts w:ascii="Times New Roman" w:hAnsi="Times New Roman" w:cs="Times New Roman"/>
          <w:sz w:val="24"/>
          <w:szCs w:val="24"/>
        </w:rPr>
        <w:t xml:space="preserve">the </w:t>
      </w:r>
      <w:r w:rsidR="004711FD" w:rsidRPr="0044206E">
        <w:rPr>
          <w:rFonts w:ascii="Times New Roman" w:hAnsi="Times New Roman" w:cs="Times New Roman"/>
          <w:sz w:val="24"/>
          <w:szCs w:val="24"/>
        </w:rPr>
        <w:t>inf</w:t>
      </w:r>
      <w:r w:rsidR="0081040D">
        <w:rPr>
          <w:rFonts w:ascii="Times New Roman" w:hAnsi="Times New Roman" w:cs="Times New Roman"/>
          <w:sz w:val="24"/>
          <w:szCs w:val="24"/>
        </w:rPr>
        <w:t xml:space="preserve">ormation provided. The need to </w:t>
      </w:r>
      <w:r w:rsidR="004711FD" w:rsidRPr="0044206E">
        <w:rPr>
          <w:rFonts w:ascii="Times New Roman" w:hAnsi="Times New Roman" w:cs="Times New Roman"/>
          <w:sz w:val="24"/>
          <w:szCs w:val="24"/>
        </w:rPr>
        <w:t>e</w:t>
      </w:r>
      <w:r w:rsidR="0081040D">
        <w:rPr>
          <w:rFonts w:ascii="Times New Roman" w:hAnsi="Times New Roman" w:cs="Times New Roman"/>
          <w:sz w:val="24"/>
          <w:szCs w:val="24"/>
        </w:rPr>
        <w:t>valuate</w:t>
      </w:r>
      <w:r w:rsidR="004711FD" w:rsidRPr="0044206E">
        <w:rPr>
          <w:rFonts w:ascii="Times New Roman" w:hAnsi="Times New Roman" w:cs="Times New Roman"/>
          <w:sz w:val="24"/>
          <w:szCs w:val="24"/>
        </w:rPr>
        <w:t xml:space="preserve"> a message for meaning</w:t>
      </w:r>
      <w:r w:rsidR="00693B9B" w:rsidRPr="0044206E">
        <w:rPr>
          <w:rFonts w:ascii="Times New Roman" w:hAnsi="Times New Roman" w:cs="Times New Roman"/>
          <w:sz w:val="24"/>
          <w:szCs w:val="24"/>
        </w:rPr>
        <w:t>,</w:t>
      </w:r>
      <w:r w:rsidR="004711FD" w:rsidRPr="0044206E">
        <w:rPr>
          <w:rFonts w:ascii="Times New Roman" w:hAnsi="Times New Roman" w:cs="Times New Roman"/>
          <w:sz w:val="24"/>
          <w:szCs w:val="24"/>
        </w:rPr>
        <w:t xml:space="preserve"> and the likelihood that it will be processed effectively </w:t>
      </w:r>
      <w:r w:rsidR="005B479D" w:rsidRPr="0044206E">
        <w:rPr>
          <w:rFonts w:ascii="Times New Roman" w:hAnsi="Times New Roman" w:cs="Times New Roman"/>
          <w:sz w:val="24"/>
          <w:szCs w:val="24"/>
        </w:rPr>
        <w:t>can be governed by an individual’s motivation and ability.</w:t>
      </w:r>
      <w:r w:rsidR="005B2065" w:rsidRPr="0044206E">
        <w:rPr>
          <w:rFonts w:ascii="Times New Roman" w:hAnsi="Times New Roman" w:cs="Times New Roman"/>
          <w:sz w:val="24"/>
          <w:szCs w:val="24"/>
        </w:rPr>
        <w:t xml:space="preserve"> Also shown to be relevant in changing perceptions and </w:t>
      </w:r>
      <w:r w:rsidR="005B2065" w:rsidRPr="0044206E">
        <w:rPr>
          <w:rFonts w:ascii="Times New Roman" w:hAnsi="Times New Roman" w:cs="Times New Roman"/>
          <w:sz w:val="24"/>
          <w:szCs w:val="24"/>
        </w:rPr>
        <w:lastRenderedPageBreak/>
        <w:t>attitudes, is the role of an individual’s need for cognition</w:t>
      </w:r>
      <w:r w:rsidR="0034272C" w:rsidRPr="0044206E">
        <w:rPr>
          <w:rFonts w:ascii="Times New Roman" w:hAnsi="Times New Roman" w:cs="Times New Roman"/>
          <w:sz w:val="24"/>
          <w:szCs w:val="24"/>
        </w:rPr>
        <w:t xml:space="preserve"> put forward by Cohen, </w:t>
      </w:r>
      <w:proofErr w:type="spellStart"/>
      <w:r w:rsidR="0034272C" w:rsidRPr="0044206E">
        <w:rPr>
          <w:rFonts w:ascii="Times New Roman" w:hAnsi="Times New Roman" w:cs="Times New Roman"/>
          <w:sz w:val="24"/>
          <w:szCs w:val="24"/>
        </w:rPr>
        <w:t>Stotland</w:t>
      </w:r>
      <w:proofErr w:type="spellEnd"/>
      <w:r w:rsidR="0034272C" w:rsidRPr="0044206E">
        <w:rPr>
          <w:rFonts w:ascii="Times New Roman" w:hAnsi="Times New Roman" w:cs="Times New Roman"/>
          <w:sz w:val="24"/>
          <w:szCs w:val="24"/>
        </w:rPr>
        <w:t xml:space="preserve">, &amp; Wolfe., (1955; </w:t>
      </w:r>
      <w:r w:rsidR="0034272C" w:rsidRPr="0044206E">
        <w:rPr>
          <w:rFonts w:ascii="Times New Roman" w:hAnsi="Times New Roman" w:cs="Times New Roman"/>
          <w:i/>
          <w:sz w:val="24"/>
          <w:szCs w:val="24"/>
        </w:rPr>
        <w:t>as cited in</w:t>
      </w:r>
      <w:r w:rsidR="0034272C" w:rsidRPr="0044206E">
        <w:rPr>
          <w:rFonts w:ascii="Times New Roman" w:hAnsi="Times New Roman" w:cs="Times New Roman"/>
          <w:sz w:val="24"/>
          <w:szCs w:val="24"/>
        </w:rPr>
        <w:t xml:space="preserve"> Petty, &amp; Cacioppo., 1986).</w:t>
      </w:r>
      <w:r w:rsidR="005B2065" w:rsidRPr="0044206E">
        <w:rPr>
          <w:rFonts w:ascii="Times New Roman" w:hAnsi="Times New Roman" w:cs="Times New Roman"/>
          <w:sz w:val="24"/>
          <w:szCs w:val="24"/>
        </w:rPr>
        <w:t xml:space="preserve"> Research around this concept has shown that those with a high need for cognition use information more effectively to make </w:t>
      </w:r>
      <w:r w:rsidR="00CC1733" w:rsidRPr="0044206E">
        <w:rPr>
          <w:rFonts w:ascii="Times New Roman" w:hAnsi="Times New Roman" w:cs="Times New Roman"/>
          <w:sz w:val="24"/>
          <w:szCs w:val="24"/>
        </w:rPr>
        <w:t>judgements and</w:t>
      </w:r>
      <w:r w:rsidR="005B2065" w:rsidRPr="0044206E">
        <w:rPr>
          <w:rFonts w:ascii="Times New Roman" w:hAnsi="Times New Roman" w:cs="Times New Roman"/>
          <w:sz w:val="24"/>
          <w:szCs w:val="24"/>
        </w:rPr>
        <w:t xml:space="preserve"> </w:t>
      </w:r>
      <w:r w:rsidR="00CC1733" w:rsidRPr="0044206E">
        <w:rPr>
          <w:rFonts w:ascii="Times New Roman" w:hAnsi="Times New Roman" w:cs="Times New Roman"/>
          <w:sz w:val="24"/>
          <w:szCs w:val="24"/>
        </w:rPr>
        <w:t>can be</w:t>
      </w:r>
      <w:r w:rsidR="005B2065" w:rsidRPr="0044206E">
        <w:rPr>
          <w:rFonts w:ascii="Times New Roman" w:hAnsi="Times New Roman" w:cs="Times New Roman"/>
          <w:sz w:val="24"/>
          <w:szCs w:val="24"/>
        </w:rPr>
        <w:t xml:space="preserve"> more motivated to evaluate the content of a message (</w:t>
      </w:r>
      <w:r w:rsidR="0034272C" w:rsidRPr="0044206E">
        <w:rPr>
          <w:rFonts w:ascii="Times New Roman" w:hAnsi="Times New Roman" w:cs="Times New Roman"/>
          <w:sz w:val="24"/>
          <w:szCs w:val="24"/>
        </w:rPr>
        <w:t>Petty, &amp; Cacioppo., 1986)</w:t>
      </w:r>
    </w:p>
    <w:p w14:paraId="29DAB6A3" w14:textId="6F80B307" w:rsidR="00C75D1A" w:rsidRPr="0044206E" w:rsidRDefault="003420FA" w:rsidP="00896B79">
      <w:pPr>
        <w:ind w:firstLine="720"/>
        <w:rPr>
          <w:rFonts w:ascii="Times New Roman" w:hAnsi="Times New Roman" w:cs="Times New Roman"/>
          <w:sz w:val="24"/>
          <w:szCs w:val="24"/>
        </w:rPr>
      </w:pPr>
      <w:r w:rsidRPr="0044206E">
        <w:rPr>
          <w:rFonts w:ascii="Times New Roman" w:hAnsi="Times New Roman" w:cs="Times New Roman"/>
          <w:sz w:val="24"/>
          <w:szCs w:val="24"/>
        </w:rPr>
        <w:t>The uptake in consumption of fruit and vegetables has been reported to be low</w:t>
      </w:r>
      <w:r w:rsidR="0081040D">
        <w:rPr>
          <w:rFonts w:ascii="Times New Roman" w:hAnsi="Times New Roman" w:cs="Times New Roman"/>
          <w:sz w:val="24"/>
          <w:szCs w:val="24"/>
        </w:rPr>
        <w:t>er than recommended</w:t>
      </w:r>
      <w:r w:rsidRPr="0044206E">
        <w:rPr>
          <w:rFonts w:ascii="Times New Roman" w:hAnsi="Times New Roman" w:cs="Times New Roman"/>
          <w:sz w:val="24"/>
          <w:szCs w:val="24"/>
        </w:rPr>
        <w:t xml:space="preserve"> in the UK</w:t>
      </w:r>
      <w:r w:rsidR="009279BF" w:rsidRPr="0044206E">
        <w:rPr>
          <w:rFonts w:ascii="Times New Roman" w:hAnsi="Times New Roman" w:cs="Times New Roman"/>
          <w:sz w:val="24"/>
          <w:szCs w:val="24"/>
        </w:rPr>
        <w:t>,</w:t>
      </w:r>
      <w:r w:rsidRPr="0044206E">
        <w:rPr>
          <w:rFonts w:ascii="Times New Roman" w:hAnsi="Times New Roman" w:cs="Times New Roman"/>
          <w:sz w:val="24"/>
          <w:szCs w:val="24"/>
        </w:rPr>
        <w:t xml:space="preserve"> following the 5-a-day campaign. To assess possible reasons for this Appleton et al., (2018) conducted questionnaires to gain </w:t>
      </w:r>
      <w:r w:rsidR="003F035A" w:rsidRPr="0044206E">
        <w:rPr>
          <w:rFonts w:ascii="Times New Roman" w:hAnsi="Times New Roman" w:cs="Times New Roman"/>
          <w:sz w:val="24"/>
          <w:szCs w:val="24"/>
        </w:rPr>
        <w:t xml:space="preserve">an understanding as to the amount of details </w:t>
      </w:r>
      <w:r w:rsidR="00C75D1A" w:rsidRPr="0044206E">
        <w:rPr>
          <w:rFonts w:ascii="Times New Roman" w:hAnsi="Times New Roman" w:cs="Times New Roman"/>
          <w:sz w:val="24"/>
          <w:szCs w:val="24"/>
        </w:rPr>
        <w:t>the public were aware of</w:t>
      </w:r>
      <w:r w:rsidR="00881EAD" w:rsidRPr="0044206E">
        <w:rPr>
          <w:rFonts w:ascii="Times New Roman" w:hAnsi="Times New Roman" w:cs="Times New Roman"/>
          <w:sz w:val="24"/>
          <w:szCs w:val="24"/>
        </w:rPr>
        <w:t>,</w:t>
      </w:r>
      <w:r w:rsidR="00C75D1A" w:rsidRPr="0044206E">
        <w:rPr>
          <w:rFonts w:ascii="Times New Roman" w:hAnsi="Times New Roman" w:cs="Times New Roman"/>
          <w:sz w:val="24"/>
          <w:szCs w:val="24"/>
        </w:rPr>
        <w:t xml:space="preserve"> and if this knowledge was related to the amount of fruit and vegetables that are consumed.</w:t>
      </w:r>
      <w:r w:rsidR="001360B9">
        <w:rPr>
          <w:rFonts w:ascii="Times New Roman" w:hAnsi="Times New Roman" w:cs="Times New Roman"/>
          <w:sz w:val="24"/>
          <w:szCs w:val="24"/>
        </w:rPr>
        <w:t xml:space="preserve"> </w:t>
      </w:r>
      <w:r w:rsidR="00C75D1A" w:rsidRPr="0044206E">
        <w:rPr>
          <w:rFonts w:ascii="Times New Roman" w:hAnsi="Times New Roman" w:cs="Times New Roman"/>
          <w:sz w:val="24"/>
          <w:szCs w:val="24"/>
        </w:rPr>
        <w:t xml:space="preserve">Using two experiments, the first </w:t>
      </w:r>
      <w:r w:rsidR="004A751E" w:rsidRPr="0044206E">
        <w:rPr>
          <w:rFonts w:ascii="Times New Roman" w:hAnsi="Times New Roman" w:cs="Times New Roman"/>
          <w:sz w:val="24"/>
          <w:szCs w:val="24"/>
        </w:rPr>
        <w:t>us</w:t>
      </w:r>
      <w:r w:rsidR="0034272C" w:rsidRPr="0044206E">
        <w:rPr>
          <w:rFonts w:ascii="Times New Roman" w:hAnsi="Times New Roman" w:cs="Times New Roman"/>
          <w:sz w:val="24"/>
          <w:szCs w:val="24"/>
        </w:rPr>
        <w:t>ing</w:t>
      </w:r>
      <w:r w:rsidR="004A751E" w:rsidRPr="0044206E">
        <w:rPr>
          <w:rFonts w:ascii="Times New Roman" w:hAnsi="Times New Roman" w:cs="Times New Roman"/>
          <w:sz w:val="24"/>
          <w:szCs w:val="24"/>
        </w:rPr>
        <w:t xml:space="preserve"> a face-to-face opportunity sample</w:t>
      </w:r>
      <w:r w:rsidR="00A4538E" w:rsidRPr="0044206E">
        <w:rPr>
          <w:rFonts w:ascii="Times New Roman" w:hAnsi="Times New Roman" w:cs="Times New Roman"/>
          <w:sz w:val="24"/>
          <w:szCs w:val="24"/>
        </w:rPr>
        <w:t xml:space="preserve"> of 507 individuals,</w:t>
      </w:r>
      <w:r w:rsidR="004A751E" w:rsidRPr="0044206E">
        <w:rPr>
          <w:rFonts w:ascii="Times New Roman" w:hAnsi="Times New Roman" w:cs="Times New Roman"/>
          <w:sz w:val="24"/>
          <w:szCs w:val="24"/>
        </w:rPr>
        <w:t xml:space="preserve"> that were asked to complete seven open</w:t>
      </w:r>
      <w:r w:rsidR="00A4538E" w:rsidRPr="0044206E">
        <w:rPr>
          <w:rFonts w:ascii="Times New Roman" w:hAnsi="Times New Roman" w:cs="Times New Roman"/>
          <w:sz w:val="24"/>
          <w:szCs w:val="24"/>
        </w:rPr>
        <w:t>-</w:t>
      </w:r>
      <w:r w:rsidR="004A751E" w:rsidRPr="0044206E">
        <w:rPr>
          <w:rFonts w:ascii="Times New Roman" w:hAnsi="Times New Roman" w:cs="Times New Roman"/>
          <w:sz w:val="24"/>
          <w:szCs w:val="24"/>
        </w:rPr>
        <w:t xml:space="preserve">response questions </w:t>
      </w:r>
      <w:r w:rsidR="00A4538E" w:rsidRPr="0044206E">
        <w:rPr>
          <w:rFonts w:ascii="Times New Roman" w:hAnsi="Times New Roman" w:cs="Times New Roman"/>
          <w:sz w:val="24"/>
          <w:szCs w:val="24"/>
        </w:rPr>
        <w:t xml:space="preserve">that looked consumption, the participant’s own knowledge of the campaign and demographic information. The results of the first experiment showed that </w:t>
      </w:r>
      <w:r w:rsidR="00CB74BD" w:rsidRPr="0044206E">
        <w:rPr>
          <w:rFonts w:ascii="Times New Roman" w:hAnsi="Times New Roman" w:cs="Times New Roman"/>
          <w:sz w:val="24"/>
          <w:szCs w:val="24"/>
        </w:rPr>
        <w:t xml:space="preserve">self-reported consumption was 3.7 portions per day, of the total sample 450 were aware of the campaign message in detail and reported greater </w:t>
      </w:r>
      <w:r w:rsidR="00B5335B" w:rsidRPr="0044206E">
        <w:rPr>
          <w:rFonts w:ascii="Times New Roman" w:hAnsi="Times New Roman" w:cs="Times New Roman"/>
          <w:sz w:val="24"/>
          <w:szCs w:val="24"/>
        </w:rPr>
        <w:t xml:space="preserve">consumption that those that were not. Of the 450 participants that were aware of the message 240 were not confused by any aspects of the message </w:t>
      </w:r>
      <w:r w:rsidR="005F697D" w:rsidRPr="0044206E">
        <w:rPr>
          <w:rFonts w:ascii="Times New Roman" w:hAnsi="Times New Roman" w:cs="Times New Roman"/>
          <w:sz w:val="24"/>
          <w:szCs w:val="24"/>
        </w:rPr>
        <w:t xml:space="preserve">and reported higher consumption, the remaining participants reported that some aspects of the message were confusing, with portion size being the most confusing aspect. </w:t>
      </w:r>
    </w:p>
    <w:p w14:paraId="597210C3" w14:textId="77777777" w:rsidR="0081040D" w:rsidRDefault="005F697D">
      <w:pPr>
        <w:rPr>
          <w:rFonts w:ascii="Times New Roman" w:hAnsi="Times New Roman" w:cs="Times New Roman"/>
          <w:sz w:val="24"/>
          <w:szCs w:val="24"/>
        </w:rPr>
      </w:pPr>
      <w:r w:rsidRPr="0044206E">
        <w:rPr>
          <w:rFonts w:ascii="Times New Roman" w:hAnsi="Times New Roman" w:cs="Times New Roman"/>
          <w:sz w:val="24"/>
          <w:szCs w:val="24"/>
        </w:rPr>
        <w:t>A second study was conducted using a 10-item postal questionnaire delivered to a representative sample across the UK</w:t>
      </w:r>
      <w:r w:rsidR="00D40A98" w:rsidRPr="0044206E">
        <w:rPr>
          <w:rFonts w:ascii="Times New Roman" w:hAnsi="Times New Roman" w:cs="Times New Roman"/>
          <w:sz w:val="24"/>
          <w:szCs w:val="24"/>
        </w:rPr>
        <w:t xml:space="preserve"> with more detailed </w:t>
      </w:r>
      <w:r w:rsidR="00F823F5" w:rsidRPr="0044206E">
        <w:rPr>
          <w:rFonts w:ascii="Times New Roman" w:hAnsi="Times New Roman" w:cs="Times New Roman"/>
          <w:sz w:val="24"/>
          <w:szCs w:val="24"/>
        </w:rPr>
        <w:t xml:space="preserve">questions to not only assess the participant’s awareness of the message, but also the level of knowledge of the details that the message contained. </w:t>
      </w:r>
      <w:r w:rsidR="003C0AF0" w:rsidRPr="0044206E">
        <w:rPr>
          <w:rFonts w:ascii="Times New Roman" w:hAnsi="Times New Roman" w:cs="Times New Roman"/>
          <w:sz w:val="24"/>
          <w:szCs w:val="24"/>
        </w:rPr>
        <w:t>1750 questionnaires were sent out across the UK, only 247 complete responses were obtained</w:t>
      </w:r>
      <w:r w:rsidR="0081040D">
        <w:rPr>
          <w:rFonts w:ascii="Times New Roman" w:hAnsi="Times New Roman" w:cs="Times New Roman"/>
          <w:sz w:val="24"/>
          <w:szCs w:val="24"/>
        </w:rPr>
        <w:t>, this low response rate could be indicative of people’s perceptions of fruit and vegetable consumption</w:t>
      </w:r>
      <w:r w:rsidR="003C0AF0" w:rsidRPr="0044206E">
        <w:rPr>
          <w:rFonts w:ascii="Times New Roman" w:hAnsi="Times New Roman" w:cs="Times New Roman"/>
          <w:sz w:val="24"/>
          <w:szCs w:val="24"/>
        </w:rPr>
        <w:t xml:space="preserve">. In line with the findings from experiment one most people were aware of the campaign message, knowledge of the details of the campaign were found </w:t>
      </w:r>
      <w:r w:rsidR="003C0AF0" w:rsidRPr="0044206E">
        <w:rPr>
          <w:rFonts w:ascii="Times New Roman" w:hAnsi="Times New Roman" w:cs="Times New Roman"/>
          <w:sz w:val="24"/>
          <w:szCs w:val="24"/>
        </w:rPr>
        <w:lastRenderedPageBreak/>
        <w:t xml:space="preserve">to be low in experiment two and again confusion over the portion sizes </w:t>
      </w:r>
      <w:r w:rsidR="00E101D8" w:rsidRPr="0044206E">
        <w:rPr>
          <w:rFonts w:ascii="Times New Roman" w:hAnsi="Times New Roman" w:cs="Times New Roman"/>
          <w:sz w:val="24"/>
          <w:szCs w:val="24"/>
        </w:rPr>
        <w:t xml:space="preserve">was identified alongside the need for variation in fruit and vegetable consumption, this lack of understanding was associated with low levels of consumption. The findings of this study show that </w:t>
      </w:r>
      <w:r w:rsidR="007A75A0" w:rsidRPr="0044206E">
        <w:rPr>
          <w:rFonts w:ascii="Times New Roman" w:hAnsi="Times New Roman" w:cs="Times New Roman"/>
          <w:sz w:val="24"/>
          <w:szCs w:val="24"/>
        </w:rPr>
        <w:t>although there is a strong awareness of the campaign message and that this awareness is related to the consumption of fruit and vegetables, there is a lack of knowledge regarding the details of the message</w:t>
      </w:r>
      <w:r w:rsidR="001360B9">
        <w:rPr>
          <w:rFonts w:ascii="Times New Roman" w:hAnsi="Times New Roman" w:cs="Times New Roman"/>
          <w:sz w:val="24"/>
          <w:szCs w:val="24"/>
        </w:rPr>
        <w:t>.</w:t>
      </w:r>
      <w:r w:rsidR="007A75A0" w:rsidRPr="0044206E">
        <w:rPr>
          <w:rFonts w:ascii="Times New Roman" w:hAnsi="Times New Roman" w:cs="Times New Roman"/>
          <w:sz w:val="24"/>
          <w:szCs w:val="24"/>
        </w:rPr>
        <w:t xml:space="preserve"> </w:t>
      </w:r>
      <w:r w:rsidR="001360B9">
        <w:rPr>
          <w:rFonts w:ascii="Times New Roman" w:hAnsi="Times New Roman" w:cs="Times New Roman"/>
          <w:sz w:val="24"/>
          <w:szCs w:val="24"/>
        </w:rPr>
        <w:t>F</w:t>
      </w:r>
      <w:r w:rsidR="007A75A0" w:rsidRPr="0044206E">
        <w:rPr>
          <w:rFonts w:ascii="Times New Roman" w:hAnsi="Times New Roman" w:cs="Times New Roman"/>
          <w:sz w:val="24"/>
          <w:szCs w:val="24"/>
        </w:rPr>
        <w:t>uture changes to how this information is delivered may help towards increased consumption. The researchers note that better overall general knowledge</w:t>
      </w:r>
      <w:r w:rsidR="001360B9">
        <w:rPr>
          <w:rFonts w:ascii="Times New Roman" w:hAnsi="Times New Roman" w:cs="Times New Roman"/>
          <w:sz w:val="24"/>
          <w:szCs w:val="24"/>
        </w:rPr>
        <w:t>,</w:t>
      </w:r>
      <w:r w:rsidR="007A75A0" w:rsidRPr="0044206E">
        <w:rPr>
          <w:rFonts w:ascii="Times New Roman" w:hAnsi="Times New Roman" w:cs="Times New Roman"/>
          <w:sz w:val="24"/>
          <w:szCs w:val="24"/>
        </w:rPr>
        <w:t xml:space="preserve"> may be more beneficial than detailed knowledge of any specific aspects. The use of self-reporting is identified as a limitation of this study as it relies on the participant answering honestly.</w:t>
      </w:r>
      <w:r w:rsidR="0081040D">
        <w:rPr>
          <w:rFonts w:ascii="Times New Roman" w:hAnsi="Times New Roman" w:cs="Times New Roman"/>
          <w:sz w:val="24"/>
          <w:szCs w:val="24"/>
        </w:rPr>
        <w:t xml:space="preserve"> </w:t>
      </w:r>
    </w:p>
    <w:p w14:paraId="48496752" w14:textId="3E9C02A4" w:rsidR="00AD6BAF" w:rsidRPr="0044206E" w:rsidRDefault="002976AF">
      <w:pPr>
        <w:rPr>
          <w:rFonts w:ascii="Times New Roman" w:hAnsi="Times New Roman" w:cs="Times New Roman"/>
          <w:sz w:val="24"/>
          <w:szCs w:val="24"/>
        </w:rPr>
      </w:pPr>
      <w:r w:rsidRPr="0044206E">
        <w:rPr>
          <w:rFonts w:ascii="Times New Roman" w:hAnsi="Times New Roman" w:cs="Times New Roman"/>
          <w:sz w:val="24"/>
          <w:szCs w:val="24"/>
        </w:rPr>
        <w:t>This evidence offers some support for theories put forward to explain behaviour change relating to campaign messages, in that participant</w:t>
      </w:r>
      <w:r w:rsidR="0081040D">
        <w:rPr>
          <w:rFonts w:ascii="Times New Roman" w:hAnsi="Times New Roman" w:cs="Times New Roman"/>
          <w:sz w:val="24"/>
          <w:szCs w:val="24"/>
        </w:rPr>
        <w:t>’</w:t>
      </w:r>
      <w:r w:rsidRPr="0044206E">
        <w:rPr>
          <w:rFonts w:ascii="Times New Roman" w:hAnsi="Times New Roman" w:cs="Times New Roman"/>
          <w:sz w:val="24"/>
          <w:szCs w:val="24"/>
        </w:rPr>
        <w:t>s awareness of the message could be due to repeated exposure in their day to day lives</w:t>
      </w:r>
      <w:r w:rsidR="0081040D">
        <w:rPr>
          <w:rFonts w:ascii="Times New Roman" w:hAnsi="Times New Roman" w:cs="Times New Roman"/>
          <w:sz w:val="24"/>
          <w:szCs w:val="24"/>
        </w:rPr>
        <w:t>,</w:t>
      </w:r>
      <w:r w:rsidRPr="0044206E">
        <w:rPr>
          <w:rFonts w:ascii="Times New Roman" w:hAnsi="Times New Roman" w:cs="Times New Roman"/>
          <w:sz w:val="24"/>
          <w:szCs w:val="24"/>
        </w:rPr>
        <w:t xml:space="preserve"> and could be viewed as a relative success of the campaign in aiming to raise awareness. The lack of details and the confusion over portion size offer support for the </w:t>
      </w:r>
      <w:r w:rsidR="003958F8" w:rsidRPr="0044206E">
        <w:rPr>
          <w:rFonts w:ascii="Times New Roman" w:hAnsi="Times New Roman" w:cs="Times New Roman"/>
          <w:sz w:val="24"/>
          <w:szCs w:val="24"/>
        </w:rPr>
        <w:t>elaboration likelihood theory</w:t>
      </w:r>
      <w:r w:rsidR="00AE1C81" w:rsidRPr="0044206E">
        <w:rPr>
          <w:rFonts w:ascii="Times New Roman" w:hAnsi="Times New Roman" w:cs="Times New Roman"/>
          <w:sz w:val="24"/>
          <w:szCs w:val="24"/>
        </w:rPr>
        <w:t>, as a lack of detail</w:t>
      </w:r>
      <w:r w:rsidR="00CC1733" w:rsidRPr="0044206E">
        <w:rPr>
          <w:rFonts w:ascii="Times New Roman" w:hAnsi="Times New Roman" w:cs="Times New Roman"/>
          <w:sz w:val="24"/>
          <w:szCs w:val="24"/>
        </w:rPr>
        <w:t xml:space="preserve"> may have made it difficult to evaluate the merits of adopting</w:t>
      </w:r>
      <w:r w:rsidR="00744800" w:rsidRPr="0044206E">
        <w:rPr>
          <w:rFonts w:ascii="Times New Roman" w:hAnsi="Times New Roman" w:cs="Times New Roman"/>
          <w:sz w:val="24"/>
          <w:szCs w:val="24"/>
        </w:rPr>
        <w:t xml:space="preserve"> the</w:t>
      </w:r>
      <w:r w:rsidR="00CC1733" w:rsidRPr="0044206E">
        <w:rPr>
          <w:rFonts w:ascii="Times New Roman" w:hAnsi="Times New Roman" w:cs="Times New Roman"/>
          <w:sz w:val="24"/>
          <w:szCs w:val="24"/>
        </w:rPr>
        <w:t xml:space="preserve"> new behaviour</w:t>
      </w:r>
      <w:r w:rsidR="00744800" w:rsidRPr="0044206E">
        <w:rPr>
          <w:rFonts w:ascii="Times New Roman" w:hAnsi="Times New Roman" w:cs="Times New Roman"/>
          <w:sz w:val="24"/>
          <w:szCs w:val="24"/>
        </w:rPr>
        <w:t>,</w:t>
      </w:r>
      <w:r w:rsidR="00CC1733" w:rsidRPr="0044206E">
        <w:rPr>
          <w:rFonts w:ascii="Times New Roman" w:hAnsi="Times New Roman" w:cs="Times New Roman"/>
          <w:sz w:val="24"/>
          <w:szCs w:val="24"/>
        </w:rPr>
        <w:t xml:space="preserve"> and </w:t>
      </w:r>
      <w:r w:rsidR="00744800" w:rsidRPr="0044206E">
        <w:rPr>
          <w:rFonts w:ascii="Times New Roman" w:hAnsi="Times New Roman" w:cs="Times New Roman"/>
          <w:sz w:val="24"/>
          <w:szCs w:val="24"/>
        </w:rPr>
        <w:t>this may have</w:t>
      </w:r>
      <w:r w:rsidR="00CC1733" w:rsidRPr="0044206E">
        <w:rPr>
          <w:rFonts w:ascii="Times New Roman" w:hAnsi="Times New Roman" w:cs="Times New Roman"/>
          <w:sz w:val="24"/>
          <w:szCs w:val="24"/>
        </w:rPr>
        <w:t xml:space="preserve"> interrupted the elaboration process. </w:t>
      </w:r>
    </w:p>
    <w:p w14:paraId="6873AA75" w14:textId="2EE76039" w:rsidR="00F3215C" w:rsidRPr="0044206E" w:rsidRDefault="0037311C">
      <w:pPr>
        <w:rPr>
          <w:rFonts w:ascii="Times New Roman" w:hAnsi="Times New Roman" w:cs="Times New Roman"/>
          <w:sz w:val="24"/>
          <w:szCs w:val="24"/>
        </w:rPr>
      </w:pPr>
      <w:r w:rsidRPr="0044206E">
        <w:rPr>
          <w:rFonts w:ascii="Times New Roman" w:hAnsi="Times New Roman" w:cs="Times New Roman"/>
          <w:sz w:val="24"/>
          <w:szCs w:val="24"/>
        </w:rPr>
        <w:t xml:space="preserve">Previous qualitative research by Rooney et al., (2017) has also supported the lack of clarity </w:t>
      </w:r>
      <w:r w:rsidR="00881EAD" w:rsidRPr="0044206E">
        <w:rPr>
          <w:rFonts w:ascii="Times New Roman" w:hAnsi="Times New Roman" w:cs="Times New Roman"/>
          <w:sz w:val="24"/>
          <w:szCs w:val="24"/>
        </w:rPr>
        <w:t>around types</w:t>
      </w:r>
      <w:r w:rsidRPr="0044206E">
        <w:rPr>
          <w:rFonts w:ascii="Times New Roman" w:hAnsi="Times New Roman" w:cs="Times New Roman"/>
          <w:sz w:val="24"/>
          <w:szCs w:val="24"/>
        </w:rPr>
        <w:t xml:space="preserve"> of fruit and vegetables </w:t>
      </w:r>
      <w:r w:rsidR="00E1374B" w:rsidRPr="0044206E">
        <w:rPr>
          <w:rFonts w:ascii="Times New Roman" w:hAnsi="Times New Roman" w:cs="Times New Roman"/>
          <w:sz w:val="24"/>
          <w:szCs w:val="24"/>
        </w:rPr>
        <w:t xml:space="preserve">(FV) </w:t>
      </w:r>
      <w:r w:rsidRPr="0044206E">
        <w:rPr>
          <w:rFonts w:ascii="Times New Roman" w:hAnsi="Times New Roman" w:cs="Times New Roman"/>
          <w:sz w:val="24"/>
          <w:szCs w:val="24"/>
        </w:rPr>
        <w:t xml:space="preserve">and what constitutes a portion size. In their research </w:t>
      </w:r>
      <w:r w:rsidR="00E1374B" w:rsidRPr="0044206E">
        <w:rPr>
          <w:rFonts w:ascii="Times New Roman" w:hAnsi="Times New Roman" w:cs="Times New Roman"/>
          <w:sz w:val="24"/>
          <w:szCs w:val="24"/>
        </w:rPr>
        <w:t xml:space="preserve">looking at feedback from 6 semi-structured focus groups that fell into the category of low </w:t>
      </w:r>
      <w:r w:rsidR="001360B9">
        <w:rPr>
          <w:rFonts w:ascii="Times New Roman" w:hAnsi="Times New Roman" w:cs="Times New Roman"/>
          <w:sz w:val="24"/>
          <w:szCs w:val="24"/>
        </w:rPr>
        <w:t>(</w:t>
      </w:r>
      <w:r w:rsidR="00E1374B" w:rsidRPr="0044206E">
        <w:rPr>
          <w:rFonts w:ascii="Times New Roman" w:hAnsi="Times New Roman" w:cs="Times New Roman"/>
          <w:sz w:val="24"/>
          <w:szCs w:val="24"/>
        </w:rPr>
        <w:t>FV</w:t>
      </w:r>
      <w:r w:rsidR="001360B9">
        <w:rPr>
          <w:rFonts w:ascii="Times New Roman" w:hAnsi="Times New Roman" w:cs="Times New Roman"/>
          <w:sz w:val="24"/>
          <w:szCs w:val="24"/>
        </w:rPr>
        <w:t>)</w:t>
      </w:r>
      <w:r w:rsidR="00E1374B" w:rsidRPr="0044206E">
        <w:rPr>
          <w:rFonts w:ascii="Times New Roman" w:hAnsi="Times New Roman" w:cs="Times New Roman"/>
          <w:sz w:val="24"/>
          <w:szCs w:val="24"/>
        </w:rPr>
        <w:t xml:space="preserve"> consumers.</w:t>
      </w:r>
      <w:r w:rsidR="00F00323" w:rsidRPr="0044206E">
        <w:rPr>
          <w:rFonts w:ascii="Times New Roman" w:hAnsi="Times New Roman" w:cs="Times New Roman"/>
          <w:sz w:val="24"/>
          <w:szCs w:val="24"/>
        </w:rPr>
        <w:t xml:space="preserve"> </w:t>
      </w:r>
      <w:r w:rsidR="00082E76" w:rsidRPr="0044206E">
        <w:rPr>
          <w:rFonts w:ascii="Times New Roman" w:hAnsi="Times New Roman" w:cs="Times New Roman"/>
          <w:sz w:val="24"/>
          <w:szCs w:val="24"/>
        </w:rPr>
        <w:t>The superordinate themes identified in the research were knowledge, education and suggestions for improving portion size knowledge. The results showed again a</w:t>
      </w:r>
      <w:r w:rsidR="00D47C66" w:rsidRPr="0044206E">
        <w:rPr>
          <w:rFonts w:ascii="Times New Roman" w:hAnsi="Times New Roman" w:cs="Times New Roman"/>
          <w:sz w:val="24"/>
          <w:szCs w:val="24"/>
        </w:rPr>
        <w:t>n</w:t>
      </w:r>
      <w:r w:rsidR="00082E76" w:rsidRPr="0044206E">
        <w:rPr>
          <w:rFonts w:ascii="Times New Roman" w:hAnsi="Times New Roman" w:cs="Times New Roman"/>
          <w:sz w:val="24"/>
          <w:szCs w:val="24"/>
        </w:rPr>
        <w:t xml:space="preserve"> awareness of the message put forward by the campaign</w:t>
      </w:r>
      <w:r w:rsidR="00D47C66" w:rsidRPr="0044206E">
        <w:rPr>
          <w:rFonts w:ascii="Times New Roman" w:hAnsi="Times New Roman" w:cs="Times New Roman"/>
          <w:sz w:val="24"/>
          <w:szCs w:val="24"/>
        </w:rPr>
        <w:t>,</w:t>
      </w:r>
      <w:r w:rsidR="00082E76" w:rsidRPr="0044206E">
        <w:rPr>
          <w:rFonts w:ascii="Times New Roman" w:hAnsi="Times New Roman" w:cs="Times New Roman"/>
          <w:sz w:val="24"/>
          <w:szCs w:val="24"/>
        </w:rPr>
        <w:t xml:space="preserve"> but also confusion as to the specific details contained within it. Participants in the focus groups </w:t>
      </w:r>
      <w:r w:rsidR="00D47C66" w:rsidRPr="0044206E">
        <w:rPr>
          <w:rFonts w:ascii="Times New Roman" w:hAnsi="Times New Roman" w:cs="Times New Roman"/>
          <w:sz w:val="24"/>
          <w:szCs w:val="24"/>
        </w:rPr>
        <w:t xml:space="preserve">reported that foods such as fruit and vegetable-based sauces, and composite foods containing vegetables - for </w:t>
      </w:r>
      <w:r w:rsidR="00D47C66" w:rsidRPr="0044206E">
        <w:rPr>
          <w:rFonts w:ascii="Times New Roman" w:hAnsi="Times New Roman" w:cs="Times New Roman"/>
          <w:sz w:val="24"/>
          <w:szCs w:val="24"/>
        </w:rPr>
        <w:lastRenderedPageBreak/>
        <w:t xml:space="preserve">example, stews – were not believed to be part of the 5-a-day quota. This shows a lack of clear detail in the message put </w:t>
      </w:r>
      <w:r w:rsidR="007E6A26" w:rsidRPr="0044206E">
        <w:rPr>
          <w:rFonts w:ascii="Times New Roman" w:hAnsi="Times New Roman" w:cs="Times New Roman"/>
          <w:sz w:val="24"/>
          <w:szCs w:val="24"/>
        </w:rPr>
        <w:t>across and</w:t>
      </w:r>
      <w:r w:rsidR="00D47C66" w:rsidRPr="0044206E">
        <w:rPr>
          <w:rFonts w:ascii="Times New Roman" w:hAnsi="Times New Roman" w:cs="Times New Roman"/>
          <w:sz w:val="24"/>
          <w:szCs w:val="24"/>
        </w:rPr>
        <w:t xml:space="preserve"> could account for the confusion </w:t>
      </w:r>
      <w:r w:rsidR="00D21440" w:rsidRPr="0044206E">
        <w:rPr>
          <w:rFonts w:ascii="Times New Roman" w:hAnsi="Times New Roman" w:cs="Times New Roman"/>
          <w:sz w:val="24"/>
          <w:szCs w:val="24"/>
        </w:rPr>
        <w:t>reported</w:t>
      </w:r>
      <w:r w:rsidR="007E6A26" w:rsidRPr="0044206E">
        <w:rPr>
          <w:rFonts w:ascii="Times New Roman" w:hAnsi="Times New Roman" w:cs="Times New Roman"/>
          <w:sz w:val="24"/>
          <w:szCs w:val="24"/>
        </w:rPr>
        <w:t>. The issue of portion size was related to mixed messages of what a portion constitutes, with a wide variety of fruit and vegetable sizes and no clear standardised definition of a portion</w:t>
      </w:r>
      <w:r w:rsidR="00881EAD" w:rsidRPr="0044206E">
        <w:rPr>
          <w:rFonts w:ascii="Times New Roman" w:hAnsi="Times New Roman" w:cs="Times New Roman"/>
          <w:sz w:val="24"/>
          <w:szCs w:val="24"/>
        </w:rPr>
        <w:t xml:space="preserve"> size</w:t>
      </w:r>
      <w:r w:rsidR="007E6A26" w:rsidRPr="0044206E">
        <w:rPr>
          <w:rFonts w:ascii="Times New Roman" w:hAnsi="Times New Roman" w:cs="Times New Roman"/>
          <w:sz w:val="24"/>
          <w:szCs w:val="24"/>
        </w:rPr>
        <w:t xml:space="preserve"> participants found it difficult to </w:t>
      </w:r>
      <w:r w:rsidR="00F26D96" w:rsidRPr="0044206E">
        <w:rPr>
          <w:rFonts w:ascii="Times New Roman" w:hAnsi="Times New Roman" w:cs="Times New Roman"/>
          <w:sz w:val="24"/>
          <w:szCs w:val="24"/>
        </w:rPr>
        <w:t>decide on the correct amount of (FV) that should be eaten</w:t>
      </w:r>
      <w:r w:rsidR="00DA6036" w:rsidRPr="0044206E">
        <w:rPr>
          <w:rFonts w:ascii="Times New Roman" w:hAnsi="Times New Roman" w:cs="Times New Roman"/>
          <w:sz w:val="24"/>
          <w:szCs w:val="24"/>
        </w:rPr>
        <w:t xml:space="preserve">. The results show that there is a lack of clear knowledge surrounding what constitutes a correct </w:t>
      </w:r>
      <w:r w:rsidR="00F3215C" w:rsidRPr="0044206E">
        <w:rPr>
          <w:rFonts w:ascii="Times New Roman" w:hAnsi="Times New Roman" w:cs="Times New Roman"/>
          <w:sz w:val="24"/>
          <w:szCs w:val="24"/>
        </w:rPr>
        <w:t>5-a-day food type and portio</w:t>
      </w:r>
      <w:r w:rsidR="00744800" w:rsidRPr="0044206E">
        <w:rPr>
          <w:rFonts w:ascii="Times New Roman" w:hAnsi="Times New Roman" w:cs="Times New Roman"/>
          <w:sz w:val="24"/>
          <w:szCs w:val="24"/>
        </w:rPr>
        <w:t>n.</w:t>
      </w:r>
      <w:r w:rsidR="00887526" w:rsidRPr="0044206E">
        <w:rPr>
          <w:rFonts w:ascii="Times New Roman" w:hAnsi="Times New Roman" w:cs="Times New Roman"/>
          <w:sz w:val="24"/>
          <w:szCs w:val="24"/>
        </w:rPr>
        <w:t xml:space="preserve"> </w:t>
      </w:r>
      <w:r w:rsidR="00F3215C" w:rsidRPr="0044206E">
        <w:rPr>
          <w:rFonts w:ascii="Times New Roman" w:hAnsi="Times New Roman" w:cs="Times New Roman"/>
          <w:sz w:val="24"/>
          <w:szCs w:val="24"/>
        </w:rPr>
        <w:t>The limitations of this study</w:t>
      </w:r>
      <w:r w:rsidR="00744800" w:rsidRPr="0044206E">
        <w:rPr>
          <w:rFonts w:ascii="Times New Roman" w:hAnsi="Times New Roman" w:cs="Times New Roman"/>
          <w:sz w:val="24"/>
          <w:szCs w:val="24"/>
        </w:rPr>
        <w:t xml:space="preserve"> -</w:t>
      </w:r>
      <w:r w:rsidR="00F3215C" w:rsidRPr="0044206E">
        <w:rPr>
          <w:rFonts w:ascii="Times New Roman" w:hAnsi="Times New Roman" w:cs="Times New Roman"/>
          <w:sz w:val="24"/>
          <w:szCs w:val="24"/>
        </w:rPr>
        <w:t xml:space="preserve"> that could impact the findings</w:t>
      </w:r>
      <w:r w:rsidR="00744800" w:rsidRPr="0044206E">
        <w:rPr>
          <w:rFonts w:ascii="Times New Roman" w:hAnsi="Times New Roman" w:cs="Times New Roman"/>
          <w:sz w:val="24"/>
          <w:szCs w:val="24"/>
        </w:rPr>
        <w:t xml:space="preserve"> -</w:t>
      </w:r>
      <w:r w:rsidR="00F3215C" w:rsidRPr="0044206E">
        <w:rPr>
          <w:rFonts w:ascii="Times New Roman" w:hAnsi="Times New Roman" w:cs="Times New Roman"/>
          <w:sz w:val="24"/>
          <w:szCs w:val="24"/>
        </w:rPr>
        <w:t xml:space="preserve"> are the use of an unvalidated questionnaire by the researchers and the relatively small sample size of educated individuals</w:t>
      </w:r>
      <w:r w:rsidR="00AA3E6E" w:rsidRPr="0044206E">
        <w:rPr>
          <w:rFonts w:ascii="Times New Roman" w:hAnsi="Times New Roman" w:cs="Times New Roman"/>
          <w:sz w:val="24"/>
          <w:szCs w:val="24"/>
        </w:rPr>
        <w:t>, this is important in that the questionnaire may not be widely accepted in generating findings</w:t>
      </w:r>
      <w:r w:rsidR="00744800" w:rsidRPr="0044206E">
        <w:rPr>
          <w:rFonts w:ascii="Times New Roman" w:hAnsi="Times New Roman" w:cs="Times New Roman"/>
          <w:sz w:val="24"/>
          <w:szCs w:val="24"/>
        </w:rPr>
        <w:t>. Also, the</w:t>
      </w:r>
      <w:r w:rsidR="00AA3E6E" w:rsidRPr="0044206E">
        <w:rPr>
          <w:rFonts w:ascii="Times New Roman" w:hAnsi="Times New Roman" w:cs="Times New Roman"/>
          <w:sz w:val="24"/>
          <w:szCs w:val="24"/>
        </w:rPr>
        <w:t xml:space="preserve"> participant’s may have been exposed to previous knowledge around healthy eating and its benefits prior to the study being conducted</w:t>
      </w:r>
      <w:r w:rsidR="00A4645D" w:rsidRPr="0044206E">
        <w:rPr>
          <w:rFonts w:ascii="Times New Roman" w:hAnsi="Times New Roman" w:cs="Times New Roman"/>
          <w:sz w:val="24"/>
          <w:szCs w:val="24"/>
        </w:rPr>
        <w:t>,</w:t>
      </w:r>
      <w:r w:rsidR="00AA3E6E" w:rsidRPr="0044206E">
        <w:rPr>
          <w:rFonts w:ascii="Times New Roman" w:hAnsi="Times New Roman" w:cs="Times New Roman"/>
          <w:sz w:val="24"/>
          <w:szCs w:val="24"/>
        </w:rPr>
        <w:t xml:space="preserve"> </w:t>
      </w:r>
      <w:r w:rsidR="00A4645D" w:rsidRPr="0044206E">
        <w:rPr>
          <w:rFonts w:ascii="Times New Roman" w:hAnsi="Times New Roman" w:cs="Times New Roman"/>
          <w:sz w:val="24"/>
          <w:szCs w:val="24"/>
        </w:rPr>
        <w:t>which could</w:t>
      </w:r>
      <w:r w:rsidR="00AA3E6E" w:rsidRPr="0044206E">
        <w:rPr>
          <w:rFonts w:ascii="Times New Roman" w:hAnsi="Times New Roman" w:cs="Times New Roman"/>
          <w:sz w:val="24"/>
          <w:szCs w:val="24"/>
        </w:rPr>
        <w:t xml:space="preserve"> impact o</w:t>
      </w:r>
      <w:r w:rsidR="00A4645D" w:rsidRPr="0044206E">
        <w:rPr>
          <w:rFonts w:ascii="Times New Roman" w:hAnsi="Times New Roman" w:cs="Times New Roman"/>
          <w:sz w:val="24"/>
          <w:szCs w:val="24"/>
        </w:rPr>
        <w:t>n the interpretation of the themes identified.</w:t>
      </w:r>
    </w:p>
    <w:p w14:paraId="09A64BFF" w14:textId="6D097C75" w:rsidR="007507A8" w:rsidRPr="0044206E" w:rsidRDefault="00425AA6" w:rsidP="00425AA6">
      <w:pPr>
        <w:ind w:firstLine="720"/>
        <w:rPr>
          <w:rFonts w:ascii="Times New Roman" w:hAnsi="Times New Roman" w:cs="Times New Roman"/>
          <w:sz w:val="24"/>
          <w:szCs w:val="24"/>
        </w:rPr>
      </w:pPr>
      <w:r w:rsidRPr="0044206E">
        <w:rPr>
          <w:rFonts w:ascii="Times New Roman" w:hAnsi="Times New Roman" w:cs="Times New Roman"/>
          <w:sz w:val="24"/>
          <w:szCs w:val="24"/>
        </w:rPr>
        <w:t xml:space="preserve">Differences in eating habits can be observed throughout childhood into early adulthood. </w:t>
      </w:r>
      <w:r w:rsidR="007507A8" w:rsidRPr="0044206E">
        <w:rPr>
          <w:rFonts w:ascii="Times New Roman" w:hAnsi="Times New Roman" w:cs="Times New Roman"/>
          <w:sz w:val="24"/>
          <w:szCs w:val="24"/>
          <w:lang w:val="en"/>
        </w:rPr>
        <w:t xml:space="preserve">Research by </w:t>
      </w:r>
      <w:proofErr w:type="spellStart"/>
      <w:r w:rsidR="007507A8" w:rsidRPr="0044206E">
        <w:rPr>
          <w:rFonts w:ascii="Times New Roman" w:hAnsi="Times New Roman" w:cs="Times New Roman"/>
          <w:sz w:val="24"/>
          <w:szCs w:val="24"/>
          <w:lang w:val="en"/>
        </w:rPr>
        <w:t>Albani</w:t>
      </w:r>
      <w:proofErr w:type="spellEnd"/>
      <w:r w:rsidR="007507A8" w:rsidRPr="0044206E">
        <w:rPr>
          <w:rFonts w:ascii="Times New Roman" w:hAnsi="Times New Roman" w:cs="Times New Roman"/>
          <w:sz w:val="24"/>
          <w:szCs w:val="24"/>
          <w:lang w:val="en"/>
        </w:rPr>
        <w:t xml:space="preserve">, Butler, </w:t>
      </w:r>
      <w:proofErr w:type="spellStart"/>
      <w:r w:rsidR="007507A8" w:rsidRPr="0044206E">
        <w:rPr>
          <w:rFonts w:ascii="Times New Roman" w:hAnsi="Times New Roman" w:cs="Times New Roman"/>
          <w:sz w:val="24"/>
          <w:szCs w:val="24"/>
          <w:lang w:val="en"/>
        </w:rPr>
        <w:t>Traill</w:t>
      </w:r>
      <w:proofErr w:type="spellEnd"/>
      <w:r w:rsidR="007507A8" w:rsidRPr="0044206E">
        <w:rPr>
          <w:rFonts w:ascii="Times New Roman" w:hAnsi="Times New Roman" w:cs="Times New Roman"/>
          <w:sz w:val="24"/>
          <w:szCs w:val="24"/>
          <w:lang w:val="en"/>
        </w:rPr>
        <w:t xml:space="preserve">, &amp; Kennedy., (2017) has looked at the changes in intake of fruit and vegetables over time from early childhood into late adolescence, based on previous research highlighting the importance of healthy eating on development during this time. </w:t>
      </w:r>
      <w:r w:rsidR="00581C68" w:rsidRPr="0044206E">
        <w:rPr>
          <w:rFonts w:ascii="Times New Roman" w:hAnsi="Times New Roman" w:cs="Times New Roman"/>
          <w:sz w:val="24"/>
          <w:szCs w:val="24"/>
          <w:lang w:val="en"/>
        </w:rPr>
        <w:t xml:space="preserve">Data for the study was obtained from pooled data obtained from the UK National Diet and Nutrition Survey (NDNS) </w:t>
      </w:r>
      <w:r w:rsidR="00FC4BB8" w:rsidRPr="0044206E">
        <w:rPr>
          <w:rFonts w:ascii="Times New Roman" w:hAnsi="Times New Roman" w:cs="Times New Roman"/>
          <w:sz w:val="24"/>
          <w:szCs w:val="24"/>
          <w:lang w:val="en"/>
        </w:rPr>
        <w:t xml:space="preserve">conducted in the years </w:t>
      </w:r>
      <w:r w:rsidR="00581C68" w:rsidRPr="0044206E">
        <w:rPr>
          <w:rFonts w:ascii="Times New Roman" w:hAnsi="Times New Roman" w:cs="Times New Roman"/>
          <w:sz w:val="24"/>
          <w:szCs w:val="24"/>
          <w:lang w:val="en"/>
        </w:rPr>
        <w:t xml:space="preserve">2008 to 2012, resulting in </w:t>
      </w:r>
      <w:r w:rsidR="000B4365" w:rsidRPr="0044206E">
        <w:rPr>
          <w:rFonts w:ascii="Times New Roman" w:hAnsi="Times New Roman" w:cs="Times New Roman"/>
          <w:sz w:val="24"/>
          <w:szCs w:val="24"/>
          <w:lang w:val="en"/>
        </w:rPr>
        <w:t>a sample size of</w:t>
      </w:r>
      <w:r w:rsidR="000B4365">
        <w:rPr>
          <w:rFonts w:ascii="Times New Roman" w:hAnsi="Times New Roman" w:cs="Times New Roman"/>
          <w:sz w:val="24"/>
          <w:szCs w:val="24"/>
          <w:lang w:val="en"/>
        </w:rPr>
        <w:t>,</w:t>
      </w:r>
      <w:r w:rsidR="000B4365" w:rsidRPr="0044206E">
        <w:rPr>
          <w:rFonts w:ascii="Times New Roman" w:hAnsi="Times New Roman" w:cs="Times New Roman"/>
          <w:sz w:val="24"/>
          <w:szCs w:val="24"/>
          <w:lang w:val="en"/>
        </w:rPr>
        <w:t xml:space="preserve"> 2131 observation</w:t>
      </w:r>
      <w:r w:rsidR="000B4365">
        <w:rPr>
          <w:rFonts w:ascii="Times New Roman" w:hAnsi="Times New Roman" w:cs="Times New Roman"/>
          <w:sz w:val="24"/>
          <w:szCs w:val="24"/>
          <w:lang w:val="en"/>
        </w:rPr>
        <w:t>s</w:t>
      </w:r>
      <w:r w:rsidR="00581C68" w:rsidRPr="0044206E">
        <w:rPr>
          <w:rFonts w:ascii="Times New Roman" w:hAnsi="Times New Roman" w:cs="Times New Roman"/>
          <w:sz w:val="24"/>
          <w:szCs w:val="24"/>
          <w:lang w:val="en"/>
        </w:rPr>
        <w:t>.</w:t>
      </w:r>
      <w:r w:rsidR="00FC4BB8" w:rsidRPr="0044206E">
        <w:rPr>
          <w:rFonts w:ascii="Times New Roman" w:hAnsi="Times New Roman" w:cs="Times New Roman"/>
          <w:sz w:val="24"/>
          <w:szCs w:val="24"/>
          <w:lang w:val="en"/>
        </w:rPr>
        <w:t xml:space="preserve"> The researchers looked at changes in intake based on age as well as gender. The results indicated that intake of fruit and vegetables steadily increased up until the age of 7 and then declined by the age of 12 remaining low during adolescence and then recovering somewhat from the age of 17 into early adulthood. There was no significant difference between genders. Vegetable intake results followed the trends seen in </w:t>
      </w:r>
      <w:r w:rsidR="00574FF8" w:rsidRPr="0044206E">
        <w:rPr>
          <w:rFonts w:ascii="Times New Roman" w:hAnsi="Times New Roman" w:cs="Times New Roman"/>
          <w:sz w:val="24"/>
          <w:szCs w:val="24"/>
          <w:lang w:val="en"/>
        </w:rPr>
        <w:t xml:space="preserve">both fruit and vegetables with a steady increase up to the age of 7 and then a decline in adolescence and some degree of recovery in the years following. Fruit intake was found to be much the same. </w:t>
      </w:r>
      <w:r w:rsidR="00574FF8" w:rsidRPr="0044206E">
        <w:rPr>
          <w:rFonts w:ascii="Times New Roman" w:hAnsi="Times New Roman" w:cs="Times New Roman"/>
          <w:sz w:val="24"/>
          <w:szCs w:val="24"/>
          <w:lang w:val="en"/>
        </w:rPr>
        <w:lastRenderedPageBreak/>
        <w:t>However, the results for boy’s fruit intake suggested that further deterioration of intake was apparent during adolescence, for both genders there was no</w:t>
      </w:r>
      <w:r w:rsidR="00D9057F" w:rsidRPr="0044206E">
        <w:rPr>
          <w:rFonts w:ascii="Times New Roman" w:hAnsi="Times New Roman" w:cs="Times New Roman"/>
          <w:sz w:val="24"/>
          <w:szCs w:val="24"/>
          <w:lang w:val="en"/>
        </w:rPr>
        <w:t xml:space="preserve"> significant</w:t>
      </w:r>
      <w:r w:rsidR="00574FF8" w:rsidRPr="0044206E">
        <w:rPr>
          <w:rFonts w:ascii="Times New Roman" w:hAnsi="Times New Roman" w:cs="Times New Roman"/>
          <w:sz w:val="24"/>
          <w:szCs w:val="24"/>
          <w:lang w:val="en"/>
        </w:rPr>
        <w:t xml:space="preserve"> improvement in intake after the age of 17</w:t>
      </w:r>
      <w:r w:rsidR="00D9057F" w:rsidRPr="0044206E">
        <w:rPr>
          <w:rFonts w:ascii="Times New Roman" w:hAnsi="Times New Roman" w:cs="Times New Roman"/>
          <w:sz w:val="24"/>
          <w:szCs w:val="24"/>
          <w:lang w:val="en"/>
        </w:rPr>
        <w:t>. G</w:t>
      </w:r>
      <w:r w:rsidR="00574FF8" w:rsidRPr="0044206E">
        <w:rPr>
          <w:rFonts w:ascii="Times New Roman" w:hAnsi="Times New Roman" w:cs="Times New Roman"/>
          <w:sz w:val="24"/>
          <w:szCs w:val="24"/>
          <w:lang w:val="en"/>
        </w:rPr>
        <w:t>irls in early adulthood</w:t>
      </w:r>
      <w:r w:rsidR="00D9057F" w:rsidRPr="0044206E">
        <w:rPr>
          <w:rFonts w:ascii="Times New Roman" w:hAnsi="Times New Roman" w:cs="Times New Roman"/>
          <w:sz w:val="24"/>
          <w:szCs w:val="24"/>
          <w:lang w:val="en"/>
        </w:rPr>
        <w:t xml:space="preserve"> however, did</w:t>
      </w:r>
      <w:r w:rsidR="00574FF8" w:rsidRPr="0044206E">
        <w:rPr>
          <w:rFonts w:ascii="Times New Roman" w:hAnsi="Times New Roman" w:cs="Times New Roman"/>
          <w:sz w:val="24"/>
          <w:szCs w:val="24"/>
          <w:lang w:val="en"/>
        </w:rPr>
        <w:t xml:space="preserve"> </w:t>
      </w:r>
      <w:r w:rsidR="00D9057F" w:rsidRPr="0044206E">
        <w:rPr>
          <w:rFonts w:ascii="Times New Roman" w:hAnsi="Times New Roman" w:cs="Times New Roman"/>
          <w:sz w:val="24"/>
          <w:szCs w:val="24"/>
          <w:lang w:val="en"/>
        </w:rPr>
        <w:t xml:space="preserve">show some non-significant improvement in fruit consumption. These finding do show </w:t>
      </w:r>
      <w:r w:rsidR="0018137C" w:rsidRPr="0044206E">
        <w:rPr>
          <w:rFonts w:ascii="Times New Roman" w:hAnsi="Times New Roman" w:cs="Times New Roman"/>
          <w:sz w:val="24"/>
          <w:szCs w:val="24"/>
          <w:lang w:val="en"/>
        </w:rPr>
        <w:t xml:space="preserve">changes to eating patterns over time, although they do not address the potential cause for </w:t>
      </w:r>
      <w:r w:rsidR="00BB26C5" w:rsidRPr="0044206E">
        <w:rPr>
          <w:rFonts w:ascii="Times New Roman" w:hAnsi="Times New Roman" w:cs="Times New Roman"/>
          <w:sz w:val="24"/>
          <w:szCs w:val="24"/>
          <w:lang w:val="en"/>
        </w:rPr>
        <w:t xml:space="preserve">declines in fruit </w:t>
      </w:r>
      <w:r w:rsidR="00655AA6" w:rsidRPr="0044206E">
        <w:rPr>
          <w:rFonts w:ascii="Times New Roman" w:hAnsi="Times New Roman" w:cs="Times New Roman"/>
          <w:sz w:val="24"/>
          <w:szCs w:val="24"/>
          <w:lang w:val="en"/>
        </w:rPr>
        <w:t>uptake for adolescent males.</w:t>
      </w:r>
    </w:p>
    <w:p w14:paraId="705445E7" w14:textId="341CC7AD" w:rsidR="00651C13" w:rsidRPr="0044206E" w:rsidRDefault="00425AA6" w:rsidP="00CA401D">
      <w:pPr>
        <w:ind w:firstLine="720"/>
        <w:rPr>
          <w:rFonts w:ascii="Times New Roman" w:hAnsi="Times New Roman" w:cs="Times New Roman"/>
          <w:sz w:val="24"/>
          <w:szCs w:val="24"/>
          <w:lang w:val="en-US"/>
        </w:rPr>
      </w:pPr>
      <w:r w:rsidRPr="0044206E">
        <w:rPr>
          <w:rFonts w:ascii="Times New Roman" w:hAnsi="Times New Roman" w:cs="Times New Roman"/>
          <w:sz w:val="24"/>
          <w:szCs w:val="24"/>
        </w:rPr>
        <w:t>For a campaign to reach its target audience</w:t>
      </w:r>
      <w:r w:rsidR="00CA401D" w:rsidRPr="0044206E">
        <w:rPr>
          <w:rFonts w:ascii="Times New Roman" w:hAnsi="Times New Roman" w:cs="Times New Roman"/>
          <w:sz w:val="24"/>
          <w:szCs w:val="24"/>
        </w:rPr>
        <w:t xml:space="preserve"> careful consideration should be taken to </w:t>
      </w:r>
      <w:r w:rsidR="00651C13" w:rsidRPr="0044206E">
        <w:rPr>
          <w:rFonts w:ascii="Times New Roman" w:hAnsi="Times New Roman" w:cs="Times New Roman"/>
          <w:sz w:val="24"/>
          <w:szCs w:val="24"/>
        </w:rPr>
        <w:t>assess the variables that mediate the successful implementation of a 5-a-day campaign</w:t>
      </w:r>
      <w:r w:rsidR="00CA401D" w:rsidRPr="0044206E">
        <w:rPr>
          <w:rFonts w:ascii="Times New Roman" w:hAnsi="Times New Roman" w:cs="Times New Roman"/>
          <w:sz w:val="24"/>
          <w:szCs w:val="24"/>
        </w:rPr>
        <w:t>.</w:t>
      </w:r>
      <w:r w:rsidR="00651C13" w:rsidRPr="0044206E">
        <w:rPr>
          <w:rFonts w:ascii="Times New Roman" w:hAnsi="Times New Roman" w:cs="Times New Roman"/>
          <w:sz w:val="24"/>
          <w:szCs w:val="24"/>
        </w:rPr>
        <w:t xml:space="preserve"> </w:t>
      </w:r>
      <w:r w:rsidR="00651C13" w:rsidRPr="0044206E">
        <w:rPr>
          <w:rFonts w:ascii="Times New Roman" w:hAnsi="Times New Roman" w:cs="Times New Roman"/>
          <w:sz w:val="24"/>
          <w:szCs w:val="24"/>
          <w:lang w:val="en-US"/>
        </w:rPr>
        <w:t xml:space="preserve">Reynolds, Bishop, Chou, </w:t>
      </w:r>
      <w:proofErr w:type="spellStart"/>
      <w:r w:rsidR="00651C13" w:rsidRPr="0044206E">
        <w:rPr>
          <w:rFonts w:ascii="Times New Roman" w:hAnsi="Times New Roman" w:cs="Times New Roman"/>
          <w:sz w:val="24"/>
          <w:szCs w:val="24"/>
          <w:lang w:val="en-US"/>
        </w:rPr>
        <w:t>Xie</w:t>
      </w:r>
      <w:proofErr w:type="spellEnd"/>
      <w:r w:rsidR="00651C13" w:rsidRPr="0044206E">
        <w:rPr>
          <w:rFonts w:ascii="Times New Roman" w:hAnsi="Times New Roman" w:cs="Times New Roman"/>
          <w:sz w:val="24"/>
          <w:szCs w:val="24"/>
          <w:lang w:val="en-US"/>
        </w:rPr>
        <w:t xml:space="preserve">, </w:t>
      </w:r>
      <w:proofErr w:type="spellStart"/>
      <w:r w:rsidR="00651C13" w:rsidRPr="0044206E">
        <w:rPr>
          <w:rFonts w:ascii="Times New Roman" w:hAnsi="Times New Roman" w:cs="Times New Roman"/>
          <w:sz w:val="24"/>
          <w:szCs w:val="24"/>
          <w:lang w:val="en-US"/>
        </w:rPr>
        <w:t>Nebeling</w:t>
      </w:r>
      <w:proofErr w:type="spellEnd"/>
      <w:r w:rsidR="00651C13" w:rsidRPr="0044206E">
        <w:rPr>
          <w:rFonts w:ascii="Times New Roman" w:hAnsi="Times New Roman" w:cs="Times New Roman"/>
          <w:sz w:val="24"/>
          <w:szCs w:val="24"/>
          <w:lang w:val="en-US"/>
        </w:rPr>
        <w:t>, &amp; Perry., (2004) used results gained from two different school based 5-a-day intervention programs with 4</w:t>
      </w:r>
      <w:r w:rsidR="00651C13" w:rsidRPr="0044206E">
        <w:rPr>
          <w:rFonts w:ascii="Times New Roman" w:hAnsi="Times New Roman" w:cs="Times New Roman"/>
          <w:sz w:val="24"/>
          <w:szCs w:val="24"/>
          <w:vertAlign w:val="superscript"/>
          <w:lang w:val="en-US"/>
        </w:rPr>
        <w:t>th</w:t>
      </w:r>
      <w:r w:rsidR="00651C13" w:rsidRPr="0044206E">
        <w:rPr>
          <w:rFonts w:ascii="Times New Roman" w:hAnsi="Times New Roman" w:cs="Times New Roman"/>
          <w:sz w:val="24"/>
          <w:szCs w:val="24"/>
          <w:lang w:val="en-US"/>
        </w:rPr>
        <w:t xml:space="preserve"> grade children from two schools in America. The researchers identified the potential mediating effect of knowledge of intervention, parent consumption and availability of fruit and vegetables. Analysis was conducted using data from food diaries and feedback questionnaires from the children and their parents. The results indicated that the inclusion of an intervention in both schools led to an increase in consumption, and this in turn led to increased knowledge. The effects of parent consumption and availability were not significant, as the intervention was not aimed at parents the researchers noted that future health promotion aimed at eating habits, should include these mediating variables as the relationship between parents and children can have a s</w:t>
      </w:r>
      <w:r w:rsidR="009B30A6">
        <w:rPr>
          <w:rFonts w:ascii="Times New Roman" w:hAnsi="Times New Roman" w:cs="Times New Roman"/>
          <w:sz w:val="24"/>
          <w:szCs w:val="24"/>
          <w:lang w:val="en-US"/>
        </w:rPr>
        <w:t>trong effect on behavior change</w:t>
      </w:r>
      <w:r w:rsidR="00651C13" w:rsidRPr="0044206E">
        <w:rPr>
          <w:rFonts w:ascii="Times New Roman" w:hAnsi="Times New Roman" w:cs="Times New Roman"/>
          <w:sz w:val="24"/>
          <w:szCs w:val="24"/>
          <w:lang w:val="en-US"/>
        </w:rPr>
        <w:t xml:space="preserve">. There were however some limitations to this research, including the use of diaries and questionnaires limited the accuracy of responses, also the unbalanced sample sizes across the two schools limited the statistical power of the results. This research does show that identifying the variables that influence the implementation of a promotion can lead to successful uptake of a health campaign message. The delivery of knowledge of the 5-a-day promotion in this study - and the strength of its effect - was highlighted as being an injunctive norm from an authority source, this is in line with social </w:t>
      </w:r>
      <w:r w:rsidR="00651C13" w:rsidRPr="0044206E">
        <w:rPr>
          <w:rFonts w:ascii="Times New Roman" w:hAnsi="Times New Roman" w:cs="Times New Roman"/>
          <w:sz w:val="24"/>
          <w:szCs w:val="24"/>
          <w:lang w:val="en-US"/>
        </w:rPr>
        <w:lastRenderedPageBreak/>
        <w:t xml:space="preserve">cognitive theory by Bandura, (1986, 2001; as cited in </w:t>
      </w:r>
      <w:bookmarkStart w:id="0" w:name="_Hlk510036196"/>
      <w:r w:rsidR="00651C13" w:rsidRPr="0044206E">
        <w:rPr>
          <w:rFonts w:ascii="Times New Roman" w:hAnsi="Times New Roman" w:cs="Times New Roman"/>
          <w:sz w:val="24"/>
          <w:szCs w:val="24"/>
          <w:lang w:val="en-US"/>
        </w:rPr>
        <w:t xml:space="preserve">Eckler, &amp; O’Gara., 2011). </w:t>
      </w:r>
      <w:bookmarkEnd w:id="0"/>
      <w:r w:rsidR="00651C13" w:rsidRPr="0044206E">
        <w:rPr>
          <w:rFonts w:ascii="Times New Roman" w:hAnsi="Times New Roman" w:cs="Times New Roman"/>
          <w:sz w:val="24"/>
          <w:szCs w:val="24"/>
          <w:lang w:val="en-US"/>
        </w:rPr>
        <w:t>Social cognitive theory highlights the importance of considering how people interact, when implementing a promotional campaign.</w:t>
      </w:r>
      <w:r w:rsidR="00080C07" w:rsidRPr="0044206E">
        <w:rPr>
          <w:rFonts w:ascii="Times New Roman" w:hAnsi="Times New Roman" w:cs="Times New Roman"/>
          <w:sz w:val="24"/>
          <w:szCs w:val="24"/>
          <w:lang w:val="en-US"/>
        </w:rPr>
        <w:t xml:space="preserve"> This theory states that </w:t>
      </w:r>
      <w:r w:rsidR="009B30A6">
        <w:rPr>
          <w:rFonts w:ascii="Times New Roman" w:hAnsi="Times New Roman" w:cs="Times New Roman"/>
          <w:sz w:val="24"/>
          <w:szCs w:val="24"/>
          <w:lang w:val="en-US"/>
        </w:rPr>
        <w:t xml:space="preserve">individuals </w:t>
      </w:r>
      <w:r w:rsidR="00080C07" w:rsidRPr="0044206E">
        <w:rPr>
          <w:rFonts w:ascii="Times New Roman" w:hAnsi="Times New Roman" w:cs="Times New Roman"/>
          <w:sz w:val="24"/>
          <w:szCs w:val="24"/>
          <w:lang w:val="en-US"/>
        </w:rPr>
        <w:t xml:space="preserve">model what they observe from others and incorporate that information </w:t>
      </w:r>
      <w:r w:rsidR="00D13FFE" w:rsidRPr="0044206E">
        <w:rPr>
          <w:rFonts w:ascii="Times New Roman" w:hAnsi="Times New Roman" w:cs="Times New Roman"/>
          <w:sz w:val="24"/>
          <w:szCs w:val="24"/>
          <w:lang w:val="en-US"/>
        </w:rPr>
        <w:t xml:space="preserve">in their own behaviors and self-belief (Eckler, &amp; </w:t>
      </w:r>
      <w:proofErr w:type="gramStart"/>
      <w:r w:rsidR="00D13FFE" w:rsidRPr="0044206E">
        <w:rPr>
          <w:rFonts w:ascii="Times New Roman" w:hAnsi="Times New Roman" w:cs="Times New Roman"/>
          <w:sz w:val="24"/>
          <w:szCs w:val="24"/>
          <w:lang w:val="en-US"/>
        </w:rPr>
        <w:t>O’Gara.,</w:t>
      </w:r>
      <w:proofErr w:type="gramEnd"/>
      <w:r w:rsidR="00D13FFE" w:rsidRPr="0044206E">
        <w:rPr>
          <w:rFonts w:ascii="Times New Roman" w:hAnsi="Times New Roman" w:cs="Times New Roman"/>
          <w:sz w:val="24"/>
          <w:szCs w:val="24"/>
          <w:lang w:val="en-US"/>
        </w:rPr>
        <w:t xml:space="preserve"> 2011).</w:t>
      </w:r>
    </w:p>
    <w:p w14:paraId="2C262254" w14:textId="625D66BE" w:rsidR="00DA230A" w:rsidRPr="0044206E" w:rsidRDefault="00F12A02" w:rsidP="00CA401D">
      <w:pPr>
        <w:ind w:firstLine="720"/>
        <w:rPr>
          <w:rFonts w:ascii="Times New Roman" w:hAnsi="Times New Roman" w:cs="Times New Roman"/>
          <w:sz w:val="24"/>
          <w:szCs w:val="24"/>
        </w:rPr>
      </w:pPr>
      <w:r w:rsidRPr="0044206E">
        <w:rPr>
          <w:rFonts w:ascii="Times New Roman" w:hAnsi="Times New Roman" w:cs="Times New Roman"/>
          <w:sz w:val="24"/>
          <w:szCs w:val="24"/>
        </w:rPr>
        <w:t xml:space="preserve">The use of focus groups has </w:t>
      </w:r>
      <w:r w:rsidR="00884A90" w:rsidRPr="0044206E">
        <w:rPr>
          <w:rFonts w:ascii="Times New Roman" w:hAnsi="Times New Roman" w:cs="Times New Roman"/>
          <w:sz w:val="24"/>
          <w:szCs w:val="24"/>
        </w:rPr>
        <w:t xml:space="preserve">shown that there can be several influences on the consumption of fruit and vegetables by Cullen, Baranowski, Rittenberry, &amp; Olvera., (2000). In their qualitative study the researchers found through </w:t>
      </w:r>
      <w:r w:rsidR="009B30A6" w:rsidRPr="0044206E">
        <w:rPr>
          <w:rFonts w:ascii="Times New Roman" w:hAnsi="Times New Roman" w:cs="Times New Roman"/>
          <w:sz w:val="24"/>
          <w:szCs w:val="24"/>
        </w:rPr>
        <w:t>feedback that</w:t>
      </w:r>
      <w:r w:rsidR="00884A90" w:rsidRPr="0044206E">
        <w:rPr>
          <w:rFonts w:ascii="Times New Roman" w:hAnsi="Times New Roman" w:cs="Times New Roman"/>
          <w:sz w:val="24"/>
          <w:szCs w:val="24"/>
        </w:rPr>
        <w:t xml:space="preserve"> even with availability of fruit and vegetables in </w:t>
      </w:r>
      <w:r w:rsidR="000A5943" w:rsidRPr="0044206E">
        <w:rPr>
          <w:rFonts w:ascii="Times New Roman" w:hAnsi="Times New Roman" w:cs="Times New Roman"/>
          <w:sz w:val="24"/>
          <w:szCs w:val="24"/>
        </w:rPr>
        <w:t>the home</w:t>
      </w:r>
      <w:r w:rsidR="009B30A6">
        <w:rPr>
          <w:rFonts w:ascii="Times New Roman" w:hAnsi="Times New Roman" w:cs="Times New Roman"/>
          <w:sz w:val="24"/>
          <w:szCs w:val="24"/>
        </w:rPr>
        <w:t>,</w:t>
      </w:r>
      <w:r w:rsidR="000A5943" w:rsidRPr="0044206E">
        <w:rPr>
          <w:rFonts w:ascii="Times New Roman" w:hAnsi="Times New Roman" w:cs="Times New Roman"/>
          <w:sz w:val="24"/>
          <w:szCs w:val="24"/>
        </w:rPr>
        <w:t xml:space="preserve"> consumption may be influenced by other factors such as preparation time and cost. Parental influence was acknowledged by both children and parents as being a factor in fruit and vegetable consumption</w:t>
      </w:r>
      <w:r w:rsidR="001851B9" w:rsidRPr="0044206E">
        <w:rPr>
          <w:rFonts w:ascii="Times New Roman" w:hAnsi="Times New Roman" w:cs="Times New Roman"/>
          <w:sz w:val="24"/>
          <w:szCs w:val="24"/>
        </w:rPr>
        <w:t>,</w:t>
      </w:r>
      <w:r w:rsidR="000A5943" w:rsidRPr="0044206E">
        <w:rPr>
          <w:rFonts w:ascii="Times New Roman" w:hAnsi="Times New Roman" w:cs="Times New Roman"/>
          <w:sz w:val="24"/>
          <w:szCs w:val="24"/>
        </w:rPr>
        <w:t xml:space="preserve"> as was the influence of peers</w:t>
      </w:r>
      <w:r w:rsidR="003401D5" w:rsidRPr="0044206E">
        <w:rPr>
          <w:rFonts w:ascii="Times New Roman" w:hAnsi="Times New Roman" w:cs="Times New Roman"/>
          <w:sz w:val="24"/>
          <w:szCs w:val="24"/>
        </w:rPr>
        <w:t xml:space="preserve">. Television commercials that promote unhealthy food were identified by both children and parents as having an influence. This research showed that children’s intake can be influenced by </w:t>
      </w:r>
      <w:r w:rsidR="001118E8" w:rsidRPr="0044206E">
        <w:rPr>
          <w:rFonts w:ascii="Times New Roman" w:hAnsi="Times New Roman" w:cs="Times New Roman"/>
          <w:sz w:val="24"/>
          <w:szCs w:val="24"/>
        </w:rPr>
        <w:t xml:space="preserve">parents and peers, but also by other factors. An area of future research </w:t>
      </w:r>
      <w:r w:rsidR="00AF15EA" w:rsidRPr="0044206E">
        <w:rPr>
          <w:rFonts w:ascii="Times New Roman" w:hAnsi="Times New Roman" w:cs="Times New Roman"/>
          <w:sz w:val="24"/>
          <w:szCs w:val="24"/>
        </w:rPr>
        <w:t>was</w:t>
      </w:r>
      <w:r w:rsidR="001118E8" w:rsidRPr="0044206E">
        <w:rPr>
          <w:rFonts w:ascii="Times New Roman" w:hAnsi="Times New Roman" w:cs="Times New Roman"/>
          <w:sz w:val="24"/>
          <w:szCs w:val="24"/>
        </w:rPr>
        <w:t xml:space="preserve"> identified from the participants view of salads as a separate food group from fruit and vegetables. This is important in future health promotions in targeting interventions in a focused way to achieve maximum impact</w:t>
      </w:r>
      <w:r w:rsidR="00EB351E" w:rsidRPr="0044206E">
        <w:rPr>
          <w:rFonts w:ascii="Times New Roman" w:hAnsi="Times New Roman" w:cs="Times New Roman"/>
          <w:sz w:val="24"/>
          <w:szCs w:val="24"/>
        </w:rPr>
        <w:t>.</w:t>
      </w:r>
      <w:r w:rsidR="00193867" w:rsidRPr="0044206E">
        <w:rPr>
          <w:rFonts w:ascii="Times New Roman" w:hAnsi="Times New Roman" w:cs="Times New Roman"/>
          <w:sz w:val="24"/>
          <w:szCs w:val="24"/>
        </w:rPr>
        <w:t xml:space="preserve"> The reported negativity towards fruit and vegetables from peers</w:t>
      </w:r>
      <w:r w:rsidR="00112316" w:rsidRPr="0044206E">
        <w:rPr>
          <w:rFonts w:ascii="Times New Roman" w:hAnsi="Times New Roman" w:cs="Times New Roman"/>
          <w:sz w:val="24"/>
          <w:szCs w:val="24"/>
        </w:rPr>
        <w:t>,</w:t>
      </w:r>
      <w:r w:rsidR="00193867" w:rsidRPr="0044206E">
        <w:rPr>
          <w:rFonts w:ascii="Times New Roman" w:hAnsi="Times New Roman" w:cs="Times New Roman"/>
          <w:sz w:val="24"/>
          <w:szCs w:val="24"/>
        </w:rPr>
        <w:t xml:space="preserve"> shows how individual and group perceptions can be important in consumption of fruit and vegetables and is </w:t>
      </w:r>
      <w:r w:rsidR="00112316" w:rsidRPr="0044206E">
        <w:rPr>
          <w:rFonts w:ascii="Times New Roman" w:hAnsi="Times New Roman" w:cs="Times New Roman"/>
          <w:sz w:val="24"/>
          <w:szCs w:val="24"/>
        </w:rPr>
        <w:t>important also</w:t>
      </w:r>
      <w:r w:rsidR="001851B9" w:rsidRPr="0044206E">
        <w:rPr>
          <w:rFonts w:ascii="Times New Roman" w:hAnsi="Times New Roman" w:cs="Times New Roman"/>
          <w:sz w:val="24"/>
          <w:szCs w:val="24"/>
        </w:rPr>
        <w:t xml:space="preserve"> when implementing a healthy eating campaign aimed at children and young adults.</w:t>
      </w:r>
      <w:r w:rsidR="00D12822" w:rsidRPr="0044206E">
        <w:rPr>
          <w:rFonts w:ascii="Times New Roman" w:hAnsi="Times New Roman" w:cs="Times New Roman"/>
          <w:sz w:val="24"/>
          <w:szCs w:val="24"/>
        </w:rPr>
        <w:t xml:space="preserve"> Research such as this has led to the development</w:t>
      </w:r>
      <w:r w:rsidR="009B30A6">
        <w:rPr>
          <w:rFonts w:ascii="Times New Roman" w:hAnsi="Times New Roman" w:cs="Times New Roman"/>
          <w:sz w:val="24"/>
          <w:szCs w:val="24"/>
        </w:rPr>
        <w:t xml:space="preserve"> of questionnaires</w:t>
      </w:r>
      <w:r w:rsidR="00D12822" w:rsidRPr="0044206E">
        <w:rPr>
          <w:rFonts w:ascii="Times New Roman" w:hAnsi="Times New Roman" w:cs="Times New Roman"/>
          <w:sz w:val="24"/>
          <w:szCs w:val="24"/>
        </w:rPr>
        <w:t xml:space="preserve"> aimed at assessing peer influence on fruit and vegetable consumption by Cullen, et al., (2001)</w:t>
      </w:r>
    </w:p>
    <w:p w14:paraId="6FAA980F" w14:textId="05A3769C" w:rsidR="00651C13" w:rsidRPr="0044206E" w:rsidRDefault="00651C13" w:rsidP="00574FF8">
      <w:pPr>
        <w:rPr>
          <w:rFonts w:ascii="Times New Roman" w:hAnsi="Times New Roman" w:cs="Times New Roman"/>
          <w:sz w:val="24"/>
          <w:szCs w:val="24"/>
        </w:rPr>
      </w:pPr>
      <w:r w:rsidRPr="0044206E">
        <w:rPr>
          <w:rFonts w:ascii="Times New Roman" w:hAnsi="Times New Roman" w:cs="Times New Roman"/>
          <w:sz w:val="24"/>
          <w:szCs w:val="24"/>
          <w:lang w:val="en-US"/>
        </w:rPr>
        <w:t xml:space="preserve">The reasons for differences in consumption in relation to the influence of peer norms, have been explored by </w:t>
      </w:r>
      <w:proofErr w:type="spellStart"/>
      <w:r w:rsidRPr="0044206E">
        <w:rPr>
          <w:rFonts w:ascii="Times New Roman" w:hAnsi="Times New Roman" w:cs="Times New Roman"/>
          <w:sz w:val="24"/>
          <w:szCs w:val="24"/>
          <w:lang w:val="en-US"/>
        </w:rPr>
        <w:t>Marijn</w:t>
      </w:r>
      <w:proofErr w:type="spellEnd"/>
      <w:r w:rsidRPr="0044206E">
        <w:rPr>
          <w:rFonts w:ascii="Times New Roman" w:hAnsi="Times New Roman" w:cs="Times New Roman"/>
          <w:sz w:val="24"/>
          <w:szCs w:val="24"/>
          <w:lang w:val="en-US"/>
        </w:rPr>
        <w:t>,</w:t>
      </w:r>
      <w:r w:rsidRPr="0044206E">
        <w:rPr>
          <w:rFonts w:ascii="Times New Roman" w:hAnsi="Times New Roman" w:cs="Times New Roman"/>
          <w:sz w:val="24"/>
          <w:szCs w:val="24"/>
        </w:rPr>
        <w:t xml:space="preserve"> de Ridder, de Vet, and de Wit.,</w:t>
      </w:r>
      <w:r w:rsidRPr="0044206E">
        <w:rPr>
          <w:rFonts w:ascii="Times New Roman" w:hAnsi="Times New Roman" w:cs="Times New Roman"/>
          <w:sz w:val="24"/>
          <w:szCs w:val="24"/>
          <w:lang w:val="en-US"/>
        </w:rPr>
        <w:t xml:space="preserve"> (2014). </w:t>
      </w:r>
      <w:r w:rsidR="00D12822" w:rsidRPr="0044206E">
        <w:rPr>
          <w:rFonts w:ascii="Times New Roman" w:hAnsi="Times New Roman" w:cs="Times New Roman"/>
          <w:sz w:val="24"/>
          <w:szCs w:val="24"/>
          <w:lang w:val="en-US"/>
        </w:rPr>
        <w:t xml:space="preserve">The researchers looked at the type of norm message, for example, </w:t>
      </w:r>
      <w:r w:rsidR="00D12822" w:rsidRPr="0044206E">
        <w:rPr>
          <w:rFonts w:ascii="Times New Roman" w:hAnsi="Times New Roman" w:cs="Times New Roman"/>
          <w:sz w:val="24"/>
          <w:szCs w:val="24"/>
        </w:rPr>
        <w:t>d</w:t>
      </w:r>
      <w:r w:rsidRPr="0044206E">
        <w:rPr>
          <w:rFonts w:ascii="Times New Roman" w:hAnsi="Times New Roman" w:cs="Times New Roman"/>
          <w:sz w:val="24"/>
          <w:szCs w:val="24"/>
        </w:rPr>
        <w:t xml:space="preserve">escriptive norms describe what the normal thing to do is in a situation, based on others behaviour. Injunctive norms indicate what is considered </w:t>
      </w:r>
      <w:r w:rsidRPr="0044206E">
        <w:rPr>
          <w:rFonts w:ascii="Times New Roman" w:hAnsi="Times New Roman" w:cs="Times New Roman"/>
          <w:sz w:val="24"/>
          <w:szCs w:val="24"/>
        </w:rPr>
        <w:lastRenderedPageBreak/>
        <w:t xml:space="preserve">normal behaviour by others, and how they believe others should behave. </w:t>
      </w:r>
      <w:proofErr w:type="spellStart"/>
      <w:r w:rsidRPr="0044206E">
        <w:rPr>
          <w:rFonts w:ascii="Times New Roman" w:hAnsi="Times New Roman" w:cs="Times New Roman"/>
          <w:sz w:val="24"/>
          <w:szCs w:val="24"/>
        </w:rPr>
        <w:t>Marijn</w:t>
      </w:r>
      <w:proofErr w:type="spellEnd"/>
      <w:r w:rsidRPr="0044206E">
        <w:rPr>
          <w:rFonts w:ascii="Times New Roman" w:hAnsi="Times New Roman" w:cs="Times New Roman"/>
          <w:sz w:val="24"/>
          <w:szCs w:val="24"/>
        </w:rPr>
        <w:t>, et al conducted an experiment where the norm message was manipulated, the intention to consume and the actual intake of fruit and vegetables was then assessed and recorded. 96 Dutch high school children took part in the fruit consumption study, they were randomly assigned into one of three conditions and provided with a booklet containing questions and text informing them of the benefits of healthy eating. For the descriptive norm condition an extra sentence was added stating that</w:t>
      </w:r>
      <w:r w:rsidR="009B30A6">
        <w:rPr>
          <w:rFonts w:ascii="Times New Roman" w:hAnsi="Times New Roman" w:cs="Times New Roman"/>
          <w:sz w:val="24"/>
          <w:szCs w:val="24"/>
        </w:rPr>
        <w:t xml:space="preserve"> -</w:t>
      </w:r>
      <w:r w:rsidRPr="0044206E">
        <w:rPr>
          <w:rFonts w:ascii="Times New Roman" w:hAnsi="Times New Roman" w:cs="Times New Roman"/>
          <w:sz w:val="24"/>
          <w:szCs w:val="24"/>
        </w:rPr>
        <w:t xml:space="preserve"> most students try to eat the correct amount of fruit. The injunctive norm condition had an extra sentence stating that </w:t>
      </w:r>
      <w:r w:rsidR="009B30A6">
        <w:rPr>
          <w:rFonts w:ascii="Times New Roman" w:hAnsi="Times New Roman" w:cs="Times New Roman"/>
          <w:sz w:val="24"/>
          <w:szCs w:val="24"/>
        </w:rPr>
        <w:t xml:space="preserve">- </w:t>
      </w:r>
      <w:r w:rsidRPr="0044206E">
        <w:rPr>
          <w:rFonts w:ascii="Times New Roman" w:hAnsi="Times New Roman" w:cs="Times New Roman"/>
          <w:sz w:val="24"/>
          <w:szCs w:val="24"/>
        </w:rPr>
        <w:t xml:space="preserve">most students believe that other students should eat the correct amount of fruit. The researchers used questionnaires to assess participants motivation, social comparison and intention. The results for fruit consumption were obtained three days later in a follow up assessment, based on participants self-reporting. The results of the study indicated when age and motivation were controlled, that descriptive norms influenced the actual consumption of fruit but not the participants intention. The injunctive norms however were shown to negatively influence intention to consume, but not participants actual consumption. </w:t>
      </w:r>
      <w:proofErr w:type="spellStart"/>
      <w:r w:rsidRPr="0044206E">
        <w:rPr>
          <w:rFonts w:ascii="Times New Roman" w:hAnsi="Times New Roman" w:cs="Times New Roman"/>
          <w:sz w:val="24"/>
          <w:szCs w:val="24"/>
        </w:rPr>
        <w:t>Marijn</w:t>
      </w:r>
      <w:proofErr w:type="spellEnd"/>
      <w:r w:rsidRPr="0044206E">
        <w:rPr>
          <w:rFonts w:ascii="Times New Roman" w:hAnsi="Times New Roman" w:cs="Times New Roman"/>
          <w:sz w:val="24"/>
          <w:szCs w:val="24"/>
        </w:rPr>
        <w:t>, et al believe this influence to be due to the nature of the norms, with descriptive norms requiring less cognitive processing and so being more automatically accepted, and injunctive norms being associated with pressure to make changes that may not be congruent with the participants own personal attitude towards fruit consumption. The findings of this study should be interpreted with caution however due to the self-reporting used relying on participants honesty. Also, there was a 2-day gap between measurements which allowed for discussion between participants in each condition which in turn could have influenced the honesty and accuracy of the results and so their</w:t>
      </w:r>
      <w:r w:rsidR="009B30A6">
        <w:rPr>
          <w:rFonts w:ascii="Times New Roman" w:hAnsi="Times New Roman" w:cs="Times New Roman"/>
          <w:sz w:val="24"/>
          <w:szCs w:val="24"/>
        </w:rPr>
        <w:t xml:space="preserve"> overall</w:t>
      </w:r>
      <w:r w:rsidRPr="0044206E">
        <w:rPr>
          <w:rFonts w:ascii="Times New Roman" w:hAnsi="Times New Roman" w:cs="Times New Roman"/>
          <w:sz w:val="24"/>
          <w:szCs w:val="24"/>
        </w:rPr>
        <w:t xml:space="preserve"> validity.</w:t>
      </w:r>
    </w:p>
    <w:p w14:paraId="28402DEF" w14:textId="77777777" w:rsidR="009B30A6" w:rsidRDefault="009B30A6" w:rsidP="00574FF8">
      <w:pPr>
        <w:rPr>
          <w:rFonts w:ascii="Times New Roman" w:hAnsi="Times New Roman" w:cs="Times New Roman"/>
          <w:sz w:val="24"/>
          <w:szCs w:val="24"/>
        </w:rPr>
      </w:pPr>
    </w:p>
    <w:p w14:paraId="326692AA" w14:textId="412F00AB" w:rsidR="00292FBC" w:rsidRPr="0044206E" w:rsidRDefault="00292FBC" w:rsidP="00574FF8">
      <w:pPr>
        <w:rPr>
          <w:rFonts w:ascii="Times New Roman" w:hAnsi="Times New Roman" w:cs="Times New Roman"/>
          <w:sz w:val="24"/>
          <w:szCs w:val="24"/>
        </w:rPr>
      </w:pPr>
      <w:r w:rsidRPr="0044206E">
        <w:rPr>
          <w:rFonts w:ascii="Times New Roman" w:hAnsi="Times New Roman" w:cs="Times New Roman"/>
          <w:sz w:val="24"/>
          <w:szCs w:val="24"/>
        </w:rPr>
        <w:lastRenderedPageBreak/>
        <w:t>This essay set out to explore the 5-a-day campaign</w:t>
      </w:r>
      <w:r w:rsidR="00F96A53" w:rsidRPr="0044206E">
        <w:rPr>
          <w:rFonts w:ascii="Times New Roman" w:hAnsi="Times New Roman" w:cs="Times New Roman"/>
          <w:sz w:val="24"/>
          <w:szCs w:val="24"/>
        </w:rPr>
        <w:t>,</w:t>
      </w:r>
      <w:r w:rsidRPr="0044206E">
        <w:rPr>
          <w:rFonts w:ascii="Times New Roman" w:hAnsi="Times New Roman" w:cs="Times New Roman"/>
          <w:sz w:val="24"/>
          <w:szCs w:val="24"/>
        </w:rPr>
        <w:t xml:space="preserve"> and its aim to increase awareness </w:t>
      </w:r>
      <w:r w:rsidR="00F96A53" w:rsidRPr="0044206E">
        <w:rPr>
          <w:rFonts w:ascii="Times New Roman" w:hAnsi="Times New Roman" w:cs="Times New Roman"/>
          <w:sz w:val="24"/>
          <w:szCs w:val="24"/>
        </w:rPr>
        <w:t xml:space="preserve">and consumption of fruit and vegetables. Theories such as </w:t>
      </w:r>
      <w:r w:rsidR="001360B9">
        <w:rPr>
          <w:rFonts w:ascii="Times New Roman" w:hAnsi="Times New Roman" w:cs="Times New Roman"/>
          <w:sz w:val="24"/>
          <w:szCs w:val="24"/>
        </w:rPr>
        <w:t>the theory of planned behaviour and the theory of reasoned action</w:t>
      </w:r>
      <w:r w:rsidR="003B63C3">
        <w:rPr>
          <w:rFonts w:ascii="Times New Roman" w:hAnsi="Times New Roman" w:cs="Times New Roman"/>
          <w:sz w:val="24"/>
          <w:szCs w:val="24"/>
        </w:rPr>
        <w:t xml:space="preserve"> have been outlined and linked to empirical evidence showing the impact of the campaigns message at an individual level. Social cognitive theory has been explored for the explanations presented</w:t>
      </w:r>
      <w:r w:rsidR="009B30A6">
        <w:rPr>
          <w:rFonts w:ascii="Times New Roman" w:hAnsi="Times New Roman" w:cs="Times New Roman"/>
          <w:sz w:val="24"/>
          <w:szCs w:val="24"/>
        </w:rPr>
        <w:t>,</w:t>
      </w:r>
      <w:bookmarkStart w:id="1" w:name="_GoBack"/>
      <w:bookmarkEnd w:id="1"/>
      <w:r w:rsidR="003B63C3">
        <w:rPr>
          <w:rFonts w:ascii="Times New Roman" w:hAnsi="Times New Roman" w:cs="Times New Roman"/>
          <w:sz w:val="24"/>
          <w:szCs w:val="24"/>
        </w:rPr>
        <w:t xml:space="preserve"> to account for group and peer influences on fruit and vegetables. It has been shown through this essay that there can be many influencing factors in the internalisation of media messages</w:t>
      </w:r>
      <w:r w:rsidR="00B50D0F">
        <w:rPr>
          <w:rFonts w:ascii="Times New Roman" w:hAnsi="Times New Roman" w:cs="Times New Roman"/>
          <w:sz w:val="24"/>
          <w:szCs w:val="24"/>
        </w:rPr>
        <w:t xml:space="preserve">, and that many avenues must be explored to develop a cost effective targeted media campaign. </w:t>
      </w:r>
      <w:r w:rsidR="00AF4851">
        <w:rPr>
          <w:rFonts w:ascii="Times New Roman" w:hAnsi="Times New Roman" w:cs="Times New Roman"/>
          <w:sz w:val="24"/>
          <w:szCs w:val="24"/>
        </w:rPr>
        <w:t xml:space="preserve">Repeated exposure </w:t>
      </w:r>
      <w:r w:rsidR="00B50D0F">
        <w:rPr>
          <w:rFonts w:ascii="Times New Roman" w:hAnsi="Times New Roman" w:cs="Times New Roman"/>
          <w:sz w:val="24"/>
          <w:szCs w:val="24"/>
        </w:rPr>
        <w:t>has been shown to be effective</w:t>
      </w:r>
      <w:r w:rsidR="00AF4851">
        <w:rPr>
          <w:rFonts w:ascii="Times New Roman" w:hAnsi="Times New Roman" w:cs="Times New Roman"/>
          <w:sz w:val="24"/>
          <w:szCs w:val="24"/>
        </w:rPr>
        <w:t xml:space="preserve"> in increasing awareness of the 5-a-day campaign and can be viewed as a success. This awareness of knowledge had been linked to the elaboration likelihood model.</w:t>
      </w:r>
      <w:r w:rsidR="00896B79">
        <w:rPr>
          <w:rFonts w:ascii="Times New Roman" w:hAnsi="Times New Roman" w:cs="Times New Roman"/>
          <w:sz w:val="24"/>
          <w:szCs w:val="24"/>
        </w:rPr>
        <w:t xml:space="preserve"> The lack of significant increases in fruit and vegetables, may be due to the combined influence of multiple variables such as age, gender, message delivery and perceived and peer norms. These variables and their possible impacts can provid</w:t>
      </w:r>
      <w:r w:rsidR="002943FC">
        <w:rPr>
          <w:rFonts w:ascii="Times New Roman" w:hAnsi="Times New Roman" w:cs="Times New Roman"/>
          <w:sz w:val="24"/>
          <w:szCs w:val="24"/>
        </w:rPr>
        <w:t>e</w:t>
      </w:r>
      <w:r w:rsidR="00896B79">
        <w:rPr>
          <w:rFonts w:ascii="Times New Roman" w:hAnsi="Times New Roman" w:cs="Times New Roman"/>
          <w:sz w:val="24"/>
          <w:szCs w:val="24"/>
        </w:rPr>
        <w:t xml:space="preserve"> evidence for the need of segregating target audiences in order to communicate health messages</w:t>
      </w:r>
      <w:r w:rsidR="002943FC">
        <w:rPr>
          <w:rFonts w:ascii="Times New Roman" w:hAnsi="Times New Roman" w:cs="Times New Roman"/>
          <w:sz w:val="24"/>
          <w:szCs w:val="24"/>
        </w:rPr>
        <w:t xml:space="preserve"> effectively and to promote positive behaviour change across a nation and the world as a whole.</w:t>
      </w:r>
    </w:p>
    <w:p w14:paraId="62BFC8B2" w14:textId="728333BF" w:rsidR="00D13FFE" w:rsidRPr="0044206E" w:rsidRDefault="00D13FFE" w:rsidP="00574FF8">
      <w:pPr>
        <w:rPr>
          <w:rFonts w:ascii="Times New Roman" w:hAnsi="Times New Roman" w:cs="Times New Roman"/>
          <w:sz w:val="24"/>
          <w:szCs w:val="24"/>
        </w:rPr>
      </w:pPr>
    </w:p>
    <w:p w14:paraId="2E65137C" w14:textId="76A94181" w:rsidR="00D13FFE" w:rsidRPr="0044206E" w:rsidRDefault="00D13FFE" w:rsidP="00574FF8">
      <w:pPr>
        <w:rPr>
          <w:rFonts w:ascii="Times New Roman" w:hAnsi="Times New Roman" w:cs="Times New Roman"/>
          <w:sz w:val="24"/>
          <w:szCs w:val="24"/>
        </w:rPr>
      </w:pPr>
    </w:p>
    <w:p w14:paraId="5642DA50" w14:textId="79655BDB" w:rsidR="00D13FFE" w:rsidRPr="00AF4851" w:rsidRDefault="00D13FFE" w:rsidP="00574FF8">
      <w:pPr>
        <w:rPr>
          <w:rFonts w:ascii="Times New Roman" w:hAnsi="Times New Roman" w:cs="Times New Roman"/>
          <w:sz w:val="24"/>
          <w:szCs w:val="24"/>
        </w:rPr>
      </w:pPr>
      <w:r w:rsidRPr="00AF4851">
        <w:rPr>
          <w:rFonts w:ascii="Times New Roman" w:hAnsi="Times New Roman" w:cs="Times New Roman"/>
          <w:sz w:val="24"/>
          <w:szCs w:val="24"/>
        </w:rPr>
        <w:t>References.</w:t>
      </w:r>
    </w:p>
    <w:p w14:paraId="4081DDC4" w14:textId="1A37A09D" w:rsidR="00D13FFE" w:rsidRPr="0044206E" w:rsidRDefault="00D13FFE" w:rsidP="00574FF8">
      <w:pPr>
        <w:rPr>
          <w:rFonts w:ascii="Times New Roman" w:hAnsi="Times New Roman" w:cs="Times New Roman"/>
          <w:sz w:val="24"/>
          <w:szCs w:val="24"/>
        </w:rPr>
      </w:pPr>
    </w:p>
    <w:p w14:paraId="63195989" w14:textId="277B4586" w:rsidR="0037067F" w:rsidRPr="0044206E" w:rsidRDefault="0037067F" w:rsidP="000B4365">
      <w:pPr>
        <w:ind w:left="851" w:hanging="851"/>
        <w:rPr>
          <w:rFonts w:ascii="Times New Roman" w:hAnsi="Times New Roman" w:cs="Times New Roman"/>
          <w:sz w:val="24"/>
          <w:szCs w:val="24"/>
        </w:rPr>
      </w:pPr>
      <w:proofErr w:type="spellStart"/>
      <w:r w:rsidRPr="0044206E">
        <w:rPr>
          <w:rFonts w:ascii="Times New Roman" w:hAnsi="Times New Roman" w:cs="Times New Roman"/>
          <w:sz w:val="24"/>
          <w:szCs w:val="24"/>
          <w:lang w:val="en"/>
        </w:rPr>
        <w:t>Albani</w:t>
      </w:r>
      <w:proofErr w:type="spellEnd"/>
      <w:r w:rsidRPr="0044206E">
        <w:rPr>
          <w:rFonts w:ascii="Times New Roman" w:hAnsi="Times New Roman" w:cs="Times New Roman"/>
          <w:sz w:val="24"/>
          <w:szCs w:val="24"/>
          <w:lang w:val="en"/>
        </w:rPr>
        <w:t xml:space="preserve">, V., Butler, L. T., </w:t>
      </w:r>
      <w:proofErr w:type="spellStart"/>
      <w:r w:rsidRPr="0044206E">
        <w:rPr>
          <w:rFonts w:ascii="Times New Roman" w:hAnsi="Times New Roman" w:cs="Times New Roman"/>
          <w:sz w:val="24"/>
          <w:szCs w:val="24"/>
          <w:lang w:val="en"/>
        </w:rPr>
        <w:t>Traill</w:t>
      </w:r>
      <w:proofErr w:type="spellEnd"/>
      <w:r w:rsidRPr="0044206E">
        <w:rPr>
          <w:rFonts w:ascii="Times New Roman" w:hAnsi="Times New Roman" w:cs="Times New Roman"/>
          <w:sz w:val="24"/>
          <w:szCs w:val="24"/>
          <w:lang w:val="en"/>
        </w:rPr>
        <w:t>, W. B., &amp; Kennedy, O. B. (2017). Fruit and vegetable intake: Change with age across childhood and adolescence.</w:t>
      </w:r>
      <w:r w:rsidRPr="0044206E">
        <w:rPr>
          <w:rFonts w:ascii="Times New Roman" w:hAnsi="Times New Roman" w:cs="Times New Roman"/>
          <w:i/>
          <w:iCs/>
          <w:sz w:val="24"/>
          <w:szCs w:val="24"/>
          <w:lang w:val="en"/>
        </w:rPr>
        <w:t xml:space="preserve"> The British Journal of Nutrition, 117</w:t>
      </w:r>
      <w:r w:rsidRPr="0044206E">
        <w:rPr>
          <w:rFonts w:ascii="Times New Roman" w:hAnsi="Times New Roman" w:cs="Times New Roman"/>
          <w:sz w:val="24"/>
          <w:szCs w:val="24"/>
          <w:lang w:val="en"/>
        </w:rPr>
        <w:t xml:space="preserve">(5), 759-765. http://dx.doi.org/10.1017/S0007114517000599 Retrieved from </w:t>
      </w:r>
      <w:hyperlink r:id="rId4" w:history="1">
        <w:r w:rsidRPr="0044206E">
          <w:rPr>
            <w:rStyle w:val="Hyperlink"/>
            <w:rFonts w:ascii="Times New Roman" w:hAnsi="Times New Roman" w:cs="Times New Roman"/>
            <w:sz w:val="24"/>
            <w:szCs w:val="24"/>
            <w:lang w:val="en"/>
          </w:rPr>
          <w:t>https://search.proquest.com/docview/1886965492?accountid=130472</w:t>
        </w:r>
      </w:hyperlink>
    </w:p>
    <w:p w14:paraId="59B8F426" w14:textId="77777777" w:rsidR="0037067F" w:rsidRPr="0044206E" w:rsidRDefault="0037067F" w:rsidP="000B4365">
      <w:pPr>
        <w:ind w:left="851" w:hanging="851"/>
        <w:rPr>
          <w:rFonts w:ascii="Times New Roman" w:hAnsi="Times New Roman" w:cs="Times New Roman"/>
          <w:sz w:val="24"/>
          <w:szCs w:val="24"/>
        </w:rPr>
      </w:pPr>
    </w:p>
    <w:p w14:paraId="243D513A" w14:textId="1B1A6AF6" w:rsidR="00D13FFE" w:rsidRPr="0044206E" w:rsidRDefault="00D13FFE" w:rsidP="000B4365">
      <w:pPr>
        <w:ind w:left="851" w:hanging="851"/>
        <w:rPr>
          <w:rFonts w:ascii="Times New Roman" w:hAnsi="Times New Roman" w:cs="Times New Roman"/>
          <w:sz w:val="24"/>
          <w:szCs w:val="24"/>
        </w:rPr>
      </w:pPr>
      <w:r w:rsidRPr="0044206E">
        <w:rPr>
          <w:rFonts w:ascii="Times New Roman" w:hAnsi="Times New Roman" w:cs="Times New Roman"/>
          <w:sz w:val="24"/>
          <w:szCs w:val="24"/>
          <w:lang w:val="en"/>
        </w:rPr>
        <w:lastRenderedPageBreak/>
        <w:t xml:space="preserve">Appleton K.M., </w:t>
      </w:r>
      <w:proofErr w:type="spellStart"/>
      <w:r w:rsidRPr="0044206E">
        <w:rPr>
          <w:rFonts w:ascii="Times New Roman" w:hAnsi="Times New Roman" w:cs="Times New Roman"/>
          <w:sz w:val="24"/>
          <w:szCs w:val="24"/>
          <w:lang w:val="en"/>
        </w:rPr>
        <w:t>Krumplevska</w:t>
      </w:r>
      <w:proofErr w:type="spellEnd"/>
      <w:r w:rsidRPr="0044206E">
        <w:rPr>
          <w:rFonts w:ascii="Times New Roman" w:hAnsi="Times New Roman" w:cs="Times New Roman"/>
          <w:sz w:val="24"/>
          <w:szCs w:val="24"/>
          <w:lang w:val="en"/>
        </w:rPr>
        <w:t xml:space="preserve"> K., Smith E., Rooney C., McKinley M.C. &amp; Woodside J.V. (2018) Low fruit and vegetable consumption is associated with low knowledge of the details of the 5</w:t>
      </w:r>
      <w:r w:rsidRPr="0044206E">
        <w:rPr>
          <w:rFonts w:ascii="Cambria Math" w:hAnsi="Cambria Math" w:cs="Cambria Math"/>
          <w:sz w:val="24"/>
          <w:szCs w:val="24"/>
          <w:lang w:val="en"/>
        </w:rPr>
        <w:t>‐</w:t>
      </w:r>
      <w:r w:rsidRPr="0044206E">
        <w:rPr>
          <w:rFonts w:ascii="Times New Roman" w:hAnsi="Times New Roman" w:cs="Times New Roman"/>
          <w:sz w:val="24"/>
          <w:szCs w:val="24"/>
          <w:lang w:val="en"/>
        </w:rPr>
        <w:t>a</w:t>
      </w:r>
      <w:r w:rsidRPr="0044206E">
        <w:rPr>
          <w:rFonts w:ascii="Cambria Math" w:hAnsi="Cambria Math" w:cs="Cambria Math"/>
          <w:sz w:val="24"/>
          <w:szCs w:val="24"/>
          <w:lang w:val="en"/>
        </w:rPr>
        <w:t>‐</w:t>
      </w:r>
      <w:r w:rsidRPr="0044206E">
        <w:rPr>
          <w:rFonts w:ascii="Times New Roman" w:hAnsi="Times New Roman" w:cs="Times New Roman"/>
          <w:sz w:val="24"/>
          <w:szCs w:val="24"/>
          <w:lang w:val="en"/>
        </w:rPr>
        <w:t>day fruit and vegetable message in the UK: findings from two cross</w:t>
      </w:r>
      <w:r w:rsidRPr="0044206E">
        <w:rPr>
          <w:rFonts w:ascii="Cambria Math" w:hAnsi="Cambria Math" w:cs="Cambria Math"/>
          <w:sz w:val="24"/>
          <w:szCs w:val="24"/>
          <w:lang w:val="en"/>
        </w:rPr>
        <w:t>‐</w:t>
      </w:r>
      <w:r w:rsidRPr="0044206E">
        <w:rPr>
          <w:rFonts w:ascii="Times New Roman" w:hAnsi="Times New Roman" w:cs="Times New Roman"/>
          <w:sz w:val="24"/>
          <w:szCs w:val="24"/>
          <w:lang w:val="en"/>
        </w:rPr>
        <w:t xml:space="preserve">sectional questionnaire studies. </w:t>
      </w:r>
      <w:r w:rsidRPr="0044206E">
        <w:rPr>
          <w:rFonts w:ascii="Times New Roman" w:hAnsi="Times New Roman" w:cs="Times New Roman"/>
          <w:i/>
          <w:iCs/>
          <w:sz w:val="24"/>
          <w:szCs w:val="24"/>
          <w:lang w:val="en"/>
        </w:rPr>
        <w:t xml:space="preserve">J Hum </w:t>
      </w:r>
      <w:proofErr w:type="spellStart"/>
      <w:r w:rsidRPr="0044206E">
        <w:rPr>
          <w:rFonts w:ascii="Times New Roman" w:hAnsi="Times New Roman" w:cs="Times New Roman"/>
          <w:i/>
          <w:iCs/>
          <w:sz w:val="24"/>
          <w:szCs w:val="24"/>
          <w:lang w:val="en"/>
        </w:rPr>
        <w:t>Nutr</w:t>
      </w:r>
      <w:proofErr w:type="spellEnd"/>
      <w:r w:rsidRPr="0044206E">
        <w:rPr>
          <w:rFonts w:ascii="Times New Roman" w:hAnsi="Times New Roman" w:cs="Times New Roman"/>
          <w:i/>
          <w:iCs/>
          <w:sz w:val="24"/>
          <w:szCs w:val="24"/>
          <w:lang w:val="en"/>
        </w:rPr>
        <w:t xml:space="preserve"> Diet</w:t>
      </w:r>
      <w:r w:rsidRPr="0044206E">
        <w:rPr>
          <w:rFonts w:ascii="Times New Roman" w:hAnsi="Times New Roman" w:cs="Times New Roman"/>
          <w:sz w:val="24"/>
          <w:szCs w:val="24"/>
          <w:lang w:val="en"/>
        </w:rPr>
        <w:t xml:space="preserve">. 31, 121–130 </w:t>
      </w:r>
      <w:hyperlink r:id="rId5" w:history="1">
        <w:r w:rsidRPr="0044206E">
          <w:rPr>
            <w:rStyle w:val="Hyperlink"/>
            <w:rFonts w:ascii="Times New Roman" w:hAnsi="Times New Roman" w:cs="Times New Roman"/>
            <w:sz w:val="24"/>
            <w:szCs w:val="24"/>
            <w:lang w:val="en"/>
          </w:rPr>
          <w:t>https://doi.org/10.1111/jhn.12487</w:t>
        </w:r>
      </w:hyperlink>
    </w:p>
    <w:p w14:paraId="5F8627E5" w14:textId="38B575CD" w:rsidR="0037067F" w:rsidRPr="0044206E" w:rsidRDefault="0037067F" w:rsidP="000B4365">
      <w:pPr>
        <w:ind w:left="851" w:hanging="851"/>
        <w:rPr>
          <w:rFonts w:ascii="Times New Roman" w:hAnsi="Times New Roman" w:cs="Times New Roman"/>
          <w:sz w:val="24"/>
          <w:szCs w:val="24"/>
        </w:rPr>
      </w:pPr>
    </w:p>
    <w:p w14:paraId="24750BBF" w14:textId="7B0DF73B" w:rsidR="0037067F" w:rsidRPr="0044206E" w:rsidRDefault="0037067F" w:rsidP="000B4365">
      <w:pPr>
        <w:ind w:left="851" w:hanging="851"/>
        <w:rPr>
          <w:rFonts w:ascii="Times New Roman" w:hAnsi="Times New Roman" w:cs="Times New Roman"/>
          <w:sz w:val="24"/>
          <w:szCs w:val="24"/>
        </w:rPr>
      </w:pPr>
      <w:bookmarkStart w:id="2" w:name="_Hlk509934755"/>
      <w:r w:rsidRPr="0044206E">
        <w:rPr>
          <w:rFonts w:ascii="Times New Roman" w:hAnsi="Times New Roman" w:cs="Times New Roman"/>
          <w:sz w:val="24"/>
          <w:szCs w:val="24"/>
        </w:rPr>
        <w:t>Cullen, K.W., Baranowski, T., Rittenberry, L., &amp; Olvera, N. (2000). Social</w:t>
      </w:r>
      <w:bookmarkEnd w:id="2"/>
      <w:r w:rsidRPr="0044206E">
        <w:rPr>
          <w:rFonts w:ascii="Times New Roman" w:hAnsi="Times New Roman" w:cs="Times New Roman"/>
          <w:sz w:val="24"/>
          <w:szCs w:val="24"/>
        </w:rPr>
        <w:t xml:space="preserve">–environmental influences on children's diets: results from focus groups with African-, Euro-and Mexican-American children and their parents. </w:t>
      </w:r>
      <w:r w:rsidRPr="0044206E">
        <w:rPr>
          <w:rFonts w:ascii="Times New Roman" w:hAnsi="Times New Roman" w:cs="Times New Roman"/>
          <w:i/>
          <w:iCs/>
          <w:sz w:val="24"/>
          <w:szCs w:val="24"/>
        </w:rPr>
        <w:t>Health Education Research</w:t>
      </w:r>
      <w:r w:rsidRPr="0044206E">
        <w:rPr>
          <w:rFonts w:ascii="Times New Roman" w:hAnsi="Times New Roman" w:cs="Times New Roman"/>
          <w:sz w:val="24"/>
          <w:szCs w:val="24"/>
        </w:rPr>
        <w:t xml:space="preserve">, </w:t>
      </w:r>
      <w:r w:rsidRPr="0044206E">
        <w:rPr>
          <w:rFonts w:ascii="Times New Roman" w:hAnsi="Times New Roman" w:cs="Times New Roman"/>
          <w:i/>
          <w:iCs/>
          <w:sz w:val="24"/>
          <w:szCs w:val="24"/>
        </w:rPr>
        <w:t>15</w:t>
      </w:r>
      <w:r w:rsidRPr="0044206E">
        <w:rPr>
          <w:rFonts w:ascii="Times New Roman" w:hAnsi="Times New Roman" w:cs="Times New Roman"/>
          <w:sz w:val="24"/>
          <w:szCs w:val="24"/>
        </w:rPr>
        <w:t>(5), 581-590.</w:t>
      </w:r>
    </w:p>
    <w:p w14:paraId="5C6A09EB" w14:textId="6B0B50D0" w:rsidR="0037067F" w:rsidRPr="0044206E" w:rsidRDefault="0037067F" w:rsidP="000B4365">
      <w:pPr>
        <w:ind w:left="851" w:hanging="851"/>
        <w:rPr>
          <w:rFonts w:ascii="Times New Roman" w:hAnsi="Times New Roman" w:cs="Times New Roman"/>
          <w:sz w:val="24"/>
          <w:szCs w:val="24"/>
        </w:rPr>
      </w:pPr>
    </w:p>
    <w:p w14:paraId="2C28309A" w14:textId="4BE32B26" w:rsidR="0037067F" w:rsidRPr="0044206E" w:rsidRDefault="0037067F" w:rsidP="000B4365">
      <w:pPr>
        <w:ind w:left="851" w:hanging="851"/>
        <w:rPr>
          <w:rFonts w:ascii="Times New Roman" w:hAnsi="Times New Roman" w:cs="Times New Roman"/>
          <w:sz w:val="24"/>
          <w:szCs w:val="24"/>
          <w:lang w:val="en-US"/>
        </w:rPr>
      </w:pPr>
      <w:r w:rsidRPr="0044206E">
        <w:rPr>
          <w:rFonts w:ascii="Times New Roman" w:hAnsi="Times New Roman" w:cs="Times New Roman"/>
          <w:sz w:val="24"/>
          <w:szCs w:val="24"/>
          <w:lang w:val="en-US"/>
        </w:rPr>
        <w:t xml:space="preserve">Cullen, K.W., Baranowski, T., Rittenberry, L., Cosart, C., Hebert, D., &amp; De Moor, C. (2001). Child-reported family and peer influences on fruit, juice and vegetable consumption: Reliability and validity of measures. </w:t>
      </w:r>
      <w:r w:rsidRPr="0044206E">
        <w:rPr>
          <w:rFonts w:ascii="Times New Roman" w:hAnsi="Times New Roman" w:cs="Times New Roman"/>
          <w:i/>
          <w:iCs/>
          <w:sz w:val="24"/>
          <w:szCs w:val="24"/>
          <w:lang w:val="en-US"/>
        </w:rPr>
        <w:t>Health Education Research,</w:t>
      </w:r>
      <w:r w:rsidRPr="0044206E">
        <w:rPr>
          <w:rFonts w:ascii="Times New Roman" w:hAnsi="Times New Roman" w:cs="Times New Roman"/>
          <w:sz w:val="24"/>
          <w:szCs w:val="24"/>
          <w:lang w:val="en-US"/>
        </w:rPr>
        <w:t xml:space="preserve"> </w:t>
      </w:r>
      <w:r w:rsidRPr="0044206E">
        <w:rPr>
          <w:rFonts w:ascii="Times New Roman" w:hAnsi="Times New Roman" w:cs="Times New Roman"/>
          <w:i/>
          <w:iCs/>
          <w:sz w:val="24"/>
          <w:szCs w:val="24"/>
          <w:lang w:val="en-US"/>
        </w:rPr>
        <w:t>16</w:t>
      </w:r>
      <w:r w:rsidRPr="0044206E">
        <w:rPr>
          <w:rFonts w:ascii="Times New Roman" w:hAnsi="Times New Roman" w:cs="Times New Roman"/>
          <w:sz w:val="24"/>
          <w:szCs w:val="24"/>
          <w:lang w:val="en-US"/>
        </w:rPr>
        <w:t>(2), 187-200.</w:t>
      </w:r>
    </w:p>
    <w:p w14:paraId="64FB247F" w14:textId="5BF34832" w:rsidR="003E3A25" w:rsidRPr="0044206E" w:rsidRDefault="003E3A25" w:rsidP="000B4365">
      <w:pPr>
        <w:ind w:left="851" w:hanging="851"/>
        <w:rPr>
          <w:rFonts w:ascii="Times New Roman" w:hAnsi="Times New Roman" w:cs="Times New Roman"/>
          <w:sz w:val="24"/>
          <w:szCs w:val="24"/>
        </w:rPr>
      </w:pPr>
    </w:p>
    <w:p w14:paraId="1F258626" w14:textId="45136FD7" w:rsidR="003E3A25" w:rsidRPr="0044206E" w:rsidRDefault="003E3A25" w:rsidP="000B4365">
      <w:pPr>
        <w:ind w:left="851" w:hanging="851"/>
        <w:rPr>
          <w:rFonts w:ascii="Times New Roman" w:hAnsi="Times New Roman" w:cs="Times New Roman"/>
          <w:sz w:val="24"/>
          <w:szCs w:val="24"/>
        </w:rPr>
      </w:pPr>
      <w:r w:rsidRPr="0044206E">
        <w:rPr>
          <w:rFonts w:ascii="Times New Roman" w:hAnsi="Times New Roman" w:cs="Times New Roman"/>
          <w:i/>
          <w:iCs/>
          <w:sz w:val="24"/>
          <w:szCs w:val="24"/>
          <w:lang w:val="en"/>
        </w:rPr>
        <w:t>Digital-first public health: Public Health England's digital strategy - GOV.UK</w:t>
      </w:r>
      <w:r w:rsidRPr="0044206E">
        <w:rPr>
          <w:rFonts w:ascii="Times New Roman" w:hAnsi="Times New Roman" w:cs="Times New Roman"/>
          <w:sz w:val="24"/>
          <w:szCs w:val="24"/>
          <w:lang w:val="en"/>
        </w:rPr>
        <w:t xml:space="preserve">. (2018). </w:t>
      </w:r>
      <w:r w:rsidRPr="0044206E">
        <w:rPr>
          <w:rFonts w:ascii="Times New Roman" w:hAnsi="Times New Roman" w:cs="Times New Roman"/>
          <w:i/>
          <w:iCs/>
          <w:sz w:val="24"/>
          <w:szCs w:val="24"/>
          <w:lang w:val="en"/>
        </w:rPr>
        <w:t>Gov.uk</w:t>
      </w:r>
      <w:r w:rsidRPr="0044206E">
        <w:rPr>
          <w:rFonts w:ascii="Times New Roman" w:hAnsi="Times New Roman" w:cs="Times New Roman"/>
          <w:sz w:val="24"/>
          <w:szCs w:val="24"/>
          <w:lang w:val="en"/>
        </w:rPr>
        <w:t>. Retrieved 28 March 2018, from https://www.gov.uk/government/publications/digital-first-public-health/digital-first-public-health-public-health-englands-digital-strategy</w:t>
      </w:r>
    </w:p>
    <w:p w14:paraId="789F91E2" w14:textId="1CAC9546" w:rsidR="0037067F" w:rsidRPr="0044206E" w:rsidRDefault="0037067F" w:rsidP="000B4365">
      <w:pPr>
        <w:ind w:left="851" w:hanging="851"/>
        <w:rPr>
          <w:rFonts w:ascii="Times New Roman" w:hAnsi="Times New Roman" w:cs="Times New Roman"/>
          <w:sz w:val="24"/>
          <w:szCs w:val="24"/>
        </w:rPr>
      </w:pPr>
    </w:p>
    <w:p w14:paraId="23E74FCF" w14:textId="7BED8692" w:rsidR="0037067F" w:rsidRPr="0044206E" w:rsidRDefault="0037067F" w:rsidP="000B4365">
      <w:pPr>
        <w:ind w:left="851" w:hanging="851"/>
        <w:rPr>
          <w:rFonts w:ascii="Times New Roman" w:hAnsi="Times New Roman" w:cs="Times New Roman"/>
          <w:sz w:val="24"/>
          <w:szCs w:val="24"/>
        </w:rPr>
      </w:pPr>
      <w:r w:rsidRPr="0044206E">
        <w:rPr>
          <w:rFonts w:ascii="Times New Roman" w:hAnsi="Times New Roman" w:cs="Times New Roman"/>
          <w:sz w:val="24"/>
          <w:szCs w:val="24"/>
        </w:rPr>
        <w:t xml:space="preserve">Eckler, P., O’Gara, E., (2011). Health Communication. </w:t>
      </w:r>
      <w:r w:rsidRPr="0044206E">
        <w:rPr>
          <w:rFonts w:ascii="Times New Roman" w:hAnsi="Times New Roman" w:cs="Times New Roman"/>
          <w:i/>
          <w:sz w:val="24"/>
          <w:szCs w:val="24"/>
        </w:rPr>
        <w:t xml:space="preserve">In G. Brewer, (Ed). Media Psychology. </w:t>
      </w:r>
      <w:r w:rsidRPr="0044206E">
        <w:rPr>
          <w:rFonts w:ascii="Times New Roman" w:hAnsi="Times New Roman" w:cs="Times New Roman"/>
          <w:sz w:val="24"/>
          <w:szCs w:val="24"/>
        </w:rPr>
        <w:t>Palgrave Macmillan. New York.</w:t>
      </w:r>
    </w:p>
    <w:p w14:paraId="0352D421" w14:textId="6528610A" w:rsidR="00D13FFE" w:rsidRPr="0044206E" w:rsidRDefault="00D13FFE" w:rsidP="000B4365">
      <w:pPr>
        <w:ind w:left="851" w:hanging="851"/>
        <w:rPr>
          <w:rFonts w:ascii="Times New Roman" w:hAnsi="Times New Roman" w:cs="Times New Roman"/>
          <w:sz w:val="24"/>
          <w:szCs w:val="24"/>
        </w:rPr>
      </w:pPr>
    </w:p>
    <w:p w14:paraId="591FAB27" w14:textId="1A0EC02A" w:rsidR="00D13FFE" w:rsidRPr="0044206E" w:rsidRDefault="00D13FFE" w:rsidP="000B4365">
      <w:pPr>
        <w:ind w:left="851" w:hanging="851"/>
        <w:rPr>
          <w:rFonts w:ascii="Times New Roman" w:hAnsi="Times New Roman" w:cs="Times New Roman"/>
          <w:sz w:val="24"/>
          <w:szCs w:val="24"/>
        </w:rPr>
      </w:pPr>
      <w:r w:rsidRPr="0044206E">
        <w:rPr>
          <w:rFonts w:ascii="Times New Roman" w:hAnsi="Times New Roman" w:cs="Times New Roman"/>
          <w:sz w:val="24"/>
          <w:szCs w:val="24"/>
        </w:rPr>
        <w:lastRenderedPageBreak/>
        <w:t xml:space="preserve">Glanz, K., </w:t>
      </w:r>
      <w:proofErr w:type="spellStart"/>
      <w:r w:rsidRPr="0044206E">
        <w:rPr>
          <w:rFonts w:ascii="Times New Roman" w:hAnsi="Times New Roman" w:cs="Times New Roman"/>
          <w:sz w:val="24"/>
          <w:szCs w:val="24"/>
        </w:rPr>
        <w:t>Rimer</w:t>
      </w:r>
      <w:proofErr w:type="spellEnd"/>
      <w:r w:rsidRPr="0044206E">
        <w:rPr>
          <w:rFonts w:ascii="Times New Roman" w:hAnsi="Times New Roman" w:cs="Times New Roman"/>
          <w:sz w:val="24"/>
          <w:szCs w:val="24"/>
        </w:rPr>
        <w:t xml:space="preserve">, B. K., &amp; Viswanath, K., (2015). The scope of health behaviour and health education. </w:t>
      </w:r>
      <w:r w:rsidRPr="0044206E">
        <w:rPr>
          <w:rFonts w:ascii="Times New Roman" w:hAnsi="Times New Roman" w:cs="Times New Roman"/>
          <w:i/>
          <w:iCs/>
          <w:sz w:val="24"/>
          <w:szCs w:val="24"/>
        </w:rPr>
        <w:t xml:space="preserve">Health </w:t>
      </w:r>
      <w:proofErr w:type="spellStart"/>
      <w:r w:rsidRPr="0044206E">
        <w:rPr>
          <w:rFonts w:ascii="Times New Roman" w:hAnsi="Times New Roman" w:cs="Times New Roman"/>
          <w:i/>
          <w:iCs/>
          <w:sz w:val="24"/>
          <w:szCs w:val="24"/>
        </w:rPr>
        <w:t>behavior</w:t>
      </w:r>
      <w:proofErr w:type="spellEnd"/>
      <w:r w:rsidRPr="0044206E">
        <w:rPr>
          <w:rFonts w:ascii="Times New Roman" w:hAnsi="Times New Roman" w:cs="Times New Roman"/>
          <w:i/>
          <w:iCs/>
          <w:sz w:val="24"/>
          <w:szCs w:val="24"/>
        </w:rPr>
        <w:t>: Theory, research and practice</w:t>
      </w:r>
      <w:r w:rsidRPr="0044206E">
        <w:rPr>
          <w:rFonts w:ascii="Times New Roman" w:hAnsi="Times New Roman" w:cs="Times New Roman"/>
          <w:sz w:val="24"/>
          <w:szCs w:val="24"/>
        </w:rPr>
        <w:t>, pp 39 - 60.</w:t>
      </w:r>
    </w:p>
    <w:p w14:paraId="42EEC16E" w14:textId="7890AF90" w:rsidR="00D13FFE" w:rsidRPr="0044206E" w:rsidRDefault="00D13FFE" w:rsidP="000B4365">
      <w:pPr>
        <w:ind w:left="851" w:hanging="851"/>
        <w:rPr>
          <w:rFonts w:ascii="Times New Roman" w:hAnsi="Times New Roman" w:cs="Times New Roman"/>
          <w:sz w:val="24"/>
          <w:szCs w:val="24"/>
        </w:rPr>
      </w:pPr>
    </w:p>
    <w:p w14:paraId="42AE8B8A" w14:textId="77777777" w:rsidR="0037067F" w:rsidRPr="0044206E" w:rsidRDefault="0037067F" w:rsidP="000B4365">
      <w:pPr>
        <w:ind w:left="851" w:hanging="851"/>
        <w:rPr>
          <w:rFonts w:ascii="Times New Roman" w:hAnsi="Times New Roman" w:cs="Times New Roman"/>
          <w:sz w:val="24"/>
          <w:szCs w:val="24"/>
        </w:rPr>
      </w:pPr>
      <w:proofErr w:type="spellStart"/>
      <w:r w:rsidRPr="0044206E">
        <w:rPr>
          <w:rFonts w:ascii="Times New Roman" w:hAnsi="Times New Roman" w:cs="Times New Roman"/>
          <w:sz w:val="24"/>
          <w:szCs w:val="24"/>
          <w:lang w:val="en-US"/>
        </w:rPr>
        <w:t>Marijn</w:t>
      </w:r>
      <w:proofErr w:type="spellEnd"/>
      <w:r w:rsidRPr="0044206E">
        <w:rPr>
          <w:rFonts w:ascii="Times New Roman" w:hAnsi="Times New Roman" w:cs="Times New Roman"/>
          <w:sz w:val="24"/>
          <w:szCs w:val="24"/>
          <w:lang w:val="en-US"/>
        </w:rPr>
        <w:t>, S. F.,</w:t>
      </w:r>
      <w:r w:rsidRPr="0044206E">
        <w:rPr>
          <w:rFonts w:ascii="Times New Roman" w:hAnsi="Times New Roman" w:cs="Times New Roman"/>
          <w:sz w:val="24"/>
          <w:szCs w:val="24"/>
        </w:rPr>
        <w:t xml:space="preserve"> de Ridder, D. T. D., de Vet, E., and de Wit, J. B. F.,</w:t>
      </w:r>
      <w:r w:rsidRPr="0044206E">
        <w:rPr>
          <w:rFonts w:ascii="Times New Roman" w:hAnsi="Times New Roman" w:cs="Times New Roman"/>
          <w:sz w:val="24"/>
          <w:szCs w:val="24"/>
          <w:lang w:val="en-US"/>
        </w:rPr>
        <w:t xml:space="preserve"> (2014). Don't tell me what I should do, but what others do: The influence of descriptive and injunctive peer norms on fruit consumption in adolescents. </w:t>
      </w:r>
      <w:r w:rsidRPr="0044206E">
        <w:rPr>
          <w:rFonts w:ascii="Times New Roman" w:hAnsi="Times New Roman" w:cs="Times New Roman"/>
          <w:i/>
          <w:iCs/>
          <w:sz w:val="24"/>
          <w:szCs w:val="24"/>
          <w:lang w:val="en-US"/>
        </w:rPr>
        <w:t>British Journal of Health Psychology,</w:t>
      </w:r>
      <w:r w:rsidRPr="0044206E">
        <w:rPr>
          <w:rFonts w:ascii="Times New Roman" w:hAnsi="Times New Roman" w:cs="Times New Roman"/>
          <w:sz w:val="24"/>
          <w:szCs w:val="24"/>
          <w:lang w:val="en-US"/>
        </w:rPr>
        <w:t xml:space="preserve"> </w:t>
      </w:r>
      <w:r w:rsidRPr="0044206E">
        <w:rPr>
          <w:rFonts w:ascii="Times New Roman" w:hAnsi="Times New Roman" w:cs="Times New Roman"/>
          <w:i/>
          <w:iCs/>
          <w:sz w:val="24"/>
          <w:szCs w:val="24"/>
          <w:lang w:val="en-US"/>
        </w:rPr>
        <w:t>19</w:t>
      </w:r>
      <w:r w:rsidRPr="0044206E">
        <w:rPr>
          <w:rFonts w:ascii="Times New Roman" w:hAnsi="Times New Roman" w:cs="Times New Roman"/>
          <w:sz w:val="24"/>
          <w:szCs w:val="24"/>
          <w:lang w:val="en-US"/>
        </w:rPr>
        <w:t>(1), 52-65.</w:t>
      </w:r>
    </w:p>
    <w:p w14:paraId="209FFC4D" w14:textId="77777777" w:rsidR="0037067F" w:rsidRPr="0044206E" w:rsidRDefault="0037067F" w:rsidP="000B4365">
      <w:pPr>
        <w:ind w:left="851" w:hanging="851"/>
        <w:rPr>
          <w:rFonts w:ascii="Times New Roman" w:hAnsi="Times New Roman" w:cs="Times New Roman"/>
          <w:sz w:val="24"/>
          <w:szCs w:val="24"/>
        </w:rPr>
      </w:pPr>
    </w:p>
    <w:p w14:paraId="2243FE8D" w14:textId="101B78D1" w:rsidR="00D13FFE" w:rsidRPr="0044206E" w:rsidRDefault="00D13FFE" w:rsidP="000B4365">
      <w:pPr>
        <w:ind w:left="851" w:hanging="851"/>
        <w:rPr>
          <w:rFonts w:ascii="Times New Roman" w:hAnsi="Times New Roman" w:cs="Times New Roman"/>
          <w:sz w:val="24"/>
          <w:szCs w:val="24"/>
        </w:rPr>
      </w:pPr>
      <w:bookmarkStart w:id="3" w:name="_Hlk509599816"/>
      <w:bookmarkStart w:id="4" w:name="_Hlk509594450"/>
      <w:r w:rsidRPr="0044206E">
        <w:rPr>
          <w:rFonts w:ascii="Times New Roman" w:hAnsi="Times New Roman" w:cs="Times New Roman"/>
          <w:sz w:val="24"/>
          <w:szCs w:val="24"/>
        </w:rPr>
        <w:t xml:space="preserve">Montano, D. E., &amp; </w:t>
      </w:r>
      <w:proofErr w:type="spellStart"/>
      <w:r w:rsidRPr="0044206E">
        <w:rPr>
          <w:rFonts w:ascii="Times New Roman" w:hAnsi="Times New Roman" w:cs="Times New Roman"/>
          <w:sz w:val="24"/>
          <w:szCs w:val="24"/>
        </w:rPr>
        <w:t>Kasprzyk</w:t>
      </w:r>
      <w:proofErr w:type="spellEnd"/>
      <w:r w:rsidRPr="0044206E">
        <w:rPr>
          <w:rFonts w:ascii="Times New Roman" w:hAnsi="Times New Roman" w:cs="Times New Roman"/>
          <w:sz w:val="24"/>
          <w:szCs w:val="24"/>
        </w:rPr>
        <w:t xml:space="preserve">, D. (2015). </w:t>
      </w:r>
      <w:bookmarkEnd w:id="3"/>
      <w:r w:rsidRPr="0044206E">
        <w:rPr>
          <w:rFonts w:ascii="Times New Roman" w:hAnsi="Times New Roman" w:cs="Times New Roman"/>
          <w:sz w:val="24"/>
          <w:szCs w:val="24"/>
        </w:rPr>
        <w:t xml:space="preserve">Theory of reasoned action, theory of planned </w:t>
      </w:r>
      <w:proofErr w:type="spellStart"/>
      <w:r w:rsidRPr="0044206E">
        <w:rPr>
          <w:rFonts w:ascii="Times New Roman" w:hAnsi="Times New Roman" w:cs="Times New Roman"/>
          <w:sz w:val="24"/>
          <w:szCs w:val="24"/>
        </w:rPr>
        <w:t>behavior</w:t>
      </w:r>
      <w:proofErr w:type="spellEnd"/>
      <w:r w:rsidRPr="0044206E">
        <w:rPr>
          <w:rFonts w:ascii="Times New Roman" w:hAnsi="Times New Roman" w:cs="Times New Roman"/>
          <w:sz w:val="24"/>
          <w:szCs w:val="24"/>
        </w:rPr>
        <w:t xml:space="preserve">, and the integrated </w:t>
      </w:r>
      <w:proofErr w:type="spellStart"/>
      <w:r w:rsidRPr="0044206E">
        <w:rPr>
          <w:rFonts w:ascii="Times New Roman" w:hAnsi="Times New Roman" w:cs="Times New Roman"/>
          <w:sz w:val="24"/>
          <w:szCs w:val="24"/>
        </w:rPr>
        <w:t>behavioral</w:t>
      </w:r>
      <w:proofErr w:type="spellEnd"/>
      <w:r w:rsidRPr="0044206E">
        <w:rPr>
          <w:rFonts w:ascii="Times New Roman" w:hAnsi="Times New Roman" w:cs="Times New Roman"/>
          <w:sz w:val="24"/>
          <w:szCs w:val="24"/>
        </w:rPr>
        <w:t xml:space="preserve"> model. In K. Glanz, B. K. </w:t>
      </w:r>
      <w:proofErr w:type="spellStart"/>
      <w:r w:rsidRPr="0044206E">
        <w:rPr>
          <w:rFonts w:ascii="Times New Roman" w:hAnsi="Times New Roman" w:cs="Times New Roman"/>
          <w:sz w:val="24"/>
          <w:szCs w:val="24"/>
        </w:rPr>
        <w:t>Rimer</w:t>
      </w:r>
      <w:proofErr w:type="spellEnd"/>
      <w:r w:rsidRPr="0044206E">
        <w:rPr>
          <w:rFonts w:ascii="Times New Roman" w:hAnsi="Times New Roman" w:cs="Times New Roman"/>
          <w:sz w:val="24"/>
          <w:szCs w:val="24"/>
        </w:rPr>
        <w:t xml:space="preserve">, &amp; K. Viswanath., (Ed.), </w:t>
      </w:r>
      <w:r w:rsidRPr="0044206E">
        <w:rPr>
          <w:rFonts w:ascii="Times New Roman" w:hAnsi="Times New Roman" w:cs="Times New Roman"/>
          <w:i/>
          <w:iCs/>
          <w:sz w:val="24"/>
          <w:szCs w:val="24"/>
        </w:rPr>
        <w:t xml:space="preserve">Health </w:t>
      </w:r>
      <w:proofErr w:type="spellStart"/>
      <w:r w:rsidRPr="0044206E">
        <w:rPr>
          <w:rFonts w:ascii="Times New Roman" w:hAnsi="Times New Roman" w:cs="Times New Roman"/>
          <w:i/>
          <w:iCs/>
          <w:sz w:val="24"/>
          <w:szCs w:val="24"/>
        </w:rPr>
        <w:t>behavior</w:t>
      </w:r>
      <w:proofErr w:type="spellEnd"/>
      <w:r w:rsidRPr="0044206E">
        <w:rPr>
          <w:rFonts w:ascii="Times New Roman" w:hAnsi="Times New Roman" w:cs="Times New Roman"/>
          <w:i/>
          <w:iCs/>
          <w:sz w:val="24"/>
          <w:szCs w:val="24"/>
        </w:rPr>
        <w:t>: Theory, research and practice</w:t>
      </w:r>
      <w:r w:rsidRPr="0044206E">
        <w:rPr>
          <w:rFonts w:ascii="Times New Roman" w:hAnsi="Times New Roman" w:cs="Times New Roman"/>
          <w:sz w:val="24"/>
          <w:szCs w:val="24"/>
        </w:rPr>
        <w:t>, pp 105 - 134.</w:t>
      </w:r>
      <w:bookmarkEnd w:id="4"/>
    </w:p>
    <w:p w14:paraId="08F6A7E5" w14:textId="5357E851" w:rsidR="00D13FFE" w:rsidRPr="0044206E" w:rsidRDefault="00D13FFE" w:rsidP="000B4365">
      <w:pPr>
        <w:ind w:left="851" w:hanging="851"/>
        <w:rPr>
          <w:rFonts w:ascii="Times New Roman" w:hAnsi="Times New Roman" w:cs="Times New Roman"/>
          <w:sz w:val="24"/>
          <w:szCs w:val="24"/>
        </w:rPr>
      </w:pPr>
    </w:p>
    <w:p w14:paraId="6E785226" w14:textId="7D781873" w:rsidR="00D13FFE" w:rsidRPr="0044206E" w:rsidRDefault="00D13FFE" w:rsidP="000B4365">
      <w:pPr>
        <w:ind w:left="851" w:hanging="851"/>
        <w:rPr>
          <w:rFonts w:ascii="Times New Roman" w:hAnsi="Times New Roman" w:cs="Times New Roman"/>
          <w:sz w:val="24"/>
          <w:szCs w:val="24"/>
        </w:rPr>
      </w:pPr>
      <w:r w:rsidRPr="0044206E">
        <w:rPr>
          <w:rFonts w:ascii="Times New Roman" w:hAnsi="Times New Roman" w:cs="Times New Roman"/>
          <w:sz w:val="24"/>
          <w:szCs w:val="24"/>
        </w:rPr>
        <w:t xml:space="preserve">Petty, R. E., &amp; Cacioppo, J. T. (1986). The elaboration likelihood model of persuasion. In </w:t>
      </w:r>
      <w:r w:rsidRPr="0044206E">
        <w:rPr>
          <w:rFonts w:ascii="Times New Roman" w:hAnsi="Times New Roman" w:cs="Times New Roman"/>
          <w:i/>
          <w:iCs/>
          <w:sz w:val="24"/>
          <w:szCs w:val="24"/>
        </w:rPr>
        <w:t>Communication and persuasion</w:t>
      </w:r>
      <w:r w:rsidRPr="0044206E">
        <w:rPr>
          <w:rFonts w:ascii="Times New Roman" w:hAnsi="Times New Roman" w:cs="Times New Roman"/>
          <w:sz w:val="24"/>
          <w:szCs w:val="24"/>
        </w:rPr>
        <w:t xml:space="preserve"> (pp. 1-24). Springer New York.</w:t>
      </w:r>
    </w:p>
    <w:p w14:paraId="14235AA3" w14:textId="3D2E8D71" w:rsidR="00D13FFE" w:rsidRPr="0044206E" w:rsidRDefault="00D13FFE" w:rsidP="000B4365">
      <w:pPr>
        <w:ind w:left="851" w:hanging="851"/>
        <w:rPr>
          <w:rFonts w:ascii="Times New Roman" w:hAnsi="Times New Roman" w:cs="Times New Roman"/>
          <w:sz w:val="24"/>
          <w:szCs w:val="24"/>
        </w:rPr>
      </w:pPr>
    </w:p>
    <w:p w14:paraId="3DF4EC76" w14:textId="051ACB24" w:rsidR="0037067F" w:rsidRPr="0044206E" w:rsidRDefault="0037067F" w:rsidP="000B4365">
      <w:pPr>
        <w:ind w:left="851" w:hanging="851"/>
        <w:rPr>
          <w:rFonts w:ascii="Times New Roman" w:hAnsi="Times New Roman" w:cs="Times New Roman"/>
          <w:sz w:val="24"/>
          <w:szCs w:val="24"/>
        </w:rPr>
      </w:pPr>
      <w:r w:rsidRPr="0044206E">
        <w:rPr>
          <w:rFonts w:ascii="Times New Roman" w:hAnsi="Times New Roman" w:cs="Times New Roman"/>
          <w:sz w:val="24"/>
          <w:szCs w:val="24"/>
          <w:lang w:val="en-US"/>
        </w:rPr>
        <w:t xml:space="preserve">Reynolds, K.D., Bishop, D.B., Chou, C-P., </w:t>
      </w:r>
      <w:proofErr w:type="spellStart"/>
      <w:r w:rsidRPr="0044206E">
        <w:rPr>
          <w:rFonts w:ascii="Times New Roman" w:hAnsi="Times New Roman" w:cs="Times New Roman"/>
          <w:sz w:val="24"/>
          <w:szCs w:val="24"/>
          <w:lang w:val="en-US"/>
        </w:rPr>
        <w:t>Xie</w:t>
      </w:r>
      <w:proofErr w:type="spellEnd"/>
      <w:r w:rsidRPr="0044206E">
        <w:rPr>
          <w:rFonts w:ascii="Times New Roman" w:hAnsi="Times New Roman" w:cs="Times New Roman"/>
          <w:sz w:val="24"/>
          <w:szCs w:val="24"/>
          <w:lang w:val="en-US"/>
        </w:rPr>
        <w:t xml:space="preserve">, B., </w:t>
      </w:r>
      <w:proofErr w:type="spellStart"/>
      <w:r w:rsidRPr="0044206E">
        <w:rPr>
          <w:rFonts w:ascii="Times New Roman" w:hAnsi="Times New Roman" w:cs="Times New Roman"/>
          <w:sz w:val="24"/>
          <w:szCs w:val="24"/>
          <w:lang w:val="en-US"/>
        </w:rPr>
        <w:t>Nebeling</w:t>
      </w:r>
      <w:proofErr w:type="spellEnd"/>
      <w:r w:rsidRPr="0044206E">
        <w:rPr>
          <w:rFonts w:ascii="Times New Roman" w:hAnsi="Times New Roman" w:cs="Times New Roman"/>
          <w:sz w:val="24"/>
          <w:szCs w:val="24"/>
          <w:lang w:val="en-US"/>
        </w:rPr>
        <w:t xml:space="preserve">, L., &amp; Perry, C.L., (2004). Contrasting mediating variables in two 5-a-day nutrition intervention programs. </w:t>
      </w:r>
      <w:r w:rsidRPr="0044206E">
        <w:rPr>
          <w:rFonts w:ascii="Times New Roman" w:hAnsi="Times New Roman" w:cs="Times New Roman"/>
          <w:i/>
          <w:iCs/>
          <w:sz w:val="24"/>
          <w:szCs w:val="24"/>
          <w:lang w:val="en-US"/>
        </w:rPr>
        <w:t>Preventive Medicine,</w:t>
      </w:r>
      <w:r w:rsidRPr="0044206E">
        <w:rPr>
          <w:rFonts w:ascii="Times New Roman" w:hAnsi="Times New Roman" w:cs="Times New Roman"/>
          <w:sz w:val="24"/>
          <w:szCs w:val="24"/>
          <w:lang w:val="en-US"/>
        </w:rPr>
        <w:t xml:space="preserve"> </w:t>
      </w:r>
      <w:r w:rsidRPr="0044206E">
        <w:rPr>
          <w:rFonts w:ascii="Times New Roman" w:hAnsi="Times New Roman" w:cs="Times New Roman"/>
          <w:i/>
          <w:iCs/>
          <w:sz w:val="24"/>
          <w:szCs w:val="24"/>
          <w:lang w:val="en-US"/>
        </w:rPr>
        <w:t>39</w:t>
      </w:r>
      <w:r w:rsidRPr="0044206E">
        <w:rPr>
          <w:rFonts w:ascii="Times New Roman" w:hAnsi="Times New Roman" w:cs="Times New Roman"/>
          <w:sz w:val="24"/>
          <w:szCs w:val="24"/>
          <w:lang w:val="en-US"/>
        </w:rPr>
        <w:t>(5), 882-893.</w:t>
      </w:r>
    </w:p>
    <w:p w14:paraId="080A102A" w14:textId="77777777" w:rsidR="0037067F" w:rsidRPr="0044206E" w:rsidRDefault="0037067F" w:rsidP="000B4365">
      <w:pPr>
        <w:ind w:left="851" w:hanging="851"/>
        <w:rPr>
          <w:rFonts w:ascii="Times New Roman" w:hAnsi="Times New Roman" w:cs="Times New Roman"/>
          <w:sz w:val="24"/>
          <w:szCs w:val="24"/>
        </w:rPr>
      </w:pPr>
    </w:p>
    <w:p w14:paraId="696BF811" w14:textId="2B58D1DE" w:rsidR="00D13FFE" w:rsidRPr="0044206E" w:rsidRDefault="00D13FFE" w:rsidP="000B4365">
      <w:pPr>
        <w:ind w:left="851" w:hanging="851"/>
        <w:rPr>
          <w:rFonts w:ascii="Times New Roman" w:hAnsi="Times New Roman" w:cs="Times New Roman"/>
          <w:sz w:val="24"/>
          <w:szCs w:val="24"/>
        </w:rPr>
      </w:pPr>
      <w:r w:rsidRPr="0044206E">
        <w:rPr>
          <w:rFonts w:ascii="Times New Roman" w:hAnsi="Times New Roman" w:cs="Times New Roman"/>
          <w:sz w:val="24"/>
          <w:szCs w:val="24"/>
        </w:rPr>
        <w:t xml:space="preserve">Rooney, C., McKinley, M. C., Appleton, K. M., Young, I. S., McGrath, A. J., </w:t>
      </w:r>
      <w:proofErr w:type="spellStart"/>
      <w:r w:rsidRPr="0044206E">
        <w:rPr>
          <w:rFonts w:ascii="Times New Roman" w:hAnsi="Times New Roman" w:cs="Times New Roman"/>
          <w:sz w:val="24"/>
          <w:szCs w:val="24"/>
        </w:rPr>
        <w:t>Draffin</w:t>
      </w:r>
      <w:proofErr w:type="spellEnd"/>
      <w:r w:rsidRPr="0044206E">
        <w:rPr>
          <w:rFonts w:ascii="Times New Roman" w:hAnsi="Times New Roman" w:cs="Times New Roman"/>
          <w:sz w:val="24"/>
          <w:szCs w:val="24"/>
        </w:rPr>
        <w:t>, C. R., ... &amp; Woodside, J. V. (2017). How much is ‘5</w:t>
      </w:r>
      <w:r w:rsidRPr="0044206E">
        <w:rPr>
          <w:rFonts w:ascii="Cambria Math" w:hAnsi="Cambria Math" w:cs="Cambria Math"/>
          <w:sz w:val="24"/>
          <w:szCs w:val="24"/>
        </w:rPr>
        <w:t>‐</w:t>
      </w:r>
      <w:r w:rsidRPr="0044206E">
        <w:rPr>
          <w:rFonts w:ascii="Times New Roman" w:hAnsi="Times New Roman" w:cs="Times New Roman"/>
          <w:sz w:val="24"/>
          <w:szCs w:val="24"/>
        </w:rPr>
        <w:t>a</w:t>
      </w:r>
      <w:r w:rsidRPr="0044206E">
        <w:rPr>
          <w:rFonts w:ascii="Cambria Math" w:hAnsi="Cambria Math" w:cs="Cambria Math"/>
          <w:sz w:val="24"/>
          <w:szCs w:val="24"/>
        </w:rPr>
        <w:t>‐</w:t>
      </w:r>
      <w:r w:rsidRPr="0044206E">
        <w:rPr>
          <w:rFonts w:ascii="Times New Roman" w:hAnsi="Times New Roman" w:cs="Times New Roman"/>
          <w:sz w:val="24"/>
          <w:szCs w:val="24"/>
        </w:rPr>
        <w:t xml:space="preserve">day’? A qualitative investigation </w:t>
      </w:r>
      <w:r w:rsidRPr="0044206E">
        <w:rPr>
          <w:rFonts w:ascii="Times New Roman" w:hAnsi="Times New Roman" w:cs="Times New Roman"/>
          <w:sz w:val="24"/>
          <w:szCs w:val="24"/>
        </w:rPr>
        <w:lastRenderedPageBreak/>
        <w:t xml:space="preserve">into consumer understanding of fruit and vegetable intake guidelines. </w:t>
      </w:r>
      <w:r w:rsidRPr="0044206E">
        <w:rPr>
          <w:rFonts w:ascii="Times New Roman" w:hAnsi="Times New Roman" w:cs="Times New Roman"/>
          <w:i/>
          <w:iCs/>
          <w:sz w:val="24"/>
          <w:szCs w:val="24"/>
        </w:rPr>
        <w:t>Journal of Human Nutrition and Dietetics</w:t>
      </w:r>
      <w:r w:rsidRPr="0044206E">
        <w:rPr>
          <w:rFonts w:ascii="Times New Roman" w:hAnsi="Times New Roman" w:cs="Times New Roman"/>
          <w:sz w:val="24"/>
          <w:szCs w:val="24"/>
        </w:rPr>
        <w:t xml:space="preserve">, </w:t>
      </w:r>
      <w:r w:rsidRPr="0044206E">
        <w:rPr>
          <w:rFonts w:ascii="Times New Roman" w:hAnsi="Times New Roman" w:cs="Times New Roman"/>
          <w:i/>
          <w:iCs/>
          <w:sz w:val="24"/>
          <w:szCs w:val="24"/>
        </w:rPr>
        <w:t>30</w:t>
      </w:r>
      <w:r w:rsidRPr="0044206E">
        <w:rPr>
          <w:rFonts w:ascii="Times New Roman" w:hAnsi="Times New Roman" w:cs="Times New Roman"/>
          <w:sz w:val="24"/>
          <w:szCs w:val="24"/>
        </w:rPr>
        <w:t>(1), 105-113.</w:t>
      </w:r>
    </w:p>
    <w:p w14:paraId="26EA30B4" w14:textId="77777777" w:rsidR="00D13FFE" w:rsidRPr="0044206E" w:rsidRDefault="00D13FFE" w:rsidP="000B4365">
      <w:pPr>
        <w:ind w:left="851" w:hanging="851"/>
        <w:rPr>
          <w:rFonts w:ascii="Times New Roman" w:hAnsi="Times New Roman" w:cs="Times New Roman"/>
          <w:sz w:val="24"/>
          <w:szCs w:val="24"/>
        </w:rPr>
      </w:pPr>
    </w:p>
    <w:p w14:paraId="2B6E4BBE" w14:textId="77777777" w:rsidR="00D13FFE" w:rsidRPr="0044206E" w:rsidRDefault="00D13FFE" w:rsidP="000B4365">
      <w:pPr>
        <w:ind w:left="851" w:hanging="851"/>
        <w:rPr>
          <w:rFonts w:ascii="Times New Roman" w:hAnsi="Times New Roman" w:cs="Times New Roman"/>
          <w:sz w:val="24"/>
          <w:szCs w:val="24"/>
        </w:rPr>
      </w:pPr>
      <w:r w:rsidRPr="0044206E">
        <w:rPr>
          <w:rFonts w:ascii="Times New Roman" w:hAnsi="Times New Roman" w:cs="Times New Roman"/>
          <w:sz w:val="24"/>
          <w:szCs w:val="24"/>
          <w:lang w:val="en"/>
        </w:rPr>
        <w:t>Who.int. (2018). [online] Available at: http://www.who.int/dietphysicalactivity/publications/f&amp;v_promotion_initiative_report.pdf [Accessed 23 Mar. 2018].</w:t>
      </w:r>
    </w:p>
    <w:p w14:paraId="7ABDAC7E" w14:textId="415C9456" w:rsidR="00D13FFE" w:rsidRPr="007507A8" w:rsidRDefault="009B30A6" w:rsidP="000B4365">
      <w:pPr>
        <w:ind w:left="851" w:hanging="851"/>
      </w:pPr>
      <w:hyperlink r:id="rId6" w:history="1">
        <w:r w:rsidR="00D13FFE" w:rsidRPr="0044206E">
          <w:rPr>
            <w:rStyle w:val="Hyperlink"/>
            <w:rFonts w:ascii="Times New Roman" w:hAnsi="Times New Roman" w:cs="Times New Roman"/>
            <w:sz w:val="24"/>
            <w:szCs w:val="24"/>
          </w:rPr>
          <w:t>http://www.who.int/dietphysicalactivity/publications/f&amp;v_promotion_initiative_report.pdf</w:t>
        </w:r>
      </w:hyperlink>
    </w:p>
    <w:sectPr w:rsidR="00D13FFE" w:rsidRPr="007507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D94"/>
    <w:rsid w:val="000054C8"/>
    <w:rsid w:val="00007053"/>
    <w:rsid w:val="00080C07"/>
    <w:rsid w:val="00082E76"/>
    <w:rsid w:val="000A5943"/>
    <w:rsid w:val="000B4365"/>
    <w:rsid w:val="000B5377"/>
    <w:rsid w:val="000F6569"/>
    <w:rsid w:val="001118E8"/>
    <w:rsid w:val="00112316"/>
    <w:rsid w:val="001360B9"/>
    <w:rsid w:val="0018137C"/>
    <w:rsid w:val="001851B9"/>
    <w:rsid w:val="00193867"/>
    <w:rsid w:val="001B1C2E"/>
    <w:rsid w:val="001E2808"/>
    <w:rsid w:val="001F7AE5"/>
    <w:rsid w:val="00216591"/>
    <w:rsid w:val="00230256"/>
    <w:rsid w:val="00237479"/>
    <w:rsid w:val="002466C2"/>
    <w:rsid w:val="002812F5"/>
    <w:rsid w:val="00285E7B"/>
    <w:rsid w:val="00287E9E"/>
    <w:rsid w:val="00292FBC"/>
    <w:rsid w:val="002943FC"/>
    <w:rsid w:val="002976AF"/>
    <w:rsid w:val="002A4B45"/>
    <w:rsid w:val="002D180A"/>
    <w:rsid w:val="002E47E5"/>
    <w:rsid w:val="003118AF"/>
    <w:rsid w:val="00317CAD"/>
    <w:rsid w:val="00327684"/>
    <w:rsid w:val="00334C18"/>
    <w:rsid w:val="003401D5"/>
    <w:rsid w:val="003420FA"/>
    <w:rsid w:val="0034272C"/>
    <w:rsid w:val="003445AB"/>
    <w:rsid w:val="0036403B"/>
    <w:rsid w:val="0037067F"/>
    <w:rsid w:val="0037311C"/>
    <w:rsid w:val="003845F4"/>
    <w:rsid w:val="003958F8"/>
    <w:rsid w:val="00397ED8"/>
    <w:rsid w:val="003B63C3"/>
    <w:rsid w:val="003C0AF0"/>
    <w:rsid w:val="003E3A25"/>
    <w:rsid w:val="003F035A"/>
    <w:rsid w:val="00405631"/>
    <w:rsid w:val="00413476"/>
    <w:rsid w:val="004141BB"/>
    <w:rsid w:val="00421931"/>
    <w:rsid w:val="00425AA6"/>
    <w:rsid w:val="0044206E"/>
    <w:rsid w:val="004711FD"/>
    <w:rsid w:val="00496A91"/>
    <w:rsid w:val="004A05B8"/>
    <w:rsid w:val="004A751E"/>
    <w:rsid w:val="00523C5C"/>
    <w:rsid w:val="00574FF8"/>
    <w:rsid w:val="0058037A"/>
    <w:rsid w:val="00581C68"/>
    <w:rsid w:val="005A0175"/>
    <w:rsid w:val="005B2065"/>
    <w:rsid w:val="005B3144"/>
    <w:rsid w:val="005B479D"/>
    <w:rsid w:val="005B7102"/>
    <w:rsid w:val="005E2C68"/>
    <w:rsid w:val="005F697D"/>
    <w:rsid w:val="0060228C"/>
    <w:rsid w:val="006117E8"/>
    <w:rsid w:val="00630120"/>
    <w:rsid w:val="00651C13"/>
    <w:rsid w:val="00655AA6"/>
    <w:rsid w:val="0069257D"/>
    <w:rsid w:val="00693B9B"/>
    <w:rsid w:val="00705391"/>
    <w:rsid w:val="00744001"/>
    <w:rsid w:val="00744800"/>
    <w:rsid w:val="007452E9"/>
    <w:rsid w:val="007507A8"/>
    <w:rsid w:val="00756384"/>
    <w:rsid w:val="00796C3B"/>
    <w:rsid w:val="007A652B"/>
    <w:rsid w:val="007A75A0"/>
    <w:rsid w:val="007E6A26"/>
    <w:rsid w:val="0081040D"/>
    <w:rsid w:val="0081695B"/>
    <w:rsid w:val="00826C6F"/>
    <w:rsid w:val="00840C90"/>
    <w:rsid w:val="0086264F"/>
    <w:rsid w:val="00870AFE"/>
    <w:rsid w:val="00881EAD"/>
    <w:rsid w:val="00884A90"/>
    <w:rsid w:val="00887526"/>
    <w:rsid w:val="00893E1C"/>
    <w:rsid w:val="00896B79"/>
    <w:rsid w:val="00925C54"/>
    <w:rsid w:val="009279BF"/>
    <w:rsid w:val="009319A3"/>
    <w:rsid w:val="00936F2D"/>
    <w:rsid w:val="00945D81"/>
    <w:rsid w:val="00962A31"/>
    <w:rsid w:val="009B30A6"/>
    <w:rsid w:val="009C0D99"/>
    <w:rsid w:val="009D4D50"/>
    <w:rsid w:val="00A24497"/>
    <w:rsid w:val="00A4327D"/>
    <w:rsid w:val="00A4538E"/>
    <w:rsid w:val="00A4645D"/>
    <w:rsid w:val="00A71D94"/>
    <w:rsid w:val="00AA3E6E"/>
    <w:rsid w:val="00AD3D65"/>
    <w:rsid w:val="00AD43B9"/>
    <w:rsid w:val="00AD6BAF"/>
    <w:rsid w:val="00AE1C81"/>
    <w:rsid w:val="00AF15EA"/>
    <w:rsid w:val="00AF4851"/>
    <w:rsid w:val="00AF7922"/>
    <w:rsid w:val="00B053DB"/>
    <w:rsid w:val="00B165E4"/>
    <w:rsid w:val="00B50D0F"/>
    <w:rsid w:val="00B5335B"/>
    <w:rsid w:val="00BB26C5"/>
    <w:rsid w:val="00BC21E1"/>
    <w:rsid w:val="00C20704"/>
    <w:rsid w:val="00C33D0D"/>
    <w:rsid w:val="00C57D82"/>
    <w:rsid w:val="00C63B55"/>
    <w:rsid w:val="00C75D1A"/>
    <w:rsid w:val="00CA401D"/>
    <w:rsid w:val="00CB74BD"/>
    <w:rsid w:val="00CC1733"/>
    <w:rsid w:val="00CE2C61"/>
    <w:rsid w:val="00D12822"/>
    <w:rsid w:val="00D13FFE"/>
    <w:rsid w:val="00D21440"/>
    <w:rsid w:val="00D270E3"/>
    <w:rsid w:val="00D30F96"/>
    <w:rsid w:val="00D40A98"/>
    <w:rsid w:val="00D424F5"/>
    <w:rsid w:val="00D47C66"/>
    <w:rsid w:val="00D9057F"/>
    <w:rsid w:val="00DA230A"/>
    <w:rsid w:val="00DA6036"/>
    <w:rsid w:val="00DE30AF"/>
    <w:rsid w:val="00DF3E59"/>
    <w:rsid w:val="00DF5EF1"/>
    <w:rsid w:val="00E101D8"/>
    <w:rsid w:val="00E1374B"/>
    <w:rsid w:val="00E5708D"/>
    <w:rsid w:val="00E65816"/>
    <w:rsid w:val="00E71654"/>
    <w:rsid w:val="00EB351E"/>
    <w:rsid w:val="00EC5AF4"/>
    <w:rsid w:val="00EF51E1"/>
    <w:rsid w:val="00F00323"/>
    <w:rsid w:val="00F12A02"/>
    <w:rsid w:val="00F26D96"/>
    <w:rsid w:val="00F3215C"/>
    <w:rsid w:val="00F41C05"/>
    <w:rsid w:val="00F5136C"/>
    <w:rsid w:val="00F805D3"/>
    <w:rsid w:val="00F823F5"/>
    <w:rsid w:val="00F87795"/>
    <w:rsid w:val="00F95A1B"/>
    <w:rsid w:val="00F96A53"/>
    <w:rsid w:val="00FC4BB8"/>
    <w:rsid w:val="00FE26A7"/>
    <w:rsid w:val="00FE2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F80F8"/>
  <w15:chartTrackingRefBased/>
  <w15:docId w15:val="{44F192D5-7A4D-4CE7-96E2-E40F988CB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1C2E"/>
    <w:rPr>
      <w:color w:val="0563C1" w:themeColor="hyperlink"/>
      <w:u w:val="single"/>
    </w:rPr>
  </w:style>
  <w:style w:type="character" w:styleId="FollowedHyperlink">
    <w:name w:val="FollowedHyperlink"/>
    <w:basedOn w:val="DefaultParagraphFont"/>
    <w:uiPriority w:val="99"/>
    <w:semiHidden/>
    <w:unhideWhenUsed/>
    <w:rsid w:val="00705391"/>
    <w:rPr>
      <w:color w:val="954F72" w:themeColor="followedHyperlink"/>
      <w:u w:val="single"/>
    </w:rPr>
  </w:style>
  <w:style w:type="character" w:customStyle="1" w:styleId="UnresolvedMention1">
    <w:name w:val="Unresolved Mention1"/>
    <w:basedOn w:val="DefaultParagraphFont"/>
    <w:uiPriority w:val="99"/>
    <w:semiHidden/>
    <w:unhideWhenUsed/>
    <w:rsid w:val="003420FA"/>
    <w:rPr>
      <w:color w:val="808080"/>
      <w:shd w:val="clear" w:color="auto" w:fill="E6E6E6"/>
    </w:rPr>
  </w:style>
  <w:style w:type="character" w:customStyle="1" w:styleId="UnresolvedMention">
    <w:name w:val="Unresolved Mention"/>
    <w:basedOn w:val="DefaultParagraphFont"/>
    <w:uiPriority w:val="99"/>
    <w:semiHidden/>
    <w:unhideWhenUsed/>
    <w:rsid w:val="007A652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ho.int/dietphysicalactivity/publications/f&amp;v_promotion_initiative_report.pdf" TargetMode="External"/><Relationship Id="rId5" Type="http://schemas.openxmlformats.org/officeDocument/2006/relationships/hyperlink" Target="https://doi.org/10.1111/jhn.12487" TargetMode="External"/><Relationship Id="rId4" Type="http://schemas.openxmlformats.org/officeDocument/2006/relationships/hyperlink" Target="https://search.proquest.com/docview/1886965492?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3139</Words>
  <Characters>17895</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Busby (1600078)</dc:creator>
  <cp:keywords/>
  <dc:description/>
  <cp:lastModifiedBy>Stephen Busby (1600078)</cp:lastModifiedBy>
  <cp:revision>2</cp:revision>
  <dcterms:created xsi:type="dcterms:W3CDTF">2018-03-29T16:13:00Z</dcterms:created>
  <dcterms:modified xsi:type="dcterms:W3CDTF">2018-03-29T16:13:00Z</dcterms:modified>
</cp:coreProperties>
</file>