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3A40" w:rsidRDefault="00A33A40" w:rsidP="00032465">
      <w:pPr>
        <w:jc w:val="center"/>
        <w:rPr>
          <w:b/>
          <w:bCs/>
          <w:noProof/>
          <w:sz w:val="36"/>
          <w:szCs w:val="36"/>
        </w:rPr>
      </w:pPr>
      <w:r>
        <w:rPr>
          <w:b/>
          <w:bCs/>
          <w:noProof/>
          <w:sz w:val="36"/>
          <w:szCs w:val="36"/>
        </w:rPr>
        <w:t>Name: Adrian Lupusoru</w:t>
      </w:r>
    </w:p>
    <w:p w:rsidR="00A33A40" w:rsidRDefault="00A33A40" w:rsidP="00032465">
      <w:pPr>
        <w:jc w:val="center"/>
        <w:rPr>
          <w:b/>
          <w:bCs/>
          <w:noProof/>
          <w:sz w:val="36"/>
          <w:szCs w:val="36"/>
        </w:rPr>
      </w:pPr>
      <w:r>
        <w:rPr>
          <w:b/>
          <w:bCs/>
          <w:noProof/>
          <w:sz w:val="36"/>
          <w:szCs w:val="36"/>
        </w:rPr>
        <w:t>Student ID: 2024155</w:t>
      </w:r>
    </w:p>
    <w:p w:rsidR="00A33A40" w:rsidRDefault="00A33A40" w:rsidP="00032465">
      <w:pPr>
        <w:jc w:val="center"/>
        <w:rPr>
          <w:b/>
          <w:bCs/>
          <w:noProof/>
          <w:sz w:val="36"/>
          <w:szCs w:val="36"/>
        </w:rPr>
      </w:pPr>
      <w:r>
        <w:rPr>
          <w:b/>
          <w:bCs/>
          <w:noProof/>
          <w:sz w:val="36"/>
          <w:szCs w:val="36"/>
        </w:rPr>
        <w:t>Tutor`s name: Dr. Richard Olusoyi Ashaye</w:t>
      </w:r>
    </w:p>
    <w:p w:rsidR="00A33A40" w:rsidRDefault="00A33A40" w:rsidP="00032465">
      <w:pPr>
        <w:jc w:val="center"/>
        <w:rPr>
          <w:b/>
          <w:bCs/>
          <w:noProof/>
          <w:sz w:val="36"/>
          <w:szCs w:val="36"/>
        </w:rPr>
      </w:pPr>
      <w:r>
        <w:rPr>
          <w:b/>
          <w:bCs/>
          <w:noProof/>
          <w:sz w:val="36"/>
          <w:szCs w:val="36"/>
        </w:rPr>
        <w:t>Module code: LCBB4002</w:t>
      </w:r>
    </w:p>
    <w:p w:rsidR="00A33A40" w:rsidRPr="00A17D2A" w:rsidRDefault="00A33A40" w:rsidP="00032465">
      <w:pPr>
        <w:jc w:val="center"/>
        <w:rPr>
          <w:b/>
          <w:bCs/>
          <w:noProof/>
          <w:sz w:val="36"/>
          <w:szCs w:val="36"/>
        </w:rPr>
      </w:pPr>
      <w:r>
        <w:rPr>
          <w:b/>
          <w:bCs/>
          <w:noProof/>
          <w:sz w:val="36"/>
          <w:szCs w:val="36"/>
        </w:rPr>
        <w:t xml:space="preserve">Module Title: </w:t>
      </w:r>
      <w:r w:rsidRPr="00A17D2A">
        <w:rPr>
          <w:b/>
          <w:bCs/>
          <w:noProof/>
          <w:sz w:val="36"/>
          <w:szCs w:val="36"/>
        </w:rPr>
        <w:t>Community Engagement</w:t>
      </w:r>
    </w:p>
    <w:p w:rsidR="00A33A40" w:rsidRPr="00A17D2A" w:rsidRDefault="00A33A40" w:rsidP="00032465">
      <w:pPr>
        <w:jc w:val="center"/>
        <w:rPr>
          <w:b/>
          <w:bCs/>
          <w:noProof/>
          <w:sz w:val="32"/>
          <w:szCs w:val="32"/>
        </w:rPr>
      </w:pPr>
      <w:r w:rsidRPr="00A17D2A">
        <w:rPr>
          <w:noProof/>
        </w:rPr>
        <w:br w:type="page"/>
      </w:r>
    </w:p>
    <w:p w:rsidR="00A33A40" w:rsidRPr="00A17D2A" w:rsidRDefault="00A33A40" w:rsidP="008B4713">
      <w:pPr>
        <w:pStyle w:val="TOCHeading"/>
        <w:spacing w:line="360" w:lineRule="auto"/>
        <w:jc w:val="both"/>
        <w:rPr>
          <w:rFonts w:ascii="Times New Roman" w:hAnsi="Times New Roman" w:cs="Times New Roman"/>
          <w:noProof/>
          <w:sz w:val="24"/>
          <w:szCs w:val="24"/>
          <w:lang w:val="en-GB"/>
        </w:rPr>
      </w:pPr>
      <w:r w:rsidRPr="00A17D2A">
        <w:rPr>
          <w:rFonts w:ascii="Times New Roman" w:hAnsi="Times New Roman" w:cs="Times New Roman"/>
          <w:noProof/>
          <w:sz w:val="24"/>
          <w:szCs w:val="24"/>
          <w:lang w:val="en-GB"/>
        </w:rPr>
        <w:t>Table of Contents</w:t>
      </w:r>
    </w:p>
    <w:p w:rsidR="00A33A40" w:rsidRDefault="00A33A40">
      <w:pPr>
        <w:pStyle w:val="TOC1"/>
        <w:tabs>
          <w:tab w:val="right" w:leader="dot" w:pos="9016"/>
        </w:tabs>
        <w:rPr>
          <w:noProof/>
          <w:lang w:val="ro-RO" w:eastAsia="ro-RO"/>
        </w:rPr>
      </w:pPr>
      <w:r>
        <w:rPr>
          <w:noProof/>
        </w:rPr>
        <w:fldChar w:fldCharType="begin"/>
      </w:r>
      <w:r>
        <w:rPr>
          <w:noProof/>
        </w:rPr>
        <w:instrText xml:space="preserve"> TOC \o "1-3" \u </w:instrText>
      </w:r>
      <w:r>
        <w:rPr>
          <w:noProof/>
        </w:rPr>
        <w:fldChar w:fldCharType="separate"/>
      </w:r>
      <w:r>
        <w:rPr>
          <w:noProof/>
        </w:rPr>
        <w:t>Introduction</w:t>
      </w:r>
      <w:r>
        <w:rPr>
          <w:noProof/>
        </w:rPr>
        <w:tab/>
      </w:r>
      <w:r>
        <w:rPr>
          <w:noProof/>
        </w:rPr>
        <w:fldChar w:fldCharType="begin"/>
      </w:r>
      <w:r>
        <w:rPr>
          <w:noProof/>
        </w:rPr>
        <w:instrText xml:space="preserve"> PAGEREF _Toc70539290 \h </w:instrText>
      </w:r>
      <w:r>
        <w:rPr>
          <w:noProof/>
        </w:rPr>
      </w:r>
      <w:r>
        <w:rPr>
          <w:noProof/>
        </w:rPr>
        <w:fldChar w:fldCharType="separate"/>
      </w:r>
      <w:r>
        <w:rPr>
          <w:noProof/>
        </w:rPr>
        <w:t>1</w:t>
      </w:r>
      <w:r>
        <w:rPr>
          <w:noProof/>
        </w:rPr>
        <w:fldChar w:fldCharType="end"/>
      </w:r>
    </w:p>
    <w:p w:rsidR="00A33A40" w:rsidRDefault="00A33A40">
      <w:pPr>
        <w:pStyle w:val="TOC1"/>
        <w:tabs>
          <w:tab w:val="right" w:leader="dot" w:pos="9016"/>
        </w:tabs>
        <w:rPr>
          <w:noProof/>
          <w:lang w:val="ro-RO" w:eastAsia="ro-RO"/>
        </w:rPr>
      </w:pPr>
      <w:r>
        <w:rPr>
          <w:noProof/>
        </w:rPr>
        <w:t>Reflective Report Using Gibbs Reflective Cycle</w:t>
      </w:r>
      <w:r>
        <w:rPr>
          <w:noProof/>
        </w:rPr>
        <w:tab/>
      </w:r>
      <w:r>
        <w:rPr>
          <w:noProof/>
        </w:rPr>
        <w:fldChar w:fldCharType="begin"/>
      </w:r>
      <w:r>
        <w:rPr>
          <w:noProof/>
        </w:rPr>
        <w:instrText xml:space="preserve"> PAGEREF _Toc70539291 \h </w:instrText>
      </w:r>
      <w:r>
        <w:rPr>
          <w:noProof/>
        </w:rPr>
      </w:r>
      <w:r>
        <w:rPr>
          <w:noProof/>
        </w:rPr>
        <w:fldChar w:fldCharType="separate"/>
      </w:r>
      <w:r>
        <w:rPr>
          <w:noProof/>
        </w:rPr>
        <w:t>2</w:t>
      </w:r>
      <w:r>
        <w:rPr>
          <w:noProof/>
        </w:rPr>
        <w:fldChar w:fldCharType="end"/>
      </w:r>
    </w:p>
    <w:p w:rsidR="00A33A40" w:rsidRDefault="00A33A40">
      <w:pPr>
        <w:pStyle w:val="TOC1"/>
        <w:tabs>
          <w:tab w:val="right" w:leader="dot" w:pos="9016"/>
        </w:tabs>
        <w:rPr>
          <w:noProof/>
          <w:lang w:val="ro-RO" w:eastAsia="ro-RO"/>
        </w:rPr>
      </w:pPr>
      <w:r>
        <w:rPr>
          <w:noProof/>
        </w:rPr>
        <w:t>Conclusion</w:t>
      </w:r>
      <w:r>
        <w:rPr>
          <w:noProof/>
        </w:rPr>
        <w:tab/>
      </w:r>
      <w:r>
        <w:rPr>
          <w:noProof/>
        </w:rPr>
        <w:fldChar w:fldCharType="begin"/>
      </w:r>
      <w:r>
        <w:rPr>
          <w:noProof/>
        </w:rPr>
        <w:instrText xml:space="preserve"> PAGEREF _Toc70539292 \h </w:instrText>
      </w:r>
      <w:r>
        <w:rPr>
          <w:noProof/>
        </w:rPr>
      </w:r>
      <w:r>
        <w:rPr>
          <w:noProof/>
        </w:rPr>
        <w:fldChar w:fldCharType="separate"/>
      </w:r>
      <w:r>
        <w:rPr>
          <w:noProof/>
        </w:rPr>
        <w:t>7</w:t>
      </w:r>
      <w:r>
        <w:rPr>
          <w:noProof/>
        </w:rPr>
        <w:fldChar w:fldCharType="end"/>
      </w:r>
    </w:p>
    <w:p w:rsidR="00A33A40" w:rsidRDefault="00A33A40">
      <w:pPr>
        <w:pStyle w:val="TOC1"/>
        <w:tabs>
          <w:tab w:val="right" w:leader="dot" w:pos="9016"/>
        </w:tabs>
        <w:rPr>
          <w:noProof/>
          <w:lang w:val="ro-RO" w:eastAsia="ro-RO"/>
        </w:rPr>
      </w:pPr>
      <w:r>
        <w:rPr>
          <w:noProof/>
        </w:rPr>
        <w:t>Reference</w:t>
      </w:r>
      <w:r>
        <w:rPr>
          <w:noProof/>
        </w:rPr>
        <w:tab/>
      </w:r>
      <w:r>
        <w:rPr>
          <w:noProof/>
        </w:rPr>
        <w:fldChar w:fldCharType="begin"/>
      </w:r>
      <w:r>
        <w:rPr>
          <w:noProof/>
        </w:rPr>
        <w:instrText xml:space="preserve"> PAGEREF _Toc70539293 \h </w:instrText>
      </w:r>
      <w:r>
        <w:rPr>
          <w:noProof/>
        </w:rPr>
      </w:r>
      <w:r>
        <w:rPr>
          <w:noProof/>
        </w:rPr>
        <w:fldChar w:fldCharType="separate"/>
      </w:r>
      <w:r>
        <w:rPr>
          <w:noProof/>
        </w:rPr>
        <w:t>8</w:t>
      </w:r>
      <w:r>
        <w:rPr>
          <w:noProof/>
        </w:rPr>
        <w:fldChar w:fldCharType="end"/>
      </w:r>
    </w:p>
    <w:p w:rsidR="00A33A40" w:rsidRPr="00A17D2A" w:rsidRDefault="00A33A40" w:rsidP="008B4713">
      <w:pPr>
        <w:rPr>
          <w:noProof/>
        </w:rPr>
      </w:pPr>
      <w:r>
        <w:rPr>
          <w:noProof/>
        </w:rPr>
        <w:fldChar w:fldCharType="end"/>
      </w:r>
    </w:p>
    <w:p w:rsidR="00A33A40" w:rsidRPr="00A17D2A" w:rsidRDefault="00A33A40" w:rsidP="008B4713">
      <w:pPr>
        <w:spacing w:after="160"/>
        <w:rPr>
          <w:noProof/>
        </w:rPr>
      </w:pPr>
      <w:r w:rsidRPr="00A17D2A">
        <w:rPr>
          <w:noProof/>
        </w:rPr>
        <w:t>Table of Figure</w:t>
      </w:r>
    </w:p>
    <w:p w:rsidR="00A33A40" w:rsidRPr="00A17D2A" w:rsidRDefault="00A33A40">
      <w:pPr>
        <w:pStyle w:val="TableofFigures"/>
        <w:tabs>
          <w:tab w:val="right" w:leader="dot" w:pos="9016"/>
        </w:tabs>
        <w:rPr>
          <w:rFonts w:ascii="Calibri" w:hAnsi="Calibri" w:cs="Calibri"/>
          <w:noProof/>
          <w:sz w:val="22"/>
          <w:szCs w:val="22"/>
          <w:lang w:eastAsia="en-GB"/>
        </w:rPr>
      </w:pPr>
      <w:r w:rsidRPr="00A17D2A">
        <w:rPr>
          <w:noProof/>
        </w:rPr>
        <w:fldChar w:fldCharType="begin"/>
      </w:r>
      <w:r w:rsidRPr="00A17D2A">
        <w:rPr>
          <w:noProof/>
        </w:rPr>
        <w:instrText xml:space="preserve"> TOC \h \z \c "Figure" </w:instrText>
      </w:r>
      <w:r w:rsidRPr="00A17D2A">
        <w:rPr>
          <w:noProof/>
        </w:rPr>
        <w:fldChar w:fldCharType="separate"/>
      </w:r>
      <w:hyperlink w:anchor="_Toc70446343" w:history="1">
        <w:r w:rsidRPr="00A17D2A">
          <w:rPr>
            <w:rStyle w:val="Hyperlink"/>
            <w:noProof/>
          </w:rPr>
          <w:t>Figure 1: Gibbs’ Reflective Cycle</w:t>
        </w:r>
        <w:r w:rsidRPr="00A17D2A">
          <w:rPr>
            <w:noProof/>
            <w:webHidden/>
          </w:rPr>
          <w:tab/>
        </w:r>
        <w:r w:rsidRPr="00A17D2A">
          <w:rPr>
            <w:noProof/>
            <w:webHidden/>
          </w:rPr>
          <w:fldChar w:fldCharType="begin"/>
        </w:r>
        <w:r w:rsidRPr="00A17D2A">
          <w:rPr>
            <w:noProof/>
            <w:webHidden/>
          </w:rPr>
          <w:instrText xml:space="preserve"> PAGEREF _Toc70446343 \h </w:instrText>
        </w:r>
        <w:r>
          <w:rPr>
            <w:noProof/>
          </w:rPr>
        </w:r>
        <w:r w:rsidRPr="00A17D2A">
          <w:rPr>
            <w:noProof/>
            <w:webHidden/>
          </w:rPr>
          <w:fldChar w:fldCharType="separate"/>
        </w:r>
        <w:r>
          <w:rPr>
            <w:noProof/>
            <w:webHidden/>
          </w:rPr>
          <w:t>3</w:t>
        </w:r>
        <w:r w:rsidRPr="00A17D2A">
          <w:rPr>
            <w:noProof/>
            <w:webHidden/>
          </w:rPr>
          <w:fldChar w:fldCharType="end"/>
        </w:r>
      </w:hyperlink>
    </w:p>
    <w:p w:rsidR="00A33A40" w:rsidRPr="00A17D2A" w:rsidRDefault="00A33A40" w:rsidP="00E20BA9">
      <w:pPr>
        <w:spacing w:after="160"/>
        <w:rPr>
          <w:noProof/>
        </w:rPr>
        <w:sectPr w:rsidR="00A33A40" w:rsidRPr="00A17D2A" w:rsidSect="00E20BA9">
          <w:footerReference w:type="default" r:id="rId7"/>
          <w:pgSz w:w="11906" w:h="16838"/>
          <w:pgMar w:top="1417" w:right="1440" w:bottom="1417" w:left="1440" w:header="708" w:footer="708" w:gutter="0"/>
          <w:cols w:space="708"/>
          <w:docGrid w:linePitch="360"/>
        </w:sectPr>
      </w:pPr>
      <w:r w:rsidRPr="00A17D2A">
        <w:rPr>
          <w:noProof/>
        </w:rPr>
        <w:fldChar w:fldCharType="end"/>
      </w:r>
    </w:p>
    <w:p w:rsidR="00A33A40" w:rsidRPr="00A17D2A" w:rsidRDefault="00A33A40" w:rsidP="008B4713">
      <w:pPr>
        <w:pStyle w:val="Heading1"/>
        <w:rPr>
          <w:noProof/>
        </w:rPr>
      </w:pPr>
      <w:bookmarkStart w:id="0" w:name="_Toc70539290"/>
      <w:r w:rsidRPr="00A17D2A">
        <w:rPr>
          <w:noProof/>
        </w:rPr>
        <w:t>Introduction</w:t>
      </w:r>
      <w:bookmarkEnd w:id="0"/>
    </w:p>
    <w:p w:rsidR="00A33A40" w:rsidRPr="00A17D2A" w:rsidRDefault="00A33A40" w:rsidP="008B4713">
      <w:pPr>
        <w:spacing w:after="160"/>
        <w:rPr>
          <w:noProof/>
        </w:rPr>
      </w:pPr>
      <w:r w:rsidRPr="00A17D2A">
        <w:rPr>
          <w:noProof/>
        </w:rPr>
        <w:t xml:space="preserve">Reflection learning refers to the effective learning process through which one can create significant value and increase his/her learning from a particular experience. Reflecting learning is something more than just memorising facts, info, data, formulas etc. this process helps a person to analyse and evaluate his/her own experience and learn the meaning of the lesson from out of the available material </w:t>
      </w:r>
      <w:r w:rsidRPr="00A17D2A">
        <w:rPr>
          <w:noProof/>
          <w:color w:val="000000"/>
          <w:shd w:val="clear" w:color="auto" w:fill="FFFFFF"/>
        </w:rPr>
        <w:t>(Bassot, 2015)</w:t>
      </w:r>
      <w:r w:rsidRPr="00A17D2A">
        <w:rPr>
          <w:noProof/>
        </w:rPr>
        <w:t xml:space="preserve">. Reflective learning assists the students to evaluate and analyse their own experiences and find out relevant information to do better next time, improving knowledge and understand the whole topic </w:t>
      </w:r>
      <w:r w:rsidRPr="00A17D2A">
        <w:rPr>
          <w:noProof/>
          <w:color w:val="000000"/>
          <w:shd w:val="clear" w:color="auto" w:fill="FFFFFF"/>
        </w:rPr>
        <w:t>(Brito, 2012)</w:t>
      </w:r>
      <w:r w:rsidRPr="00A17D2A">
        <w:rPr>
          <w:noProof/>
        </w:rPr>
        <w:t xml:space="preserve">. Reflective learning helps to increase student’s performance, increase the student’s engagement with the learning process, improve critical thinking ability, effectiveness etc. Gibbs Reflection Cycle model is one of the most used and well-known models for reflection learning </w:t>
      </w:r>
      <w:r w:rsidRPr="00A17D2A">
        <w:rPr>
          <w:noProof/>
          <w:color w:val="000000"/>
          <w:shd w:val="clear" w:color="auto" w:fill="FFFFFF"/>
        </w:rPr>
        <w:t>(Adeani, Febriani and Syafryadin, 2020)</w:t>
      </w:r>
      <w:r w:rsidRPr="00A17D2A">
        <w:rPr>
          <w:noProof/>
        </w:rPr>
        <w:t xml:space="preserve">. Throughout this assessment, the author’s reflective learning on assessment 1 (where the author talked about Tesla Inc. and its community engagement through the social project by using social media using along with the probable training development program for its employee has been discussed) will be explained briefly. The author will try to explain the understanding and evaluation of the concept of transferable skills, and how one can easily adapt these skills to the requirement of Tesla Inc.’s organizational settings using the concept of community and personal development linking it will interpersonal skills and theoretical concepts of problem-solving like the Gibbs Reflective Cycle in a real-life situation.   </w:t>
      </w:r>
      <w:r w:rsidRPr="00A17D2A">
        <w:rPr>
          <w:noProof/>
        </w:rPr>
        <w:br w:type="page"/>
      </w:r>
    </w:p>
    <w:p w:rsidR="00A33A40" w:rsidRPr="00A17D2A" w:rsidRDefault="00A33A40" w:rsidP="008B4713">
      <w:pPr>
        <w:pStyle w:val="Heading1"/>
        <w:rPr>
          <w:noProof/>
        </w:rPr>
      </w:pPr>
      <w:bookmarkStart w:id="1" w:name="_Toc70539291"/>
      <w:r w:rsidRPr="00A17D2A">
        <w:rPr>
          <w:noProof/>
        </w:rPr>
        <w:t>Reflective Report Using Gibbs Reflective Cycle</w:t>
      </w:r>
      <w:bookmarkEnd w:id="1"/>
    </w:p>
    <w:p w:rsidR="00A33A40" w:rsidRPr="00A17D2A" w:rsidRDefault="00A33A40" w:rsidP="008B4713">
      <w:pPr>
        <w:spacing w:after="160"/>
        <w:rPr>
          <w:noProof/>
        </w:rPr>
      </w:pPr>
      <w:r w:rsidRPr="00A17D2A">
        <w:rPr>
          <w:noProof/>
        </w:rPr>
        <w:t xml:space="preserve">Reflection learning is the combination of proper analysis, delivery of information, feedback on the goal </w:t>
      </w:r>
      <w:r w:rsidRPr="00A17D2A">
        <w:rPr>
          <w:noProof/>
          <w:color w:val="000000"/>
          <w:shd w:val="clear" w:color="auto" w:fill="FFFFFF"/>
        </w:rPr>
        <w:t>(Bassot, 2015)</w:t>
      </w:r>
      <w:r w:rsidRPr="00A17D2A">
        <w:rPr>
          <w:noProof/>
        </w:rPr>
        <w:t xml:space="preserve">. To achieve positive output, one should continue practising reflective learning continuously. Reflective learning allows the individuals to improve their performance through identifying his/her weakness and working on it, increase the engagement with others through sharing own thought, asking answers for queries, improving critical thinking ability with the help of creative solutions, increasing effectiveness through interaction with others etc. </w:t>
      </w:r>
      <w:r w:rsidRPr="00A17D2A">
        <w:rPr>
          <w:noProof/>
          <w:color w:val="000000"/>
          <w:shd w:val="clear" w:color="auto" w:fill="FFFFFF"/>
        </w:rPr>
        <w:t xml:space="preserve">(Jacobs, 2016). </w:t>
      </w:r>
      <w:r w:rsidRPr="00A17D2A">
        <w:rPr>
          <w:noProof/>
        </w:rPr>
        <w:t xml:space="preserve">Reflection learning teaches to take responsibilities and empower thyself. With the help of reflection teaching, one learns to perform, memorise every activity and be self-motivated </w:t>
      </w:r>
      <w:r w:rsidRPr="00A17D2A">
        <w:rPr>
          <w:noProof/>
          <w:color w:val="000000"/>
          <w:shd w:val="clear" w:color="auto" w:fill="FFFFFF"/>
        </w:rPr>
        <w:t>(Lawrence, 2018)</w:t>
      </w:r>
      <w:r w:rsidRPr="00A17D2A">
        <w:rPr>
          <w:noProof/>
        </w:rPr>
        <w:t xml:space="preserve">. Gibbs’ Reflective Cycle is one of the most used and famous cyclical models where one can easily learn through exploring six major stages that are description, feelings, evaluation, analysis, conclusion and action plan </w:t>
      </w:r>
      <w:r w:rsidRPr="00A17D2A">
        <w:rPr>
          <w:noProof/>
          <w:color w:val="000000"/>
          <w:shd w:val="clear" w:color="auto" w:fill="FFFFFF"/>
        </w:rPr>
        <w:t>(Adeani, Febriani and Syafryadin, 2020)</w:t>
      </w:r>
      <w:r w:rsidRPr="00A17D2A">
        <w:rPr>
          <w:noProof/>
        </w:rPr>
        <w:t xml:space="preserve">. Gibbs Reflective Cycle assists people to learn from their experience through reflective learning because if people don’t practice to reflect on their own experience, they wouldn’t be able to think about if there exist any other easy way to perform better next time or not </w:t>
      </w:r>
      <w:r w:rsidRPr="00A17D2A">
        <w:rPr>
          <w:noProof/>
          <w:color w:val="000000"/>
          <w:shd w:val="clear" w:color="auto" w:fill="FFFFFF"/>
        </w:rPr>
        <w:t>(Williams, 2012)</w:t>
      </w:r>
      <w:r w:rsidRPr="00A17D2A">
        <w:rPr>
          <w:noProof/>
        </w:rPr>
        <w:t xml:space="preserve">. So, Gibbs reflective cycle helps people to learn from their experience and perform better in future.    </w:t>
      </w:r>
    </w:p>
    <w:p w:rsidR="00A33A40" w:rsidRPr="00A17D2A" w:rsidRDefault="00A33A40" w:rsidP="008B4713">
      <w:pPr>
        <w:rPr>
          <w:noProof/>
        </w:rPr>
      </w:pPr>
      <w:r w:rsidRPr="00103EE1">
        <w:rPr>
          <w:noProof/>
          <w:lang w:val="ro-RO" w:eastAsia="ro-RO"/>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iagram 1" o:spid="_x0000_i1025" type="#_x0000_t75" style="width:6in;height:252.75pt;visibility:visible">
            <v:imagedata r:id="rId8" o:title="" cropleft="-16177f" cropright="-16076f"/>
            <o:lock v:ext="edit" aspectratio="f"/>
          </v:shape>
        </w:pict>
      </w:r>
    </w:p>
    <w:p w:rsidR="00A33A40" w:rsidRPr="00A17D2A" w:rsidRDefault="00A33A40" w:rsidP="008B4713">
      <w:pPr>
        <w:jc w:val="center"/>
        <w:rPr>
          <w:noProof/>
          <w:color w:val="2F5496"/>
        </w:rPr>
      </w:pPr>
      <w:bookmarkStart w:id="2" w:name="_Toc70446343"/>
      <w:r w:rsidRPr="00A17D2A">
        <w:rPr>
          <w:noProof/>
          <w:color w:val="2F5496"/>
        </w:rPr>
        <w:t xml:space="preserve">Figure </w:t>
      </w:r>
      <w:r w:rsidRPr="00A17D2A">
        <w:rPr>
          <w:noProof/>
          <w:color w:val="2F5496"/>
        </w:rPr>
        <w:fldChar w:fldCharType="begin"/>
      </w:r>
      <w:r w:rsidRPr="00A17D2A">
        <w:rPr>
          <w:noProof/>
          <w:color w:val="2F5496"/>
        </w:rPr>
        <w:instrText xml:space="preserve"> SEQ Figure \* ARABIC </w:instrText>
      </w:r>
      <w:r w:rsidRPr="00A17D2A">
        <w:rPr>
          <w:noProof/>
          <w:color w:val="2F5496"/>
        </w:rPr>
        <w:fldChar w:fldCharType="separate"/>
      </w:r>
      <w:r w:rsidRPr="00A17D2A">
        <w:rPr>
          <w:noProof/>
          <w:color w:val="2F5496"/>
        </w:rPr>
        <w:t>1</w:t>
      </w:r>
      <w:r w:rsidRPr="00A17D2A">
        <w:rPr>
          <w:noProof/>
          <w:color w:val="2F5496"/>
        </w:rPr>
        <w:fldChar w:fldCharType="end"/>
      </w:r>
      <w:r w:rsidRPr="00A17D2A">
        <w:rPr>
          <w:noProof/>
          <w:color w:val="2F5496"/>
        </w:rPr>
        <w:t>: Gibbs’ Reflective Cycle</w:t>
      </w:r>
      <w:bookmarkEnd w:id="2"/>
    </w:p>
    <w:p w:rsidR="00A33A40" w:rsidRPr="00A17D2A" w:rsidRDefault="00A33A40" w:rsidP="008B4713">
      <w:pPr>
        <w:pStyle w:val="Caption"/>
        <w:spacing w:line="360" w:lineRule="auto"/>
        <w:jc w:val="center"/>
        <w:rPr>
          <w:i w:val="0"/>
          <w:iCs w:val="0"/>
          <w:noProof/>
          <w:color w:val="auto"/>
          <w:sz w:val="24"/>
          <w:szCs w:val="24"/>
        </w:rPr>
      </w:pPr>
      <w:r w:rsidRPr="00A17D2A">
        <w:rPr>
          <w:i w:val="0"/>
          <w:iCs w:val="0"/>
          <w:noProof/>
          <w:color w:val="auto"/>
          <w:sz w:val="24"/>
          <w:szCs w:val="24"/>
        </w:rPr>
        <w:t xml:space="preserve">Source: </w:t>
      </w:r>
      <w:r w:rsidRPr="00A17D2A">
        <w:rPr>
          <w:noProof/>
          <w:color w:val="000000"/>
          <w:sz w:val="24"/>
          <w:szCs w:val="24"/>
          <w:shd w:val="clear" w:color="auto" w:fill="FFFFFF"/>
        </w:rPr>
        <w:t>(Adeani, Febriani and Syafryadin, 2020)</w:t>
      </w:r>
    </w:p>
    <w:p w:rsidR="00A33A40" w:rsidRPr="00A17D2A" w:rsidRDefault="00A33A40" w:rsidP="008B4713">
      <w:pPr>
        <w:numPr>
          <w:ilvl w:val="0"/>
          <w:numId w:val="1"/>
        </w:numPr>
        <w:rPr>
          <w:b/>
          <w:bCs/>
          <w:noProof/>
        </w:rPr>
      </w:pPr>
      <w:r w:rsidRPr="00A17D2A">
        <w:rPr>
          <w:b/>
          <w:bCs/>
          <w:noProof/>
        </w:rPr>
        <w:t>Description</w:t>
      </w:r>
    </w:p>
    <w:p w:rsidR="00A33A40" w:rsidRPr="00A17D2A" w:rsidRDefault="00A33A40" w:rsidP="008B4713">
      <w:pPr>
        <w:rPr>
          <w:noProof/>
        </w:rPr>
      </w:pPr>
      <w:r w:rsidRPr="00A17D2A">
        <w:rPr>
          <w:noProof/>
        </w:rPr>
        <w:t xml:space="preserve">The description is the first stage of Gibbs’ Reflection Cycle in which a person describes or elaborate his/her own experience from a specific situation in detail </w:t>
      </w:r>
      <w:r w:rsidRPr="00A17D2A">
        <w:rPr>
          <w:noProof/>
          <w:color w:val="000000"/>
          <w:shd w:val="clear" w:color="auto" w:fill="FFFFFF"/>
        </w:rPr>
        <w:t>(Wright, 2012)</w:t>
      </w:r>
      <w:r w:rsidRPr="00A17D2A">
        <w:rPr>
          <w:noProof/>
        </w:rPr>
        <w:t xml:space="preserve">. In this stage the simple description of what happened, why the person was there, who was with the person that specific time, what he/she did in that situation, what was the other person’s reaction this type of question is being asked </w:t>
      </w:r>
      <w:r w:rsidRPr="00A17D2A">
        <w:rPr>
          <w:noProof/>
          <w:color w:val="000000"/>
          <w:shd w:val="clear" w:color="auto" w:fill="FFFFFF"/>
        </w:rPr>
        <w:t>(Stanton, 2017)</w:t>
      </w:r>
      <w:r w:rsidRPr="00A17D2A">
        <w:rPr>
          <w:noProof/>
        </w:rPr>
        <w:t xml:space="preserve">. To complete the first assessment, I have chosen Tesla Inc. because it is a well-known company and the information asked in assessment 1 was available on the organization’s website. Before completing assessment 1 I have researched the company, its product, its current position in the market, business strategies etc. Then I have also found out and explained who is the stakeholder of the company, how the company is engaging itself with its stakeholders through using social media. I have also provided a brief explanation about the company’s former and current operations and what social project the company had taken in past and running in the present to engage with its community. I have also researched the medium of the company’s community engagement and found out that the company is using social media platforms like Instagram, Twitter, LinkedIn and the CEO’s personal account to connect with larger audiences. In the part of assessment 1, I tried to describe the probable training development programs that Tesla authority can ensure to train its employees for forwarding looking approach and train them to cope up with multicultural issues with the help of different basic component like knowledge, skills, action etc.     </w:t>
      </w:r>
    </w:p>
    <w:p w:rsidR="00A33A40" w:rsidRPr="00A17D2A" w:rsidRDefault="00A33A40" w:rsidP="008B4713">
      <w:pPr>
        <w:numPr>
          <w:ilvl w:val="0"/>
          <w:numId w:val="1"/>
        </w:numPr>
        <w:tabs>
          <w:tab w:val="clear" w:pos="360"/>
          <w:tab w:val="num" w:pos="720"/>
        </w:tabs>
        <w:rPr>
          <w:b/>
          <w:bCs/>
          <w:noProof/>
        </w:rPr>
      </w:pPr>
      <w:r w:rsidRPr="00A17D2A">
        <w:rPr>
          <w:b/>
          <w:bCs/>
          <w:noProof/>
        </w:rPr>
        <w:t>Feelings</w:t>
      </w:r>
    </w:p>
    <w:p w:rsidR="00A33A40" w:rsidRPr="00A17D2A" w:rsidRDefault="00A33A40" w:rsidP="008B4713">
      <w:pPr>
        <w:rPr>
          <w:noProof/>
        </w:rPr>
      </w:pPr>
      <w:r w:rsidRPr="00A17D2A">
        <w:rPr>
          <w:noProof/>
        </w:rPr>
        <w:t xml:space="preserve">At this stage of Gibbs’ Reflection Cycle, how the feelings of the learner were during the experience is being encouraged to describe </w:t>
      </w:r>
      <w:r w:rsidRPr="00A17D2A">
        <w:rPr>
          <w:noProof/>
          <w:color w:val="000000"/>
          <w:shd w:val="clear" w:color="auto" w:fill="FFFFFF"/>
        </w:rPr>
        <w:t>(Adeani, Febriani and Syafryadin, 2020)</w:t>
      </w:r>
      <w:r w:rsidRPr="00A17D2A">
        <w:rPr>
          <w:noProof/>
        </w:rPr>
        <w:t xml:space="preserve">. When I started to complete assessment 1, I was quite nervous. But when I started to search for the company’s information, my confidence went up because Tesla’s official website is well designed. Each topic in the annual reports of the organization was well explained. When I searched for the company’s recent social project through which it is engaging itself with the community, I was impressed, because the CEO of the company Elon Musk is well experienced and with his unique marketing strategies the company is growing very first internationally. The world is battling against Covid-19 in the current situation and I felt great as I found out that the company has donated more than 1000 ventilators to New York City and donated $30 million in 2 different schools in Texas </w:t>
      </w:r>
      <w:r w:rsidRPr="00A17D2A">
        <w:rPr>
          <w:noProof/>
          <w:color w:val="000000"/>
          <w:shd w:val="clear" w:color="auto" w:fill="FFFFFF"/>
        </w:rPr>
        <w:t>(Folschette, 2021)</w:t>
      </w:r>
      <w:r w:rsidRPr="00A17D2A">
        <w:rPr>
          <w:noProof/>
        </w:rPr>
        <w:t xml:space="preserve">. The company from its initiation aims to ensure sustainable transport and energy through the electric vehicles and solar power it manufactures and sells </w:t>
      </w:r>
      <w:r w:rsidRPr="00A17D2A">
        <w:rPr>
          <w:noProof/>
          <w:color w:val="000000"/>
          <w:shd w:val="clear" w:color="auto" w:fill="FFFFFF"/>
        </w:rPr>
        <w:t>(Wright, 2012)</w:t>
      </w:r>
      <w:r w:rsidRPr="00A17D2A">
        <w:rPr>
          <w:noProof/>
        </w:rPr>
        <w:t xml:space="preserve">. The company always work with the vision to ensure sustainability and save energy which also made me feel satisfied </w:t>
      </w:r>
      <w:r w:rsidRPr="00A17D2A">
        <w:rPr>
          <w:noProof/>
          <w:color w:val="000000"/>
          <w:shd w:val="clear" w:color="auto" w:fill="FFFFFF"/>
        </w:rPr>
        <w:t>(Stanton, 2017)</w:t>
      </w:r>
      <w:r w:rsidRPr="00A17D2A">
        <w:rPr>
          <w:noProof/>
        </w:rPr>
        <w:t xml:space="preserve">. </w:t>
      </w:r>
    </w:p>
    <w:p w:rsidR="00A33A40" w:rsidRPr="00A17D2A" w:rsidRDefault="00A33A40" w:rsidP="008B4713">
      <w:pPr>
        <w:numPr>
          <w:ilvl w:val="0"/>
          <w:numId w:val="1"/>
        </w:numPr>
        <w:tabs>
          <w:tab w:val="clear" w:pos="360"/>
          <w:tab w:val="num" w:pos="720"/>
        </w:tabs>
        <w:rPr>
          <w:b/>
          <w:bCs/>
          <w:noProof/>
        </w:rPr>
      </w:pPr>
      <w:r w:rsidRPr="00A17D2A">
        <w:rPr>
          <w:b/>
          <w:bCs/>
          <w:noProof/>
        </w:rPr>
        <w:t xml:space="preserve">Evaluation </w:t>
      </w:r>
    </w:p>
    <w:p w:rsidR="00A33A40" w:rsidRPr="00A17D2A" w:rsidRDefault="00A33A40" w:rsidP="008B4713">
      <w:pPr>
        <w:tabs>
          <w:tab w:val="num" w:pos="720"/>
        </w:tabs>
        <w:rPr>
          <w:noProof/>
        </w:rPr>
      </w:pPr>
      <w:r w:rsidRPr="00A17D2A">
        <w:rPr>
          <w:noProof/>
        </w:rPr>
        <w:t xml:space="preserve">At the evaluation stage, one is motivated to think about which of his approaches worked and which of his approaches didn’t work </w:t>
      </w:r>
      <w:r w:rsidRPr="00A17D2A">
        <w:rPr>
          <w:noProof/>
          <w:color w:val="000000"/>
          <w:shd w:val="clear" w:color="auto" w:fill="FFFFFF"/>
        </w:rPr>
        <w:t>(Hite, 2017)</w:t>
      </w:r>
      <w:r w:rsidRPr="00A17D2A">
        <w:rPr>
          <w:noProof/>
        </w:rPr>
        <w:t xml:space="preserve">. I was quite lucky because the company I chose was a very popular one. Tesla is one of the best automobiles and energy product selling company in the world (tesla.com, 2021). When I searched for information, I got various reports, world-class analysis, research paper already done on the company and the company’s website was informative too. But relevancy of the data was a big question </w:t>
      </w:r>
      <w:r w:rsidRPr="00A17D2A">
        <w:rPr>
          <w:noProof/>
          <w:color w:val="000000"/>
          <w:shd w:val="clear" w:color="auto" w:fill="FFFFFF"/>
        </w:rPr>
        <w:t>(Jacobs, 2016)</w:t>
      </w:r>
      <w:r w:rsidRPr="00A17D2A">
        <w:rPr>
          <w:noProof/>
        </w:rPr>
        <w:t xml:space="preserve">. I worked in the company’s marketing team as an intern for 3 months and this allowed me to approach the company’s employee directly and also get some information from the office directly </w:t>
      </w:r>
      <w:r w:rsidRPr="00A17D2A">
        <w:rPr>
          <w:noProof/>
          <w:color w:val="000000"/>
          <w:shd w:val="clear" w:color="auto" w:fill="FFFFFF"/>
        </w:rPr>
        <w:t>(Lawrence, 2018)</w:t>
      </w:r>
      <w:r w:rsidRPr="00A17D2A">
        <w:rPr>
          <w:noProof/>
        </w:rPr>
        <w:t xml:space="preserve">. Right after presenting all the data that I collected, I talked to some of the employees to find out what type of training and development program would be well suited for all of them and made some recommendation in the last part of assessment 1. I talked with some of the employees to find out their training and development need. As I was an intern there, the employees with whom I interacted were quite a reserve and they were very concerned about the privacy of Tesla. So, I made a decision to take authority signed paper with me whenever I had to interact with employees to make them understand the data I’m trying to collect from them will only be used for academic purpose. </w:t>
      </w:r>
    </w:p>
    <w:p w:rsidR="00A33A40" w:rsidRPr="00A17D2A" w:rsidRDefault="00A33A40" w:rsidP="008B4713">
      <w:pPr>
        <w:tabs>
          <w:tab w:val="num" w:pos="720"/>
        </w:tabs>
        <w:rPr>
          <w:b/>
          <w:bCs/>
          <w:noProof/>
        </w:rPr>
      </w:pPr>
      <w:r w:rsidRPr="00A17D2A">
        <w:rPr>
          <w:b/>
          <w:bCs/>
          <w:noProof/>
        </w:rPr>
        <w:t>Analysis</w:t>
      </w:r>
    </w:p>
    <w:p w:rsidR="00A33A40" w:rsidRPr="00A17D2A" w:rsidRDefault="00A33A40" w:rsidP="008B4713">
      <w:pPr>
        <w:rPr>
          <w:noProof/>
        </w:rPr>
      </w:pPr>
      <w:r w:rsidRPr="00A17D2A">
        <w:rPr>
          <w:noProof/>
        </w:rPr>
        <w:t xml:space="preserve">Throughout this analysis stage, the reason behind the experience’s nature like whether it's positive or negative and the rationale behind the nature of the experience is tried to be found out </w:t>
      </w:r>
      <w:r w:rsidRPr="00A17D2A">
        <w:rPr>
          <w:noProof/>
          <w:color w:val="000000"/>
          <w:shd w:val="clear" w:color="auto" w:fill="FFFFFF"/>
        </w:rPr>
        <w:t>(Rhoads, 2017)</w:t>
      </w:r>
      <w:r w:rsidRPr="00A17D2A">
        <w:rPr>
          <w:noProof/>
        </w:rPr>
        <w:t xml:space="preserve">. I tried to analyse the company’s operation nature, how the company engage with its community and portray it on assessment 1. I have researched a lot to find out the ways through which the company is engaging with its community. I found a lot of information and through this analysis stage, I learnt which information to use and which information not to use. Tesla Inc. has donated more than 1000 ventilator in NYC to help the city to fight against Covid-19 </w:t>
      </w:r>
      <w:r w:rsidRPr="00A17D2A">
        <w:rPr>
          <w:noProof/>
          <w:color w:val="000000"/>
          <w:shd w:val="clear" w:color="auto" w:fill="FFFFFF"/>
        </w:rPr>
        <w:t>(Folschette, 2021)</w:t>
      </w:r>
      <w:r w:rsidRPr="00A17D2A">
        <w:rPr>
          <w:noProof/>
        </w:rPr>
        <w:t xml:space="preserve">. The company also donated a huge amount to America’s biggest non-profitable solar plant to provide power to more than 150 low income earning people </w:t>
      </w:r>
      <w:r w:rsidRPr="00A17D2A">
        <w:rPr>
          <w:noProof/>
          <w:color w:val="000000"/>
          <w:shd w:val="clear" w:color="auto" w:fill="FFFFFF"/>
        </w:rPr>
        <w:t>(Folschette, 2021)</w:t>
      </w:r>
      <w:r w:rsidRPr="00A17D2A">
        <w:rPr>
          <w:noProof/>
        </w:rPr>
        <w:t xml:space="preserve">. These are the ways that I found out that the company uses to engage with its community </w:t>
      </w:r>
      <w:r w:rsidRPr="00A17D2A">
        <w:rPr>
          <w:noProof/>
          <w:color w:val="000000"/>
          <w:shd w:val="clear" w:color="auto" w:fill="FFFFFF"/>
        </w:rPr>
        <w:t>(Lawrence, 2018)</w:t>
      </w:r>
      <w:r w:rsidRPr="00A17D2A">
        <w:rPr>
          <w:noProof/>
        </w:rPr>
        <w:t xml:space="preserve">. I also talked with the employees to find out an appropriate training program for all of them considering multicultural as Tesla operates internationally.    </w:t>
      </w:r>
    </w:p>
    <w:p w:rsidR="00A33A40" w:rsidRPr="00A17D2A" w:rsidRDefault="00A33A40" w:rsidP="008B4713">
      <w:pPr>
        <w:numPr>
          <w:ilvl w:val="0"/>
          <w:numId w:val="1"/>
        </w:numPr>
        <w:tabs>
          <w:tab w:val="clear" w:pos="360"/>
          <w:tab w:val="num" w:pos="720"/>
        </w:tabs>
        <w:rPr>
          <w:noProof/>
        </w:rPr>
      </w:pPr>
      <w:r w:rsidRPr="00A17D2A">
        <w:rPr>
          <w:b/>
          <w:bCs/>
          <w:noProof/>
        </w:rPr>
        <w:t>Conclusion</w:t>
      </w:r>
    </w:p>
    <w:p w:rsidR="00A33A40" w:rsidRPr="00A17D2A" w:rsidRDefault="00A33A40" w:rsidP="008B4713">
      <w:pPr>
        <w:rPr>
          <w:noProof/>
        </w:rPr>
      </w:pPr>
      <w:r w:rsidRPr="00A17D2A">
        <w:rPr>
          <w:noProof/>
        </w:rPr>
        <w:t xml:space="preserve">After the evaluation stage, one should conclude the entire experience about what happened </w:t>
      </w:r>
      <w:r w:rsidRPr="00A17D2A">
        <w:rPr>
          <w:noProof/>
          <w:color w:val="000000"/>
          <w:shd w:val="clear" w:color="auto" w:fill="FFFFFF"/>
        </w:rPr>
        <w:t>(Wright, 2012)</w:t>
      </w:r>
      <w:r w:rsidRPr="00A17D2A">
        <w:rPr>
          <w:noProof/>
        </w:rPr>
        <w:t xml:space="preserve">. In this stage, the learner tries to consider different ways through which the work can be got done </w:t>
      </w:r>
      <w:r w:rsidRPr="00A17D2A">
        <w:rPr>
          <w:noProof/>
          <w:color w:val="000000"/>
          <w:shd w:val="clear" w:color="auto" w:fill="FFFFFF"/>
        </w:rPr>
        <w:t>(Williams, 2012)</w:t>
      </w:r>
      <w:r w:rsidRPr="00A17D2A">
        <w:rPr>
          <w:noProof/>
        </w:rPr>
        <w:t xml:space="preserve">. The learners try to find out if there is any other easier way to do the work and get succeeded in less time </w:t>
      </w:r>
      <w:r w:rsidRPr="00A17D2A">
        <w:rPr>
          <w:noProof/>
          <w:color w:val="000000"/>
          <w:shd w:val="clear" w:color="auto" w:fill="FFFFFF"/>
        </w:rPr>
        <w:t>(Timmins, 2014)</w:t>
      </w:r>
      <w:r w:rsidRPr="00A17D2A">
        <w:rPr>
          <w:noProof/>
        </w:rPr>
        <w:t xml:space="preserve">. To conduct assessment 1, I have used secondary data available on the internet, different reports. Though I have talked to some of the employees to find out which training program would be more appropriate for all of them but gathering primary data from then would be more appropriate. There remains a question about the variability, trustworthiness issue about the data that I have been collected. </w:t>
      </w:r>
    </w:p>
    <w:p w:rsidR="00A33A40" w:rsidRPr="00A17D2A" w:rsidRDefault="00A33A40" w:rsidP="008B4713">
      <w:pPr>
        <w:numPr>
          <w:ilvl w:val="0"/>
          <w:numId w:val="1"/>
        </w:numPr>
        <w:tabs>
          <w:tab w:val="clear" w:pos="360"/>
          <w:tab w:val="num" w:pos="720"/>
        </w:tabs>
        <w:rPr>
          <w:b/>
          <w:bCs/>
          <w:noProof/>
        </w:rPr>
      </w:pPr>
      <w:r w:rsidRPr="00A17D2A">
        <w:rPr>
          <w:b/>
          <w:bCs/>
          <w:noProof/>
        </w:rPr>
        <w:t>Action Plan</w:t>
      </w:r>
    </w:p>
    <w:p w:rsidR="00A33A40" w:rsidRPr="00A17D2A" w:rsidRDefault="00A33A40" w:rsidP="008B4713">
      <w:pPr>
        <w:rPr>
          <w:noProof/>
        </w:rPr>
      </w:pPr>
      <w:r w:rsidRPr="00A17D2A">
        <w:rPr>
          <w:noProof/>
        </w:rPr>
        <w:t xml:space="preserve">The last step of Gibbs’ Reflection Cycle is an action plan which assists a learner to summarize the entire experience and suggest a better aim which would be in helping the learner in future </w:t>
      </w:r>
      <w:r w:rsidRPr="00A17D2A">
        <w:rPr>
          <w:noProof/>
          <w:color w:val="000000"/>
          <w:shd w:val="clear" w:color="auto" w:fill="FFFFFF"/>
        </w:rPr>
        <w:t>(Adeani, Febriani and Syafryadin, 2020)</w:t>
      </w:r>
      <w:r w:rsidRPr="00A17D2A">
        <w:rPr>
          <w:noProof/>
        </w:rPr>
        <w:t xml:space="preserve">. Throughout completing assessment 1, I have learnt how to collect data, what type of data to use, how to use the information, how to recommend some best training and development options for future needs of a company. This reflection process helped to boost my confidence in such a way that I can assure that if I again fall into this type of situation in future, I would come up with the situation in a better way like I would conduct both primary and secondary types of research and collect primary and secondary data from reliable sources. I will also make sure that I am considering every employee need before suggesting or making a recommendation for a training and development program. I will make sure that all data taken from reliable sources are cited carefully and curtesy is being given to the Autor whose concept of data is being used in my report to make the report more reliable. </w:t>
      </w:r>
    </w:p>
    <w:p w:rsidR="00A33A40" w:rsidRPr="00A17D2A" w:rsidRDefault="00A33A40" w:rsidP="008B4713">
      <w:pPr>
        <w:rPr>
          <w:noProof/>
        </w:rPr>
      </w:pPr>
      <w:r w:rsidRPr="00A17D2A">
        <w:rPr>
          <w:noProof/>
        </w:rPr>
        <w:t xml:space="preserve">With the help of these above 6 stages, one can easily describe his/her own experience like I just did in this section </w:t>
      </w:r>
      <w:r w:rsidRPr="00A17D2A">
        <w:rPr>
          <w:noProof/>
          <w:color w:val="000000"/>
          <w:shd w:val="clear" w:color="auto" w:fill="FFFFFF"/>
        </w:rPr>
        <w:t>(Bassot, 2015)</w:t>
      </w:r>
      <w:r w:rsidRPr="00A17D2A">
        <w:rPr>
          <w:noProof/>
        </w:rPr>
        <w:t xml:space="preserve">. Reflection learning will teach the learner how to think critically and evaluate the situation and also think about other procedures following which one can easily complete his task in a better way than before he used to do that </w:t>
      </w:r>
      <w:r w:rsidRPr="00A17D2A">
        <w:rPr>
          <w:noProof/>
          <w:color w:val="000000"/>
          <w:shd w:val="clear" w:color="auto" w:fill="FFFFFF"/>
        </w:rPr>
        <w:t>(Jacobs, 2016)</w:t>
      </w:r>
      <w:r w:rsidRPr="00A17D2A">
        <w:rPr>
          <w:noProof/>
        </w:rPr>
        <w:t xml:space="preserve">.  </w:t>
      </w:r>
    </w:p>
    <w:p w:rsidR="00A33A40" w:rsidRPr="00A17D2A" w:rsidRDefault="00A33A40" w:rsidP="008B4713">
      <w:pPr>
        <w:pStyle w:val="Caption"/>
        <w:spacing w:line="360" w:lineRule="auto"/>
        <w:rPr>
          <w:noProof/>
          <w:sz w:val="24"/>
          <w:szCs w:val="24"/>
        </w:rPr>
      </w:pPr>
      <w:r w:rsidRPr="00A17D2A">
        <w:rPr>
          <w:noProof/>
          <w:sz w:val="24"/>
          <w:szCs w:val="24"/>
        </w:rPr>
        <w:br w:type="page"/>
      </w:r>
    </w:p>
    <w:p w:rsidR="00A33A40" w:rsidRPr="00A17D2A" w:rsidRDefault="00A33A40" w:rsidP="008B4713">
      <w:pPr>
        <w:pStyle w:val="Heading1"/>
        <w:rPr>
          <w:noProof/>
        </w:rPr>
      </w:pPr>
      <w:bookmarkStart w:id="3" w:name="_Toc70539292"/>
      <w:r w:rsidRPr="00A17D2A">
        <w:rPr>
          <w:noProof/>
        </w:rPr>
        <w:t>Conclusion</w:t>
      </w:r>
      <w:bookmarkEnd w:id="3"/>
      <w:r w:rsidRPr="00A17D2A">
        <w:rPr>
          <w:noProof/>
        </w:rPr>
        <w:t xml:space="preserve"> </w:t>
      </w:r>
    </w:p>
    <w:p w:rsidR="00A33A40" w:rsidRPr="00A17D2A" w:rsidRDefault="00A33A40" w:rsidP="008B4713">
      <w:pPr>
        <w:spacing w:after="160"/>
        <w:rPr>
          <w:noProof/>
        </w:rPr>
      </w:pPr>
      <w:r w:rsidRPr="00A17D2A">
        <w:rPr>
          <w:noProof/>
        </w:rPr>
        <w:t xml:space="preserve">Reflecting learning is something more than just memorising facts, info, data, formulas etc. this process helps a person to analyse and evaluate his/her own experience and learn the meaning of the lesson from out of the available material </w:t>
      </w:r>
      <w:r w:rsidRPr="00A17D2A">
        <w:rPr>
          <w:noProof/>
          <w:color w:val="000000"/>
          <w:shd w:val="clear" w:color="auto" w:fill="FFFFFF"/>
        </w:rPr>
        <w:t>(Lawrence, 2018)</w:t>
      </w:r>
      <w:r w:rsidRPr="00A17D2A">
        <w:rPr>
          <w:noProof/>
        </w:rPr>
        <w:t xml:space="preserve">.  It helps the learner to evaluate and understand the situation that he/she has gone through already </w:t>
      </w:r>
      <w:r w:rsidRPr="00A17D2A">
        <w:rPr>
          <w:noProof/>
          <w:color w:val="000000"/>
          <w:shd w:val="clear" w:color="auto" w:fill="FFFFFF"/>
        </w:rPr>
        <w:t>(Rhoads, 2017)</w:t>
      </w:r>
      <w:r w:rsidRPr="00A17D2A">
        <w:rPr>
          <w:noProof/>
        </w:rPr>
        <w:t xml:space="preserve">. Reflective learning makes the learners understand that how they should react if the same situation occurs again </w:t>
      </w:r>
      <w:r w:rsidRPr="00A17D2A">
        <w:rPr>
          <w:noProof/>
          <w:color w:val="000000"/>
          <w:shd w:val="clear" w:color="auto" w:fill="FFFFFF"/>
        </w:rPr>
        <w:t>(Stanton, 2017)</w:t>
      </w:r>
      <w:r w:rsidRPr="00A17D2A">
        <w:rPr>
          <w:noProof/>
        </w:rPr>
        <w:t xml:space="preserve">. One of the best ways to learn reflection learning is to use Gibbs’ Reflection Cycle. Gibbs’ Reflection cycle is the combination of six stages following which expertise in reflection learning can be achieved easily </w:t>
      </w:r>
      <w:r w:rsidRPr="00A17D2A">
        <w:rPr>
          <w:noProof/>
          <w:color w:val="000000"/>
          <w:shd w:val="clear" w:color="auto" w:fill="FFFFFF"/>
        </w:rPr>
        <w:t>(Adeani, Febriani and Syafryadin, 2020)</w:t>
      </w:r>
      <w:r w:rsidRPr="00A17D2A">
        <w:rPr>
          <w:noProof/>
        </w:rPr>
        <w:t xml:space="preserve">. To conduct this report, I had to thought critically between the line and had to understand how to analyse and evaluate different situations that occur in real life. This module taught me to be patient, confident and don’t be afraid of falling rather one should try to understand the situation and set a better way in his/her mind to cope up with the same situation if it occurs again in future.  </w:t>
      </w:r>
      <w:r w:rsidRPr="00A17D2A">
        <w:rPr>
          <w:noProof/>
        </w:rPr>
        <w:br w:type="page"/>
      </w:r>
    </w:p>
    <w:p w:rsidR="00A33A40" w:rsidRPr="00A17D2A" w:rsidRDefault="00A33A40" w:rsidP="00D2013E">
      <w:pPr>
        <w:pStyle w:val="Heading1"/>
        <w:rPr>
          <w:noProof/>
        </w:rPr>
      </w:pPr>
      <w:bookmarkStart w:id="4" w:name="_Toc70539293"/>
      <w:r w:rsidRPr="00A17D2A">
        <w:rPr>
          <w:noProof/>
        </w:rPr>
        <w:t>Reference</w:t>
      </w:r>
      <w:bookmarkEnd w:id="4"/>
      <w:r w:rsidRPr="00A17D2A">
        <w:rPr>
          <w:noProof/>
        </w:rPr>
        <w:t xml:space="preserve"> </w:t>
      </w:r>
    </w:p>
    <w:p w:rsidR="00A33A40" w:rsidRPr="00A17D2A" w:rsidRDefault="00A33A40" w:rsidP="008B4713">
      <w:pPr>
        <w:rPr>
          <w:noProof/>
          <w:color w:val="000000"/>
          <w:shd w:val="clear" w:color="auto" w:fill="FFFFFF"/>
        </w:rPr>
      </w:pPr>
      <w:r w:rsidRPr="00A17D2A">
        <w:rPr>
          <w:noProof/>
          <w:color w:val="000000"/>
          <w:shd w:val="clear" w:color="auto" w:fill="FFFFFF"/>
        </w:rPr>
        <w:t>2021. </w:t>
      </w:r>
      <w:r w:rsidRPr="00A17D2A">
        <w:rPr>
          <w:i/>
          <w:iCs/>
          <w:noProof/>
          <w:color w:val="000000"/>
          <w:shd w:val="clear" w:color="auto" w:fill="FFFFFF"/>
        </w:rPr>
        <w:t>About Tesla</w:t>
      </w:r>
      <w:r w:rsidRPr="00A17D2A">
        <w:rPr>
          <w:noProof/>
          <w:color w:val="000000"/>
          <w:shd w:val="clear" w:color="auto" w:fill="FFFFFF"/>
        </w:rPr>
        <w:t>. [online] Available at: &lt;https://www.tesla.com/en_GB/about?redirect=no&gt; [Accessed 26 April 2021].</w:t>
      </w:r>
    </w:p>
    <w:p w:rsidR="00A33A40" w:rsidRPr="00A17D2A" w:rsidRDefault="00A33A40" w:rsidP="008B4713">
      <w:pPr>
        <w:rPr>
          <w:noProof/>
          <w:color w:val="000000"/>
          <w:shd w:val="clear" w:color="auto" w:fill="FFFFFF"/>
        </w:rPr>
      </w:pPr>
      <w:r w:rsidRPr="00A17D2A">
        <w:rPr>
          <w:noProof/>
          <w:color w:val="000000"/>
          <w:shd w:val="clear" w:color="auto" w:fill="FFFFFF"/>
        </w:rPr>
        <w:t>Adeani, I., Febriani, R. and Syafryadin, S., 2020. USING GIBBS' REFLECTIVE CYCLE IN MAKING REFLECTIONS OF LITERARY ANALYSIS. </w:t>
      </w:r>
      <w:r w:rsidRPr="00A17D2A">
        <w:rPr>
          <w:i/>
          <w:iCs/>
          <w:noProof/>
          <w:color w:val="000000"/>
          <w:shd w:val="clear" w:color="auto" w:fill="FFFFFF"/>
        </w:rPr>
        <w:t>Indonesian EFL Journal</w:t>
      </w:r>
      <w:r w:rsidRPr="00A17D2A">
        <w:rPr>
          <w:noProof/>
          <w:color w:val="000000"/>
          <w:shd w:val="clear" w:color="auto" w:fill="FFFFFF"/>
        </w:rPr>
        <w:t>, 6(2), p.139.</w:t>
      </w:r>
    </w:p>
    <w:p w:rsidR="00A33A40" w:rsidRPr="00A17D2A" w:rsidRDefault="00A33A40" w:rsidP="008B4713">
      <w:pPr>
        <w:rPr>
          <w:noProof/>
          <w:color w:val="000000"/>
          <w:shd w:val="clear" w:color="auto" w:fill="FFFFFF"/>
        </w:rPr>
      </w:pPr>
      <w:r w:rsidRPr="00A17D2A">
        <w:rPr>
          <w:noProof/>
          <w:color w:val="000000"/>
          <w:shd w:val="clear" w:color="auto" w:fill="FFFFFF"/>
        </w:rPr>
        <w:t>Bassot, B., 2015. </w:t>
      </w:r>
      <w:r w:rsidRPr="00A17D2A">
        <w:rPr>
          <w:i/>
          <w:iCs/>
          <w:noProof/>
          <w:color w:val="000000"/>
          <w:shd w:val="clear" w:color="auto" w:fill="FFFFFF"/>
        </w:rPr>
        <w:t>The Reflective Practice Guide</w:t>
      </w:r>
      <w:r w:rsidRPr="00A17D2A">
        <w:rPr>
          <w:noProof/>
          <w:color w:val="000000"/>
          <w:shd w:val="clear" w:color="auto" w:fill="FFFFFF"/>
        </w:rPr>
        <w:t>. Florence: Taylor and Francis.</w:t>
      </w:r>
    </w:p>
    <w:p w:rsidR="00A33A40" w:rsidRPr="00A17D2A" w:rsidRDefault="00A33A40" w:rsidP="008B4713">
      <w:pPr>
        <w:rPr>
          <w:noProof/>
          <w:color w:val="000000"/>
          <w:shd w:val="clear" w:color="auto" w:fill="FFFFFF"/>
        </w:rPr>
      </w:pPr>
      <w:r w:rsidRPr="00A17D2A">
        <w:rPr>
          <w:noProof/>
          <w:color w:val="000000"/>
          <w:shd w:val="clear" w:color="auto" w:fill="FFFFFF"/>
        </w:rPr>
        <w:t>Brito, M., 2012. </w:t>
      </w:r>
      <w:r w:rsidRPr="00A17D2A">
        <w:rPr>
          <w:i/>
          <w:iCs/>
          <w:noProof/>
          <w:color w:val="000000"/>
          <w:shd w:val="clear" w:color="auto" w:fill="FFFFFF"/>
        </w:rPr>
        <w:t>Smart business, social business</w:t>
      </w:r>
      <w:r w:rsidRPr="00A17D2A">
        <w:rPr>
          <w:noProof/>
          <w:color w:val="000000"/>
          <w:shd w:val="clear" w:color="auto" w:fill="FFFFFF"/>
        </w:rPr>
        <w:t>. Indianapolis, Ind.: Que.</w:t>
      </w:r>
    </w:p>
    <w:p w:rsidR="00A33A40" w:rsidRPr="00A17D2A" w:rsidRDefault="00A33A40" w:rsidP="008B4713">
      <w:pPr>
        <w:rPr>
          <w:noProof/>
          <w:color w:val="000000"/>
          <w:shd w:val="clear" w:color="auto" w:fill="FFFFFF"/>
        </w:rPr>
      </w:pPr>
      <w:r w:rsidRPr="00A17D2A">
        <w:rPr>
          <w:noProof/>
          <w:color w:val="000000"/>
          <w:shd w:val="clear" w:color="auto" w:fill="FFFFFF"/>
        </w:rPr>
        <w:t>BBC News. 2021. </w:t>
      </w:r>
      <w:r w:rsidRPr="00A17D2A">
        <w:rPr>
          <w:i/>
          <w:iCs/>
          <w:noProof/>
          <w:color w:val="000000"/>
          <w:shd w:val="clear" w:color="auto" w:fill="FFFFFF"/>
        </w:rPr>
        <w:t>Coronavirus: Tesla donates hundreds of ventilators to New York</w:t>
      </w:r>
      <w:r w:rsidRPr="00A17D2A">
        <w:rPr>
          <w:noProof/>
          <w:color w:val="000000"/>
          <w:shd w:val="clear" w:color="auto" w:fill="FFFFFF"/>
        </w:rPr>
        <w:t>. [online] Available at: &lt;https://www.bbc.com/news/technology-52071314&gt; [Accessed 26 April 2021].</w:t>
      </w:r>
    </w:p>
    <w:p w:rsidR="00A33A40" w:rsidRPr="00A17D2A" w:rsidRDefault="00A33A40" w:rsidP="008B4713">
      <w:pPr>
        <w:rPr>
          <w:noProof/>
          <w:color w:val="000000"/>
          <w:shd w:val="clear" w:color="auto" w:fill="FFFFFF"/>
        </w:rPr>
      </w:pPr>
      <w:r w:rsidRPr="00A17D2A">
        <w:rPr>
          <w:noProof/>
          <w:color w:val="000000"/>
          <w:shd w:val="clear" w:color="auto" w:fill="FFFFFF"/>
        </w:rPr>
        <w:t>Dostilio, L. and Welch, M., 2019. </w:t>
      </w:r>
      <w:r w:rsidRPr="00A17D2A">
        <w:rPr>
          <w:i/>
          <w:iCs/>
          <w:noProof/>
          <w:color w:val="000000"/>
          <w:shd w:val="clear" w:color="auto" w:fill="FFFFFF"/>
        </w:rPr>
        <w:t>The Community Engagement Professional's Guidebook</w:t>
      </w:r>
      <w:r w:rsidRPr="00A17D2A">
        <w:rPr>
          <w:noProof/>
          <w:color w:val="000000"/>
          <w:shd w:val="clear" w:color="auto" w:fill="FFFFFF"/>
        </w:rPr>
        <w:t>. Bloomfield: Campus Compact.</w:t>
      </w:r>
    </w:p>
    <w:p w:rsidR="00A33A40" w:rsidRPr="00A17D2A" w:rsidRDefault="00A33A40" w:rsidP="008B4713">
      <w:pPr>
        <w:rPr>
          <w:noProof/>
          <w:color w:val="000000"/>
          <w:shd w:val="clear" w:color="auto" w:fill="FFFFFF"/>
        </w:rPr>
      </w:pPr>
      <w:r w:rsidRPr="00A17D2A">
        <w:rPr>
          <w:noProof/>
          <w:color w:val="000000"/>
          <w:shd w:val="clear" w:color="auto" w:fill="FFFFFF"/>
        </w:rPr>
        <w:t>Folschette, C., 2021. </w:t>
      </w:r>
      <w:r w:rsidRPr="00A17D2A">
        <w:rPr>
          <w:i/>
          <w:iCs/>
          <w:noProof/>
          <w:color w:val="000000"/>
          <w:shd w:val="clear" w:color="auto" w:fill="FFFFFF"/>
        </w:rPr>
        <w:t>[UPDATED 2021] Tesla’s marketing strategy shows that it’s time for CEOs to get social</w:t>
      </w:r>
      <w:r w:rsidRPr="00A17D2A">
        <w:rPr>
          <w:noProof/>
          <w:color w:val="000000"/>
          <w:shd w:val="clear" w:color="auto" w:fill="FFFFFF"/>
        </w:rPr>
        <w:t>. [online] Talkwalker. Available at: &lt;https://www.talkwalker.com/blog/tesla-marketing-strategy-social-ceo&gt; [Accessed 26 April 2021].</w:t>
      </w:r>
    </w:p>
    <w:p w:rsidR="00A33A40" w:rsidRPr="00A17D2A" w:rsidRDefault="00A33A40" w:rsidP="008B4713">
      <w:pPr>
        <w:rPr>
          <w:noProof/>
          <w:color w:val="000000"/>
          <w:shd w:val="clear" w:color="auto" w:fill="FFFFFF"/>
        </w:rPr>
      </w:pPr>
      <w:r w:rsidRPr="00A17D2A">
        <w:rPr>
          <w:noProof/>
          <w:color w:val="000000"/>
          <w:shd w:val="clear" w:color="auto" w:fill="FFFFFF"/>
        </w:rPr>
        <w:t>Hite, L., 2017. Managing Diversity: People Skills for a Multicultural Workplace (7th edition)20081Carr</w:t>
      </w:r>
      <w:r w:rsidRPr="00A17D2A">
        <w:rPr>
          <w:rFonts w:ascii="MS Mincho" w:eastAsia="MS Mincho" w:hAnsi="MS Mincho" w:cs="MS Mincho" w:hint="eastAsia"/>
          <w:noProof/>
          <w:color w:val="000000"/>
          <w:shd w:val="clear" w:color="auto" w:fill="FFFFFF"/>
        </w:rPr>
        <w:t>‐</w:t>
      </w:r>
      <w:r w:rsidRPr="00A17D2A">
        <w:rPr>
          <w:noProof/>
          <w:color w:val="000000"/>
          <w:shd w:val="clear" w:color="auto" w:fill="FFFFFF"/>
        </w:rPr>
        <w:t>Ruffino. Managing Diversity: People Skills for a Multicultural Workplace (7th edition). Boston, MA: Pearson Custom Publishing 2006. </w:t>
      </w:r>
      <w:r w:rsidRPr="00A17D2A">
        <w:rPr>
          <w:i/>
          <w:iCs/>
          <w:noProof/>
          <w:color w:val="000000"/>
          <w:shd w:val="clear" w:color="auto" w:fill="FFFFFF"/>
        </w:rPr>
        <w:t>Equal Opportunities International</w:t>
      </w:r>
      <w:r w:rsidRPr="00A17D2A">
        <w:rPr>
          <w:noProof/>
          <w:color w:val="000000"/>
          <w:shd w:val="clear" w:color="auto" w:fill="FFFFFF"/>
        </w:rPr>
        <w:t>, 27(6), pp.573-574.</w:t>
      </w:r>
    </w:p>
    <w:p w:rsidR="00A33A40" w:rsidRPr="00A17D2A" w:rsidRDefault="00A33A40" w:rsidP="008B4713">
      <w:pPr>
        <w:rPr>
          <w:noProof/>
          <w:color w:val="000000"/>
          <w:shd w:val="clear" w:color="auto" w:fill="FFFFFF"/>
        </w:rPr>
      </w:pPr>
      <w:r w:rsidRPr="00A17D2A">
        <w:rPr>
          <w:noProof/>
          <w:color w:val="000000"/>
          <w:shd w:val="clear" w:color="auto" w:fill="FFFFFF"/>
        </w:rPr>
        <w:t>Jacobs, S., 2016. Reflective learning, reflective practice. </w:t>
      </w:r>
      <w:r w:rsidRPr="00A17D2A">
        <w:rPr>
          <w:i/>
          <w:iCs/>
          <w:noProof/>
          <w:color w:val="000000"/>
          <w:shd w:val="clear" w:color="auto" w:fill="FFFFFF"/>
        </w:rPr>
        <w:t>Nursing</w:t>
      </w:r>
      <w:r w:rsidRPr="00A17D2A">
        <w:rPr>
          <w:noProof/>
          <w:color w:val="000000"/>
          <w:shd w:val="clear" w:color="auto" w:fill="FFFFFF"/>
        </w:rPr>
        <w:t>, 46(5), pp.62-64.</w:t>
      </w:r>
    </w:p>
    <w:p w:rsidR="00A33A40" w:rsidRPr="00A17D2A" w:rsidRDefault="00A33A40" w:rsidP="008B4713">
      <w:pPr>
        <w:rPr>
          <w:noProof/>
          <w:color w:val="000000"/>
          <w:shd w:val="clear" w:color="auto" w:fill="FFFFFF"/>
        </w:rPr>
      </w:pPr>
      <w:r w:rsidRPr="00A17D2A">
        <w:rPr>
          <w:noProof/>
          <w:color w:val="000000"/>
          <w:shd w:val="clear" w:color="auto" w:fill="FFFFFF"/>
        </w:rPr>
        <w:t>Lawrence, P., 2018. Reflecting on events. </w:t>
      </w:r>
      <w:r w:rsidRPr="00A17D2A">
        <w:rPr>
          <w:i/>
          <w:iCs/>
          <w:noProof/>
          <w:color w:val="000000"/>
          <w:shd w:val="clear" w:color="auto" w:fill="FFFFFF"/>
        </w:rPr>
        <w:t>Emergency Nurse</w:t>
      </w:r>
      <w:r w:rsidRPr="00A17D2A">
        <w:rPr>
          <w:noProof/>
          <w:color w:val="000000"/>
          <w:shd w:val="clear" w:color="auto" w:fill="FFFFFF"/>
        </w:rPr>
        <w:t>, 15(9), pp.16-18.</w:t>
      </w:r>
    </w:p>
    <w:p w:rsidR="00A33A40" w:rsidRPr="00A17D2A" w:rsidRDefault="00A33A40" w:rsidP="008B4713">
      <w:pPr>
        <w:rPr>
          <w:noProof/>
          <w:color w:val="000000"/>
          <w:shd w:val="clear" w:color="auto" w:fill="FFFFFF"/>
        </w:rPr>
      </w:pPr>
      <w:r w:rsidRPr="00A17D2A">
        <w:rPr>
          <w:noProof/>
          <w:color w:val="000000"/>
          <w:shd w:val="clear" w:color="auto" w:fill="FFFFFF"/>
        </w:rPr>
        <w:t>Rhoads, R., 2017. </w:t>
      </w:r>
      <w:r w:rsidRPr="00A17D2A">
        <w:rPr>
          <w:i/>
          <w:iCs/>
          <w:noProof/>
          <w:color w:val="000000"/>
          <w:shd w:val="clear" w:color="auto" w:fill="FFFFFF"/>
        </w:rPr>
        <w:t>Community service and higher learning</w:t>
      </w:r>
      <w:r w:rsidRPr="00A17D2A">
        <w:rPr>
          <w:noProof/>
          <w:color w:val="000000"/>
          <w:shd w:val="clear" w:color="auto" w:fill="FFFFFF"/>
        </w:rPr>
        <w:t>. Albany: State University of New York Press.</w:t>
      </w:r>
    </w:p>
    <w:p w:rsidR="00A33A40" w:rsidRPr="00A17D2A" w:rsidRDefault="00A33A40" w:rsidP="008B4713">
      <w:pPr>
        <w:rPr>
          <w:noProof/>
          <w:color w:val="000000"/>
          <w:shd w:val="clear" w:color="auto" w:fill="FFFFFF"/>
        </w:rPr>
      </w:pPr>
      <w:r w:rsidRPr="00A17D2A">
        <w:rPr>
          <w:noProof/>
          <w:color w:val="000000"/>
          <w:shd w:val="clear" w:color="auto" w:fill="FFFFFF"/>
        </w:rPr>
        <w:t>Stanton, G., 2017. </w:t>
      </w:r>
      <w:r w:rsidRPr="00A17D2A">
        <w:rPr>
          <w:i/>
          <w:iCs/>
          <w:noProof/>
          <w:color w:val="000000"/>
          <w:shd w:val="clear" w:color="auto" w:fill="FFFFFF"/>
        </w:rPr>
        <w:t>Experience reflection learning</w:t>
      </w:r>
      <w:r w:rsidRPr="00A17D2A">
        <w:rPr>
          <w:noProof/>
          <w:color w:val="000000"/>
          <w:shd w:val="clear" w:color="auto" w:fill="FFFFFF"/>
        </w:rPr>
        <w:t>. London: The Unit.</w:t>
      </w:r>
    </w:p>
    <w:p w:rsidR="00A33A40" w:rsidRPr="00A17D2A" w:rsidRDefault="00A33A40" w:rsidP="008B4713">
      <w:pPr>
        <w:rPr>
          <w:noProof/>
          <w:color w:val="000000"/>
          <w:shd w:val="clear" w:color="auto" w:fill="FFFFFF"/>
        </w:rPr>
      </w:pPr>
      <w:r w:rsidRPr="00A17D2A">
        <w:rPr>
          <w:noProof/>
          <w:color w:val="000000"/>
          <w:shd w:val="clear" w:color="auto" w:fill="FFFFFF"/>
        </w:rPr>
        <w:t>Timmins, F., 2014. </w:t>
      </w:r>
      <w:r w:rsidRPr="00A17D2A">
        <w:rPr>
          <w:i/>
          <w:iCs/>
          <w:noProof/>
          <w:color w:val="000000"/>
          <w:shd w:val="clear" w:color="auto" w:fill="FFFFFF"/>
        </w:rPr>
        <w:t>A-Z of reflective practice</w:t>
      </w:r>
      <w:r w:rsidRPr="00A17D2A">
        <w:rPr>
          <w:noProof/>
          <w:color w:val="000000"/>
          <w:shd w:val="clear" w:color="auto" w:fill="FFFFFF"/>
        </w:rPr>
        <w:t>.</w:t>
      </w:r>
    </w:p>
    <w:p w:rsidR="00A33A40" w:rsidRPr="00A17D2A" w:rsidRDefault="00A33A40" w:rsidP="008B4713">
      <w:pPr>
        <w:rPr>
          <w:noProof/>
          <w:color w:val="000000"/>
          <w:shd w:val="clear" w:color="auto" w:fill="FFFFFF"/>
        </w:rPr>
      </w:pPr>
      <w:r w:rsidRPr="00A17D2A">
        <w:rPr>
          <w:noProof/>
          <w:color w:val="000000"/>
          <w:shd w:val="clear" w:color="auto" w:fill="FFFFFF"/>
        </w:rPr>
        <w:t>Williams, K., 2012. </w:t>
      </w:r>
      <w:r w:rsidRPr="00A17D2A">
        <w:rPr>
          <w:i/>
          <w:iCs/>
          <w:noProof/>
          <w:color w:val="000000"/>
          <w:shd w:val="clear" w:color="auto" w:fill="FFFFFF"/>
        </w:rPr>
        <w:t>Reflective Writing</w:t>
      </w:r>
      <w:r w:rsidRPr="00A17D2A">
        <w:rPr>
          <w:noProof/>
          <w:color w:val="000000"/>
          <w:shd w:val="clear" w:color="auto" w:fill="FFFFFF"/>
        </w:rPr>
        <w:t>. Palgrave Macmillan.</w:t>
      </w:r>
    </w:p>
    <w:p w:rsidR="00A33A40" w:rsidRPr="00A17D2A" w:rsidRDefault="00A33A40" w:rsidP="008B4713">
      <w:pPr>
        <w:rPr>
          <w:noProof/>
          <w:color w:val="000000"/>
          <w:shd w:val="clear" w:color="auto" w:fill="FFFFFF"/>
        </w:rPr>
      </w:pPr>
      <w:r w:rsidRPr="00A17D2A">
        <w:rPr>
          <w:noProof/>
          <w:color w:val="000000"/>
          <w:shd w:val="clear" w:color="auto" w:fill="FFFFFF"/>
        </w:rPr>
        <w:t>Wright, D., 2012. Creativity and Learning: Creative work and the construction of learning. </w:t>
      </w:r>
      <w:r w:rsidRPr="00A17D2A">
        <w:rPr>
          <w:i/>
          <w:iCs/>
          <w:noProof/>
          <w:color w:val="000000"/>
          <w:shd w:val="clear" w:color="auto" w:fill="FFFFFF"/>
        </w:rPr>
        <w:t>Reflective Practice</w:t>
      </w:r>
      <w:r w:rsidRPr="00A17D2A">
        <w:rPr>
          <w:noProof/>
          <w:color w:val="000000"/>
          <w:shd w:val="clear" w:color="auto" w:fill="FFFFFF"/>
        </w:rPr>
        <w:t>, 2(3), pp.261-273.</w:t>
      </w:r>
    </w:p>
    <w:p w:rsidR="00A33A40" w:rsidRPr="00A17D2A" w:rsidRDefault="00A33A40" w:rsidP="000A0233">
      <w:pPr>
        <w:rPr>
          <w:noProof/>
        </w:rPr>
      </w:pPr>
    </w:p>
    <w:sectPr w:rsidR="00A33A40" w:rsidRPr="00A17D2A" w:rsidSect="00284C61">
      <w:pgSz w:w="11906" w:h="16838"/>
      <w:pgMar w:top="1417" w:right="1440" w:bottom="1417"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33A40" w:rsidRDefault="00A33A40" w:rsidP="00284C61">
      <w:pPr>
        <w:spacing w:after="0" w:line="240" w:lineRule="auto"/>
      </w:pPr>
      <w:r>
        <w:separator/>
      </w:r>
    </w:p>
  </w:endnote>
  <w:endnote w:type="continuationSeparator" w:id="0">
    <w:p w:rsidR="00A33A40" w:rsidRDefault="00A33A40" w:rsidP="00284C6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EE"/>
    <w:family w:val="roman"/>
    <w:pitch w:val="variable"/>
    <w:sig w:usb0="E0002AFF" w:usb1="C0007841" w:usb2="00000009" w:usb3="00000000" w:csb0="000001FF" w:csb1="00000000"/>
  </w:font>
  <w:font w:name="Calibri">
    <w:panose1 w:val="020F0502020204030204"/>
    <w:charset w:val="EE"/>
    <w:family w:val="swiss"/>
    <w:pitch w:val="variable"/>
    <w:sig w:usb0="E10002FF" w:usb1="4000ACFF" w:usb2="00000009" w:usb3="00000000" w:csb0="0000019F" w:csb1="00000000"/>
  </w:font>
  <w:font w:name="Calibri Light">
    <w:panose1 w:val="00000000000000000000"/>
    <w:charset w:val="00"/>
    <w:family w:val="swiss"/>
    <w:notTrueType/>
    <w:pitch w:val="variable"/>
    <w:sig w:usb0="00000003" w:usb1="00000000" w:usb2="00000000" w:usb3="00000000" w:csb0="00000001" w:csb1="00000000"/>
  </w:font>
  <w:font w:name="MS Mincho">
    <w:altName w:val="?l?r ??fc"/>
    <w:panose1 w:val="02020609040205080304"/>
    <w:charset w:val="80"/>
    <w:family w:val="modern"/>
    <w:pitch w:val="fixed"/>
    <w:sig w:usb0="E00002FF" w:usb1="6AC7FDFB" w:usb2="00000012" w:usb3="00000000" w:csb0="0002009F"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33A40" w:rsidRDefault="00A33A40" w:rsidP="005C58ED">
    <w:pPr>
      <w:pStyle w:val="Footer"/>
      <w:framePr w:wrap="auto"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A33A40" w:rsidRDefault="00A33A40" w:rsidP="00E20BA9">
    <w:pPr>
      <w:pStyle w:val="Footer"/>
      <w:pBdr>
        <w:top w:val="single" w:sz="4" w:space="1" w:color="D9D9D9"/>
      </w:pBdr>
      <w:ind w:right="360"/>
      <w:jc w:val="right"/>
    </w:pPr>
    <w:r>
      <w:t xml:space="preserve"> | </w:t>
    </w:r>
    <w:r>
      <w:rPr>
        <w:color w:val="7F7F7F"/>
        <w:spacing w:val="60"/>
      </w:rPr>
      <w:t>Page</w:t>
    </w:r>
  </w:p>
  <w:p w:rsidR="00A33A40" w:rsidRDefault="00A33A4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33A40" w:rsidRDefault="00A33A40" w:rsidP="00284C61">
      <w:pPr>
        <w:spacing w:after="0" w:line="240" w:lineRule="auto"/>
      </w:pPr>
      <w:r>
        <w:separator/>
      </w:r>
    </w:p>
  </w:footnote>
  <w:footnote w:type="continuationSeparator" w:id="0">
    <w:p w:rsidR="00A33A40" w:rsidRDefault="00A33A40" w:rsidP="00284C6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C177397"/>
    <w:multiLevelType w:val="hybridMultilevel"/>
    <w:tmpl w:val="7B84E220"/>
    <w:lvl w:ilvl="0" w:tplc="A7A29D46">
      <w:start w:val="1"/>
      <w:numFmt w:val="bullet"/>
      <w:lvlText w:val="•"/>
      <w:lvlJc w:val="left"/>
      <w:pPr>
        <w:tabs>
          <w:tab w:val="num" w:pos="360"/>
        </w:tabs>
        <w:ind w:left="360" w:hanging="360"/>
      </w:pPr>
      <w:rPr>
        <w:rFonts w:ascii="Times New Roman" w:hAnsi="Times New Roman" w:hint="default"/>
      </w:rPr>
    </w:lvl>
    <w:lvl w:ilvl="1" w:tplc="1A78DB8A">
      <w:start w:val="1"/>
      <w:numFmt w:val="bullet"/>
      <w:lvlText w:val="•"/>
      <w:lvlJc w:val="left"/>
      <w:pPr>
        <w:tabs>
          <w:tab w:val="num" w:pos="1080"/>
        </w:tabs>
        <w:ind w:left="1080" w:hanging="360"/>
      </w:pPr>
      <w:rPr>
        <w:rFonts w:ascii="Times New Roman" w:hAnsi="Times New Roman" w:hint="default"/>
      </w:rPr>
    </w:lvl>
    <w:lvl w:ilvl="2" w:tplc="C8AE6664">
      <w:start w:val="1"/>
      <w:numFmt w:val="bullet"/>
      <w:lvlText w:val="•"/>
      <w:lvlJc w:val="left"/>
      <w:pPr>
        <w:tabs>
          <w:tab w:val="num" w:pos="1800"/>
        </w:tabs>
        <w:ind w:left="1800" w:hanging="360"/>
      </w:pPr>
      <w:rPr>
        <w:rFonts w:ascii="Times New Roman" w:hAnsi="Times New Roman" w:hint="default"/>
      </w:rPr>
    </w:lvl>
    <w:lvl w:ilvl="3" w:tplc="71C87448">
      <w:start w:val="1"/>
      <w:numFmt w:val="bullet"/>
      <w:lvlText w:val="•"/>
      <w:lvlJc w:val="left"/>
      <w:pPr>
        <w:tabs>
          <w:tab w:val="num" w:pos="2520"/>
        </w:tabs>
        <w:ind w:left="2520" w:hanging="360"/>
      </w:pPr>
      <w:rPr>
        <w:rFonts w:ascii="Times New Roman" w:hAnsi="Times New Roman" w:hint="default"/>
      </w:rPr>
    </w:lvl>
    <w:lvl w:ilvl="4" w:tplc="65C25E52">
      <w:start w:val="1"/>
      <w:numFmt w:val="bullet"/>
      <w:lvlText w:val="•"/>
      <w:lvlJc w:val="left"/>
      <w:pPr>
        <w:tabs>
          <w:tab w:val="num" w:pos="3240"/>
        </w:tabs>
        <w:ind w:left="3240" w:hanging="360"/>
      </w:pPr>
      <w:rPr>
        <w:rFonts w:ascii="Times New Roman" w:hAnsi="Times New Roman" w:hint="default"/>
      </w:rPr>
    </w:lvl>
    <w:lvl w:ilvl="5" w:tplc="F0D26228">
      <w:start w:val="1"/>
      <w:numFmt w:val="bullet"/>
      <w:lvlText w:val="•"/>
      <w:lvlJc w:val="left"/>
      <w:pPr>
        <w:tabs>
          <w:tab w:val="num" w:pos="3960"/>
        </w:tabs>
        <w:ind w:left="3960" w:hanging="360"/>
      </w:pPr>
      <w:rPr>
        <w:rFonts w:ascii="Times New Roman" w:hAnsi="Times New Roman" w:hint="default"/>
      </w:rPr>
    </w:lvl>
    <w:lvl w:ilvl="6" w:tplc="085E7B64">
      <w:start w:val="1"/>
      <w:numFmt w:val="bullet"/>
      <w:lvlText w:val="•"/>
      <w:lvlJc w:val="left"/>
      <w:pPr>
        <w:tabs>
          <w:tab w:val="num" w:pos="4680"/>
        </w:tabs>
        <w:ind w:left="4680" w:hanging="360"/>
      </w:pPr>
      <w:rPr>
        <w:rFonts w:ascii="Times New Roman" w:hAnsi="Times New Roman" w:hint="default"/>
      </w:rPr>
    </w:lvl>
    <w:lvl w:ilvl="7" w:tplc="13D676FE">
      <w:start w:val="1"/>
      <w:numFmt w:val="bullet"/>
      <w:lvlText w:val="•"/>
      <w:lvlJc w:val="left"/>
      <w:pPr>
        <w:tabs>
          <w:tab w:val="num" w:pos="5400"/>
        </w:tabs>
        <w:ind w:left="5400" w:hanging="360"/>
      </w:pPr>
      <w:rPr>
        <w:rFonts w:ascii="Times New Roman" w:hAnsi="Times New Roman" w:hint="default"/>
      </w:rPr>
    </w:lvl>
    <w:lvl w:ilvl="8" w:tplc="8D52F70C">
      <w:start w:val="1"/>
      <w:numFmt w:val="bullet"/>
      <w:lvlText w:val="•"/>
      <w:lvlJc w:val="left"/>
      <w:pPr>
        <w:tabs>
          <w:tab w:val="num" w:pos="6120"/>
        </w:tabs>
        <w:ind w:left="6120" w:hanging="360"/>
      </w:pPr>
      <w:rPr>
        <w:rFonts w:ascii="Times New Roman" w:hAnsi="Times New Roman"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embedSystemFonts/>
  <w:defaultTabStop w:val="720"/>
  <w:hyphenationZone w:val="425"/>
  <w:doNotHyphenateCaps/>
  <w:characterSpacingControl w:val="doNotCompress"/>
  <w:doNotValidateAgainstSchema/>
  <w:doNotDemarcateInvalidXml/>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docVars>
    <w:docVar w:name="__Grammarly_42____i" w:val="H4sIAAAAAAAEAKtWckksSQxILCpxzi/NK1GyMqwFAAEhoTITAAAA"/>
    <w:docVar w:name="__Grammarly_42___1" w:val="H4sIAAAAAAAEAKtWcslP9kxRslIyNDYyM7Y0NzczNbc0tzAxtDBW0lEKTi0uzszPAykwrgUAL5VW1iwAAAA="/>
  </w:docVars>
  <w:rsids>
    <w:rsidRoot w:val="00701B03"/>
    <w:rsid w:val="0000679D"/>
    <w:rsid w:val="00032465"/>
    <w:rsid w:val="000A0233"/>
    <w:rsid w:val="000D2E06"/>
    <w:rsid w:val="000D35D7"/>
    <w:rsid w:val="00103EE1"/>
    <w:rsid w:val="00121E6C"/>
    <w:rsid w:val="00165692"/>
    <w:rsid w:val="002009B4"/>
    <w:rsid w:val="00237DF8"/>
    <w:rsid w:val="002649A3"/>
    <w:rsid w:val="00284C61"/>
    <w:rsid w:val="00367C06"/>
    <w:rsid w:val="005056D4"/>
    <w:rsid w:val="005C58ED"/>
    <w:rsid w:val="005C7088"/>
    <w:rsid w:val="00701B03"/>
    <w:rsid w:val="008B4713"/>
    <w:rsid w:val="008D31E9"/>
    <w:rsid w:val="009155C0"/>
    <w:rsid w:val="0098675F"/>
    <w:rsid w:val="009C1B46"/>
    <w:rsid w:val="00A17D2A"/>
    <w:rsid w:val="00A33A40"/>
    <w:rsid w:val="00BA6CD4"/>
    <w:rsid w:val="00C84240"/>
    <w:rsid w:val="00CA2743"/>
    <w:rsid w:val="00D2013E"/>
    <w:rsid w:val="00D944D5"/>
    <w:rsid w:val="00DE3EFB"/>
    <w:rsid w:val="00E12E9D"/>
    <w:rsid w:val="00E20BA9"/>
    <w:rsid w:val="00EC20FE"/>
    <w:rsid w:val="00F20569"/>
    <w:rsid w:val="00F605DC"/>
    <w:rsid w:val="00FF5231"/>
    <w:rsid w:val="00FF7FD5"/>
  </w:rsids>
  <m:mathPr>
    <m:mathFont m:val="Cambria Math"/>
    <m:brkBin m:val="before"/>
    <m:brkBinSub m:val="--"/>
    <m:smallFrac m:val="off"/>
    <m:dispDef/>
    <m:lMargin m:val="0"/>
    <m:rMargin m:val="0"/>
    <m:defJc m:val="centerGroup"/>
    <m:wrapIndent m:val="1440"/>
    <m:intLim m:val="subSup"/>
    <m:naryLim m:val="undOvr"/>
  </m:mathPr>
  <w:uiCompat97To2003/>
  <w:themeFontLang w:val="ro-RO"/>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ro-RO" w:eastAsia="ro-RO"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semiHidden="0" w:uiPriority="0" w:unhideWhenUsed="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rsid w:val="00FF7FD5"/>
    <w:pPr>
      <w:spacing w:after="200" w:line="360" w:lineRule="auto"/>
      <w:jc w:val="both"/>
    </w:pPr>
    <w:rPr>
      <w:rFonts w:ascii="Times New Roman" w:hAnsi="Times New Roman"/>
      <w:sz w:val="24"/>
      <w:szCs w:val="24"/>
      <w:lang w:val="en-GB" w:eastAsia="en-US"/>
    </w:rPr>
  </w:style>
  <w:style w:type="paragraph" w:styleId="Heading1">
    <w:name w:val="heading 1"/>
    <w:basedOn w:val="Normal"/>
    <w:next w:val="Normal"/>
    <w:link w:val="Heading1Char"/>
    <w:autoRedefine/>
    <w:uiPriority w:val="99"/>
    <w:qFormat/>
    <w:rsid w:val="00032465"/>
    <w:pPr>
      <w:keepNext/>
      <w:keepLines/>
      <w:spacing w:before="240" w:after="0"/>
      <w:outlineLvl w:val="0"/>
    </w:pPr>
    <w:rPr>
      <w:rFonts w:eastAsia="Times New Roman"/>
      <w:b/>
      <w:bCs/>
      <w:sz w:val="32"/>
      <w:szCs w:val="32"/>
    </w:rPr>
  </w:style>
  <w:style w:type="paragraph" w:styleId="Heading2">
    <w:name w:val="heading 2"/>
    <w:basedOn w:val="Normal"/>
    <w:next w:val="Normal"/>
    <w:link w:val="Heading2Char"/>
    <w:uiPriority w:val="99"/>
    <w:qFormat/>
    <w:rsid w:val="00BA6CD4"/>
    <w:pPr>
      <w:keepNext/>
      <w:keepLines/>
      <w:spacing w:before="40" w:after="0"/>
      <w:outlineLvl w:val="1"/>
    </w:pPr>
    <w:rPr>
      <w:rFonts w:eastAsia="Times New Roman"/>
      <w:b/>
      <w:bCs/>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032465"/>
    <w:rPr>
      <w:rFonts w:ascii="Times New Roman" w:hAnsi="Times New Roman" w:cs="Times New Roman"/>
      <w:b/>
      <w:bCs/>
      <w:sz w:val="32"/>
      <w:szCs w:val="32"/>
    </w:rPr>
  </w:style>
  <w:style w:type="character" w:customStyle="1" w:styleId="Heading2Char">
    <w:name w:val="Heading 2 Char"/>
    <w:basedOn w:val="DefaultParagraphFont"/>
    <w:link w:val="Heading2"/>
    <w:uiPriority w:val="99"/>
    <w:semiHidden/>
    <w:locked/>
    <w:rsid w:val="00BA6CD4"/>
    <w:rPr>
      <w:rFonts w:ascii="Times New Roman" w:hAnsi="Times New Roman" w:cs="Times New Roman"/>
      <w:b/>
      <w:bCs/>
      <w:sz w:val="26"/>
      <w:szCs w:val="26"/>
    </w:rPr>
  </w:style>
  <w:style w:type="paragraph" w:styleId="Header">
    <w:name w:val="header"/>
    <w:basedOn w:val="Normal"/>
    <w:link w:val="HeaderChar"/>
    <w:uiPriority w:val="99"/>
    <w:rsid w:val="00284C61"/>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284C61"/>
    <w:rPr>
      <w:rFonts w:ascii="Times New Roman" w:hAnsi="Times New Roman" w:cs="Times New Roman"/>
      <w:sz w:val="24"/>
      <w:szCs w:val="24"/>
    </w:rPr>
  </w:style>
  <w:style w:type="paragraph" w:styleId="Footer">
    <w:name w:val="footer"/>
    <w:basedOn w:val="Normal"/>
    <w:link w:val="FooterChar"/>
    <w:uiPriority w:val="99"/>
    <w:rsid w:val="00284C61"/>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284C61"/>
    <w:rPr>
      <w:rFonts w:ascii="Times New Roman" w:hAnsi="Times New Roman" w:cs="Times New Roman"/>
      <w:sz w:val="24"/>
      <w:szCs w:val="24"/>
    </w:rPr>
  </w:style>
  <w:style w:type="paragraph" w:styleId="TOCHeading">
    <w:name w:val="TOC Heading"/>
    <w:basedOn w:val="Heading1"/>
    <w:next w:val="Normal"/>
    <w:uiPriority w:val="99"/>
    <w:qFormat/>
    <w:rsid w:val="00FF7FD5"/>
    <w:pPr>
      <w:spacing w:line="259" w:lineRule="auto"/>
      <w:jc w:val="left"/>
      <w:outlineLvl w:val="9"/>
    </w:pPr>
    <w:rPr>
      <w:rFonts w:ascii="Calibri Light" w:hAnsi="Calibri Light" w:cs="Calibri Light"/>
      <w:b w:val="0"/>
      <w:bCs w:val="0"/>
      <w:color w:val="2F5496"/>
      <w:lang w:val="en-US"/>
    </w:rPr>
  </w:style>
  <w:style w:type="paragraph" w:styleId="TOC1">
    <w:name w:val="toc 1"/>
    <w:basedOn w:val="Normal"/>
    <w:next w:val="Normal"/>
    <w:autoRedefine/>
    <w:uiPriority w:val="99"/>
    <w:semiHidden/>
    <w:rsid w:val="00FF7FD5"/>
    <w:pPr>
      <w:spacing w:after="100"/>
    </w:pPr>
  </w:style>
  <w:style w:type="character" w:styleId="Hyperlink">
    <w:name w:val="Hyperlink"/>
    <w:basedOn w:val="DefaultParagraphFont"/>
    <w:uiPriority w:val="99"/>
    <w:rsid w:val="00FF7FD5"/>
    <w:rPr>
      <w:color w:val="0563C1"/>
      <w:u w:val="single"/>
    </w:rPr>
  </w:style>
  <w:style w:type="paragraph" w:styleId="Caption">
    <w:name w:val="caption"/>
    <w:basedOn w:val="Normal"/>
    <w:next w:val="Normal"/>
    <w:uiPriority w:val="99"/>
    <w:qFormat/>
    <w:rsid w:val="00C84240"/>
    <w:pPr>
      <w:spacing w:line="240" w:lineRule="auto"/>
    </w:pPr>
    <w:rPr>
      <w:i/>
      <w:iCs/>
      <w:color w:val="44546A"/>
      <w:sz w:val="18"/>
      <w:szCs w:val="18"/>
    </w:rPr>
  </w:style>
  <w:style w:type="paragraph" w:styleId="ListParagraph">
    <w:name w:val="List Paragraph"/>
    <w:basedOn w:val="Normal"/>
    <w:uiPriority w:val="99"/>
    <w:qFormat/>
    <w:rsid w:val="00EC20FE"/>
    <w:pPr>
      <w:ind w:left="720"/>
    </w:pPr>
  </w:style>
  <w:style w:type="paragraph" w:styleId="TableofFigures">
    <w:name w:val="table of figures"/>
    <w:basedOn w:val="Normal"/>
    <w:next w:val="Normal"/>
    <w:uiPriority w:val="99"/>
    <w:semiHidden/>
    <w:rsid w:val="000A0233"/>
    <w:pPr>
      <w:spacing w:after="0"/>
    </w:pPr>
  </w:style>
  <w:style w:type="character" w:styleId="PageNumber">
    <w:name w:val="page number"/>
    <w:basedOn w:val="DefaultParagraphFont"/>
    <w:uiPriority w:val="99"/>
    <w:rsid w:val="00E20BA9"/>
  </w:style>
</w:styles>
</file>

<file path=word/webSettings.xml><?xml version="1.0" encoding="utf-8"?>
<w:webSettings xmlns:r="http://schemas.openxmlformats.org/officeDocument/2006/relationships" xmlns:w="http://schemas.openxmlformats.org/wordprocessingml/2006/main">
  <w:divs>
    <w:div w:id="226115640">
      <w:marLeft w:val="0"/>
      <w:marRight w:val="0"/>
      <w:marTop w:val="0"/>
      <w:marBottom w:val="0"/>
      <w:divBdr>
        <w:top w:val="none" w:sz="0" w:space="0" w:color="auto"/>
        <w:left w:val="none" w:sz="0" w:space="0" w:color="auto"/>
        <w:bottom w:val="none" w:sz="0" w:space="0" w:color="auto"/>
        <w:right w:val="none" w:sz="0" w:space="0" w:color="auto"/>
      </w:divBdr>
    </w:div>
    <w:div w:id="226115641">
      <w:marLeft w:val="0"/>
      <w:marRight w:val="0"/>
      <w:marTop w:val="0"/>
      <w:marBottom w:val="0"/>
      <w:divBdr>
        <w:top w:val="none" w:sz="0" w:space="0" w:color="auto"/>
        <w:left w:val="none" w:sz="0" w:space="0" w:color="auto"/>
        <w:bottom w:val="none" w:sz="0" w:space="0" w:color="auto"/>
        <w:right w:val="none" w:sz="0" w:space="0" w:color="auto"/>
      </w:divBdr>
      <w:divsChild>
        <w:div w:id="226115642">
          <w:marLeft w:val="547"/>
          <w:marRight w:val="0"/>
          <w:marTop w:val="0"/>
          <w:marBottom w:val="0"/>
          <w:divBdr>
            <w:top w:val="none" w:sz="0" w:space="0" w:color="auto"/>
            <w:left w:val="none" w:sz="0" w:space="0" w:color="auto"/>
            <w:bottom w:val="none" w:sz="0" w:space="0" w:color="auto"/>
            <w:right w:val="none" w:sz="0" w:space="0" w:color="auto"/>
          </w:divBdr>
        </w:div>
        <w:div w:id="226115643">
          <w:marLeft w:val="547"/>
          <w:marRight w:val="0"/>
          <w:marTop w:val="0"/>
          <w:marBottom w:val="0"/>
          <w:divBdr>
            <w:top w:val="none" w:sz="0" w:space="0" w:color="auto"/>
            <w:left w:val="none" w:sz="0" w:space="0" w:color="auto"/>
            <w:bottom w:val="none" w:sz="0" w:space="0" w:color="auto"/>
            <w:right w:val="none" w:sz="0" w:space="0" w:color="auto"/>
          </w:divBdr>
        </w:div>
        <w:div w:id="226115644">
          <w:marLeft w:val="547"/>
          <w:marRight w:val="0"/>
          <w:marTop w:val="0"/>
          <w:marBottom w:val="0"/>
          <w:divBdr>
            <w:top w:val="none" w:sz="0" w:space="0" w:color="auto"/>
            <w:left w:val="none" w:sz="0" w:space="0" w:color="auto"/>
            <w:bottom w:val="none" w:sz="0" w:space="0" w:color="auto"/>
            <w:right w:val="none" w:sz="0" w:space="0" w:color="auto"/>
          </w:divBdr>
        </w:div>
        <w:div w:id="226115645">
          <w:marLeft w:val="547"/>
          <w:marRight w:val="0"/>
          <w:marTop w:val="0"/>
          <w:marBottom w:val="0"/>
          <w:divBdr>
            <w:top w:val="none" w:sz="0" w:space="0" w:color="auto"/>
            <w:left w:val="none" w:sz="0" w:space="0" w:color="auto"/>
            <w:bottom w:val="none" w:sz="0" w:space="0" w:color="auto"/>
            <w:right w:val="none" w:sz="0" w:space="0" w:color="auto"/>
          </w:divBdr>
        </w:div>
        <w:div w:id="226115646">
          <w:marLeft w:val="547"/>
          <w:marRight w:val="0"/>
          <w:marTop w:val="0"/>
          <w:marBottom w:val="0"/>
          <w:divBdr>
            <w:top w:val="none" w:sz="0" w:space="0" w:color="auto"/>
            <w:left w:val="none" w:sz="0" w:space="0" w:color="auto"/>
            <w:bottom w:val="none" w:sz="0" w:space="0" w:color="auto"/>
            <w:right w:val="none" w:sz="0" w:space="0" w:color="auto"/>
          </w:divBdr>
        </w:div>
        <w:div w:id="22611564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23</TotalTime>
  <Pages>11</Pages>
  <Words>2146</Words>
  <Characters>12452</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2</cp:revision>
  <dcterms:created xsi:type="dcterms:W3CDTF">2021-04-27T17:47:00Z</dcterms:created>
  <dcterms:modified xsi:type="dcterms:W3CDTF">2021-04-28T18:58:00Z</dcterms:modified>
</cp:coreProperties>
</file>