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43A98" w14:textId="77777777" w:rsidR="001629FF" w:rsidRDefault="001629FF" w:rsidP="00C46809">
      <w:pPr>
        <w:pBdr>
          <w:bottom w:val="single" w:sz="6" w:space="1" w:color="auto"/>
        </w:pBdr>
        <w:spacing w:line="360" w:lineRule="auto"/>
        <w:jc w:val="center"/>
        <w:rPr>
          <w:b/>
          <w:bCs/>
          <w:sz w:val="40"/>
          <w:szCs w:val="40"/>
        </w:rPr>
      </w:pPr>
    </w:p>
    <w:p w14:paraId="403FC128" w14:textId="77777777" w:rsidR="001629FF" w:rsidRDefault="001629FF" w:rsidP="00C46809">
      <w:pPr>
        <w:pBdr>
          <w:bottom w:val="single" w:sz="6" w:space="1" w:color="auto"/>
        </w:pBdr>
        <w:spacing w:line="360" w:lineRule="auto"/>
        <w:jc w:val="center"/>
        <w:rPr>
          <w:b/>
          <w:bCs/>
          <w:sz w:val="40"/>
          <w:szCs w:val="40"/>
        </w:rPr>
      </w:pPr>
    </w:p>
    <w:p w14:paraId="417A9912" w14:textId="77777777" w:rsidR="001629FF" w:rsidRDefault="001629FF" w:rsidP="00C46809">
      <w:pPr>
        <w:pBdr>
          <w:bottom w:val="single" w:sz="6" w:space="1" w:color="auto"/>
        </w:pBdr>
        <w:spacing w:line="360" w:lineRule="auto"/>
        <w:jc w:val="center"/>
        <w:rPr>
          <w:b/>
          <w:bCs/>
          <w:sz w:val="40"/>
          <w:szCs w:val="40"/>
        </w:rPr>
      </w:pPr>
    </w:p>
    <w:p w14:paraId="4F8FD121" w14:textId="77777777" w:rsidR="001629FF" w:rsidRDefault="001629FF" w:rsidP="00C46809">
      <w:pPr>
        <w:pBdr>
          <w:bottom w:val="single" w:sz="6" w:space="1" w:color="auto"/>
        </w:pBdr>
        <w:spacing w:line="360" w:lineRule="auto"/>
        <w:jc w:val="center"/>
        <w:rPr>
          <w:b/>
          <w:bCs/>
          <w:sz w:val="40"/>
          <w:szCs w:val="40"/>
        </w:rPr>
      </w:pPr>
    </w:p>
    <w:p w14:paraId="289E92F5" w14:textId="77777777" w:rsidR="001629FF" w:rsidRDefault="001629FF" w:rsidP="00C46809">
      <w:pPr>
        <w:pBdr>
          <w:bottom w:val="single" w:sz="6" w:space="1" w:color="auto"/>
        </w:pBdr>
        <w:spacing w:line="360" w:lineRule="auto"/>
        <w:jc w:val="center"/>
        <w:rPr>
          <w:b/>
          <w:bCs/>
          <w:sz w:val="40"/>
          <w:szCs w:val="40"/>
        </w:rPr>
      </w:pPr>
    </w:p>
    <w:p w14:paraId="392A210D" w14:textId="77777777" w:rsidR="001629FF" w:rsidRDefault="001629FF" w:rsidP="00C46809">
      <w:pPr>
        <w:pBdr>
          <w:bottom w:val="single" w:sz="6" w:space="1" w:color="auto"/>
        </w:pBdr>
        <w:spacing w:line="360" w:lineRule="auto"/>
        <w:jc w:val="center"/>
        <w:rPr>
          <w:b/>
          <w:bCs/>
          <w:sz w:val="40"/>
          <w:szCs w:val="40"/>
        </w:rPr>
      </w:pPr>
    </w:p>
    <w:p w14:paraId="6FD8B0C1" w14:textId="667888EF" w:rsidR="001629FF" w:rsidRPr="001629FF" w:rsidRDefault="001629FF" w:rsidP="00C46809">
      <w:pPr>
        <w:pBdr>
          <w:bottom w:val="single" w:sz="6" w:space="1" w:color="auto"/>
        </w:pBdr>
        <w:spacing w:line="360" w:lineRule="auto"/>
        <w:jc w:val="center"/>
        <w:rPr>
          <w:b/>
          <w:bCs/>
          <w:sz w:val="40"/>
          <w:szCs w:val="40"/>
        </w:rPr>
      </w:pPr>
      <w:r>
        <w:rPr>
          <w:b/>
          <w:bCs/>
          <w:sz w:val="40"/>
          <w:szCs w:val="40"/>
        </w:rPr>
        <w:t>PRINCIPLES OF HEALTH &amp; SOCIAL CARE</w:t>
      </w:r>
    </w:p>
    <w:p w14:paraId="69BAA4C2" w14:textId="77777777" w:rsidR="001629FF" w:rsidRDefault="001629FF" w:rsidP="00C46809">
      <w:pPr>
        <w:pBdr>
          <w:bottom w:val="single" w:sz="6" w:space="1" w:color="auto"/>
        </w:pBdr>
        <w:spacing w:line="360" w:lineRule="auto"/>
        <w:rPr>
          <w:b/>
          <w:bCs/>
        </w:rPr>
      </w:pPr>
    </w:p>
    <w:p w14:paraId="476E256F" w14:textId="77777777" w:rsidR="00FE47DA" w:rsidRDefault="00FE47DA" w:rsidP="00C46809">
      <w:pPr>
        <w:spacing w:line="360" w:lineRule="auto"/>
        <w:rPr>
          <w:b/>
          <w:bCs/>
        </w:rPr>
      </w:pPr>
    </w:p>
    <w:p w14:paraId="54C48F79" w14:textId="20E26079" w:rsidR="004B1E08" w:rsidRPr="004B1E08" w:rsidRDefault="004B1E08" w:rsidP="00C46809">
      <w:pPr>
        <w:spacing w:line="360" w:lineRule="auto"/>
      </w:pPr>
      <w:r w:rsidRPr="004B1E08">
        <w:rPr>
          <w:b/>
          <w:bCs/>
        </w:rPr>
        <w:t>Student Name:</w:t>
      </w:r>
      <w:r w:rsidR="001629FF">
        <w:t xml:space="preserve"> </w:t>
      </w:r>
      <w:r w:rsidR="00EC5511">
        <w:t>Antonio Mario Arsenio Fernandes</w:t>
      </w:r>
    </w:p>
    <w:p w14:paraId="13C0FC49" w14:textId="47415E9E" w:rsidR="004B1E08" w:rsidRPr="004B1E08" w:rsidRDefault="004B1E08" w:rsidP="00C46809">
      <w:pPr>
        <w:spacing w:line="360" w:lineRule="auto"/>
      </w:pPr>
      <w:r w:rsidRPr="004B1E08">
        <w:rPr>
          <w:b/>
          <w:bCs/>
        </w:rPr>
        <w:t>Student ID:</w:t>
      </w:r>
      <w:r w:rsidR="00EC5511">
        <w:rPr>
          <w:b/>
          <w:bCs/>
        </w:rPr>
        <w:t xml:space="preserve"> 2440649</w:t>
      </w:r>
    </w:p>
    <w:p w14:paraId="6D9B4280" w14:textId="77777777" w:rsidR="004B1E08" w:rsidRPr="004B1E08" w:rsidRDefault="004B1E08" w:rsidP="00C46809">
      <w:pPr>
        <w:spacing w:line="360" w:lineRule="auto"/>
      </w:pPr>
      <w:r w:rsidRPr="004B1E08">
        <w:rPr>
          <w:b/>
          <w:bCs/>
        </w:rPr>
        <w:t>Module Code:</w:t>
      </w:r>
      <w:r w:rsidRPr="004B1E08">
        <w:t xml:space="preserve"> BMHP5016</w:t>
      </w:r>
    </w:p>
    <w:p w14:paraId="57B0514D" w14:textId="2042BC9A" w:rsidR="001629FF" w:rsidRDefault="004B1E08" w:rsidP="00C46809">
      <w:pPr>
        <w:pBdr>
          <w:bottom w:val="single" w:sz="6" w:space="1" w:color="auto"/>
        </w:pBdr>
        <w:spacing w:line="360" w:lineRule="auto"/>
      </w:pPr>
      <w:r w:rsidRPr="004B1E08">
        <w:rPr>
          <w:b/>
          <w:bCs/>
        </w:rPr>
        <w:t>Module Title:</w:t>
      </w:r>
      <w:r w:rsidRPr="004B1E08">
        <w:t xml:space="preserve"> Principles of Health and Social Care Practice</w:t>
      </w:r>
    </w:p>
    <w:p w14:paraId="6AB61CF7" w14:textId="62F579B9" w:rsidR="001629FF" w:rsidRPr="001629FF" w:rsidRDefault="001629FF" w:rsidP="00C46809">
      <w:pPr>
        <w:pBdr>
          <w:bottom w:val="single" w:sz="6" w:space="1" w:color="auto"/>
        </w:pBdr>
        <w:spacing w:line="360" w:lineRule="auto"/>
      </w:pPr>
      <w:r>
        <w:rPr>
          <w:b/>
        </w:rPr>
        <w:t xml:space="preserve">Assignment Title: </w:t>
      </w:r>
      <w:r>
        <w:t>Written Assignment (Reflective Report)</w:t>
      </w:r>
    </w:p>
    <w:p w14:paraId="3DAFBA46" w14:textId="77777777" w:rsidR="001629FF" w:rsidRPr="004B1E08" w:rsidRDefault="001629FF" w:rsidP="00C46809">
      <w:pPr>
        <w:spacing w:line="360" w:lineRule="auto"/>
      </w:pPr>
    </w:p>
    <w:p w14:paraId="24D11B12" w14:textId="1E2E7E09" w:rsidR="004B1E08" w:rsidRPr="004B1E08" w:rsidRDefault="004B1E08" w:rsidP="00C46809">
      <w:pPr>
        <w:spacing w:line="360" w:lineRule="auto"/>
      </w:pPr>
    </w:p>
    <w:p w14:paraId="2943EE35" w14:textId="77777777" w:rsidR="00A70C45" w:rsidRDefault="00A70C45" w:rsidP="00C46809">
      <w:pPr>
        <w:spacing w:line="360" w:lineRule="auto"/>
      </w:pPr>
    </w:p>
    <w:p w14:paraId="35731249" w14:textId="77777777" w:rsidR="004B1E08" w:rsidRDefault="004B1E08" w:rsidP="00C46809">
      <w:pPr>
        <w:spacing w:line="360" w:lineRule="auto"/>
      </w:pPr>
    </w:p>
    <w:p w14:paraId="544CDFDE" w14:textId="77777777" w:rsidR="004B1E08" w:rsidRDefault="004B1E08" w:rsidP="00C46809">
      <w:pPr>
        <w:spacing w:line="360" w:lineRule="auto"/>
      </w:pPr>
    </w:p>
    <w:p w14:paraId="28F5E02F" w14:textId="77777777" w:rsidR="004B1E08" w:rsidRDefault="004B1E08" w:rsidP="00C46809">
      <w:pPr>
        <w:spacing w:line="360" w:lineRule="auto"/>
      </w:pPr>
    </w:p>
    <w:p w14:paraId="2FFD0CBD" w14:textId="77777777" w:rsidR="004B1E08" w:rsidRDefault="004B1E08" w:rsidP="00C46809">
      <w:pPr>
        <w:spacing w:line="360" w:lineRule="auto"/>
      </w:pPr>
    </w:p>
    <w:p w14:paraId="08866F6B" w14:textId="77777777" w:rsidR="004B1E08" w:rsidRDefault="004B1E08" w:rsidP="00C46809">
      <w:pPr>
        <w:spacing w:line="360" w:lineRule="auto"/>
      </w:pPr>
    </w:p>
    <w:p w14:paraId="7AF85ABE" w14:textId="77777777" w:rsidR="004B1E08" w:rsidRDefault="004B1E08" w:rsidP="00C46809">
      <w:pPr>
        <w:spacing w:line="360" w:lineRule="auto"/>
      </w:pPr>
    </w:p>
    <w:p w14:paraId="2D3FB0D2" w14:textId="77777777" w:rsidR="004B1E08" w:rsidRDefault="004B1E08" w:rsidP="00C46809">
      <w:pPr>
        <w:spacing w:line="360" w:lineRule="auto"/>
      </w:pPr>
    </w:p>
    <w:p w14:paraId="77F60E61" w14:textId="24618222" w:rsidR="001D7EE7" w:rsidRDefault="001D7EE7" w:rsidP="00C46809">
      <w:pPr>
        <w:spacing w:line="360" w:lineRule="auto"/>
      </w:pPr>
    </w:p>
    <w:p w14:paraId="5CE1F7CB" w14:textId="77777777" w:rsidR="004B1E08" w:rsidRDefault="004B1E08" w:rsidP="00C46809">
      <w:pPr>
        <w:spacing w:line="360" w:lineRule="auto"/>
      </w:pPr>
    </w:p>
    <w:sdt>
      <w:sdtPr>
        <w:rPr>
          <w:rFonts w:asciiTheme="minorHAnsi" w:eastAsiaTheme="minorHAnsi" w:hAnsiTheme="minorHAnsi" w:cstheme="minorBidi"/>
          <w:b w:val="0"/>
          <w:kern w:val="2"/>
          <w:sz w:val="24"/>
          <w:szCs w:val="24"/>
          <w14:ligatures w14:val="standardContextual"/>
        </w:rPr>
        <w:id w:val="647254690"/>
        <w:docPartObj>
          <w:docPartGallery w:val="Table of Contents"/>
          <w:docPartUnique/>
        </w:docPartObj>
      </w:sdtPr>
      <w:sdtEndPr>
        <w:rPr>
          <w:rFonts w:ascii="Arial" w:hAnsi="Arial"/>
          <w:b/>
          <w:bCs/>
          <w:noProof/>
        </w:rPr>
      </w:sdtEndPr>
      <w:sdtContent>
        <w:p w14:paraId="1F45FC52" w14:textId="0A8795EC" w:rsidR="001D7EE7" w:rsidRPr="00C46809" w:rsidRDefault="001629FF" w:rsidP="00C46809">
          <w:pPr>
            <w:pStyle w:val="TOCHeading"/>
            <w:spacing w:line="360" w:lineRule="auto"/>
            <w:jc w:val="center"/>
            <w:rPr>
              <w:rFonts w:cs="Arial"/>
            </w:rPr>
          </w:pPr>
          <w:r w:rsidRPr="00C46809">
            <w:rPr>
              <w:rFonts w:cs="Arial"/>
            </w:rPr>
            <w:t>Table of Content</w:t>
          </w:r>
        </w:p>
        <w:p w14:paraId="29D8A264" w14:textId="59001477" w:rsidR="00C46809" w:rsidRDefault="001D7EE7" w:rsidP="00C46809">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r w:rsidRPr="001629FF">
            <w:rPr>
              <w:rFonts w:cs="Arial"/>
            </w:rPr>
            <w:fldChar w:fldCharType="begin"/>
          </w:r>
          <w:r w:rsidRPr="001629FF">
            <w:rPr>
              <w:rFonts w:cs="Arial"/>
            </w:rPr>
            <w:instrText xml:space="preserve"> TOC \o "1-3" \h \z \u </w:instrText>
          </w:r>
          <w:r w:rsidRPr="001629FF">
            <w:rPr>
              <w:rFonts w:cs="Arial"/>
            </w:rPr>
            <w:fldChar w:fldCharType="separate"/>
          </w:r>
          <w:hyperlink w:anchor="_Toc232946566" w:history="1">
            <w:r w:rsidR="00C46809" w:rsidRPr="00DB73E0">
              <w:rPr>
                <w:rStyle w:val="Hyperlink"/>
                <w:noProof/>
              </w:rPr>
              <w:t>Introduction</w:t>
            </w:r>
            <w:r w:rsidR="00C46809">
              <w:rPr>
                <w:noProof/>
                <w:webHidden/>
              </w:rPr>
              <w:tab/>
            </w:r>
            <w:r w:rsidR="00C46809">
              <w:rPr>
                <w:noProof/>
                <w:webHidden/>
              </w:rPr>
              <w:fldChar w:fldCharType="begin"/>
            </w:r>
            <w:r w:rsidR="00C46809">
              <w:rPr>
                <w:noProof/>
                <w:webHidden/>
              </w:rPr>
              <w:instrText xml:space="preserve"> PAGEREF _Toc232946566 \h </w:instrText>
            </w:r>
            <w:r w:rsidR="00C46809">
              <w:rPr>
                <w:noProof/>
                <w:webHidden/>
              </w:rPr>
            </w:r>
            <w:r w:rsidR="00C46809">
              <w:rPr>
                <w:noProof/>
                <w:webHidden/>
              </w:rPr>
              <w:fldChar w:fldCharType="separate"/>
            </w:r>
            <w:r w:rsidR="00C46809">
              <w:rPr>
                <w:noProof/>
                <w:webHidden/>
              </w:rPr>
              <w:t>3</w:t>
            </w:r>
            <w:r w:rsidR="00C46809">
              <w:rPr>
                <w:noProof/>
                <w:webHidden/>
              </w:rPr>
              <w:fldChar w:fldCharType="end"/>
            </w:r>
          </w:hyperlink>
        </w:p>
        <w:p w14:paraId="76DA98A3" w14:textId="2E8F20E1" w:rsidR="00C46809" w:rsidRDefault="00C46809" w:rsidP="00C46809">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946567" w:history="1">
            <w:r w:rsidRPr="00DB73E0">
              <w:rPr>
                <w:rStyle w:val="Hyperlink"/>
                <w:noProof/>
              </w:rPr>
              <w:t>Task 1: Importance of Principles of Health and Social Care</w:t>
            </w:r>
            <w:r>
              <w:rPr>
                <w:noProof/>
                <w:webHidden/>
              </w:rPr>
              <w:tab/>
            </w:r>
            <w:r>
              <w:rPr>
                <w:noProof/>
                <w:webHidden/>
              </w:rPr>
              <w:fldChar w:fldCharType="begin"/>
            </w:r>
            <w:r>
              <w:rPr>
                <w:noProof/>
                <w:webHidden/>
              </w:rPr>
              <w:instrText xml:space="preserve"> PAGEREF _Toc232946567 \h </w:instrText>
            </w:r>
            <w:r>
              <w:rPr>
                <w:noProof/>
                <w:webHidden/>
              </w:rPr>
            </w:r>
            <w:r>
              <w:rPr>
                <w:noProof/>
                <w:webHidden/>
              </w:rPr>
              <w:fldChar w:fldCharType="separate"/>
            </w:r>
            <w:r>
              <w:rPr>
                <w:noProof/>
                <w:webHidden/>
              </w:rPr>
              <w:t>3</w:t>
            </w:r>
            <w:r>
              <w:rPr>
                <w:noProof/>
                <w:webHidden/>
              </w:rPr>
              <w:fldChar w:fldCharType="end"/>
            </w:r>
          </w:hyperlink>
        </w:p>
        <w:p w14:paraId="3B1E9BE7" w14:textId="03ED63C0" w:rsidR="00C46809" w:rsidRDefault="00C46809" w:rsidP="00C46809">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946568" w:history="1">
            <w:r w:rsidRPr="00DB73E0">
              <w:rPr>
                <w:rStyle w:val="Hyperlink"/>
                <w:noProof/>
              </w:rPr>
              <w:t>Task 2: Practical Examples of Concepts in Practice</w:t>
            </w:r>
            <w:r>
              <w:rPr>
                <w:noProof/>
                <w:webHidden/>
              </w:rPr>
              <w:tab/>
            </w:r>
            <w:r>
              <w:rPr>
                <w:noProof/>
                <w:webHidden/>
              </w:rPr>
              <w:fldChar w:fldCharType="begin"/>
            </w:r>
            <w:r>
              <w:rPr>
                <w:noProof/>
                <w:webHidden/>
              </w:rPr>
              <w:instrText xml:space="preserve"> PAGEREF _Toc232946568 \h </w:instrText>
            </w:r>
            <w:r>
              <w:rPr>
                <w:noProof/>
                <w:webHidden/>
              </w:rPr>
            </w:r>
            <w:r>
              <w:rPr>
                <w:noProof/>
                <w:webHidden/>
              </w:rPr>
              <w:fldChar w:fldCharType="separate"/>
            </w:r>
            <w:r>
              <w:rPr>
                <w:noProof/>
                <w:webHidden/>
              </w:rPr>
              <w:t>3</w:t>
            </w:r>
            <w:r>
              <w:rPr>
                <w:noProof/>
                <w:webHidden/>
              </w:rPr>
              <w:fldChar w:fldCharType="end"/>
            </w:r>
          </w:hyperlink>
        </w:p>
        <w:p w14:paraId="204FBBF8" w14:textId="4717063D" w:rsidR="00C46809" w:rsidRDefault="00C46809" w:rsidP="00C46809">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946569" w:history="1">
            <w:r w:rsidRPr="00DB73E0">
              <w:rPr>
                <w:rStyle w:val="Hyperlink"/>
                <w:noProof/>
              </w:rPr>
              <w:t>Task 3: Self-Reflection as a Health &amp; Social Care Professional</w:t>
            </w:r>
            <w:r>
              <w:rPr>
                <w:noProof/>
                <w:webHidden/>
              </w:rPr>
              <w:tab/>
            </w:r>
            <w:r>
              <w:rPr>
                <w:noProof/>
                <w:webHidden/>
              </w:rPr>
              <w:fldChar w:fldCharType="begin"/>
            </w:r>
            <w:r>
              <w:rPr>
                <w:noProof/>
                <w:webHidden/>
              </w:rPr>
              <w:instrText xml:space="preserve"> PAGEREF _Toc232946569 \h </w:instrText>
            </w:r>
            <w:r>
              <w:rPr>
                <w:noProof/>
                <w:webHidden/>
              </w:rPr>
            </w:r>
            <w:r>
              <w:rPr>
                <w:noProof/>
                <w:webHidden/>
              </w:rPr>
              <w:fldChar w:fldCharType="separate"/>
            </w:r>
            <w:r>
              <w:rPr>
                <w:noProof/>
                <w:webHidden/>
              </w:rPr>
              <w:t>4</w:t>
            </w:r>
            <w:r>
              <w:rPr>
                <w:noProof/>
                <w:webHidden/>
              </w:rPr>
              <w:fldChar w:fldCharType="end"/>
            </w:r>
          </w:hyperlink>
        </w:p>
        <w:p w14:paraId="2DEAE4C6" w14:textId="28A5BBE3" w:rsidR="00C46809" w:rsidRDefault="00C46809" w:rsidP="00C46809">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946570" w:history="1">
            <w:r w:rsidRPr="00DB73E0">
              <w:rPr>
                <w:rStyle w:val="Hyperlink"/>
                <w:bCs/>
                <w:noProof/>
              </w:rPr>
              <w:t>5. Conclusion</w:t>
            </w:r>
            <w:r>
              <w:rPr>
                <w:noProof/>
                <w:webHidden/>
              </w:rPr>
              <w:tab/>
            </w:r>
            <w:r>
              <w:rPr>
                <w:noProof/>
                <w:webHidden/>
              </w:rPr>
              <w:fldChar w:fldCharType="begin"/>
            </w:r>
            <w:r>
              <w:rPr>
                <w:noProof/>
                <w:webHidden/>
              </w:rPr>
              <w:instrText xml:space="preserve"> PAGEREF _Toc232946570 \h </w:instrText>
            </w:r>
            <w:r>
              <w:rPr>
                <w:noProof/>
                <w:webHidden/>
              </w:rPr>
            </w:r>
            <w:r>
              <w:rPr>
                <w:noProof/>
                <w:webHidden/>
              </w:rPr>
              <w:fldChar w:fldCharType="separate"/>
            </w:r>
            <w:r>
              <w:rPr>
                <w:noProof/>
                <w:webHidden/>
              </w:rPr>
              <w:t>5</w:t>
            </w:r>
            <w:r>
              <w:rPr>
                <w:noProof/>
                <w:webHidden/>
              </w:rPr>
              <w:fldChar w:fldCharType="end"/>
            </w:r>
          </w:hyperlink>
        </w:p>
        <w:p w14:paraId="275744F1" w14:textId="5335AD9C" w:rsidR="00C46809" w:rsidRDefault="00C46809" w:rsidP="00C46809">
          <w:pPr>
            <w:pStyle w:val="TOC1"/>
            <w:tabs>
              <w:tab w:val="right" w:leader="dot" w:pos="9350"/>
            </w:tabs>
            <w:spacing w:line="360" w:lineRule="auto"/>
            <w:rPr>
              <w:rFonts w:asciiTheme="minorHAnsi" w:eastAsiaTheme="minorEastAsia" w:hAnsiTheme="minorHAnsi"/>
              <w:noProof/>
              <w:kern w:val="0"/>
              <w:sz w:val="22"/>
              <w:szCs w:val="22"/>
              <w:lang w:val="en-GB" w:eastAsia="en-GB"/>
              <w14:ligatures w14:val="none"/>
            </w:rPr>
          </w:pPr>
          <w:hyperlink w:anchor="_Toc232946571" w:history="1">
            <w:r w:rsidRPr="00DB73E0">
              <w:rPr>
                <w:rStyle w:val="Hyperlink"/>
                <w:bCs/>
                <w:noProof/>
              </w:rPr>
              <w:t>6. References</w:t>
            </w:r>
            <w:r>
              <w:rPr>
                <w:noProof/>
                <w:webHidden/>
              </w:rPr>
              <w:tab/>
            </w:r>
            <w:r>
              <w:rPr>
                <w:noProof/>
                <w:webHidden/>
              </w:rPr>
              <w:fldChar w:fldCharType="begin"/>
            </w:r>
            <w:r>
              <w:rPr>
                <w:noProof/>
                <w:webHidden/>
              </w:rPr>
              <w:instrText xml:space="preserve"> PAGEREF _Toc232946571 \h </w:instrText>
            </w:r>
            <w:r>
              <w:rPr>
                <w:noProof/>
                <w:webHidden/>
              </w:rPr>
            </w:r>
            <w:r>
              <w:rPr>
                <w:noProof/>
                <w:webHidden/>
              </w:rPr>
              <w:fldChar w:fldCharType="separate"/>
            </w:r>
            <w:r>
              <w:rPr>
                <w:noProof/>
                <w:webHidden/>
              </w:rPr>
              <w:t>6</w:t>
            </w:r>
            <w:r>
              <w:rPr>
                <w:noProof/>
                <w:webHidden/>
              </w:rPr>
              <w:fldChar w:fldCharType="end"/>
            </w:r>
          </w:hyperlink>
        </w:p>
        <w:p w14:paraId="5AED957A" w14:textId="677FB892" w:rsidR="001D7EE7" w:rsidRDefault="001D7EE7" w:rsidP="00C46809">
          <w:pPr>
            <w:spacing w:line="360" w:lineRule="auto"/>
          </w:pPr>
          <w:r w:rsidRPr="001629FF">
            <w:rPr>
              <w:rFonts w:cs="Arial"/>
              <w:b/>
              <w:bCs/>
              <w:noProof/>
            </w:rPr>
            <w:fldChar w:fldCharType="end"/>
          </w:r>
        </w:p>
      </w:sdtContent>
    </w:sdt>
    <w:p w14:paraId="3B6D3D40" w14:textId="77777777" w:rsidR="001629FF" w:rsidRDefault="001629FF" w:rsidP="00C46809">
      <w:pPr>
        <w:pStyle w:val="Heading1"/>
        <w:spacing w:line="360" w:lineRule="auto"/>
        <w:rPr>
          <w:b w:val="0"/>
          <w:bCs/>
          <w:szCs w:val="32"/>
        </w:rPr>
        <w:sectPr w:rsidR="001629FF">
          <w:pgSz w:w="12240" w:h="15840"/>
          <w:pgMar w:top="1440" w:right="1440" w:bottom="1440" w:left="1440" w:header="720" w:footer="720" w:gutter="0"/>
          <w:cols w:space="720"/>
          <w:docGrid w:linePitch="360"/>
        </w:sectPr>
      </w:pPr>
    </w:p>
    <w:p w14:paraId="2FB03012" w14:textId="65925FAC" w:rsidR="00A70C45" w:rsidRPr="001629FF" w:rsidRDefault="001D7EE7" w:rsidP="00C46809">
      <w:pPr>
        <w:pStyle w:val="Heading1"/>
        <w:spacing w:line="360" w:lineRule="auto"/>
      </w:pPr>
      <w:bookmarkStart w:id="0" w:name="_Toc232946566"/>
      <w:r w:rsidRPr="001629FF">
        <w:lastRenderedPageBreak/>
        <w:t>Introduction</w:t>
      </w:r>
      <w:bookmarkEnd w:id="0"/>
    </w:p>
    <w:p w14:paraId="297ED85F" w14:textId="5A7771C0" w:rsidR="00A70C45" w:rsidRDefault="00DE61F3" w:rsidP="00CC44E2">
      <w:pPr>
        <w:spacing w:line="360" w:lineRule="auto"/>
      </w:pPr>
      <w:r w:rsidRPr="00DE61F3">
        <w:t>Health and social care practice in the United Kingdom is based on a number of fundamental principles that aim to make sure treatment is safe, effective and respectful for the people who receive it. Some of the most important involve person-centred care, collaborative working, and ethical behavior. These principles offer a framework to assist professionals to adapt support, foster interprofessional cooperation, and make decisions that uph</w:t>
      </w:r>
      <w:r>
        <w:t>old a person’s rights and honor</w:t>
      </w:r>
      <w:r w:rsidRPr="00DE61F3">
        <w:t>. The health and social care sectors are changing due to changing demographics, workforce challenges and policy reform and it is of greater significance than ever that professionals understand not merely what these principles mean in theory, but how they apply into daily operations. This report discusses the importance of collaborative working, person-centered care, and ethics</w:t>
      </w:r>
      <w:r w:rsidR="00CC44E2">
        <w:t xml:space="preserve"> within the UK health and social care system. </w:t>
      </w:r>
      <w:r w:rsidRPr="00DE61F3">
        <w:t>It analyzes how these principles work in a real life care environment and reflects on what they actually mean to my own growth as a future health and social care professional.</w:t>
      </w:r>
    </w:p>
    <w:p w14:paraId="58F4BF02" w14:textId="21AEF79A" w:rsidR="00A70C45" w:rsidRPr="00C46809" w:rsidRDefault="004B1E08" w:rsidP="00C46809">
      <w:pPr>
        <w:pStyle w:val="Heading1"/>
        <w:spacing w:line="360" w:lineRule="auto"/>
      </w:pPr>
      <w:bookmarkStart w:id="1" w:name="_Toc232946567"/>
      <w:r w:rsidRPr="00C46809">
        <w:t>T</w:t>
      </w:r>
      <w:r w:rsidR="00C46809" w:rsidRPr="00C46809">
        <w:t xml:space="preserve">ask 1: </w:t>
      </w:r>
      <w:r w:rsidR="00A70C45" w:rsidRPr="00C46809">
        <w:t>Importance of Principles of Health and Social Care</w:t>
      </w:r>
      <w:bookmarkEnd w:id="1"/>
    </w:p>
    <w:p w14:paraId="6D1EC029" w14:textId="77777777" w:rsidR="00C6032B" w:rsidRDefault="00C6032B" w:rsidP="00C6032B">
      <w:pPr>
        <w:spacing w:line="360" w:lineRule="auto"/>
      </w:pPr>
      <w:r>
        <w:t>The principles of health and social care practice offer guidelines for the planning, delivery and evaluation of support. There are three principles which are particularly significant: person-centred care, collaboration and ethical practice.</w:t>
      </w:r>
    </w:p>
    <w:p w14:paraId="40658180" w14:textId="36AACDE9" w:rsidR="00BA12FF" w:rsidRDefault="00C6032B" w:rsidP="00BA12FF">
      <w:pPr>
        <w:spacing w:line="360" w:lineRule="auto"/>
      </w:pPr>
      <w:r>
        <w:t xml:space="preserve">Person-centred care is about treating each person as a distinct individual, with their own background, preferences, values and needs, rather than fitting them into a generic model of care. </w:t>
      </w:r>
      <w:proofErr w:type="spellStart"/>
      <w:r>
        <w:t>Kitwood</w:t>
      </w:r>
      <w:proofErr w:type="spellEnd"/>
      <w:r>
        <w:t xml:space="preserve"> claimed that person-</w:t>
      </w:r>
      <w:proofErr w:type="spellStart"/>
      <w:r>
        <w:t>centred</w:t>
      </w:r>
      <w:proofErr w:type="spellEnd"/>
      <w:r>
        <w:t xml:space="preserve"> care is about placing the person at the </w:t>
      </w:r>
      <w:proofErr w:type="spellStart"/>
      <w:r>
        <w:t>centre</w:t>
      </w:r>
      <w:proofErr w:type="spellEnd"/>
      <w:r>
        <w:t xml:space="preserve"> of each care decision rather than the condition or the institution.</w:t>
      </w:r>
      <w:r w:rsidR="0033243A">
        <w:t xml:space="preserve"> In practice, </w:t>
      </w:r>
      <w:r w:rsidR="006E406A">
        <w:t>i</w:t>
      </w:r>
      <w:r w:rsidR="00BA12FF">
        <w:t>t involves talking to people about what is important to them, and engaging them in decisions about their own support, which then promotes independence, respect and higher levels of satisfaction with the care they receive</w:t>
      </w:r>
      <w:sdt>
        <w:sdtPr>
          <w:id w:val="-40442404"/>
          <w:citation/>
        </w:sdtPr>
        <w:sdtContent>
          <w:r w:rsidR="006E406A">
            <w:fldChar w:fldCharType="begin"/>
          </w:r>
          <w:r w:rsidR="006E406A">
            <w:instrText xml:space="preserve"> CITATION Kit97 \l 1033 </w:instrText>
          </w:r>
          <w:r w:rsidR="006E406A">
            <w:fldChar w:fldCharType="separate"/>
          </w:r>
          <w:r w:rsidR="006E406A">
            <w:rPr>
              <w:noProof/>
            </w:rPr>
            <w:t xml:space="preserve"> (Kitwood, 1997)</w:t>
          </w:r>
          <w:r w:rsidR="006E406A">
            <w:fldChar w:fldCharType="end"/>
          </w:r>
        </w:sdtContent>
      </w:sdt>
      <w:r w:rsidR="00BA12FF">
        <w:t>. A complementary theoretical approach is offered by Maslow’s Hierarchy of Needs, which suggests that individuals have a number of needs from basic physiological needs to love, sense of belonging and confidence, all of which need consideration if care is to promote genuine wellbeing</w:t>
      </w:r>
      <w:sdt>
        <w:sdtPr>
          <w:id w:val="-397667385"/>
          <w:citation/>
        </w:sdtPr>
        <w:sdtContent>
          <w:r w:rsidR="006E406A">
            <w:fldChar w:fldCharType="begin"/>
          </w:r>
          <w:r w:rsidR="006E406A">
            <w:instrText xml:space="preserve"> CITATION Mas431 \l 1033 </w:instrText>
          </w:r>
          <w:r w:rsidR="006E406A">
            <w:fldChar w:fldCharType="separate"/>
          </w:r>
          <w:r w:rsidR="006E406A">
            <w:rPr>
              <w:noProof/>
            </w:rPr>
            <w:t xml:space="preserve"> (Maslow, 1943)</w:t>
          </w:r>
          <w:r w:rsidR="006E406A">
            <w:fldChar w:fldCharType="end"/>
          </w:r>
        </w:sdtContent>
      </w:sdt>
      <w:r w:rsidR="00BA12FF">
        <w:t xml:space="preserve">. Someone who is recovering from a medical condition needs </w:t>
      </w:r>
      <w:r w:rsidR="00BA12FF">
        <w:lastRenderedPageBreak/>
        <w:t>not only medication, they also need social contact reassurance and a sense of authority over their situation.</w:t>
      </w:r>
    </w:p>
    <w:p w14:paraId="189F93DF" w14:textId="77777777" w:rsidR="003E7E97" w:rsidRDefault="00BA12FF" w:rsidP="003E7E97">
      <w:pPr>
        <w:spacing w:line="360" w:lineRule="auto"/>
      </w:pPr>
      <w:r>
        <w:t>Effective practice also requires collaboration. It takes people from different professions and groups and families and unpaid caregivers, to talk, share information and work together.</w:t>
      </w:r>
      <w:r w:rsidR="0033243A">
        <w:t xml:space="preserve"> </w:t>
      </w:r>
      <w:r w:rsidR="003E7E97">
        <w:t xml:space="preserve">This </w:t>
      </w:r>
      <w:proofErr w:type="spellStart"/>
      <w:r w:rsidR="003E7E97">
        <w:t>minimises</w:t>
      </w:r>
      <w:proofErr w:type="spellEnd"/>
      <w:r w:rsidR="003E7E97">
        <w:t xml:space="preserve"> duplication and avoids gaps in care, and assures that assistance is linked up around the individual, rather than being fragmented between services. Ethics, on the other hand, is about doing the right thing. This means respecting autonomy, acting in one's best interests, avoidance of harm and ensuring care is provided fairly and without any prejudice or discrimination. Implemented consistently, these three principles assist in establishing the trust between professionals and the individuals they assist which is essential to good care.</w:t>
      </w:r>
    </w:p>
    <w:p w14:paraId="35F76CB4" w14:textId="0009305E" w:rsidR="00A70C45" w:rsidRDefault="003E7E97" w:rsidP="003E7E97">
      <w:pPr>
        <w:spacing w:line="360" w:lineRule="auto"/>
      </w:pPr>
      <w:r>
        <w:t>UK laws and professional norms underpin these principles. The Care Act 2014 imposes legal responsibility on local government bodies to promote individual wellbeing and provide person-centred care</w:t>
      </w:r>
      <w:sdt>
        <w:sdtPr>
          <w:id w:val="-1153520521"/>
          <w:citation/>
        </w:sdtPr>
        <w:sdtContent>
          <w:r w:rsidR="00A90CA4">
            <w:fldChar w:fldCharType="begin"/>
          </w:r>
          <w:r w:rsidR="00A90CA4">
            <w:instrText xml:space="preserve"> CITATION UKP141 \l 1033 </w:instrText>
          </w:r>
          <w:r w:rsidR="00A90CA4">
            <w:fldChar w:fldCharType="separate"/>
          </w:r>
          <w:r w:rsidR="00A90CA4">
            <w:rPr>
              <w:noProof/>
            </w:rPr>
            <w:t xml:space="preserve"> (UK Parliament, 2014)</w:t>
          </w:r>
          <w:r w:rsidR="00A90CA4">
            <w:fldChar w:fldCharType="end"/>
          </w:r>
        </w:sdtContent>
      </w:sdt>
      <w:r>
        <w:t>.</w:t>
      </w:r>
      <w:r w:rsidR="0033243A">
        <w:t xml:space="preserve"> </w:t>
      </w:r>
      <w:r w:rsidR="00BB11E9" w:rsidRPr="00BB11E9">
        <w:t>The Health and Care Act 2022 promotes greater integration and collaboration between health and social care organisations</w:t>
      </w:r>
      <w:sdt>
        <w:sdtPr>
          <w:id w:val="862866158"/>
          <w:citation/>
        </w:sdtPr>
        <w:sdtContent>
          <w:r w:rsidR="00A90CA4">
            <w:fldChar w:fldCharType="begin"/>
          </w:r>
          <w:r w:rsidR="00A90CA4">
            <w:instrText xml:space="preserve"> CITATION Dep22 \l 1033 </w:instrText>
          </w:r>
          <w:r w:rsidR="00A90CA4">
            <w:fldChar w:fldCharType="separate"/>
          </w:r>
          <w:r w:rsidR="00A90CA4">
            <w:rPr>
              <w:noProof/>
            </w:rPr>
            <w:t xml:space="preserve"> (Department of Health and Social Care, 2022)</w:t>
          </w:r>
          <w:r w:rsidR="00A90CA4">
            <w:fldChar w:fldCharType="end"/>
          </w:r>
        </w:sdtContent>
      </w:sdt>
      <w:r w:rsidR="00BB11E9" w:rsidRPr="00BB11E9">
        <w:t>. Licensed professionals have ethical duties as described in professional codes, for example the Nursin</w:t>
      </w:r>
      <w:r w:rsidR="00A90CA4">
        <w:t>g and Midwifery Council’s</w:t>
      </w:r>
      <w:r w:rsidR="00BB11E9" w:rsidRPr="00BB11E9">
        <w:t xml:space="preserve"> Code</w:t>
      </w:r>
      <w:sdt>
        <w:sdtPr>
          <w:id w:val="1656884209"/>
          <w:citation/>
        </w:sdtPr>
        <w:sdtContent>
          <w:r w:rsidR="00DF7DA5">
            <w:fldChar w:fldCharType="begin"/>
          </w:r>
          <w:r w:rsidR="00DF7DA5">
            <w:instrText xml:space="preserve"> CITATION Nur18 \l 1033 </w:instrText>
          </w:r>
          <w:r w:rsidR="00DF7DA5">
            <w:fldChar w:fldCharType="separate"/>
          </w:r>
          <w:r w:rsidR="00DF7DA5">
            <w:rPr>
              <w:noProof/>
            </w:rPr>
            <w:t xml:space="preserve"> (Nursing and Midwifery Council, 2018)</w:t>
          </w:r>
          <w:r w:rsidR="00DF7DA5">
            <w:fldChar w:fldCharType="end"/>
          </w:r>
        </w:sdtContent>
      </w:sdt>
      <w:r w:rsidR="00BB11E9" w:rsidRPr="00BB11E9">
        <w:t xml:space="preserve"> and the Health and Care Professions Council’s (2024) Standards of Conduct, Performance and Ethics. This legal and professional model means that person-centred care, collaborative work, and ethics are not just best practices but requirements that define everyday practice across the profession.</w:t>
      </w:r>
    </w:p>
    <w:p w14:paraId="7ECCB3F2" w14:textId="43DCE225" w:rsidR="00A70C45" w:rsidRPr="00C46809" w:rsidRDefault="00A70C45" w:rsidP="00C46809">
      <w:pPr>
        <w:pStyle w:val="Heading1"/>
        <w:spacing w:line="360" w:lineRule="auto"/>
      </w:pPr>
      <w:bookmarkStart w:id="2" w:name="_Toc232946568"/>
      <w:r w:rsidRPr="00C46809">
        <w:t>Task 2: Practical Examples of Concepts in Practice</w:t>
      </w:r>
      <w:bookmarkEnd w:id="2"/>
    </w:p>
    <w:p w14:paraId="0EE66D97" w14:textId="3E2AFBEE" w:rsidR="005C6539" w:rsidRDefault="00BB11E9" w:rsidP="005C6539">
      <w:pPr>
        <w:spacing w:line="360" w:lineRule="auto"/>
      </w:pPr>
      <w:r w:rsidRPr="00BB11E9">
        <w:t>The relationship of these principles can be witnessed by the case of Mrs. Alice, a resident with mild dementia in a UK care facility who needs help with daily activities.</w:t>
      </w:r>
      <w:r w:rsidR="0033243A">
        <w:t xml:space="preserve"> </w:t>
      </w:r>
      <w:r w:rsidR="005C6539">
        <w:t xml:space="preserve">The first step in offering person-centred care is to gain an understanding of Mrs. Alice’s life history, preferences, daily habits, cultural background and interests. Rather than a one-size-fits-all care plan, care staff create a plan that is specific to Mrs. Alice, for example, letting her decide when she eats and encouraging her to continue doing activities she enjoys. This approach is in line with SCIE’s guidance on person-centred care and allows Mrs. Alice to </w:t>
      </w:r>
      <w:r w:rsidR="005C6539">
        <w:lastRenderedPageBreak/>
        <w:t>maintain her independence, identity and self-worth regardless of her diagnosis</w:t>
      </w:r>
      <w:sdt>
        <w:sdtPr>
          <w:id w:val="1633671902"/>
          <w:citation/>
        </w:sdtPr>
        <w:sdtContent>
          <w:r w:rsidR="000915F4">
            <w:fldChar w:fldCharType="begin"/>
          </w:r>
          <w:r w:rsidR="000915F4">
            <w:instrText xml:space="preserve"> CITATION Soc23 \l 1033 </w:instrText>
          </w:r>
          <w:r w:rsidR="000915F4">
            <w:fldChar w:fldCharType="separate"/>
          </w:r>
          <w:r w:rsidR="000915F4">
            <w:rPr>
              <w:noProof/>
            </w:rPr>
            <w:t xml:space="preserve"> (Social Care Institute for Excellence, 2023)</w:t>
          </w:r>
          <w:r w:rsidR="000915F4">
            <w:fldChar w:fldCharType="end"/>
          </w:r>
        </w:sdtContent>
      </w:sdt>
      <w:r w:rsidR="005C6539">
        <w:t>.</w:t>
      </w:r>
    </w:p>
    <w:p w14:paraId="4BCA507B" w14:textId="77777777" w:rsidR="00F715F1" w:rsidRDefault="005C6539" w:rsidP="00F715F1">
      <w:pPr>
        <w:spacing w:line="360" w:lineRule="auto"/>
      </w:pPr>
      <w:r>
        <w:t xml:space="preserve">Effective collaboration is also essential for supporting </w:t>
      </w:r>
      <w:proofErr w:type="spellStart"/>
      <w:r>
        <w:t>Mrs</w:t>
      </w:r>
      <w:proofErr w:type="spellEnd"/>
      <w:r>
        <w:t xml:space="preserve"> Alice’s wellbeing. Care assistants, nurses, GPs, social workers, allied health workers, and family members all have distinct knowledge and perspectives and regular multidisciplinary sessions allow these details to be shared and care to be organized.</w:t>
      </w:r>
      <w:r w:rsidR="0033243A">
        <w:t xml:space="preserve"> </w:t>
      </w:r>
      <w:r w:rsidR="00F715F1">
        <w:t>Family members can serve as particularly good partners, because they possess a detailed information about Mrs. Alice's history, habits, and preferences that otherwise would be lost. This sort of effective collaboration means that challenges such as early signs of discomfort or a decline in mobility can be identified promptly and acted upon with a coordinated response.</w:t>
      </w:r>
    </w:p>
    <w:p w14:paraId="213A7A9D" w14:textId="1657114D" w:rsidR="00336352" w:rsidRDefault="00F715F1" w:rsidP="00336352">
      <w:pPr>
        <w:spacing w:line="360" w:lineRule="auto"/>
      </w:pPr>
      <w:r>
        <w:t>Similarly, Mrs. Alice’s daily choices are also driven by ethical considerations. Staff often have to reconcile her right to autonomy against the duty to keep her safe – e.g., when Mrs. Alice wants to take a stroll outside the care home on her own but runs the risk of getting lost because of her dementia. Staff are expected to perform a risk assessment and consider ways of allowing supervised freedom, such as escorted walks or a secure</w:t>
      </w:r>
      <w:r w:rsidR="0033243A">
        <w:t xml:space="preserve"> garden, that respect her wishes while managing risk. </w:t>
      </w:r>
      <w:r w:rsidR="00336352">
        <w:t>This approach is in compliance with the terms of the Mental Capacity Act 2005 which says that any constraint of a person’s liberty must be the least restrictive option feasible and be based on an analysis of their ability to make the specific decision in question</w:t>
      </w:r>
      <w:sdt>
        <w:sdtPr>
          <w:id w:val="1613622820"/>
          <w:citation/>
        </w:sdtPr>
        <w:sdtContent>
          <w:r w:rsidR="00DF7DA5">
            <w:fldChar w:fldCharType="begin"/>
          </w:r>
          <w:r w:rsidR="00DF7DA5">
            <w:instrText xml:space="preserve"> CITATION UKP05 \l 1033 </w:instrText>
          </w:r>
          <w:r w:rsidR="00DF7DA5">
            <w:fldChar w:fldCharType="separate"/>
          </w:r>
          <w:r w:rsidR="00DF7DA5">
            <w:rPr>
              <w:noProof/>
            </w:rPr>
            <w:t xml:space="preserve"> (UK Parliament, 2005)</w:t>
          </w:r>
          <w:r w:rsidR="00DF7DA5">
            <w:fldChar w:fldCharType="end"/>
          </w:r>
        </w:sdtContent>
      </w:sdt>
      <w:r w:rsidR="00336352">
        <w:t>. Similarly, the Care Act 2014 insists that wellness and personal choice must be at the heart of care planning and the Health</w:t>
      </w:r>
      <w:sdt>
        <w:sdtPr>
          <w:id w:val="-1904516601"/>
          <w:citation/>
        </w:sdtPr>
        <w:sdtContent>
          <w:r w:rsidR="00A90CA4">
            <w:fldChar w:fldCharType="begin"/>
          </w:r>
          <w:r w:rsidR="00A90CA4">
            <w:instrText xml:space="preserve"> CITATION UKP141 \l 1033 </w:instrText>
          </w:r>
          <w:r w:rsidR="00A90CA4">
            <w:fldChar w:fldCharType="separate"/>
          </w:r>
          <w:r w:rsidR="00A90CA4">
            <w:rPr>
              <w:noProof/>
            </w:rPr>
            <w:t xml:space="preserve"> (UK Parliament, 2014)</w:t>
          </w:r>
          <w:r w:rsidR="00A90CA4">
            <w:fldChar w:fldCharType="end"/>
          </w:r>
        </w:sdtContent>
      </w:sdt>
      <w:r w:rsidR="00336352">
        <w:t xml:space="preserve"> and Care Act 2022 promotes the type of multidisciplinary cooperation that was evident in Mrs. Alice care</w:t>
      </w:r>
      <w:sdt>
        <w:sdtPr>
          <w:id w:val="1801030013"/>
          <w:citation/>
        </w:sdtPr>
        <w:sdtContent>
          <w:r w:rsidR="00A90CA4">
            <w:fldChar w:fldCharType="begin"/>
          </w:r>
          <w:r w:rsidR="00A90CA4">
            <w:instrText xml:space="preserve"> CITATION Dep22 \l 1033 </w:instrText>
          </w:r>
          <w:r w:rsidR="00A90CA4">
            <w:fldChar w:fldCharType="separate"/>
          </w:r>
          <w:r w:rsidR="00A90CA4">
            <w:rPr>
              <w:noProof/>
            </w:rPr>
            <w:t xml:space="preserve"> (Department of Health and Social Care, 2022)</w:t>
          </w:r>
          <w:r w:rsidR="00A90CA4">
            <w:fldChar w:fldCharType="end"/>
          </w:r>
        </w:sdtContent>
      </w:sdt>
      <w:r w:rsidR="00336352">
        <w:t>.</w:t>
      </w:r>
    </w:p>
    <w:p w14:paraId="17CCB23D" w14:textId="471BFB43" w:rsidR="00A70C45" w:rsidRDefault="00336352" w:rsidP="00336352">
      <w:pPr>
        <w:spacing w:line="360" w:lineRule="auto"/>
      </w:pPr>
      <w:r>
        <w:t xml:space="preserve">However, the legal and conceptual framework does not resolve real-world obstacles. Person-centred, collaborative and ethically sound practice can all be undermined by shortages of staff, lack of communication between services and limited resources. Regular staff training in communication and person-centred approaches and regular use of collaborative care records to encourage </w:t>
      </w:r>
      <w:r w:rsidR="0033243A">
        <w:t xml:space="preserve">coordination between professionals. </w:t>
      </w:r>
      <w:r>
        <w:t>Additionally</w:t>
      </w:r>
      <w:r w:rsidR="0033243A">
        <w:t>, the case of Mrs</w:t>
      </w:r>
      <w:r w:rsidR="005C6539">
        <w:t>.</w:t>
      </w:r>
      <w:r w:rsidR="0033243A">
        <w:t xml:space="preserve"> A</w:t>
      </w:r>
      <w:r w:rsidR="005C6539">
        <w:t>lice</w:t>
      </w:r>
      <w:r w:rsidR="0033243A">
        <w:t xml:space="preserve"> demonstrates</w:t>
      </w:r>
      <w:r>
        <w:t xml:space="preserve"> that person-centred care, collaborative </w:t>
      </w:r>
      <w:r w:rsidR="0033243A">
        <w:t>working and ethical practice produces more responsive, compassionate and effective support for people living with dementia and their families.</w:t>
      </w:r>
    </w:p>
    <w:p w14:paraId="165835BA" w14:textId="7576E7DA" w:rsidR="00A70C45" w:rsidRPr="00C46809" w:rsidRDefault="00C46809" w:rsidP="00C46809">
      <w:pPr>
        <w:pStyle w:val="Heading1"/>
        <w:spacing w:line="360" w:lineRule="auto"/>
      </w:pPr>
      <w:bookmarkStart w:id="3" w:name="_Toc232946569"/>
      <w:r w:rsidRPr="00C46809">
        <w:lastRenderedPageBreak/>
        <w:t xml:space="preserve">Task </w:t>
      </w:r>
      <w:r w:rsidR="00A70C45" w:rsidRPr="00C46809">
        <w:t xml:space="preserve">3: </w:t>
      </w:r>
      <w:r>
        <w:t xml:space="preserve">Self-Reflection as a Health </w:t>
      </w:r>
      <w:r w:rsidRPr="00C46809">
        <w:t xml:space="preserve">&amp; </w:t>
      </w:r>
      <w:r w:rsidR="00A70C45" w:rsidRPr="00C46809">
        <w:t>Social Care Professional</w:t>
      </w:r>
      <w:bookmarkEnd w:id="3"/>
    </w:p>
    <w:p w14:paraId="2899DB62" w14:textId="19912ACB" w:rsidR="0033243A" w:rsidRDefault="00336352" w:rsidP="0033243A">
      <w:pPr>
        <w:spacing w:line="360" w:lineRule="auto"/>
      </w:pPr>
      <w:r w:rsidRPr="00336352">
        <w:t>My reflections on the principles of person-centred care, collaborative work, and ethics have given me a deeper awareness of the importance of these principles within health and social care practice and how they will inform my own behaviour as I begin my career. I am very much in sympathy with person-centred care. I have learned that no two people are the same, everyone has different needs, interests, and life experiences. Meaningful care is about engaging people in decisions regarding their own support, not making assumptions for them. In practice, I want to put emphasis on paying attention to the people I support and engaging them actively in planning their own care. I believe this fosters trust and maximizes satisfaction with the service provided.</w:t>
      </w:r>
    </w:p>
    <w:p w14:paraId="32E77792" w14:textId="77777777" w:rsidR="00336352" w:rsidRDefault="00336352" w:rsidP="00336352">
      <w:pPr>
        <w:spacing w:line="360" w:lineRule="auto"/>
      </w:pPr>
      <w:r>
        <w:t>One of my strengths is effective communication skills. I am comfortable dealing with people from different backgrounds and I believe I am good at listening carefully, which I believe is crucial to building up relationships and understanding the real needs of an individual. I always try to treat everyone with dignity and compassion in all my interactions. I try to understand where someone is coming from and how they are feeling so I can respond to them accordingly. I think this ability to listen with empathy helps build the trust that is behind a good care experience.</w:t>
      </w:r>
    </w:p>
    <w:p w14:paraId="3CFE3884" w14:textId="77777777" w:rsidR="00557573" w:rsidRDefault="00336352" w:rsidP="00557573">
      <w:pPr>
        <w:spacing w:line="360" w:lineRule="auto"/>
      </w:pPr>
      <w:r>
        <w:t>I see areas that need more development at the same time. One is decision making under duress. I am familiar with the theoretical models behind ethical and person-centred decision-making, but have limited experience of implementing these in complex</w:t>
      </w:r>
      <w:r w:rsidR="0033243A">
        <w:t xml:space="preserve">, real-world situations. </w:t>
      </w:r>
      <w:r w:rsidR="00557573">
        <w:t>I will try to perform the best of practice assignments and attend appropriate training and seek advice from experienced coworkers when I have to make tough choices. I would also like to enhance my collaborative working skills. I will be working with nurses, social workers and other professionals and I understand that if we meet our shared goals we need mutual respect, clear communication and a willingness to negotiate. From my experience of collaborative work during my studies, I have already learnt the value of drawing on the various abilities that team members bring. I would also like to point out that disagreeing is a normal part of collaboration that needs to be dealt with constructively through active listening and open dialogue.</w:t>
      </w:r>
    </w:p>
    <w:p w14:paraId="276746A5" w14:textId="377A781F" w:rsidR="0033243A" w:rsidRDefault="00557573" w:rsidP="00557573">
      <w:pPr>
        <w:spacing w:line="360" w:lineRule="auto"/>
      </w:pPr>
      <w:r>
        <w:t>Ethics will continue to be at the heart of my practice. I understand ethical practice is</w:t>
      </w:r>
      <w:r w:rsidR="0033243A">
        <w:t xml:space="preserve"> </w:t>
      </w:r>
      <w:r w:rsidRPr="00557573">
        <w:t xml:space="preserve">honoring the rights and dignity of people, preserving confidentiality, behaving in a </w:t>
      </w:r>
      <w:r w:rsidRPr="00557573">
        <w:lastRenderedPageBreak/>
        <w:t>professional manner and treating all people honestly and without discrimination. In accordance with the norms set by the professional bodies such as the NMC</w:t>
      </w:r>
      <w:sdt>
        <w:sdtPr>
          <w:id w:val="965774166"/>
          <w:citation/>
        </w:sdtPr>
        <w:sdtContent>
          <w:r w:rsidR="00DF7DA5">
            <w:fldChar w:fldCharType="begin"/>
          </w:r>
          <w:r w:rsidR="00DF7DA5">
            <w:instrText xml:space="preserve"> CITATION Nur18 \l 1033 </w:instrText>
          </w:r>
          <w:r w:rsidR="00DF7DA5">
            <w:fldChar w:fldCharType="separate"/>
          </w:r>
          <w:r w:rsidR="00DF7DA5">
            <w:rPr>
              <w:noProof/>
            </w:rPr>
            <w:t xml:space="preserve"> (Nursing and Midwifery Council, 2018)</w:t>
          </w:r>
          <w:r w:rsidR="00DF7DA5">
            <w:fldChar w:fldCharType="end"/>
          </w:r>
        </w:sdtContent>
      </w:sdt>
      <w:r w:rsidRPr="00557573">
        <w:t xml:space="preserve"> and HCPC</w:t>
      </w:r>
      <w:sdt>
        <w:sdtPr>
          <w:id w:val="894542850"/>
          <w:citation/>
        </w:sdtPr>
        <w:sdtContent>
          <w:r w:rsidR="00A90CA4">
            <w:fldChar w:fldCharType="begin"/>
          </w:r>
          <w:r w:rsidR="00A90CA4">
            <w:instrText xml:space="preserve"> CITATION Hea24 \l 1033 </w:instrText>
          </w:r>
          <w:r w:rsidR="00A90CA4">
            <w:fldChar w:fldCharType="separate"/>
          </w:r>
          <w:r w:rsidR="00A90CA4">
            <w:rPr>
              <w:noProof/>
            </w:rPr>
            <w:t xml:space="preserve"> (Health and Care Professions Council, 2024)</w:t>
          </w:r>
          <w:r w:rsidR="00A90CA4">
            <w:fldChar w:fldCharType="end"/>
          </w:r>
        </w:sdtContent>
      </w:sdt>
      <w:r w:rsidRPr="00557573">
        <w:t>. I particularly enjoy supporting people to make their own choices where possible as a way of acknowledging their autonomy and encouraging independence. However I understand that there will be times when autonomy will need to be balanced against the duty to protect an individual from harm and in these cases I will aim to work within the law, especially the safeguards set out in the Mental Capacity Act 2005</w:t>
      </w:r>
      <w:sdt>
        <w:sdtPr>
          <w:id w:val="742145172"/>
          <w:citation/>
        </w:sdtPr>
        <w:sdtContent>
          <w:r w:rsidR="00DF7DA5">
            <w:fldChar w:fldCharType="begin"/>
          </w:r>
          <w:r w:rsidR="00DF7DA5">
            <w:instrText xml:space="preserve"> CITATION UKP05 \l 1033 </w:instrText>
          </w:r>
          <w:r w:rsidR="00DF7DA5">
            <w:fldChar w:fldCharType="separate"/>
          </w:r>
          <w:r w:rsidR="00DF7DA5">
            <w:rPr>
              <w:noProof/>
            </w:rPr>
            <w:t xml:space="preserve"> (UK Parliament, 2005)</w:t>
          </w:r>
          <w:r w:rsidR="00DF7DA5">
            <w:fldChar w:fldCharType="end"/>
          </w:r>
        </w:sdtContent>
      </w:sdt>
      <w:r w:rsidRPr="00557573">
        <w:t xml:space="preserve"> and to seek advice from peers rather than make such decisions alone. The Care Act 2014 </w:t>
      </w:r>
      <w:sdt>
        <w:sdtPr>
          <w:id w:val="-325437193"/>
          <w:citation/>
        </w:sdtPr>
        <w:sdtContent>
          <w:r w:rsidR="00A90CA4">
            <w:fldChar w:fldCharType="begin"/>
          </w:r>
          <w:r w:rsidR="00A90CA4">
            <w:instrText xml:space="preserve"> CITATION UKP141 \l 1033 </w:instrText>
          </w:r>
          <w:r w:rsidR="00A90CA4">
            <w:fldChar w:fldCharType="separate"/>
          </w:r>
          <w:r w:rsidR="00A90CA4">
            <w:rPr>
              <w:noProof/>
            </w:rPr>
            <w:t>(UK Parliament, 2014)</w:t>
          </w:r>
          <w:r w:rsidR="00A90CA4">
            <w:fldChar w:fldCharType="end"/>
          </w:r>
        </w:sdtContent>
      </w:sdt>
      <w:r w:rsidRPr="00557573">
        <w:t>and Health and Care Act 2022 will be</w:t>
      </w:r>
      <w:r w:rsidR="0033243A">
        <w:t xml:space="preserve"> continue to guide me in delivering care that is person-centred and </w:t>
      </w:r>
      <w:r>
        <w:t>well-coordinated</w:t>
      </w:r>
      <w:r w:rsidR="0033243A">
        <w:t xml:space="preserve"> with other services</w:t>
      </w:r>
      <w:sdt>
        <w:sdtPr>
          <w:id w:val="576328823"/>
          <w:citation/>
        </w:sdtPr>
        <w:sdtContent>
          <w:r w:rsidR="00A90CA4">
            <w:fldChar w:fldCharType="begin"/>
          </w:r>
          <w:r w:rsidR="00A90CA4">
            <w:instrText xml:space="preserve"> CITATION Dep22 \l 1033 </w:instrText>
          </w:r>
          <w:r w:rsidR="00A90CA4">
            <w:fldChar w:fldCharType="separate"/>
          </w:r>
          <w:r w:rsidR="00A90CA4">
            <w:rPr>
              <w:noProof/>
            </w:rPr>
            <w:t xml:space="preserve"> (Department of Health and Social Care, 2022)</w:t>
          </w:r>
          <w:r w:rsidR="00A90CA4">
            <w:fldChar w:fldCharType="end"/>
          </w:r>
        </w:sdtContent>
      </w:sdt>
      <w:r w:rsidR="0033243A">
        <w:t>.</w:t>
      </w:r>
    </w:p>
    <w:p w14:paraId="400DDD4A" w14:textId="777BB5E3" w:rsidR="0033243A" w:rsidRDefault="00557573" w:rsidP="0033243A">
      <w:pPr>
        <w:spacing w:line="360" w:lineRule="auto"/>
      </w:pPr>
      <w:r w:rsidRPr="00557573">
        <w:t>In the coming years I know that health and social care is a constantly changing field and that continued learning will be necessary for my development. I will continue to seek additional training and to get involved with current studies and thoughtfully reflect on my observations to help me strengthen my ability to make decisions and practice over time. I also want to gain a better understanding of diversity in culture so that I can provide care that respects the backgrounds and values of individuals and helps in reducing health disparities. I am not currently in a position of authority but I know that leadership can be shown at any level by working collaboratively, problem solving constructively and speaking up for the people I support. I believe that I can make a meaningful contribution to better outcomes by developing these qualities</w:t>
      </w:r>
      <w:r w:rsidR="0033243A">
        <w:t xml:space="preserve"> for both colleagues and the people in my care.</w:t>
      </w:r>
    </w:p>
    <w:p w14:paraId="6BE279D1" w14:textId="15189CF8" w:rsidR="00A70C45" w:rsidRDefault="00416A90" w:rsidP="0033243A">
      <w:pPr>
        <w:spacing w:line="360" w:lineRule="auto"/>
      </w:pPr>
      <w:r>
        <w:t>T</w:t>
      </w:r>
      <w:r w:rsidRPr="00416A90">
        <w:t xml:space="preserve">his analysis has helped strengthen my understanding of the interconnectedness of person-centred care, collaborative work, and ethics. Together, they impact upon how professionals interact, collaborate and make decisions. I hope to become a health and social care professional who can deliver respectful, effective and ethically sound care by focusing on my strengths in communication and empathy and continually striving to develop my confidence in making decisions </w:t>
      </w:r>
      <w:r>
        <w:t>and collaborative practice</w:t>
      </w:r>
      <w:r w:rsidR="0033243A">
        <w:t>.</w:t>
      </w:r>
    </w:p>
    <w:p w14:paraId="769C6B69" w14:textId="63A48466" w:rsidR="00A70C45" w:rsidRPr="00C46809" w:rsidRDefault="00A70C45" w:rsidP="00C46809">
      <w:pPr>
        <w:pStyle w:val="Heading1"/>
        <w:spacing w:line="360" w:lineRule="auto"/>
      </w:pPr>
      <w:bookmarkStart w:id="4" w:name="_Toc232946570"/>
      <w:r w:rsidRPr="00C46809">
        <w:lastRenderedPageBreak/>
        <w:t>Conclusion</w:t>
      </w:r>
      <w:bookmarkEnd w:id="4"/>
      <w:r w:rsidRPr="00C46809">
        <w:t xml:space="preserve"> </w:t>
      </w:r>
    </w:p>
    <w:p w14:paraId="7358A5E0" w14:textId="3C3C65DC" w:rsidR="0033243A" w:rsidRDefault="00416A90" w:rsidP="0033243A">
      <w:pPr>
        <w:spacing w:line="360" w:lineRule="auto"/>
      </w:pPr>
      <w:r w:rsidRPr="00416A90">
        <w:t>In the United Kingdom, health and social care practice is underpinned by the principles of person-centred care, collaboration, and ethics. Together they ensure people receive care that is respectful of their dignity, choices, rights and health, and enable efficient collaboration together between professionals and organisations. Thinking about these principles has helped me to understand better that person-centred</w:t>
      </w:r>
      <w:r w:rsidR="0033243A">
        <w:t xml:space="preserve"> approaches make a tangible difference to people's experiences of care, that partnership working supports better-coordinated support, and that ethical practice underpins sound decision-making at every stage.</w:t>
      </w:r>
    </w:p>
    <w:p w14:paraId="2C0AAF3A" w14:textId="22701591" w:rsidR="00A70C45" w:rsidRDefault="0033243A" w:rsidP="0033243A">
      <w:pPr>
        <w:spacing w:line="360" w:lineRule="auto"/>
      </w:pPr>
      <w:r>
        <w:t>The example of Mrs</w:t>
      </w:r>
      <w:r w:rsidR="00416A90">
        <w:t>.</w:t>
      </w:r>
      <w:r>
        <w:t xml:space="preserve"> A</w:t>
      </w:r>
      <w:r w:rsidR="00416A90">
        <w:t>lice</w:t>
      </w:r>
      <w:r>
        <w:t xml:space="preserve"> illustrates how these principles translate into outcomes in real health and social care settings, while my own reflection has highlighted both the strengths I bring to practice and the areas, particularly decision-making and collaborative working, that I intend to continue developing. As I move into professional practice, I remain committed to applying person-centred care, </w:t>
      </w:r>
      <w:r w:rsidR="00416A90">
        <w:t>collaborating</w:t>
      </w:r>
      <w:r>
        <w:t xml:space="preserve"> working and ethical principles consistently, to delivering care that is compassionate and evidence-ba</w:t>
      </w:r>
      <w:r w:rsidR="00416A90">
        <w:t>sed</w:t>
      </w:r>
      <w:r>
        <w:t xml:space="preserve"> and to continuing to learn and develop throughout my career in order to meet the needs of the individuals and communities I serve.</w:t>
      </w:r>
    </w:p>
    <w:sdt>
      <w:sdtPr>
        <w:rPr>
          <w:rFonts w:eastAsiaTheme="minorHAnsi" w:cstheme="minorBidi"/>
          <w:b w:val="0"/>
          <w:sz w:val="24"/>
          <w:szCs w:val="24"/>
        </w:rPr>
        <w:id w:val="535317730"/>
        <w:docPartObj>
          <w:docPartGallery w:val="Bibliographies"/>
          <w:docPartUnique/>
        </w:docPartObj>
      </w:sdtPr>
      <w:sdtContent>
        <w:p w14:paraId="5317D73D" w14:textId="4DBABD12" w:rsidR="000915F4" w:rsidRPr="000915F4" w:rsidRDefault="000915F4" w:rsidP="000915F4">
          <w:pPr>
            <w:pStyle w:val="Heading1"/>
          </w:pPr>
          <w:r w:rsidRPr="000915F4">
            <w:t>References</w:t>
          </w:r>
        </w:p>
        <w:sdt>
          <w:sdtPr>
            <w:id w:val="-573587230"/>
            <w:bibliography/>
          </w:sdtPr>
          <w:sdtContent>
            <w:p w14:paraId="429FA1F7" w14:textId="77777777" w:rsidR="000915F4" w:rsidRDefault="000915F4" w:rsidP="000915F4">
              <w:pPr>
                <w:spacing w:line="360" w:lineRule="auto"/>
                <w:rPr>
                  <w:noProof/>
                </w:rPr>
              </w:pPr>
              <w:r>
                <w:fldChar w:fldCharType="begin"/>
              </w:r>
              <w:r w:rsidRPr="000915F4">
                <w:instrText xml:space="preserve"> BIBLIOGRAPHY </w:instrText>
              </w:r>
              <w:r>
                <w:fldChar w:fldCharType="separate"/>
              </w:r>
              <w:r>
                <w:rPr>
                  <w:noProof/>
                </w:rPr>
                <w:t xml:space="preserve">Department of Health and Social Care. (2022). </w:t>
              </w:r>
              <w:r>
                <w:rPr>
                  <w:i/>
                  <w:iCs/>
                  <w:noProof/>
                </w:rPr>
                <w:t>Health and Care Act 2022.</w:t>
              </w:r>
              <w:r>
                <w:rPr>
                  <w:noProof/>
                </w:rPr>
                <w:t xml:space="preserve"> London: HMSO.</w:t>
              </w:r>
            </w:p>
            <w:p w14:paraId="01155E3F" w14:textId="77777777" w:rsidR="000915F4" w:rsidRDefault="000915F4" w:rsidP="000915F4">
              <w:pPr>
                <w:spacing w:line="360" w:lineRule="auto"/>
                <w:rPr>
                  <w:noProof/>
                </w:rPr>
              </w:pPr>
              <w:r>
                <w:rPr>
                  <w:noProof/>
                </w:rPr>
                <w:t xml:space="preserve">Health and Care Professions Council. (2024). </w:t>
              </w:r>
              <w:r>
                <w:rPr>
                  <w:i/>
                  <w:iCs/>
                  <w:noProof/>
                </w:rPr>
                <w:t>Standards of Conduct, Performance and Ethics.</w:t>
              </w:r>
              <w:r>
                <w:rPr>
                  <w:noProof/>
                </w:rPr>
                <w:t xml:space="preserve"> London: Health and Care Professions Council (HCPC).</w:t>
              </w:r>
            </w:p>
            <w:p w14:paraId="2BCD3E60" w14:textId="77777777" w:rsidR="000915F4" w:rsidRDefault="000915F4" w:rsidP="000915F4">
              <w:pPr>
                <w:spacing w:line="360" w:lineRule="auto"/>
                <w:rPr>
                  <w:noProof/>
                </w:rPr>
              </w:pPr>
              <w:r>
                <w:rPr>
                  <w:noProof/>
                </w:rPr>
                <w:t xml:space="preserve">Kitwood, T. (1997). </w:t>
              </w:r>
              <w:r>
                <w:rPr>
                  <w:i/>
                  <w:iCs/>
                  <w:noProof/>
                </w:rPr>
                <w:t>Dementia Reconsidered: The Person Comes First.</w:t>
              </w:r>
              <w:r>
                <w:rPr>
                  <w:noProof/>
                </w:rPr>
                <w:t xml:space="preserve"> Buckingham: Open University Press.</w:t>
              </w:r>
            </w:p>
            <w:p w14:paraId="7BDEB826" w14:textId="77777777" w:rsidR="000915F4" w:rsidRDefault="000915F4" w:rsidP="000915F4">
              <w:pPr>
                <w:spacing w:line="360" w:lineRule="auto"/>
                <w:rPr>
                  <w:noProof/>
                </w:rPr>
              </w:pPr>
              <w:r>
                <w:rPr>
                  <w:noProof/>
                </w:rPr>
                <w:t xml:space="preserve">Maslow, A. H. (1943). A Theory of Human Motivation. </w:t>
              </w:r>
              <w:r>
                <w:rPr>
                  <w:i/>
                  <w:iCs/>
                  <w:noProof/>
                </w:rPr>
                <w:t>Psychological Review</w:t>
              </w:r>
              <w:r>
                <w:rPr>
                  <w:noProof/>
                </w:rPr>
                <w:t>, 370–396.</w:t>
              </w:r>
            </w:p>
            <w:p w14:paraId="2A4B75E4" w14:textId="77777777" w:rsidR="000915F4" w:rsidRDefault="000915F4" w:rsidP="000915F4">
              <w:pPr>
                <w:spacing w:line="360" w:lineRule="auto"/>
                <w:rPr>
                  <w:noProof/>
                </w:rPr>
              </w:pPr>
              <w:r>
                <w:rPr>
                  <w:noProof/>
                </w:rPr>
                <w:t xml:space="preserve">Nursing and Midwifery Council. (2018). </w:t>
              </w:r>
              <w:r>
                <w:rPr>
                  <w:i/>
                  <w:iCs/>
                  <w:noProof/>
                </w:rPr>
                <w:t>The Code: Professional Standards of Practice and Behaviour for Nurses, Midwives and Nursing Associates.</w:t>
              </w:r>
              <w:r>
                <w:rPr>
                  <w:noProof/>
                </w:rPr>
                <w:t xml:space="preserve"> London: Nursing and Midwifery Council (NMC).</w:t>
              </w:r>
            </w:p>
            <w:p w14:paraId="2BF6733D" w14:textId="77777777" w:rsidR="000915F4" w:rsidRDefault="000915F4" w:rsidP="000915F4">
              <w:pPr>
                <w:spacing w:line="360" w:lineRule="auto"/>
                <w:rPr>
                  <w:noProof/>
                </w:rPr>
              </w:pPr>
              <w:r>
                <w:rPr>
                  <w:noProof/>
                </w:rPr>
                <w:t xml:space="preserve">Social Care Institute for Excellence. (2023). </w:t>
              </w:r>
              <w:r>
                <w:rPr>
                  <w:i/>
                  <w:iCs/>
                  <w:noProof/>
                </w:rPr>
                <w:t>Person-Centred Care Guidance.</w:t>
              </w:r>
              <w:r>
                <w:rPr>
                  <w:noProof/>
                </w:rPr>
                <w:t xml:space="preserve"> London: Social Care Institute for Excellence.</w:t>
              </w:r>
            </w:p>
            <w:p w14:paraId="28AFA29C" w14:textId="77777777" w:rsidR="000915F4" w:rsidRDefault="000915F4" w:rsidP="000915F4">
              <w:pPr>
                <w:spacing w:line="360" w:lineRule="auto"/>
                <w:rPr>
                  <w:noProof/>
                </w:rPr>
              </w:pPr>
              <w:r>
                <w:rPr>
                  <w:noProof/>
                </w:rPr>
                <w:lastRenderedPageBreak/>
                <w:t xml:space="preserve">UK Parliament. (2005). </w:t>
              </w:r>
              <w:r>
                <w:rPr>
                  <w:i/>
                  <w:iCs/>
                  <w:noProof/>
                </w:rPr>
                <w:t>Mental Capacity Act 2005.</w:t>
              </w:r>
              <w:r>
                <w:rPr>
                  <w:noProof/>
                </w:rPr>
                <w:t xml:space="preserve"> London: HMSO.</w:t>
              </w:r>
            </w:p>
            <w:p w14:paraId="74FDFE08" w14:textId="77777777" w:rsidR="000915F4" w:rsidRDefault="000915F4" w:rsidP="000915F4">
              <w:pPr>
                <w:spacing w:line="360" w:lineRule="auto"/>
                <w:rPr>
                  <w:noProof/>
                </w:rPr>
              </w:pPr>
              <w:r>
                <w:rPr>
                  <w:noProof/>
                </w:rPr>
                <w:t xml:space="preserve">UK Parliament. (2014). </w:t>
              </w:r>
              <w:r>
                <w:rPr>
                  <w:i/>
                  <w:iCs/>
                  <w:noProof/>
                </w:rPr>
                <w:t>Care Act 2014.</w:t>
              </w:r>
              <w:r>
                <w:rPr>
                  <w:noProof/>
                </w:rPr>
                <w:t xml:space="preserve"> London: HMSO.</w:t>
              </w:r>
            </w:p>
            <w:p w14:paraId="54A9109B" w14:textId="68B047AE" w:rsidR="000915F4" w:rsidRDefault="000915F4" w:rsidP="000915F4">
              <w:pPr>
                <w:spacing w:line="360" w:lineRule="auto"/>
              </w:pPr>
              <w:r>
                <w:rPr>
                  <w:b/>
                  <w:bCs/>
                  <w:noProof/>
                </w:rPr>
                <w:fldChar w:fldCharType="end"/>
              </w:r>
            </w:p>
          </w:sdtContent>
        </w:sdt>
      </w:sdtContent>
    </w:sdt>
    <w:p w14:paraId="4349246A" w14:textId="276B8CD9" w:rsidR="004B1E08" w:rsidRDefault="004B1E08" w:rsidP="00C46809">
      <w:pPr>
        <w:spacing w:line="360" w:lineRule="auto"/>
      </w:pPr>
    </w:p>
    <w:sectPr w:rsidR="004B1E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414462"/>
    <w:multiLevelType w:val="hybridMultilevel"/>
    <w:tmpl w:val="2AF09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8898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C45"/>
    <w:rsid w:val="000915F4"/>
    <w:rsid w:val="001629FF"/>
    <w:rsid w:val="001D7EE7"/>
    <w:rsid w:val="001F33F1"/>
    <w:rsid w:val="0033243A"/>
    <w:rsid w:val="00336352"/>
    <w:rsid w:val="003E7E97"/>
    <w:rsid w:val="00416A90"/>
    <w:rsid w:val="004B03CA"/>
    <w:rsid w:val="004B1E08"/>
    <w:rsid w:val="00557573"/>
    <w:rsid w:val="005C6539"/>
    <w:rsid w:val="006E406A"/>
    <w:rsid w:val="00A70C45"/>
    <w:rsid w:val="00A90CA4"/>
    <w:rsid w:val="00BA12FF"/>
    <w:rsid w:val="00BB11E9"/>
    <w:rsid w:val="00C46809"/>
    <w:rsid w:val="00C6032B"/>
    <w:rsid w:val="00CC44E2"/>
    <w:rsid w:val="00DE61F3"/>
    <w:rsid w:val="00DF7DA5"/>
    <w:rsid w:val="00EC5511"/>
    <w:rsid w:val="00F715F1"/>
    <w:rsid w:val="00FE4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51939"/>
  <w15:chartTrackingRefBased/>
  <w15:docId w15:val="{FDFFAAFE-88C4-415A-849B-869C1900A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9FF"/>
    <w:pPr>
      <w:spacing w:after="0" w:line="240" w:lineRule="auto"/>
      <w:jc w:val="both"/>
    </w:pPr>
    <w:rPr>
      <w:rFonts w:ascii="Arial" w:hAnsi="Arial"/>
    </w:rPr>
  </w:style>
  <w:style w:type="paragraph" w:styleId="Heading1">
    <w:name w:val="heading 1"/>
    <w:basedOn w:val="Normal"/>
    <w:next w:val="Normal"/>
    <w:link w:val="Heading1Char"/>
    <w:uiPriority w:val="9"/>
    <w:qFormat/>
    <w:rsid w:val="00C46809"/>
    <w:pPr>
      <w:keepNext/>
      <w:keepLines/>
      <w:spacing w:before="120" w:after="12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A70C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0C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C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C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C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C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C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C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809"/>
    <w:rPr>
      <w:rFonts w:ascii="Arial" w:eastAsiaTheme="majorEastAsia" w:hAnsi="Arial" w:cstheme="majorBidi"/>
      <w:b/>
      <w:sz w:val="32"/>
      <w:szCs w:val="40"/>
    </w:rPr>
  </w:style>
  <w:style w:type="character" w:customStyle="1" w:styleId="Heading2Char">
    <w:name w:val="Heading 2 Char"/>
    <w:basedOn w:val="DefaultParagraphFont"/>
    <w:link w:val="Heading2"/>
    <w:uiPriority w:val="9"/>
    <w:semiHidden/>
    <w:rsid w:val="00A70C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0C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C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C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C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C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C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C45"/>
    <w:rPr>
      <w:rFonts w:eastAsiaTheme="majorEastAsia" w:cstheme="majorBidi"/>
      <w:color w:val="272727" w:themeColor="text1" w:themeTint="D8"/>
    </w:rPr>
  </w:style>
  <w:style w:type="paragraph" w:styleId="Title">
    <w:name w:val="Title"/>
    <w:basedOn w:val="Normal"/>
    <w:next w:val="Normal"/>
    <w:link w:val="TitleChar"/>
    <w:uiPriority w:val="10"/>
    <w:qFormat/>
    <w:rsid w:val="00A70C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C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C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C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C45"/>
    <w:pPr>
      <w:spacing w:before="160"/>
      <w:jc w:val="center"/>
    </w:pPr>
    <w:rPr>
      <w:i/>
      <w:iCs/>
      <w:color w:val="404040" w:themeColor="text1" w:themeTint="BF"/>
    </w:rPr>
  </w:style>
  <w:style w:type="character" w:customStyle="1" w:styleId="QuoteChar">
    <w:name w:val="Quote Char"/>
    <w:basedOn w:val="DefaultParagraphFont"/>
    <w:link w:val="Quote"/>
    <w:uiPriority w:val="29"/>
    <w:rsid w:val="00A70C45"/>
    <w:rPr>
      <w:i/>
      <w:iCs/>
      <w:color w:val="404040" w:themeColor="text1" w:themeTint="BF"/>
    </w:rPr>
  </w:style>
  <w:style w:type="paragraph" w:styleId="ListParagraph">
    <w:name w:val="List Paragraph"/>
    <w:basedOn w:val="Normal"/>
    <w:uiPriority w:val="34"/>
    <w:qFormat/>
    <w:rsid w:val="00A70C45"/>
    <w:pPr>
      <w:ind w:left="720"/>
      <w:contextualSpacing/>
    </w:pPr>
  </w:style>
  <w:style w:type="character" w:styleId="IntenseEmphasis">
    <w:name w:val="Intense Emphasis"/>
    <w:basedOn w:val="DefaultParagraphFont"/>
    <w:uiPriority w:val="21"/>
    <w:qFormat/>
    <w:rsid w:val="00A70C45"/>
    <w:rPr>
      <w:i/>
      <w:iCs/>
      <w:color w:val="0F4761" w:themeColor="accent1" w:themeShade="BF"/>
    </w:rPr>
  </w:style>
  <w:style w:type="paragraph" w:styleId="IntenseQuote">
    <w:name w:val="Intense Quote"/>
    <w:basedOn w:val="Normal"/>
    <w:next w:val="Normal"/>
    <w:link w:val="IntenseQuoteChar"/>
    <w:uiPriority w:val="30"/>
    <w:qFormat/>
    <w:rsid w:val="00A70C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C45"/>
    <w:rPr>
      <w:i/>
      <w:iCs/>
      <w:color w:val="0F4761" w:themeColor="accent1" w:themeShade="BF"/>
    </w:rPr>
  </w:style>
  <w:style w:type="character" w:styleId="IntenseReference">
    <w:name w:val="Intense Reference"/>
    <w:basedOn w:val="DefaultParagraphFont"/>
    <w:uiPriority w:val="32"/>
    <w:qFormat/>
    <w:rsid w:val="00A70C45"/>
    <w:rPr>
      <w:b/>
      <w:bCs/>
      <w:smallCaps/>
      <w:color w:val="0F4761" w:themeColor="accent1" w:themeShade="BF"/>
      <w:spacing w:val="5"/>
    </w:rPr>
  </w:style>
  <w:style w:type="paragraph" w:styleId="TOCHeading">
    <w:name w:val="TOC Heading"/>
    <w:basedOn w:val="Heading1"/>
    <w:next w:val="Normal"/>
    <w:uiPriority w:val="39"/>
    <w:unhideWhenUsed/>
    <w:qFormat/>
    <w:rsid w:val="001D7EE7"/>
    <w:pPr>
      <w:spacing w:before="240" w:after="0" w:line="259" w:lineRule="auto"/>
      <w:outlineLvl w:val="9"/>
    </w:pPr>
    <w:rPr>
      <w:kern w:val="0"/>
      <w:szCs w:val="32"/>
      <w14:ligatures w14:val="none"/>
    </w:rPr>
  </w:style>
  <w:style w:type="paragraph" w:styleId="TOC1">
    <w:name w:val="toc 1"/>
    <w:basedOn w:val="Normal"/>
    <w:next w:val="Normal"/>
    <w:autoRedefine/>
    <w:uiPriority w:val="39"/>
    <w:unhideWhenUsed/>
    <w:rsid w:val="001D7EE7"/>
    <w:pPr>
      <w:spacing w:after="100"/>
    </w:pPr>
  </w:style>
  <w:style w:type="character" w:styleId="Hyperlink">
    <w:name w:val="Hyperlink"/>
    <w:basedOn w:val="DefaultParagraphFont"/>
    <w:uiPriority w:val="99"/>
    <w:unhideWhenUsed/>
    <w:rsid w:val="001D7EE7"/>
    <w:rPr>
      <w:color w:val="467886" w:themeColor="hyperlink"/>
      <w:u w:val="single"/>
    </w:rPr>
  </w:style>
  <w:style w:type="paragraph" w:styleId="Bibliography">
    <w:name w:val="Bibliography"/>
    <w:basedOn w:val="Normal"/>
    <w:next w:val="Normal"/>
    <w:uiPriority w:val="37"/>
    <w:unhideWhenUsed/>
    <w:rsid w:val="000915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0235">
      <w:bodyDiv w:val="1"/>
      <w:marLeft w:val="0"/>
      <w:marRight w:val="0"/>
      <w:marTop w:val="0"/>
      <w:marBottom w:val="0"/>
      <w:divBdr>
        <w:top w:val="none" w:sz="0" w:space="0" w:color="auto"/>
        <w:left w:val="none" w:sz="0" w:space="0" w:color="auto"/>
        <w:bottom w:val="none" w:sz="0" w:space="0" w:color="auto"/>
        <w:right w:val="none" w:sz="0" w:space="0" w:color="auto"/>
      </w:divBdr>
    </w:div>
    <w:div w:id="136847128">
      <w:bodyDiv w:val="1"/>
      <w:marLeft w:val="0"/>
      <w:marRight w:val="0"/>
      <w:marTop w:val="0"/>
      <w:marBottom w:val="0"/>
      <w:divBdr>
        <w:top w:val="none" w:sz="0" w:space="0" w:color="auto"/>
        <w:left w:val="none" w:sz="0" w:space="0" w:color="auto"/>
        <w:bottom w:val="none" w:sz="0" w:space="0" w:color="auto"/>
        <w:right w:val="none" w:sz="0" w:space="0" w:color="auto"/>
      </w:divBdr>
    </w:div>
    <w:div w:id="492375388">
      <w:bodyDiv w:val="1"/>
      <w:marLeft w:val="0"/>
      <w:marRight w:val="0"/>
      <w:marTop w:val="0"/>
      <w:marBottom w:val="0"/>
      <w:divBdr>
        <w:top w:val="none" w:sz="0" w:space="0" w:color="auto"/>
        <w:left w:val="none" w:sz="0" w:space="0" w:color="auto"/>
        <w:bottom w:val="none" w:sz="0" w:space="0" w:color="auto"/>
        <w:right w:val="none" w:sz="0" w:space="0" w:color="auto"/>
      </w:divBdr>
    </w:div>
    <w:div w:id="669143098">
      <w:bodyDiv w:val="1"/>
      <w:marLeft w:val="0"/>
      <w:marRight w:val="0"/>
      <w:marTop w:val="0"/>
      <w:marBottom w:val="0"/>
      <w:divBdr>
        <w:top w:val="none" w:sz="0" w:space="0" w:color="auto"/>
        <w:left w:val="none" w:sz="0" w:space="0" w:color="auto"/>
        <w:bottom w:val="none" w:sz="0" w:space="0" w:color="auto"/>
        <w:right w:val="none" w:sz="0" w:space="0" w:color="auto"/>
      </w:divBdr>
    </w:div>
    <w:div w:id="682047730">
      <w:bodyDiv w:val="1"/>
      <w:marLeft w:val="0"/>
      <w:marRight w:val="0"/>
      <w:marTop w:val="0"/>
      <w:marBottom w:val="0"/>
      <w:divBdr>
        <w:top w:val="none" w:sz="0" w:space="0" w:color="auto"/>
        <w:left w:val="none" w:sz="0" w:space="0" w:color="auto"/>
        <w:bottom w:val="none" w:sz="0" w:space="0" w:color="auto"/>
        <w:right w:val="none" w:sz="0" w:space="0" w:color="auto"/>
      </w:divBdr>
    </w:div>
    <w:div w:id="696470123">
      <w:bodyDiv w:val="1"/>
      <w:marLeft w:val="0"/>
      <w:marRight w:val="0"/>
      <w:marTop w:val="0"/>
      <w:marBottom w:val="0"/>
      <w:divBdr>
        <w:top w:val="none" w:sz="0" w:space="0" w:color="auto"/>
        <w:left w:val="none" w:sz="0" w:space="0" w:color="auto"/>
        <w:bottom w:val="none" w:sz="0" w:space="0" w:color="auto"/>
        <w:right w:val="none" w:sz="0" w:space="0" w:color="auto"/>
      </w:divBdr>
    </w:div>
    <w:div w:id="807011496">
      <w:bodyDiv w:val="1"/>
      <w:marLeft w:val="0"/>
      <w:marRight w:val="0"/>
      <w:marTop w:val="0"/>
      <w:marBottom w:val="0"/>
      <w:divBdr>
        <w:top w:val="none" w:sz="0" w:space="0" w:color="auto"/>
        <w:left w:val="none" w:sz="0" w:space="0" w:color="auto"/>
        <w:bottom w:val="none" w:sz="0" w:space="0" w:color="auto"/>
        <w:right w:val="none" w:sz="0" w:space="0" w:color="auto"/>
      </w:divBdr>
    </w:div>
    <w:div w:id="819615151">
      <w:bodyDiv w:val="1"/>
      <w:marLeft w:val="0"/>
      <w:marRight w:val="0"/>
      <w:marTop w:val="0"/>
      <w:marBottom w:val="0"/>
      <w:divBdr>
        <w:top w:val="none" w:sz="0" w:space="0" w:color="auto"/>
        <w:left w:val="none" w:sz="0" w:space="0" w:color="auto"/>
        <w:bottom w:val="none" w:sz="0" w:space="0" w:color="auto"/>
        <w:right w:val="none" w:sz="0" w:space="0" w:color="auto"/>
      </w:divBdr>
    </w:div>
    <w:div w:id="1031689362">
      <w:bodyDiv w:val="1"/>
      <w:marLeft w:val="0"/>
      <w:marRight w:val="0"/>
      <w:marTop w:val="0"/>
      <w:marBottom w:val="0"/>
      <w:divBdr>
        <w:top w:val="none" w:sz="0" w:space="0" w:color="auto"/>
        <w:left w:val="none" w:sz="0" w:space="0" w:color="auto"/>
        <w:bottom w:val="none" w:sz="0" w:space="0" w:color="auto"/>
        <w:right w:val="none" w:sz="0" w:space="0" w:color="auto"/>
      </w:divBdr>
    </w:div>
    <w:div w:id="1088887051">
      <w:bodyDiv w:val="1"/>
      <w:marLeft w:val="0"/>
      <w:marRight w:val="0"/>
      <w:marTop w:val="0"/>
      <w:marBottom w:val="0"/>
      <w:divBdr>
        <w:top w:val="none" w:sz="0" w:space="0" w:color="auto"/>
        <w:left w:val="none" w:sz="0" w:space="0" w:color="auto"/>
        <w:bottom w:val="none" w:sz="0" w:space="0" w:color="auto"/>
        <w:right w:val="none" w:sz="0" w:space="0" w:color="auto"/>
      </w:divBdr>
    </w:div>
    <w:div w:id="1103719688">
      <w:bodyDiv w:val="1"/>
      <w:marLeft w:val="0"/>
      <w:marRight w:val="0"/>
      <w:marTop w:val="0"/>
      <w:marBottom w:val="0"/>
      <w:divBdr>
        <w:top w:val="none" w:sz="0" w:space="0" w:color="auto"/>
        <w:left w:val="none" w:sz="0" w:space="0" w:color="auto"/>
        <w:bottom w:val="none" w:sz="0" w:space="0" w:color="auto"/>
        <w:right w:val="none" w:sz="0" w:space="0" w:color="auto"/>
      </w:divBdr>
    </w:div>
    <w:div w:id="1183515806">
      <w:bodyDiv w:val="1"/>
      <w:marLeft w:val="0"/>
      <w:marRight w:val="0"/>
      <w:marTop w:val="0"/>
      <w:marBottom w:val="0"/>
      <w:divBdr>
        <w:top w:val="none" w:sz="0" w:space="0" w:color="auto"/>
        <w:left w:val="none" w:sz="0" w:space="0" w:color="auto"/>
        <w:bottom w:val="none" w:sz="0" w:space="0" w:color="auto"/>
        <w:right w:val="none" w:sz="0" w:space="0" w:color="auto"/>
      </w:divBdr>
    </w:div>
    <w:div w:id="1267663562">
      <w:bodyDiv w:val="1"/>
      <w:marLeft w:val="0"/>
      <w:marRight w:val="0"/>
      <w:marTop w:val="0"/>
      <w:marBottom w:val="0"/>
      <w:divBdr>
        <w:top w:val="none" w:sz="0" w:space="0" w:color="auto"/>
        <w:left w:val="none" w:sz="0" w:space="0" w:color="auto"/>
        <w:bottom w:val="none" w:sz="0" w:space="0" w:color="auto"/>
        <w:right w:val="none" w:sz="0" w:space="0" w:color="auto"/>
      </w:divBdr>
    </w:div>
    <w:div w:id="1349216480">
      <w:bodyDiv w:val="1"/>
      <w:marLeft w:val="0"/>
      <w:marRight w:val="0"/>
      <w:marTop w:val="0"/>
      <w:marBottom w:val="0"/>
      <w:divBdr>
        <w:top w:val="none" w:sz="0" w:space="0" w:color="auto"/>
        <w:left w:val="none" w:sz="0" w:space="0" w:color="auto"/>
        <w:bottom w:val="none" w:sz="0" w:space="0" w:color="auto"/>
        <w:right w:val="none" w:sz="0" w:space="0" w:color="auto"/>
      </w:divBdr>
    </w:div>
    <w:div w:id="1632054935">
      <w:bodyDiv w:val="1"/>
      <w:marLeft w:val="0"/>
      <w:marRight w:val="0"/>
      <w:marTop w:val="0"/>
      <w:marBottom w:val="0"/>
      <w:divBdr>
        <w:top w:val="none" w:sz="0" w:space="0" w:color="auto"/>
        <w:left w:val="none" w:sz="0" w:space="0" w:color="auto"/>
        <w:bottom w:val="none" w:sz="0" w:space="0" w:color="auto"/>
        <w:right w:val="none" w:sz="0" w:space="0" w:color="auto"/>
      </w:divBdr>
    </w:div>
    <w:div w:id="196175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UKP141</b:Tag>
    <b:SourceType>Report</b:SourceType>
    <b:Guid>{B3A94556-5665-43D9-8E21-FDBB98C0AC09}</b:Guid>
    <b:Author>
      <b:Author>
        <b:Corporate>UK Parliament</b:Corporate>
      </b:Author>
    </b:Author>
    <b:Title>Care Act 2014</b:Title>
    <b:Year>2014</b:Year>
    <b:Publisher>HMSO</b:Publisher>
    <b:City>London</b:City>
    <b:RefOrder>3</b:RefOrder>
  </b:Source>
  <b:Source>
    <b:Tag>Dep22</b:Tag>
    <b:SourceType>Report</b:SourceType>
    <b:Guid>{26011943-B4C8-4845-9E67-B1E589DD02DC}</b:Guid>
    <b:Author>
      <b:Author>
        <b:Corporate>Department of Health and Social Care</b:Corporate>
      </b:Author>
    </b:Author>
    <b:Title>Health and Care Act 2022</b:Title>
    <b:Year>2022</b:Year>
    <b:Publisher>HMSO</b:Publisher>
    <b:City>London</b:City>
    <b:RefOrder>4</b:RefOrder>
  </b:Source>
  <b:Source>
    <b:Tag>Hea24</b:Tag>
    <b:SourceType>Report</b:SourceType>
    <b:Guid>{8A04EA15-8983-4101-89C9-D274E2DD1713}</b:Guid>
    <b:Author>
      <b:Author>
        <b:Corporate>Health and Care Professions Council</b:Corporate>
      </b:Author>
    </b:Author>
    <b:Title>Standards of Conduct, Performance and Ethics</b:Title>
    <b:Year>2024</b:Year>
    <b:Publisher>Health and Care Professions Council (HCPC)</b:Publisher>
    <b:City>London</b:City>
    <b:RefOrder>8</b:RefOrder>
  </b:Source>
  <b:Source>
    <b:Tag>Kit97</b:Tag>
    <b:SourceType>Book</b:SourceType>
    <b:Guid>{8F7145DF-30F6-4875-8351-E9DF583058F0}</b:Guid>
    <b:Title>Dementia Reconsidered: The Person Comes First</b:Title>
    <b:Year>1997</b:Year>
    <b:Publisher>Open University Press</b:Publisher>
    <b:City>Buckingham</b:City>
    <b:Author>
      <b:Author>
        <b:NameList>
          <b:Person>
            <b:Last>Kitwood</b:Last>
            <b:First>T.</b:First>
          </b:Person>
        </b:NameList>
      </b:Author>
    </b:Author>
    <b:RefOrder>1</b:RefOrder>
  </b:Source>
  <b:Source>
    <b:Tag>Mas431</b:Tag>
    <b:SourceType>JournalArticle</b:SourceType>
    <b:Guid>{C13AC69B-CA2D-44C1-A1DA-1D8F6C0C49C0}</b:Guid>
    <b:Title>A Theory of Human Motivation</b:Title>
    <b:Year>1943</b:Year>
    <b:Author>
      <b:Author>
        <b:NameList>
          <b:Person>
            <b:Last>Maslow</b:Last>
            <b:First>A.</b:First>
            <b:Middle>H.</b:Middle>
          </b:Person>
        </b:NameList>
      </b:Author>
    </b:Author>
    <b:JournalName>Psychological Review</b:JournalName>
    <b:Pages>370–396</b:Pages>
    <b:RefOrder>2</b:RefOrder>
  </b:Source>
  <b:Source>
    <b:Tag>UKP05</b:Tag>
    <b:SourceType>Report</b:SourceType>
    <b:Guid>{17A128C5-5BCB-4D26-A066-D5B1E9DD23C1}</b:Guid>
    <b:Title>Mental Capacity Act 2005</b:Title>
    <b:Year>2005</b:Year>
    <b:Author>
      <b:Author>
        <b:Corporate>UK Parliament</b:Corporate>
      </b:Author>
    </b:Author>
    <b:Publisher>HMSO</b:Publisher>
    <b:City>London</b:City>
    <b:RefOrder>7</b:RefOrder>
  </b:Source>
  <b:Source>
    <b:Tag>Nur18</b:Tag>
    <b:SourceType>Report</b:SourceType>
    <b:Guid>{F3DE813E-4FEB-4CEC-B3E7-AF6A7805D90B}</b:Guid>
    <b:Author>
      <b:Author>
        <b:Corporate>Nursing and Midwifery Council</b:Corporate>
      </b:Author>
    </b:Author>
    <b:Title>The Code: Professional Standards of Practice and Behaviour for Nurses, Midwives and Nursing Associates</b:Title>
    <b:Year>2018</b:Year>
    <b:Publisher>Nursing and Midwifery Council (NMC)</b:Publisher>
    <b:City>London</b:City>
    <b:RefOrder>5</b:RefOrder>
  </b:Source>
  <b:Source>
    <b:Tag>Soc23</b:Tag>
    <b:SourceType>Report</b:SourceType>
    <b:Guid>{3A1CF388-8B3B-488D-A98C-0FE351D1EF08}</b:Guid>
    <b:Author>
      <b:Author>
        <b:Corporate>Social Care Institute for Excellence</b:Corporate>
      </b:Author>
    </b:Author>
    <b:Title>Person-Centred Care Guidance</b:Title>
    <b:Year>2023</b:Year>
    <b:Publisher>Social Care Institute for Excellence</b:Publisher>
    <b:City>London</b:City>
    <b:RefOrder>6</b:RefOrder>
  </b:Source>
</b:Sources>
</file>

<file path=customXml/itemProps1.xml><?xml version="1.0" encoding="utf-8"?>
<ds:datastoreItem xmlns:ds="http://schemas.openxmlformats.org/officeDocument/2006/customXml" ds:itemID="{5FC96B63-5482-4479-9CC1-1A1855F6F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2340</Words>
  <Characters>13341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Sheikh Muhammad Haris</dc:creator>
  <cp:keywords/>
  <dc:description/>
  <cp:lastModifiedBy>Antonio Mario Arsenio Fernandes (2440649)</cp:lastModifiedBy>
  <cp:revision>2</cp:revision>
  <dcterms:created xsi:type="dcterms:W3CDTF">2026-07-20T18:28:00Z</dcterms:created>
  <dcterms:modified xsi:type="dcterms:W3CDTF">2026-07-20T18:28:00Z</dcterms:modified>
</cp:coreProperties>
</file>