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3D8E4" w14:textId="77777777" w:rsidR="004C1AF9" w:rsidRDefault="004C1AF9"/>
    <w:p w14:paraId="4214929F" w14:textId="77777777" w:rsidR="004C1AF9" w:rsidRPr="00C57F3C" w:rsidRDefault="004C1AF9">
      <w:pPr>
        <w:rPr>
          <w:rFonts w:ascii="Arial" w:hAnsi="Arial" w:cs="Arial"/>
        </w:rPr>
      </w:pPr>
    </w:p>
    <w:p w14:paraId="2A49B7E7" w14:textId="443E1AA3" w:rsidR="004C1AF9" w:rsidRPr="003E1132" w:rsidRDefault="004C1AF9">
      <w:pPr>
        <w:rPr>
          <w:rFonts w:ascii="Arial" w:hAnsi="Arial" w:cs="Arial"/>
          <w:b/>
          <w:bCs/>
          <w:u w:val="single"/>
        </w:rPr>
      </w:pPr>
      <w:r w:rsidRPr="003E1132">
        <w:rPr>
          <w:rFonts w:ascii="Arial" w:hAnsi="Arial" w:cs="Arial"/>
          <w:b/>
          <w:bCs/>
          <w:u w:val="single"/>
        </w:rPr>
        <w:t>Reference list</w:t>
      </w:r>
    </w:p>
    <w:p w14:paraId="6920E019" w14:textId="77777777" w:rsidR="004C1AF9" w:rsidRPr="00C57F3C" w:rsidRDefault="004C1AF9" w:rsidP="00CE0E02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 w:rsidRPr="00C57F3C">
        <w:rPr>
          <w:rFonts w:ascii="Arial" w:hAnsi="Arial" w:cs="Arial"/>
          <w:color w:val="000000"/>
        </w:rPr>
        <w:t>Benson, C.J. (2002) “Real and potential benefits of bilingual programmes in developing countries,”</w:t>
      </w:r>
      <w:r w:rsidRPr="00C57F3C">
        <w:rPr>
          <w:rStyle w:val="apple-converted-space"/>
          <w:rFonts w:ascii="Arial" w:hAnsi="Arial" w:cs="Arial"/>
          <w:color w:val="000000"/>
        </w:rPr>
        <w:t> </w:t>
      </w:r>
      <w:r w:rsidRPr="00C57F3C">
        <w:rPr>
          <w:rFonts w:ascii="Arial" w:hAnsi="Arial" w:cs="Arial"/>
          <w:i/>
          <w:iCs/>
          <w:color w:val="000000"/>
        </w:rPr>
        <w:t>International Journal of Bilingual Education and Bilingualism</w:t>
      </w:r>
      <w:r w:rsidRPr="00C57F3C">
        <w:rPr>
          <w:rFonts w:ascii="Arial" w:hAnsi="Arial" w:cs="Arial"/>
          <w:color w:val="000000"/>
        </w:rPr>
        <w:t xml:space="preserve">, 5(6), pp. 303–317. Available at: </w:t>
      </w:r>
      <w:hyperlink r:id="rId4" w:history="1">
        <w:r w:rsidRPr="00C57F3C">
          <w:rPr>
            <w:rStyle w:val="Hyperlink"/>
            <w:rFonts w:ascii="Arial" w:hAnsi="Arial" w:cs="Arial"/>
          </w:rPr>
          <w:t>https://doi.org/10.1080/13670050208667764</w:t>
        </w:r>
      </w:hyperlink>
      <w:r w:rsidRPr="00C57F3C">
        <w:rPr>
          <w:rFonts w:ascii="Arial" w:hAnsi="Arial" w:cs="Arial"/>
          <w:color w:val="000000"/>
        </w:rPr>
        <w:t>.</w:t>
      </w:r>
      <w:r w:rsidRPr="00C57F3C">
        <w:rPr>
          <w:rStyle w:val="apple-converted-space"/>
          <w:rFonts w:ascii="Arial" w:hAnsi="Arial" w:cs="Arial"/>
          <w:color w:val="000000"/>
        </w:rPr>
        <w:t xml:space="preserve"> </w:t>
      </w:r>
    </w:p>
    <w:p w14:paraId="2D420E5A" w14:textId="77777777" w:rsidR="004C1AF9" w:rsidRDefault="004C1AF9" w:rsidP="00E86C6D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proofErr w:type="spellStart"/>
      <w:r w:rsidRPr="00E86C6D">
        <w:rPr>
          <w:rFonts w:ascii="Arial" w:hAnsi="Arial" w:cs="Arial"/>
          <w:color w:val="000000"/>
        </w:rPr>
        <w:t>Berken</w:t>
      </w:r>
      <w:proofErr w:type="spellEnd"/>
      <w:r w:rsidRPr="00E86C6D">
        <w:rPr>
          <w:rFonts w:ascii="Arial" w:hAnsi="Arial" w:cs="Arial"/>
          <w:color w:val="000000"/>
        </w:rPr>
        <w:t xml:space="preserve">, J.A., </w:t>
      </w:r>
      <w:proofErr w:type="spellStart"/>
      <w:r w:rsidRPr="00E86C6D">
        <w:rPr>
          <w:rFonts w:ascii="Arial" w:hAnsi="Arial" w:cs="Arial"/>
          <w:color w:val="000000"/>
        </w:rPr>
        <w:t>Gracco</w:t>
      </w:r>
      <w:proofErr w:type="spellEnd"/>
      <w:r w:rsidRPr="00E86C6D">
        <w:rPr>
          <w:rFonts w:ascii="Arial" w:hAnsi="Arial" w:cs="Arial"/>
          <w:color w:val="000000"/>
        </w:rPr>
        <w:t>, V.L. and Klein, D. (2017) “Early bilingualism, language attainment, and brain development,”</w:t>
      </w:r>
      <w:r w:rsidRPr="00E86C6D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E86C6D">
        <w:rPr>
          <w:rFonts w:ascii="Arial" w:hAnsi="Arial" w:cs="Arial"/>
          <w:i/>
          <w:iCs/>
          <w:color w:val="000000"/>
        </w:rPr>
        <w:t>Neuropsychologia</w:t>
      </w:r>
      <w:proofErr w:type="spellEnd"/>
      <w:r w:rsidRPr="00E86C6D">
        <w:rPr>
          <w:rFonts w:ascii="Arial" w:hAnsi="Arial" w:cs="Arial"/>
          <w:color w:val="000000"/>
        </w:rPr>
        <w:t>, 98, pp. 220–227. Available at: https://doi.org/10.1016/j.neuropsychologia.2016.08.031.</w:t>
      </w:r>
      <w:r w:rsidRPr="00E86C6D">
        <w:rPr>
          <w:rStyle w:val="apple-converted-space"/>
          <w:rFonts w:ascii="Arial" w:hAnsi="Arial" w:cs="Arial"/>
          <w:color w:val="000000"/>
        </w:rPr>
        <w:t> </w:t>
      </w:r>
    </w:p>
    <w:p w14:paraId="5A2D626B" w14:textId="77777777" w:rsidR="004C1AF9" w:rsidRDefault="004C1AF9" w:rsidP="00234730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 w:rsidRPr="00234730">
        <w:rPr>
          <w:rFonts w:ascii="Arial" w:hAnsi="Arial" w:cs="Arial"/>
          <w:color w:val="000000"/>
        </w:rPr>
        <w:t>Binder, J.R. (2015) “The Wernicke Area,”</w:t>
      </w:r>
      <w:r w:rsidRPr="00234730">
        <w:rPr>
          <w:rStyle w:val="apple-converted-space"/>
          <w:rFonts w:ascii="Arial" w:hAnsi="Arial" w:cs="Arial"/>
          <w:color w:val="000000"/>
        </w:rPr>
        <w:t> </w:t>
      </w:r>
      <w:r w:rsidRPr="00234730">
        <w:rPr>
          <w:rFonts w:ascii="Arial" w:hAnsi="Arial" w:cs="Arial"/>
          <w:i/>
          <w:iCs/>
          <w:color w:val="000000"/>
        </w:rPr>
        <w:t>Neurology</w:t>
      </w:r>
      <w:r w:rsidRPr="00234730">
        <w:rPr>
          <w:rFonts w:ascii="Arial" w:hAnsi="Arial" w:cs="Arial"/>
          <w:color w:val="000000"/>
        </w:rPr>
        <w:t xml:space="preserve">, 85(24), pp. 2170–2175. Available at: </w:t>
      </w:r>
      <w:hyperlink r:id="rId5" w:history="1">
        <w:r w:rsidRPr="00C43937">
          <w:rPr>
            <w:rStyle w:val="Hyperlink"/>
            <w:rFonts w:ascii="Arial" w:hAnsi="Arial" w:cs="Arial"/>
          </w:rPr>
          <w:t>https://doi.org/10.1212/wnl.0000000000002219</w:t>
        </w:r>
      </w:hyperlink>
      <w:r w:rsidRPr="00234730">
        <w:rPr>
          <w:rFonts w:ascii="Arial" w:hAnsi="Arial" w:cs="Arial"/>
          <w:color w:val="000000"/>
        </w:rPr>
        <w:t>.</w:t>
      </w:r>
      <w:r>
        <w:rPr>
          <w:rStyle w:val="apple-converted-space"/>
          <w:rFonts w:ascii="Arial" w:hAnsi="Arial" w:cs="Arial"/>
          <w:color w:val="000000"/>
        </w:rPr>
        <w:t xml:space="preserve"> </w:t>
      </w:r>
    </w:p>
    <w:p w14:paraId="1A2586E7" w14:textId="77777777" w:rsidR="004C1AF9" w:rsidRPr="00C57F3C" w:rsidRDefault="004C1AF9">
      <w:pPr>
        <w:rPr>
          <w:rFonts w:ascii="Arial" w:hAnsi="Arial" w:cs="Arial"/>
        </w:rPr>
      </w:pPr>
      <w:r w:rsidRPr="00C57F3C">
        <w:rPr>
          <w:rFonts w:ascii="Arial" w:hAnsi="Arial" w:cs="Arial"/>
        </w:rPr>
        <w:t xml:space="preserve">Carmarthenshire County Council. (2023) Advantages of being bilingual. Available at: </w:t>
      </w:r>
      <w:hyperlink r:id="rId6" w:history="1">
        <w:r w:rsidRPr="00C57F3C">
          <w:rPr>
            <w:rStyle w:val="Hyperlink"/>
            <w:rFonts w:ascii="Arial" w:hAnsi="Arial" w:cs="Arial"/>
          </w:rPr>
          <w:t>https://www.carmarthenshire.gov.wales/home/council-services/education-schools/bilingual-education/advantages-of-being-bilingual/#.ZBwply-l1N0</w:t>
        </w:r>
      </w:hyperlink>
      <w:r w:rsidRPr="00C57F3C">
        <w:rPr>
          <w:rFonts w:ascii="Arial" w:hAnsi="Arial" w:cs="Arial"/>
        </w:rPr>
        <w:t xml:space="preserve"> (Accessed: 23 March 2023) </w:t>
      </w:r>
    </w:p>
    <w:p w14:paraId="2CB51234" w14:textId="77777777" w:rsidR="004C1AF9" w:rsidRPr="00C57F3C" w:rsidRDefault="004C1AF9" w:rsidP="00CE0E02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 w:rsidRPr="00C57F3C">
        <w:rPr>
          <w:rStyle w:val="apple-converted-space"/>
          <w:rFonts w:ascii="Arial" w:hAnsi="Arial" w:cs="Arial"/>
          <w:color w:val="000000"/>
        </w:rPr>
        <w:t xml:space="preserve">Cummins, J and Swain, M. (1989) Bilingualism in Education. Longman Inc, New York. </w:t>
      </w:r>
    </w:p>
    <w:p w14:paraId="398816E7" w14:textId="77777777" w:rsidR="004C1AF9" w:rsidRPr="00624697" w:rsidRDefault="004C1AF9" w:rsidP="00624697">
      <w:pPr>
        <w:pStyle w:val="NormalWeb"/>
        <w:ind w:left="567" w:hanging="567"/>
        <w:rPr>
          <w:rFonts w:ascii="Arial" w:hAnsi="Arial" w:cs="Arial"/>
          <w:color w:val="000000"/>
        </w:rPr>
      </w:pPr>
      <w:proofErr w:type="spellStart"/>
      <w:r w:rsidRPr="00624697">
        <w:rPr>
          <w:rFonts w:ascii="Arial" w:hAnsi="Arial" w:cs="Arial"/>
          <w:color w:val="000000"/>
        </w:rPr>
        <w:t>Hommel</w:t>
      </w:r>
      <w:proofErr w:type="spellEnd"/>
      <w:r w:rsidRPr="00624697">
        <w:rPr>
          <w:rFonts w:ascii="Arial" w:hAnsi="Arial" w:cs="Arial"/>
          <w:color w:val="000000"/>
        </w:rPr>
        <w:t>, B.</w:t>
      </w:r>
      <w:r w:rsidRPr="00624697">
        <w:rPr>
          <w:rStyle w:val="apple-converted-space"/>
          <w:rFonts w:ascii="Arial" w:hAnsi="Arial" w:cs="Arial"/>
          <w:color w:val="000000"/>
        </w:rPr>
        <w:t> </w:t>
      </w:r>
      <w:r w:rsidRPr="00624697">
        <w:rPr>
          <w:rFonts w:ascii="Arial" w:hAnsi="Arial" w:cs="Arial"/>
          <w:i/>
          <w:iCs/>
          <w:color w:val="000000"/>
        </w:rPr>
        <w:t>et al.</w:t>
      </w:r>
      <w:r w:rsidRPr="00624697">
        <w:rPr>
          <w:rStyle w:val="apple-converted-space"/>
          <w:rFonts w:ascii="Arial" w:hAnsi="Arial" w:cs="Arial"/>
          <w:color w:val="000000"/>
        </w:rPr>
        <w:t> </w:t>
      </w:r>
      <w:r w:rsidRPr="00624697">
        <w:rPr>
          <w:rFonts w:ascii="Arial" w:hAnsi="Arial" w:cs="Arial"/>
          <w:color w:val="000000"/>
        </w:rPr>
        <w:t>(2011) “Bilingualism and creativity: Benefits in convergent thinking come with losses in divergent thinking,”</w:t>
      </w:r>
      <w:r w:rsidRPr="00624697">
        <w:rPr>
          <w:rStyle w:val="apple-converted-space"/>
          <w:rFonts w:ascii="Arial" w:hAnsi="Arial" w:cs="Arial"/>
          <w:color w:val="000000"/>
        </w:rPr>
        <w:t> </w:t>
      </w:r>
      <w:r w:rsidRPr="00624697">
        <w:rPr>
          <w:rFonts w:ascii="Arial" w:hAnsi="Arial" w:cs="Arial"/>
          <w:i/>
          <w:iCs/>
          <w:color w:val="000000"/>
        </w:rPr>
        <w:t>Frontiers in Psychology</w:t>
      </w:r>
      <w:r w:rsidRPr="00624697">
        <w:rPr>
          <w:rFonts w:ascii="Arial" w:hAnsi="Arial" w:cs="Arial"/>
          <w:color w:val="000000"/>
        </w:rPr>
        <w:t>, 2. Available at: https://doi.org/10.3389/fpsyg.2011.00273.</w:t>
      </w:r>
      <w:r w:rsidRPr="00624697">
        <w:rPr>
          <w:rStyle w:val="apple-converted-space"/>
          <w:rFonts w:ascii="Arial" w:hAnsi="Arial" w:cs="Arial"/>
          <w:color w:val="000000"/>
        </w:rPr>
        <w:t> </w:t>
      </w:r>
    </w:p>
    <w:p w14:paraId="34E376BB" w14:textId="77777777" w:rsidR="004C1AF9" w:rsidRDefault="004C1AF9" w:rsidP="00FB66D4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>
        <w:rPr>
          <w:rStyle w:val="apple-converted-space"/>
          <w:rFonts w:ascii="Arial" w:hAnsi="Arial" w:cs="Arial"/>
          <w:color w:val="000000"/>
        </w:rPr>
        <w:t xml:space="preserve">Johns Hopkins medicine (2015) </w:t>
      </w:r>
      <w:r w:rsidRPr="002610D3">
        <w:rPr>
          <w:rStyle w:val="apple-converted-space"/>
          <w:rFonts w:ascii="Arial" w:hAnsi="Arial" w:cs="Arial"/>
          <w:i/>
          <w:iCs/>
          <w:color w:val="000000"/>
        </w:rPr>
        <w:t xml:space="preserve">Broca’s area is the </w:t>
      </w:r>
      <w:r>
        <w:rPr>
          <w:rStyle w:val="apple-converted-space"/>
          <w:rFonts w:ascii="Arial" w:hAnsi="Arial" w:cs="Arial"/>
          <w:i/>
          <w:iCs/>
          <w:color w:val="000000"/>
        </w:rPr>
        <w:t xml:space="preserve">brains scriptwriter, shaping speech, study finds. </w:t>
      </w:r>
      <w:r>
        <w:rPr>
          <w:rStyle w:val="apple-converted-space"/>
          <w:rFonts w:ascii="Arial" w:hAnsi="Arial" w:cs="Arial"/>
          <w:color w:val="000000"/>
        </w:rPr>
        <w:t xml:space="preserve">Available at: </w:t>
      </w:r>
      <w:hyperlink r:id="rId7" w:history="1">
        <w:r w:rsidRPr="00C43937">
          <w:rPr>
            <w:rStyle w:val="Hyperlink"/>
            <w:rFonts w:ascii="Arial" w:hAnsi="Arial" w:cs="Arial"/>
          </w:rPr>
          <w:t>https://www.hopkinsmedicine.org/news/media/releases/brocas_area_is_the_brains_scriptwriter_shaping_speech_study_finds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28 March 2023) </w:t>
      </w:r>
    </w:p>
    <w:p w14:paraId="154EC378" w14:textId="77777777" w:rsidR="004C1AF9" w:rsidRDefault="004C1AF9" w:rsidP="00555CC1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proofErr w:type="spellStart"/>
      <w:r w:rsidRPr="00555CC1">
        <w:rPr>
          <w:rFonts w:ascii="Arial" w:hAnsi="Arial" w:cs="Arial"/>
          <w:color w:val="000000"/>
        </w:rPr>
        <w:t>K</w:t>
      </w:r>
      <w:r>
        <w:rPr>
          <w:rFonts w:ascii="Arial" w:hAnsi="Arial" w:cs="Arial"/>
          <w:color w:val="000000"/>
        </w:rPr>
        <w:t>harkhurin</w:t>
      </w:r>
      <w:proofErr w:type="spellEnd"/>
      <w:r w:rsidRPr="00555CC1">
        <w:rPr>
          <w:rFonts w:ascii="Arial" w:hAnsi="Arial" w:cs="Arial"/>
          <w:color w:val="000000"/>
        </w:rPr>
        <w:t xml:space="preserve">, A. (2009) “The role of bilingualism in creative performance on divergent thinking and invented alien </w:t>
      </w:r>
      <w:proofErr w:type="gramStart"/>
      <w:r w:rsidRPr="00555CC1">
        <w:rPr>
          <w:rFonts w:ascii="Arial" w:hAnsi="Arial" w:cs="Arial"/>
          <w:color w:val="000000"/>
        </w:rPr>
        <w:t>creatures</w:t>
      </w:r>
      <w:proofErr w:type="gramEnd"/>
      <w:r w:rsidRPr="00555CC1">
        <w:rPr>
          <w:rFonts w:ascii="Arial" w:hAnsi="Arial" w:cs="Arial"/>
          <w:color w:val="000000"/>
        </w:rPr>
        <w:t xml:space="preserve"> tests,”</w:t>
      </w:r>
      <w:r w:rsidRPr="00555CC1">
        <w:rPr>
          <w:rStyle w:val="apple-converted-space"/>
          <w:rFonts w:ascii="Arial" w:hAnsi="Arial" w:cs="Arial"/>
          <w:color w:val="000000"/>
        </w:rPr>
        <w:t> </w:t>
      </w:r>
      <w:r w:rsidRPr="00555CC1">
        <w:rPr>
          <w:rFonts w:ascii="Arial" w:hAnsi="Arial" w:cs="Arial"/>
          <w:i/>
          <w:iCs/>
          <w:color w:val="000000"/>
        </w:rPr>
        <w:t xml:space="preserve">The Journal of Creative </w:t>
      </w:r>
      <w:proofErr w:type="spellStart"/>
      <w:r w:rsidRPr="00555CC1">
        <w:rPr>
          <w:rFonts w:ascii="Arial" w:hAnsi="Arial" w:cs="Arial"/>
          <w:i/>
          <w:iCs/>
          <w:color w:val="000000"/>
        </w:rPr>
        <w:t>Behavior</w:t>
      </w:r>
      <w:proofErr w:type="spellEnd"/>
      <w:r w:rsidRPr="00555CC1">
        <w:rPr>
          <w:rFonts w:ascii="Arial" w:hAnsi="Arial" w:cs="Arial"/>
          <w:color w:val="000000"/>
        </w:rPr>
        <w:t xml:space="preserve">, 43(1), pp. 59–71. Available at: </w:t>
      </w:r>
      <w:hyperlink r:id="rId8" w:history="1">
        <w:r w:rsidRPr="00C43937">
          <w:rPr>
            <w:rStyle w:val="Hyperlink"/>
            <w:rFonts w:ascii="Arial" w:hAnsi="Arial" w:cs="Arial"/>
          </w:rPr>
          <w:t>https://doi.org/10.1002/j.2162-6057.2009.tb01306.x</w:t>
        </w:r>
      </w:hyperlink>
      <w:r w:rsidRPr="00555CC1">
        <w:rPr>
          <w:rFonts w:ascii="Arial" w:hAnsi="Arial" w:cs="Arial"/>
          <w:color w:val="000000"/>
        </w:rPr>
        <w:t>.</w:t>
      </w:r>
      <w:r>
        <w:rPr>
          <w:rStyle w:val="apple-converted-space"/>
          <w:rFonts w:ascii="Arial" w:hAnsi="Arial" w:cs="Arial"/>
          <w:color w:val="000000"/>
        </w:rPr>
        <w:t xml:space="preserve"> </w:t>
      </w:r>
    </w:p>
    <w:p w14:paraId="09AD9CC7" w14:textId="77777777" w:rsidR="004C1AF9" w:rsidRDefault="004C1AF9" w:rsidP="00FB66D4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proofErr w:type="spellStart"/>
      <w:r>
        <w:rPr>
          <w:rStyle w:val="apple-converted-space"/>
          <w:rFonts w:ascii="Arial" w:hAnsi="Arial" w:cs="Arial"/>
          <w:color w:val="000000"/>
        </w:rPr>
        <w:t>Knierim</w:t>
      </w:r>
      <w:proofErr w:type="spellEnd"/>
      <w:r>
        <w:rPr>
          <w:rStyle w:val="apple-converted-space"/>
          <w:rFonts w:ascii="Arial" w:hAnsi="Arial" w:cs="Arial"/>
          <w:color w:val="000000"/>
        </w:rPr>
        <w:t xml:space="preserve">, J. (2020) </w:t>
      </w:r>
      <w:r>
        <w:rPr>
          <w:rStyle w:val="apple-converted-space"/>
          <w:rFonts w:ascii="Arial" w:hAnsi="Arial" w:cs="Arial"/>
          <w:i/>
          <w:iCs/>
          <w:color w:val="000000"/>
        </w:rPr>
        <w:t xml:space="preserve">Chapter 3: motor cortex. </w:t>
      </w:r>
      <w:r>
        <w:rPr>
          <w:rStyle w:val="apple-converted-space"/>
          <w:rFonts w:ascii="Arial" w:hAnsi="Arial" w:cs="Arial"/>
          <w:color w:val="000000"/>
        </w:rPr>
        <w:t xml:space="preserve">Available at: </w:t>
      </w:r>
      <w:hyperlink r:id="rId9" w:history="1">
        <w:r w:rsidRPr="00C43937">
          <w:rPr>
            <w:rStyle w:val="Hyperlink"/>
            <w:rFonts w:ascii="Arial" w:hAnsi="Arial" w:cs="Arial"/>
          </w:rPr>
          <w:t>https://nba.uth.tmc.edu/neuroscience/m/s3/chapter03.html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28 March 2023) </w:t>
      </w:r>
    </w:p>
    <w:p w14:paraId="64642B06" w14:textId="77777777" w:rsidR="004C1AF9" w:rsidRDefault="004C1AF9" w:rsidP="00555CC1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>
        <w:rPr>
          <w:rStyle w:val="apple-converted-space"/>
          <w:rFonts w:ascii="Arial" w:hAnsi="Arial" w:cs="Arial"/>
          <w:color w:val="000000"/>
        </w:rPr>
        <w:t xml:space="preserve">Pacey (no date) </w:t>
      </w:r>
      <w:r w:rsidRPr="004C1AF9">
        <w:rPr>
          <w:rStyle w:val="apple-converted-space"/>
          <w:rFonts w:ascii="Arial" w:hAnsi="Arial" w:cs="Arial"/>
          <w:i/>
          <w:iCs/>
          <w:color w:val="000000"/>
        </w:rPr>
        <w:t xml:space="preserve">Welsh language development/ </w:t>
      </w:r>
      <w:proofErr w:type="spellStart"/>
      <w:r w:rsidRPr="004C1AF9">
        <w:rPr>
          <w:rStyle w:val="apple-converted-space"/>
          <w:rFonts w:ascii="Arial" w:hAnsi="Arial" w:cs="Arial"/>
          <w:i/>
          <w:iCs/>
          <w:color w:val="000000"/>
        </w:rPr>
        <w:t>Datblygu’r</w:t>
      </w:r>
      <w:proofErr w:type="spellEnd"/>
      <w:r w:rsidRPr="004C1AF9">
        <w:rPr>
          <w:rStyle w:val="apple-converted-space"/>
          <w:rFonts w:ascii="Arial" w:hAnsi="Arial" w:cs="Arial"/>
          <w:i/>
          <w:iCs/>
          <w:color w:val="000000"/>
        </w:rPr>
        <w:t xml:space="preserve"> </w:t>
      </w:r>
      <w:proofErr w:type="spellStart"/>
      <w:r w:rsidRPr="004C1AF9">
        <w:rPr>
          <w:rStyle w:val="apple-converted-space"/>
          <w:rFonts w:ascii="Arial" w:hAnsi="Arial" w:cs="Arial"/>
          <w:i/>
          <w:iCs/>
          <w:color w:val="000000"/>
        </w:rPr>
        <w:t>Gymraeg</w:t>
      </w:r>
      <w:proofErr w:type="spellEnd"/>
      <w:r w:rsidRPr="004C1AF9">
        <w:rPr>
          <w:rStyle w:val="apple-converted-space"/>
          <w:rFonts w:ascii="Arial" w:hAnsi="Arial" w:cs="Arial"/>
          <w:i/>
          <w:iCs/>
          <w:color w:val="000000"/>
        </w:rPr>
        <w:t>.</w:t>
      </w:r>
      <w:r>
        <w:rPr>
          <w:rStyle w:val="apple-converted-space"/>
          <w:rFonts w:ascii="Arial" w:hAnsi="Arial" w:cs="Arial"/>
          <w:color w:val="000000"/>
        </w:rPr>
        <w:t xml:space="preserve"> Available at: </w:t>
      </w:r>
      <w:hyperlink r:id="rId10" w:history="1">
        <w:r w:rsidRPr="00C43937">
          <w:rPr>
            <w:rStyle w:val="Hyperlink"/>
            <w:rFonts w:ascii="Arial" w:hAnsi="Arial" w:cs="Arial"/>
          </w:rPr>
          <w:t>https://www.pacey.org.uk/welsh-language-development/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29 March 2023) </w:t>
      </w:r>
    </w:p>
    <w:p w14:paraId="71D36FE0" w14:textId="77777777" w:rsidR="004C1AF9" w:rsidRDefault="004C1AF9" w:rsidP="00E86C6D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>
        <w:rPr>
          <w:rStyle w:val="apple-converted-space"/>
          <w:rFonts w:ascii="Arial" w:hAnsi="Arial" w:cs="Arial"/>
          <w:color w:val="000000"/>
        </w:rPr>
        <w:t xml:space="preserve">Perry, S. (2008). </w:t>
      </w:r>
      <w:r>
        <w:rPr>
          <w:rStyle w:val="apple-converted-space"/>
          <w:rFonts w:ascii="Arial" w:hAnsi="Arial" w:cs="Arial"/>
          <w:i/>
          <w:iCs/>
          <w:color w:val="000000"/>
        </w:rPr>
        <w:t xml:space="preserve">The bilingual brain. </w:t>
      </w:r>
      <w:r>
        <w:rPr>
          <w:rStyle w:val="apple-converted-space"/>
          <w:rFonts w:ascii="Arial" w:hAnsi="Arial" w:cs="Arial"/>
          <w:color w:val="000000"/>
        </w:rPr>
        <w:t xml:space="preserve">Available at: </w:t>
      </w:r>
      <w:hyperlink r:id="rId11" w:history="1">
        <w:r w:rsidRPr="00C43937">
          <w:rPr>
            <w:rStyle w:val="Hyperlink"/>
            <w:rFonts w:ascii="Arial" w:hAnsi="Arial" w:cs="Arial"/>
          </w:rPr>
          <w:t>https://www.brainfacts.org/archives/2008/the-bilingual-brain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28 March 2023) </w:t>
      </w:r>
    </w:p>
    <w:p w14:paraId="5777D764" w14:textId="77777777" w:rsidR="004C1AF9" w:rsidRPr="00C57F3C" w:rsidRDefault="004C1AF9" w:rsidP="00F751A7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proofErr w:type="spellStart"/>
      <w:r w:rsidRPr="00C57F3C">
        <w:rPr>
          <w:rFonts w:ascii="Arial" w:hAnsi="Arial" w:cs="Arial"/>
          <w:color w:val="000000"/>
        </w:rPr>
        <w:lastRenderedPageBreak/>
        <w:t>Redknap</w:t>
      </w:r>
      <w:proofErr w:type="spellEnd"/>
      <w:r w:rsidRPr="00C57F3C">
        <w:rPr>
          <w:rFonts w:ascii="Arial" w:hAnsi="Arial" w:cs="Arial"/>
          <w:color w:val="000000"/>
        </w:rPr>
        <w:t>, C.</w:t>
      </w:r>
      <w:r w:rsidRPr="00C57F3C">
        <w:rPr>
          <w:rFonts w:ascii="Arial" w:hAnsi="Arial" w:cs="Arial"/>
          <w:color w:val="000000"/>
        </w:rPr>
        <w:t xml:space="preserve"> et.al. </w:t>
      </w:r>
      <w:r w:rsidRPr="00C57F3C">
        <w:rPr>
          <w:rFonts w:ascii="Arial" w:hAnsi="Arial" w:cs="Arial"/>
          <w:color w:val="000000"/>
        </w:rPr>
        <w:t xml:space="preserve"> (2006)</w:t>
      </w:r>
      <w:r w:rsidRPr="00C57F3C">
        <w:rPr>
          <w:rStyle w:val="apple-converted-space"/>
          <w:rFonts w:ascii="Arial" w:hAnsi="Arial" w:cs="Arial"/>
          <w:color w:val="000000"/>
        </w:rPr>
        <w:t> </w:t>
      </w:r>
      <w:proofErr w:type="spellStart"/>
      <w:r w:rsidRPr="00C57F3C">
        <w:rPr>
          <w:rFonts w:ascii="Arial" w:hAnsi="Arial" w:cs="Arial"/>
          <w:i/>
          <w:iCs/>
          <w:color w:val="000000"/>
        </w:rPr>
        <w:t>Addysg</w:t>
      </w:r>
      <w:proofErr w:type="spellEnd"/>
      <w:r w:rsidRPr="00C57F3C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57F3C">
        <w:rPr>
          <w:rFonts w:ascii="Arial" w:hAnsi="Arial" w:cs="Arial"/>
          <w:i/>
          <w:iCs/>
          <w:color w:val="000000"/>
        </w:rPr>
        <w:t>cyfrwng</w:t>
      </w:r>
      <w:proofErr w:type="spellEnd"/>
      <w:r w:rsidRPr="00C57F3C">
        <w:rPr>
          <w:rFonts w:ascii="Arial" w:hAnsi="Arial" w:cs="Arial"/>
          <w:i/>
          <w:iCs/>
          <w:color w:val="000000"/>
        </w:rPr>
        <w:t xml:space="preserve"> Cymraeg a </w:t>
      </w:r>
      <w:proofErr w:type="spellStart"/>
      <w:r w:rsidRPr="00C57F3C">
        <w:rPr>
          <w:rFonts w:ascii="Arial" w:hAnsi="Arial" w:cs="Arial"/>
          <w:i/>
          <w:iCs/>
          <w:color w:val="000000"/>
        </w:rPr>
        <w:t>dwyieithog</w:t>
      </w:r>
      <w:proofErr w:type="spellEnd"/>
      <w:r w:rsidRPr="00C57F3C">
        <w:rPr>
          <w:rFonts w:ascii="Arial" w:hAnsi="Arial" w:cs="Arial"/>
          <w:i/>
          <w:iCs/>
          <w:color w:val="000000"/>
        </w:rPr>
        <w:t xml:space="preserve"> = </w:t>
      </w:r>
      <w:proofErr w:type="spellStart"/>
      <w:r w:rsidRPr="00C57F3C">
        <w:rPr>
          <w:rFonts w:ascii="Arial" w:hAnsi="Arial" w:cs="Arial"/>
          <w:i/>
          <w:iCs/>
          <w:color w:val="000000"/>
        </w:rPr>
        <w:t>welsh</w:t>
      </w:r>
      <w:proofErr w:type="spellEnd"/>
      <w:r w:rsidRPr="00C57F3C">
        <w:rPr>
          <w:rFonts w:ascii="Arial" w:hAnsi="Arial" w:cs="Arial"/>
          <w:i/>
          <w:iCs/>
          <w:color w:val="000000"/>
        </w:rPr>
        <w:t>-medium and bilingual education</w:t>
      </w:r>
      <w:r w:rsidRPr="00C57F3C">
        <w:rPr>
          <w:rFonts w:ascii="Arial" w:hAnsi="Arial" w:cs="Arial"/>
          <w:color w:val="000000"/>
        </w:rPr>
        <w:t>. Bangor: School of Education, University of Wales, Bangor.</w:t>
      </w:r>
      <w:r w:rsidRPr="00C57F3C">
        <w:rPr>
          <w:rStyle w:val="apple-converted-space"/>
          <w:rFonts w:ascii="Arial" w:hAnsi="Arial" w:cs="Arial"/>
          <w:color w:val="000000"/>
        </w:rPr>
        <w:t> </w:t>
      </w:r>
    </w:p>
    <w:p w14:paraId="24BE5C31" w14:textId="77777777" w:rsidR="004C1AF9" w:rsidRDefault="004C1AF9" w:rsidP="00CE0E02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 w:rsidRPr="00C57F3C">
        <w:rPr>
          <w:rStyle w:val="apple-converted-space"/>
          <w:rFonts w:ascii="Arial" w:hAnsi="Arial" w:cs="Arial"/>
          <w:color w:val="000000"/>
        </w:rPr>
        <w:t xml:space="preserve">Sutton, K. (2021) </w:t>
      </w:r>
      <w:r w:rsidRPr="00C57F3C">
        <w:rPr>
          <w:rStyle w:val="apple-converted-space"/>
          <w:rFonts w:ascii="Arial" w:hAnsi="Arial" w:cs="Arial"/>
          <w:i/>
          <w:iCs/>
          <w:color w:val="000000"/>
        </w:rPr>
        <w:t xml:space="preserve">A globalised world: why society needs bilingual speakers. </w:t>
      </w:r>
      <w:r w:rsidRPr="00C57F3C">
        <w:rPr>
          <w:rStyle w:val="apple-converted-space"/>
          <w:rFonts w:ascii="Arial" w:hAnsi="Arial" w:cs="Arial"/>
          <w:color w:val="000000"/>
        </w:rPr>
        <w:t xml:space="preserve">Available at: </w:t>
      </w:r>
      <w:hyperlink r:id="rId12" w:history="1">
        <w:r w:rsidRPr="00C57F3C">
          <w:rPr>
            <w:rStyle w:val="Hyperlink"/>
            <w:rFonts w:ascii="Arial" w:hAnsi="Arial" w:cs="Arial"/>
          </w:rPr>
          <w:t>https://www.cambridge.org/elt/blog/2021/04/01/society-needs-bilingual-speakers/</w:t>
        </w:r>
      </w:hyperlink>
      <w:r w:rsidRPr="00C57F3C">
        <w:rPr>
          <w:rStyle w:val="apple-converted-space"/>
          <w:rFonts w:ascii="Arial" w:hAnsi="Arial" w:cs="Arial"/>
          <w:color w:val="000000"/>
        </w:rPr>
        <w:t xml:space="preserve"> (Accessed: 28 March 2023) </w:t>
      </w:r>
    </w:p>
    <w:p w14:paraId="35E398B2" w14:textId="77777777" w:rsidR="004C1AF9" w:rsidRPr="00C57F3C" w:rsidRDefault="004C1AF9">
      <w:pPr>
        <w:rPr>
          <w:rFonts w:ascii="Arial" w:hAnsi="Arial" w:cs="Arial"/>
        </w:rPr>
      </w:pPr>
      <w:r w:rsidRPr="00C57F3C">
        <w:rPr>
          <w:rFonts w:ascii="Arial" w:hAnsi="Arial" w:cs="Arial"/>
        </w:rPr>
        <w:t xml:space="preserve">Texas A&amp;M international university. (2021) Read why bilingual education is important. Available at: </w:t>
      </w:r>
      <w:hyperlink r:id="rId13" w:history="1">
        <w:r w:rsidRPr="00C57F3C">
          <w:rPr>
            <w:rStyle w:val="Hyperlink"/>
            <w:rFonts w:ascii="Arial" w:hAnsi="Arial" w:cs="Arial"/>
          </w:rPr>
          <w:t>https://online.tamiu.edu/articles/education/why-bilingual-education-is-important.aspx</w:t>
        </w:r>
      </w:hyperlink>
      <w:r w:rsidRPr="00C57F3C">
        <w:rPr>
          <w:rFonts w:ascii="Arial" w:hAnsi="Arial" w:cs="Arial"/>
        </w:rPr>
        <w:t xml:space="preserve"> (Accessed: 23 March 2023) </w:t>
      </w:r>
    </w:p>
    <w:p w14:paraId="7765B6C8" w14:textId="77777777" w:rsidR="004C1AF9" w:rsidRDefault="004C1AF9" w:rsidP="00FB66D4">
      <w:pPr>
        <w:pStyle w:val="NormalWeb"/>
        <w:ind w:left="567" w:hanging="567"/>
        <w:rPr>
          <w:rStyle w:val="apple-converted-space"/>
          <w:rFonts w:ascii="Arial" w:hAnsi="Arial" w:cs="Arial"/>
          <w:color w:val="000000"/>
        </w:rPr>
      </w:pPr>
      <w:r>
        <w:rPr>
          <w:rStyle w:val="apple-converted-space"/>
          <w:rFonts w:ascii="Arial" w:hAnsi="Arial" w:cs="Arial"/>
          <w:color w:val="000000"/>
        </w:rPr>
        <w:t xml:space="preserve">The brain from the bottom (no date) </w:t>
      </w:r>
      <w:r>
        <w:rPr>
          <w:rStyle w:val="apple-converted-space"/>
          <w:rFonts w:ascii="Arial" w:hAnsi="Arial" w:cs="Arial"/>
          <w:i/>
          <w:iCs/>
          <w:color w:val="000000"/>
        </w:rPr>
        <w:t xml:space="preserve">Broca’s area, Wernicke’s area and other language processing areas in the brain. </w:t>
      </w:r>
      <w:r w:rsidRPr="00FB66D4">
        <w:rPr>
          <w:rStyle w:val="apple-converted-space"/>
          <w:rFonts w:ascii="Arial" w:hAnsi="Arial" w:cs="Arial"/>
          <w:color w:val="000000"/>
        </w:rPr>
        <w:t>Available at:</w:t>
      </w:r>
      <w:r w:rsidRPr="00FB66D4">
        <w:t xml:space="preserve"> </w:t>
      </w:r>
      <w:hyperlink r:id="rId14" w:history="1">
        <w:r w:rsidRPr="00C43937">
          <w:rPr>
            <w:rStyle w:val="Hyperlink"/>
            <w:rFonts w:ascii="Arial" w:hAnsi="Arial" w:cs="Arial"/>
          </w:rPr>
          <w:t>https://thebrain.mcgill.ca/flash/d/d_10/d_10_cr/d_10_cr_lan/d_10_cr_lan.html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28 March 2023) </w:t>
      </w:r>
    </w:p>
    <w:p w14:paraId="142219DC" w14:textId="77777777" w:rsidR="004C1AF9" w:rsidRPr="00555CC1" w:rsidRDefault="004C1AF9" w:rsidP="00555CC1">
      <w:pPr>
        <w:pStyle w:val="NormalWeb"/>
        <w:ind w:left="567" w:hanging="567"/>
        <w:rPr>
          <w:rFonts w:ascii="Arial" w:hAnsi="Arial" w:cs="Arial"/>
          <w:color w:val="000000"/>
        </w:rPr>
      </w:pPr>
      <w:r>
        <w:rPr>
          <w:rStyle w:val="apple-converted-space"/>
          <w:rFonts w:ascii="Arial" w:hAnsi="Arial" w:cs="Arial"/>
          <w:color w:val="000000"/>
        </w:rPr>
        <w:t xml:space="preserve">Welsh Government (no date) </w:t>
      </w:r>
      <w:r w:rsidRPr="004C1AF9">
        <w:rPr>
          <w:rStyle w:val="apple-converted-space"/>
          <w:rFonts w:ascii="Arial" w:hAnsi="Arial" w:cs="Arial"/>
          <w:i/>
          <w:iCs/>
          <w:color w:val="000000"/>
        </w:rPr>
        <w:t>Welsh in the home and in education.</w:t>
      </w:r>
      <w:r>
        <w:rPr>
          <w:rStyle w:val="apple-converted-space"/>
          <w:rFonts w:ascii="Arial" w:hAnsi="Arial" w:cs="Arial"/>
          <w:color w:val="000000"/>
        </w:rPr>
        <w:t xml:space="preserve"> Available at: </w:t>
      </w:r>
      <w:hyperlink r:id="rId15" w:history="1">
        <w:r w:rsidRPr="00C43937">
          <w:rPr>
            <w:rStyle w:val="Hyperlink"/>
            <w:rFonts w:ascii="Arial" w:hAnsi="Arial" w:cs="Arial"/>
          </w:rPr>
          <w:t>https://www.gov.wales/welsh-home-and-education-welsh-language-use-survey-july-2019-march-2020-html</w:t>
        </w:r>
      </w:hyperlink>
      <w:r>
        <w:rPr>
          <w:rStyle w:val="apple-converted-space"/>
          <w:rFonts w:ascii="Arial" w:hAnsi="Arial" w:cs="Arial"/>
          <w:color w:val="000000"/>
        </w:rPr>
        <w:t xml:space="preserve"> (Accessed: 29 March 2023) </w:t>
      </w:r>
    </w:p>
    <w:p w14:paraId="262CF783" w14:textId="6A17EFF1" w:rsidR="00E86C6D" w:rsidRPr="00555CC1" w:rsidRDefault="00E86C6D" w:rsidP="00624697">
      <w:pPr>
        <w:pStyle w:val="NormalWeb"/>
        <w:rPr>
          <w:rFonts w:ascii="Arial" w:hAnsi="Arial" w:cs="Arial"/>
          <w:color w:val="000000"/>
        </w:rPr>
      </w:pPr>
    </w:p>
    <w:p w14:paraId="0D0F7B16" w14:textId="77777777" w:rsidR="00CE0E02" w:rsidRPr="00CE0E02" w:rsidRDefault="00CE0E02" w:rsidP="00CE0E02">
      <w:pPr>
        <w:pStyle w:val="NormalWeb"/>
        <w:ind w:left="567" w:hanging="567"/>
        <w:rPr>
          <w:rFonts w:ascii="Arial" w:hAnsi="Arial" w:cs="Arial"/>
          <w:color w:val="000000"/>
        </w:rPr>
      </w:pPr>
    </w:p>
    <w:sectPr w:rsidR="00CE0E02" w:rsidRPr="00CE0E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9B"/>
    <w:rsid w:val="000449A0"/>
    <w:rsid w:val="00234730"/>
    <w:rsid w:val="002610D3"/>
    <w:rsid w:val="003E1132"/>
    <w:rsid w:val="004C0F7A"/>
    <w:rsid w:val="004C1AF9"/>
    <w:rsid w:val="00555CC1"/>
    <w:rsid w:val="00624697"/>
    <w:rsid w:val="007E0E9B"/>
    <w:rsid w:val="00C57F3C"/>
    <w:rsid w:val="00CE0E02"/>
    <w:rsid w:val="00D831C1"/>
    <w:rsid w:val="00E86C6D"/>
    <w:rsid w:val="00F4209B"/>
    <w:rsid w:val="00F61CEA"/>
    <w:rsid w:val="00F751A7"/>
    <w:rsid w:val="00FB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5BF219"/>
  <w15:chartTrackingRefBased/>
  <w15:docId w15:val="{FE73E71F-5016-4849-82F9-638F6D1E9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20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209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751A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F75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7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j.2162-6057.2009.tb01306.x" TargetMode="External"/><Relationship Id="rId13" Type="http://schemas.openxmlformats.org/officeDocument/2006/relationships/hyperlink" Target="https://online.tamiu.edu/articles/education/why-bilingual-education-is-important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opkinsmedicine.org/news/media/releases/brocas_area_is_the_brains_scriptwriter_shaping_speech_study_finds" TargetMode="External"/><Relationship Id="rId12" Type="http://schemas.openxmlformats.org/officeDocument/2006/relationships/hyperlink" Target="https://www.cambridge.org/elt/blog/2021/04/01/society-needs-bilingual-speakers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armarthenshire.gov.wales/home/council-services/education-schools/bilingual-education/advantages-of-being-bilingual/#.ZBwply-l1N0" TargetMode="External"/><Relationship Id="rId11" Type="http://schemas.openxmlformats.org/officeDocument/2006/relationships/hyperlink" Target="https://www.brainfacts.org/archives/2008/the-bilingual-brain" TargetMode="External"/><Relationship Id="rId5" Type="http://schemas.openxmlformats.org/officeDocument/2006/relationships/hyperlink" Target="https://doi.org/10.1212/wnl.0000000000002219" TargetMode="External"/><Relationship Id="rId15" Type="http://schemas.openxmlformats.org/officeDocument/2006/relationships/hyperlink" Target="https://www.gov.wales/welsh-home-and-education-welsh-language-use-survey-july-2019-march-2020-html" TargetMode="External"/><Relationship Id="rId10" Type="http://schemas.openxmlformats.org/officeDocument/2006/relationships/hyperlink" Target="https://www.pacey.org.uk/welsh-language-development/" TargetMode="External"/><Relationship Id="rId4" Type="http://schemas.openxmlformats.org/officeDocument/2006/relationships/hyperlink" Target="https://doi.org/10.1080/13670050208667764" TargetMode="External"/><Relationship Id="rId9" Type="http://schemas.openxmlformats.org/officeDocument/2006/relationships/hyperlink" Target="https://nba.uth.tmc.edu/neuroscience/m/s3/chapter03.html" TargetMode="External"/><Relationship Id="rId14" Type="http://schemas.openxmlformats.org/officeDocument/2006/relationships/hyperlink" Target="https://thebrain.mcgill.ca/flash/d/d_10/d_10_cr/d_10_cr_lan/d_10_cr_la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591</Words>
  <Characters>3634</Characters>
  <Application>Microsoft Office Word</Application>
  <DocSecurity>0</DocSecurity>
  <Lines>93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John (2204881)</dc:creator>
  <cp:keywords/>
  <dc:description/>
  <cp:lastModifiedBy>Elin John (2204881)</cp:lastModifiedBy>
  <cp:revision>1</cp:revision>
  <dcterms:created xsi:type="dcterms:W3CDTF">2023-03-23T10:26:00Z</dcterms:created>
  <dcterms:modified xsi:type="dcterms:W3CDTF">2023-03-30T10:09:00Z</dcterms:modified>
</cp:coreProperties>
</file>