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4E017" w14:textId="77777777" w:rsidR="00EC7740" w:rsidRPr="00EB7B1E" w:rsidRDefault="00EC7740" w:rsidP="00EC7740">
      <w:pPr>
        <w:spacing w:line="240" w:lineRule="auto"/>
        <w:rPr>
          <w:rFonts w:asciiTheme="minorBidi" w:hAnsiTheme="minorBidi" w:cstheme="minorBidi"/>
          <w:szCs w:val="22"/>
        </w:rPr>
      </w:pPr>
      <w:bookmarkStart w:id="0" w:name="_Toc330300842"/>
      <w:bookmarkStart w:id="1" w:name="_Toc330279173"/>
      <w:bookmarkStart w:id="2" w:name="_Toc329848307"/>
    </w:p>
    <w:p w14:paraId="01D588FB" w14:textId="77777777" w:rsidR="00EC7740" w:rsidRPr="00EB7B1E" w:rsidRDefault="00EC7740" w:rsidP="00EC7740">
      <w:pPr>
        <w:spacing w:line="240" w:lineRule="auto"/>
        <w:rPr>
          <w:rFonts w:asciiTheme="minorBidi" w:hAnsiTheme="minorBidi" w:cstheme="minorBidi"/>
          <w:szCs w:val="22"/>
        </w:rPr>
      </w:pPr>
      <w:r w:rsidRPr="00EB7B1E">
        <w:rPr>
          <w:rFonts w:asciiTheme="minorBidi" w:hAnsiTheme="minorBidi" w:cstheme="minorBidi"/>
          <w:noProof/>
          <w:szCs w:val="22"/>
          <w:lang w:eastAsia="en-GB"/>
        </w:rPr>
        <w:drawing>
          <wp:anchor distT="0" distB="0" distL="114300" distR="114300" simplePos="0" relativeHeight="251659264" behindDoc="0" locked="0" layoutInCell="1" allowOverlap="1" wp14:anchorId="1CED26AA" wp14:editId="50F0FFBB">
            <wp:simplePos x="0" y="0"/>
            <wp:positionH relativeFrom="margin">
              <wp:align>center</wp:align>
            </wp:positionH>
            <wp:positionV relativeFrom="line">
              <wp:posOffset>79375</wp:posOffset>
            </wp:positionV>
            <wp:extent cx="4655820" cy="1863567"/>
            <wp:effectExtent l="0" t="0" r="0" b="3810"/>
            <wp:wrapTopAndBottom/>
            <wp:docPr id="24" name="Picture 24"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5820" cy="1863567"/>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ook w:val="01E0" w:firstRow="1" w:lastRow="1" w:firstColumn="1" w:lastColumn="1" w:noHBand="0" w:noVBand="0"/>
      </w:tblPr>
      <w:tblGrid>
        <w:gridCol w:w="8524"/>
      </w:tblGrid>
      <w:tr w:rsidR="00EC7740" w:rsidRPr="00EB7B1E" w14:paraId="04C14187" w14:textId="77777777" w:rsidTr="00EC7740">
        <w:trPr>
          <w:trHeight w:val="255"/>
        </w:trPr>
        <w:tc>
          <w:tcPr>
            <w:tcW w:w="8524" w:type="dxa"/>
            <w:shd w:val="clear" w:color="auto" w:fill="auto"/>
          </w:tcPr>
          <w:p w14:paraId="77F4C89E" w14:textId="77777777" w:rsidR="00EC7740" w:rsidRPr="00EB7B1E" w:rsidRDefault="00EC7740" w:rsidP="00EC7740">
            <w:pPr>
              <w:spacing w:line="240" w:lineRule="auto"/>
              <w:rPr>
                <w:rFonts w:asciiTheme="minorBidi" w:hAnsiTheme="minorBidi" w:cstheme="minorBidi"/>
                <w:szCs w:val="22"/>
              </w:rPr>
            </w:pPr>
          </w:p>
        </w:tc>
      </w:tr>
      <w:tr w:rsidR="00EC7740" w:rsidRPr="00EB7B1E" w14:paraId="2FB587EF" w14:textId="77777777" w:rsidTr="00EC7740">
        <w:trPr>
          <w:trHeight w:val="3013"/>
        </w:trPr>
        <w:tc>
          <w:tcPr>
            <w:tcW w:w="8524" w:type="dxa"/>
            <w:shd w:val="clear" w:color="auto" w:fill="auto"/>
          </w:tcPr>
          <w:p w14:paraId="04FB8049" w14:textId="3C42BC0A" w:rsidR="00EC7740" w:rsidRPr="00EB7B1E" w:rsidRDefault="00EC7740" w:rsidP="00EC7740">
            <w:pPr>
              <w:pStyle w:val="ReportTitle"/>
              <w:spacing w:line="240" w:lineRule="auto"/>
              <w:jc w:val="left"/>
              <w:rPr>
                <w:rFonts w:asciiTheme="minorBidi" w:hAnsiTheme="minorBidi" w:cstheme="minorBidi"/>
                <w:sz w:val="22"/>
                <w:szCs w:val="22"/>
              </w:rPr>
            </w:pPr>
            <w:r w:rsidRPr="00EB7B1E">
              <w:rPr>
                <w:rFonts w:asciiTheme="minorBidi" w:hAnsiTheme="minorBidi" w:cstheme="minorBidi"/>
                <w:sz w:val="22"/>
                <w:szCs w:val="22"/>
              </w:rPr>
              <w:t xml:space="preserve">OME – </w:t>
            </w:r>
            <w:r w:rsidR="003D120D" w:rsidRPr="00EB7B1E">
              <w:rPr>
                <w:rFonts w:asciiTheme="minorBidi" w:hAnsiTheme="minorBidi" w:cstheme="minorBidi"/>
                <w:sz w:val="22"/>
                <w:szCs w:val="22"/>
              </w:rPr>
              <w:t>Systems Engineering,</w:t>
            </w:r>
            <w:r w:rsidR="001A0745">
              <w:rPr>
                <w:rFonts w:asciiTheme="minorBidi" w:hAnsiTheme="minorBidi" w:cstheme="minorBidi"/>
                <w:sz w:val="22"/>
                <w:szCs w:val="22"/>
              </w:rPr>
              <w:t xml:space="preserve"> Systems Thinking Design Report (</w:t>
            </w:r>
            <w:r w:rsidRPr="00EB7B1E">
              <w:rPr>
                <w:rFonts w:asciiTheme="minorBidi" w:hAnsiTheme="minorBidi" w:cstheme="minorBidi"/>
                <w:sz w:val="22"/>
                <w:szCs w:val="22"/>
              </w:rPr>
              <w:t>ACDA</w:t>
            </w:r>
            <w:r w:rsidR="00F97511">
              <w:rPr>
                <w:rFonts w:asciiTheme="minorBidi" w:hAnsiTheme="minorBidi" w:cstheme="minorBidi"/>
                <w:sz w:val="22"/>
                <w:szCs w:val="22"/>
              </w:rPr>
              <w:t>502</w:t>
            </w:r>
            <w:r w:rsidR="001A0745">
              <w:rPr>
                <w:rFonts w:asciiTheme="minorBidi" w:hAnsiTheme="minorBidi" w:cstheme="minorBidi"/>
                <w:sz w:val="22"/>
                <w:szCs w:val="22"/>
              </w:rPr>
              <w:t>1</w:t>
            </w:r>
            <w:r w:rsidRPr="00EB7B1E">
              <w:rPr>
                <w:rFonts w:asciiTheme="minorBidi" w:hAnsiTheme="minorBidi" w:cstheme="minorBidi"/>
                <w:sz w:val="22"/>
                <w:szCs w:val="22"/>
              </w:rPr>
              <w:t>)</w:t>
            </w:r>
          </w:p>
          <w:p w14:paraId="3F751263" w14:textId="77777777" w:rsidR="00EC7740" w:rsidRPr="00EB7B1E" w:rsidRDefault="00EC7740" w:rsidP="00EC7740">
            <w:pPr>
              <w:pStyle w:val="ReportTitle"/>
              <w:spacing w:line="240" w:lineRule="auto"/>
              <w:jc w:val="left"/>
              <w:rPr>
                <w:rFonts w:asciiTheme="minorBidi" w:hAnsiTheme="minorBidi" w:cstheme="minorBidi"/>
                <w:sz w:val="22"/>
                <w:szCs w:val="22"/>
              </w:rPr>
            </w:pPr>
          </w:p>
          <w:p w14:paraId="094F3DB4" w14:textId="655C0AE2" w:rsidR="00EC7740" w:rsidRPr="00EB7B1E" w:rsidRDefault="003306A8" w:rsidP="00EC7740">
            <w:pPr>
              <w:pStyle w:val="ReportTitle"/>
              <w:spacing w:line="240" w:lineRule="auto"/>
              <w:jc w:val="left"/>
              <w:rPr>
                <w:rFonts w:asciiTheme="minorBidi" w:hAnsiTheme="minorBidi" w:cstheme="minorBidi"/>
                <w:sz w:val="22"/>
                <w:szCs w:val="22"/>
              </w:rPr>
            </w:pPr>
            <w:r>
              <w:rPr>
                <w:rFonts w:asciiTheme="minorBidi" w:hAnsiTheme="minorBidi" w:cstheme="minorBidi"/>
                <w:sz w:val="22"/>
                <w:szCs w:val="22"/>
              </w:rPr>
              <w:t>2</w:t>
            </w:r>
            <w:r w:rsidR="001A0745">
              <w:rPr>
                <w:rFonts w:asciiTheme="minorBidi" w:hAnsiTheme="minorBidi" w:cstheme="minorBidi"/>
                <w:sz w:val="22"/>
                <w:szCs w:val="22"/>
              </w:rPr>
              <w:t>3</w:t>
            </w:r>
            <w:r w:rsidR="003D120D" w:rsidRPr="00EB7B1E">
              <w:rPr>
                <w:rFonts w:asciiTheme="minorBidi" w:hAnsiTheme="minorBidi" w:cstheme="minorBidi"/>
                <w:sz w:val="22"/>
                <w:szCs w:val="22"/>
              </w:rPr>
              <w:t>/04/2026</w:t>
            </w:r>
          </w:p>
          <w:p w14:paraId="3FFEDEC8" w14:textId="77777777" w:rsidR="00EC7740" w:rsidRPr="00EB7B1E" w:rsidRDefault="00EC7740" w:rsidP="00EC7740">
            <w:pPr>
              <w:pStyle w:val="ReportTitle"/>
              <w:spacing w:line="240" w:lineRule="auto"/>
              <w:jc w:val="left"/>
              <w:rPr>
                <w:rFonts w:asciiTheme="minorBidi" w:hAnsiTheme="minorBidi" w:cstheme="minorBidi"/>
                <w:sz w:val="22"/>
                <w:szCs w:val="22"/>
              </w:rPr>
            </w:pPr>
          </w:p>
        </w:tc>
      </w:tr>
      <w:tr w:rsidR="00EC7740" w:rsidRPr="00EB7B1E" w14:paraId="63B02110" w14:textId="77777777" w:rsidTr="00EC7740">
        <w:trPr>
          <w:trHeight w:val="1288"/>
        </w:trPr>
        <w:tc>
          <w:tcPr>
            <w:tcW w:w="8524" w:type="dxa"/>
            <w:shd w:val="clear" w:color="auto" w:fill="auto"/>
          </w:tcPr>
          <w:p w14:paraId="622C972A" w14:textId="77777777" w:rsidR="00EC7740" w:rsidRPr="00EB7B1E" w:rsidRDefault="00EC7740" w:rsidP="00EC7740">
            <w:pPr>
              <w:pStyle w:val="DocumentDetails"/>
              <w:spacing w:line="240" w:lineRule="auto"/>
              <w:jc w:val="left"/>
              <w:rPr>
                <w:rFonts w:asciiTheme="minorBidi" w:hAnsiTheme="minorBidi" w:cstheme="minorBidi"/>
                <w:sz w:val="22"/>
                <w:szCs w:val="22"/>
              </w:rPr>
            </w:pPr>
            <w:r w:rsidRPr="00EB7B1E">
              <w:rPr>
                <w:rFonts w:asciiTheme="minorBidi" w:hAnsiTheme="minorBidi" w:cstheme="minorBidi"/>
                <w:sz w:val="22"/>
                <w:szCs w:val="22"/>
              </w:rPr>
              <w:t>Nathan Rowe - 1910544</w:t>
            </w:r>
          </w:p>
        </w:tc>
      </w:tr>
      <w:tr w:rsidR="00EC7740" w:rsidRPr="00EB7B1E" w14:paraId="23C41566" w14:textId="77777777" w:rsidTr="00EC7740">
        <w:trPr>
          <w:trHeight w:val="68"/>
        </w:trPr>
        <w:tc>
          <w:tcPr>
            <w:tcW w:w="8524" w:type="dxa"/>
            <w:shd w:val="clear" w:color="auto" w:fill="auto"/>
          </w:tcPr>
          <w:p w14:paraId="76F157D9" w14:textId="77777777" w:rsidR="00EC7740" w:rsidRPr="00EB7B1E" w:rsidRDefault="00EC7740" w:rsidP="00EC7740">
            <w:pPr>
              <w:pStyle w:val="CoverNotice"/>
              <w:spacing w:line="240" w:lineRule="auto"/>
              <w:jc w:val="left"/>
              <w:rPr>
                <w:rStyle w:val="Strong"/>
                <w:rFonts w:asciiTheme="minorBidi" w:hAnsiTheme="minorBidi" w:cstheme="minorBidi"/>
                <w:b w:val="0"/>
                <w:bCs w:val="0"/>
                <w:sz w:val="22"/>
                <w:szCs w:val="22"/>
              </w:rPr>
            </w:pPr>
          </w:p>
        </w:tc>
      </w:tr>
    </w:tbl>
    <w:p w14:paraId="34759D62" w14:textId="77777777" w:rsidR="00EC7740" w:rsidRPr="00EB7B1E" w:rsidRDefault="00EC7740" w:rsidP="00E8287C">
      <w:pPr>
        <w:rPr>
          <w:rFonts w:asciiTheme="minorBidi" w:hAnsiTheme="minorBidi" w:cstheme="minorBidi"/>
          <w:b/>
          <w:bCs/>
        </w:rPr>
      </w:pPr>
      <w:r w:rsidRPr="00EB7B1E">
        <w:rPr>
          <w:rFonts w:asciiTheme="minorBidi" w:hAnsiTheme="minorBidi" w:cstheme="minorBidi"/>
          <w:b/>
          <w:bCs/>
        </w:rPr>
        <w:t>Declaration</w:t>
      </w:r>
    </w:p>
    <w:p w14:paraId="1F237C57" w14:textId="77777777" w:rsidR="00EC7740" w:rsidRPr="00EB7B1E" w:rsidRDefault="00EC7740" w:rsidP="00EC7740">
      <w:pPr>
        <w:spacing w:line="240" w:lineRule="auto"/>
        <w:ind w:left="567" w:right="567"/>
        <w:rPr>
          <w:rFonts w:asciiTheme="minorBidi" w:hAnsiTheme="minorBidi" w:cstheme="minorBidi"/>
          <w:i/>
          <w:szCs w:val="22"/>
        </w:rPr>
      </w:pPr>
      <w:r w:rsidRPr="00EB7B1E">
        <w:rPr>
          <w:rFonts w:asciiTheme="minorBidi" w:hAnsiTheme="minorBidi" w:cstheme="minorBidi"/>
          <w:i/>
          <w:szCs w:val="22"/>
        </w:rPr>
        <w:t>I declare that this report is the product of my own work and is not being submitted for any other degree etc.</w:t>
      </w:r>
    </w:p>
    <w:p w14:paraId="2F65D0E0" w14:textId="77777777" w:rsidR="00EC7740" w:rsidRPr="00EB7B1E" w:rsidRDefault="00EC7740" w:rsidP="00EC7740">
      <w:pPr>
        <w:spacing w:before="60" w:after="60" w:line="240" w:lineRule="auto"/>
        <w:rPr>
          <w:rFonts w:asciiTheme="minorBidi" w:hAnsiTheme="minorBidi" w:cstheme="minorBidi"/>
          <w:szCs w:val="22"/>
          <w:highlight w:val="yellow"/>
        </w:rPr>
      </w:pPr>
      <w:r w:rsidRPr="00EB7B1E">
        <w:rPr>
          <w:rFonts w:asciiTheme="minorBidi" w:hAnsiTheme="minorBidi" w:cstheme="minorBidi"/>
          <w:szCs w:val="22"/>
          <w:highlight w:val="yellow"/>
        </w:rPr>
        <w:br w:type="page"/>
      </w:r>
    </w:p>
    <w:bookmarkEnd w:id="2" w:displacedByCustomXml="next"/>
    <w:bookmarkEnd w:id="1" w:displacedByCustomXml="next"/>
    <w:bookmarkEnd w:id="0" w:displacedByCustomXml="next"/>
    <w:sdt>
      <w:sdtPr>
        <w:rPr>
          <w:rFonts w:asciiTheme="minorBidi" w:eastAsia="Times New Roman" w:hAnsiTheme="minorBidi" w:cstheme="minorBidi"/>
          <w:color w:val="auto"/>
          <w:sz w:val="22"/>
          <w:szCs w:val="20"/>
          <w:lang w:eastAsia="en-US"/>
        </w:rPr>
        <w:id w:val="-1879766125"/>
        <w:docPartObj>
          <w:docPartGallery w:val="Table of Contents"/>
          <w:docPartUnique/>
        </w:docPartObj>
      </w:sdtPr>
      <w:sdtEndPr>
        <w:rPr>
          <w:b/>
          <w:bCs/>
        </w:rPr>
      </w:sdtEndPr>
      <w:sdtContent>
        <w:p w14:paraId="64E39530" w14:textId="00BC043C" w:rsidR="00E8287C" w:rsidRPr="00EB7B1E" w:rsidRDefault="00E8287C">
          <w:pPr>
            <w:pStyle w:val="TOCHeading"/>
            <w:rPr>
              <w:rFonts w:asciiTheme="minorBidi" w:hAnsiTheme="minorBidi" w:cstheme="minorBidi"/>
              <w:b/>
              <w:bCs/>
              <w:color w:val="auto"/>
              <w:sz w:val="28"/>
              <w:szCs w:val="28"/>
            </w:rPr>
          </w:pPr>
          <w:r w:rsidRPr="00EB7B1E">
            <w:rPr>
              <w:rFonts w:asciiTheme="minorBidi" w:hAnsiTheme="minorBidi" w:cstheme="minorBidi"/>
              <w:b/>
              <w:bCs/>
              <w:color w:val="auto"/>
              <w:sz w:val="28"/>
              <w:szCs w:val="28"/>
            </w:rPr>
            <w:t>Contents</w:t>
          </w:r>
        </w:p>
        <w:p w14:paraId="228892FB" w14:textId="59FC0F1F" w:rsidR="00C103EE" w:rsidRDefault="00E8287C">
          <w:pPr>
            <w:pStyle w:val="TOC1"/>
            <w:rPr>
              <w:rFonts w:asciiTheme="minorHAnsi" w:eastAsiaTheme="minorEastAsia" w:hAnsiTheme="minorHAnsi" w:cstheme="minorBidi"/>
              <w:b w:val="0"/>
              <w:kern w:val="2"/>
              <w:szCs w:val="24"/>
              <w:lang w:eastAsia="en-GB"/>
              <w14:ligatures w14:val="standardContextual"/>
            </w:rPr>
          </w:pPr>
          <w:r w:rsidRPr="00EB7B1E">
            <w:rPr>
              <w:rFonts w:asciiTheme="minorBidi" w:hAnsiTheme="minorBidi" w:cstheme="minorBidi"/>
            </w:rPr>
            <w:fldChar w:fldCharType="begin"/>
          </w:r>
          <w:r w:rsidRPr="00EB7B1E">
            <w:rPr>
              <w:rFonts w:asciiTheme="minorBidi" w:hAnsiTheme="minorBidi" w:cstheme="minorBidi"/>
            </w:rPr>
            <w:instrText xml:space="preserve"> TOC \o "1-3" \h \z \u </w:instrText>
          </w:r>
          <w:r w:rsidRPr="00EB7B1E">
            <w:rPr>
              <w:rFonts w:asciiTheme="minorBidi" w:hAnsiTheme="minorBidi" w:cstheme="minorBidi"/>
            </w:rPr>
            <w:fldChar w:fldCharType="separate"/>
          </w:r>
          <w:hyperlink w:anchor="_Toc227843545" w:history="1">
            <w:r w:rsidR="00C103EE" w:rsidRPr="00B35B2B">
              <w:rPr>
                <w:rStyle w:val="Hyperlink"/>
              </w:rPr>
              <w:t>1</w:t>
            </w:r>
            <w:r w:rsidR="00C103EE">
              <w:rPr>
                <w:rFonts w:asciiTheme="minorHAnsi" w:eastAsiaTheme="minorEastAsia" w:hAnsiTheme="minorHAnsi" w:cstheme="minorBidi"/>
                <w:b w:val="0"/>
                <w:kern w:val="2"/>
                <w:szCs w:val="24"/>
                <w:lang w:eastAsia="en-GB"/>
                <w14:ligatures w14:val="standardContextual"/>
              </w:rPr>
              <w:tab/>
            </w:r>
            <w:r w:rsidR="00C103EE" w:rsidRPr="00B35B2B">
              <w:rPr>
                <w:rStyle w:val="Hyperlink"/>
                <w:rFonts w:asciiTheme="minorBidi" w:hAnsiTheme="minorBidi"/>
              </w:rPr>
              <w:t>Introduction</w:t>
            </w:r>
            <w:r w:rsidR="00C103EE">
              <w:rPr>
                <w:webHidden/>
              </w:rPr>
              <w:tab/>
            </w:r>
            <w:r w:rsidR="00C103EE">
              <w:rPr>
                <w:webHidden/>
              </w:rPr>
              <w:fldChar w:fldCharType="begin"/>
            </w:r>
            <w:r w:rsidR="00C103EE">
              <w:rPr>
                <w:webHidden/>
              </w:rPr>
              <w:instrText xml:space="preserve"> PAGEREF _Toc227843545 \h </w:instrText>
            </w:r>
            <w:r w:rsidR="00C103EE">
              <w:rPr>
                <w:webHidden/>
              </w:rPr>
            </w:r>
            <w:r w:rsidR="00C103EE">
              <w:rPr>
                <w:webHidden/>
              </w:rPr>
              <w:fldChar w:fldCharType="separate"/>
            </w:r>
            <w:r w:rsidR="00C103EE">
              <w:rPr>
                <w:webHidden/>
              </w:rPr>
              <w:t>1</w:t>
            </w:r>
            <w:r w:rsidR="00C103EE">
              <w:rPr>
                <w:webHidden/>
              </w:rPr>
              <w:fldChar w:fldCharType="end"/>
            </w:r>
          </w:hyperlink>
        </w:p>
        <w:p w14:paraId="6C7B5C9B" w14:textId="7C627186" w:rsidR="00C103EE" w:rsidRDefault="00C103EE">
          <w:pPr>
            <w:pStyle w:val="TOC1"/>
            <w:rPr>
              <w:rFonts w:asciiTheme="minorHAnsi" w:eastAsiaTheme="minorEastAsia" w:hAnsiTheme="minorHAnsi" w:cstheme="minorBidi"/>
              <w:b w:val="0"/>
              <w:kern w:val="2"/>
              <w:szCs w:val="24"/>
              <w:lang w:eastAsia="en-GB"/>
              <w14:ligatures w14:val="standardContextual"/>
            </w:rPr>
          </w:pPr>
          <w:hyperlink w:anchor="_Toc227843546" w:history="1">
            <w:r w:rsidRPr="00B35B2B">
              <w:rPr>
                <w:rStyle w:val="Hyperlink"/>
              </w:rPr>
              <w:t>2</w:t>
            </w:r>
            <w:r>
              <w:rPr>
                <w:rFonts w:asciiTheme="minorHAnsi" w:eastAsiaTheme="minorEastAsia" w:hAnsiTheme="minorHAnsi" w:cstheme="minorBidi"/>
                <w:b w:val="0"/>
                <w:kern w:val="2"/>
                <w:szCs w:val="24"/>
                <w:lang w:eastAsia="en-GB"/>
                <w14:ligatures w14:val="standardContextual"/>
              </w:rPr>
              <w:tab/>
            </w:r>
            <w:r w:rsidRPr="00B35B2B">
              <w:rPr>
                <w:rStyle w:val="Hyperlink"/>
              </w:rPr>
              <w:t>Systems Engineering Approach and Toolset</w:t>
            </w:r>
            <w:r>
              <w:rPr>
                <w:webHidden/>
              </w:rPr>
              <w:tab/>
            </w:r>
            <w:r>
              <w:rPr>
                <w:webHidden/>
              </w:rPr>
              <w:fldChar w:fldCharType="begin"/>
            </w:r>
            <w:r>
              <w:rPr>
                <w:webHidden/>
              </w:rPr>
              <w:instrText xml:space="preserve"> PAGEREF _Toc227843546 \h </w:instrText>
            </w:r>
            <w:r>
              <w:rPr>
                <w:webHidden/>
              </w:rPr>
            </w:r>
            <w:r>
              <w:rPr>
                <w:webHidden/>
              </w:rPr>
              <w:fldChar w:fldCharType="separate"/>
            </w:r>
            <w:r>
              <w:rPr>
                <w:webHidden/>
              </w:rPr>
              <w:t>1</w:t>
            </w:r>
            <w:r>
              <w:rPr>
                <w:webHidden/>
              </w:rPr>
              <w:fldChar w:fldCharType="end"/>
            </w:r>
          </w:hyperlink>
        </w:p>
        <w:p w14:paraId="539C93B4" w14:textId="01C390CE" w:rsidR="00C103EE" w:rsidRDefault="00C103EE">
          <w:pPr>
            <w:pStyle w:val="TOC1"/>
            <w:rPr>
              <w:rFonts w:asciiTheme="minorHAnsi" w:eastAsiaTheme="minorEastAsia" w:hAnsiTheme="minorHAnsi" w:cstheme="minorBidi"/>
              <w:b w:val="0"/>
              <w:kern w:val="2"/>
              <w:szCs w:val="24"/>
              <w:lang w:eastAsia="en-GB"/>
              <w14:ligatures w14:val="standardContextual"/>
            </w:rPr>
          </w:pPr>
          <w:hyperlink w:anchor="_Toc227843547" w:history="1">
            <w:r w:rsidRPr="00B35B2B">
              <w:rPr>
                <w:rStyle w:val="Hyperlink"/>
              </w:rPr>
              <w:t>3</w:t>
            </w:r>
            <w:r>
              <w:rPr>
                <w:rFonts w:asciiTheme="minorHAnsi" w:eastAsiaTheme="minorEastAsia" w:hAnsiTheme="minorHAnsi" w:cstheme="minorBidi"/>
                <w:b w:val="0"/>
                <w:kern w:val="2"/>
                <w:szCs w:val="24"/>
                <w:lang w:eastAsia="en-GB"/>
                <w14:ligatures w14:val="standardContextual"/>
              </w:rPr>
              <w:tab/>
            </w:r>
            <w:r w:rsidRPr="00B35B2B">
              <w:rPr>
                <w:rStyle w:val="Hyperlink"/>
                <w:rFonts w:asciiTheme="minorBidi" w:hAnsiTheme="minorBidi"/>
              </w:rPr>
              <w:t>Customer Requirements</w:t>
            </w:r>
            <w:r>
              <w:rPr>
                <w:webHidden/>
              </w:rPr>
              <w:tab/>
            </w:r>
            <w:r>
              <w:rPr>
                <w:webHidden/>
              </w:rPr>
              <w:fldChar w:fldCharType="begin"/>
            </w:r>
            <w:r>
              <w:rPr>
                <w:webHidden/>
              </w:rPr>
              <w:instrText xml:space="preserve"> PAGEREF _Toc227843547 \h </w:instrText>
            </w:r>
            <w:r>
              <w:rPr>
                <w:webHidden/>
              </w:rPr>
            </w:r>
            <w:r>
              <w:rPr>
                <w:webHidden/>
              </w:rPr>
              <w:fldChar w:fldCharType="separate"/>
            </w:r>
            <w:r>
              <w:rPr>
                <w:webHidden/>
              </w:rPr>
              <w:t>1</w:t>
            </w:r>
            <w:r>
              <w:rPr>
                <w:webHidden/>
              </w:rPr>
              <w:fldChar w:fldCharType="end"/>
            </w:r>
          </w:hyperlink>
        </w:p>
        <w:p w14:paraId="38DB41B9" w14:textId="25A5C68A" w:rsidR="00C103EE" w:rsidRDefault="00C103EE">
          <w:pPr>
            <w:pStyle w:val="TOC2"/>
            <w:rPr>
              <w:rFonts w:asciiTheme="minorHAnsi" w:eastAsiaTheme="minorEastAsia" w:hAnsiTheme="minorHAnsi" w:cstheme="minorBidi"/>
              <w:b w:val="0"/>
              <w:kern w:val="2"/>
              <w:sz w:val="24"/>
              <w:szCs w:val="24"/>
              <w:lang w:eastAsia="en-GB"/>
              <w14:ligatures w14:val="standardContextual"/>
            </w:rPr>
          </w:pPr>
          <w:hyperlink w:anchor="_Toc227843548" w:history="1">
            <w:r w:rsidRPr="00B35B2B">
              <w:rPr>
                <w:rStyle w:val="Hyperlink"/>
              </w:rPr>
              <w:t>3.1</w:t>
            </w:r>
            <w:r>
              <w:rPr>
                <w:rFonts w:asciiTheme="minorHAnsi" w:eastAsiaTheme="minorEastAsia" w:hAnsiTheme="minorHAnsi" w:cstheme="minorBidi"/>
                <w:b w:val="0"/>
                <w:kern w:val="2"/>
                <w:sz w:val="24"/>
                <w:szCs w:val="24"/>
                <w:lang w:eastAsia="en-GB"/>
                <w14:ligatures w14:val="standardContextual"/>
              </w:rPr>
              <w:tab/>
            </w:r>
            <w:r w:rsidRPr="00B35B2B">
              <w:rPr>
                <w:rStyle w:val="Hyperlink"/>
              </w:rPr>
              <w:t>Explicit Customer Requirements</w:t>
            </w:r>
            <w:r>
              <w:rPr>
                <w:webHidden/>
              </w:rPr>
              <w:tab/>
            </w:r>
            <w:r>
              <w:rPr>
                <w:webHidden/>
              </w:rPr>
              <w:fldChar w:fldCharType="begin"/>
            </w:r>
            <w:r>
              <w:rPr>
                <w:webHidden/>
              </w:rPr>
              <w:instrText xml:space="preserve"> PAGEREF _Toc227843548 \h </w:instrText>
            </w:r>
            <w:r>
              <w:rPr>
                <w:webHidden/>
              </w:rPr>
            </w:r>
            <w:r>
              <w:rPr>
                <w:webHidden/>
              </w:rPr>
              <w:fldChar w:fldCharType="separate"/>
            </w:r>
            <w:r>
              <w:rPr>
                <w:webHidden/>
              </w:rPr>
              <w:t>1</w:t>
            </w:r>
            <w:r>
              <w:rPr>
                <w:webHidden/>
              </w:rPr>
              <w:fldChar w:fldCharType="end"/>
            </w:r>
          </w:hyperlink>
        </w:p>
        <w:p w14:paraId="4E752E2C" w14:textId="1B61F2E9" w:rsidR="00C103EE" w:rsidRDefault="00C103EE">
          <w:pPr>
            <w:pStyle w:val="TOC2"/>
            <w:rPr>
              <w:rFonts w:asciiTheme="minorHAnsi" w:eastAsiaTheme="minorEastAsia" w:hAnsiTheme="minorHAnsi" w:cstheme="minorBidi"/>
              <w:b w:val="0"/>
              <w:kern w:val="2"/>
              <w:sz w:val="24"/>
              <w:szCs w:val="24"/>
              <w:lang w:eastAsia="en-GB"/>
              <w14:ligatures w14:val="standardContextual"/>
            </w:rPr>
          </w:pPr>
          <w:hyperlink w:anchor="_Toc227843549" w:history="1">
            <w:r w:rsidRPr="00B35B2B">
              <w:rPr>
                <w:rStyle w:val="Hyperlink"/>
              </w:rPr>
              <w:t>3.2</w:t>
            </w:r>
            <w:r>
              <w:rPr>
                <w:rFonts w:asciiTheme="minorHAnsi" w:eastAsiaTheme="minorEastAsia" w:hAnsiTheme="minorHAnsi" w:cstheme="minorBidi"/>
                <w:b w:val="0"/>
                <w:kern w:val="2"/>
                <w:sz w:val="24"/>
                <w:szCs w:val="24"/>
                <w:lang w:eastAsia="en-GB"/>
                <w14:ligatures w14:val="standardContextual"/>
              </w:rPr>
              <w:tab/>
            </w:r>
            <w:r w:rsidRPr="00B35B2B">
              <w:rPr>
                <w:rStyle w:val="Hyperlink"/>
              </w:rPr>
              <w:t>Derived Safety Requirements</w:t>
            </w:r>
            <w:r>
              <w:rPr>
                <w:webHidden/>
              </w:rPr>
              <w:tab/>
            </w:r>
            <w:r>
              <w:rPr>
                <w:webHidden/>
              </w:rPr>
              <w:fldChar w:fldCharType="begin"/>
            </w:r>
            <w:r>
              <w:rPr>
                <w:webHidden/>
              </w:rPr>
              <w:instrText xml:space="preserve"> PAGEREF _Toc227843549 \h </w:instrText>
            </w:r>
            <w:r>
              <w:rPr>
                <w:webHidden/>
              </w:rPr>
            </w:r>
            <w:r>
              <w:rPr>
                <w:webHidden/>
              </w:rPr>
              <w:fldChar w:fldCharType="separate"/>
            </w:r>
            <w:r>
              <w:rPr>
                <w:webHidden/>
              </w:rPr>
              <w:t>2</w:t>
            </w:r>
            <w:r>
              <w:rPr>
                <w:webHidden/>
              </w:rPr>
              <w:fldChar w:fldCharType="end"/>
            </w:r>
          </w:hyperlink>
        </w:p>
        <w:p w14:paraId="00793145" w14:textId="6AECD8B9" w:rsidR="00C103EE" w:rsidRDefault="00C103EE">
          <w:pPr>
            <w:pStyle w:val="TOC1"/>
            <w:rPr>
              <w:rFonts w:asciiTheme="minorHAnsi" w:eastAsiaTheme="minorEastAsia" w:hAnsiTheme="minorHAnsi" w:cstheme="minorBidi"/>
              <w:b w:val="0"/>
              <w:kern w:val="2"/>
              <w:szCs w:val="24"/>
              <w:lang w:eastAsia="en-GB"/>
              <w14:ligatures w14:val="standardContextual"/>
            </w:rPr>
          </w:pPr>
          <w:hyperlink w:anchor="_Toc227843550" w:history="1">
            <w:r w:rsidRPr="00B35B2B">
              <w:rPr>
                <w:rStyle w:val="Hyperlink"/>
              </w:rPr>
              <w:t>4</w:t>
            </w:r>
            <w:r>
              <w:rPr>
                <w:rFonts w:asciiTheme="minorHAnsi" w:eastAsiaTheme="minorEastAsia" w:hAnsiTheme="minorHAnsi" w:cstheme="minorBidi"/>
                <w:b w:val="0"/>
                <w:kern w:val="2"/>
                <w:szCs w:val="24"/>
                <w:lang w:eastAsia="en-GB"/>
                <w14:ligatures w14:val="standardContextual"/>
              </w:rPr>
              <w:tab/>
            </w:r>
            <w:r w:rsidRPr="00B35B2B">
              <w:rPr>
                <w:rStyle w:val="Hyperlink"/>
              </w:rPr>
              <w:t>Critical System Functionality</w:t>
            </w:r>
            <w:r>
              <w:rPr>
                <w:webHidden/>
              </w:rPr>
              <w:tab/>
            </w:r>
            <w:r>
              <w:rPr>
                <w:webHidden/>
              </w:rPr>
              <w:fldChar w:fldCharType="begin"/>
            </w:r>
            <w:r>
              <w:rPr>
                <w:webHidden/>
              </w:rPr>
              <w:instrText xml:space="preserve"> PAGEREF _Toc227843550 \h </w:instrText>
            </w:r>
            <w:r>
              <w:rPr>
                <w:webHidden/>
              </w:rPr>
            </w:r>
            <w:r>
              <w:rPr>
                <w:webHidden/>
              </w:rPr>
              <w:fldChar w:fldCharType="separate"/>
            </w:r>
            <w:r>
              <w:rPr>
                <w:webHidden/>
              </w:rPr>
              <w:t>2</w:t>
            </w:r>
            <w:r>
              <w:rPr>
                <w:webHidden/>
              </w:rPr>
              <w:fldChar w:fldCharType="end"/>
            </w:r>
          </w:hyperlink>
        </w:p>
        <w:p w14:paraId="4463CB07" w14:textId="7AD42603" w:rsidR="00C103EE" w:rsidRDefault="00C103EE">
          <w:pPr>
            <w:pStyle w:val="TOC1"/>
            <w:rPr>
              <w:rFonts w:asciiTheme="minorHAnsi" w:eastAsiaTheme="minorEastAsia" w:hAnsiTheme="minorHAnsi" w:cstheme="minorBidi"/>
              <w:b w:val="0"/>
              <w:kern w:val="2"/>
              <w:szCs w:val="24"/>
              <w:lang w:eastAsia="en-GB"/>
              <w14:ligatures w14:val="standardContextual"/>
            </w:rPr>
          </w:pPr>
          <w:hyperlink w:anchor="_Toc227843551" w:history="1">
            <w:r w:rsidRPr="00B35B2B">
              <w:rPr>
                <w:rStyle w:val="Hyperlink"/>
              </w:rPr>
              <w:t>5</w:t>
            </w:r>
            <w:r>
              <w:rPr>
                <w:rFonts w:asciiTheme="minorHAnsi" w:eastAsiaTheme="minorEastAsia" w:hAnsiTheme="minorHAnsi" w:cstheme="minorBidi"/>
                <w:b w:val="0"/>
                <w:kern w:val="2"/>
                <w:szCs w:val="24"/>
                <w:lang w:eastAsia="en-GB"/>
                <w14:ligatures w14:val="standardContextual"/>
              </w:rPr>
              <w:tab/>
            </w:r>
            <w:r w:rsidRPr="00B35B2B">
              <w:rPr>
                <w:rStyle w:val="Hyperlink"/>
              </w:rPr>
              <w:t>Concept and Design Choices</w:t>
            </w:r>
            <w:r>
              <w:rPr>
                <w:webHidden/>
              </w:rPr>
              <w:tab/>
            </w:r>
            <w:r>
              <w:rPr>
                <w:webHidden/>
              </w:rPr>
              <w:fldChar w:fldCharType="begin"/>
            </w:r>
            <w:r>
              <w:rPr>
                <w:webHidden/>
              </w:rPr>
              <w:instrText xml:space="preserve"> PAGEREF _Toc227843551 \h </w:instrText>
            </w:r>
            <w:r>
              <w:rPr>
                <w:webHidden/>
              </w:rPr>
            </w:r>
            <w:r>
              <w:rPr>
                <w:webHidden/>
              </w:rPr>
              <w:fldChar w:fldCharType="separate"/>
            </w:r>
            <w:r>
              <w:rPr>
                <w:webHidden/>
              </w:rPr>
              <w:t>2</w:t>
            </w:r>
            <w:r>
              <w:rPr>
                <w:webHidden/>
              </w:rPr>
              <w:fldChar w:fldCharType="end"/>
            </w:r>
          </w:hyperlink>
        </w:p>
        <w:p w14:paraId="4370B6C4" w14:textId="5545B31A" w:rsidR="00C103EE" w:rsidRDefault="00C103EE">
          <w:pPr>
            <w:pStyle w:val="TOC2"/>
            <w:rPr>
              <w:rFonts w:asciiTheme="minorHAnsi" w:eastAsiaTheme="minorEastAsia" w:hAnsiTheme="minorHAnsi" w:cstheme="minorBidi"/>
              <w:b w:val="0"/>
              <w:kern w:val="2"/>
              <w:sz w:val="24"/>
              <w:szCs w:val="24"/>
              <w:lang w:eastAsia="en-GB"/>
              <w14:ligatures w14:val="standardContextual"/>
            </w:rPr>
          </w:pPr>
          <w:hyperlink w:anchor="_Toc227843552" w:history="1">
            <w:r w:rsidRPr="00B35B2B">
              <w:rPr>
                <w:rStyle w:val="Hyperlink"/>
              </w:rPr>
              <w:t>5.1</w:t>
            </w:r>
            <w:r>
              <w:rPr>
                <w:rFonts w:asciiTheme="minorHAnsi" w:eastAsiaTheme="minorEastAsia" w:hAnsiTheme="minorHAnsi" w:cstheme="minorBidi"/>
                <w:b w:val="0"/>
                <w:kern w:val="2"/>
                <w:sz w:val="24"/>
                <w:szCs w:val="24"/>
                <w:lang w:eastAsia="en-GB"/>
                <w14:ligatures w14:val="standardContextual"/>
              </w:rPr>
              <w:tab/>
            </w:r>
            <w:r w:rsidRPr="00B35B2B">
              <w:rPr>
                <w:rStyle w:val="Hyperlink"/>
              </w:rPr>
              <w:t>Concept Exploration Using SE Tools</w:t>
            </w:r>
            <w:r>
              <w:rPr>
                <w:webHidden/>
              </w:rPr>
              <w:tab/>
            </w:r>
            <w:r>
              <w:rPr>
                <w:webHidden/>
              </w:rPr>
              <w:fldChar w:fldCharType="begin"/>
            </w:r>
            <w:r>
              <w:rPr>
                <w:webHidden/>
              </w:rPr>
              <w:instrText xml:space="preserve"> PAGEREF _Toc227843552 \h </w:instrText>
            </w:r>
            <w:r>
              <w:rPr>
                <w:webHidden/>
              </w:rPr>
            </w:r>
            <w:r>
              <w:rPr>
                <w:webHidden/>
              </w:rPr>
              <w:fldChar w:fldCharType="separate"/>
            </w:r>
            <w:r>
              <w:rPr>
                <w:webHidden/>
              </w:rPr>
              <w:t>2</w:t>
            </w:r>
            <w:r>
              <w:rPr>
                <w:webHidden/>
              </w:rPr>
              <w:fldChar w:fldCharType="end"/>
            </w:r>
          </w:hyperlink>
        </w:p>
        <w:p w14:paraId="56205FBC" w14:textId="657E2CA0" w:rsidR="00C103EE" w:rsidRDefault="00C103EE">
          <w:pPr>
            <w:pStyle w:val="TOC2"/>
            <w:rPr>
              <w:rFonts w:asciiTheme="minorHAnsi" w:eastAsiaTheme="minorEastAsia" w:hAnsiTheme="minorHAnsi" w:cstheme="minorBidi"/>
              <w:b w:val="0"/>
              <w:kern w:val="2"/>
              <w:sz w:val="24"/>
              <w:szCs w:val="24"/>
              <w:lang w:eastAsia="en-GB"/>
              <w14:ligatures w14:val="standardContextual"/>
            </w:rPr>
          </w:pPr>
          <w:hyperlink w:anchor="_Toc227843553" w:history="1">
            <w:r w:rsidRPr="00B35B2B">
              <w:rPr>
                <w:rStyle w:val="Hyperlink"/>
              </w:rPr>
              <w:t>5.2</w:t>
            </w:r>
            <w:r>
              <w:rPr>
                <w:rFonts w:asciiTheme="minorHAnsi" w:eastAsiaTheme="minorEastAsia" w:hAnsiTheme="minorHAnsi" w:cstheme="minorBidi"/>
                <w:b w:val="0"/>
                <w:kern w:val="2"/>
                <w:sz w:val="24"/>
                <w:szCs w:val="24"/>
                <w:lang w:eastAsia="en-GB"/>
                <w14:ligatures w14:val="standardContextual"/>
              </w:rPr>
              <w:tab/>
            </w:r>
            <w:r w:rsidRPr="00B35B2B">
              <w:rPr>
                <w:rStyle w:val="Hyperlink"/>
              </w:rPr>
              <w:t>Safety</w:t>
            </w:r>
            <w:r w:rsidRPr="00B35B2B">
              <w:rPr>
                <w:rStyle w:val="Hyperlink"/>
                <w:rFonts w:ascii="Cambria Math" w:hAnsi="Cambria Math" w:cs="Cambria Math"/>
              </w:rPr>
              <w:t>‑</w:t>
            </w:r>
            <w:r w:rsidRPr="00B35B2B">
              <w:rPr>
                <w:rStyle w:val="Hyperlink"/>
              </w:rPr>
              <w:t>Driven Design Choices</w:t>
            </w:r>
            <w:r>
              <w:rPr>
                <w:webHidden/>
              </w:rPr>
              <w:tab/>
            </w:r>
            <w:r>
              <w:rPr>
                <w:webHidden/>
              </w:rPr>
              <w:fldChar w:fldCharType="begin"/>
            </w:r>
            <w:r>
              <w:rPr>
                <w:webHidden/>
              </w:rPr>
              <w:instrText xml:space="preserve"> PAGEREF _Toc227843553 \h </w:instrText>
            </w:r>
            <w:r>
              <w:rPr>
                <w:webHidden/>
              </w:rPr>
            </w:r>
            <w:r>
              <w:rPr>
                <w:webHidden/>
              </w:rPr>
              <w:fldChar w:fldCharType="separate"/>
            </w:r>
            <w:r>
              <w:rPr>
                <w:webHidden/>
              </w:rPr>
              <w:t>2</w:t>
            </w:r>
            <w:r>
              <w:rPr>
                <w:webHidden/>
              </w:rPr>
              <w:fldChar w:fldCharType="end"/>
            </w:r>
          </w:hyperlink>
        </w:p>
        <w:p w14:paraId="330583AB" w14:textId="1C062AA9" w:rsidR="00C103EE" w:rsidRDefault="00C103EE">
          <w:pPr>
            <w:pStyle w:val="TOC1"/>
            <w:rPr>
              <w:rFonts w:asciiTheme="minorHAnsi" w:eastAsiaTheme="minorEastAsia" w:hAnsiTheme="minorHAnsi" w:cstheme="minorBidi"/>
              <w:b w:val="0"/>
              <w:kern w:val="2"/>
              <w:szCs w:val="24"/>
              <w:lang w:eastAsia="en-GB"/>
              <w14:ligatures w14:val="standardContextual"/>
            </w:rPr>
          </w:pPr>
          <w:hyperlink w:anchor="_Toc227843554" w:history="1">
            <w:r w:rsidRPr="00B35B2B">
              <w:rPr>
                <w:rStyle w:val="Hyperlink"/>
              </w:rPr>
              <w:t>6</w:t>
            </w:r>
            <w:r>
              <w:rPr>
                <w:rFonts w:asciiTheme="minorHAnsi" w:eastAsiaTheme="minorEastAsia" w:hAnsiTheme="minorHAnsi" w:cstheme="minorBidi"/>
                <w:b w:val="0"/>
                <w:kern w:val="2"/>
                <w:szCs w:val="24"/>
                <w:lang w:eastAsia="en-GB"/>
                <w14:ligatures w14:val="standardContextual"/>
              </w:rPr>
              <w:tab/>
            </w:r>
            <w:r w:rsidRPr="00B35B2B">
              <w:rPr>
                <w:rStyle w:val="Hyperlink"/>
              </w:rPr>
              <w:t>Identifying Failure Modes</w:t>
            </w:r>
            <w:r>
              <w:rPr>
                <w:webHidden/>
              </w:rPr>
              <w:tab/>
            </w:r>
            <w:r>
              <w:rPr>
                <w:webHidden/>
              </w:rPr>
              <w:fldChar w:fldCharType="begin"/>
            </w:r>
            <w:r>
              <w:rPr>
                <w:webHidden/>
              </w:rPr>
              <w:instrText xml:space="preserve"> PAGEREF _Toc227843554 \h </w:instrText>
            </w:r>
            <w:r>
              <w:rPr>
                <w:webHidden/>
              </w:rPr>
            </w:r>
            <w:r>
              <w:rPr>
                <w:webHidden/>
              </w:rPr>
              <w:fldChar w:fldCharType="separate"/>
            </w:r>
            <w:r>
              <w:rPr>
                <w:webHidden/>
              </w:rPr>
              <w:t>3</w:t>
            </w:r>
            <w:r>
              <w:rPr>
                <w:webHidden/>
              </w:rPr>
              <w:fldChar w:fldCharType="end"/>
            </w:r>
          </w:hyperlink>
        </w:p>
        <w:p w14:paraId="7598FED3" w14:textId="02595211" w:rsidR="00C103EE" w:rsidRDefault="00C103EE">
          <w:pPr>
            <w:pStyle w:val="TOC1"/>
            <w:rPr>
              <w:rFonts w:asciiTheme="minorHAnsi" w:eastAsiaTheme="minorEastAsia" w:hAnsiTheme="minorHAnsi" w:cstheme="minorBidi"/>
              <w:b w:val="0"/>
              <w:kern w:val="2"/>
              <w:szCs w:val="24"/>
              <w:lang w:eastAsia="en-GB"/>
              <w14:ligatures w14:val="standardContextual"/>
            </w:rPr>
          </w:pPr>
          <w:hyperlink w:anchor="_Toc227843555" w:history="1">
            <w:r w:rsidRPr="00B35B2B">
              <w:rPr>
                <w:rStyle w:val="Hyperlink"/>
              </w:rPr>
              <w:t>7</w:t>
            </w:r>
            <w:r>
              <w:rPr>
                <w:rFonts w:asciiTheme="minorHAnsi" w:eastAsiaTheme="minorEastAsia" w:hAnsiTheme="minorHAnsi" w:cstheme="minorBidi"/>
                <w:b w:val="0"/>
                <w:kern w:val="2"/>
                <w:szCs w:val="24"/>
                <w:lang w:eastAsia="en-GB"/>
                <w14:ligatures w14:val="standardContextual"/>
              </w:rPr>
              <w:tab/>
            </w:r>
            <w:r w:rsidRPr="00B35B2B">
              <w:rPr>
                <w:rStyle w:val="Hyperlink"/>
              </w:rPr>
              <w:t>Identifying Critical Design Features</w:t>
            </w:r>
            <w:r>
              <w:rPr>
                <w:webHidden/>
              </w:rPr>
              <w:tab/>
            </w:r>
            <w:r>
              <w:rPr>
                <w:webHidden/>
              </w:rPr>
              <w:fldChar w:fldCharType="begin"/>
            </w:r>
            <w:r>
              <w:rPr>
                <w:webHidden/>
              </w:rPr>
              <w:instrText xml:space="preserve"> PAGEREF _Toc227843555 \h </w:instrText>
            </w:r>
            <w:r>
              <w:rPr>
                <w:webHidden/>
              </w:rPr>
            </w:r>
            <w:r>
              <w:rPr>
                <w:webHidden/>
              </w:rPr>
              <w:fldChar w:fldCharType="separate"/>
            </w:r>
            <w:r>
              <w:rPr>
                <w:webHidden/>
              </w:rPr>
              <w:t>3</w:t>
            </w:r>
            <w:r>
              <w:rPr>
                <w:webHidden/>
              </w:rPr>
              <w:fldChar w:fldCharType="end"/>
            </w:r>
          </w:hyperlink>
        </w:p>
        <w:p w14:paraId="0974DE57" w14:textId="27F1FD28" w:rsidR="00C103EE" w:rsidRDefault="00C103EE">
          <w:pPr>
            <w:pStyle w:val="TOC1"/>
            <w:rPr>
              <w:rFonts w:asciiTheme="minorHAnsi" w:eastAsiaTheme="minorEastAsia" w:hAnsiTheme="minorHAnsi" w:cstheme="minorBidi"/>
              <w:b w:val="0"/>
              <w:kern w:val="2"/>
              <w:szCs w:val="24"/>
              <w:lang w:eastAsia="en-GB"/>
              <w14:ligatures w14:val="standardContextual"/>
            </w:rPr>
          </w:pPr>
          <w:hyperlink w:anchor="_Toc227843556" w:history="1">
            <w:r w:rsidRPr="00B35B2B">
              <w:rPr>
                <w:rStyle w:val="Hyperlink"/>
              </w:rPr>
              <w:t>8</w:t>
            </w:r>
            <w:r>
              <w:rPr>
                <w:rFonts w:asciiTheme="minorHAnsi" w:eastAsiaTheme="minorEastAsia" w:hAnsiTheme="minorHAnsi" w:cstheme="minorBidi"/>
                <w:b w:val="0"/>
                <w:kern w:val="2"/>
                <w:szCs w:val="24"/>
                <w:lang w:eastAsia="en-GB"/>
                <w14:ligatures w14:val="standardContextual"/>
              </w:rPr>
              <w:tab/>
            </w:r>
            <w:r w:rsidRPr="00B35B2B">
              <w:rPr>
                <w:rStyle w:val="Hyperlink"/>
              </w:rPr>
              <w:t>Manufacturing</w:t>
            </w:r>
            <w:r>
              <w:rPr>
                <w:webHidden/>
              </w:rPr>
              <w:tab/>
            </w:r>
            <w:r>
              <w:rPr>
                <w:webHidden/>
              </w:rPr>
              <w:fldChar w:fldCharType="begin"/>
            </w:r>
            <w:r>
              <w:rPr>
                <w:webHidden/>
              </w:rPr>
              <w:instrText xml:space="preserve"> PAGEREF _Toc227843556 \h </w:instrText>
            </w:r>
            <w:r>
              <w:rPr>
                <w:webHidden/>
              </w:rPr>
            </w:r>
            <w:r>
              <w:rPr>
                <w:webHidden/>
              </w:rPr>
              <w:fldChar w:fldCharType="separate"/>
            </w:r>
            <w:r>
              <w:rPr>
                <w:webHidden/>
              </w:rPr>
              <w:t>3</w:t>
            </w:r>
            <w:r>
              <w:rPr>
                <w:webHidden/>
              </w:rPr>
              <w:fldChar w:fldCharType="end"/>
            </w:r>
          </w:hyperlink>
        </w:p>
        <w:p w14:paraId="6382627B" w14:textId="04E04A48" w:rsidR="00C103EE" w:rsidRDefault="00C103EE">
          <w:pPr>
            <w:pStyle w:val="TOC1"/>
            <w:rPr>
              <w:rFonts w:asciiTheme="minorHAnsi" w:eastAsiaTheme="minorEastAsia" w:hAnsiTheme="minorHAnsi" w:cstheme="minorBidi"/>
              <w:b w:val="0"/>
              <w:kern w:val="2"/>
              <w:szCs w:val="24"/>
              <w:lang w:eastAsia="en-GB"/>
              <w14:ligatures w14:val="standardContextual"/>
            </w:rPr>
          </w:pPr>
          <w:hyperlink w:anchor="_Toc227843557" w:history="1">
            <w:r w:rsidRPr="00B35B2B">
              <w:rPr>
                <w:rStyle w:val="Hyperlink"/>
              </w:rPr>
              <w:t>9</w:t>
            </w:r>
            <w:r>
              <w:rPr>
                <w:rFonts w:asciiTheme="minorHAnsi" w:eastAsiaTheme="minorEastAsia" w:hAnsiTheme="minorHAnsi" w:cstheme="minorBidi"/>
                <w:b w:val="0"/>
                <w:kern w:val="2"/>
                <w:szCs w:val="24"/>
                <w:lang w:eastAsia="en-GB"/>
                <w14:ligatures w14:val="standardContextual"/>
              </w:rPr>
              <w:tab/>
            </w:r>
            <w:r w:rsidRPr="00B35B2B">
              <w:rPr>
                <w:rStyle w:val="Hyperlink"/>
              </w:rPr>
              <w:t>Identifying Critical Processes</w:t>
            </w:r>
            <w:r>
              <w:rPr>
                <w:webHidden/>
              </w:rPr>
              <w:tab/>
            </w:r>
            <w:r>
              <w:rPr>
                <w:webHidden/>
              </w:rPr>
              <w:fldChar w:fldCharType="begin"/>
            </w:r>
            <w:r>
              <w:rPr>
                <w:webHidden/>
              </w:rPr>
              <w:instrText xml:space="preserve"> PAGEREF _Toc227843557 \h </w:instrText>
            </w:r>
            <w:r>
              <w:rPr>
                <w:webHidden/>
              </w:rPr>
            </w:r>
            <w:r>
              <w:rPr>
                <w:webHidden/>
              </w:rPr>
              <w:fldChar w:fldCharType="separate"/>
            </w:r>
            <w:r>
              <w:rPr>
                <w:webHidden/>
              </w:rPr>
              <w:t>3</w:t>
            </w:r>
            <w:r>
              <w:rPr>
                <w:webHidden/>
              </w:rPr>
              <w:fldChar w:fldCharType="end"/>
            </w:r>
          </w:hyperlink>
        </w:p>
        <w:p w14:paraId="1C08EF56" w14:textId="11536BE1" w:rsidR="00C103EE" w:rsidRDefault="00C103EE">
          <w:pPr>
            <w:pStyle w:val="TOC2"/>
            <w:rPr>
              <w:rFonts w:asciiTheme="minorHAnsi" w:eastAsiaTheme="minorEastAsia" w:hAnsiTheme="minorHAnsi" w:cstheme="minorBidi"/>
              <w:b w:val="0"/>
              <w:kern w:val="2"/>
              <w:sz w:val="24"/>
              <w:szCs w:val="24"/>
              <w:lang w:eastAsia="en-GB"/>
              <w14:ligatures w14:val="standardContextual"/>
            </w:rPr>
          </w:pPr>
          <w:hyperlink w:anchor="_Toc227843558" w:history="1">
            <w:r w:rsidRPr="00B35B2B">
              <w:rPr>
                <w:rStyle w:val="Hyperlink"/>
              </w:rPr>
              <w:t>9.1</w:t>
            </w:r>
            <w:r>
              <w:rPr>
                <w:rFonts w:asciiTheme="minorHAnsi" w:eastAsiaTheme="minorEastAsia" w:hAnsiTheme="minorHAnsi" w:cstheme="minorBidi"/>
                <w:b w:val="0"/>
                <w:kern w:val="2"/>
                <w:sz w:val="24"/>
                <w:szCs w:val="24"/>
                <w:lang w:eastAsia="en-GB"/>
                <w14:ligatures w14:val="standardContextual"/>
              </w:rPr>
              <w:tab/>
            </w:r>
            <w:r w:rsidRPr="00B35B2B">
              <w:rPr>
                <w:rStyle w:val="Hyperlink"/>
              </w:rPr>
              <w:t>Process Control Measures</w:t>
            </w:r>
            <w:r>
              <w:rPr>
                <w:webHidden/>
              </w:rPr>
              <w:tab/>
            </w:r>
            <w:r>
              <w:rPr>
                <w:webHidden/>
              </w:rPr>
              <w:fldChar w:fldCharType="begin"/>
            </w:r>
            <w:r>
              <w:rPr>
                <w:webHidden/>
              </w:rPr>
              <w:instrText xml:space="preserve"> PAGEREF _Toc227843558 \h </w:instrText>
            </w:r>
            <w:r>
              <w:rPr>
                <w:webHidden/>
              </w:rPr>
            </w:r>
            <w:r>
              <w:rPr>
                <w:webHidden/>
              </w:rPr>
              <w:fldChar w:fldCharType="separate"/>
            </w:r>
            <w:r>
              <w:rPr>
                <w:webHidden/>
              </w:rPr>
              <w:t>4</w:t>
            </w:r>
            <w:r>
              <w:rPr>
                <w:webHidden/>
              </w:rPr>
              <w:fldChar w:fldCharType="end"/>
            </w:r>
          </w:hyperlink>
        </w:p>
        <w:p w14:paraId="1DD28A3D" w14:textId="6443924C" w:rsidR="00C103EE" w:rsidRDefault="00C103EE">
          <w:pPr>
            <w:pStyle w:val="TOC1"/>
            <w:rPr>
              <w:rFonts w:asciiTheme="minorHAnsi" w:eastAsiaTheme="minorEastAsia" w:hAnsiTheme="minorHAnsi" w:cstheme="minorBidi"/>
              <w:b w:val="0"/>
              <w:kern w:val="2"/>
              <w:szCs w:val="24"/>
              <w:lang w:eastAsia="en-GB"/>
              <w14:ligatures w14:val="standardContextual"/>
            </w:rPr>
          </w:pPr>
          <w:hyperlink w:anchor="_Toc227843559" w:history="1">
            <w:r w:rsidRPr="00B35B2B">
              <w:rPr>
                <w:rStyle w:val="Hyperlink"/>
              </w:rPr>
              <w:t>10</w:t>
            </w:r>
            <w:r>
              <w:rPr>
                <w:rFonts w:asciiTheme="minorHAnsi" w:eastAsiaTheme="minorEastAsia" w:hAnsiTheme="minorHAnsi" w:cstheme="minorBidi"/>
                <w:b w:val="0"/>
                <w:kern w:val="2"/>
                <w:szCs w:val="24"/>
                <w:lang w:eastAsia="en-GB"/>
                <w14:ligatures w14:val="standardContextual"/>
              </w:rPr>
              <w:tab/>
            </w:r>
            <w:r w:rsidRPr="00B35B2B">
              <w:rPr>
                <w:rStyle w:val="Hyperlink"/>
              </w:rPr>
              <w:t>Disposal</w:t>
            </w:r>
            <w:r>
              <w:rPr>
                <w:webHidden/>
              </w:rPr>
              <w:tab/>
            </w:r>
            <w:r>
              <w:rPr>
                <w:webHidden/>
              </w:rPr>
              <w:fldChar w:fldCharType="begin"/>
            </w:r>
            <w:r>
              <w:rPr>
                <w:webHidden/>
              </w:rPr>
              <w:instrText xml:space="preserve"> PAGEREF _Toc227843559 \h </w:instrText>
            </w:r>
            <w:r>
              <w:rPr>
                <w:webHidden/>
              </w:rPr>
            </w:r>
            <w:r>
              <w:rPr>
                <w:webHidden/>
              </w:rPr>
              <w:fldChar w:fldCharType="separate"/>
            </w:r>
            <w:r>
              <w:rPr>
                <w:webHidden/>
              </w:rPr>
              <w:t>4</w:t>
            </w:r>
            <w:r>
              <w:rPr>
                <w:webHidden/>
              </w:rPr>
              <w:fldChar w:fldCharType="end"/>
            </w:r>
          </w:hyperlink>
        </w:p>
        <w:p w14:paraId="310E1164" w14:textId="18D715AA" w:rsidR="00C103EE" w:rsidRDefault="00C103EE">
          <w:pPr>
            <w:pStyle w:val="TOC1"/>
            <w:rPr>
              <w:rFonts w:asciiTheme="minorHAnsi" w:eastAsiaTheme="minorEastAsia" w:hAnsiTheme="minorHAnsi" w:cstheme="minorBidi"/>
              <w:b w:val="0"/>
              <w:kern w:val="2"/>
              <w:szCs w:val="24"/>
              <w:lang w:eastAsia="en-GB"/>
              <w14:ligatures w14:val="standardContextual"/>
            </w:rPr>
          </w:pPr>
          <w:hyperlink w:anchor="_Toc227843560" w:history="1">
            <w:r w:rsidRPr="00B35B2B">
              <w:rPr>
                <w:rStyle w:val="Hyperlink"/>
              </w:rPr>
              <w:t>11</w:t>
            </w:r>
            <w:r>
              <w:rPr>
                <w:rFonts w:asciiTheme="minorHAnsi" w:eastAsiaTheme="minorEastAsia" w:hAnsiTheme="minorHAnsi" w:cstheme="minorBidi"/>
                <w:b w:val="0"/>
                <w:kern w:val="2"/>
                <w:szCs w:val="24"/>
                <w:lang w:eastAsia="en-GB"/>
                <w14:ligatures w14:val="standardContextual"/>
              </w:rPr>
              <w:tab/>
            </w:r>
            <w:r w:rsidRPr="00B35B2B">
              <w:rPr>
                <w:rStyle w:val="Hyperlink"/>
              </w:rPr>
              <w:t>Conclusion</w:t>
            </w:r>
            <w:r>
              <w:rPr>
                <w:webHidden/>
              </w:rPr>
              <w:tab/>
            </w:r>
            <w:r>
              <w:rPr>
                <w:webHidden/>
              </w:rPr>
              <w:fldChar w:fldCharType="begin"/>
            </w:r>
            <w:r>
              <w:rPr>
                <w:webHidden/>
              </w:rPr>
              <w:instrText xml:space="preserve"> PAGEREF _Toc227843560 \h </w:instrText>
            </w:r>
            <w:r>
              <w:rPr>
                <w:webHidden/>
              </w:rPr>
            </w:r>
            <w:r>
              <w:rPr>
                <w:webHidden/>
              </w:rPr>
              <w:fldChar w:fldCharType="separate"/>
            </w:r>
            <w:r>
              <w:rPr>
                <w:webHidden/>
              </w:rPr>
              <w:t>4</w:t>
            </w:r>
            <w:r>
              <w:rPr>
                <w:webHidden/>
              </w:rPr>
              <w:fldChar w:fldCharType="end"/>
            </w:r>
          </w:hyperlink>
        </w:p>
        <w:p w14:paraId="09DF4F92" w14:textId="03BDEAE5" w:rsidR="00E8287C" w:rsidRPr="00EB7B1E" w:rsidRDefault="00E8287C">
          <w:pPr>
            <w:rPr>
              <w:rFonts w:asciiTheme="minorBidi" w:hAnsiTheme="minorBidi" w:cstheme="minorBidi"/>
            </w:rPr>
          </w:pPr>
          <w:r w:rsidRPr="00EB7B1E">
            <w:rPr>
              <w:rFonts w:asciiTheme="minorBidi" w:hAnsiTheme="minorBidi" w:cstheme="minorBidi"/>
              <w:b/>
              <w:bCs/>
            </w:rPr>
            <w:fldChar w:fldCharType="end"/>
          </w:r>
        </w:p>
      </w:sdtContent>
    </w:sdt>
    <w:p w14:paraId="5792262C" w14:textId="0D6AE147" w:rsidR="00E8287C" w:rsidRPr="00EB7B1E" w:rsidRDefault="00EC7740" w:rsidP="00E8287C">
      <w:pPr>
        <w:pStyle w:val="TOC1"/>
        <w:rPr>
          <w:rFonts w:asciiTheme="minorBidi" w:eastAsiaTheme="minorEastAsia" w:hAnsiTheme="minorBidi" w:cstheme="minorBidi"/>
          <w:b w:val="0"/>
          <w:szCs w:val="22"/>
          <w:lang w:eastAsia="en-GB"/>
        </w:rPr>
      </w:pPr>
      <w:r w:rsidRPr="00EB7B1E">
        <w:rPr>
          <w:rFonts w:asciiTheme="minorBidi" w:hAnsiTheme="minorBidi" w:cstheme="minorBidi"/>
          <w:caps/>
          <w:sz w:val="22"/>
          <w:szCs w:val="22"/>
          <w:highlight w:val="lightGray"/>
        </w:rPr>
        <w:fldChar w:fldCharType="begin"/>
      </w:r>
      <w:r w:rsidRPr="00EB7B1E">
        <w:rPr>
          <w:rFonts w:asciiTheme="minorBidi" w:hAnsiTheme="minorBidi" w:cstheme="minorBidi"/>
          <w:caps/>
          <w:sz w:val="22"/>
          <w:szCs w:val="22"/>
          <w:highlight w:val="lightGray"/>
        </w:rPr>
        <w:instrText xml:space="preserve"> TOC \h \z \t "Heading 1,1,Heading 2,2,Heading 3,3,Heading,1,Annex Heading 1,1,Annex Heading 2,2,Annex Heading 3,3" </w:instrText>
      </w:r>
      <w:r w:rsidRPr="00EB7B1E">
        <w:rPr>
          <w:rFonts w:asciiTheme="minorBidi" w:hAnsiTheme="minorBidi" w:cstheme="minorBidi"/>
          <w:caps/>
          <w:sz w:val="22"/>
          <w:szCs w:val="22"/>
          <w:highlight w:val="lightGray"/>
        </w:rPr>
        <w:fldChar w:fldCharType="separate"/>
      </w:r>
    </w:p>
    <w:p w14:paraId="6DBA6157" w14:textId="77777777" w:rsidR="00883227" w:rsidRPr="00EB7B1E" w:rsidRDefault="00EC7740" w:rsidP="00A72A5D">
      <w:pPr>
        <w:spacing w:line="240" w:lineRule="auto"/>
        <w:rPr>
          <w:rFonts w:asciiTheme="minorBidi" w:hAnsiTheme="minorBidi" w:cstheme="minorBidi"/>
        </w:rPr>
        <w:sectPr w:rsidR="00883227" w:rsidRPr="00EB7B1E">
          <w:headerReference w:type="even" r:id="rId10"/>
          <w:headerReference w:type="default" r:id="rId11"/>
          <w:footerReference w:type="even" r:id="rId12"/>
          <w:footerReference w:type="default" r:id="rId13"/>
          <w:headerReference w:type="first" r:id="rId14"/>
          <w:footerReference w:type="first" r:id="rId15"/>
          <w:pgSz w:w="11907" w:h="16840"/>
          <w:pgMar w:top="1440" w:right="1440" w:bottom="1106" w:left="1440" w:header="340" w:footer="340" w:gutter="0"/>
          <w:pgNumType w:start="1"/>
          <w:cols w:space="720"/>
        </w:sectPr>
      </w:pPr>
      <w:r w:rsidRPr="00EB7B1E">
        <w:rPr>
          <w:rFonts w:asciiTheme="minorBidi" w:hAnsiTheme="minorBidi" w:cstheme="minorBidi"/>
          <w:caps/>
          <w:szCs w:val="22"/>
          <w:highlight w:val="lightGray"/>
        </w:rPr>
        <w:fldChar w:fldCharType="end"/>
      </w:r>
      <w:bookmarkStart w:id="3" w:name="_Toc66872035"/>
      <w:bookmarkStart w:id="4" w:name="_Toc518639977"/>
    </w:p>
    <w:bookmarkStart w:id="5" w:name="_Toc95114732" w:displacedByCustomXml="next"/>
    <w:bookmarkEnd w:id="5" w:displacedByCustomXml="next"/>
    <w:bookmarkStart w:id="6" w:name="_Toc10362950" w:displacedByCustomXml="next"/>
    <w:bookmarkEnd w:id="6" w:displacedByCustomXml="next"/>
    <w:bookmarkStart w:id="7" w:name="_Toc529241114" w:displacedByCustomXml="next"/>
    <w:bookmarkEnd w:id="7" w:displacedByCustomXml="next"/>
    <w:sdt>
      <w:sdtPr>
        <w:rPr>
          <w:b/>
        </w:rPr>
        <w:id w:val="-1794276065"/>
        <w:docPartObj>
          <w:docPartGallery w:val="Bibliographies"/>
          <w:docPartUnique/>
        </w:docPartObj>
      </w:sdtPr>
      <w:sdtEndPr>
        <w:rPr>
          <w:rFonts w:asciiTheme="minorBidi" w:hAnsiTheme="minorBidi" w:cstheme="minorBidi"/>
          <w:b w:val="0"/>
        </w:rPr>
      </w:sdtEndPr>
      <w:sdtContent>
        <w:p w14:paraId="448039DC" w14:textId="77777777" w:rsidR="003306A8" w:rsidRDefault="00F07ADC">
          <w:pPr>
            <w:rPr>
              <w:b/>
              <w:bCs/>
              <w:sz w:val="28"/>
              <w:szCs w:val="28"/>
            </w:rPr>
          </w:pPr>
          <w:r w:rsidRPr="003306A8">
            <w:rPr>
              <w:b/>
              <w:bCs/>
              <w:sz w:val="28"/>
              <w:szCs w:val="28"/>
            </w:rPr>
            <w:t>References</w:t>
          </w:r>
        </w:p>
        <w:sdt>
          <w:sdtPr>
            <w:rPr>
              <w:rFonts w:asciiTheme="minorBidi" w:hAnsiTheme="minorBidi" w:cstheme="minorBidi"/>
            </w:rPr>
            <w:id w:val="-573587230"/>
            <w:bibliography/>
          </w:sdtPr>
          <w:sdtEndPr/>
          <w:sdtContent>
            <w:p w14:paraId="36B97C92" w14:textId="77777777" w:rsidR="004070CD" w:rsidRDefault="00F07ADC">
              <w:pPr>
                <w:rPr>
                  <w:rFonts w:asciiTheme="minorHAnsi" w:eastAsiaTheme="minorHAnsi" w:hAnsiTheme="minorHAnsi" w:cstheme="minorBidi"/>
                  <w:noProof/>
                  <w:szCs w:val="22"/>
                </w:rPr>
              </w:pPr>
              <w:r w:rsidRPr="00EB7B1E">
                <w:rPr>
                  <w:rFonts w:asciiTheme="minorBidi" w:hAnsiTheme="minorBidi" w:cstheme="minorBidi"/>
                </w:rPr>
                <w:fldChar w:fldCharType="begin"/>
              </w:r>
              <w:r w:rsidRPr="00EB7B1E">
                <w:rPr>
                  <w:rFonts w:asciiTheme="minorBidi" w:hAnsiTheme="minorBidi" w:cstheme="minorBidi"/>
                </w:rPr>
                <w:instrText xml:space="preserve"> BIBLIOGRAPHY </w:instrText>
              </w:r>
              <w:r w:rsidRPr="00EB7B1E">
                <w:rPr>
                  <w:rFonts w:asciiTheme="minorBidi" w:hAnsiTheme="minorBidi" w:cstheme="minorBid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295"/>
              </w:tblGrid>
              <w:tr w:rsidR="004070CD" w14:paraId="372A13B5" w14:textId="77777777">
                <w:trPr>
                  <w:divId w:val="461464575"/>
                  <w:tblCellSpacing w:w="15" w:type="dxa"/>
                </w:trPr>
                <w:tc>
                  <w:tcPr>
                    <w:tcW w:w="50" w:type="pct"/>
                    <w:hideMark/>
                  </w:tcPr>
                  <w:p w14:paraId="6630E977" w14:textId="10200055" w:rsidR="004070CD" w:rsidRDefault="004070CD">
                    <w:pPr>
                      <w:pStyle w:val="Bibliography"/>
                      <w:rPr>
                        <w:noProof/>
                        <w:sz w:val="24"/>
                        <w:szCs w:val="24"/>
                      </w:rPr>
                    </w:pPr>
                    <w:r>
                      <w:rPr>
                        <w:noProof/>
                      </w:rPr>
                      <w:t xml:space="preserve">[1] </w:t>
                    </w:r>
                  </w:p>
                </w:tc>
                <w:tc>
                  <w:tcPr>
                    <w:tcW w:w="0" w:type="auto"/>
                    <w:hideMark/>
                  </w:tcPr>
                  <w:p w14:paraId="7D79727D" w14:textId="77777777" w:rsidR="004070CD" w:rsidRDefault="004070CD">
                    <w:pPr>
                      <w:pStyle w:val="Bibliography"/>
                      <w:rPr>
                        <w:noProof/>
                      </w:rPr>
                    </w:pPr>
                    <w:r>
                      <w:rPr>
                        <w:noProof/>
                      </w:rPr>
                      <w:t>D. Holley, “Design Brief,” [Online]. [Accessed 2026].</w:t>
                    </w:r>
                  </w:p>
                </w:tc>
              </w:tr>
              <w:tr w:rsidR="004070CD" w14:paraId="1F8ABF35" w14:textId="77777777">
                <w:trPr>
                  <w:divId w:val="461464575"/>
                  <w:tblCellSpacing w:w="15" w:type="dxa"/>
                </w:trPr>
                <w:tc>
                  <w:tcPr>
                    <w:tcW w:w="50" w:type="pct"/>
                    <w:hideMark/>
                  </w:tcPr>
                  <w:p w14:paraId="6442C89D" w14:textId="77777777" w:rsidR="004070CD" w:rsidRDefault="004070CD">
                    <w:pPr>
                      <w:pStyle w:val="Bibliography"/>
                      <w:rPr>
                        <w:noProof/>
                      </w:rPr>
                    </w:pPr>
                    <w:r>
                      <w:rPr>
                        <w:noProof/>
                      </w:rPr>
                      <w:t xml:space="preserve">[2] </w:t>
                    </w:r>
                  </w:p>
                </w:tc>
                <w:tc>
                  <w:tcPr>
                    <w:tcW w:w="0" w:type="auto"/>
                    <w:hideMark/>
                  </w:tcPr>
                  <w:p w14:paraId="71172246" w14:textId="77777777" w:rsidR="004070CD" w:rsidRDefault="004070CD">
                    <w:pPr>
                      <w:pStyle w:val="Bibliography"/>
                      <w:rPr>
                        <w:noProof/>
                      </w:rPr>
                    </w:pPr>
                    <w:r>
                      <w:rPr>
                        <w:noProof/>
                      </w:rPr>
                      <w:t xml:space="preserve">T. Kletz, What Went Wrong? Case Studies of Process Plant Disasters, 2009. </w:t>
                    </w:r>
                  </w:p>
                </w:tc>
              </w:tr>
              <w:tr w:rsidR="004070CD" w14:paraId="79F8498D" w14:textId="77777777">
                <w:trPr>
                  <w:divId w:val="461464575"/>
                  <w:tblCellSpacing w:w="15" w:type="dxa"/>
                </w:trPr>
                <w:tc>
                  <w:tcPr>
                    <w:tcW w:w="50" w:type="pct"/>
                    <w:hideMark/>
                  </w:tcPr>
                  <w:p w14:paraId="28D61DC3" w14:textId="77777777" w:rsidR="004070CD" w:rsidRDefault="004070CD">
                    <w:pPr>
                      <w:pStyle w:val="Bibliography"/>
                      <w:rPr>
                        <w:noProof/>
                      </w:rPr>
                    </w:pPr>
                    <w:r>
                      <w:rPr>
                        <w:noProof/>
                      </w:rPr>
                      <w:t xml:space="preserve">[3] </w:t>
                    </w:r>
                  </w:p>
                </w:tc>
                <w:tc>
                  <w:tcPr>
                    <w:tcW w:w="0" w:type="auto"/>
                    <w:hideMark/>
                  </w:tcPr>
                  <w:p w14:paraId="39407C96" w14:textId="77777777" w:rsidR="004070CD" w:rsidRDefault="004070CD">
                    <w:pPr>
                      <w:pStyle w:val="Bibliography"/>
                      <w:rPr>
                        <w:noProof/>
                      </w:rPr>
                    </w:pPr>
                    <w:r>
                      <w:rPr>
                        <w:noProof/>
                      </w:rPr>
                      <w:t xml:space="preserve">J. Oxley, Safe Handling of Explosives, in Explosive Effects and Applications, 1998. </w:t>
                    </w:r>
                  </w:p>
                </w:tc>
              </w:tr>
              <w:tr w:rsidR="004070CD" w14:paraId="3ABF075C" w14:textId="77777777">
                <w:trPr>
                  <w:divId w:val="461464575"/>
                  <w:tblCellSpacing w:w="15" w:type="dxa"/>
                </w:trPr>
                <w:tc>
                  <w:tcPr>
                    <w:tcW w:w="50" w:type="pct"/>
                    <w:hideMark/>
                  </w:tcPr>
                  <w:p w14:paraId="452A95DE" w14:textId="77777777" w:rsidR="004070CD" w:rsidRDefault="004070CD">
                    <w:pPr>
                      <w:pStyle w:val="Bibliography"/>
                      <w:rPr>
                        <w:noProof/>
                      </w:rPr>
                    </w:pPr>
                    <w:r>
                      <w:rPr>
                        <w:noProof/>
                      </w:rPr>
                      <w:t xml:space="preserve">[4] </w:t>
                    </w:r>
                  </w:p>
                </w:tc>
                <w:tc>
                  <w:tcPr>
                    <w:tcW w:w="0" w:type="auto"/>
                    <w:hideMark/>
                  </w:tcPr>
                  <w:p w14:paraId="0DC43201" w14:textId="77777777" w:rsidR="004070CD" w:rsidRDefault="004070CD">
                    <w:pPr>
                      <w:pStyle w:val="Bibliography"/>
                      <w:rPr>
                        <w:noProof/>
                      </w:rPr>
                    </w:pPr>
                    <w:r>
                      <w:rPr>
                        <w:noProof/>
                      </w:rPr>
                      <w:t xml:space="preserve">HSE, Reducing Risks, Protecting People, 2001. </w:t>
                    </w:r>
                  </w:p>
                </w:tc>
              </w:tr>
            </w:tbl>
            <w:p w14:paraId="4D8A3AB3" w14:textId="77777777" w:rsidR="004070CD" w:rsidRDefault="004070CD">
              <w:pPr>
                <w:divId w:val="461464575"/>
                <w:rPr>
                  <w:noProof/>
                </w:rPr>
              </w:pPr>
            </w:p>
            <w:p w14:paraId="681B1465" w14:textId="77777777" w:rsidR="00F07ADC" w:rsidRPr="00EB7B1E" w:rsidRDefault="00F07ADC">
              <w:pPr>
                <w:rPr>
                  <w:rFonts w:asciiTheme="minorBidi" w:hAnsiTheme="minorBidi" w:cstheme="minorBidi"/>
                </w:rPr>
              </w:pPr>
              <w:r w:rsidRPr="00EB7B1E">
                <w:rPr>
                  <w:rFonts w:asciiTheme="minorBidi" w:hAnsiTheme="minorBidi" w:cstheme="minorBidi"/>
                  <w:b/>
                  <w:bCs/>
                  <w:noProof/>
                </w:rPr>
                <w:fldChar w:fldCharType="end"/>
              </w:r>
            </w:p>
          </w:sdtContent>
        </w:sdt>
      </w:sdtContent>
    </w:sdt>
    <w:p w14:paraId="1744DB84" w14:textId="77777777" w:rsidR="00EA65B0" w:rsidRDefault="00EA65B0">
      <w:pPr>
        <w:spacing w:before="0" w:after="160" w:line="259" w:lineRule="auto"/>
        <w:rPr>
          <w:rFonts w:asciiTheme="minorBidi" w:hAnsiTheme="minorBidi" w:cstheme="minorBidi"/>
        </w:rPr>
      </w:pPr>
    </w:p>
    <w:p w14:paraId="3DB39021" w14:textId="77777777" w:rsidR="003306A8" w:rsidRDefault="003306A8">
      <w:pPr>
        <w:spacing w:before="0" w:after="160" w:line="259" w:lineRule="auto"/>
        <w:rPr>
          <w:rFonts w:asciiTheme="minorBidi" w:hAnsiTheme="minorBidi" w:cstheme="minorBidi"/>
        </w:rPr>
      </w:pPr>
    </w:p>
    <w:p w14:paraId="3FED4983" w14:textId="77777777" w:rsidR="003306A8" w:rsidRPr="00EB7B1E" w:rsidRDefault="003306A8">
      <w:pPr>
        <w:spacing w:before="0" w:after="160" w:line="259" w:lineRule="auto"/>
        <w:rPr>
          <w:rFonts w:asciiTheme="minorBidi" w:hAnsiTheme="minorBidi" w:cstheme="minorBidi"/>
        </w:rPr>
        <w:sectPr w:rsidR="003306A8" w:rsidRPr="00EB7B1E" w:rsidSect="00EC7740">
          <w:headerReference w:type="even" r:id="rId16"/>
          <w:footerReference w:type="even" r:id="rId17"/>
          <w:footerReference w:type="default" r:id="rId18"/>
          <w:headerReference w:type="first" r:id="rId19"/>
          <w:footerReference w:type="first" r:id="rId20"/>
          <w:pgSz w:w="11906" w:h="16838"/>
          <w:pgMar w:top="1440" w:right="851" w:bottom="1440" w:left="1440" w:header="709" w:footer="709" w:gutter="0"/>
          <w:cols w:space="708"/>
          <w:docGrid w:linePitch="360"/>
        </w:sectPr>
      </w:pPr>
    </w:p>
    <w:p w14:paraId="48B3AE47" w14:textId="345E1F8E" w:rsidR="00883227" w:rsidRPr="00EB7B1E" w:rsidRDefault="003306A8" w:rsidP="004C02E0">
      <w:pPr>
        <w:pStyle w:val="Heading1"/>
        <w:numPr>
          <w:ilvl w:val="0"/>
          <w:numId w:val="12"/>
        </w:numPr>
        <w:rPr>
          <w:rFonts w:asciiTheme="minorBidi" w:hAnsiTheme="minorBidi" w:cstheme="minorBidi"/>
        </w:rPr>
      </w:pPr>
      <w:bookmarkStart w:id="8" w:name="_Toc227843545"/>
      <w:bookmarkEnd w:id="3"/>
      <w:bookmarkEnd w:id="4"/>
      <w:r>
        <w:rPr>
          <w:rFonts w:asciiTheme="minorBidi" w:hAnsiTheme="minorBidi" w:cstheme="minorBidi"/>
        </w:rPr>
        <w:lastRenderedPageBreak/>
        <w:t>Introduction</w:t>
      </w:r>
      <w:bookmarkEnd w:id="8"/>
    </w:p>
    <w:p w14:paraId="6120D469" w14:textId="250DDC38" w:rsidR="00476983" w:rsidRDefault="00476983" w:rsidP="00476983">
      <w:r>
        <w:t>This report describes the application of established Systems Engineering</w:t>
      </w:r>
      <w:r w:rsidR="00F84867">
        <w:t xml:space="preserve"> (SE)</w:t>
      </w:r>
      <w:r>
        <w:t xml:space="preserve"> tools to the development of a conceptual solution for a mine</w:t>
      </w:r>
      <w:r w:rsidR="00157F69">
        <w:t>-</w:t>
      </w:r>
      <w:r>
        <w:t>detection, clearing, and marking system, intended to enable the safe passage of medical supply convoys through a mined route in desert terrain. The work was undertaken as part of a multidisciplinary team, with the author fulfilling the role of Safety Lead.</w:t>
      </w:r>
    </w:p>
    <w:p w14:paraId="4381AEE3" w14:textId="6C6664F2" w:rsidR="00476983" w:rsidRDefault="00476983" w:rsidP="00476983">
      <w:r>
        <w:t>The operational scenario presented a complex combination of constraints</w:t>
      </w:r>
      <w:r w:rsidR="00157F69">
        <w:t xml:space="preserve"> and requirements</w:t>
      </w:r>
      <w:r>
        <w:t>. A humanitarian medical convoy must traverse a mined area located within a steep</w:t>
      </w:r>
      <w:r>
        <w:rPr>
          <w:rFonts w:ascii="Cambria Math" w:hAnsi="Cambria Math" w:cs="Cambria Math"/>
        </w:rPr>
        <w:t>‑</w:t>
      </w:r>
      <w:r>
        <w:t>walled pass, where diversion is impractical, aerial support is prohibited due to a persistent MANPAD threat, and ground mobility is limited to light vehicles such as Land Rovers and Hi</w:t>
      </w:r>
      <w:r w:rsidR="00157F69">
        <w:t>l</w:t>
      </w:r>
      <w:r>
        <w:t xml:space="preserve">ux </w:t>
      </w:r>
      <w:r w:rsidR="00157F69">
        <w:t>pickups</w:t>
      </w:r>
      <w:r>
        <w:t>. The convoy must pass quickly, with minimal delay, and the cleared route must remain safe for subsequent civilian traffic with no specialist support available.</w:t>
      </w:r>
    </w:p>
    <w:p w14:paraId="611F2623" w14:textId="772F853E" w:rsidR="00476983" w:rsidRDefault="00476983" w:rsidP="00476983">
      <w:r>
        <w:t>The Safety Lead role was responsible for ensuring that hazards associated with detection, clearance, marking, manufacture, and end</w:t>
      </w:r>
      <w:r>
        <w:rPr>
          <w:rFonts w:ascii="Cambria Math" w:hAnsi="Cambria Math" w:cs="Cambria Math"/>
        </w:rPr>
        <w:t>‑</w:t>
      </w:r>
      <w:r>
        <w:t>of</w:t>
      </w:r>
      <w:r>
        <w:rPr>
          <w:rFonts w:ascii="Cambria Math" w:hAnsi="Cambria Math" w:cs="Cambria Math"/>
        </w:rPr>
        <w:t>‑</w:t>
      </w:r>
      <w:r>
        <w:t xml:space="preserve">life disposal were identified, assessed, and mitigated to a level that could be justified as As Low As Reasonably Practicable (ALARP). This required early integration of safety considerations into the </w:t>
      </w:r>
      <w:r w:rsidR="00F84867">
        <w:t xml:space="preserve">design </w:t>
      </w:r>
      <w:r>
        <w:t xml:space="preserve">process </w:t>
      </w:r>
      <w:r w:rsidR="00C103EE">
        <w:t>using</w:t>
      </w:r>
      <w:r w:rsidR="00F84867">
        <w:t xml:space="preserve"> </w:t>
      </w:r>
      <w:r w:rsidR="00C103EE">
        <w:t>SE</w:t>
      </w:r>
      <w:r w:rsidR="00F84867">
        <w:t xml:space="preserve"> tools, </w:t>
      </w:r>
      <w:r>
        <w:t xml:space="preserve">so that safety informed concept selection and design decisions </w:t>
      </w:r>
      <w:r w:rsidR="00F84867">
        <w:t>could be made</w:t>
      </w:r>
      <w:r>
        <w:t>.</w:t>
      </w:r>
    </w:p>
    <w:p w14:paraId="3D47D75D" w14:textId="02A2200F" w:rsidR="005E5920" w:rsidRDefault="00476983" w:rsidP="00476983">
      <w:r>
        <w:t>This report explains how the SE toolset was used to support the design process through identification of key customer requirements, critical system functionality, concept derivation, potential failure modes, critical design features, manufacturing considerations, process controls, and disposal. All discussion is framed from the Safety Lead perspective</w:t>
      </w:r>
      <w:r w:rsidR="00F84867">
        <w:t>.</w:t>
      </w:r>
    </w:p>
    <w:p w14:paraId="185619D2" w14:textId="70F8E269" w:rsidR="00883227" w:rsidRPr="00EB7B1E" w:rsidRDefault="00476983" w:rsidP="004C02E0">
      <w:pPr>
        <w:pStyle w:val="Heading1"/>
      </w:pPr>
      <w:bookmarkStart w:id="9" w:name="_Toc227843546"/>
      <w:r>
        <w:t>Systems Engineering Approach and Toolset</w:t>
      </w:r>
      <w:bookmarkEnd w:id="9"/>
    </w:p>
    <w:p w14:paraId="57276207" w14:textId="3F612F86" w:rsidR="008F3E79" w:rsidRDefault="00476983" w:rsidP="00476983">
      <w:pPr>
        <w:rPr>
          <w:rFonts w:asciiTheme="minorBidi" w:hAnsiTheme="minorBidi" w:cstheme="minorBidi"/>
        </w:rPr>
      </w:pPr>
      <w:r w:rsidRPr="00476983">
        <w:rPr>
          <w:rFonts w:asciiTheme="minorBidi" w:hAnsiTheme="minorBidi" w:cstheme="minorBidi"/>
        </w:rPr>
        <w:t xml:space="preserve">A structured </w:t>
      </w:r>
      <w:r w:rsidR="00C103EE">
        <w:rPr>
          <w:rFonts w:asciiTheme="minorBidi" w:hAnsiTheme="minorBidi" w:cstheme="minorBidi"/>
        </w:rPr>
        <w:t>SE</w:t>
      </w:r>
      <w:r w:rsidRPr="00476983">
        <w:rPr>
          <w:rFonts w:asciiTheme="minorBidi" w:hAnsiTheme="minorBidi" w:cstheme="minorBidi"/>
        </w:rPr>
        <w:t xml:space="preserve"> approach</w:t>
      </w:r>
      <w:r w:rsidR="008F3E79">
        <w:rPr>
          <w:rFonts w:asciiTheme="minorBidi" w:hAnsiTheme="minorBidi" w:cstheme="minorBidi"/>
        </w:rPr>
        <w:t xml:space="preserve"> using the supplied toolset</w:t>
      </w:r>
      <w:r w:rsidRPr="00476983">
        <w:rPr>
          <w:rFonts w:asciiTheme="minorBidi" w:hAnsiTheme="minorBidi" w:cstheme="minorBidi"/>
        </w:rPr>
        <w:t xml:space="preserve"> </w:t>
      </w:r>
      <w:r w:rsidR="008F3E79">
        <w:rPr>
          <w:rFonts w:asciiTheme="minorBidi" w:hAnsiTheme="minorBidi" w:cstheme="minorBidi"/>
        </w:rPr>
        <w:t>as shown in [</w:t>
      </w:r>
      <w:r w:rsidR="008F3E79">
        <w:rPr>
          <w:rFonts w:asciiTheme="minorBidi" w:hAnsiTheme="minorBidi" w:cstheme="minorBidi"/>
        </w:rPr>
        <w:fldChar w:fldCharType="begin"/>
      </w:r>
      <w:r w:rsidR="008F3E79">
        <w:rPr>
          <w:rFonts w:asciiTheme="minorBidi" w:hAnsiTheme="minorBidi" w:cstheme="minorBidi"/>
        </w:rPr>
        <w:instrText xml:space="preserve"> REF _Ref227848313 \h </w:instrText>
      </w:r>
      <w:r w:rsidR="008F3E79">
        <w:rPr>
          <w:rFonts w:asciiTheme="minorBidi" w:hAnsiTheme="minorBidi" w:cstheme="minorBidi"/>
        </w:rPr>
      </w:r>
      <w:r w:rsidR="008F3E79">
        <w:rPr>
          <w:rFonts w:asciiTheme="minorBidi" w:hAnsiTheme="minorBidi" w:cstheme="minorBidi"/>
        </w:rPr>
        <w:fldChar w:fldCharType="separate"/>
      </w:r>
      <w:r w:rsidR="008F3E79">
        <w:rPr>
          <w:rFonts w:asciiTheme="minorBidi" w:hAnsiTheme="minorBidi" w:cstheme="minorBidi"/>
        </w:rPr>
        <w:fldChar w:fldCharType="end"/>
      </w:r>
      <w:r w:rsidR="008F3E79">
        <w:rPr>
          <w:rFonts w:asciiTheme="minorBidi" w:hAnsiTheme="minorBidi" w:cstheme="minorBidi"/>
        </w:rPr>
        <w:fldChar w:fldCharType="begin"/>
      </w:r>
      <w:r w:rsidR="008F3E79">
        <w:rPr>
          <w:rFonts w:asciiTheme="minorBidi" w:hAnsiTheme="minorBidi" w:cstheme="minorBidi"/>
        </w:rPr>
        <w:instrText xml:space="preserve"> REF _Ref227848317 \h </w:instrText>
      </w:r>
      <w:r w:rsidR="008F3E79">
        <w:rPr>
          <w:rFonts w:asciiTheme="minorBidi" w:hAnsiTheme="minorBidi" w:cstheme="minorBidi"/>
        </w:rPr>
      </w:r>
      <w:r w:rsidR="008F3E79">
        <w:rPr>
          <w:rFonts w:asciiTheme="minorBidi" w:hAnsiTheme="minorBidi" w:cstheme="minorBidi"/>
        </w:rPr>
        <w:fldChar w:fldCharType="separate"/>
      </w:r>
      <w:r w:rsidR="008F3E79">
        <w:t xml:space="preserve">Figure </w:t>
      </w:r>
      <w:r w:rsidR="008F3E79">
        <w:rPr>
          <w:noProof/>
        </w:rPr>
        <w:t>1</w:t>
      </w:r>
      <w:r w:rsidR="008F3E79">
        <w:rPr>
          <w:rFonts w:asciiTheme="minorBidi" w:hAnsiTheme="minorBidi" w:cstheme="minorBidi"/>
        </w:rPr>
        <w:fldChar w:fldCharType="end"/>
      </w:r>
      <w:r w:rsidR="008F3E79">
        <w:rPr>
          <w:rFonts w:asciiTheme="minorBidi" w:hAnsiTheme="minorBidi" w:cstheme="minorBidi"/>
        </w:rPr>
        <w:t xml:space="preserve">] and </w:t>
      </w:r>
      <w:r w:rsidRPr="00476983">
        <w:rPr>
          <w:rFonts w:asciiTheme="minorBidi" w:hAnsiTheme="minorBidi" w:cstheme="minorBidi"/>
        </w:rPr>
        <w:t xml:space="preserve">was adopted to manage </w:t>
      </w:r>
      <w:r w:rsidR="008F3E79">
        <w:rPr>
          <w:rFonts w:asciiTheme="minorBidi" w:hAnsiTheme="minorBidi" w:cstheme="minorBidi"/>
        </w:rPr>
        <w:t>the full design lifecycle of the product</w:t>
      </w:r>
      <w:r w:rsidRPr="00476983">
        <w:rPr>
          <w:rFonts w:asciiTheme="minorBidi" w:hAnsiTheme="minorBidi" w:cstheme="minorBidi"/>
        </w:rPr>
        <w:t>.</w:t>
      </w:r>
    </w:p>
    <w:p w14:paraId="1E1386F7" w14:textId="6E2D80A1" w:rsidR="008F3E79" w:rsidRDefault="008F3E79" w:rsidP="008F3E79">
      <w:pPr>
        <w:jc w:val="center"/>
        <w:rPr>
          <w:rFonts w:asciiTheme="minorBidi" w:hAnsiTheme="minorBidi" w:cstheme="minorBidi"/>
        </w:rPr>
      </w:pPr>
      <w:r>
        <w:rPr>
          <w:noProof/>
          <w:lang w:eastAsia="en-GB"/>
        </w:rPr>
        <w:drawing>
          <wp:inline distT="0" distB="0" distL="0" distR="0" wp14:anchorId="62AC8497" wp14:editId="652E378B">
            <wp:extent cx="4000500" cy="3045264"/>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1">
                      <a:extLst>
                        <a:ext uri="{28A0092B-C50C-407E-A947-70E740481C1C}">
                          <a14:useLocalDpi xmlns:a14="http://schemas.microsoft.com/office/drawing/2010/main" val="0"/>
                        </a:ext>
                      </a:extLst>
                    </a:blip>
                    <a:srcRect l="7229" t="27966" r="28807" b="11255"/>
                    <a:stretch>
                      <a:fillRect/>
                    </a:stretch>
                  </pic:blipFill>
                  <pic:spPr bwMode="auto">
                    <a:xfrm>
                      <a:off x="0" y="0"/>
                      <a:ext cx="4015168" cy="3056430"/>
                    </a:xfrm>
                    <a:prstGeom prst="rect">
                      <a:avLst/>
                    </a:prstGeom>
                    <a:noFill/>
                    <a:ln>
                      <a:noFill/>
                    </a:ln>
                    <a:extLst>
                      <a:ext uri="{53640926-AAD7-44D8-BBD7-CCE9431645EC}">
                        <a14:shadowObscured xmlns:a14="http://schemas.microsoft.com/office/drawing/2010/main"/>
                      </a:ext>
                    </a:extLst>
                  </pic:spPr>
                </pic:pic>
              </a:graphicData>
            </a:graphic>
          </wp:inline>
        </w:drawing>
      </w:r>
    </w:p>
    <w:p w14:paraId="0FEB6FF6" w14:textId="7EF9216F" w:rsidR="008F3E79" w:rsidRDefault="008F3E79" w:rsidP="008F3E79">
      <w:pPr>
        <w:pStyle w:val="Caption"/>
        <w:jc w:val="center"/>
        <w:rPr>
          <w:rFonts w:asciiTheme="minorBidi" w:hAnsiTheme="minorBidi" w:cstheme="minorBidi"/>
        </w:rPr>
      </w:pPr>
      <w:bookmarkStart w:id="10" w:name="_Ref227848317"/>
      <w:r>
        <w:t xml:space="preserve">Figure </w:t>
      </w:r>
      <w:r>
        <w:fldChar w:fldCharType="begin"/>
      </w:r>
      <w:r>
        <w:instrText xml:space="preserve"> SEQ Figure \* ARABIC </w:instrText>
      </w:r>
      <w:r>
        <w:fldChar w:fldCharType="separate"/>
      </w:r>
      <w:r>
        <w:rPr>
          <w:noProof/>
        </w:rPr>
        <w:t>1</w:t>
      </w:r>
      <w:r>
        <w:fldChar w:fldCharType="end"/>
      </w:r>
      <w:bookmarkEnd w:id="10"/>
      <w:r>
        <w:t xml:space="preserve"> </w:t>
      </w:r>
      <w:bookmarkStart w:id="11" w:name="_Ref227848313"/>
      <w:r>
        <w:t>- Systems Engineering Toolset</w:t>
      </w:r>
      <w:bookmarkEnd w:id="11"/>
    </w:p>
    <w:p w14:paraId="7A9886DF" w14:textId="5547EEA3" w:rsidR="00476983" w:rsidRPr="00476983" w:rsidRDefault="00476983" w:rsidP="00476983">
      <w:pPr>
        <w:rPr>
          <w:rFonts w:asciiTheme="minorBidi" w:hAnsiTheme="minorBidi" w:cstheme="minorBidi"/>
        </w:rPr>
      </w:pPr>
      <w:r w:rsidRPr="00476983">
        <w:rPr>
          <w:rFonts w:asciiTheme="minorBidi" w:hAnsiTheme="minorBidi" w:cstheme="minorBidi"/>
        </w:rPr>
        <w:t>The tool</w:t>
      </w:r>
      <w:r w:rsidR="00A853DD">
        <w:rPr>
          <w:rFonts w:asciiTheme="minorBidi" w:hAnsiTheme="minorBidi" w:cstheme="minorBidi"/>
        </w:rPr>
        <w:t xml:space="preserve"> enabled the following</w:t>
      </w:r>
      <w:r w:rsidRPr="00476983">
        <w:rPr>
          <w:rFonts w:asciiTheme="minorBidi" w:hAnsiTheme="minorBidi" w:cstheme="minorBidi"/>
        </w:rPr>
        <w:t>:</w:t>
      </w:r>
    </w:p>
    <w:p w14:paraId="33CE3863" w14:textId="77777777" w:rsidR="00476983" w:rsidRPr="00C103EE" w:rsidRDefault="00476983" w:rsidP="00C103EE">
      <w:pPr>
        <w:pStyle w:val="ListParagraph"/>
        <w:numPr>
          <w:ilvl w:val="0"/>
          <w:numId w:val="37"/>
        </w:numPr>
        <w:rPr>
          <w:rFonts w:asciiTheme="minorBidi" w:hAnsiTheme="minorBidi" w:cstheme="minorBidi"/>
        </w:rPr>
      </w:pPr>
      <w:r w:rsidRPr="00C103EE">
        <w:rPr>
          <w:rFonts w:asciiTheme="minorBidi" w:hAnsiTheme="minorBidi" w:cstheme="minorBidi"/>
        </w:rPr>
        <w:t>Stakeholder and customer requirements analysis</w:t>
      </w:r>
    </w:p>
    <w:p w14:paraId="0955F48D" w14:textId="5F515127" w:rsidR="00476983" w:rsidRPr="00C103EE" w:rsidRDefault="00A853DD" w:rsidP="00C103EE">
      <w:pPr>
        <w:pStyle w:val="ListParagraph"/>
        <w:numPr>
          <w:ilvl w:val="0"/>
          <w:numId w:val="37"/>
        </w:numPr>
        <w:rPr>
          <w:rFonts w:asciiTheme="minorBidi" w:hAnsiTheme="minorBidi" w:cstheme="minorBidi"/>
        </w:rPr>
      </w:pPr>
      <w:r>
        <w:rPr>
          <w:rFonts w:asciiTheme="minorBidi" w:hAnsiTheme="minorBidi" w:cstheme="minorBidi"/>
        </w:rPr>
        <w:t>Creation</w:t>
      </w:r>
      <w:r w:rsidR="00476983" w:rsidRPr="00C103EE">
        <w:rPr>
          <w:rFonts w:asciiTheme="minorBidi" w:hAnsiTheme="minorBidi" w:cstheme="minorBidi"/>
        </w:rPr>
        <w:t xml:space="preserve"> of safety requirements</w:t>
      </w:r>
    </w:p>
    <w:p w14:paraId="41937CBF" w14:textId="77FFAEDF" w:rsidR="00476983" w:rsidRPr="00C103EE" w:rsidRDefault="00476983" w:rsidP="00C103EE">
      <w:pPr>
        <w:pStyle w:val="ListParagraph"/>
        <w:numPr>
          <w:ilvl w:val="0"/>
          <w:numId w:val="37"/>
        </w:numPr>
        <w:rPr>
          <w:rFonts w:asciiTheme="minorBidi" w:hAnsiTheme="minorBidi" w:cstheme="minorBidi"/>
        </w:rPr>
      </w:pPr>
      <w:r w:rsidRPr="00C103EE">
        <w:rPr>
          <w:rFonts w:asciiTheme="minorBidi" w:hAnsiTheme="minorBidi" w:cstheme="minorBidi"/>
        </w:rPr>
        <w:lastRenderedPageBreak/>
        <w:t xml:space="preserve">Functional decomposition and functional flow </w:t>
      </w:r>
    </w:p>
    <w:p w14:paraId="522575B7" w14:textId="2295B0C9" w:rsidR="00476983" w:rsidRDefault="00476983" w:rsidP="00C103EE">
      <w:pPr>
        <w:pStyle w:val="ListParagraph"/>
        <w:numPr>
          <w:ilvl w:val="0"/>
          <w:numId w:val="37"/>
        </w:numPr>
        <w:rPr>
          <w:rFonts w:asciiTheme="minorBidi" w:hAnsiTheme="minorBidi" w:cstheme="minorBidi"/>
        </w:rPr>
      </w:pPr>
      <w:r w:rsidRPr="00C103EE">
        <w:rPr>
          <w:rFonts w:asciiTheme="minorBidi" w:hAnsiTheme="minorBidi" w:cstheme="minorBidi"/>
        </w:rPr>
        <w:t>Concept generation</w:t>
      </w:r>
    </w:p>
    <w:p w14:paraId="524B1189" w14:textId="7C7C0315" w:rsidR="00A853DD" w:rsidRPr="00C103EE" w:rsidRDefault="00A853DD" w:rsidP="00C103EE">
      <w:pPr>
        <w:pStyle w:val="ListParagraph"/>
        <w:numPr>
          <w:ilvl w:val="0"/>
          <w:numId w:val="37"/>
        </w:numPr>
        <w:rPr>
          <w:rFonts w:asciiTheme="minorBidi" w:hAnsiTheme="minorBidi" w:cstheme="minorBidi"/>
        </w:rPr>
      </w:pPr>
      <w:r>
        <w:rPr>
          <w:rFonts w:asciiTheme="minorBidi" w:hAnsiTheme="minorBidi" w:cstheme="minorBidi"/>
        </w:rPr>
        <w:t>Design comparisons and selection</w:t>
      </w:r>
    </w:p>
    <w:p w14:paraId="0221CE84" w14:textId="77777777" w:rsidR="00476983" w:rsidRPr="00C103EE" w:rsidRDefault="00476983" w:rsidP="00C103EE">
      <w:pPr>
        <w:pStyle w:val="ListParagraph"/>
        <w:numPr>
          <w:ilvl w:val="0"/>
          <w:numId w:val="37"/>
        </w:numPr>
        <w:rPr>
          <w:rFonts w:asciiTheme="minorBidi" w:hAnsiTheme="minorBidi" w:cstheme="minorBidi"/>
        </w:rPr>
      </w:pPr>
      <w:r w:rsidRPr="00C103EE">
        <w:rPr>
          <w:rFonts w:asciiTheme="minorBidi" w:hAnsiTheme="minorBidi" w:cstheme="minorBidi"/>
        </w:rPr>
        <w:t>Hazard identification and qualitative risk assessment</w:t>
      </w:r>
    </w:p>
    <w:p w14:paraId="65FC5A0B" w14:textId="77777777" w:rsidR="00476983" w:rsidRPr="00C103EE" w:rsidRDefault="00476983" w:rsidP="00C103EE">
      <w:pPr>
        <w:pStyle w:val="ListParagraph"/>
        <w:numPr>
          <w:ilvl w:val="0"/>
          <w:numId w:val="37"/>
        </w:numPr>
        <w:rPr>
          <w:rFonts w:asciiTheme="minorBidi" w:hAnsiTheme="minorBidi" w:cstheme="minorBidi"/>
        </w:rPr>
      </w:pPr>
      <w:r w:rsidRPr="00C103EE">
        <w:rPr>
          <w:rFonts w:asciiTheme="minorBidi" w:hAnsiTheme="minorBidi" w:cstheme="minorBidi"/>
        </w:rPr>
        <w:t>Identification of safety</w:t>
      </w:r>
      <w:r w:rsidRPr="00C103EE">
        <w:rPr>
          <w:rFonts w:ascii="Cambria Math" w:hAnsi="Cambria Math" w:cs="Cambria Math"/>
        </w:rPr>
        <w:t>‑</w:t>
      </w:r>
      <w:r w:rsidRPr="00C103EE">
        <w:rPr>
          <w:rFonts w:asciiTheme="minorBidi" w:hAnsiTheme="minorBidi" w:cstheme="minorBidi"/>
        </w:rPr>
        <w:t>critical features</w:t>
      </w:r>
    </w:p>
    <w:p w14:paraId="1D174BC4" w14:textId="77777777" w:rsidR="00476983" w:rsidRPr="00C103EE" w:rsidRDefault="00476983" w:rsidP="00C103EE">
      <w:pPr>
        <w:pStyle w:val="ListParagraph"/>
        <w:numPr>
          <w:ilvl w:val="0"/>
          <w:numId w:val="37"/>
        </w:numPr>
        <w:rPr>
          <w:rFonts w:asciiTheme="minorBidi" w:hAnsiTheme="minorBidi" w:cstheme="minorBidi"/>
        </w:rPr>
      </w:pPr>
      <w:r w:rsidRPr="00C103EE">
        <w:rPr>
          <w:rFonts w:asciiTheme="minorBidi" w:hAnsiTheme="minorBidi" w:cstheme="minorBidi"/>
        </w:rPr>
        <w:t>Lifecycle safety consideration</w:t>
      </w:r>
    </w:p>
    <w:p w14:paraId="5B1D79B4" w14:textId="1C27A5BE" w:rsidR="003306A8" w:rsidRDefault="00476983" w:rsidP="00476983">
      <w:pPr>
        <w:rPr>
          <w:rFonts w:asciiTheme="minorBidi" w:hAnsiTheme="minorBidi" w:cstheme="minorBidi"/>
        </w:rPr>
      </w:pPr>
      <w:r w:rsidRPr="00476983">
        <w:rPr>
          <w:rFonts w:asciiTheme="minorBidi" w:hAnsiTheme="minorBidi" w:cstheme="minorBidi"/>
        </w:rPr>
        <w:t xml:space="preserve">The SE framework enabled traceability between hazards, requirements, functions, and design decisions. For a system operating </w:t>
      </w:r>
      <w:r w:rsidR="008F3E79" w:rsidRPr="00476983">
        <w:rPr>
          <w:rFonts w:asciiTheme="minorBidi" w:hAnsiTheme="minorBidi" w:cstheme="minorBidi"/>
        </w:rPr>
        <w:t>near</w:t>
      </w:r>
      <w:r w:rsidRPr="00476983">
        <w:rPr>
          <w:rFonts w:asciiTheme="minorBidi" w:hAnsiTheme="minorBidi" w:cstheme="minorBidi"/>
        </w:rPr>
        <w:t xml:space="preserve"> civilians and humanitarian convoys, this traceability was essential for achieving justified risk reduction </w:t>
      </w:r>
      <w:r w:rsidR="00C103EE">
        <w:rPr>
          <w:rFonts w:asciiTheme="minorBidi" w:hAnsiTheme="minorBidi" w:cstheme="minorBidi"/>
        </w:rPr>
        <w:t xml:space="preserve">instead of relying </w:t>
      </w:r>
      <w:r w:rsidRPr="00476983">
        <w:rPr>
          <w:rFonts w:asciiTheme="minorBidi" w:hAnsiTheme="minorBidi" w:cstheme="minorBidi"/>
        </w:rPr>
        <w:t>on assumption</w:t>
      </w:r>
      <w:r w:rsidR="00C103EE">
        <w:rPr>
          <w:rFonts w:asciiTheme="minorBidi" w:hAnsiTheme="minorBidi" w:cstheme="minorBidi"/>
        </w:rPr>
        <w:t>s.</w:t>
      </w:r>
    </w:p>
    <w:p w14:paraId="5B2DB64E" w14:textId="0E35B4A0" w:rsidR="00883227" w:rsidRDefault="00476983" w:rsidP="00EA65B0">
      <w:pPr>
        <w:pStyle w:val="Heading1"/>
        <w:rPr>
          <w:rFonts w:asciiTheme="minorBidi" w:hAnsiTheme="minorBidi" w:cstheme="minorBidi"/>
        </w:rPr>
      </w:pPr>
      <w:bookmarkStart w:id="12" w:name="_Toc227843547"/>
      <w:r>
        <w:rPr>
          <w:rFonts w:asciiTheme="minorBidi" w:hAnsiTheme="minorBidi" w:cstheme="minorBidi"/>
        </w:rPr>
        <w:t>Customer Requirements</w:t>
      </w:r>
      <w:bookmarkEnd w:id="12"/>
    </w:p>
    <w:p w14:paraId="44216A23" w14:textId="28B6179E" w:rsidR="00476983" w:rsidRDefault="00476983" w:rsidP="00C103EE">
      <w:pPr>
        <w:pStyle w:val="Heading2"/>
      </w:pPr>
      <w:bookmarkStart w:id="13" w:name="_Toc227843548"/>
      <w:r>
        <w:t>Explicit Requirements</w:t>
      </w:r>
      <w:bookmarkEnd w:id="13"/>
    </w:p>
    <w:p w14:paraId="50F18B0B" w14:textId="5F61097E" w:rsidR="00476983" w:rsidRDefault="00476983" w:rsidP="00476983">
      <w:r>
        <w:t>From the operation</w:t>
      </w:r>
      <w:r w:rsidR="00A853DD">
        <w:t xml:space="preserve"> brief</w:t>
      </w:r>
      <w:r>
        <w:t>, the following explicit customer requirements were identified:</w:t>
      </w:r>
    </w:p>
    <w:p w14:paraId="2DA41D00" w14:textId="77777777" w:rsidR="00476983" w:rsidRDefault="00476983" w:rsidP="00C103EE">
      <w:pPr>
        <w:pStyle w:val="ListParagraph"/>
        <w:numPr>
          <w:ilvl w:val="0"/>
          <w:numId w:val="38"/>
        </w:numPr>
      </w:pPr>
      <w:r>
        <w:t>Enable safe passage of light civilian vehicles through a mined route</w:t>
      </w:r>
    </w:p>
    <w:p w14:paraId="0BF95668" w14:textId="6FC2ED93" w:rsidR="00476983" w:rsidRDefault="00476983" w:rsidP="00C103EE">
      <w:pPr>
        <w:pStyle w:val="ListParagraph"/>
        <w:numPr>
          <w:ilvl w:val="0"/>
          <w:numId w:val="38"/>
        </w:numPr>
      </w:pPr>
      <w:r>
        <w:t>Operate within steep</w:t>
      </w:r>
      <w:r w:rsidR="00A853DD">
        <w:rPr>
          <w:rFonts w:ascii="Cambria Math" w:hAnsi="Cambria Math" w:cs="Cambria Math"/>
        </w:rPr>
        <w:t>-</w:t>
      </w:r>
      <w:r>
        <w:t>walled desert terrain where diversion is not feasible</w:t>
      </w:r>
    </w:p>
    <w:p w14:paraId="7774793E" w14:textId="77777777" w:rsidR="00476983" w:rsidRDefault="00476983" w:rsidP="00C103EE">
      <w:pPr>
        <w:pStyle w:val="ListParagraph"/>
        <w:numPr>
          <w:ilvl w:val="0"/>
          <w:numId w:val="38"/>
        </w:numPr>
      </w:pPr>
      <w:r>
        <w:t>Avoid use of helicopters or aerial systems</w:t>
      </w:r>
    </w:p>
    <w:p w14:paraId="4A5C38D5" w14:textId="77777777" w:rsidR="00476983" w:rsidRDefault="00476983" w:rsidP="00C103EE">
      <w:pPr>
        <w:pStyle w:val="ListParagraph"/>
        <w:numPr>
          <w:ilvl w:val="0"/>
          <w:numId w:val="38"/>
        </w:numPr>
      </w:pPr>
      <w:r>
        <w:t>Be transportable and deployable using light vehicles only</w:t>
      </w:r>
    </w:p>
    <w:p w14:paraId="4EFD2037" w14:textId="77777777" w:rsidR="00476983" w:rsidRDefault="00476983" w:rsidP="00C103EE">
      <w:pPr>
        <w:pStyle w:val="ListParagraph"/>
        <w:numPr>
          <w:ilvl w:val="0"/>
          <w:numId w:val="38"/>
        </w:numPr>
      </w:pPr>
      <w:r>
        <w:t>Clear and mark a route rapidly to minimise time on operation</w:t>
      </w:r>
    </w:p>
    <w:p w14:paraId="5FC9B9D7" w14:textId="77777777" w:rsidR="00476983" w:rsidRDefault="00476983" w:rsidP="00C103EE">
      <w:pPr>
        <w:pStyle w:val="ListParagraph"/>
        <w:numPr>
          <w:ilvl w:val="0"/>
          <w:numId w:val="38"/>
        </w:numPr>
      </w:pPr>
      <w:r>
        <w:t>Leave the route safe for subsequent non</w:t>
      </w:r>
      <w:r w:rsidRPr="00C103EE">
        <w:rPr>
          <w:rFonts w:ascii="Cambria Math" w:hAnsi="Cambria Math" w:cs="Cambria Math"/>
        </w:rPr>
        <w:t>‑</w:t>
      </w:r>
      <w:r>
        <w:t>specialist civilian use</w:t>
      </w:r>
    </w:p>
    <w:p w14:paraId="590715CE" w14:textId="242114EB" w:rsidR="00476983" w:rsidRDefault="00476983" w:rsidP="00476983">
      <w:r>
        <w:t>These requirements defined the operational envelope but did not state the safety constraints required to achieve them.</w:t>
      </w:r>
    </w:p>
    <w:p w14:paraId="7FDC582C" w14:textId="0704C838" w:rsidR="00476983" w:rsidRDefault="00476983" w:rsidP="00C103EE">
      <w:pPr>
        <w:pStyle w:val="Heading2"/>
      </w:pPr>
      <w:bookmarkStart w:id="14" w:name="_Toc227843549"/>
      <w:r>
        <w:t>Derived Safety Requirements</w:t>
      </w:r>
      <w:bookmarkEnd w:id="14"/>
    </w:p>
    <w:p w14:paraId="432F961B" w14:textId="66CD1340" w:rsidR="00476983" w:rsidRDefault="00476983" w:rsidP="00476983">
      <w:r>
        <w:t xml:space="preserve">Using </w:t>
      </w:r>
      <w:r w:rsidR="00A853DD">
        <w:t>SE</w:t>
      </w:r>
      <w:r>
        <w:t xml:space="preserve"> requirements analysis, the Safety Lead derived additional safety requirements, including:</w:t>
      </w:r>
    </w:p>
    <w:p w14:paraId="3F309FAA" w14:textId="77777777" w:rsidR="00476983" w:rsidRDefault="00476983" w:rsidP="00C103EE">
      <w:pPr>
        <w:pStyle w:val="ListParagraph"/>
        <w:numPr>
          <w:ilvl w:val="0"/>
          <w:numId w:val="39"/>
        </w:numPr>
      </w:pPr>
      <w:r>
        <w:t>Minimal use and carriage of energetic materials at forward locations</w:t>
      </w:r>
    </w:p>
    <w:p w14:paraId="476A2056" w14:textId="77777777" w:rsidR="00476983" w:rsidRDefault="00476983" w:rsidP="00C103EE">
      <w:pPr>
        <w:pStyle w:val="ListParagraph"/>
        <w:numPr>
          <w:ilvl w:val="0"/>
          <w:numId w:val="39"/>
        </w:numPr>
      </w:pPr>
      <w:r>
        <w:t>Tolerance to small</w:t>
      </w:r>
      <w:r w:rsidRPr="00C103EE">
        <w:rPr>
          <w:rFonts w:ascii="Cambria Math" w:hAnsi="Cambria Math" w:cs="Cambria Math"/>
        </w:rPr>
        <w:t>‑</w:t>
      </w:r>
      <w:r>
        <w:t>arms fire and fragmentation without inadvertent hazardous effects</w:t>
      </w:r>
    </w:p>
    <w:p w14:paraId="4D676C71" w14:textId="77777777" w:rsidR="00476983" w:rsidRDefault="00476983" w:rsidP="00C103EE">
      <w:pPr>
        <w:pStyle w:val="ListParagraph"/>
        <w:numPr>
          <w:ilvl w:val="0"/>
          <w:numId w:val="39"/>
        </w:numPr>
      </w:pPr>
      <w:r>
        <w:t>Fail</w:t>
      </w:r>
      <w:r w:rsidRPr="00C103EE">
        <w:rPr>
          <w:rFonts w:ascii="Cambria Math" w:hAnsi="Cambria Math" w:cs="Cambria Math"/>
        </w:rPr>
        <w:t>‑</w:t>
      </w:r>
      <w:r>
        <w:t>safe behaviour in the event of mechanical or system malfunction</w:t>
      </w:r>
    </w:p>
    <w:p w14:paraId="13B805CB" w14:textId="77777777" w:rsidR="00476983" w:rsidRDefault="00476983" w:rsidP="00C103EE">
      <w:pPr>
        <w:pStyle w:val="ListParagraph"/>
        <w:numPr>
          <w:ilvl w:val="0"/>
          <w:numId w:val="39"/>
        </w:numPr>
      </w:pPr>
      <w:r>
        <w:t>Minimised exposure of personnel to mined areas during detection and clearance</w:t>
      </w:r>
    </w:p>
    <w:p w14:paraId="15C2EEF3" w14:textId="77777777" w:rsidR="00476983" w:rsidRDefault="00476983" w:rsidP="00C103EE">
      <w:pPr>
        <w:pStyle w:val="ListParagraph"/>
        <w:numPr>
          <w:ilvl w:val="0"/>
          <w:numId w:val="39"/>
        </w:numPr>
      </w:pPr>
      <w:r>
        <w:t>Avoidance of residual unexploded or hidden hazards following clearance</w:t>
      </w:r>
    </w:p>
    <w:p w14:paraId="2A676753" w14:textId="64686C65" w:rsidR="001A0745" w:rsidRPr="001A0745" w:rsidRDefault="00476983" w:rsidP="00476983">
      <w:r>
        <w:t>These derived safety requirements became constraints on concept development and ruled out several existing mine</w:t>
      </w:r>
      <w:r>
        <w:rPr>
          <w:rFonts w:ascii="Cambria Math" w:hAnsi="Cambria Math" w:cs="Cambria Math"/>
        </w:rPr>
        <w:t>‑</w:t>
      </w:r>
      <w:r>
        <w:t>clearance approaches at an early stage.</w:t>
      </w:r>
    </w:p>
    <w:p w14:paraId="5C144027" w14:textId="63A94C1E" w:rsidR="003306A8" w:rsidRDefault="00476983" w:rsidP="003306A8">
      <w:pPr>
        <w:pStyle w:val="Heading1"/>
      </w:pPr>
      <w:bookmarkStart w:id="15" w:name="_Toc227843550"/>
      <w:r>
        <w:t>Critical System Functionality</w:t>
      </w:r>
      <w:bookmarkEnd w:id="15"/>
    </w:p>
    <w:p w14:paraId="00F2C2E4" w14:textId="77777777" w:rsidR="00476983" w:rsidRDefault="00476983" w:rsidP="00476983">
      <w:r>
        <w:t>Functional decomposition was used to identify what the system must do before determining how it might be implemented. From a safety perspective, the following critical system functions were identified:</w:t>
      </w:r>
    </w:p>
    <w:p w14:paraId="25E77A03" w14:textId="77777777" w:rsidR="00476983" w:rsidRDefault="00476983" w:rsidP="00C103EE">
      <w:pPr>
        <w:pStyle w:val="ListParagraph"/>
        <w:numPr>
          <w:ilvl w:val="0"/>
          <w:numId w:val="40"/>
        </w:numPr>
      </w:pPr>
      <w:r>
        <w:t>Detect potential mine threats within the route corridor</w:t>
      </w:r>
    </w:p>
    <w:p w14:paraId="3C4083A8" w14:textId="77777777" w:rsidR="00476983" w:rsidRDefault="00476983" w:rsidP="00C103EE">
      <w:pPr>
        <w:pStyle w:val="ListParagraph"/>
        <w:numPr>
          <w:ilvl w:val="0"/>
          <w:numId w:val="40"/>
        </w:numPr>
      </w:pPr>
      <w:r>
        <w:t>Neutralise or remove hazards sufficiently to allow safe vehicle passage</w:t>
      </w:r>
    </w:p>
    <w:p w14:paraId="12079136" w14:textId="77777777" w:rsidR="00476983" w:rsidRDefault="00476983" w:rsidP="00C103EE">
      <w:pPr>
        <w:pStyle w:val="ListParagraph"/>
        <w:numPr>
          <w:ilvl w:val="0"/>
          <w:numId w:val="40"/>
        </w:numPr>
      </w:pPr>
      <w:r>
        <w:t>Mark cleared routes clearly and unambiguously</w:t>
      </w:r>
    </w:p>
    <w:p w14:paraId="475A7B8A" w14:textId="77777777" w:rsidR="00476983" w:rsidRDefault="00476983" w:rsidP="00C103EE">
      <w:pPr>
        <w:pStyle w:val="ListParagraph"/>
        <w:numPr>
          <w:ilvl w:val="0"/>
          <w:numId w:val="40"/>
        </w:numPr>
      </w:pPr>
      <w:r>
        <w:t>Maintain system stability and control on uneven terrain</w:t>
      </w:r>
    </w:p>
    <w:p w14:paraId="75423C70" w14:textId="77777777" w:rsidR="00476983" w:rsidRDefault="00476983" w:rsidP="00C103EE">
      <w:pPr>
        <w:pStyle w:val="ListParagraph"/>
        <w:numPr>
          <w:ilvl w:val="0"/>
          <w:numId w:val="40"/>
        </w:numPr>
      </w:pPr>
      <w:r>
        <w:t>Prevent unintended hazardous initiation or escalation</w:t>
      </w:r>
    </w:p>
    <w:p w14:paraId="091596B1" w14:textId="77777777" w:rsidR="00476983" w:rsidRDefault="00476983" w:rsidP="00C103EE">
      <w:pPr>
        <w:pStyle w:val="ListParagraph"/>
        <w:numPr>
          <w:ilvl w:val="0"/>
          <w:numId w:val="40"/>
        </w:numPr>
      </w:pPr>
      <w:r>
        <w:t>Transition to a safe state following failure</w:t>
      </w:r>
    </w:p>
    <w:p w14:paraId="36DFE319" w14:textId="476B9523" w:rsidR="003306A8" w:rsidRDefault="00476983" w:rsidP="00476983">
      <w:r>
        <w:t>Separating function from implementation allowed the team to explore concepts without prematurely committing to unsafe or impractical solutions. This functional analysis was particularly important in avoiding reliance on methods unsuitable for light</w:t>
      </w:r>
      <w:r>
        <w:rPr>
          <w:rFonts w:ascii="Cambria Math" w:hAnsi="Cambria Math" w:cs="Cambria Math"/>
        </w:rPr>
        <w:t>‑</w:t>
      </w:r>
      <w:r>
        <w:t>vehicle deployment or contested environments.</w:t>
      </w:r>
    </w:p>
    <w:p w14:paraId="21C35DF4" w14:textId="709D2C1C" w:rsidR="003306A8" w:rsidRDefault="00476983" w:rsidP="003306A8">
      <w:pPr>
        <w:pStyle w:val="Heading1"/>
      </w:pPr>
      <w:bookmarkStart w:id="16" w:name="_Toc227843551"/>
      <w:r>
        <w:lastRenderedPageBreak/>
        <w:t>Concept and Design Choices</w:t>
      </w:r>
      <w:bookmarkEnd w:id="16"/>
    </w:p>
    <w:p w14:paraId="572D464C" w14:textId="11EEAE93" w:rsidR="00476983" w:rsidRDefault="00476983" w:rsidP="00C103EE">
      <w:pPr>
        <w:pStyle w:val="Heading2"/>
      </w:pPr>
      <w:bookmarkStart w:id="17" w:name="_Toc227843552"/>
      <w:r>
        <w:t>Concept Exploration Using SE Tools</w:t>
      </w:r>
      <w:bookmarkEnd w:id="17"/>
    </w:p>
    <w:p w14:paraId="7EEEB0C4" w14:textId="77777777" w:rsidR="00476983" w:rsidRDefault="00476983" w:rsidP="00476983">
      <w:r>
        <w:t>A range of mine clearance methods were considered at a high level, informed by historical and current approaches. These included mechanically aggressive systems, energetically assisted clearance, and non</w:t>
      </w:r>
      <w:r>
        <w:rPr>
          <w:rFonts w:ascii="Cambria Math" w:hAnsi="Cambria Math" w:cs="Cambria Math"/>
        </w:rPr>
        <w:t>‑</w:t>
      </w:r>
      <w:r>
        <w:t>intrusive detection</w:t>
      </w:r>
      <w:r>
        <w:rPr>
          <w:rFonts w:ascii="Cambria Math" w:hAnsi="Cambria Math" w:cs="Cambria Math"/>
        </w:rPr>
        <w:t>‑</w:t>
      </w:r>
      <w:r>
        <w:t>led approaches.</w:t>
      </w:r>
    </w:p>
    <w:p w14:paraId="26004345" w14:textId="77777777" w:rsidR="00476983" w:rsidRDefault="00476983" w:rsidP="00476983">
      <w:r>
        <w:t>Using systems</w:t>
      </w:r>
      <w:r>
        <w:rPr>
          <w:rFonts w:ascii="Cambria Math" w:hAnsi="Cambria Math" w:cs="Cambria Math"/>
        </w:rPr>
        <w:t>‑</w:t>
      </w:r>
      <w:r>
        <w:t>engineering trade</w:t>
      </w:r>
      <w:r>
        <w:rPr>
          <w:rFonts w:ascii="Cambria Math" w:hAnsi="Cambria Math" w:cs="Cambria Math"/>
        </w:rPr>
        <w:t>‑</w:t>
      </w:r>
      <w:r>
        <w:t>off analysis, each concept was assessed against safety, deployability, manufacturability, speed, and lifecycle risk. Concepts requiring heavy vehicles, extensive logistical support, or large quantities of energetic material were rejected early due to incompatibility with safety requirements and operational constraints.</w:t>
      </w:r>
    </w:p>
    <w:p w14:paraId="73216F7A" w14:textId="7FD6B040" w:rsidR="00476983" w:rsidRDefault="00476983" w:rsidP="00C103EE">
      <w:pPr>
        <w:pStyle w:val="Heading2"/>
      </w:pPr>
      <w:bookmarkStart w:id="18" w:name="_Toc227843553"/>
      <w:r>
        <w:t>Safety</w:t>
      </w:r>
      <w:r>
        <w:rPr>
          <w:rFonts w:ascii="Cambria Math" w:hAnsi="Cambria Math" w:cs="Cambria Math"/>
        </w:rPr>
        <w:t>‑</w:t>
      </w:r>
      <w:r>
        <w:t>Driven Design Choices</w:t>
      </w:r>
      <w:bookmarkEnd w:id="18"/>
    </w:p>
    <w:p w14:paraId="64BE8B1D" w14:textId="77777777" w:rsidR="00476983" w:rsidRDefault="00476983" w:rsidP="00476983">
      <w:r>
        <w:t>From the Safety Lead perspective, concept selection prioritised:</w:t>
      </w:r>
    </w:p>
    <w:p w14:paraId="790C0107" w14:textId="77777777" w:rsidR="00476983" w:rsidRDefault="00476983" w:rsidP="00C103EE">
      <w:pPr>
        <w:pStyle w:val="ListParagraph"/>
        <w:numPr>
          <w:ilvl w:val="0"/>
          <w:numId w:val="41"/>
        </w:numPr>
      </w:pPr>
      <w:r>
        <w:t>Reduced reliance on high</w:t>
      </w:r>
      <w:r w:rsidRPr="00C103EE">
        <w:rPr>
          <w:rFonts w:ascii="Cambria Math" w:hAnsi="Cambria Math" w:cs="Cambria Math"/>
        </w:rPr>
        <w:t>‑</w:t>
      </w:r>
      <w:r>
        <w:t>energy clearance methods</w:t>
      </w:r>
    </w:p>
    <w:p w14:paraId="5C9058F6" w14:textId="77777777" w:rsidR="00476983" w:rsidRDefault="00476983" w:rsidP="00C103EE">
      <w:pPr>
        <w:pStyle w:val="ListParagraph"/>
        <w:numPr>
          <w:ilvl w:val="0"/>
          <w:numId w:val="41"/>
        </w:numPr>
      </w:pPr>
      <w:r>
        <w:t>Solutions compatible with light</w:t>
      </w:r>
      <w:r w:rsidRPr="00C103EE">
        <w:rPr>
          <w:rFonts w:ascii="Cambria Math" w:hAnsi="Cambria Math" w:cs="Cambria Math"/>
        </w:rPr>
        <w:t>‑</w:t>
      </w:r>
      <w:r>
        <w:t>vehicle transport and operation</w:t>
      </w:r>
    </w:p>
    <w:p w14:paraId="28B1B31B" w14:textId="77777777" w:rsidR="00476983" w:rsidRDefault="00476983" w:rsidP="00C103EE">
      <w:pPr>
        <w:pStyle w:val="ListParagraph"/>
        <w:numPr>
          <w:ilvl w:val="0"/>
          <w:numId w:val="41"/>
        </w:numPr>
      </w:pPr>
      <w:r>
        <w:t>Concepts that limited secondary hazards such as fragmentation, blast, or residual unexploded material</w:t>
      </w:r>
    </w:p>
    <w:p w14:paraId="4430CF33" w14:textId="77777777" w:rsidR="00476983" w:rsidRDefault="00476983" w:rsidP="00C103EE">
      <w:pPr>
        <w:pStyle w:val="ListParagraph"/>
        <w:numPr>
          <w:ilvl w:val="0"/>
          <w:numId w:val="41"/>
        </w:numPr>
      </w:pPr>
      <w:r>
        <w:t>Predictable and repeatable behaviour, even if peak clearance rate was reduced</w:t>
      </w:r>
    </w:p>
    <w:p w14:paraId="6FC65F0E" w14:textId="02B65A2F" w:rsidR="00CC71C6" w:rsidRDefault="00476983" w:rsidP="00476983">
      <w:r>
        <w:t>The selected concept represented a balance between rapid clearance and controlled risk, demonstrating how safety considerations influenced architecture rather than constraining it after the fact.</w:t>
      </w:r>
    </w:p>
    <w:p w14:paraId="6EA65791" w14:textId="30C653E4" w:rsidR="003306A8" w:rsidRDefault="00476983" w:rsidP="003306A8">
      <w:pPr>
        <w:pStyle w:val="Heading1"/>
      </w:pPr>
      <w:bookmarkStart w:id="19" w:name="_Toc227843554"/>
      <w:r>
        <w:t>Identifying Failure Modes</w:t>
      </w:r>
      <w:bookmarkEnd w:id="19"/>
    </w:p>
    <w:p w14:paraId="5636B34E" w14:textId="77777777" w:rsidR="00476983" w:rsidRDefault="00476983" w:rsidP="00476983">
      <w:r>
        <w:t>Structured hazard identification techniques were applied across all lifecycle phases. Key potential failure modes included:</w:t>
      </w:r>
    </w:p>
    <w:p w14:paraId="3A5EFCD1" w14:textId="77777777" w:rsidR="00476983" w:rsidRDefault="00476983" w:rsidP="00C103EE">
      <w:pPr>
        <w:pStyle w:val="ListParagraph"/>
        <w:numPr>
          <w:ilvl w:val="0"/>
          <w:numId w:val="42"/>
        </w:numPr>
      </w:pPr>
      <w:r>
        <w:t>False negatives during detection leading to uncleared hazards</w:t>
      </w:r>
    </w:p>
    <w:p w14:paraId="6915C0FB" w14:textId="77777777" w:rsidR="00476983" w:rsidRDefault="00476983" w:rsidP="00C103EE">
      <w:pPr>
        <w:pStyle w:val="ListParagraph"/>
        <w:numPr>
          <w:ilvl w:val="0"/>
          <w:numId w:val="42"/>
        </w:numPr>
      </w:pPr>
      <w:r>
        <w:t>Mechanical failure resulting in loss of vehicle control in confined terrain</w:t>
      </w:r>
    </w:p>
    <w:p w14:paraId="02993BF9" w14:textId="77777777" w:rsidR="00476983" w:rsidRDefault="00476983" w:rsidP="00C103EE">
      <w:pPr>
        <w:pStyle w:val="ListParagraph"/>
        <w:numPr>
          <w:ilvl w:val="0"/>
          <w:numId w:val="42"/>
        </w:numPr>
      </w:pPr>
      <w:r>
        <w:t>Inadvertent activation due to environmental factors</w:t>
      </w:r>
    </w:p>
    <w:p w14:paraId="4B9E6A51" w14:textId="77777777" w:rsidR="00476983" w:rsidRDefault="00476983" w:rsidP="00C103EE">
      <w:pPr>
        <w:pStyle w:val="ListParagraph"/>
        <w:numPr>
          <w:ilvl w:val="0"/>
          <w:numId w:val="42"/>
        </w:numPr>
      </w:pPr>
      <w:r>
        <w:t>Misinterpretation or loss of route marking</w:t>
      </w:r>
    </w:p>
    <w:p w14:paraId="17617B60" w14:textId="77777777" w:rsidR="00476983" w:rsidRDefault="00476983" w:rsidP="00C103EE">
      <w:pPr>
        <w:pStyle w:val="ListParagraph"/>
        <w:numPr>
          <w:ilvl w:val="0"/>
          <w:numId w:val="42"/>
        </w:numPr>
      </w:pPr>
      <w:r>
        <w:t>System immobilisation causing obstruction within the pass</w:t>
      </w:r>
    </w:p>
    <w:p w14:paraId="44F95247" w14:textId="1137A340" w:rsidR="005E5920" w:rsidRDefault="00476983" w:rsidP="00476983">
      <w:r>
        <w:t>Each failure mode was assessed qualitatively in terms of severity and likelihood. High</w:t>
      </w:r>
      <w:r>
        <w:rPr>
          <w:rFonts w:ascii="Cambria Math" w:hAnsi="Cambria Math" w:cs="Cambria Math"/>
        </w:rPr>
        <w:t>‑</w:t>
      </w:r>
      <w:r>
        <w:t>consequence, low</w:t>
      </w:r>
      <w:r>
        <w:rPr>
          <w:rFonts w:ascii="Cambria Math" w:hAnsi="Cambria Math" w:cs="Cambria Math"/>
        </w:rPr>
        <w:t>‑</w:t>
      </w:r>
      <w:r>
        <w:t>tolerance failures were targeted for design</w:t>
      </w:r>
      <w:r>
        <w:rPr>
          <w:rFonts w:ascii="Cambria Math" w:hAnsi="Cambria Math" w:cs="Cambria Math"/>
        </w:rPr>
        <w:t>‑</w:t>
      </w:r>
      <w:r>
        <w:t>level mitigation rather than procedural reliance.</w:t>
      </w:r>
    </w:p>
    <w:p w14:paraId="71667C09" w14:textId="492B04A6" w:rsidR="003306A8" w:rsidRDefault="00476983" w:rsidP="003306A8">
      <w:pPr>
        <w:pStyle w:val="Heading1"/>
      </w:pPr>
      <w:bookmarkStart w:id="20" w:name="_Toc227843555"/>
      <w:r>
        <w:t>Identifying Critical Design Features</w:t>
      </w:r>
      <w:bookmarkEnd w:id="20"/>
    </w:p>
    <w:p w14:paraId="42CCBAA6" w14:textId="77777777" w:rsidR="00476983" w:rsidRDefault="00476983" w:rsidP="00476983">
      <w:r>
        <w:t>From the hazard and failure analysis, several safety</w:t>
      </w:r>
      <w:r>
        <w:rPr>
          <w:rFonts w:ascii="Cambria Math" w:hAnsi="Cambria Math" w:cs="Cambria Math"/>
        </w:rPr>
        <w:t>‑</w:t>
      </w:r>
      <w:r>
        <w:t>critical design features were identified, including:</w:t>
      </w:r>
    </w:p>
    <w:p w14:paraId="716442BD" w14:textId="77777777" w:rsidR="00476983" w:rsidRDefault="00476983" w:rsidP="00C103EE">
      <w:pPr>
        <w:pStyle w:val="ListParagraph"/>
        <w:numPr>
          <w:ilvl w:val="0"/>
          <w:numId w:val="43"/>
        </w:numPr>
      </w:pPr>
      <w:r>
        <w:t>Features ensuring stability and control on uneven or confined terrain</w:t>
      </w:r>
    </w:p>
    <w:p w14:paraId="2E613603" w14:textId="77777777" w:rsidR="00476983" w:rsidRDefault="00476983" w:rsidP="00C103EE">
      <w:pPr>
        <w:pStyle w:val="ListParagraph"/>
        <w:numPr>
          <w:ilvl w:val="0"/>
          <w:numId w:val="43"/>
        </w:numPr>
      </w:pPr>
      <w:r>
        <w:t>Detection system performance thresholds tied to safe clearance assumptions</w:t>
      </w:r>
    </w:p>
    <w:p w14:paraId="6261D38D" w14:textId="77777777" w:rsidR="00476983" w:rsidRDefault="00476983" w:rsidP="00C103EE">
      <w:pPr>
        <w:pStyle w:val="ListParagraph"/>
        <w:numPr>
          <w:ilvl w:val="0"/>
          <w:numId w:val="43"/>
        </w:numPr>
      </w:pPr>
      <w:r>
        <w:t>Marking methods resistant to environmental degradation</w:t>
      </w:r>
    </w:p>
    <w:p w14:paraId="5DFDA67B" w14:textId="77777777" w:rsidR="00476983" w:rsidRDefault="00476983" w:rsidP="00C103EE">
      <w:pPr>
        <w:pStyle w:val="ListParagraph"/>
        <w:numPr>
          <w:ilvl w:val="0"/>
          <w:numId w:val="43"/>
        </w:numPr>
      </w:pPr>
      <w:r>
        <w:t>Physical separation and shielding of hazardous elements</w:t>
      </w:r>
    </w:p>
    <w:p w14:paraId="66E8A9DA" w14:textId="77777777" w:rsidR="00476983" w:rsidRDefault="00476983" w:rsidP="00C103EE">
      <w:pPr>
        <w:pStyle w:val="ListParagraph"/>
        <w:numPr>
          <w:ilvl w:val="0"/>
          <w:numId w:val="43"/>
        </w:numPr>
      </w:pPr>
      <w:r>
        <w:t>Design features enforcing safe states under fault conditions</w:t>
      </w:r>
    </w:p>
    <w:p w14:paraId="249CC380" w14:textId="688461E0" w:rsidR="003306A8" w:rsidRDefault="00476983" w:rsidP="00476983">
      <w:r>
        <w:t>The systems</w:t>
      </w:r>
      <w:r>
        <w:rPr>
          <w:rFonts w:ascii="Cambria Math" w:hAnsi="Cambria Math" w:cs="Cambria Math"/>
        </w:rPr>
        <w:t>‑</w:t>
      </w:r>
      <w:r>
        <w:t>engineering process ensured these features were explicitly recognised and treated as safety</w:t>
      </w:r>
      <w:r>
        <w:rPr>
          <w:rFonts w:ascii="Cambria Math" w:hAnsi="Cambria Math" w:cs="Cambria Math"/>
        </w:rPr>
        <w:t>‑</w:t>
      </w:r>
      <w:r>
        <w:t>critical, with implications for verification and manufacturing control.</w:t>
      </w:r>
    </w:p>
    <w:p w14:paraId="39EDCB8C" w14:textId="22C0D3C4" w:rsidR="005E5920" w:rsidRDefault="00476983" w:rsidP="005E5920">
      <w:pPr>
        <w:pStyle w:val="Heading1"/>
      </w:pPr>
      <w:bookmarkStart w:id="21" w:name="_Toc227843556"/>
      <w:r>
        <w:lastRenderedPageBreak/>
        <w:t>Manufacturing</w:t>
      </w:r>
      <w:bookmarkEnd w:id="21"/>
      <w:r>
        <w:t xml:space="preserve"> </w:t>
      </w:r>
    </w:p>
    <w:p w14:paraId="2134BC29" w14:textId="77777777" w:rsidR="00476983" w:rsidRDefault="00476983" w:rsidP="00476983">
      <w:r>
        <w:t>Although the design remained conceptual, manufacturing considerations were integrated early. From a safety standpoint, this was particularly important, as hazards often arise during manufacture and assembly rather than operational use.</w:t>
      </w:r>
    </w:p>
    <w:p w14:paraId="7F232890" w14:textId="77777777" w:rsidR="00476983" w:rsidRDefault="00476983" w:rsidP="00476983">
      <w:r>
        <w:t>Anticipated manufacturing considerations included:</w:t>
      </w:r>
    </w:p>
    <w:p w14:paraId="378E687E" w14:textId="77777777" w:rsidR="00476983" w:rsidRDefault="00476983" w:rsidP="00C103EE">
      <w:pPr>
        <w:pStyle w:val="ListParagraph"/>
        <w:numPr>
          <w:ilvl w:val="0"/>
          <w:numId w:val="44"/>
        </w:numPr>
      </w:pPr>
      <w:r>
        <w:t>Fabrication of modular, lightweight subassemblies</w:t>
      </w:r>
    </w:p>
    <w:p w14:paraId="6D4B748D" w14:textId="77777777" w:rsidR="00476983" w:rsidRDefault="00476983" w:rsidP="00C103EE">
      <w:pPr>
        <w:pStyle w:val="ListParagraph"/>
        <w:numPr>
          <w:ilvl w:val="0"/>
          <w:numId w:val="44"/>
        </w:numPr>
      </w:pPr>
      <w:r>
        <w:t>Integration of detection and marking systems</w:t>
      </w:r>
    </w:p>
    <w:p w14:paraId="02C340B5" w14:textId="77777777" w:rsidR="00476983" w:rsidRDefault="00476983" w:rsidP="00C103EE">
      <w:pPr>
        <w:pStyle w:val="ListParagraph"/>
        <w:numPr>
          <w:ilvl w:val="0"/>
          <w:numId w:val="44"/>
        </w:numPr>
      </w:pPr>
      <w:r>
        <w:t>Assembly sequences minimising human exposure to potential hazards</w:t>
      </w:r>
    </w:p>
    <w:p w14:paraId="1796206B" w14:textId="77777777" w:rsidR="00476983" w:rsidRDefault="00476983" w:rsidP="00C103EE">
      <w:pPr>
        <w:pStyle w:val="ListParagraph"/>
        <w:numPr>
          <w:ilvl w:val="0"/>
          <w:numId w:val="44"/>
        </w:numPr>
      </w:pPr>
      <w:r>
        <w:t>Compatibility of materials under desert environmental conditions</w:t>
      </w:r>
    </w:p>
    <w:p w14:paraId="07F21A31" w14:textId="774A18F4" w:rsidR="005E5920" w:rsidRDefault="00476983" w:rsidP="00476983">
      <w:r>
        <w:t>Designs requiring complex or tightly controlled manufacturing environments were deprioritised in favour of robust, repeatable processes.</w:t>
      </w:r>
    </w:p>
    <w:p w14:paraId="278B9951" w14:textId="66BD769A" w:rsidR="00285C06" w:rsidRDefault="00476983" w:rsidP="00285C06">
      <w:pPr>
        <w:pStyle w:val="Heading1"/>
      </w:pPr>
      <w:bookmarkStart w:id="22" w:name="_Toc227843557"/>
      <w:r>
        <w:t>Identifying Critical Processes</w:t>
      </w:r>
      <w:bookmarkEnd w:id="22"/>
    </w:p>
    <w:p w14:paraId="2D7B29FB" w14:textId="77777777" w:rsidR="00476983" w:rsidRDefault="00476983" w:rsidP="00476983">
      <w:r>
        <w:t>Critical process steps were identified where variation or error could significantly increase risk. These included:</w:t>
      </w:r>
    </w:p>
    <w:p w14:paraId="310E45FF" w14:textId="77777777" w:rsidR="00476983" w:rsidRDefault="00476983" w:rsidP="00C103EE">
      <w:pPr>
        <w:pStyle w:val="ListParagraph"/>
        <w:numPr>
          <w:ilvl w:val="0"/>
          <w:numId w:val="45"/>
        </w:numPr>
      </w:pPr>
      <w:r>
        <w:t>Final system assembly and verification</w:t>
      </w:r>
    </w:p>
    <w:p w14:paraId="0BA00874" w14:textId="77777777" w:rsidR="00476983" w:rsidRDefault="00476983" w:rsidP="00C103EE">
      <w:pPr>
        <w:pStyle w:val="ListParagraph"/>
        <w:numPr>
          <w:ilvl w:val="0"/>
          <w:numId w:val="45"/>
        </w:numPr>
      </w:pPr>
      <w:r>
        <w:t>Integration of detection components</w:t>
      </w:r>
    </w:p>
    <w:p w14:paraId="15710231" w14:textId="77777777" w:rsidR="00476983" w:rsidRDefault="00476983" w:rsidP="00C103EE">
      <w:pPr>
        <w:pStyle w:val="ListParagraph"/>
        <w:numPr>
          <w:ilvl w:val="0"/>
          <w:numId w:val="45"/>
        </w:numPr>
      </w:pPr>
      <w:r>
        <w:t>Calibration and functional verification</w:t>
      </w:r>
    </w:p>
    <w:p w14:paraId="2B6DC02F" w14:textId="77777777" w:rsidR="00476983" w:rsidRDefault="00476983" w:rsidP="00C103EE">
      <w:pPr>
        <w:pStyle w:val="ListParagraph"/>
        <w:numPr>
          <w:ilvl w:val="0"/>
          <w:numId w:val="45"/>
        </w:numPr>
      </w:pPr>
      <w:r>
        <w:t>Packaging and transport preparation</w:t>
      </w:r>
    </w:p>
    <w:p w14:paraId="2C728F43" w14:textId="6F14F329" w:rsidR="00476983" w:rsidRDefault="00476983" w:rsidP="00476983">
      <w:pPr>
        <w:pStyle w:val="Heading2"/>
      </w:pPr>
      <w:bookmarkStart w:id="23" w:name="_Toc227843558"/>
      <w:r>
        <w:t>Process Control Measures</w:t>
      </w:r>
      <w:bookmarkEnd w:id="23"/>
      <w:r>
        <w:t xml:space="preserve"> </w:t>
      </w:r>
    </w:p>
    <w:p w14:paraId="69972B69" w14:textId="41EEBC0E" w:rsidR="00285C06" w:rsidRDefault="00476983" w:rsidP="00476983">
      <w:r>
        <w:t>Recognition of these steps informed both design simplification and identification of necessary process controls.</w:t>
      </w:r>
    </w:p>
    <w:p w14:paraId="4F4EC3B1" w14:textId="77777777" w:rsidR="00476983" w:rsidRPr="00476983" w:rsidRDefault="00476983" w:rsidP="00476983">
      <w:r w:rsidRPr="00476983">
        <w:t>Applying the hierarchy of risk controls, the Safety Lead promoted:</w:t>
      </w:r>
    </w:p>
    <w:p w14:paraId="1BB643BB" w14:textId="77777777" w:rsidR="00476983" w:rsidRPr="00476983" w:rsidRDefault="00476983" w:rsidP="00C103EE">
      <w:pPr>
        <w:pStyle w:val="ListParagraph"/>
        <w:numPr>
          <w:ilvl w:val="0"/>
          <w:numId w:val="47"/>
        </w:numPr>
      </w:pPr>
      <w:r w:rsidRPr="00476983">
        <w:t>Inherent safety through design simplification</w:t>
      </w:r>
    </w:p>
    <w:p w14:paraId="3A511C06" w14:textId="77777777" w:rsidR="00476983" w:rsidRPr="00476983" w:rsidRDefault="00476983" w:rsidP="00C103EE">
      <w:pPr>
        <w:pStyle w:val="ListParagraph"/>
        <w:numPr>
          <w:ilvl w:val="0"/>
          <w:numId w:val="47"/>
        </w:numPr>
      </w:pPr>
      <w:r w:rsidRPr="00476983">
        <w:t>Engineering controls to limit hazardous exposure</w:t>
      </w:r>
    </w:p>
    <w:p w14:paraId="54ACE9C5" w14:textId="77777777" w:rsidR="00476983" w:rsidRPr="00476983" w:rsidRDefault="00476983" w:rsidP="00C103EE">
      <w:pPr>
        <w:pStyle w:val="ListParagraph"/>
        <w:numPr>
          <w:ilvl w:val="0"/>
          <w:numId w:val="47"/>
        </w:numPr>
      </w:pPr>
      <w:r w:rsidRPr="00476983">
        <w:t>Environmental and quality controls during manufacture</w:t>
      </w:r>
    </w:p>
    <w:p w14:paraId="0891115F" w14:textId="77777777" w:rsidR="00476983" w:rsidRPr="00476983" w:rsidRDefault="00476983" w:rsidP="00C103EE">
      <w:pPr>
        <w:pStyle w:val="ListParagraph"/>
        <w:numPr>
          <w:ilvl w:val="0"/>
          <w:numId w:val="47"/>
        </w:numPr>
      </w:pPr>
      <w:r w:rsidRPr="00476983">
        <w:t>Procedural controls only where design mitigation was not feasible</w:t>
      </w:r>
    </w:p>
    <w:p w14:paraId="40542514" w14:textId="77777777" w:rsidR="00476983" w:rsidRPr="00476983" w:rsidRDefault="00476983" w:rsidP="00476983">
      <w:r w:rsidRPr="00476983">
        <w:t>Residual risks were explicitly acknowledged, documented, and assigned ownership, supporting a defensible ALARP position consistent with safety</w:t>
      </w:r>
      <w:r w:rsidRPr="00476983">
        <w:noBreakHyphen/>
        <w:t>engineering best practice.</w:t>
      </w:r>
    </w:p>
    <w:p w14:paraId="42D8D54A" w14:textId="4532A7CD" w:rsidR="00476983" w:rsidRDefault="00476983" w:rsidP="00476983">
      <w:pPr>
        <w:pStyle w:val="Heading1"/>
      </w:pPr>
      <w:bookmarkStart w:id="24" w:name="_Toc227843559"/>
      <w:r>
        <w:t>Disposal</w:t>
      </w:r>
      <w:bookmarkEnd w:id="24"/>
    </w:p>
    <w:p w14:paraId="051135E3" w14:textId="77777777" w:rsidR="00476983" w:rsidRDefault="00476983" w:rsidP="00476983">
      <w:r>
        <w:t>End</w:t>
      </w:r>
      <w:r>
        <w:rPr>
          <w:rFonts w:ascii="Cambria Math" w:hAnsi="Cambria Math" w:cs="Cambria Math"/>
        </w:rPr>
        <w:t>‑</w:t>
      </w:r>
      <w:r>
        <w:t>of</w:t>
      </w:r>
      <w:r>
        <w:rPr>
          <w:rFonts w:ascii="Cambria Math" w:hAnsi="Cambria Math" w:cs="Cambria Math"/>
        </w:rPr>
        <w:t>‑</w:t>
      </w:r>
      <w:r>
        <w:t>life considerations were addressed as part of the overall system lifecycle. Disposal and removal from service were recognised as hazard</w:t>
      </w:r>
      <w:r>
        <w:rPr>
          <w:rFonts w:ascii="Cambria Math" w:hAnsi="Cambria Math" w:cs="Cambria Math"/>
        </w:rPr>
        <w:t>‑</w:t>
      </w:r>
      <w:r>
        <w:t>bearing phases.</w:t>
      </w:r>
    </w:p>
    <w:p w14:paraId="004D08FB" w14:textId="77777777" w:rsidR="00476983" w:rsidRDefault="00476983" w:rsidP="00476983">
      <w:r>
        <w:t>Safety</w:t>
      </w:r>
      <w:r>
        <w:rPr>
          <w:rFonts w:ascii="Cambria Math" w:hAnsi="Cambria Math" w:cs="Cambria Math"/>
        </w:rPr>
        <w:t>‑</w:t>
      </w:r>
      <w:r>
        <w:t>driven design decisions reduced end</w:t>
      </w:r>
      <w:r>
        <w:rPr>
          <w:rFonts w:ascii="Cambria Math" w:hAnsi="Cambria Math" w:cs="Cambria Math"/>
        </w:rPr>
        <w:t>‑</w:t>
      </w:r>
      <w:r>
        <w:t>of</w:t>
      </w:r>
      <w:r>
        <w:rPr>
          <w:rFonts w:ascii="Cambria Math" w:hAnsi="Cambria Math" w:cs="Cambria Math"/>
        </w:rPr>
        <w:t>‑</w:t>
      </w:r>
      <w:r>
        <w:t>life risk by:</w:t>
      </w:r>
    </w:p>
    <w:p w14:paraId="05B973B4" w14:textId="77777777" w:rsidR="00476983" w:rsidRDefault="00476983" w:rsidP="00C103EE">
      <w:pPr>
        <w:pStyle w:val="ListParagraph"/>
        <w:numPr>
          <w:ilvl w:val="0"/>
          <w:numId w:val="48"/>
        </w:numPr>
      </w:pPr>
      <w:r>
        <w:t>Minimising hazardous materials within the system</w:t>
      </w:r>
    </w:p>
    <w:p w14:paraId="36987A16" w14:textId="77777777" w:rsidR="00476983" w:rsidRDefault="00476983" w:rsidP="00C103EE">
      <w:pPr>
        <w:pStyle w:val="ListParagraph"/>
        <w:numPr>
          <w:ilvl w:val="0"/>
          <w:numId w:val="48"/>
        </w:numPr>
      </w:pPr>
      <w:r>
        <w:t>Enabling disassembly without specialist equipment</w:t>
      </w:r>
    </w:p>
    <w:p w14:paraId="12907297" w14:textId="77777777" w:rsidR="00476983" w:rsidRDefault="00476983" w:rsidP="00C103EE">
      <w:pPr>
        <w:pStyle w:val="ListParagraph"/>
        <w:numPr>
          <w:ilvl w:val="0"/>
          <w:numId w:val="48"/>
        </w:numPr>
      </w:pPr>
      <w:r>
        <w:t>Avoiding creation of long</w:t>
      </w:r>
      <w:r w:rsidRPr="00C103EE">
        <w:rPr>
          <w:rFonts w:ascii="Cambria Math" w:hAnsi="Cambria Math" w:cs="Cambria Math"/>
        </w:rPr>
        <w:t>‑</w:t>
      </w:r>
      <w:r>
        <w:t>term residual hazards in cleared areas</w:t>
      </w:r>
    </w:p>
    <w:p w14:paraId="3A5D4778" w14:textId="7B64EFC3" w:rsidR="00285C06" w:rsidRDefault="00476983" w:rsidP="00476983">
      <w:r>
        <w:t>This was critical given the humanitarian context and the likelihood of continued civilian interaction with the environment.</w:t>
      </w:r>
    </w:p>
    <w:p w14:paraId="7F7BFB09" w14:textId="77777777" w:rsidR="00476983" w:rsidRDefault="00476983" w:rsidP="005E5920"/>
    <w:p w14:paraId="75A1F2E9" w14:textId="17FAA5B0" w:rsidR="00476983" w:rsidRDefault="00476983" w:rsidP="00476983">
      <w:pPr>
        <w:pStyle w:val="Heading1"/>
      </w:pPr>
      <w:bookmarkStart w:id="25" w:name="_Toc227843560"/>
      <w:r>
        <w:t>Conclusion</w:t>
      </w:r>
      <w:bookmarkEnd w:id="25"/>
    </w:p>
    <w:p w14:paraId="68C4E5F4" w14:textId="77777777" w:rsidR="00476983" w:rsidRDefault="00476983" w:rsidP="00476983">
      <w:r>
        <w:t>The application of a structured systems</w:t>
      </w:r>
      <w:r>
        <w:rPr>
          <w:rFonts w:ascii="Cambria Math" w:hAnsi="Cambria Math" w:cs="Cambria Math"/>
        </w:rPr>
        <w:t>‑</w:t>
      </w:r>
      <w:r>
        <w:t xml:space="preserve">engineering toolset enabled the development of a portable mine detection, clearing, and marking system concept that balanced operational urgency with </w:t>
      </w:r>
      <w:r>
        <w:lastRenderedPageBreak/>
        <w:t>safety and lifecycle responsibility. From the Safety Lead perspective, the SE framework ensured that hazards were identified early, design decisions were informed by risk, and safety considerations were embedded into requirements, functions, and concept selection.</w:t>
      </w:r>
    </w:p>
    <w:p w14:paraId="7663396D" w14:textId="64B6A598" w:rsidR="00476983" w:rsidRDefault="00476983" w:rsidP="00476983">
      <w:r>
        <w:t>The approach demonstrated that safety is not a constraint on effectiveness, but a critical enabler of robust, deployable solutions in constrained humanitarian operations. Continued use of this integrated systems</w:t>
      </w:r>
      <w:r>
        <w:rPr>
          <w:rFonts w:ascii="Cambria Math" w:hAnsi="Cambria Math" w:cs="Cambria Math"/>
        </w:rPr>
        <w:t>‑</w:t>
      </w:r>
      <w:r>
        <w:t>engineering approach is recommended for future concept refinement and qualification phases.</w:t>
      </w:r>
    </w:p>
    <w:p w14:paraId="0C5CC190" w14:textId="77777777" w:rsidR="00476983" w:rsidRDefault="00476983" w:rsidP="005E5920"/>
    <w:sectPr w:rsidR="00476983" w:rsidSect="00EA65B0">
      <w:footerReference w:type="default" r:id="rId22"/>
      <w:pgSz w:w="11906" w:h="16838"/>
      <w:pgMar w:top="1440" w:right="851"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E73CE" w14:textId="77777777" w:rsidR="00FC43B1" w:rsidRDefault="00FC43B1" w:rsidP="00EC7740">
      <w:pPr>
        <w:spacing w:before="0" w:after="0" w:line="240" w:lineRule="auto"/>
      </w:pPr>
      <w:r>
        <w:separator/>
      </w:r>
    </w:p>
  </w:endnote>
  <w:endnote w:type="continuationSeparator" w:id="0">
    <w:p w14:paraId="2AFFCED7" w14:textId="77777777" w:rsidR="00FC43B1" w:rsidRDefault="00FC43B1" w:rsidP="00EC774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E Systems">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94DEF" w14:textId="77777777" w:rsidR="00476983" w:rsidRDefault="004769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1D6AD" w14:textId="2F4277CA" w:rsidR="00FC43B1" w:rsidRDefault="00FC43B1" w:rsidP="00B770EC">
    <w:pPr>
      <w:pStyle w:val="Footer"/>
      <w:spacing w:before="0"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2837D" w14:textId="77777777" w:rsidR="00476983" w:rsidRDefault="0047698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B728F" w14:textId="77777777" w:rsidR="00FC43B1" w:rsidRDefault="00FC43B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8529" w14:textId="363A6AB0" w:rsidR="00FC43B1" w:rsidRDefault="00FC43B1" w:rsidP="00B770EC">
    <w:pPr>
      <w:pStyle w:val="SecurityMarkingWide"/>
      <w:tabs>
        <w:tab w:val="clear" w:pos="13325"/>
        <w:tab w:val="center" w:pos="4487"/>
        <w:tab w:val="left" w:pos="7200"/>
        <w:tab w:val="left" w:pos="7920"/>
      </w:tabs>
      <w:spacing w:before="0" w:after="0" w:line="240" w:lineRule="auto"/>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CADA2" w14:textId="77777777" w:rsidR="00FC43B1" w:rsidRDefault="00FC43B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CBAC" w14:textId="4D614C75" w:rsidR="00EA65B0" w:rsidRDefault="00EA65B0" w:rsidP="00B770EC">
    <w:pPr>
      <w:pStyle w:val="SecurityMarkingWide"/>
      <w:tabs>
        <w:tab w:val="clear" w:pos="13325"/>
        <w:tab w:val="center" w:pos="4487"/>
        <w:tab w:val="left" w:pos="7200"/>
        <w:tab w:val="left" w:pos="7920"/>
      </w:tabs>
      <w:spacing w:before="0" w:after="0" w:line="240" w:lineRule="auto"/>
      <w:jc w:val="right"/>
    </w:pPr>
  </w:p>
  <w:p w14:paraId="76E57559" w14:textId="77777777" w:rsidR="00EA65B0" w:rsidRDefault="00EA65B0" w:rsidP="00EC7740">
    <w:pPr>
      <w:pStyle w:val="SecurityMarkingWide"/>
      <w:tabs>
        <w:tab w:val="clear" w:pos="13325"/>
        <w:tab w:val="center" w:pos="4487"/>
        <w:tab w:val="left" w:pos="7200"/>
        <w:tab w:val="left" w:pos="7920"/>
      </w:tabs>
      <w:spacing w:before="0" w:after="0" w:line="240" w:lineRule="auto"/>
      <w:jc w:val="right"/>
    </w:pPr>
    <w:r>
      <w:t xml:space="preserve">Page </w:t>
    </w:r>
    <w:r>
      <w:fldChar w:fldCharType="begin"/>
    </w:r>
    <w:r>
      <w:instrText xml:space="preserve"> PAGE   \* MERGEFORMAT </w:instrText>
    </w:r>
    <w:r>
      <w:fldChar w:fldCharType="separate"/>
    </w:r>
    <w:r>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54B4D" w14:textId="77777777" w:rsidR="00FC43B1" w:rsidRDefault="00FC43B1" w:rsidP="00EC7740">
      <w:pPr>
        <w:spacing w:before="0" w:after="0" w:line="240" w:lineRule="auto"/>
      </w:pPr>
      <w:r>
        <w:separator/>
      </w:r>
    </w:p>
  </w:footnote>
  <w:footnote w:type="continuationSeparator" w:id="0">
    <w:p w14:paraId="4D364A82" w14:textId="77777777" w:rsidR="00FC43B1" w:rsidRDefault="00FC43B1" w:rsidP="00EC774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546B0" w14:textId="77777777" w:rsidR="00476983" w:rsidRDefault="004769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F48CD" w14:textId="59924756" w:rsidR="00FC43B1" w:rsidRDefault="00FC43B1" w:rsidP="00B770EC">
    <w:pPr>
      <w:pStyle w:val="Header"/>
      <w:tabs>
        <w:tab w:val="clear" w:pos="8505"/>
        <w:tab w:val="right" w:pos="8975"/>
      </w:tabs>
      <w:spacing w:before="0" w:after="0" w:line="240" w:lineRule="auto"/>
      <w:jc w:val="right"/>
      <w:rPr>
        <w:b w:val="0"/>
        <w:bCs/>
        <w:szCs w:val="16"/>
      </w:rPr>
    </w:pPr>
  </w:p>
  <w:p w14:paraId="3AA8C03B" w14:textId="6BBC8D9B" w:rsidR="00FC43B1" w:rsidRPr="00483964" w:rsidRDefault="00E0482E" w:rsidP="00883227">
    <w:pPr>
      <w:pStyle w:val="Header"/>
      <w:tabs>
        <w:tab w:val="clear" w:pos="8505"/>
        <w:tab w:val="right" w:pos="8975"/>
      </w:tabs>
      <w:spacing w:before="0" w:line="240" w:lineRule="auto"/>
      <w:jc w:val="right"/>
      <w:rPr>
        <w:b w:val="0"/>
        <w:bCs/>
        <w:szCs w:val="16"/>
      </w:rPr>
    </w:pPr>
    <w:r>
      <w:rPr>
        <w:b w:val="0"/>
        <w:bCs/>
        <w:szCs w:val="16"/>
      </w:rPr>
      <w:t>Systems Engineering</w:t>
    </w:r>
    <w:r w:rsidR="00FC43B1">
      <w:rPr>
        <w:b w:val="0"/>
        <w:bCs/>
        <w:szCs w:val="16"/>
      </w:rPr>
      <w:t xml:space="preserve"> (ACDA</w:t>
    </w:r>
    <w:r w:rsidR="00F97511">
      <w:rPr>
        <w:b w:val="0"/>
        <w:bCs/>
        <w:szCs w:val="16"/>
      </w:rPr>
      <w:t>5</w:t>
    </w:r>
    <w:r>
      <w:rPr>
        <w:b w:val="0"/>
        <w:bCs/>
        <w:szCs w:val="16"/>
      </w:rPr>
      <w:t>02</w:t>
    </w:r>
    <w:r w:rsidR="001A0745">
      <w:rPr>
        <w:b w:val="0"/>
        <w:bCs/>
        <w:szCs w:val="16"/>
      </w:rPr>
      <w:t>1</w:t>
    </w:r>
    <w:r w:rsidR="00FC43B1" w:rsidRPr="00483964">
      <w:rPr>
        <w:b w:val="0"/>
        <w:bCs/>
        <w:szCs w:val="16"/>
      </w:rPr>
      <w:t>)</w:t>
    </w:r>
  </w:p>
  <w:p w14:paraId="76E37684" w14:textId="093CF144" w:rsidR="00FC43B1" w:rsidRPr="00483964" w:rsidRDefault="001A0745" w:rsidP="00883227">
    <w:pPr>
      <w:pStyle w:val="Header"/>
      <w:tabs>
        <w:tab w:val="left" w:pos="6072"/>
      </w:tabs>
      <w:spacing w:before="0" w:line="240" w:lineRule="auto"/>
      <w:jc w:val="right"/>
      <w:rPr>
        <w:b w:val="0"/>
        <w:bCs/>
        <w:szCs w:val="16"/>
      </w:rPr>
    </w:pPr>
    <w:r>
      <w:rPr>
        <w:b w:val="0"/>
        <w:bCs/>
        <w:szCs w:val="16"/>
      </w:rPr>
      <w:t>23</w:t>
    </w:r>
    <w:r w:rsidR="00E0482E">
      <w:rPr>
        <w:b w:val="0"/>
        <w:bCs/>
        <w:szCs w:val="16"/>
      </w:rPr>
      <w:t>/04/2026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47C1D" w14:textId="77777777" w:rsidR="00476983" w:rsidRDefault="0047698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53FE6" w14:textId="77777777" w:rsidR="00FC43B1" w:rsidRDefault="00FC43B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F3C06" w14:textId="77777777" w:rsidR="00FC43B1" w:rsidRDefault="00FC43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2ECD0B0"/>
    <w:lvl w:ilvl="0">
      <w:start w:val="1"/>
      <w:numFmt w:val="decimal"/>
      <w:pStyle w:val="ListNumber2"/>
      <w:lvlText w:val="%1."/>
      <w:lvlJc w:val="left"/>
      <w:pPr>
        <w:tabs>
          <w:tab w:val="num" w:pos="643"/>
        </w:tabs>
        <w:ind w:left="643" w:hanging="360"/>
      </w:pPr>
    </w:lvl>
  </w:abstractNum>
  <w:abstractNum w:abstractNumId="1" w15:restartNumberingAfterBreak="0">
    <w:nsid w:val="FFFFFF81"/>
    <w:multiLevelType w:val="singleLevel"/>
    <w:tmpl w:val="AECA285E"/>
    <w:lvl w:ilvl="0">
      <w:start w:val="1"/>
      <w:numFmt w:val="bullet"/>
      <w:pStyle w:val="ListBullet4"/>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D2325ED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35CAFD52"/>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0185304"/>
    <w:multiLevelType w:val="hybridMultilevel"/>
    <w:tmpl w:val="E9E0C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1C34E72"/>
    <w:multiLevelType w:val="hybridMultilevel"/>
    <w:tmpl w:val="60843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6B7E2B"/>
    <w:multiLevelType w:val="hybridMultilevel"/>
    <w:tmpl w:val="2436A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4C53A4"/>
    <w:multiLevelType w:val="hybridMultilevel"/>
    <w:tmpl w:val="F148F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20899"/>
    <w:multiLevelType w:val="hybridMultilevel"/>
    <w:tmpl w:val="EE0CE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E13ED6"/>
    <w:multiLevelType w:val="hybridMultilevel"/>
    <w:tmpl w:val="064E3DDC"/>
    <w:lvl w:ilvl="0" w:tplc="DF6A9B02">
      <w:start w:val="1"/>
      <w:numFmt w:val="upperRoman"/>
      <w:pStyle w:val="StartHeading"/>
      <w:lvlText w:val="%1."/>
      <w:lvlJc w:val="righ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C8567E"/>
    <w:multiLevelType w:val="hybridMultilevel"/>
    <w:tmpl w:val="DB48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52058F"/>
    <w:multiLevelType w:val="hybridMultilevel"/>
    <w:tmpl w:val="BB3A1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407DA6"/>
    <w:multiLevelType w:val="hybridMultilevel"/>
    <w:tmpl w:val="5066D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3524C"/>
    <w:multiLevelType w:val="hybridMultilevel"/>
    <w:tmpl w:val="F056C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0C78E0"/>
    <w:multiLevelType w:val="hybridMultilevel"/>
    <w:tmpl w:val="10224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07B67"/>
    <w:multiLevelType w:val="hybridMultilevel"/>
    <w:tmpl w:val="BFFE1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778B5"/>
    <w:multiLevelType w:val="singleLevel"/>
    <w:tmpl w:val="94A4D1AE"/>
    <w:lvl w:ilvl="0">
      <w:start w:val="1"/>
      <w:numFmt w:val="lowerLetter"/>
      <w:pStyle w:val="ListBullet5"/>
      <w:lvlText w:val="%1)"/>
      <w:lvlJc w:val="left"/>
      <w:pPr>
        <w:tabs>
          <w:tab w:val="num" w:pos="360"/>
        </w:tabs>
        <w:ind w:left="360" w:hanging="360"/>
      </w:pPr>
    </w:lvl>
  </w:abstractNum>
  <w:abstractNum w:abstractNumId="17" w15:restartNumberingAfterBreak="0">
    <w:nsid w:val="2FE8253E"/>
    <w:multiLevelType w:val="hybridMultilevel"/>
    <w:tmpl w:val="FE70C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684ABA"/>
    <w:multiLevelType w:val="hybridMultilevel"/>
    <w:tmpl w:val="30BA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6416D2"/>
    <w:multiLevelType w:val="multilevel"/>
    <w:tmpl w:val="F5DA38DC"/>
    <w:lvl w:ilvl="0">
      <w:start w:val="1"/>
      <w:numFmt w:val="decimal"/>
      <w:lvlText w:val="%1"/>
      <w:lvlJc w:val="left"/>
      <w:pPr>
        <w:tabs>
          <w:tab w:val="num" w:pos="567"/>
        </w:tabs>
        <w:ind w:left="567" w:hanging="567"/>
      </w:pPr>
      <w:rPr>
        <w:strike w:val="0"/>
        <w:dstrike w:val="0"/>
        <w:u w:val="none"/>
        <w:effect w:val="none"/>
      </w:rPr>
    </w:lvl>
    <w:lvl w:ilvl="1">
      <w:start w:val="1"/>
      <w:numFmt w:val="decimal"/>
      <w:pStyle w:val="Style1"/>
      <w:lvlText w:val="%1.%2"/>
      <w:lvlJc w:val="left"/>
      <w:pPr>
        <w:tabs>
          <w:tab w:val="num" w:pos="576"/>
        </w:tabs>
        <w:ind w:left="576" w:hanging="576"/>
      </w:pPr>
      <w:rPr>
        <w:strike w:val="0"/>
        <w:dstrike w:val="0"/>
        <w:u w:val="none"/>
        <w:effect w:val="none"/>
      </w:rPr>
    </w:lvl>
    <w:lvl w:ilvl="2">
      <w:start w:val="1"/>
      <w:numFmt w:val="decimal"/>
      <w:lvlText w:val="%1.%2.%3"/>
      <w:lvlJc w:val="left"/>
      <w:pPr>
        <w:tabs>
          <w:tab w:val="num" w:pos="720"/>
        </w:tabs>
        <w:ind w:left="720" w:hanging="720"/>
      </w:pPr>
      <w:rPr>
        <w:strike w:val="0"/>
        <w:dstrike w:val="0"/>
        <w:u w:val="none"/>
        <w:effect w:val="none"/>
      </w:rPr>
    </w:lvl>
    <w:lvl w:ilvl="3">
      <w:start w:val="1"/>
      <w:numFmt w:val="decimal"/>
      <w:lvlText w:val="%1.%2.%3.%4"/>
      <w:lvlJc w:val="left"/>
      <w:pPr>
        <w:tabs>
          <w:tab w:val="num" w:pos="864"/>
        </w:tabs>
        <w:ind w:left="864" w:hanging="864"/>
      </w:pPr>
      <w:rPr>
        <w:strike w:val="0"/>
        <w:dstrike w:val="0"/>
        <w:u w:val="none"/>
        <w:effect w:val="none"/>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3201031D"/>
    <w:multiLevelType w:val="hybridMultilevel"/>
    <w:tmpl w:val="349ED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8576B4"/>
    <w:multiLevelType w:val="singleLevel"/>
    <w:tmpl w:val="5B94D4FC"/>
    <w:lvl w:ilvl="0">
      <w:start w:val="1"/>
      <w:numFmt w:val="lowerRoman"/>
      <w:pStyle w:val="ListRoman"/>
      <w:lvlText w:val="%1)"/>
      <w:lvlJc w:val="left"/>
      <w:pPr>
        <w:tabs>
          <w:tab w:val="num" w:pos="1854"/>
        </w:tabs>
        <w:ind w:left="1701" w:hanging="567"/>
      </w:pPr>
    </w:lvl>
  </w:abstractNum>
  <w:abstractNum w:abstractNumId="22" w15:restartNumberingAfterBreak="0">
    <w:nsid w:val="3B01591A"/>
    <w:multiLevelType w:val="hybridMultilevel"/>
    <w:tmpl w:val="E5385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2E6"/>
    <w:multiLevelType w:val="hybridMultilevel"/>
    <w:tmpl w:val="D11A8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4F0E62"/>
    <w:multiLevelType w:val="hybridMultilevel"/>
    <w:tmpl w:val="DF4C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943FD3"/>
    <w:multiLevelType w:val="hybridMultilevel"/>
    <w:tmpl w:val="8FF42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431D4C"/>
    <w:multiLevelType w:val="hybridMultilevel"/>
    <w:tmpl w:val="52DE7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2144EC"/>
    <w:multiLevelType w:val="hybridMultilevel"/>
    <w:tmpl w:val="3B12AAD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DD64F87"/>
    <w:multiLevelType w:val="hybridMultilevel"/>
    <w:tmpl w:val="6064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1E6FC2"/>
    <w:multiLevelType w:val="hybridMultilevel"/>
    <w:tmpl w:val="878EF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4B52F5"/>
    <w:multiLevelType w:val="hybridMultilevel"/>
    <w:tmpl w:val="AE22E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5E7BD0"/>
    <w:multiLevelType w:val="hybridMultilevel"/>
    <w:tmpl w:val="43A8FA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8E62CB7"/>
    <w:multiLevelType w:val="hybridMultilevel"/>
    <w:tmpl w:val="3A508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B13177"/>
    <w:multiLevelType w:val="hybridMultilevel"/>
    <w:tmpl w:val="ACC22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515048"/>
    <w:multiLevelType w:val="hybridMultilevel"/>
    <w:tmpl w:val="45AAE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5D224E"/>
    <w:multiLevelType w:val="multilevel"/>
    <w:tmpl w:val="A28C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760DDB"/>
    <w:multiLevelType w:val="hybridMultilevel"/>
    <w:tmpl w:val="72467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B53307"/>
    <w:multiLevelType w:val="multilevel"/>
    <w:tmpl w:val="EA3EDF62"/>
    <w:lvl w:ilvl="0">
      <w:start w:val="1"/>
      <w:numFmt w:val="decimal"/>
      <w:pStyle w:val="ListLevel1"/>
      <w:lvlText w:val="%1)"/>
      <w:lvlJc w:val="left"/>
      <w:pPr>
        <w:tabs>
          <w:tab w:val="num" w:pos="1701"/>
        </w:tabs>
        <w:ind w:left="1701" w:hanging="567"/>
      </w:pPr>
    </w:lvl>
    <w:lvl w:ilvl="1">
      <w:start w:val="1"/>
      <w:numFmt w:val="lowerLetter"/>
      <w:lvlText w:val="%2)"/>
      <w:lvlJc w:val="left"/>
      <w:pPr>
        <w:tabs>
          <w:tab w:val="num" w:pos="2268"/>
        </w:tabs>
        <w:ind w:left="2268" w:hanging="567"/>
      </w:pPr>
    </w:lvl>
    <w:lvl w:ilvl="2">
      <w:start w:val="1"/>
      <w:numFmt w:val="lowerRoman"/>
      <w:lvlText w:val="%3)"/>
      <w:lvlJc w:val="left"/>
      <w:pPr>
        <w:tabs>
          <w:tab w:val="num" w:pos="2988"/>
        </w:tabs>
        <w:ind w:left="2835" w:hanging="567"/>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64F842F1"/>
    <w:multiLevelType w:val="hybridMultilevel"/>
    <w:tmpl w:val="A2923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B1763"/>
    <w:multiLevelType w:val="multilevel"/>
    <w:tmpl w:val="76C6FCDA"/>
    <w:lvl w:ilvl="0">
      <w:start w:val="1"/>
      <w:numFmt w:val="decimal"/>
      <w:pStyle w:val="Heading1"/>
      <w:lvlText w:val="%1"/>
      <w:lvlJc w:val="left"/>
      <w:pPr>
        <w:tabs>
          <w:tab w:val="num" w:pos="1134"/>
        </w:tabs>
        <w:ind w:left="1134" w:hanging="1134"/>
      </w:pPr>
      <w:rPr>
        <w:rFonts w:ascii="Arial" w:hAnsi="Arial" w:hint="default"/>
      </w:rPr>
    </w:lvl>
    <w:lvl w:ilvl="1">
      <w:start w:val="1"/>
      <w:numFmt w:val="decimal"/>
      <w:pStyle w:val="Heading2"/>
      <w:lvlText w:val="%1.%2"/>
      <w:lvlJc w:val="left"/>
      <w:pPr>
        <w:tabs>
          <w:tab w:val="num" w:pos="1134"/>
        </w:tabs>
        <w:ind w:left="1134" w:hanging="1134"/>
      </w:pPr>
      <w:rPr>
        <w:rFonts w:ascii="Arial" w:hAnsi="Arial" w:hint="default"/>
      </w:rPr>
    </w:lvl>
    <w:lvl w:ilvl="2">
      <w:start w:val="1"/>
      <w:numFmt w:val="decimal"/>
      <w:pStyle w:val="Heading3"/>
      <w:lvlText w:val="%1.%2.%3"/>
      <w:lvlJc w:val="left"/>
      <w:pPr>
        <w:tabs>
          <w:tab w:val="num" w:pos="1134"/>
        </w:tabs>
        <w:ind w:left="1134" w:hanging="1134"/>
      </w:pPr>
      <w:rPr>
        <w:rFonts w:ascii="Arial" w:hAnsi="Arial" w:hint="default"/>
      </w:rPr>
    </w:lvl>
    <w:lvl w:ilvl="3">
      <w:start w:val="1"/>
      <w:numFmt w:val="decimal"/>
      <w:pStyle w:val="Heading4"/>
      <w:lvlText w:val="%1.%2.%3.%4"/>
      <w:lvlJc w:val="left"/>
      <w:pPr>
        <w:tabs>
          <w:tab w:val="num" w:pos="1134"/>
        </w:tabs>
        <w:ind w:left="1134" w:hanging="1134"/>
      </w:pPr>
      <w:rPr>
        <w:rFonts w:ascii="Arial" w:hAnsi="Arial" w:hint="default"/>
      </w:rPr>
    </w:lvl>
    <w:lvl w:ilvl="4">
      <w:start w:val="1"/>
      <w:numFmt w:val="decimal"/>
      <w:pStyle w:val="Heading5"/>
      <w:lvlText w:val="%1.%2.%3.%4.%5"/>
      <w:lvlJc w:val="left"/>
      <w:pPr>
        <w:tabs>
          <w:tab w:val="num" w:pos="1134"/>
        </w:tabs>
        <w:ind w:left="1134" w:hanging="1134"/>
      </w:pPr>
      <w:rPr>
        <w:rFonts w:ascii="Arial" w:hAnsi="Arial" w:hint="default"/>
      </w:rPr>
    </w:lvl>
    <w:lvl w:ilvl="5">
      <w:start w:val="1"/>
      <w:numFmt w:val="decimal"/>
      <w:lvlRestart w:val="0"/>
      <w:pStyle w:val="Heading6"/>
      <w:lvlText w:val="%1.%2.%3.%4.%5.%6"/>
      <w:lvlJc w:val="left"/>
      <w:pPr>
        <w:tabs>
          <w:tab w:val="num" w:pos="1134"/>
        </w:tabs>
        <w:ind w:left="1134" w:hanging="1134"/>
      </w:pPr>
      <w:rPr>
        <w:rFonts w:ascii="Arial" w:hAnsi="Arial" w:hint="default"/>
      </w:rPr>
    </w:lvl>
    <w:lvl w:ilvl="6">
      <w:start w:val="1"/>
      <w:numFmt w:val="decimal"/>
      <w:pStyle w:val="Heading7"/>
      <w:lvlText w:val="%1.%2.%3.%4.%5.%6.%7"/>
      <w:lvlJc w:val="left"/>
      <w:pPr>
        <w:tabs>
          <w:tab w:val="num" w:pos="1134"/>
        </w:tabs>
        <w:ind w:left="1134" w:hanging="1134"/>
      </w:pPr>
      <w:rPr>
        <w:rFonts w:ascii="Arial" w:hAnsi="Arial" w:hint="default"/>
      </w:rPr>
    </w:lvl>
    <w:lvl w:ilvl="7">
      <w:start w:val="1"/>
      <w:numFmt w:val="decimal"/>
      <w:pStyle w:val="Heading8"/>
      <w:lvlText w:val="%1.%2.%3.%4.%5.%6.%7.%8"/>
      <w:lvlJc w:val="left"/>
      <w:pPr>
        <w:tabs>
          <w:tab w:val="num" w:pos="1134"/>
        </w:tabs>
        <w:ind w:left="1134" w:hanging="1134"/>
      </w:pPr>
      <w:rPr>
        <w:rFonts w:ascii="Arial" w:hAnsi="Arial" w:hint="default"/>
      </w:rPr>
    </w:lvl>
    <w:lvl w:ilvl="8">
      <w:start w:val="1"/>
      <w:numFmt w:val="decimal"/>
      <w:pStyle w:val="Heading9"/>
      <w:lvlText w:val="%1.%2.%3.%4.%5.%6.%7.%8.%9"/>
      <w:lvlJc w:val="left"/>
      <w:pPr>
        <w:tabs>
          <w:tab w:val="num" w:pos="1134"/>
        </w:tabs>
        <w:ind w:left="1134" w:hanging="1134"/>
      </w:pPr>
      <w:rPr>
        <w:rFonts w:ascii="Arial" w:hAnsi="Arial" w:hint="default"/>
      </w:rPr>
    </w:lvl>
  </w:abstractNum>
  <w:abstractNum w:abstractNumId="40" w15:restartNumberingAfterBreak="0">
    <w:nsid w:val="69430DE0"/>
    <w:multiLevelType w:val="hybridMultilevel"/>
    <w:tmpl w:val="0B98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EF54BD"/>
    <w:multiLevelType w:val="hybridMultilevel"/>
    <w:tmpl w:val="2F40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BA7463"/>
    <w:multiLevelType w:val="hybridMultilevel"/>
    <w:tmpl w:val="96049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D05A45"/>
    <w:multiLevelType w:val="hybridMultilevel"/>
    <w:tmpl w:val="C3540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5D31EB"/>
    <w:multiLevelType w:val="hybridMultilevel"/>
    <w:tmpl w:val="A22A922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CA5075C"/>
    <w:multiLevelType w:val="singleLevel"/>
    <w:tmpl w:val="6C7E8596"/>
    <w:lvl w:ilvl="0">
      <w:start w:val="1"/>
      <w:numFmt w:val="lowerRoman"/>
      <w:pStyle w:val="List2"/>
      <w:lvlText w:val="%1."/>
      <w:lvlJc w:val="left"/>
      <w:pPr>
        <w:tabs>
          <w:tab w:val="num" w:pos="1457"/>
        </w:tabs>
        <w:ind w:left="454" w:firstLine="283"/>
      </w:pPr>
    </w:lvl>
  </w:abstractNum>
  <w:abstractNum w:abstractNumId="46" w15:restartNumberingAfterBreak="0">
    <w:nsid w:val="7E8C0B50"/>
    <w:multiLevelType w:val="hybridMultilevel"/>
    <w:tmpl w:val="4F88A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7419434">
    <w:abstractNumId w:val="39"/>
  </w:num>
  <w:num w:numId="2" w16cid:durableId="1388189208">
    <w:abstractNumId w:val="9"/>
  </w:num>
  <w:num w:numId="3" w16cid:durableId="1298486539">
    <w:abstractNumId w:val="3"/>
  </w:num>
  <w:num w:numId="4" w16cid:durableId="1942762210">
    <w:abstractNumId w:val="45"/>
    <w:lvlOverride w:ilvl="0">
      <w:startOverride w:val="1"/>
    </w:lvlOverride>
  </w:num>
  <w:num w:numId="5" w16cid:durableId="1821071753">
    <w:abstractNumId w:val="2"/>
  </w:num>
  <w:num w:numId="6" w16cid:durableId="271520856">
    <w:abstractNumId w:val="1"/>
  </w:num>
  <w:num w:numId="7" w16cid:durableId="1756901788">
    <w:abstractNumId w:val="16"/>
    <w:lvlOverride w:ilvl="0">
      <w:startOverride w:val="1"/>
    </w:lvlOverride>
  </w:num>
  <w:num w:numId="8" w16cid:durableId="1212764710">
    <w:abstractNumId w:val="0"/>
    <w:lvlOverride w:ilvl="0">
      <w:startOverride w:val="1"/>
    </w:lvlOverride>
  </w:num>
  <w:num w:numId="9" w16cid:durableId="1624850379">
    <w:abstractNumId w:val="21"/>
    <w:lvlOverride w:ilvl="0">
      <w:startOverride w:val="1"/>
    </w:lvlOverride>
  </w:num>
  <w:num w:numId="10" w16cid:durableId="150342467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52849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33099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27571120">
    <w:abstractNumId w:val="46"/>
  </w:num>
  <w:num w:numId="14" w16cid:durableId="1005860062">
    <w:abstractNumId w:val="34"/>
  </w:num>
  <w:num w:numId="15" w16cid:durableId="1780296434">
    <w:abstractNumId w:val="25"/>
  </w:num>
  <w:num w:numId="16" w16cid:durableId="292903703">
    <w:abstractNumId w:val="30"/>
  </w:num>
  <w:num w:numId="17" w16cid:durableId="1260330651">
    <w:abstractNumId w:val="29"/>
  </w:num>
  <w:num w:numId="18" w16cid:durableId="1794789274">
    <w:abstractNumId w:val="4"/>
  </w:num>
  <w:num w:numId="19" w16cid:durableId="902256574">
    <w:abstractNumId w:val="38"/>
  </w:num>
  <w:num w:numId="20" w16cid:durableId="1823960557">
    <w:abstractNumId w:val="42"/>
  </w:num>
  <w:num w:numId="21" w16cid:durableId="276716924">
    <w:abstractNumId w:val="8"/>
  </w:num>
  <w:num w:numId="22" w16cid:durableId="1744831746">
    <w:abstractNumId w:val="28"/>
  </w:num>
  <w:num w:numId="23" w16cid:durableId="2082827946">
    <w:abstractNumId w:val="20"/>
  </w:num>
  <w:num w:numId="24" w16cid:durableId="1794521270">
    <w:abstractNumId w:val="36"/>
  </w:num>
  <w:num w:numId="25" w16cid:durableId="1143615548">
    <w:abstractNumId w:val="23"/>
  </w:num>
  <w:num w:numId="26" w16cid:durableId="996422349">
    <w:abstractNumId w:val="17"/>
  </w:num>
  <w:num w:numId="27" w16cid:durableId="336999601">
    <w:abstractNumId w:val="18"/>
  </w:num>
  <w:num w:numId="28" w16cid:durableId="1369641491">
    <w:abstractNumId w:val="11"/>
  </w:num>
  <w:num w:numId="29" w16cid:durableId="630481723">
    <w:abstractNumId w:val="15"/>
  </w:num>
  <w:num w:numId="30" w16cid:durableId="239608325">
    <w:abstractNumId w:val="26"/>
  </w:num>
  <w:num w:numId="31" w16cid:durableId="1075589609">
    <w:abstractNumId w:val="41"/>
  </w:num>
  <w:num w:numId="32" w16cid:durableId="757095953">
    <w:abstractNumId w:val="7"/>
  </w:num>
  <w:num w:numId="33" w16cid:durableId="1541287849">
    <w:abstractNumId w:val="13"/>
  </w:num>
  <w:num w:numId="34" w16cid:durableId="265887510">
    <w:abstractNumId w:val="35"/>
  </w:num>
  <w:num w:numId="35" w16cid:durableId="1495875872">
    <w:abstractNumId w:val="10"/>
  </w:num>
  <w:num w:numId="36" w16cid:durableId="983923515">
    <w:abstractNumId w:val="44"/>
  </w:num>
  <w:num w:numId="37" w16cid:durableId="1416366177">
    <w:abstractNumId w:val="27"/>
  </w:num>
  <w:num w:numId="38" w16cid:durableId="1598127185">
    <w:abstractNumId w:val="6"/>
  </w:num>
  <w:num w:numId="39" w16cid:durableId="1374962090">
    <w:abstractNumId w:val="32"/>
  </w:num>
  <w:num w:numId="40" w16cid:durableId="1714114808">
    <w:abstractNumId w:val="5"/>
  </w:num>
  <w:num w:numId="41" w16cid:durableId="167444712">
    <w:abstractNumId w:val="43"/>
  </w:num>
  <w:num w:numId="42" w16cid:durableId="1478524464">
    <w:abstractNumId w:val="22"/>
  </w:num>
  <w:num w:numId="43" w16cid:durableId="155726442">
    <w:abstractNumId w:val="33"/>
  </w:num>
  <w:num w:numId="44" w16cid:durableId="820193434">
    <w:abstractNumId w:val="40"/>
  </w:num>
  <w:num w:numId="45" w16cid:durableId="2109157809">
    <w:abstractNumId w:val="12"/>
  </w:num>
  <w:num w:numId="46" w16cid:durableId="1876386901">
    <w:abstractNumId w:val="31"/>
  </w:num>
  <w:num w:numId="47" w16cid:durableId="1648896276">
    <w:abstractNumId w:val="14"/>
  </w:num>
  <w:num w:numId="48" w16cid:durableId="1175418282">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740"/>
    <w:rsid w:val="000263E4"/>
    <w:rsid w:val="0007165F"/>
    <w:rsid w:val="000D1DC4"/>
    <w:rsid w:val="000E7259"/>
    <w:rsid w:val="000F1174"/>
    <w:rsid w:val="00116B16"/>
    <w:rsid w:val="00134A63"/>
    <w:rsid w:val="0013709D"/>
    <w:rsid w:val="00157F69"/>
    <w:rsid w:val="0017214A"/>
    <w:rsid w:val="00186EEE"/>
    <w:rsid w:val="001A0745"/>
    <w:rsid w:val="001A5308"/>
    <w:rsid w:val="001D0B1F"/>
    <w:rsid w:val="00217203"/>
    <w:rsid w:val="0022090A"/>
    <w:rsid w:val="00261940"/>
    <w:rsid w:val="00285C06"/>
    <w:rsid w:val="002C08A5"/>
    <w:rsid w:val="002D6D8D"/>
    <w:rsid w:val="00303EB4"/>
    <w:rsid w:val="003306A8"/>
    <w:rsid w:val="003A4C7D"/>
    <w:rsid w:val="003B69B6"/>
    <w:rsid w:val="003D120D"/>
    <w:rsid w:val="003D7D42"/>
    <w:rsid w:val="004070CD"/>
    <w:rsid w:val="0046646A"/>
    <w:rsid w:val="00476983"/>
    <w:rsid w:val="004A23CF"/>
    <w:rsid w:val="004C02E0"/>
    <w:rsid w:val="004F0D74"/>
    <w:rsid w:val="00514D5F"/>
    <w:rsid w:val="00550015"/>
    <w:rsid w:val="005D38EC"/>
    <w:rsid w:val="005E5920"/>
    <w:rsid w:val="00664611"/>
    <w:rsid w:val="006933B3"/>
    <w:rsid w:val="006A16D1"/>
    <w:rsid w:val="006E631C"/>
    <w:rsid w:val="00733AC9"/>
    <w:rsid w:val="007D2C27"/>
    <w:rsid w:val="00813B18"/>
    <w:rsid w:val="008173C1"/>
    <w:rsid w:val="00842A3F"/>
    <w:rsid w:val="00883227"/>
    <w:rsid w:val="008902E2"/>
    <w:rsid w:val="008F3E79"/>
    <w:rsid w:val="00942C5B"/>
    <w:rsid w:val="00944191"/>
    <w:rsid w:val="009A6203"/>
    <w:rsid w:val="009B69C7"/>
    <w:rsid w:val="009C4DA9"/>
    <w:rsid w:val="009C7886"/>
    <w:rsid w:val="009D4DED"/>
    <w:rsid w:val="00A20BD9"/>
    <w:rsid w:val="00A23AF5"/>
    <w:rsid w:val="00A72A5D"/>
    <w:rsid w:val="00A853DD"/>
    <w:rsid w:val="00AA4034"/>
    <w:rsid w:val="00AB257E"/>
    <w:rsid w:val="00B107BB"/>
    <w:rsid w:val="00B7259A"/>
    <w:rsid w:val="00B770EC"/>
    <w:rsid w:val="00BD256F"/>
    <w:rsid w:val="00C103EE"/>
    <w:rsid w:val="00C11B21"/>
    <w:rsid w:val="00C742F1"/>
    <w:rsid w:val="00CC71C6"/>
    <w:rsid w:val="00D06CCE"/>
    <w:rsid w:val="00D245E8"/>
    <w:rsid w:val="00D436BB"/>
    <w:rsid w:val="00D500E3"/>
    <w:rsid w:val="00D83C6E"/>
    <w:rsid w:val="00DB5C63"/>
    <w:rsid w:val="00DD1A0D"/>
    <w:rsid w:val="00DF35A8"/>
    <w:rsid w:val="00DF3C8D"/>
    <w:rsid w:val="00E0482E"/>
    <w:rsid w:val="00E11A09"/>
    <w:rsid w:val="00E2069F"/>
    <w:rsid w:val="00E24DDF"/>
    <w:rsid w:val="00E30FC2"/>
    <w:rsid w:val="00E67878"/>
    <w:rsid w:val="00E8287C"/>
    <w:rsid w:val="00EA622F"/>
    <w:rsid w:val="00EA65B0"/>
    <w:rsid w:val="00EB7B1E"/>
    <w:rsid w:val="00EC7740"/>
    <w:rsid w:val="00EE107E"/>
    <w:rsid w:val="00F07ADC"/>
    <w:rsid w:val="00F831B3"/>
    <w:rsid w:val="00F84867"/>
    <w:rsid w:val="00F97511"/>
    <w:rsid w:val="00FC43B1"/>
    <w:rsid w:val="00FF17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2678397"/>
  <w15:chartTrackingRefBased/>
  <w15:docId w15:val="{B78D2DBD-DD12-49D2-A48C-E58E1AA77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740"/>
    <w:pPr>
      <w:spacing w:before="120" w:after="120" w:line="252" w:lineRule="auto"/>
    </w:pPr>
    <w:rPr>
      <w:rFonts w:ascii="Arial" w:eastAsia="Times New Roman" w:hAnsi="Arial" w:cs="Times New Roman"/>
      <w:szCs w:val="20"/>
    </w:rPr>
  </w:style>
  <w:style w:type="paragraph" w:styleId="Heading1">
    <w:name w:val="heading 1"/>
    <w:aliases w:val="RptHeading1,1,Level 1,JSPLevel1,hd1"/>
    <w:next w:val="Normal"/>
    <w:link w:val="Heading1Char"/>
    <w:uiPriority w:val="9"/>
    <w:qFormat/>
    <w:rsid w:val="00EC7740"/>
    <w:pPr>
      <w:keepNext/>
      <w:numPr>
        <w:numId w:val="1"/>
      </w:numPr>
      <w:spacing w:before="120" w:after="120" w:line="240" w:lineRule="auto"/>
      <w:outlineLvl w:val="0"/>
    </w:pPr>
    <w:rPr>
      <w:rFonts w:ascii="Arial" w:eastAsia="Times New Roman" w:hAnsi="Arial" w:cs="Times New Roman"/>
      <w:b/>
      <w:noProof/>
      <w:kern w:val="28"/>
      <w:sz w:val="28"/>
      <w:szCs w:val="20"/>
    </w:rPr>
  </w:style>
  <w:style w:type="paragraph" w:styleId="Heading2">
    <w:name w:val="heading 2"/>
    <w:aliases w:val="2,Level 2,heading 2,JSPLevel2"/>
    <w:basedOn w:val="Heading1"/>
    <w:next w:val="BodyText2"/>
    <w:link w:val="Heading2Char"/>
    <w:qFormat/>
    <w:rsid w:val="00EC7740"/>
    <w:pPr>
      <w:numPr>
        <w:ilvl w:val="1"/>
      </w:numPr>
      <w:outlineLvl w:val="1"/>
    </w:pPr>
    <w:rPr>
      <w:sz w:val="24"/>
    </w:rPr>
  </w:style>
  <w:style w:type="paragraph" w:styleId="Heading3">
    <w:name w:val="heading 3"/>
    <w:aliases w:val="3,heading 3"/>
    <w:basedOn w:val="Heading2"/>
    <w:next w:val="BodyText3"/>
    <w:link w:val="Heading3Char"/>
    <w:qFormat/>
    <w:rsid w:val="00EC7740"/>
    <w:pPr>
      <w:numPr>
        <w:ilvl w:val="2"/>
      </w:numPr>
      <w:outlineLvl w:val="2"/>
    </w:pPr>
  </w:style>
  <w:style w:type="paragraph" w:styleId="Heading4">
    <w:name w:val="heading 4"/>
    <w:aliases w:val="4,PARA4,l4,heading 4"/>
    <w:basedOn w:val="Heading3"/>
    <w:next w:val="Normal"/>
    <w:link w:val="Heading4Char"/>
    <w:qFormat/>
    <w:rsid w:val="00EC7740"/>
    <w:pPr>
      <w:numPr>
        <w:ilvl w:val="3"/>
      </w:numPr>
      <w:outlineLvl w:val="3"/>
    </w:pPr>
    <w:rPr>
      <w:sz w:val="22"/>
    </w:rPr>
  </w:style>
  <w:style w:type="paragraph" w:styleId="Heading5">
    <w:name w:val="heading 5"/>
    <w:aliases w:val="5,Unused"/>
    <w:basedOn w:val="Heading4"/>
    <w:next w:val="BodyText"/>
    <w:link w:val="Heading5Char"/>
    <w:qFormat/>
    <w:rsid w:val="00EC7740"/>
    <w:pPr>
      <w:numPr>
        <w:ilvl w:val="4"/>
      </w:numPr>
      <w:outlineLvl w:val="4"/>
    </w:pPr>
  </w:style>
  <w:style w:type="paragraph" w:styleId="Heading6">
    <w:name w:val="heading 6"/>
    <w:aliases w:val="6,Appendix 1"/>
    <w:basedOn w:val="Heading5"/>
    <w:next w:val="BodyText"/>
    <w:link w:val="Heading6Char"/>
    <w:qFormat/>
    <w:rsid w:val="00EC7740"/>
    <w:pPr>
      <w:numPr>
        <w:ilvl w:val="5"/>
      </w:numPr>
      <w:tabs>
        <w:tab w:val="left" w:pos="1418"/>
      </w:tabs>
      <w:outlineLvl w:val="5"/>
    </w:pPr>
  </w:style>
  <w:style w:type="paragraph" w:styleId="Heading7">
    <w:name w:val="heading 7"/>
    <w:basedOn w:val="Heading6"/>
    <w:next w:val="Normal"/>
    <w:link w:val="Heading7Char"/>
    <w:uiPriority w:val="99"/>
    <w:qFormat/>
    <w:rsid w:val="00EC7740"/>
    <w:pPr>
      <w:numPr>
        <w:ilvl w:val="6"/>
      </w:numPr>
      <w:outlineLvl w:val="6"/>
    </w:pPr>
  </w:style>
  <w:style w:type="paragraph" w:styleId="Heading8">
    <w:name w:val="heading 8"/>
    <w:aliases w:val="Appendix 3"/>
    <w:basedOn w:val="Heading7"/>
    <w:next w:val="BodyText"/>
    <w:link w:val="Heading8Char"/>
    <w:uiPriority w:val="99"/>
    <w:qFormat/>
    <w:rsid w:val="00EC7740"/>
    <w:pPr>
      <w:numPr>
        <w:ilvl w:val="7"/>
      </w:numPr>
      <w:tabs>
        <w:tab w:val="left" w:pos="1701"/>
      </w:tabs>
      <w:outlineLvl w:val="7"/>
    </w:pPr>
  </w:style>
  <w:style w:type="paragraph" w:styleId="Heading9">
    <w:name w:val="heading 9"/>
    <w:aliases w:val="App Heading,Appendix 4"/>
    <w:basedOn w:val="Heading8"/>
    <w:next w:val="BodyText"/>
    <w:link w:val="Heading9Char"/>
    <w:uiPriority w:val="99"/>
    <w:qFormat/>
    <w:rsid w:val="00EC7740"/>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RptHeading1 Char,1 Char,Level 1 Char,JSPLevel1 Char,hd1 Char"/>
    <w:basedOn w:val="DefaultParagraphFont"/>
    <w:link w:val="Heading1"/>
    <w:uiPriority w:val="9"/>
    <w:rsid w:val="00EC7740"/>
    <w:rPr>
      <w:rFonts w:ascii="Arial" w:eastAsia="Times New Roman" w:hAnsi="Arial" w:cs="Times New Roman"/>
      <w:b/>
      <w:noProof/>
      <w:kern w:val="28"/>
      <w:sz w:val="28"/>
      <w:szCs w:val="20"/>
    </w:rPr>
  </w:style>
  <w:style w:type="paragraph" w:styleId="BodyText2">
    <w:name w:val="Body Text 2"/>
    <w:basedOn w:val="Normal"/>
    <w:link w:val="BodyText2Char"/>
    <w:uiPriority w:val="99"/>
    <w:unhideWhenUsed/>
    <w:rsid w:val="00EC7740"/>
    <w:pPr>
      <w:spacing w:line="480" w:lineRule="auto"/>
    </w:pPr>
  </w:style>
  <w:style w:type="character" w:customStyle="1" w:styleId="BodyText2Char">
    <w:name w:val="Body Text 2 Char"/>
    <w:basedOn w:val="DefaultParagraphFont"/>
    <w:link w:val="BodyText2"/>
    <w:uiPriority w:val="99"/>
    <w:rsid w:val="00EC7740"/>
    <w:rPr>
      <w:rFonts w:ascii="Arial" w:eastAsia="Times New Roman" w:hAnsi="Arial" w:cs="Times New Roman"/>
      <w:szCs w:val="20"/>
    </w:rPr>
  </w:style>
  <w:style w:type="character" w:customStyle="1" w:styleId="Heading2Char">
    <w:name w:val="Heading 2 Char"/>
    <w:aliases w:val="2 Char,Level 2 Char,heading 2 Char,JSPLevel2 Char"/>
    <w:basedOn w:val="DefaultParagraphFont"/>
    <w:link w:val="Heading2"/>
    <w:rsid w:val="00EC7740"/>
    <w:rPr>
      <w:rFonts w:ascii="Arial" w:eastAsia="Times New Roman" w:hAnsi="Arial" w:cs="Times New Roman"/>
      <w:b/>
      <w:noProof/>
      <w:kern w:val="28"/>
      <w:sz w:val="24"/>
      <w:szCs w:val="20"/>
    </w:rPr>
  </w:style>
  <w:style w:type="paragraph" w:styleId="BodyText3">
    <w:name w:val="Body Text 3"/>
    <w:basedOn w:val="Normal"/>
    <w:link w:val="BodyText3Char"/>
    <w:uiPriority w:val="99"/>
    <w:semiHidden/>
    <w:unhideWhenUsed/>
    <w:rsid w:val="00EC7740"/>
    <w:rPr>
      <w:sz w:val="16"/>
      <w:szCs w:val="16"/>
    </w:rPr>
  </w:style>
  <w:style w:type="character" w:customStyle="1" w:styleId="BodyText3Char">
    <w:name w:val="Body Text 3 Char"/>
    <w:basedOn w:val="DefaultParagraphFont"/>
    <w:link w:val="BodyText3"/>
    <w:uiPriority w:val="99"/>
    <w:semiHidden/>
    <w:rsid w:val="00EC7740"/>
    <w:rPr>
      <w:rFonts w:ascii="Arial" w:eastAsia="Times New Roman" w:hAnsi="Arial" w:cs="Times New Roman"/>
      <w:sz w:val="16"/>
      <w:szCs w:val="16"/>
    </w:rPr>
  </w:style>
  <w:style w:type="character" w:customStyle="1" w:styleId="Heading3Char">
    <w:name w:val="Heading 3 Char"/>
    <w:aliases w:val="3 Char,heading 3 Char"/>
    <w:basedOn w:val="DefaultParagraphFont"/>
    <w:link w:val="Heading3"/>
    <w:rsid w:val="00EC7740"/>
    <w:rPr>
      <w:rFonts w:ascii="Arial" w:eastAsia="Times New Roman" w:hAnsi="Arial" w:cs="Times New Roman"/>
      <w:b/>
      <w:noProof/>
      <w:kern w:val="28"/>
      <w:sz w:val="24"/>
      <w:szCs w:val="20"/>
    </w:rPr>
  </w:style>
  <w:style w:type="character" w:customStyle="1" w:styleId="Heading4Char">
    <w:name w:val="Heading 4 Char"/>
    <w:aliases w:val="4 Char,PARA4 Char,l4 Char,heading 4 Char"/>
    <w:basedOn w:val="DefaultParagraphFont"/>
    <w:link w:val="Heading4"/>
    <w:rsid w:val="00EC7740"/>
    <w:rPr>
      <w:rFonts w:ascii="Arial" w:eastAsia="Times New Roman" w:hAnsi="Arial" w:cs="Times New Roman"/>
      <w:b/>
      <w:noProof/>
      <w:kern w:val="28"/>
      <w:szCs w:val="20"/>
    </w:rPr>
  </w:style>
  <w:style w:type="paragraph" w:styleId="BodyText">
    <w:name w:val="Body Text"/>
    <w:basedOn w:val="Normal"/>
    <w:link w:val="BodyTextChar"/>
    <w:uiPriority w:val="99"/>
    <w:unhideWhenUsed/>
    <w:rsid w:val="00EC7740"/>
  </w:style>
  <w:style w:type="character" w:customStyle="1" w:styleId="BodyTextChar">
    <w:name w:val="Body Text Char"/>
    <w:basedOn w:val="DefaultParagraphFont"/>
    <w:link w:val="BodyText"/>
    <w:uiPriority w:val="99"/>
    <w:rsid w:val="00EC7740"/>
    <w:rPr>
      <w:rFonts w:ascii="Arial" w:eastAsia="Times New Roman" w:hAnsi="Arial" w:cs="Times New Roman"/>
      <w:szCs w:val="20"/>
    </w:rPr>
  </w:style>
  <w:style w:type="character" w:customStyle="1" w:styleId="Heading5Char">
    <w:name w:val="Heading 5 Char"/>
    <w:aliases w:val="5 Char,Unused Char"/>
    <w:basedOn w:val="DefaultParagraphFont"/>
    <w:link w:val="Heading5"/>
    <w:rsid w:val="00EC7740"/>
    <w:rPr>
      <w:rFonts w:ascii="Arial" w:eastAsia="Times New Roman" w:hAnsi="Arial" w:cs="Times New Roman"/>
      <w:b/>
      <w:noProof/>
      <w:kern w:val="28"/>
      <w:szCs w:val="20"/>
    </w:rPr>
  </w:style>
  <w:style w:type="character" w:customStyle="1" w:styleId="Heading6Char">
    <w:name w:val="Heading 6 Char"/>
    <w:aliases w:val="6 Char,Appendix 1 Char"/>
    <w:basedOn w:val="DefaultParagraphFont"/>
    <w:link w:val="Heading6"/>
    <w:rsid w:val="00EC7740"/>
    <w:rPr>
      <w:rFonts w:ascii="Arial" w:eastAsia="Times New Roman" w:hAnsi="Arial" w:cs="Times New Roman"/>
      <w:b/>
      <w:noProof/>
      <w:kern w:val="28"/>
      <w:szCs w:val="20"/>
    </w:rPr>
  </w:style>
  <w:style w:type="character" w:customStyle="1" w:styleId="Heading7Char">
    <w:name w:val="Heading 7 Char"/>
    <w:basedOn w:val="DefaultParagraphFont"/>
    <w:link w:val="Heading7"/>
    <w:uiPriority w:val="99"/>
    <w:rsid w:val="00EC7740"/>
    <w:rPr>
      <w:rFonts w:ascii="Arial" w:eastAsia="Times New Roman" w:hAnsi="Arial" w:cs="Times New Roman"/>
      <w:b/>
      <w:noProof/>
      <w:kern w:val="28"/>
      <w:szCs w:val="20"/>
    </w:rPr>
  </w:style>
  <w:style w:type="character" w:customStyle="1" w:styleId="Heading8Char">
    <w:name w:val="Heading 8 Char"/>
    <w:aliases w:val="Appendix 3 Char1"/>
    <w:basedOn w:val="DefaultParagraphFont"/>
    <w:link w:val="Heading8"/>
    <w:uiPriority w:val="99"/>
    <w:rsid w:val="00EC7740"/>
    <w:rPr>
      <w:rFonts w:ascii="Arial" w:eastAsia="Times New Roman" w:hAnsi="Arial" w:cs="Times New Roman"/>
      <w:b/>
      <w:noProof/>
      <w:kern w:val="28"/>
      <w:szCs w:val="20"/>
    </w:rPr>
  </w:style>
  <w:style w:type="character" w:customStyle="1" w:styleId="Heading9Char">
    <w:name w:val="Heading 9 Char"/>
    <w:aliases w:val="App Heading Char,Appendix 4 Char"/>
    <w:basedOn w:val="DefaultParagraphFont"/>
    <w:link w:val="Heading9"/>
    <w:uiPriority w:val="99"/>
    <w:rsid w:val="00EC7740"/>
    <w:rPr>
      <w:rFonts w:ascii="Arial" w:eastAsia="Times New Roman" w:hAnsi="Arial" w:cs="Times New Roman"/>
      <w:b/>
      <w:noProof/>
      <w:kern w:val="28"/>
      <w:szCs w:val="20"/>
    </w:rPr>
  </w:style>
  <w:style w:type="paragraph" w:styleId="Header">
    <w:name w:val="header"/>
    <w:basedOn w:val="Normal"/>
    <w:link w:val="HeaderChar"/>
    <w:rsid w:val="00EC7740"/>
    <w:pPr>
      <w:pBdr>
        <w:bottom w:val="single" w:sz="4" w:space="3" w:color="auto"/>
      </w:pBdr>
      <w:tabs>
        <w:tab w:val="center" w:pos="4253"/>
        <w:tab w:val="right" w:pos="8505"/>
      </w:tabs>
    </w:pPr>
    <w:rPr>
      <w:b/>
      <w:sz w:val="16"/>
    </w:rPr>
  </w:style>
  <w:style w:type="character" w:customStyle="1" w:styleId="HeaderChar">
    <w:name w:val="Header Char"/>
    <w:basedOn w:val="DefaultParagraphFont"/>
    <w:link w:val="Header"/>
    <w:rsid w:val="00EC7740"/>
    <w:rPr>
      <w:rFonts w:ascii="Arial" w:eastAsia="Times New Roman" w:hAnsi="Arial" w:cs="Times New Roman"/>
      <w:b/>
      <w:sz w:val="16"/>
      <w:szCs w:val="20"/>
    </w:rPr>
  </w:style>
  <w:style w:type="paragraph" w:styleId="Footer">
    <w:name w:val="footer"/>
    <w:basedOn w:val="Header"/>
    <w:link w:val="FooterChar"/>
    <w:uiPriority w:val="99"/>
    <w:rsid w:val="00EC7740"/>
    <w:pPr>
      <w:pBdr>
        <w:bottom w:val="none" w:sz="0" w:space="0" w:color="auto"/>
      </w:pBdr>
    </w:pPr>
  </w:style>
  <w:style w:type="character" w:customStyle="1" w:styleId="FooterChar">
    <w:name w:val="Footer Char"/>
    <w:basedOn w:val="DefaultParagraphFont"/>
    <w:link w:val="Footer"/>
    <w:uiPriority w:val="99"/>
    <w:rsid w:val="00EC7740"/>
    <w:rPr>
      <w:rFonts w:ascii="Arial" w:eastAsia="Times New Roman" w:hAnsi="Arial" w:cs="Times New Roman"/>
      <w:b/>
      <w:sz w:val="16"/>
      <w:szCs w:val="20"/>
    </w:rPr>
  </w:style>
  <w:style w:type="paragraph" w:customStyle="1" w:styleId="TableText">
    <w:name w:val="Table Text"/>
    <w:basedOn w:val="Normal"/>
    <w:uiPriority w:val="99"/>
    <w:rsid w:val="00EC7740"/>
    <w:pPr>
      <w:spacing w:before="60" w:after="60"/>
    </w:pPr>
    <w:rPr>
      <w:sz w:val="20"/>
    </w:rPr>
  </w:style>
  <w:style w:type="paragraph" w:customStyle="1" w:styleId="TableHeader">
    <w:name w:val="Table Header"/>
    <w:basedOn w:val="TableText"/>
    <w:rsid w:val="00EC7740"/>
    <w:pPr>
      <w:keepNext/>
    </w:pPr>
    <w:rPr>
      <w:b/>
    </w:rPr>
  </w:style>
  <w:style w:type="paragraph" w:customStyle="1" w:styleId="SecurityMarkingWide">
    <w:name w:val="Security Marking Wide"/>
    <w:basedOn w:val="Normal"/>
    <w:uiPriority w:val="99"/>
    <w:qFormat/>
    <w:rsid w:val="00EC7740"/>
    <w:pPr>
      <w:tabs>
        <w:tab w:val="center" w:pos="6521"/>
        <w:tab w:val="right" w:pos="13325"/>
      </w:tabs>
    </w:pPr>
    <w:rPr>
      <w:b/>
      <w:sz w:val="16"/>
      <w:szCs w:val="16"/>
    </w:rPr>
  </w:style>
  <w:style w:type="character" w:styleId="Strong">
    <w:name w:val="Strong"/>
    <w:qFormat/>
    <w:rsid w:val="00EC7740"/>
    <w:rPr>
      <w:b/>
      <w:bCs/>
      <w:sz w:val="28"/>
    </w:rPr>
  </w:style>
  <w:style w:type="paragraph" w:customStyle="1" w:styleId="ReportTitle">
    <w:name w:val="Report Title"/>
    <w:basedOn w:val="Normal"/>
    <w:rsid w:val="00EC7740"/>
    <w:pPr>
      <w:jc w:val="center"/>
    </w:pPr>
    <w:rPr>
      <w:b/>
      <w:bCs/>
      <w:sz w:val="32"/>
    </w:rPr>
  </w:style>
  <w:style w:type="paragraph" w:customStyle="1" w:styleId="DocumentDetails">
    <w:name w:val="Document Details"/>
    <w:basedOn w:val="Normal"/>
    <w:qFormat/>
    <w:rsid w:val="00EC7740"/>
    <w:pPr>
      <w:jc w:val="center"/>
    </w:pPr>
    <w:rPr>
      <w:b/>
      <w:sz w:val="28"/>
    </w:rPr>
  </w:style>
  <w:style w:type="paragraph" w:customStyle="1" w:styleId="FooterNotice">
    <w:name w:val="Footer Notice"/>
    <w:basedOn w:val="Footer"/>
    <w:uiPriority w:val="99"/>
    <w:rsid w:val="00EC7740"/>
    <w:pPr>
      <w:pBdr>
        <w:top w:val="single" w:sz="4" w:space="3" w:color="auto"/>
      </w:pBdr>
      <w:jc w:val="both"/>
    </w:pPr>
    <w:rPr>
      <w:b w:val="0"/>
    </w:rPr>
  </w:style>
  <w:style w:type="character" w:styleId="Hyperlink">
    <w:name w:val="Hyperlink"/>
    <w:uiPriority w:val="99"/>
    <w:rsid w:val="00EC7740"/>
    <w:rPr>
      <w:rFonts w:ascii="Arial" w:hAnsi="Arial"/>
      <w:color w:val="0000FF"/>
      <w:u w:val="single"/>
    </w:rPr>
  </w:style>
  <w:style w:type="paragraph" w:customStyle="1" w:styleId="CoverNotice">
    <w:name w:val="Cover Notice"/>
    <w:basedOn w:val="Normal"/>
    <w:uiPriority w:val="99"/>
    <w:rsid w:val="00EC7740"/>
    <w:pPr>
      <w:jc w:val="both"/>
    </w:pPr>
    <w:rPr>
      <w:sz w:val="16"/>
    </w:rPr>
  </w:style>
  <w:style w:type="paragraph" w:styleId="TOC1">
    <w:name w:val="toc 1"/>
    <w:basedOn w:val="Normal"/>
    <w:next w:val="Normal"/>
    <w:uiPriority w:val="39"/>
    <w:rsid w:val="00EC7740"/>
    <w:pPr>
      <w:tabs>
        <w:tab w:val="left" w:pos="851"/>
        <w:tab w:val="left" w:pos="1134"/>
        <w:tab w:val="right" w:leader="dot" w:pos="8493"/>
      </w:tabs>
      <w:ind w:left="851" w:hanging="851"/>
    </w:pPr>
    <w:rPr>
      <w:b/>
      <w:noProof/>
      <w:sz w:val="24"/>
    </w:rPr>
  </w:style>
  <w:style w:type="paragraph" w:styleId="TOC2">
    <w:name w:val="toc 2"/>
    <w:basedOn w:val="TOC1"/>
    <w:next w:val="Normal"/>
    <w:uiPriority w:val="39"/>
    <w:rsid w:val="00EC7740"/>
    <w:pPr>
      <w:spacing w:before="60" w:after="60"/>
    </w:pPr>
    <w:rPr>
      <w:sz w:val="22"/>
    </w:rPr>
  </w:style>
  <w:style w:type="paragraph" w:styleId="TOC3">
    <w:name w:val="toc 3"/>
    <w:basedOn w:val="TOC2"/>
    <w:next w:val="Normal"/>
    <w:uiPriority w:val="39"/>
    <w:rsid w:val="00EC7740"/>
    <w:pPr>
      <w:spacing w:before="0"/>
    </w:pPr>
    <w:rPr>
      <w:b w:val="0"/>
    </w:rPr>
  </w:style>
  <w:style w:type="paragraph" w:customStyle="1" w:styleId="StartHeading">
    <w:name w:val="Start Heading"/>
    <w:basedOn w:val="Heading1"/>
    <w:link w:val="StartHeadingChar"/>
    <w:qFormat/>
    <w:rsid w:val="00EC7740"/>
    <w:pPr>
      <w:numPr>
        <w:numId w:val="2"/>
      </w:numPr>
      <w:spacing w:after="240"/>
    </w:pPr>
    <w:rPr>
      <w:sz w:val="32"/>
      <w:lang w:eastAsia="en-GB"/>
    </w:rPr>
  </w:style>
  <w:style w:type="character" w:customStyle="1" w:styleId="StartHeadingChar">
    <w:name w:val="Start Heading Char"/>
    <w:basedOn w:val="Heading1Char"/>
    <w:link w:val="StartHeading"/>
    <w:rsid w:val="00EC7740"/>
    <w:rPr>
      <w:rFonts w:ascii="Arial" w:eastAsia="Times New Roman" w:hAnsi="Arial" w:cs="Times New Roman"/>
      <w:b/>
      <w:noProof/>
      <w:kern w:val="28"/>
      <w:sz w:val="32"/>
      <w:szCs w:val="20"/>
      <w:lang w:eastAsia="en-GB"/>
    </w:rPr>
  </w:style>
  <w:style w:type="paragraph" w:styleId="ListParagraph">
    <w:name w:val="List Paragraph"/>
    <w:basedOn w:val="Normal"/>
    <w:uiPriority w:val="34"/>
    <w:qFormat/>
    <w:rsid w:val="00EC7740"/>
    <w:pPr>
      <w:ind w:left="720"/>
      <w:contextualSpacing/>
    </w:pPr>
  </w:style>
  <w:style w:type="paragraph" w:styleId="Caption">
    <w:name w:val="caption"/>
    <w:basedOn w:val="Normal"/>
    <w:next w:val="Normal"/>
    <w:uiPriority w:val="99"/>
    <w:unhideWhenUsed/>
    <w:qFormat/>
    <w:rsid w:val="00EC7740"/>
    <w:pPr>
      <w:spacing w:before="0" w:after="200" w:line="240" w:lineRule="auto"/>
    </w:pPr>
    <w:rPr>
      <w:i/>
      <w:iCs/>
      <w:color w:val="44546A" w:themeColor="text2"/>
      <w:sz w:val="18"/>
      <w:szCs w:val="18"/>
    </w:rPr>
  </w:style>
  <w:style w:type="paragraph" w:styleId="Bibliography">
    <w:name w:val="Bibliography"/>
    <w:basedOn w:val="Normal"/>
    <w:next w:val="Normal"/>
    <w:uiPriority w:val="37"/>
    <w:unhideWhenUsed/>
    <w:rsid w:val="00EC7740"/>
  </w:style>
  <w:style w:type="character" w:styleId="FollowedHyperlink">
    <w:name w:val="FollowedHyperlink"/>
    <w:semiHidden/>
    <w:unhideWhenUsed/>
    <w:rsid w:val="00883227"/>
    <w:rPr>
      <w:color w:val="800080"/>
      <w:u w:val="single"/>
    </w:rPr>
  </w:style>
  <w:style w:type="character" w:customStyle="1" w:styleId="Heading1Char1">
    <w:name w:val="Heading 1 Char1"/>
    <w:aliases w:val="1 Char1,JSPLevel1 Char1,hd1 Char1,RptHeading1 Char1,Level 1 Char1"/>
    <w:basedOn w:val="DefaultParagraphFont"/>
    <w:rsid w:val="00883227"/>
    <w:rPr>
      <w:rFonts w:asciiTheme="majorHAnsi" w:eastAsiaTheme="majorEastAsia" w:hAnsiTheme="majorHAnsi" w:cstheme="majorBidi"/>
      <w:color w:val="2E74B5" w:themeColor="accent1" w:themeShade="BF"/>
      <w:sz w:val="32"/>
      <w:szCs w:val="32"/>
      <w:lang w:eastAsia="en-US"/>
    </w:rPr>
  </w:style>
  <w:style w:type="character" w:customStyle="1" w:styleId="Heading2Char1">
    <w:name w:val="Heading 2 Char1"/>
    <w:aliases w:val="2 Char1,JSPLevel2 Char1,Level 2 Char1,heading 2 Char1"/>
    <w:basedOn w:val="DefaultParagraphFont"/>
    <w:semiHidden/>
    <w:rsid w:val="00883227"/>
    <w:rPr>
      <w:rFonts w:asciiTheme="majorHAnsi" w:eastAsiaTheme="majorEastAsia" w:hAnsiTheme="majorHAnsi" w:cstheme="majorBidi"/>
      <w:color w:val="2E74B5" w:themeColor="accent1" w:themeShade="BF"/>
      <w:sz w:val="26"/>
      <w:szCs w:val="26"/>
      <w:lang w:eastAsia="en-US"/>
    </w:rPr>
  </w:style>
  <w:style w:type="character" w:customStyle="1" w:styleId="Heading3Char1">
    <w:name w:val="Heading 3 Char1"/>
    <w:aliases w:val="3 Char1,heading 3 Char1"/>
    <w:basedOn w:val="DefaultParagraphFont"/>
    <w:semiHidden/>
    <w:rsid w:val="00883227"/>
    <w:rPr>
      <w:rFonts w:asciiTheme="majorHAnsi" w:eastAsiaTheme="majorEastAsia" w:hAnsiTheme="majorHAnsi" w:cstheme="majorBidi"/>
      <w:color w:val="1F4D78" w:themeColor="accent1" w:themeShade="7F"/>
      <w:sz w:val="24"/>
      <w:szCs w:val="24"/>
      <w:lang w:eastAsia="en-US"/>
    </w:rPr>
  </w:style>
  <w:style w:type="character" w:customStyle="1" w:styleId="Heading4Char1">
    <w:name w:val="Heading 4 Char1"/>
    <w:aliases w:val="4 Char1,PARA4 Char1,l4 Char1,heading 4 Char1"/>
    <w:basedOn w:val="DefaultParagraphFont"/>
    <w:semiHidden/>
    <w:rsid w:val="00883227"/>
    <w:rPr>
      <w:rFonts w:asciiTheme="majorHAnsi" w:eastAsiaTheme="majorEastAsia" w:hAnsiTheme="majorHAnsi" w:cstheme="majorBidi"/>
      <w:i/>
      <w:iCs/>
      <w:color w:val="2E74B5" w:themeColor="accent1" w:themeShade="BF"/>
      <w:sz w:val="22"/>
      <w:lang w:eastAsia="en-US"/>
    </w:rPr>
  </w:style>
  <w:style w:type="paragraph" w:customStyle="1" w:styleId="msonormal0">
    <w:name w:val="msonormal"/>
    <w:basedOn w:val="Normal"/>
    <w:uiPriority w:val="99"/>
    <w:rsid w:val="00883227"/>
    <w:pPr>
      <w:spacing w:before="100" w:beforeAutospacing="1" w:after="100" w:afterAutospacing="1" w:line="240" w:lineRule="auto"/>
      <w:jc w:val="both"/>
    </w:pPr>
    <w:rPr>
      <w:sz w:val="24"/>
      <w:szCs w:val="24"/>
      <w:lang w:eastAsia="en-GB"/>
    </w:rPr>
  </w:style>
  <w:style w:type="paragraph" w:styleId="NormalWeb">
    <w:name w:val="Normal (Web)"/>
    <w:basedOn w:val="Normal"/>
    <w:uiPriority w:val="99"/>
    <w:semiHidden/>
    <w:unhideWhenUsed/>
    <w:rsid w:val="00883227"/>
    <w:pPr>
      <w:spacing w:before="100" w:beforeAutospacing="1" w:after="100" w:afterAutospacing="1" w:line="240" w:lineRule="auto"/>
      <w:jc w:val="both"/>
    </w:pPr>
    <w:rPr>
      <w:sz w:val="24"/>
      <w:szCs w:val="24"/>
      <w:lang w:eastAsia="en-GB"/>
    </w:rPr>
  </w:style>
  <w:style w:type="character" w:customStyle="1" w:styleId="Heading8Char1">
    <w:name w:val="Heading 8 Char1"/>
    <w:aliases w:val="Appendix 3 Char"/>
    <w:basedOn w:val="DefaultParagraphFont"/>
    <w:semiHidden/>
    <w:rsid w:val="00883227"/>
    <w:rPr>
      <w:rFonts w:asciiTheme="majorHAnsi" w:eastAsiaTheme="majorEastAsia" w:hAnsiTheme="majorHAnsi" w:cstheme="majorBidi"/>
      <w:color w:val="272727" w:themeColor="text1" w:themeTint="D8"/>
      <w:sz w:val="21"/>
      <w:szCs w:val="21"/>
      <w:lang w:eastAsia="en-US"/>
    </w:rPr>
  </w:style>
  <w:style w:type="paragraph" w:styleId="TOC4">
    <w:name w:val="toc 4"/>
    <w:basedOn w:val="Normal"/>
    <w:next w:val="Normal"/>
    <w:autoRedefine/>
    <w:uiPriority w:val="39"/>
    <w:unhideWhenUsed/>
    <w:rsid w:val="00883227"/>
    <w:pPr>
      <w:spacing w:before="0" w:after="0" w:line="240" w:lineRule="auto"/>
      <w:ind w:left="660"/>
      <w:jc w:val="both"/>
    </w:pPr>
  </w:style>
  <w:style w:type="paragraph" w:styleId="TOC5">
    <w:name w:val="toc 5"/>
    <w:basedOn w:val="Normal"/>
    <w:next w:val="Normal"/>
    <w:autoRedefine/>
    <w:uiPriority w:val="39"/>
    <w:unhideWhenUsed/>
    <w:rsid w:val="00883227"/>
    <w:pPr>
      <w:spacing w:before="0" w:after="0" w:line="240" w:lineRule="auto"/>
      <w:ind w:left="880"/>
      <w:jc w:val="both"/>
    </w:pPr>
  </w:style>
  <w:style w:type="paragraph" w:styleId="TOC6">
    <w:name w:val="toc 6"/>
    <w:basedOn w:val="Normal"/>
    <w:next w:val="Normal"/>
    <w:autoRedefine/>
    <w:uiPriority w:val="39"/>
    <w:unhideWhenUsed/>
    <w:rsid w:val="00883227"/>
    <w:pPr>
      <w:spacing w:before="0" w:after="0" w:line="240" w:lineRule="auto"/>
      <w:ind w:left="1100"/>
      <w:jc w:val="both"/>
    </w:pPr>
  </w:style>
  <w:style w:type="paragraph" w:styleId="TOC7">
    <w:name w:val="toc 7"/>
    <w:basedOn w:val="Normal"/>
    <w:next w:val="Normal"/>
    <w:autoRedefine/>
    <w:uiPriority w:val="39"/>
    <w:unhideWhenUsed/>
    <w:rsid w:val="00883227"/>
    <w:pPr>
      <w:spacing w:before="0" w:after="0" w:line="240" w:lineRule="auto"/>
      <w:ind w:left="1320"/>
      <w:jc w:val="both"/>
    </w:pPr>
  </w:style>
  <w:style w:type="paragraph" w:styleId="TOC8">
    <w:name w:val="toc 8"/>
    <w:basedOn w:val="Normal"/>
    <w:next w:val="Normal"/>
    <w:autoRedefine/>
    <w:uiPriority w:val="39"/>
    <w:unhideWhenUsed/>
    <w:rsid w:val="00883227"/>
    <w:pPr>
      <w:spacing w:before="0" w:after="0" w:line="240" w:lineRule="auto"/>
      <w:ind w:left="1540"/>
      <w:jc w:val="both"/>
    </w:pPr>
  </w:style>
  <w:style w:type="paragraph" w:styleId="TOC9">
    <w:name w:val="toc 9"/>
    <w:basedOn w:val="Normal"/>
    <w:next w:val="Normal"/>
    <w:autoRedefine/>
    <w:uiPriority w:val="39"/>
    <w:unhideWhenUsed/>
    <w:rsid w:val="00883227"/>
    <w:pPr>
      <w:spacing w:before="0" w:after="0" w:line="240" w:lineRule="auto"/>
      <w:ind w:left="1760"/>
      <w:jc w:val="both"/>
    </w:pPr>
  </w:style>
  <w:style w:type="paragraph" w:styleId="CommentText">
    <w:name w:val="annotation text"/>
    <w:basedOn w:val="Normal"/>
    <w:link w:val="CommentTextChar"/>
    <w:uiPriority w:val="99"/>
    <w:semiHidden/>
    <w:unhideWhenUsed/>
    <w:rsid w:val="00883227"/>
    <w:pPr>
      <w:spacing w:before="0" w:after="0" w:line="240" w:lineRule="auto"/>
      <w:ind w:left="851"/>
      <w:jc w:val="both"/>
    </w:pPr>
    <w:rPr>
      <w:sz w:val="20"/>
    </w:rPr>
  </w:style>
  <w:style w:type="character" w:customStyle="1" w:styleId="CommentTextChar">
    <w:name w:val="Comment Text Char"/>
    <w:basedOn w:val="DefaultParagraphFont"/>
    <w:link w:val="CommentText"/>
    <w:uiPriority w:val="99"/>
    <w:semiHidden/>
    <w:rsid w:val="00883227"/>
    <w:rPr>
      <w:rFonts w:ascii="Arial" w:eastAsia="Times New Roman" w:hAnsi="Arial" w:cs="Times New Roman"/>
      <w:sz w:val="20"/>
      <w:szCs w:val="20"/>
    </w:rPr>
  </w:style>
  <w:style w:type="paragraph" w:styleId="TableofFigures">
    <w:name w:val="table of figures"/>
    <w:basedOn w:val="Normal"/>
    <w:next w:val="Normal"/>
    <w:uiPriority w:val="99"/>
    <w:semiHidden/>
    <w:unhideWhenUsed/>
    <w:rsid w:val="00883227"/>
    <w:pPr>
      <w:spacing w:before="0" w:after="0" w:line="240" w:lineRule="auto"/>
      <w:jc w:val="both"/>
    </w:pPr>
  </w:style>
  <w:style w:type="paragraph" w:styleId="List">
    <w:name w:val="List"/>
    <w:basedOn w:val="BodyText"/>
    <w:uiPriority w:val="99"/>
    <w:semiHidden/>
    <w:unhideWhenUsed/>
    <w:rsid w:val="00883227"/>
    <w:pPr>
      <w:tabs>
        <w:tab w:val="left" w:pos="1701"/>
      </w:tabs>
      <w:spacing w:before="0" w:after="240" w:line="240" w:lineRule="auto"/>
      <w:ind w:left="1701" w:hanging="567"/>
      <w:jc w:val="both"/>
    </w:pPr>
    <w:rPr>
      <w:rFonts w:cs="Arial"/>
    </w:rPr>
  </w:style>
  <w:style w:type="paragraph" w:styleId="ListBullet">
    <w:name w:val="List Bullet"/>
    <w:basedOn w:val="Normal"/>
    <w:uiPriority w:val="99"/>
    <w:semiHidden/>
    <w:unhideWhenUsed/>
    <w:rsid w:val="00883227"/>
    <w:pPr>
      <w:numPr>
        <w:numId w:val="3"/>
      </w:numPr>
      <w:spacing w:after="0" w:line="240" w:lineRule="auto"/>
      <w:ind w:left="1066" w:hanging="357"/>
      <w:jc w:val="both"/>
    </w:pPr>
  </w:style>
  <w:style w:type="paragraph" w:styleId="List2">
    <w:name w:val="List 2"/>
    <w:basedOn w:val="Normal"/>
    <w:uiPriority w:val="99"/>
    <w:semiHidden/>
    <w:unhideWhenUsed/>
    <w:rsid w:val="00883227"/>
    <w:pPr>
      <w:numPr>
        <w:numId w:val="4"/>
      </w:numPr>
      <w:spacing w:before="60" w:line="240" w:lineRule="auto"/>
      <w:jc w:val="both"/>
    </w:pPr>
  </w:style>
  <w:style w:type="paragraph" w:styleId="ListBullet3">
    <w:name w:val="List Bullet 3"/>
    <w:basedOn w:val="Normal"/>
    <w:uiPriority w:val="99"/>
    <w:semiHidden/>
    <w:unhideWhenUsed/>
    <w:rsid w:val="00883227"/>
    <w:pPr>
      <w:numPr>
        <w:numId w:val="5"/>
      </w:numPr>
      <w:tabs>
        <w:tab w:val="clear" w:pos="926"/>
        <w:tab w:val="num" w:pos="1482"/>
      </w:tabs>
      <w:spacing w:before="60" w:after="60" w:line="240" w:lineRule="auto"/>
      <w:ind w:left="1486" w:hanging="352"/>
      <w:jc w:val="both"/>
    </w:pPr>
    <w:rPr>
      <w:spacing w:val="-5"/>
    </w:rPr>
  </w:style>
  <w:style w:type="paragraph" w:styleId="ListBullet4">
    <w:name w:val="List Bullet 4"/>
    <w:basedOn w:val="Normal"/>
    <w:uiPriority w:val="99"/>
    <w:semiHidden/>
    <w:unhideWhenUsed/>
    <w:rsid w:val="00883227"/>
    <w:pPr>
      <w:numPr>
        <w:numId w:val="6"/>
      </w:numPr>
      <w:tabs>
        <w:tab w:val="num" w:pos="1209"/>
      </w:tabs>
      <w:spacing w:before="0" w:after="0" w:line="240" w:lineRule="auto"/>
      <w:ind w:left="1209"/>
      <w:jc w:val="both"/>
    </w:pPr>
  </w:style>
  <w:style w:type="paragraph" w:styleId="ListBullet5">
    <w:name w:val="List Bullet 5"/>
    <w:autoRedefine/>
    <w:uiPriority w:val="99"/>
    <w:semiHidden/>
    <w:unhideWhenUsed/>
    <w:rsid w:val="00883227"/>
    <w:pPr>
      <w:numPr>
        <w:numId w:val="7"/>
      </w:numPr>
      <w:tabs>
        <w:tab w:val="left" w:pos="1134"/>
      </w:tabs>
      <w:spacing w:after="0" w:line="240" w:lineRule="auto"/>
    </w:pPr>
    <w:rPr>
      <w:rFonts w:ascii="Times New Roman" w:eastAsia="Times New Roman" w:hAnsi="Times New Roman" w:cs="Times New Roman"/>
      <w:noProof/>
      <w:szCs w:val="20"/>
    </w:rPr>
  </w:style>
  <w:style w:type="paragraph" w:styleId="ListNumber2">
    <w:name w:val="List Number 2"/>
    <w:basedOn w:val="Normal"/>
    <w:uiPriority w:val="99"/>
    <w:semiHidden/>
    <w:unhideWhenUsed/>
    <w:rsid w:val="00883227"/>
    <w:pPr>
      <w:numPr>
        <w:numId w:val="8"/>
      </w:numPr>
      <w:spacing w:line="240" w:lineRule="auto"/>
      <w:ind w:left="1066" w:hanging="357"/>
      <w:jc w:val="both"/>
    </w:pPr>
  </w:style>
  <w:style w:type="paragraph" w:styleId="Title">
    <w:name w:val="Title"/>
    <w:basedOn w:val="Normal"/>
    <w:link w:val="TitleChar"/>
    <w:uiPriority w:val="99"/>
    <w:qFormat/>
    <w:rsid w:val="00883227"/>
    <w:pPr>
      <w:keepNext/>
      <w:keepLines/>
      <w:snapToGrid w:val="0"/>
      <w:spacing w:before="0" w:after="288" w:line="240" w:lineRule="auto"/>
      <w:jc w:val="both"/>
    </w:pPr>
    <w:rPr>
      <w:b/>
      <w:color w:val="000000"/>
      <w:sz w:val="28"/>
    </w:rPr>
  </w:style>
  <w:style w:type="character" w:customStyle="1" w:styleId="TitleChar">
    <w:name w:val="Title Char"/>
    <w:basedOn w:val="DefaultParagraphFont"/>
    <w:link w:val="Title"/>
    <w:uiPriority w:val="99"/>
    <w:rsid w:val="00883227"/>
    <w:rPr>
      <w:rFonts w:ascii="Arial" w:eastAsia="Times New Roman" w:hAnsi="Arial" w:cs="Times New Roman"/>
      <w:b/>
      <w:color w:val="000000"/>
      <w:sz w:val="28"/>
      <w:szCs w:val="20"/>
    </w:rPr>
  </w:style>
  <w:style w:type="paragraph" w:styleId="BodyTextIndent">
    <w:name w:val="Body Text Indent"/>
    <w:basedOn w:val="Normal"/>
    <w:link w:val="BodyTextIndentChar"/>
    <w:uiPriority w:val="99"/>
    <w:semiHidden/>
    <w:unhideWhenUsed/>
    <w:rsid w:val="00883227"/>
    <w:pPr>
      <w:spacing w:before="0" w:after="0" w:line="240" w:lineRule="auto"/>
      <w:ind w:left="317" w:hanging="284"/>
      <w:jc w:val="both"/>
    </w:pPr>
    <w:rPr>
      <w:sz w:val="20"/>
    </w:rPr>
  </w:style>
  <w:style w:type="character" w:customStyle="1" w:styleId="BodyTextIndentChar">
    <w:name w:val="Body Text Indent Char"/>
    <w:basedOn w:val="DefaultParagraphFont"/>
    <w:link w:val="BodyTextIndent"/>
    <w:uiPriority w:val="99"/>
    <w:semiHidden/>
    <w:rsid w:val="00883227"/>
    <w:rPr>
      <w:rFonts w:ascii="Arial" w:eastAsia="Times New Roman" w:hAnsi="Arial" w:cs="Times New Roman"/>
      <w:sz w:val="20"/>
      <w:szCs w:val="20"/>
    </w:rPr>
  </w:style>
  <w:style w:type="paragraph" w:styleId="Date">
    <w:name w:val="Date"/>
    <w:basedOn w:val="Normal"/>
    <w:next w:val="Normal"/>
    <w:link w:val="DateChar"/>
    <w:uiPriority w:val="99"/>
    <w:semiHidden/>
    <w:unhideWhenUsed/>
    <w:rsid w:val="00883227"/>
    <w:pPr>
      <w:spacing w:before="0" w:after="0" w:line="240" w:lineRule="auto"/>
      <w:jc w:val="both"/>
    </w:pPr>
    <w:rPr>
      <w:sz w:val="24"/>
      <w:lang w:eastAsia="en-GB"/>
    </w:rPr>
  </w:style>
  <w:style w:type="character" w:customStyle="1" w:styleId="DateChar">
    <w:name w:val="Date Char"/>
    <w:basedOn w:val="DefaultParagraphFont"/>
    <w:link w:val="Date"/>
    <w:uiPriority w:val="99"/>
    <w:semiHidden/>
    <w:rsid w:val="00883227"/>
    <w:rPr>
      <w:rFonts w:ascii="Arial" w:eastAsia="Times New Roman" w:hAnsi="Arial" w:cs="Times New Roman"/>
      <w:sz w:val="24"/>
      <w:szCs w:val="20"/>
      <w:lang w:eastAsia="en-GB"/>
    </w:rPr>
  </w:style>
  <w:style w:type="paragraph" w:styleId="BodyTextIndent2">
    <w:name w:val="Body Text Indent 2"/>
    <w:basedOn w:val="Normal"/>
    <w:link w:val="BodyTextIndent2Char"/>
    <w:uiPriority w:val="99"/>
    <w:semiHidden/>
    <w:unhideWhenUsed/>
    <w:rsid w:val="00883227"/>
    <w:pPr>
      <w:spacing w:before="0" w:after="0" w:line="240" w:lineRule="auto"/>
      <w:ind w:left="34"/>
      <w:jc w:val="both"/>
    </w:pPr>
    <w:rPr>
      <w:sz w:val="20"/>
    </w:rPr>
  </w:style>
  <w:style w:type="character" w:customStyle="1" w:styleId="BodyTextIndent2Char">
    <w:name w:val="Body Text Indent 2 Char"/>
    <w:basedOn w:val="DefaultParagraphFont"/>
    <w:link w:val="BodyTextIndent2"/>
    <w:uiPriority w:val="99"/>
    <w:semiHidden/>
    <w:rsid w:val="00883227"/>
    <w:rPr>
      <w:rFonts w:ascii="Arial" w:eastAsia="Times New Roman" w:hAnsi="Arial" w:cs="Times New Roman"/>
      <w:sz w:val="20"/>
      <w:szCs w:val="20"/>
    </w:rPr>
  </w:style>
  <w:style w:type="paragraph" w:styleId="BodyTextIndent3">
    <w:name w:val="Body Text Indent 3"/>
    <w:basedOn w:val="Normal"/>
    <w:link w:val="BodyTextIndent3Char"/>
    <w:uiPriority w:val="99"/>
    <w:semiHidden/>
    <w:unhideWhenUsed/>
    <w:rsid w:val="00883227"/>
    <w:pPr>
      <w:spacing w:before="0" w:after="0" w:line="240" w:lineRule="auto"/>
      <w:ind w:left="317" w:hanging="317"/>
      <w:jc w:val="both"/>
    </w:pPr>
    <w:rPr>
      <w:sz w:val="20"/>
    </w:rPr>
  </w:style>
  <w:style w:type="character" w:customStyle="1" w:styleId="BodyTextIndent3Char">
    <w:name w:val="Body Text Indent 3 Char"/>
    <w:basedOn w:val="DefaultParagraphFont"/>
    <w:link w:val="BodyTextIndent3"/>
    <w:uiPriority w:val="99"/>
    <w:semiHidden/>
    <w:rsid w:val="00883227"/>
    <w:rPr>
      <w:rFonts w:ascii="Arial" w:eastAsia="Times New Roman" w:hAnsi="Arial" w:cs="Times New Roman"/>
      <w:sz w:val="20"/>
      <w:szCs w:val="20"/>
    </w:rPr>
  </w:style>
  <w:style w:type="paragraph" w:styleId="BlockText">
    <w:name w:val="Block Text"/>
    <w:basedOn w:val="Normal"/>
    <w:uiPriority w:val="99"/>
    <w:semiHidden/>
    <w:unhideWhenUsed/>
    <w:rsid w:val="00883227"/>
    <w:pPr>
      <w:spacing w:before="0" w:line="240" w:lineRule="auto"/>
      <w:ind w:left="1440" w:right="1440"/>
      <w:jc w:val="both"/>
    </w:pPr>
  </w:style>
  <w:style w:type="paragraph" w:styleId="DocumentMap">
    <w:name w:val="Document Map"/>
    <w:basedOn w:val="Normal"/>
    <w:link w:val="DocumentMapChar"/>
    <w:uiPriority w:val="99"/>
    <w:semiHidden/>
    <w:unhideWhenUsed/>
    <w:rsid w:val="00883227"/>
    <w:pPr>
      <w:shd w:val="clear" w:color="auto" w:fill="000080"/>
      <w:spacing w:before="0" w:after="0" w:line="240" w:lineRule="auto"/>
      <w:jc w:val="both"/>
    </w:pPr>
    <w:rPr>
      <w:rFonts w:ascii="Tahoma" w:hAnsi="Tahoma"/>
    </w:rPr>
  </w:style>
  <w:style w:type="character" w:customStyle="1" w:styleId="DocumentMapChar">
    <w:name w:val="Document Map Char"/>
    <w:basedOn w:val="DefaultParagraphFont"/>
    <w:link w:val="DocumentMap"/>
    <w:uiPriority w:val="99"/>
    <w:semiHidden/>
    <w:rsid w:val="00883227"/>
    <w:rPr>
      <w:rFonts w:ascii="Tahoma" w:eastAsia="Times New Roman" w:hAnsi="Tahoma" w:cs="Times New Roman"/>
      <w:szCs w:val="20"/>
      <w:shd w:val="clear" w:color="auto" w:fill="000080"/>
    </w:rPr>
  </w:style>
  <w:style w:type="paragraph" w:styleId="PlainText">
    <w:name w:val="Plain Text"/>
    <w:basedOn w:val="Normal"/>
    <w:link w:val="PlainTextChar"/>
    <w:uiPriority w:val="99"/>
    <w:semiHidden/>
    <w:unhideWhenUsed/>
    <w:rsid w:val="00883227"/>
    <w:pPr>
      <w:spacing w:before="0" w:after="0" w:line="240" w:lineRule="auto"/>
      <w:jc w:val="both"/>
    </w:pPr>
    <w:rPr>
      <w:spacing w:val="-5"/>
    </w:rPr>
  </w:style>
  <w:style w:type="character" w:customStyle="1" w:styleId="PlainTextChar">
    <w:name w:val="Plain Text Char"/>
    <w:basedOn w:val="DefaultParagraphFont"/>
    <w:link w:val="PlainText"/>
    <w:uiPriority w:val="99"/>
    <w:semiHidden/>
    <w:rsid w:val="00883227"/>
    <w:rPr>
      <w:rFonts w:ascii="Arial" w:eastAsia="Times New Roman" w:hAnsi="Arial" w:cs="Times New Roman"/>
      <w:spacing w:val="-5"/>
      <w:szCs w:val="20"/>
    </w:rPr>
  </w:style>
  <w:style w:type="paragraph" w:styleId="CommentSubject">
    <w:name w:val="annotation subject"/>
    <w:basedOn w:val="CommentText"/>
    <w:next w:val="CommentText"/>
    <w:link w:val="CommentSubjectChar"/>
    <w:uiPriority w:val="99"/>
    <w:semiHidden/>
    <w:unhideWhenUsed/>
    <w:rsid w:val="00883227"/>
    <w:pPr>
      <w:ind w:left="0"/>
    </w:pPr>
    <w:rPr>
      <w:rFonts w:ascii="Times New Roman" w:hAnsi="Times New Roman"/>
      <w:b/>
      <w:bCs/>
    </w:rPr>
  </w:style>
  <w:style w:type="character" w:customStyle="1" w:styleId="CommentSubjectChar">
    <w:name w:val="Comment Subject Char"/>
    <w:basedOn w:val="CommentTextChar"/>
    <w:link w:val="CommentSubject"/>
    <w:uiPriority w:val="99"/>
    <w:semiHidden/>
    <w:rsid w:val="0088322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83227"/>
    <w:pPr>
      <w:spacing w:before="0" w:after="0" w:line="240" w:lineRule="auto"/>
      <w:jc w:val="both"/>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227"/>
    <w:rPr>
      <w:rFonts w:ascii="Tahoma" w:eastAsia="Times New Roman" w:hAnsi="Tahoma" w:cs="Tahoma"/>
      <w:sz w:val="16"/>
      <w:szCs w:val="16"/>
    </w:rPr>
  </w:style>
  <w:style w:type="paragraph" w:customStyle="1" w:styleId="Paragraph">
    <w:name w:val="Paragraph"/>
    <w:basedOn w:val="Normal"/>
    <w:uiPriority w:val="99"/>
    <w:rsid w:val="00883227"/>
    <w:pPr>
      <w:suppressLineNumbers/>
      <w:spacing w:before="0" w:line="240" w:lineRule="auto"/>
      <w:jc w:val="both"/>
    </w:pPr>
  </w:style>
  <w:style w:type="paragraph" w:customStyle="1" w:styleId="SubtitleCover">
    <w:name w:val="Subtitle Cover"/>
    <w:basedOn w:val="TitleCover"/>
    <w:uiPriority w:val="99"/>
    <w:rsid w:val="00883227"/>
    <w:pPr>
      <w:tabs>
        <w:tab w:val="clear" w:pos="0"/>
      </w:tabs>
      <w:spacing w:before="60" w:after="60"/>
    </w:pPr>
    <w:rPr>
      <w:sz w:val="24"/>
    </w:rPr>
  </w:style>
  <w:style w:type="paragraph" w:customStyle="1" w:styleId="TitleCover">
    <w:name w:val="Title Cover"/>
    <w:basedOn w:val="Normal"/>
    <w:next w:val="SubtitleCover"/>
    <w:uiPriority w:val="99"/>
    <w:rsid w:val="00883227"/>
    <w:pPr>
      <w:keepNext/>
      <w:keepLines/>
      <w:tabs>
        <w:tab w:val="left" w:pos="0"/>
      </w:tabs>
      <w:spacing w:before="0" w:line="240" w:lineRule="auto"/>
      <w:jc w:val="center"/>
    </w:pPr>
    <w:rPr>
      <w:b/>
      <w:kern w:val="28"/>
      <w:sz w:val="28"/>
    </w:rPr>
  </w:style>
  <w:style w:type="paragraph" w:customStyle="1" w:styleId="TOCBase">
    <w:name w:val="TOC Base"/>
    <w:basedOn w:val="Normal"/>
    <w:autoRedefine/>
    <w:uiPriority w:val="99"/>
    <w:rsid w:val="00883227"/>
    <w:pPr>
      <w:spacing w:before="0" w:after="0" w:line="240" w:lineRule="auto"/>
      <w:jc w:val="both"/>
    </w:pPr>
    <w:rPr>
      <w:rFonts w:cs="Arial"/>
      <w:b/>
      <w:bCs/>
      <w:sz w:val="20"/>
    </w:rPr>
  </w:style>
  <w:style w:type="paragraph" w:customStyle="1" w:styleId="copyright">
    <w:name w:val="copyright"/>
    <w:uiPriority w:val="99"/>
    <w:rsid w:val="00883227"/>
    <w:pPr>
      <w:snapToGrid w:val="0"/>
      <w:spacing w:after="72" w:line="240" w:lineRule="auto"/>
    </w:pPr>
    <w:rPr>
      <w:rFonts w:ascii="Times New Roman" w:eastAsia="Times New Roman" w:hAnsi="Times New Roman" w:cs="Times New Roman"/>
      <w:color w:val="000000"/>
      <w:sz w:val="20"/>
      <w:szCs w:val="20"/>
    </w:rPr>
  </w:style>
  <w:style w:type="paragraph" w:customStyle="1" w:styleId="BodySingle">
    <w:name w:val="Body Single"/>
    <w:uiPriority w:val="99"/>
    <w:rsid w:val="00883227"/>
    <w:pPr>
      <w:snapToGrid w:val="0"/>
      <w:spacing w:after="0" w:line="240" w:lineRule="auto"/>
    </w:pPr>
    <w:rPr>
      <w:rFonts w:ascii="Times New Roman" w:eastAsia="Times New Roman" w:hAnsi="Times New Roman" w:cs="Times New Roman"/>
      <w:color w:val="000000"/>
      <w:sz w:val="24"/>
      <w:szCs w:val="20"/>
    </w:rPr>
  </w:style>
  <w:style w:type="paragraph" w:customStyle="1" w:styleId="Normal1">
    <w:name w:val="Normal1"/>
    <w:next w:val="Normal"/>
    <w:uiPriority w:val="99"/>
    <w:rsid w:val="00883227"/>
    <w:pPr>
      <w:spacing w:after="0" w:line="240" w:lineRule="auto"/>
    </w:pPr>
    <w:rPr>
      <w:rFonts w:ascii="Times New Roman" w:eastAsia="Times New Roman" w:hAnsi="Times New Roman" w:cs="Times New Roman"/>
      <w:szCs w:val="20"/>
    </w:rPr>
  </w:style>
  <w:style w:type="paragraph" w:customStyle="1" w:styleId="tabletext0">
    <w:name w:val="table text"/>
    <w:basedOn w:val="BodyText"/>
    <w:uiPriority w:val="99"/>
    <w:rsid w:val="00883227"/>
    <w:pPr>
      <w:spacing w:before="0" w:after="0" w:line="240" w:lineRule="auto"/>
      <w:jc w:val="both"/>
    </w:pPr>
    <w:rPr>
      <w:rFonts w:cs="Arial"/>
    </w:rPr>
  </w:style>
  <w:style w:type="paragraph" w:customStyle="1" w:styleId="DefaultText">
    <w:name w:val="Default Text"/>
    <w:basedOn w:val="Normal"/>
    <w:uiPriority w:val="99"/>
    <w:rsid w:val="00883227"/>
    <w:pPr>
      <w:spacing w:before="0" w:after="144" w:line="240" w:lineRule="auto"/>
      <w:ind w:left="720"/>
      <w:jc w:val="both"/>
    </w:pPr>
    <w:rPr>
      <w:sz w:val="24"/>
    </w:rPr>
  </w:style>
  <w:style w:type="paragraph" w:customStyle="1" w:styleId="InsideCoverText">
    <w:name w:val="Inside Cover Text"/>
    <w:basedOn w:val="Normal"/>
    <w:uiPriority w:val="99"/>
    <w:rsid w:val="00883227"/>
    <w:pPr>
      <w:tabs>
        <w:tab w:val="left" w:pos="4536"/>
      </w:tabs>
      <w:spacing w:before="0" w:line="240" w:lineRule="auto"/>
      <w:jc w:val="both"/>
    </w:pPr>
  </w:style>
  <w:style w:type="paragraph" w:customStyle="1" w:styleId="SignandDate">
    <w:name w:val="Sign and Date"/>
    <w:basedOn w:val="Normal"/>
    <w:uiPriority w:val="99"/>
    <w:rsid w:val="00883227"/>
    <w:pPr>
      <w:tabs>
        <w:tab w:val="left" w:leader="dot" w:pos="3969"/>
        <w:tab w:val="left" w:pos="4536"/>
        <w:tab w:val="left" w:leader="dot" w:pos="7088"/>
      </w:tabs>
      <w:spacing w:before="360" w:after="240" w:line="240" w:lineRule="auto"/>
      <w:jc w:val="both"/>
    </w:pPr>
  </w:style>
  <w:style w:type="paragraph" w:customStyle="1" w:styleId="ListRoman">
    <w:name w:val="List Roman"/>
    <w:basedOn w:val="List"/>
    <w:uiPriority w:val="99"/>
    <w:rsid w:val="00883227"/>
    <w:pPr>
      <w:numPr>
        <w:numId w:val="9"/>
      </w:numPr>
    </w:pPr>
  </w:style>
  <w:style w:type="paragraph" w:customStyle="1" w:styleId="ListLevel1">
    <w:name w:val="List Level 1"/>
    <w:basedOn w:val="BlockText"/>
    <w:uiPriority w:val="99"/>
    <w:rsid w:val="00883227"/>
    <w:pPr>
      <w:numPr>
        <w:numId w:val="10"/>
      </w:numPr>
      <w:spacing w:after="240"/>
    </w:pPr>
  </w:style>
  <w:style w:type="paragraph" w:customStyle="1" w:styleId="Style1">
    <w:name w:val="Style1"/>
    <w:basedOn w:val="Heading2"/>
    <w:next w:val="Heading2"/>
    <w:uiPriority w:val="99"/>
    <w:rsid w:val="00883227"/>
    <w:pPr>
      <w:keepLines/>
      <w:widowControl w:val="0"/>
      <w:numPr>
        <w:numId w:val="11"/>
      </w:numPr>
      <w:snapToGrid w:val="0"/>
      <w:spacing w:before="72" w:after="72"/>
      <w:jc w:val="both"/>
    </w:pPr>
    <w:rPr>
      <w:rFonts w:ascii="Times New Roman" w:hAnsi="Times New Roman"/>
      <w:noProof w:val="0"/>
      <w:color w:val="000000"/>
      <w:kern w:val="0"/>
      <w:u w:val="single"/>
    </w:rPr>
  </w:style>
  <w:style w:type="paragraph" w:customStyle="1" w:styleId="ListAlpha">
    <w:name w:val="List Alpha"/>
    <w:basedOn w:val="List"/>
    <w:uiPriority w:val="99"/>
    <w:rsid w:val="00883227"/>
    <w:pPr>
      <w:tabs>
        <w:tab w:val="num" w:pos="360"/>
      </w:tabs>
      <w:ind w:left="360" w:hanging="360"/>
    </w:pPr>
  </w:style>
  <w:style w:type="paragraph" w:customStyle="1" w:styleId="KopfTitel1">
    <w:name w:val="Kopf Titel 1"/>
    <w:basedOn w:val="Header"/>
    <w:uiPriority w:val="99"/>
    <w:rsid w:val="00883227"/>
    <w:pPr>
      <w:pBdr>
        <w:bottom w:val="none" w:sz="0" w:space="0" w:color="auto"/>
      </w:pBdr>
      <w:tabs>
        <w:tab w:val="clear" w:pos="4253"/>
        <w:tab w:val="clear" w:pos="8505"/>
      </w:tabs>
      <w:spacing w:before="40" w:after="20" w:line="240" w:lineRule="auto"/>
      <w:jc w:val="both"/>
    </w:pPr>
    <w:rPr>
      <w:sz w:val="28"/>
      <w:lang w:val="de-CH"/>
    </w:rPr>
  </w:style>
  <w:style w:type="paragraph" w:customStyle="1" w:styleId="SubParaText">
    <w:name w:val="Sub Para Text"/>
    <w:uiPriority w:val="99"/>
    <w:rsid w:val="00883227"/>
    <w:pPr>
      <w:widowControl w:val="0"/>
      <w:snapToGrid w:val="0"/>
      <w:spacing w:after="230" w:line="259" w:lineRule="atLeast"/>
      <w:ind w:left="1440"/>
    </w:pPr>
    <w:rPr>
      <w:rFonts w:ascii="Times New Roman" w:eastAsia="Times New Roman" w:hAnsi="Times New Roman" w:cs="Times New Roman"/>
      <w:color w:val="000000"/>
      <w:sz w:val="24"/>
      <w:szCs w:val="20"/>
    </w:rPr>
  </w:style>
  <w:style w:type="paragraph" w:customStyle="1" w:styleId="Bullet2N">
    <w:name w:val="Bullet 2N"/>
    <w:uiPriority w:val="99"/>
    <w:rsid w:val="00883227"/>
    <w:pPr>
      <w:widowControl w:val="0"/>
      <w:snapToGrid w:val="0"/>
      <w:spacing w:after="144" w:line="240" w:lineRule="auto"/>
      <w:ind w:left="1440"/>
    </w:pPr>
    <w:rPr>
      <w:rFonts w:ascii="Times New Roman" w:eastAsia="Times New Roman" w:hAnsi="Times New Roman" w:cs="Times New Roman"/>
      <w:color w:val="000000"/>
      <w:sz w:val="24"/>
      <w:szCs w:val="20"/>
    </w:rPr>
  </w:style>
  <w:style w:type="paragraph" w:customStyle="1" w:styleId="Bullet5A">
    <w:name w:val="Bullet 5A"/>
    <w:uiPriority w:val="99"/>
    <w:rsid w:val="00883227"/>
    <w:pPr>
      <w:widowControl w:val="0"/>
      <w:snapToGrid w:val="0"/>
      <w:spacing w:after="144" w:line="240" w:lineRule="auto"/>
      <w:ind w:left="3600"/>
    </w:pPr>
    <w:rPr>
      <w:rFonts w:ascii="Times New Roman" w:eastAsia="Times New Roman" w:hAnsi="Times New Roman" w:cs="Times New Roman"/>
      <w:color w:val="000000"/>
      <w:szCs w:val="20"/>
    </w:rPr>
  </w:style>
  <w:style w:type="paragraph" w:customStyle="1" w:styleId="DefinitionList">
    <w:name w:val="Definition List"/>
    <w:basedOn w:val="Normal"/>
    <w:next w:val="DefinitionTerm"/>
    <w:uiPriority w:val="99"/>
    <w:rsid w:val="00883227"/>
    <w:pPr>
      <w:widowControl w:val="0"/>
      <w:snapToGrid w:val="0"/>
      <w:spacing w:before="0" w:after="0" w:line="240" w:lineRule="auto"/>
      <w:ind w:left="360"/>
      <w:jc w:val="both"/>
    </w:pPr>
  </w:style>
  <w:style w:type="paragraph" w:customStyle="1" w:styleId="DefinitionTerm">
    <w:name w:val="Definition Term"/>
    <w:basedOn w:val="Normal"/>
    <w:next w:val="DefinitionList"/>
    <w:uiPriority w:val="99"/>
    <w:rsid w:val="00883227"/>
    <w:pPr>
      <w:widowControl w:val="0"/>
      <w:snapToGrid w:val="0"/>
      <w:spacing w:before="0" w:after="0" w:line="240" w:lineRule="auto"/>
      <w:jc w:val="both"/>
    </w:pPr>
  </w:style>
  <w:style w:type="paragraph" w:customStyle="1" w:styleId="TableTextSmall">
    <w:name w:val="Table Text Small"/>
    <w:basedOn w:val="TableText"/>
    <w:uiPriority w:val="99"/>
    <w:rsid w:val="00883227"/>
    <w:pPr>
      <w:spacing w:before="20" w:after="20" w:line="240" w:lineRule="auto"/>
      <w:jc w:val="both"/>
    </w:pPr>
    <w:rPr>
      <w:sz w:val="16"/>
    </w:rPr>
  </w:style>
  <w:style w:type="paragraph" w:customStyle="1" w:styleId="TableHeaderSmall">
    <w:name w:val="Table Header Small"/>
    <w:basedOn w:val="TableTextSmall"/>
    <w:uiPriority w:val="99"/>
    <w:rsid w:val="00883227"/>
    <w:rPr>
      <w:b/>
    </w:rPr>
  </w:style>
  <w:style w:type="paragraph" w:customStyle="1" w:styleId="StyleCaptionCentered">
    <w:name w:val="Style Caption + Centered"/>
    <w:basedOn w:val="Caption"/>
    <w:uiPriority w:val="99"/>
    <w:rsid w:val="00883227"/>
    <w:pPr>
      <w:spacing w:after="0"/>
      <w:jc w:val="center"/>
    </w:pPr>
    <w:rPr>
      <w:b/>
      <w:bCs/>
      <w:i w:val="0"/>
      <w:iCs w:val="0"/>
      <w:color w:val="auto"/>
      <w:sz w:val="20"/>
      <w:szCs w:val="20"/>
    </w:rPr>
  </w:style>
  <w:style w:type="paragraph" w:customStyle="1" w:styleId="ListLevel3">
    <w:name w:val="List Level 3"/>
    <w:basedOn w:val="BodyText"/>
    <w:uiPriority w:val="99"/>
    <w:rsid w:val="00883227"/>
    <w:pPr>
      <w:tabs>
        <w:tab w:val="left" w:pos="2835"/>
      </w:tabs>
      <w:spacing w:before="0" w:line="240" w:lineRule="auto"/>
      <w:ind w:left="2835" w:hanging="567"/>
      <w:jc w:val="both"/>
      <w:outlineLvl w:val="1"/>
    </w:pPr>
    <w:rPr>
      <w:rFonts w:ascii="Times New Roman" w:hAnsi="Times New Roman"/>
      <w:kern w:val="28"/>
      <w:lang w:eastAsia="en-GB"/>
    </w:rPr>
  </w:style>
  <w:style w:type="paragraph" w:customStyle="1" w:styleId="ListLevel2">
    <w:name w:val="List Level 2"/>
    <w:basedOn w:val="BodyText"/>
    <w:uiPriority w:val="99"/>
    <w:rsid w:val="00883227"/>
    <w:pPr>
      <w:tabs>
        <w:tab w:val="num" w:pos="2268"/>
      </w:tabs>
      <w:spacing w:before="0" w:line="240" w:lineRule="auto"/>
      <w:ind w:left="2268" w:hanging="567"/>
      <w:jc w:val="both"/>
      <w:outlineLvl w:val="1"/>
    </w:pPr>
    <w:rPr>
      <w:rFonts w:ascii="Times New Roman" w:hAnsi="Times New Roman"/>
      <w:kern w:val="28"/>
      <w:lang w:eastAsia="en-GB"/>
    </w:rPr>
  </w:style>
  <w:style w:type="paragraph" w:customStyle="1" w:styleId="BodyText1">
    <w:name w:val="Body Text 1"/>
    <w:basedOn w:val="Heading2"/>
    <w:uiPriority w:val="99"/>
    <w:qFormat/>
    <w:rsid w:val="00883227"/>
    <w:pPr>
      <w:keepNext w:val="0"/>
      <w:spacing w:before="0" w:after="240"/>
      <w:ind w:left="851" w:hanging="851"/>
      <w:jc w:val="both"/>
    </w:pPr>
    <w:rPr>
      <w:b w:val="0"/>
      <w:noProof w:val="0"/>
      <w:sz w:val="22"/>
      <w:lang w:eastAsia="en-GB"/>
    </w:rPr>
  </w:style>
  <w:style w:type="character" w:styleId="CommentReference">
    <w:name w:val="annotation reference"/>
    <w:semiHidden/>
    <w:unhideWhenUsed/>
    <w:rsid w:val="00883227"/>
    <w:rPr>
      <w:sz w:val="16"/>
      <w:szCs w:val="16"/>
    </w:rPr>
  </w:style>
  <w:style w:type="character" w:customStyle="1" w:styleId="abcd">
    <w:name w:val="abcd"/>
    <w:rsid w:val="00883227"/>
    <w:rPr>
      <w:rFonts w:ascii="BAE Systems" w:hAnsi="BAE Systems" w:hint="default"/>
      <w:strike w:val="0"/>
      <w:dstrike w:val="0"/>
      <w:color w:val="FF0000"/>
      <w:sz w:val="56"/>
      <w:u w:val="none"/>
      <w:effect w:val="none"/>
      <w:vertAlign w:val="baseline"/>
    </w:rPr>
  </w:style>
  <w:style w:type="character" w:customStyle="1" w:styleId="tgc">
    <w:name w:val="_tgc"/>
    <w:basedOn w:val="DefaultParagraphFont"/>
    <w:rsid w:val="00883227"/>
  </w:style>
  <w:style w:type="table" w:styleId="TableGrid">
    <w:name w:val="Table Grid"/>
    <w:basedOn w:val="TableNormal"/>
    <w:rsid w:val="00883227"/>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Titel2">
    <w:name w:val="Kopf Titel 2"/>
    <w:basedOn w:val="KopfTitel1"/>
    <w:uiPriority w:val="99"/>
    <w:rsid w:val="00883227"/>
    <w:pPr>
      <w:spacing w:before="20"/>
    </w:pPr>
    <w:rPr>
      <w:sz w:val="24"/>
    </w:rPr>
  </w:style>
  <w:style w:type="paragraph" w:styleId="TOCHeading">
    <w:name w:val="TOC Heading"/>
    <w:basedOn w:val="Heading1"/>
    <w:next w:val="Normal"/>
    <w:uiPriority w:val="39"/>
    <w:unhideWhenUsed/>
    <w:qFormat/>
    <w:rsid w:val="00E8287C"/>
    <w:pPr>
      <w:keepLines/>
      <w:numPr>
        <w:numId w:val="0"/>
      </w:numPr>
      <w:spacing w:before="240" w:after="0" w:line="259" w:lineRule="auto"/>
      <w:outlineLvl w:val="9"/>
    </w:pPr>
    <w:rPr>
      <w:rFonts w:asciiTheme="majorHAnsi" w:eastAsiaTheme="majorEastAsia" w:hAnsiTheme="majorHAnsi" w:cstheme="majorBidi"/>
      <w:b w:val="0"/>
      <w:noProof w:val="0"/>
      <w:color w:val="2E74B5" w:themeColor="accent1" w:themeShade="BF"/>
      <w:kern w:val="0"/>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2716">
      <w:bodyDiv w:val="1"/>
      <w:marLeft w:val="0"/>
      <w:marRight w:val="0"/>
      <w:marTop w:val="0"/>
      <w:marBottom w:val="0"/>
      <w:divBdr>
        <w:top w:val="none" w:sz="0" w:space="0" w:color="auto"/>
        <w:left w:val="none" w:sz="0" w:space="0" w:color="auto"/>
        <w:bottom w:val="none" w:sz="0" w:space="0" w:color="auto"/>
        <w:right w:val="none" w:sz="0" w:space="0" w:color="auto"/>
      </w:divBdr>
    </w:div>
    <w:div w:id="155846533">
      <w:bodyDiv w:val="1"/>
      <w:marLeft w:val="0"/>
      <w:marRight w:val="0"/>
      <w:marTop w:val="0"/>
      <w:marBottom w:val="0"/>
      <w:divBdr>
        <w:top w:val="none" w:sz="0" w:space="0" w:color="auto"/>
        <w:left w:val="none" w:sz="0" w:space="0" w:color="auto"/>
        <w:bottom w:val="none" w:sz="0" w:space="0" w:color="auto"/>
        <w:right w:val="none" w:sz="0" w:space="0" w:color="auto"/>
      </w:divBdr>
    </w:div>
    <w:div w:id="228997621">
      <w:bodyDiv w:val="1"/>
      <w:marLeft w:val="0"/>
      <w:marRight w:val="0"/>
      <w:marTop w:val="0"/>
      <w:marBottom w:val="0"/>
      <w:divBdr>
        <w:top w:val="none" w:sz="0" w:space="0" w:color="auto"/>
        <w:left w:val="none" w:sz="0" w:space="0" w:color="auto"/>
        <w:bottom w:val="none" w:sz="0" w:space="0" w:color="auto"/>
        <w:right w:val="none" w:sz="0" w:space="0" w:color="auto"/>
      </w:divBdr>
      <w:divsChild>
        <w:div w:id="819464353">
          <w:marLeft w:val="0"/>
          <w:marRight w:val="0"/>
          <w:marTop w:val="0"/>
          <w:marBottom w:val="0"/>
          <w:divBdr>
            <w:top w:val="none" w:sz="0" w:space="0" w:color="auto"/>
            <w:left w:val="none" w:sz="0" w:space="0" w:color="auto"/>
            <w:bottom w:val="none" w:sz="0" w:space="0" w:color="auto"/>
            <w:right w:val="none" w:sz="0" w:space="0" w:color="auto"/>
          </w:divBdr>
        </w:div>
      </w:divsChild>
    </w:div>
    <w:div w:id="324555837">
      <w:bodyDiv w:val="1"/>
      <w:marLeft w:val="0"/>
      <w:marRight w:val="0"/>
      <w:marTop w:val="0"/>
      <w:marBottom w:val="0"/>
      <w:divBdr>
        <w:top w:val="none" w:sz="0" w:space="0" w:color="auto"/>
        <w:left w:val="none" w:sz="0" w:space="0" w:color="auto"/>
        <w:bottom w:val="none" w:sz="0" w:space="0" w:color="auto"/>
        <w:right w:val="none" w:sz="0" w:space="0" w:color="auto"/>
      </w:divBdr>
    </w:div>
    <w:div w:id="325714439">
      <w:bodyDiv w:val="1"/>
      <w:marLeft w:val="0"/>
      <w:marRight w:val="0"/>
      <w:marTop w:val="0"/>
      <w:marBottom w:val="0"/>
      <w:divBdr>
        <w:top w:val="none" w:sz="0" w:space="0" w:color="auto"/>
        <w:left w:val="none" w:sz="0" w:space="0" w:color="auto"/>
        <w:bottom w:val="none" w:sz="0" w:space="0" w:color="auto"/>
        <w:right w:val="none" w:sz="0" w:space="0" w:color="auto"/>
      </w:divBdr>
    </w:div>
    <w:div w:id="410588501">
      <w:bodyDiv w:val="1"/>
      <w:marLeft w:val="0"/>
      <w:marRight w:val="0"/>
      <w:marTop w:val="0"/>
      <w:marBottom w:val="0"/>
      <w:divBdr>
        <w:top w:val="none" w:sz="0" w:space="0" w:color="auto"/>
        <w:left w:val="none" w:sz="0" w:space="0" w:color="auto"/>
        <w:bottom w:val="none" w:sz="0" w:space="0" w:color="auto"/>
        <w:right w:val="none" w:sz="0" w:space="0" w:color="auto"/>
      </w:divBdr>
    </w:div>
    <w:div w:id="421293529">
      <w:bodyDiv w:val="1"/>
      <w:marLeft w:val="0"/>
      <w:marRight w:val="0"/>
      <w:marTop w:val="0"/>
      <w:marBottom w:val="0"/>
      <w:divBdr>
        <w:top w:val="none" w:sz="0" w:space="0" w:color="auto"/>
        <w:left w:val="none" w:sz="0" w:space="0" w:color="auto"/>
        <w:bottom w:val="none" w:sz="0" w:space="0" w:color="auto"/>
        <w:right w:val="none" w:sz="0" w:space="0" w:color="auto"/>
      </w:divBdr>
    </w:div>
    <w:div w:id="430516679">
      <w:bodyDiv w:val="1"/>
      <w:marLeft w:val="0"/>
      <w:marRight w:val="0"/>
      <w:marTop w:val="0"/>
      <w:marBottom w:val="0"/>
      <w:divBdr>
        <w:top w:val="none" w:sz="0" w:space="0" w:color="auto"/>
        <w:left w:val="none" w:sz="0" w:space="0" w:color="auto"/>
        <w:bottom w:val="none" w:sz="0" w:space="0" w:color="auto"/>
        <w:right w:val="none" w:sz="0" w:space="0" w:color="auto"/>
      </w:divBdr>
    </w:div>
    <w:div w:id="433865197">
      <w:bodyDiv w:val="1"/>
      <w:marLeft w:val="0"/>
      <w:marRight w:val="0"/>
      <w:marTop w:val="0"/>
      <w:marBottom w:val="0"/>
      <w:divBdr>
        <w:top w:val="none" w:sz="0" w:space="0" w:color="auto"/>
        <w:left w:val="none" w:sz="0" w:space="0" w:color="auto"/>
        <w:bottom w:val="none" w:sz="0" w:space="0" w:color="auto"/>
        <w:right w:val="none" w:sz="0" w:space="0" w:color="auto"/>
      </w:divBdr>
    </w:div>
    <w:div w:id="458114505">
      <w:bodyDiv w:val="1"/>
      <w:marLeft w:val="0"/>
      <w:marRight w:val="0"/>
      <w:marTop w:val="0"/>
      <w:marBottom w:val="0"/>
      <w:divBdr>
        <w:top w:val="none" w:sz="0" w:space="0" w:color="auto"/>
        <w:left w:val="none" w:sz="0" w:space="0" w:color="auto"/>
        <w:bottom w:val="none" w:sz="0" w:space="0" w:color="auto"/>
        <w:right w:val="none" w:sz="0" w:space="0" w:color="auto"/>
      </w:divBdr>
    </w:div>
    <w:div w:id="461464575">
      <w:bodyDiv w:val="1"/>
      <w:marLeft w:val="0"/>
      <w:marRight w:val="0"/>
      <w:marTop w:val="0"/>
      <w:marBottom w:val="0"/>
      <w:divBdr>
        <w:top w:val="none" w:sz="0" w:space="0" w:color="auto"/>
        <w:left w:val="none" w:sz="0" w:space="0" w:color="auto"/>
        <w:bottom w:val="none" w:sz="0" w:space="0" w:color="auto"/>
        <w:right w:val="none" w:sz="0" w:space="0" w:color="auto"/>
      </w:divBdr>
    </w:div>
    <w:div w:id="525751000">
      <w:bodyDiv w:val="1"/>
      <w:marLeft w:val="0"/>
      <w:marRight w:val="0"/>
      <w:marTop w:val="0"/>
      <w:marBottom w:val="0"/>
      <w:divBdr>
        <w:top w:val="none" w:sz="0" w:space="0" w:color="auto"/>
        <w:left w:val="none" w:sz="0" w:space="0" w:color="auto"/>
        <w:bottom w:val="none" w:sz="0" w:space="0" w:color="auto"/>
        <w:right w:val="none" w:sz="0" w:space="0" w:color="auto"/>
      </w:divBdr>
    </w:div>
    <w:div w:id="576015309">
      <w:bodyDiv w:val="1"/>
      <w:marLeft w:val="0"/>
      <w:marRight w:val="0"/>
      <w:marTop w:val="0"/>
      <w:marBottom w:val="0"/>
      <w:divBdr>
        <w:top w:val="none" w:sz="0" w:space="0" w:color="auto"/>
        <w:left w:val="none" w:sz="0" w:space="0" w:color="auto"/>
        <w:bottom w:val="none" w:sz="0" w:space="0" w:color="auto"/>
        <w:right w:val="none" w:sz="0" w:space="0" w:color="auto"/>
      </w:divBdr>
    </w:div>
    <w:div w:id="730228773">
      <w:bodyDiv w:val="1"/>
      <w:marLeft w:val="0"/>
      <w:marRight w:val="0"/>
      <w:marTop w:val="0"/>
      <w:marBottom w:val="0"/>
      <w:divBdr>
        <w:top w:val="none" w:sz="0" w:space="0" w:color="auto"/>
        <w:left w:val="none" w:sz="0" w:space="0" w:color="auto"/>
        <w:bottom w:val="none" w:sz="0" w:space="0" w:color="auto"/>
        <w:right w:val="none" w:sz="0" w:space="0" w:color="auto"/>
      </w:divBdr>
    </w:div>
    <w:div w:id="764955621">
      <w:bodyDiv w:val="1"/>
      <w:marLeft w:val="0"/>
      <w:marRight w:val="0"/>
      <w:marTop w:val="0"/>
      <w:marBottom w:val="0"/>
      <w:divBdr>
        <w:top w:val="none" w:sz="0" w:space="0" w:color="auto"/>
        <w:left w:val="none" w:sz="0" w:space="0" w:color="auto"/>
        <w:bottom w:val="none" w:sz="0" w:space="0" w:color="auto"/>
        <w:right w:val="none" w:sz="0" w:space="0" w:color="auto"/>
      </w:divBdr>
    </w:div>
    <w:div w:id="814377922">
      <w:bodyDiv w:val="1"/>
      <w:marLeft w:val="0"/>
      <w:marRight w:val="0"/>
      <w:marTop w:val="0"/>
      <w:marBottom w:val="0"/>
      <w:divBdr>
        <w:top w:val="none" w:sz="0" w:space="0" w:color="auto"/>
        <w:left w:val="none" w:sz="0" w:space="0" w:color="auto"/>
        <w:bottom w:val="none" w:sz="0" w:space="0" w:color="auto"/>
        <w:right w:val="none" w:sz="0" w:space="0" w:color="auto"/>
      </w:divBdr>
    </w:div>
    <w:div w:id="895772821">
      <w:bodyDiv w:val="1"/>
      <w:marLeft w:val="0"/>
      <w:marRight w:val="0"/>
      <w:marTop w:val="0"/>
      <w:marBottom w:val="0"/>
      <w:divBdr>
        <w:top w:val="none" w:sz="0" w:space="0" w:color="auto"/>
        <w:left w:val="none" w:sz="0" w:space="0" w:color="auto"/>
        <w:bottom w:val="none" w:sz="0" w:space="0" w:color="auto"/>
        <w:right w:val="none" w:sz="0" w:space="0" w:color="auto"/>
      </w:divBdr>
    </w:div>
    <w:div w:id="935551450">
      <w:bodyDiv w:val="1"/>
      <w:marLeft w:val="0"/>
      <w:marRight w:val="0"/>
      <w:marTop w:val="0"/>
      <w:marBottom w:val="0"/>
      <w:divBdr>
        <w:top w:val="none" w:sz="0" w:space="0" w:color="auto"/>
        <w:left w:val="none" w:sz="0" w:space="0" w:color="auto"/>
        <w:bottom w:val="none" w:sz="0" w:space="0" w:color="auto"/>
        <w:right w:val="none" w:sz="0" w:space="0" w:color="auto"/>
      </w:divBdr>
    </w:div>
    <w:div w:id="953094047">
      <w:bodyDiv w:val="1"/>
      <w:marLeft w:val="0"/>
      <w:marRight w:val="0"/>
      <w:marTop w:val="0"/>
      <w:marBottom w:val="0"/>
      <w:divBdr>
        <w:top w:val="none" w:sz="0" w:space="0" w:color="auto"/>
        <w:left w:val="none" w:sz="0" w:space="0" w:color="auto"/>
        <w:bottom w:val="none" w:sz="0" w:space="0" w:color="auto"/>
        <w:right w:val="none" w:sz="0" w:space="0" w:color="auto"/>
      </w:divBdr>
      <w:divsChild>
        <w:div w:id="1751805624">
          <w:marLeft w:val="0"/>
          <w:marRight w:val="0"/>
          <w:marTop w:val="0"/>
          <w:marBottom w:val="0"/>
          <w:divBdr>
            <w:top w:val="none" w:sz="0" w:space="0" w:color="auto"/>
            <w:left w:val="none" w:sz="0" w:space="0" w:color="auto"/>
            <w:bottom w:val="none" w:sz="0" w:space="0" w:color="auto"/>
            <w:right w:val="none" w:sz="0" w:space="0" w:color="auto"/>
          </w:divBdr>
        </w:div>
      </w:divsChild>
    </w:div>
    <w:div w:id="1005744130">
      <w:bodyDiv w:val="1"/>
      <w:marLeft w:val="0"/>
      <w:marRight w:val="0"/>
      <w:marTop w:val="0"/>
      <w:marBottom w:val="0"/>
      <w:divBdr>
        <w:top w:val="none" w:sz="0" w:space="0" w:color="auto"/>
        <w:left w:val="none" w:sz="0" w:space="0" w:color="auto"/>
        <w:bottom w:val="none" w:sz="0" w:space="0" w:color="auto"/>
        <w:right w:val="none" w:sz="0" w:space="0" w:color="auto"/>
      </w:divBdr>
    </w:div>
    <w:div w:id="1008484881">
      <w:bodyDiv w:val="1"/>
      <w:marLeft w:val="0"/>
      <w:marRight w:val="0"/>
      <w:marTop w:val="0"/>
      <w:marBottom w:val="0"/>
      <w:divBdr>
        <w:top w:val="none" w:sz="0" w:space="0" w:color="auto"/>
        <w:left w:val="none" w:sz="0" w:space="0" w:color="auto"/>
        <w:bottom w:val="none" w:sz="0" w:space="0" w:color="auto"/>
        <w:right w:val="none" w:sz="0" w:space="0" w:color="auto"/>
      </w:divBdr>
    </w:div>
    <w:div w:id="1022174104">
      <w:bodyDiv w:val="1"/>
      <w:marLeft w:val="0"/>
      <w:marRight w:val="0"/>
      <w:marTop w:val="0"/>
      <w:marBottom w:val="0"/>
      <w:divBdr>
        <w:top w:val="none" w:sz="0" w:space="0" w:color="auto"/>
        <w:left w:val="none" w:sz="0" w:space="0" w:color="auto"/>
        <w:bottom w:val="none" w:sz="0" w:space="0" w:color="auto"/>
        <w:right w:val="none" w:sz="0" w:space="0" w:color="auto"/>
      </w:divBdr>
    </w:div>
    <w:div w:id="1033266156">
      <w:bodyDiv w:val="1"/>
      <w:marLeft w:val="0"/>
      <w:marRight w:val="0"/>
      <w:marTop w:val="0"/>
      <w:marBottom w:val="0"/>
      <w:divBdr>
        <w:top w:val="none" w:sz="0" w:space="0" w:color="auto"/>
        <w:left w:val="none" w:sz="0" w:space="0" w:color="auto"/>
        <w:bottom w:val="none" w:sz="0" w:space="0" w:color="auto"/>
        <w:right w:val="none" w:sz="0" w:space="0" w:color="auto"/>
      </w:divBdr>
    </w:div>
    <w:div w:id="1049108080">
      <w:bodyDiv w:val="1"/>
      <w:marLeft w:val="0"/>
      <w:marRight w:val="0"/>
      <w:marTop w:val="0"/>
      <w:marBottom w:val="0"/>
      <w:divBdr>
        <w:top w:val="none" w:sz="0" w:space="0" w:color="auto"/>
        <w:left w:val="none" w:sz="0" w:space="0" w:color="auto"/>
        <w:bottom w:val="none" w:sz="0" w:space="0" w:color="auto"/>
        <w:right w:val="none" w:sz="0" w:space="0" w:color="auto"/>
      </w:divBdr>
    </w:div>
    <w:div w:id="1096098659">
      <w:bodyDiv w:val="1"/>
      <w:marLeft w:val="0"/>
      <w:marRight w:val="0"/>
      <w:marTop w:val="0"/>
      <w:marBottom w:val="0"/>
      <w:divBdr>
        <w:top w:val="none" w:sz="0" w:space="0" w:color="auto"/>
        <w:left w:val="none" w:sz="0" w:space="0" w:color="auto"/>
        <w:bottom w:val="none" w:sz="0" w:space="0" w:color="auto"/>
        <w:right w:val="none" w:sz="0" w:space="0" w:color="auto"/>
      </w:divBdr>
    </w:div>
    <w:div w:id="1101753960">
      <w:bodyDiv w:val="1"/>
      <w:marLeft w:val="0"/>
      <w:marRight w:val="0"/>
      <w:marTop w:val="0"/>
      <w:marBottom w:val="0"/>
      <w:divBdr>
        <w:top w:val="none" w:sz="0" w:space="0" w:color="auto"/>
        <w:left w:val="none" w:sz="0" w:space="0" w:color="auto"/>
        <w:bottom w:val="none" w:sz="0" w:space="0" w:color="auto"/>
        <w:right w:val="none" w:sz="0" w:space="0" w:color="auto"/>
      </w:divBdr>
    </w:div>
    <w:div w:id="1214345979">
      <w:bodyDiv w:val="1"/>
      <w:marLeft w:val="0"/>
      <w:marRight w:val="0"/>
      <w:marTop w:val="0"/>
      <w:marBottom w:val="0"/>
      <w:divBdr>
        <w:top w:val="none" w:sz="0" w:space="0" w:color="auto"/>
        <w:left w:val="none" w:sz="0" w:space="0" w:color="auto"/>
        <w:bottom w:val="none" w:sz="0" w:space="0" w:color="auto"/>
        <w:right w:val="none" w:sz="0" w:space="0" w:color="auto"/>
      </w:divBdr>
    </w:div>
    <w:div w:id="1265697222">
      <w:bodyDiv w:val="1"/>
      <w:marLeft w:val="0"/>
      <w:marRight w:val="0"/>
      <w:marTop w:val="0"/>
      <w:marBottom w:val="0"/>
      <w:divBdr>
        <w:top w:val="none" w:sz="0" w:space="0" w:color="auto"/>
        <w:left w:val="none" w:sz="0" w:space="0" w:color="auto"/>
        <w:bottom w:val="none" w:sz="0" w:space="0" w:color="auto"/>
        <w:right w:val="none" w:sz="0" w:space="0" w:color="auto"/>
      </w:divBdr>
    </w:div>
    <w:div w:id="1266115317">
      <w:bodyDiv w:val="1"/>
      <w:marLeft w:val="0"/>
      <w:marRight w:val="0"/>
      <w:marTop w:val="0"/>
      <w:marBottom w:val="0"/>
      <w:divBdr>
        <w:top w:val="none" w:sz="0" w:space="0" w:color="auto"/>
        <w:left w:val="none" w:sz="0" w:space="0" w:color="auto"/>
        <w:bottom w:val="none" w:sz="0" w:space="0" w:color="auto"/>
        <w:right w:val="none" w:sz="0" w:space="0" w:color="auto"/>
      </w:divBdr>
    </w:div>
    <w:div w:id="1282610449">
      <w:bodyDiv w:val="1"/>
      <w:marLeft w:val="0"/>
      <w:marRight w:val="0"/>
      <w:marTop w:val="0"/>
      <w:marBottom w:val="0"/>
      <w:divBdr>
        <w:top w:val="none" w:sz="0" w:space="0" w:color="auto"/>
        <w:left w:val="none" w:sz="0" w:space="0" w:color="auto"/>
        <w:bottom w:val="none" w:sz="0" w:space="0" w:color="auto"/>
        <w:right w:val="none" w:sz="0" w:space="0" w:color="auto"/>
      </w:divBdr>
    </w:div>
    <w:div w:id="1350762765">
      <w:bodyDiv w:val="1"/>
      <w:marLeft w:val="0"/>
      <w:marRight w:val="0"/>
      <w:marTop w:val="0"/>
      <w:marBottom w:val="0"/>
      <w:divBdr>
        <w:top w:val="none" w:sz="0" w:space="0" w:color="auto"/>
        <w:left w:val="none" w:sz="0" w:space="0" w:color="auto"/>
        <w:bottom w:val="none" w:sz="0" w:space="0" w:color="auto"/>
        <w:right w:val="none" w:sz="0" w:space="0" w:color="auto"/>
      </w:divBdr>
      <w:divsChild>
        <w:div w:id="1422139783">
          <w:marLeft w:val="0"/>
          <w:marRight w:val="0"/>
          <w:marTop w:val="0"/>
          <w:marBottom w:val="0"/>
          <w:divBdr>
            <w:top w:val="none" w:sz="0" w:space="0" w:color="auto"/>
            <w:left w:val="none" w:sz="0" w:space="0" w:color="auto"/>
            <w:bottom w:val="none" w:sz="0" w:space="0" w:color="auto"/>
            <w:right w:val="none" w:sz="0" w:space="0" w:color="auto"/>
          </w:divBdr>
        </w:div>
      </w:divsChild>
    </w:div>
    <w:div w:id="1380131723">
      <w:bodyDiv w:val="1"/>
      <w:marLeft w:val="0"/>
      <w:marRight w:val="0"/>
      <w:marTop w:val="0"/>
      <w:marBottom w:val="0"/>
      <w:divBdr>
        <w:top w:val="none" w:sz="0" w:space="0" w:color="auto"/>
        <w:left w:val="none" w:sz="0" w:space="0" w:color="auto"/>
        <w:bottom w:val="none" w:sz="0" w:space="0" w:color="auto"/>
        <w:right w:val="none" w:sz="0" w:space="0" w:color="auto"/>
      </w:divBdr>
    </w:div>
    <w:div w:id="1490096095">
      <w:bodyDiv w:val="1"/>
      <w:marLeft w:val="0"/>
      <w:marRight w:val="0"/>
      <w:marTop w:val="0"/>
      <w:marBottom w:val="0"/>
      <w:divBdr>
        <w:top w:val="none" w:sz="0" w:space="0" w:color="auto"/>
        <w:left w:val="none" w:sz="0" w:space="0" w:color="auto"/>
        <w:bottom w:val="none" w:sz="0" w:space="0" w:color="auto"/>
        <w:right w:val="none" w:sz="0" w:space="0" w:color="auto"/>
      </w:divBdr>
    </w:div>
    <w:div w:id="1496067129">
      <w:bodyDiv w:val="1"/>
      <w:marLeft w:val="0"/>
      <w:marRight w:val="0"/>
      <w:marTop w:val="0"/>
      <w:marBottom w:val="0"/>
      <w:divBdr>
        <w:top w:val="none" w:sz="0" w:space="0" w:color="auto"/>
        <w:left w:val="none" w:sz="0" w:space="0" w:color="auto"/>
        <w:bottom w:val="none" w:sz="0" w:space="0" w:color="auto"/>
        <w:right w:val="none" w:sz="0" w:space="0" w:color="auto"/>
      </w:divBdr>
    </w:div>
    <w:div w:id="1523131267">
      <w:bodyDiv w:val="1"/>
      <w:marLeft w:val="0"/>
      <w:marRight w:val="0"/>
      <w:marTop w:val="0"/>
      <w:marBottom w:val="0"/>
      <w:divBdr>
        <w:top w:val="none" w:sz="0" w:space="0" w:color="auto"/>
        <w:left w:val="none" w:sz="0" w:space="0" w:color="auto"/>
        <w:bottom w:val="none" w:sz="0" w:space="0" w:color="auto"/>
        <w:right w:val="none" w:sz="0" w:space="0" w:color="auto"/>
      </w:divBdr>
    </w:div>
    <w:div w:id="1530339520">
      <w:bodyDiv w:val="1"/>
      <w:marLeft w:val="0"/>
      <w:marRight w:val="0"/>
      <w:marTop w:val="0"/>
      <w:marBottom w:val="0"/>
      <w:divBdr>
        <w:top w:val="none" w:sz="0" w:space="0" w:color="auto"/>
        <w:left w:val="none" w:sz="0" w:space="0" w:color="auto"/>
        <w:bottom w:val="none" w:sz="0" w:space="0" w:color="auto"/>
        <w:right w:val="none" w:sz="0" w:space="0" w:color="auto"/>
      </w:divBdr>
      <w:divsChild>
        <w:div w:id="1169104533">
          <w:marLeft w:val="0"/>
          <w:marRight w:val="0"/>
          <w:marTop w:val="0"/>
          <w:marBottom w:val="0"/>
          <w:divBdr>
            <w:top w:val="none" w:sz="0" w:space="0" w:color="auto"/>
            <w:left w:val="none" w:sz="0" w:space="0" w:color="auto"/>
            <w:bottom w:val="none" w:sz="0" w:space="0" w:color="auto"/>
            <w:right w:val="none" w:sz="0" w:space="0" w:color="auto"/>
          </w:divBdr>
        </w:div>
      </w:divsChild>
    </w:div>
    <w:div w:id="1530988221">
      <w:bodyDiv w:val="1"/>
      <w:marLeft w:val="0"/>
      <w:marRight w:val="0"/>
      <w:marTop w:val="0"/>
      <w:marBottom w:val="0"/>
      <w:divBdr>
        <w:top w:val="none" w:sz="0" w:space="0" w:color="auto"/>
        <w:left w:val="none" w:sz="0" w:space="0" w:color="auto"/>
        <w:bottom w:val="none" w:sz="0" w:space="0" w:color="auto"/>
        <w:right w:val="none" w:sz="0" w:space="0" w:color="auto"/>
      </w:divBdr>
    </w:div>
    <w:div w:id="1544319159">
      <w:bodyDiv w:val="1"/>
      <w:marLeft w:val="0"/>
      <w:marRight w:val="0"/>
      <w:marTop w:val="0"/>
      <w:marBottom w:val="0"/>
      <w:divBdr>
        <w:top w:val="none" w:sz="0" w:space="0" w:color="auto"/>
        <w:left w:val="none" w:sz="0" w:space="0" w:color="auto"/>
        <w:bottom w:val="none" w:sz="0" w:space="0" w:color="auto"/>
        <w:right w:val="none" w:sz="0" w:space="0" w:color="auto"/>
      </w:divBdr>
    </w:div>
    <w:div w:id="1556812447">
      <w:bodyDiv w:val="1"/>
      <w:marLeft w:val="0"/>
      <w:marRight w:val="0"/>
      <w:marTop w:val="0"/>
      <w:marBottom w:val="0"/>
      <w:divBdr>
        <w:top w:val="none" w:sz="0" w:space="0" w:color="auto"/>
        <w:left w:val="none" w:sz="0" w:space="0" w:color="auto"/>
        <w:bottom w:val="none" w:sz="0" w:space="0" w:color="auto"/>
        <w:right w:val="none" w:sz="0" w:space="0" w:color="auto"/>
      </w:divBdr>
    </w:div>
    <w:div w:id="1632637712">
      <w:bodyDiv w:val="1"/>
      <w:marLeft w:val="0"/>
      <w:marRight w:val="0"/>
      <w:marTop w:val="0"/>
      <w:marBottom w:val="0"/>
      <w:divBdr>
        <w:top w:val="none" w:sz="0" w:space="0" w:color="auto"/>
        <w:left w:val="none" w:sz="0" w:space="0" w:color="auto"/>
        <w:bottom w:val="none" w:sz="0" w:space="0" w:color="auto"/>
        <w:right w:val="none" w:sz="0" w:space="0" w:color="auto"/>
      </w:divBdr>
    </w:div>
    <w:div w:id="1645544488">
      <w:bodyDiv w:val="1"/>
      <w:marLeft w:val="0"/>
      <w:marRight w:val="0"/>
      <w:marTop w:val="0"/>
      <w:marBottom w:val="0"/>
      <w:divBdr>
        <w:top w:val="none" w:sz="0" w:space="0" w:color="auto"/>
        <w:left w:val="none" w:sz="0" w:space="0" w:color="auto"/>
        <w:bottom w:val="none" w:sz="0" w:space="0" w:color="auto"/>
        <w:right w:val="none" w:sz="0" w:space="0" w:color="auto"/>
      </w:divBdr>
    </w:div>
    <w:div w:id="1722360039">
      <w:bodyDiv w:val="1"/>
      <w:marLeft w:val="0"/>
      <w:marRight w:val="0"/>
      <w:marTop w:val="0"/>
      <w:marBottom w:val="0"/>
      <w:divBdr>
        <w:top w:val="none" w:sz="0" w:space="0" w:color="auto"/>
        <w:left w:val="none" w:sz="0" w:space="0" w:color="auto"/>
        <w:bottom w:val="none" w:sz="0" w:space="0" w:color="auto"/>
        <w:right w:val="none" w:sz="0" w:space="0" w:color="auto"/>
      </w:divBdr>
      <w:divsChild>
        <w:div w:id="1154224866">
          <w:marLeft w:val="0"/>
          <w:marRight w:val="0"/>
          <w:marTop w:val="0"/>
          <w:marBottom w:val="0"/>
          <w:divBdr>
            <w:top w:val="none" w:sz="0" w:space="0" w:color="auto"/>
            <w:left w:val="none" w:sz="0" w:space="0" w:color="auto"/>
            <w:bottom w:val="none" w:sz="0" w:space="0" w:color="auto"/>
            <w:right w:val="none" w:sz="0" w:space="0" w:color="auto"/>
          </w:divBdr>
        </w:div>
      </w:divsChild>
    </w:div>
    <w:div w:id="1753430256">
      <w:bodyDiv w:val="1"/>
      <w:marLeft w:val="0"/>
      <w:marRight w:val="0"/>
      <w:marTop w:val="0"/>
      <w:marBottom w:val="0"/>
      <w:divBdr>
        <w:top w:val="none" w:sz="0" w:space="0" w:color="auto"/>
        <w:left w:val="none" w:sz="0" w:space="0" w:color="auto"/>
        <w:bottom w:val="none" w:sz="0" w:space="0" w:color="auto"/>
        <w:right w:val="none" w:sz="0" w:space="0" w:color="auto"/>
      </w:divBdr>
    </w:div>
    <w:div w:id="1773475766">
      <w:bodyDiv w:val="1"/>
      <w:marLeft w:val="0"/>
      <w:marRight w:val="0"/>
      <w:marTop w:val="0"/>
      <w:marBottom w:val="0"/>
      <w:divBdr>
        <w:top w:val="none" w:sz="0" w:space="0" w:color="auto"/>
        <w:left w:val="none" w:sz="0" w:space="0" w:color="auto"/>
        <w:bottom w:val="none" w:sz="0" w:space="0" w:color="auto"/>
        <w:right w:val="none" w:sz="0" w:space="0" w:color="auto"/>
      </w:divBdr>
    </w:div>
    <w:div w:id="1881042414">
      <w:bodyDiv w:val="1"/>
      <w:marLeft w:val="0"/>
      <w:marRight w:val="0"/>
      <w:marTop w:val="0"/>
      <w:marBottom w:val="0"/>
      <w:divBdr>
        <w:top w:val="none" w:sz="0" w:space="0" w:color="auto"/>
        <w:left w:val="none" w:sz="0" w:space="0" w:color="auto"/>
        <w:bottom w:val="none" w:sz="0" w:space="0" w:color="auto"/>
        <w:right w:val="none" w:sz="0" w:space="0" w:color="auto"/>
      </w:divBdr>
    </w:div>
    <w:div w:id="1887834746">
      <w:bodyDiv w:val="1"/>
      <w:marLeft w:val="0"/>
      <w:marRight w:val="0"/>
      <w:marTop w:val="0"/>
      <w:marBottom w:val="0"/>
      <w:divBdr>
        <w:top w:val="none" w:sz="0" w:space="0" w:color="auto"/>
        <w:left w:val="none" w:sz="0" w:space="0" w:color="auto"/>
        <w:bottom w:val="none" w:sz="0" w:space="0" w:color="auto"/>
        <w:right w:val="none" w:sz="0" w:space="0" w:color="auto"/>
      </w:divBdr>
    </w:div>
    <w:div w:id="1904639958">
      <w:bodyDiv w:val="1"/>
      <w:marLeft w:val="0"/>
      <w:marRight w:val="0"/>
      <w:marTop w:val="0"/>
      <w:marBottom w:val="0"/>
      <w:divBdr>
        <w:top w:val="none" w:sz="0" w:space="0" w:color="auto"/>
        <w:left w:val="none" w:sz="0" w:space="0" w:color="auto"/>
        <w:bottom w:val="none" w:sz="0" w:space="0" w:color="auto"/>
        <w:right w:val="none" w:sz="0" w:space="0" w:color="auto"/>
      </w:divBdr>
    </w:div>
    <w:div w:id="1944535968">
      <w:bodyDiv w:val="1"/>
      <w:marLeft w:val="0"/>
      <w:marRight w:val="0"/>
      <w:marTop w:val="0"/>
      <w:marBottom w:val="0"/>
      <w:divBdr>
        <w:top w:val="none" w:sz="0" w:space="0" w:color="auto"/>
        <w:left w:val="none" w:sz="0" w:space="0" w:color="auto"/>
        <w:bottom w:val="none" w:sz="0" w:space="0" w:color="auto"/>
        <w:right w:val="none" w:sz="0" w:space="0" w:color="auto"/>
      </w:divBdr>
    </w:div>
    <w:div w:id="1992708184">
      <w:bodyDiv w:val="1"/>
      <w:marLeft w:val="0"/>
      <w:marRight w:val="0"/>
      <w:marTop w:val="0"/>
      <w:marBottom w:val="0"/>
      <w:divBdr>
        <w:top w:val="none" w:sz="0" w:space="0" w:color="auto"/>
        <w:left w:val="none" w:sz="0" w:space="0" w:color="auto"/>
        <w:bottom w:val="none" w:sz="0" w:space="0" w:color="auto"/>
        <w:right w:val="none" w:sz="0" w:space="0" w:color="auto"/>
      </w:divBdr>
    </w:div>
    <w:div w:id="1996301667">
      <w:bodyDiv w:val="1"/>
      <w:marLeft w:val="0"/>
      <w:marRight w:val="0"/>
      <w:marTop w:val="0"/>
      <w:marBottom w:val="0"/>
      <w:divBdr>
        <w:top w:val="none" w:sz="0" w:space="0" w:color="auto"/>
        <w:left w:val="none" w:sz="0" w:space="0" w:color="auto"/>
        <w:bottom w:val="none" w:sz="0" w:space="0" w:color="auto"/>
        <w:right w:val="none" w:sz="0" w:space="0" w:color="auto"/>
      </w:divBdr>
      <w:divsChild>
        <w:div w:id="405733866">
          <w:marLeft w:val="0"/>
          <w:marRight w:val="0"/>
          <w:marTop w:val="0"/>
          <w:marBottom w:val="0"/>
          <w:divBdr>
            <w:top w:val="none" w:sz="0" w:space="0" w:color="auto"/>
            <w:left w:val="none" w:sz="0" w:space="0" w:color="auto"/>
            <w:bottom w:val="none" w:sz="0" w:space="0" w:color="auto"/>
            <w:right w:val="none" w:sz="0" w:space="0" w:color="auto"/>
          </w:divBdr>
        </w:div>
      </w:divsChild>
    </w:div>
    <w:div w:id="2010520087">
      <w:bodyDiv w:val="1"/>
      <w:marLeft w:val="0"/>
      <w:marRight w:val="0"/>
      <w:marTop w:val="0"/>
      <w:marBottom w:val="0"/>
      <w:divBdr>
        <w:top w:val="none" w:sz="0" w:space="0" w:color="auto"/>
        <w:left w:val="none" w:sz="0" w:space="0" w:color="auto"/>
        <w:bottom w:val="none" w:sz="0" w:space="0" w:color="auto"/>
        <w:right w:val="none" w:sz="0" w:space="0" w:color="auto"/>
      </w:divBdr>
    </w:div>
    <w:div w:id="2041659677">
      <w:bodyDiv w:val="1"/>
      <w:marLeft w:val="0"/>
      <w:marRight w:val="0"/>
      <w:marTop w:val="0"/>
      <w:marBottom w:val="0"/>
      <w:divBdr>
        <w:top w:val="none" w:sz="0" w:space="0" w:color="auto"/>
        <w:left w:val="none" w:sz="0" w:space="0" w:color="auto"/>
        <w:bottom w:val="none" w:sz="0" w:space="0" w:color="auto"/>
        <w:right w:val="none" w:sz="0" w:space="0" w:color="auto"/>
      </w:divBdr>
    </w:div>
    <w:div w:id="2056853852">
      <w:bodyDiv w:val="1"/>
      <w:marLeft w:val="0"/>
      <w:marRight w:val="0"/>
      <w:marTop w:val="0"/>
      <w:marBottom w:val="0"/>
      <w:divBdr>
        <w:top w:val="none" w:sz="0" w:space="0" w:color="auto"/>
        <w:left w:val="none" w:sz="0" w:space="0" w:color="auto"/>
        <w:bottom w:val="none" w:sz="0" w:space="0" w:color="auto"/>
        <w:right w:val="none" w:sz="0" w:space="0" w:color="auto"/>
      </w:divBdr>
    </w:div>
    <w:div w:id="2082752362">
      <w:bodyDiv w:val="1"/>
      <w:marLeft w:val="0"/>
      <w:marRight w:val="0"/>
      <w:marTop w:val="0"/>
      <w:marBottom w:val="0"/>
      <w:divBdr>
        <w:top w:val="none" w:sz="0" w:space="0" w:color="auto"/>
        <w:left w:val="none" w:sz="0" w:space="0" w:color="auto"/>
        <w:bottom w:val="none" w:sz="0" w:space="0" w:color="auto"/>
        <w:right w:val="none" w:sz="0" w:space="0" w:color="auto"/>
      </w:divBdr>
    </w:div>
    <w:div w:id="2125803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image" Target="media/image2.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ab9ad1dc-ef97-41bb-b858-bbc0af7df26c</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IEEE2006OfficeOnline.xsl" StyleName="IEEE" Version="2006">
  <b:Source>
    <b:Tag>JCO98</b:Tag>
    <b:SourceType>Book</b:SourceType>
    <b:Guid>{7A964808-45D1-4FC9-B094-B191BCFC2E5C}</b:Guid>
    <b:Title>Safe Handling of Explosives, in Explosive Effects and Applications</b:Title>
    <b:Year>1998</b:Year>
    <b:Author>
      <b:Author>
        <b:NameList>
          <b:Person>
            <b:Last>Oxley</b:Last>
            <b:First>J.C.</b:First>
          </b:Person>
        </b:NameList>
      </b:Author>
    </b:Author>
    <b:RefOrder>4</b:RefOrder>
  </b:Source>
  <b:Source>
    <b:Tag>TKl09</b:Tag>
    <b:SourceType>Book</b:SourceType>
    <b:Guid>{DE3E1337-2AA0-4F25-AD98-61420A762A32}</b:Guid>
    <b:Author>
      <b:Author>
        <b:NameList>
          <b:Person>
            <b:Last>Kletz</b:Last>
            <b:First>T.</b:First>
          </b:Person>
        </b:NameList>
      </b:Author>
    </b:Author>
    <b:Title>What Went Wrong? Case Studies of Process Plant Disasters</b:Title>
    <b:Year>2009</b:Year>
    <b:RefOrder>2</b:RefOrder>
  </b:Source>
  <b:Source>
    <b:Tag>HSE01</b:Tag>
    <b:SourceType>Book</b:SourceType>
    <b:Guid>{AB594879-C66A-453F-9D16-F289AA11E003}</b:Guid>
    <b:Author>
      <b:Author>
        <b:Corporate>HSE</b:Corporate>
      </b:Author>
    </b:Author>
    <b:Title>Reducing Risks, Protecting People</b:Title>
    <b:Year>2001</b:Year>
    <b:RefOrder>5</b:RefOrder>
  </b:Source>
  <b:Source>
    <b:Tag>Dav26</b:Tag>
    <b:SourceType>DocumentFromInternetSite</b:SourceType>
    <b:Guid>{E70659AC-B222-4735-BAEE-FF7924C0EAA2}</b:Guid>
    <b:Title>Design Brief</b:Title>
    <b:Author>
      <b:Author>
        <b:NameList>
          <b:Person>
            <b:Last>Holley</b:Last>
            <b:First>David</b:First>
          </b:Person>
        </b:NameList>
      </b:Author>
    </b:Author>
    <b:YearAccessed>2026</b:YearAccessed>
    <b:RefOrder>1</b:RefOrder>
  </b:Source>
  <b:Source>
    <b:Tag>NAT15</b:Tag>
    <b:SourceType>Misc</b:SourceType>
    <b:Guid>{CB1854DA-70B5-482B-A1E6-3EACBD01099A}</b:Guid>
    <b:Title>MIL-STD-2015</b:Title>
    <b:Year>2015</b:Year>
    <b:Author>
      <b:Author>
        <b:Corporate>NATO</b:Corporate>
      </b:Author>
    </b:Author>
    <b:RefOrder>3</b:RefOrder>
  </b:Source>
</b:Sources>
</file>

<file path=customXml/itemProps1.xml><?xml version="1.0" encoding="utf-8"?>
<ds:datastoreItem xmlns:ds="http://schemas.openxmlformats.org/officeDocument/2006/customXml" ds:itemID="{14B877C7-103D-4A8E-AD20-31133D971344}">
  <ds:schemaRefs>
    <ds:schemaRef ds:uri="http://schemas.titus.com/TitusProperties/"/>
    <ds:schemaRef ds:uri=""/>
  </ds:schemaRefs>
</ds:datastoreItem>
</file>

<file path=customXml/itemProps2.xml><?xml version="1.0" encoding="utf-8"?>
<ds:datastoreItem xmlns:ds="http://schemas.openxmlformats.org/officeDocument/2006/customXml" ds:itemID="{FDD8002A-9D69-4313-BFDF-E98B2382C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8</Pages>
  <Words>1844</Words>
  <Characters>10512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Any Organization</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 Nathan (UK)</dc:creator>
  <cp:keywords/>
  <dc:description/>
  <cp:lastModifiedBy>Rowe, Nathan (UK)</cp:lastModifiedBy>
  <cp:revision>25</cp:revision>
  <dcterms:created xsi:type="dcterms:W3CDTF">2026-04-15T11:15:00Z</dcterms:created>
  <dcterms:modified xsi:type="dcterms:W3CDTF">2026-04-23T14:26:00Z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ab9ad1dc-ef97-41bb-b858-bbc0af7df26c</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