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6136F8" w:rsidR="004E2904" w:rsidP="000536FE" w:rsidRDefault="00CA14DC" w14:paraId="19837B57" wp14:textId="77777777">
      <w:pPr>
        <w:autoSpaceDE w:val="0"/>
        <w:autoSpaceDN w:val="0"/>
        <w:adjustRightInd w:val="0"/>
        <w:spacing w:after="200"/>
        <w:jc w:val="center"/>
        <w:rPr>
          <w:rFonts w:eastAsia="Calibri" w:cs="Arial"/>
          <w:b/>
          <w:bCs/>
          <w:color w:val="000000"/>
          <w:sz w:val="36"/>
          <w:szCs w:val="36"/>
          <w:lang w:val="en-GB"/>
        </w:rPr>
      </w:pPr>
      <w:r w:rsidRPr="00CA14DC">
        <w:rPr>
          <w:rFonts w:eastAsia="Calibri" w:cs="Arial"/>
          <w:b/>
          <w:bCs/>
          <w:color w:val="000000"/>
          <w:sz w:val="36"/>
          <w:szCs w:val="36"/>
          <w:lang w:val="en-GB"/>
        </w:rPr>
        <w:drawing>
          <wp:anchor xmlns:wp14="http://schemas.microsoft.com/office/word/2010/wordprocessingDrawing" distT="0" distB="0" distL="114300" distR="114300" simplePos="0" relativeHeight="251659264" behindDoc="0" locked="0" layoutInCell="1" allowOverlap="1" wp14:anchorId="0DB39A36" wp14:editId="7777777">
            <wp:simplePos x="0" y="0"/>
            <wp:positionH relativeFrom="column">
              <wp:posOffset>1981200</wp:posOffset>
            </wp:positionH>
            <wp:positionV relativeFrom="paragraph">
              <wp:posOffset>-504825</wp:posOffset>
            </wp:positionV>
            <wp:extent cx="1809750" cy="733425"/>
            <wp:effectExtent l="1905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33425"/>
                    </a:xfrm>
                    <a:prstGeom prst="rect">
                      <a:avLst/>
                    </a:prstGeom>
                    <a:noFill/>
                    <a:ln>
                      <a:noFill/>
                    </a:ln>
                  </pic:spPr>
                </pic:pic>
              </a:graphicData>
            </a:graphic>
          </wp:anchor>
        </w:drawing>
      </w:r>
    </w:p>
    <w:p xmlns:wp14="http://schemas.microsoft.com/office/word/2010/wordml" w:rsidRPr="006136F8" w:rsidR="004E2904" w:rsidP="000536FE" w:rsidRDefault="004E2904" w14:paraId="672A6659"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6136F8" w:rsidR="004E2904" w:rsidP="000536FE" w:rsidRDefault="004E2904" w14:paraId="0A37501D"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6136F8" w:rsidR="004E2904" w:rsidP="000536FE" w:rsidRDefault="004E2904" w14:paraId="5DAB6C7B"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6136F8" w:rsidR="004E2904" w:rsidP="000536FE" w:rsidRDefault="004E2904" w14:paraId="02EB378F"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38166A" w:rsidR="004E2904" w:rsidP="5D06E83C" w:rsidRDefault="00C418D7" w14:paraId="05309D40" wp14:textId="1051ED2F">
      <w:pPr>
        <w:pBdr>
          <w:top w:val="single" w:color="FF000000" w:sz="4" w:space="1"/>
          <w:bottom w:val="single" w:color="FF000000" w:sz="4" w:space="0"/>
        </w:pBdr>
        <w:autoSpaceDE w:val="0"/>
        <w:autoSpaceDN w:val="0"/>
        <w:adjustRightInd w:val="0"/>
        <w:spacing w:after="200"/>
        <w:jc w:val="center"/>
        <w:rPr>
          <w:rFonts w:eastAsia="Calibri" w:cs="Arial"/>
          <w:b w:val="1"/>
          <w:bCs w:val="1"/>
          <w:color w:val="000000" w:themeColor="text1" w:themeTint="FF" w:themeShade="FF"/>
          <w:sz w:val="36"/>
          <w:szCs w:val="36"/>
          <w:lang w:val="en-GB"/>
        </w:rPr>
      </w:pPr>
      <w:r w:rsidRPr="5D06E83C" w:rsidR="00C418D7">
        <w:rPr>
          <w:rFonts w:eastAsia="Calibri" w:cs="Arial"/>
          <w:b w:val="1"/>
          <w:bCs w:val="1"/>
          <w:color w:val="000000" w:themeColor="text1" w:themeTint="FF" w:themeShade="FF"/>
          <w:sz w:val="36"/>
          <w:szCs w:val="36"/>
          <w:lang w:val="en-GB"/>
        </w:rPr>
        <w:t xml:space="preserve">A Vision of Change: Sustainability in The </w:t>
      </w:r>
    </w:p>
    <w:p xmlns:wp14="http://schemas.microsoft.com/office/word/2010/wordml" w:rsidRPr="0038166A" w:rsidR="004E2904" w:rsidP="5D06E83C" w:rsidRDefault="00C418D7" w14:paraId="74522097" wp14:textId="0212BAE9">
      <w:pPr>
        <w:pBdr>
          <w:top w:val="single" w:color="FF000000" w:sz="4" w:space="1"/>
          <w:bottom w:val="single" w:color="FF000000" w:sz="4" w:space="0"/>
        </w:pBdr>
        <w:autoSpaceDE w:val="0"/>
        <w:autoSpaceDN w:val="0"/>
        <w:adjustRightInd w:val="0"/>
        <w:spacing w:after="200"/>
        <w:jc w:val="center"/>
        <w:rPr>
          <w:rFonts w:eastAsia="Calibri" w:cs="Arial"/>
          <w:b w:val="1"/>
          <w:bCs w:val="1"/>
          <w:color w:val="000000"/>
          <w:sz w:val="36"/>
          <w:szCs w:val="36"/>
          <w:lang w:val="en-GB"/>
        </w:rPr>
      </w:pPr>
      <w:r w:rsidRPr="5D06E83C" w:rsidR="00C418D7">
        <w:rPr>
          <w:rFonts w:eastAsia="Calibri" w:cs="Arial"/>
          <w:b w:val="1"/>
          <w:bCs w:val="1"/>
          <w:color w:val="000000" w:themeColor="text1" w:themeTint="FF" w:themeShade="FF"/>
          <w:sz w:val="36"/>
          <w:szCs w:val="36"/>
          <w:lang w:val="en-GB"/>
        </w:rPr>
        <w:t>Hotel</w:t>
      </w:r>
      <w:r w:rsidRPr="5D06E83C" w:rsidR="446DD347">
        <w:rPr>
          <w:rFonts w:eastAsia="Calibri" w:cs="Arial"/>
          <w:b w:val="1"/>
          <w:bCs w:val="1"/>
          <w:color w:val="000000" w:themeColor="text1" w:themeTint="FF" w:themeShade="FF"/>
          <w:sz w:val="36"/>
          <w:szCs w:val="36"/>
          <w:lang w:val="en-GB"/>
        </w:rPr>
        <w:t xml:space="preserve"> </w:t>
      </w:r>
      <w:r w:rsidRPr="5D06E83C" w:rsidR="00C418D7">
        <w:rPr>
          <w:rFonts w:eastAsia="Calibri" w:cs="Arial"/>
          <w:b w:val="1"/>
          <w:bCs w:val="1"/>
          <w:color w:val="000000" w:themeColor="text1" w:themeTint="FF" w:themeShade="FF"/>
          <w:sz w:val="36"/>
          <w:szCs w:val="36"/>
          <w:lang w:val="en-GB"/>
        </w:rPr>
        <w:t>Industry</w:t>
      </w:r>
    </w:p>
    <w:p xmlns:wp14="http://schemas.microsoft.com/office/word/2010/wordml" w:rsidRPr="006136F8" w:rsidR="004E2904" w:rsidP="000536FE" w:rsidRDefault="004E2904" w14:paraId="6A05A809"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6136F8" w:rsidR="004E2904" w:rsidP="000536FE" w:rsidRDefault="004E2904" w14:paraId="5A39BBE3" wp14:textId="77777777">
      <w:pPr>
        <w:autoSpaceDE w:val="0"/>
        <w:autoSpaceDN w:val="0"/>
        <w:adjustRightInd w:val="0"/>
        <w:spacing w:after="200"/>
        <w:jc w:val="center"/>
        <w:rPr>
          <w:rFonts w:eastAsia="Calibri" w:cs="Arial"/>
          <w:b/>
          <w:bCs/>
          <w:color w:val="000000"/>
          <w:sz w:val="36"/>
          <w:szCs w:val="36"/>
          <w:lang w:val="en-GB"/>
        </w:rPr>
      </w:pPr>
    </w:p>
    <w:p xmlns:wp14="http://schemas.microsoft.com/office/word/2010/wordml" w:rsidRPr="006136F8" w:rsidR="004E2904" w:rsidP="000536FE" w:rsidRDefault="00C418D7" w14:paraId="461F8CF2" wp14:textId="49DEEAF7">
      <w:pPr>
        <w:jc w:val="center"/>
        <w:rPr>
          <w:lang w:val="en-GB"/>
        </w:rPr>
      </w:pPr>
      <w:r w:rsidRPr="5D06E83C" w:rsidR="00C418D7">
        <w:rPr>
          <w:lang w:val="en-GB"/>
        </w:rPr>
        <w:t>Name of the Student:</w:t>
      </w:r>
      <w:r w:rsidRPr="5D06E83C" w:rsidR="030807B4">
        <w:rPr>
          <w:lang w:val="en-GB"/>
        </w:rPr>
        <w:t xml:space="preserve"> Laxshan Rajagopalasingam</w:t>
      </w:r>
    </w:p>
    <w:p xmlns:wp14="http://schemas.microsoft.com/office/word/2010/wordml" w:rsidRPr="006136F8" w:rsidR="004E2904" w:rsidP="000536FE" w:rsidRDefault="00C418D7" w14:paraId="63A693D9" wp14:textId="3A5519CE">
      <w:pPr>
        <w:jc w:val="center"/>
        <w:rPr>
          <w:lang w:val="en-GB"/>
        </w:rPr>
      </w:pPr>
      <w:r w:rsidRPr="5D06E83C" w:rsidR="00C418D7">
        <w:rPr>
          <w:lang w:val="en-GB"/>
        </w:rPr>
        <w:t>Student’s ID:</w:t>
      </w:r>
      <w:r w:rsidRPr="5D06E83C" w:rsidR="479A01EC">
        <w:rPr>
          <w:lang w:val="en-GB"/>
        </w:rPr>
        <w:t xml:space="preserve"> 2017474</w:t>
      </w:r>
    </w:p>
    <w:p xmlns:wp14="http://schemas.microsoft.com/office/word/2010/wordml" w:rsidRPr="006136F8" w:rsidR="004E2904" w:rsidP="000536FE" w:rsidRDefault="00C418D7" w14:paraId="66B7F086" wp14:textId="14B84AF6">
      <w:pPr>
        <w:jc w:val="center"/>
        <w:rPr>
          <w:lang w:val="en-GB"/>
        </w:rPr>
      </w:pPr>
      <w:r w:rsidRPr="5D06E83C" w:rsidR="00C418D7">
        <w:rPr>
          <w:lang w:val="en-GB"/>
        </w:rPr>
        <w:t>Course:</w:t>
      </w:r>
      <w:r w:rsidRPr="5D06E83C" w:rsidR="06BBE8E2">
        <w:rPr>
          <w:lang w:val="en-GB"/>
        </w:rPr>
        <w:t xml:space="preserve"> Sustainable </w:t>
      </w:r>
      <w:r w:rsidRPr="5D06E83C" w:rsidR="68478F53">
        <w:rPr>
          <w:lang w:val="en-GB"/>
        </w:rPr>
        <w:t>Ho</w:t>
      </w:r>
      <w:r w:rsidRPr="5D06E83C" w:rsidR="06BBE8E2">
        <w:rPr>
          <w:lang w:val="en-GB"/>
        </w:rPr>
        <w:t>s</w:t>
      </w:r>
      <w:r w:rsidRPr="5D06E83C" w:rsidR="752A6554">
        <w:rPr>
          <w:lang w:val="en-GB"/>
        </w:rPr>
        <w:t xml:space="preserve">pitality and </w:t>
      </w:r>
      <w:r w:rsidRPr="5D06E83C" w:rsidR="37AD464C">
        <w:rPr>
          <w:lang w:val="en-GB"/>
        </w:rPr>
        <w:t>To</w:t>
      </w:r>
      <w:r w:rsidRPr="5D06E83C" w:rsidR="752A6554">
        <w:rPr>
          <w:lang w:val="en-GB"/>
        </w:rPr>
        <w:t>urism</w:t>
      </w:r>
    </w:p>
    <w:p xmlns:wp14="http://schemas.microsoft.com/office/word/2010/wordml" w:rsidRPr="006136F8" w:rsidR="00C34A5C" w:rsidP="5D06E83C" w:rsidRDefault="00C418D7" w14:paraId="41C8F396" wp14:textId="71EE6E0A">
      <w:pPr>
        <w:jc w:val="left"/>
        <w:rPr>
          <w:rFonts w:eastAsia="" w:cs="" w:eastAsiaTheme="majorEastAsia" w:cstheme="majorBidi"/>
          <w:b w:val="1"/>
          <w:bCs w:val="1"/>
          <w:lang w:val="en-GB"/>
        </w:rPr>
      </w:pPr>
      <w:r w:rsidRPr="5D06E83C">
        <w:rPr>
          <w:lang w:val="en-GB"/>
        </w:rPr>
        <w:br w:type="page"/>
      </w:r>
      <w:r w:rsidRPr="5D06E83C" w:rsidR="0EFE6EE3">
        <w:rPr>
          <w:lang w:val="en-GB"/>
        </w:rPr>
        <w:t xml:space="preserve"> </w:t>
      </w:r>
    </w:p>
    <w:p xmlns:wp14="http://schemas.microsoft.com/office/word/2010/wordml" w:rsidRPr="006136F8" w:rsidR="00136745" w:rsidP="000536FE" w:rsidRDefault="00C418D7" w14:paraId="2635E364" wp14:textId="77777777">
      <w:pPr>
        <w:pStyle w:val="Heading1"/>
        <w:rPr>
          <w:lang w:val="en-GB"/>
        </w:rPr>
      </w:pPr>
      <w:r w:rsidRPr="006136F8">
        <w:rPr>
          <w:lang w:val="en-GB"/>
        </w:rPr>
        <w:lastRenderedPageBreak/>
        <w:t xml:space="preserve">Introduction </w:t>
      </w:r>
    </w:p>
    <w:p xmlns:wp14="http://schemas.microsoft.com/office/word/2010/wordml" w:rsidRPr="006136F8" w:rsidR="00B3145B" w:rsidP="000536FE" w:rsidRDefault="00C418D7" w14:paraId="631B0121" wp14:textId="77777777">
      <w:pPr>
        <w:rPr>
          <w:lang w:val="en-GB"/>
        </w:rPr>
      </w:pPr>
      <w:r w:rsidRPr="006136F8">
        <w:rPr>
          <w:lang w:val="en-GB"/>
        </w:rPr>
        <w:t xml:space="preserve">The hotel industry's massive historical influence on the ecosystem may be traced back to its high rates of energy and water </w:t>
      </w:r>
      <w:r w:rsidRPr="006136F8">
        <w:rPr>
          <w:lang w:val="en-GB"/>
        </w:rPr>
        <w:t>consumption, as well as its high rates of waste production</w:t>
      </w:r>
      <w:r w:rsidR="0023501C">
        <w:rPr>
          <w:lang w:val="en-GB"/>
        </w:rPr>
        <w:t xml:space="preserve"> (</w:t>
      </w:r>
      <w:r w:rsidRPr="0023501C" w:rsidR="0023501C">
        <w:t>Filimonau, 2021</w:t>
      </w:r>
      <w:r w:rsidR="0023501C">
        <w:t>)</w:t>
      </w:r>
      <w:r w:rsidRPr="006136F8">
        <w:rPr>
          <w:lang w:val="en-GB"/>
        </w:rPr>
        <w:t>. Research shows the industry's response to sustainability, and why it has become a central emphasis of the program.  Most business experts agree that long-term viability is essent</w:t>
      </w:r>
      <w:r w:rsidRPr="006136F8">
        <w:rPr>
          <w:lang w:val="en-GB"/>
        </w:rPr>
        <w:t>ial for 21st-century companies</w:t>
      </w:r>
      <w:r w:rsidR="00F337A0">
        <w:rPr>
          <w:lang w:val="en-US"/>
        </w:rPr>
        <w:t>(</w:t>
      </w:r>
      <w:r w:rsidRPr="00EE0F9C" w:rsidR="00F337A0">
        <w:t>Abdou</w:t>
      </w:r>
      <w:r w:rsidRPr="00893909" w:rsidR="00F337A0">
        <w:rPr>
          <w:i/>
          <w:iCs/>
        </w:rPr>
        <w:t>et al</w:t>
      </w:r>
      <w:r w:rsidR="00F337A0">
        <w:t>., 2020)</w:t>
      </w:r>
      <w:r w:rsidRPr="006136F8">
        <w:rPr>
          <w:lang w:val="en-GB"/>
        </w:rPr>
        <w:t>. The hotel business is not immune to the growing awareness of the importance of social and environmental responsibility in the public and private spheres. Sustainability, in its simplest form, refers to the</w:t>
      </w:r>
      <w:r w:rsidRPr="006136F8">
        <w:rPr>
          <w:lang w:val="en-GB"/>
        </w:rPr>
        <w:t xml:space="preserve"> capacity of ecological systems to </w:t>
      </w:r>
      <w:r w:rsidRPr="006136F8" w:rsidR="00060BB1">
        <w:rPr>
          <w:lang w:val="en-GB"/>
        </w:rPr>
        <w:t>fulfil</w:t>
      </w:r>
      <w:r w:rsidRPr="006136F8">
        <w:rPr>
          <w:lang w:val="en-GB"/>
        </w:rPr>
        <w:t xml:space="preserve"> human needs both now and in the future</w:t>
      </w:r>
      <w:r w:rsidR="00F337A0">
        <w:t>(</w:t>
      </w:r>
      <w:r w:rsidRPr="00EE0F9C" w:rsidR="00F337A0">
        <w:t>Migale, Brent and Stimie, 2019</w:t>
      </w:r>
      <w:r w:rsidR="00F337A0">
        <w:t>)</w:t>
      </w:r>
      <w:r w:rsidRPr="006136F8">
        <w:rPr>
          <w:lang w:val="en-GB"/>
        </w:rPr>
        <w:t xml:space="preserve">. The hotel industry is certainly extremely resource-intensive and a strain on the natural world. Nonetheless, sustainability entails much more </w:t>
      </w:r>
      <w:r w:rsidRPr="006136F8">
        <w:rPr>
          <w:lang w:val="en-GB"/>
        </w:rPr>
        <w:t>than only environmental protection; it also involves both economic and social growth. The sustainability approach includes social issues including diversity and inclusion, work-life balance, employee health and wellness, local supply sourcing, and fosterin</w:t>
      </w:r>
      <w:r w:rsidRPr="006136F8">
        <w:rPr>
          <w:lang w:val="en-GB"/>
        </w:rPr>
        <w:t>g the entrepreneurial spirit.</w:t>
      </w:r>
    </w:p>
    <w:p xmlns:wp14="http://schemas.microsoft.com/office/word/2010/wordml" w:rsidRPr="006136F8" w:rsidR="00CF5870" w:rsidP="000536FE" w:rsidRDefault="00C418D7" w14:paraId="072623A8" wp14:textId="77777777">
      <w:pPr>
        <w:rPr>
          <w:lang w:val="en-GB"/>
        </w:rPr>
      </w:pPr>
      <w:r w:rsidRPr="006136F8">
        <w:rPr>
          <w:lang w:val="en-GB"/>
        </w:rPr>
        <w:t>Profitability is just one aspect of sustainability; strong business judgement also plays a role</w:t>
      </w:r>
      <w:r w:rsidR="00F337A0">
        <w:t>(</w:t>
      </w:r>
      <w:r w:rsidRPr="00EE0F9C" w:rsidR="00F337A0">
        <w:t>Migale, Brent and Stimie, 2019</w:t>
      </w:r>
      <w:r w:rsidR="00F337A0">
        <w:t>)</w:t>
      </w:r>
      <w:r w:rsidRPr="006136F8">
        <w:rPr>
          <w:lang w:val="en-GB"/>
        </w:rPr>
        <w:t xml:space="preserve">. Providing a pleasant stay for guests is unquestionably the backbone of the hospitality industry, </w:t>
      </w:r>
      <w:r w:rsidRPr="006136F8">
        <w:rPr>
          <w:lang w:val="en-GB"/>
        </w:rPr>
        <w:t xml:space="preserve">but it is vital that this be based on the responsible principles that motivate sustainability initiatives. The </w:t>
      </w:r>
      <w:r w:rsidRPr="006136F8" w:rsidR="00C137D1">
        <w:rPr>
          <w:lang w:val="en-GB"/>
        </w:rPr>
        <w:t>essay</w:t>
      </w:r>
      <w:r w:rsidRPr="006136F8">
        <w:rPr>
          <w:lang w:val="en-GB"/>
        </w:rPr>
        <w:t xml:space="preserve"> will allow a comprehensive understanding of the relevance of sustainability in the hospitality sector</w:t>
      </w:r>
      <w:r w:rsidRPr="006136F8" w:rsidR="002B7C5E">
        <w:rPr>
          <w:lang w:val="en-GB"/>
        </w:rPr>
        <w:t xml:space="preserve">. </w:t>
      </w:r>
    </w:p>
    <w:p xmlns:wp14="http://schemas.microsoft.com/office/word/2010/wordml" w:rsidR="00C137D1" w:rsidP="000536FE" w:rsidRDefault="00C418D7" w14:paraId="77AB95EE" wp14:textId="77777777">
      <w:pPr>
        <w:pStyle w:val="Heading1"/>
        <w:rPr>
          <w:lang w:val="en-GB"/>
        </w:rPr>
      </w:pPr>
      <w:r w:rsidRPr="006136F8">
        <w:rPr>
          <w:lang w:val="en-GB"/>
        </w:rPr>
        <w:t>Definition of Sustainability and it</w:t>
      </w:r>
      <w:r w:rsidRPr="006136F8">
        <w:rPr>
          <w:lang w:val="en-GB"/>
        </w:rPr>
        <w:t>s Core Pillars</w:t>
      </w:r>
    </w:p>
    <w:p xmlns:wp14="http://schemas.microsoft.com/office/word/2010/wordml" w:rsidRPr="00C53A73" w:rsidR="00C53A73" w:rsidP="000536FE" w:rsidRDefault="00C418D7" w14:paraId="61309038" wp14:textId="77777777">
      <w:pPr>
        <w:rPr>
          <w:lang w:val="en-GB"/>
        </w:rPr>
      </w:pPr>
      <w:r w:rsidRPr="00C53A73">
        <w:rPr>
          <w:lang w:val="en-GB"/>
        </w:rPr>
        <w:t>Sustainability in its largest context is the capacity to endure for a long time. In economics and public policy, sustainability refers to the practice of preserving limited resources such as energy and raw material</w:t>
      </w:r>
      <w:r w:rsidR="00F337A0">
        <w:t>(</w:t>
      </w:r>
      <w:r w:rsidRPr="00893909">
        <w:t>dos Santos</w:t>
      </w:r>
      <w:r w:rsidRPr="00893909" w:rsidR="00F337A0">
        <w:rPr>
          <w:i/>
          <w:iCs/>
        </w:rPr>
        <w:t>et al</w:t>
      </w:r>
      <w:r w:rsidR="00F337A0">
        <w:t>., 2020)</w:t>
      </w:r>
      <w:r w:rsidRPr="00C53A73">
        <w:rPr>
          <w:lang w:val="en-GB"/>
        </w:rPr>
        <w:t>. T</w:t>
      </w:r>
      <w:r w:rsidRPr="00C53A73">
        <w:rPr>
          <w:lang w:val="en-GB"/>
        </w:rPr>
        <w:t>herefore, the long-term effects on society, the ecology, and the economy are given more consideration in sustainable strategies. The concept stems from the common concern that irreparable harm to the earth may result if immediate action is not taken to enh</w:t>
      </w:r>
      <w:r w:rsidRPr="00C53A73">
        <w:rPr>
          <w:lang w:val="en-GB"/>
        </w:rPr>
        <w:t>ance its administration.</w:t>
      </w:r>
    </w:p>
    <w:p xmlns:wp14="http://schemas.microsoft.com/office/word/2010/wordml" w:rsidRPr="006136F8" w:rsidR="00653A21" w:rsidP="000536FE" w:rsidRDefault="00C418D7" w14:paraId="4DA86AAA" wp14:textId="77777777">
      <w:pPr>
        <w:rPr>
          <w:lang w:val="en-GB"/>
        </w:rPr>
      </w:pPr>
      <w:r w:rsidRPr="006136F8">
        <w:rPr>
          <w:lang w:val="en-GB"/>
        </w:rPr>
        <w:t xml:space="preserve">Common definitions of sustainability include "economic," "environmental," and "social," or more colloquially, "profits," "planet," and "people," respectively. When </w:t>
      </w:r>
      <w:r w:rsidRPr="006136F8">
        <w:rPr>
          <w:lang w:val="en-GB"/>
        </w:rPr>
        <w:lastRenderedPageBreak/>
        <w:t>broken down like that, the notion of "economic sustainability" emph</w:t>
      </w:r>
      <w:r w:rsidRPr="006136F8">
        <w:rPr>
          <w:lang w:val="en-GB"/>
        </w:rPr>
        <w:t>asizes the preservation of renewable and exhaustible natural resources that serve as tangible goods to economic activity</w:t>
      </w:r>
      <w:r w:rsidR="00F337A0">
        <w:t>(</w:t>
      </w:r>
      <w:r w:rsidRPr="00582BB0" w:rsidR="00F337A0">
        <w:t>Mijatov</w:t>
      </w:r>
      <w:r w:rsidRPr="00893909" w:rsidR="00F337A0">
        <w:rPr>
          <w:i/>
          <w:iCs/>
        </w:rPr>
        <w:t>et al</w:t>
      </w:r>
      <w:r w:rsidR="00F337A0">
        <w:t>., 218)</w:t>
      </w:r>
      <w:r w:rsidRPr="006136F8">
        <w:rPr>
          <w:lang w:val="en-GB"/>
        </w:rPr>
        <w:t>. To keep economic production and human existence possible, it is essential that life support systems like the atmos</w:t>
      </w:r>
      <w:r w:rsidRPr="006136F8">
        <w:rPr>
          <w:lang w:val="en-GB"/>
        </w:rPr>
        <w:t xml:space="preserve">phere and soil be preserved, which is where the notion of "environmental sustainability" comes in. Social sustainability, on the other hand, is concerned with the human consequences of economic systems and involves initiatives to end hunger and poverty as </w:t>
      </w:r>
      <w:r w:rsidRPr="006136F8">
        <w:rPr>
          <w:lang w:val="en-GB"/>
        </w:rPr>
        <w:t>well as fight injustice.</w:t>
      </w:r>
    </w:p>
    <w:p xmlns:wp14="http://schemas.microsoft.com/office/word/2010/wordml" w:rsidRPr="006136F8" w:rsidR="00E603DA" w:rsidP="000536FE" w:rsidRDefault="00C418D7" w14:paraId="1A9D2830" wp14:textId="77777777">
      <w:pPr>
        <w:rPr>
          <w:lang w:val="en-GB"/>
        </w:rPr>
      </w:pPr>
      <w:r w:rsidRPr="006136F8">
        <w:rPr>
          <w:lang w:val="en-GB"/>
        </w:rPr>
        <w:t xml:space="preserve">The </w:t>
      </w:r>
      <w:r w:rsidR="00C53A73">
        <w:rPr>
          <w:lang w:val="en-GB"/>
        </w:rPr>
        <w:t>“</w:t>
      </w:r>
      <w:r w:rsidRPr="006136F8">
        <w:rPr>
          <w:lang w:val="en-GB"/>
        </w:rPr>
        <w:t>United Nations</w:t>
      </w:r>
      <w:r w:rsidR="00C53A73">
        <w:rPr>
          <w:lang w:val="en-GB"/>
        </w:rPr>
        <w:t>”</w:t>
      </w:r>
      <w:r w:rsidRPr="006136F8">
        <w:rPr>
          <w:lang w:val="en-GB"/>
        </w:rPr>
        <w:t xml:space="preserve"> established the </w:t>
      </w:r>
      <w:r w:rsidR="00C53A73">
        <w:rPr>
          <w:lang w:val="en-GB"/>
        </w:rPr>
        <w:t>“</w:t>
      </w:r>
      <w:r w:rsidRPr="006136F8">
        <w:rPr>
          <w:lang w:val="en-GB"/>
        </w:rPr>
        <w:t>World Commission on Environment and Development</w:t>
      </w:r>
      <w:r w:rsidR="00C53A73">
        <w:rPr>
          <w:lang w:val="en-GB"/>
        </w:rPr>
        <w:t>”</w:t>
      </w:r>
      <w:r w:rsidRPr="006136F8">
        <w:rPr>
          <w:lang w:val="en-GB"/>
        </w:rPr>
        <w:t xml:space="preserve"> in 1983 to examine the link between environmental well-being, economic growth, and social justice. This promotes the industries to move forward </w:t>
      </w:r>
      <w:r w:rsidRPr="006136F8">
        <w:rPr>
          <w:lang w:val="en-GB"/>
        </w:rPr>
        <w:t>to effective practices that ensure sustainable approaches and better output that prioritize overall sustainable development. </w:t>
      </w:r>
    </w:p>
    <w:p xmlns:wp14="http://schemas.microsoft.com/office/word/2010/wordml" w:rsidRPr="006136F8" w:rsidR="00BF7D32" w:rsidP="000536FE" w:rsidRDefault="00C418D7" w14:paraId="042EF619" wp14:textId="687D557B">
      <w:pPr>
        <w:rPr>
          <w:lang w:val="en-GB"/>
        </w:rPr>
      </w:pPr>
      <w:r w:rsidRPr="5D06E83C" w:rsidR="00C418D7">
        <w:rPr>
          <w:lang w:val="en-GB"/>
        </w:rPr>
        <w:t xml:space="preserve">Sustainability is a broader concept than merely environmentalism when applied to business. </w:t>
      </w:r>
      <w:r w:rsidRPr="5D06E83C" w:rsidR="00F321A9">
        <w:rPr>
          <w:lang w:val="en-GB"/>
        </w:rPr>
        <w:t>Harvard Business School identifies two main areas where businesses may be evaluated on their sustainable practices: environmental impact and social responsibility</w:t>
      </w:r>
      <w:r w:rsidR="00F337A0">
        <w:rPr/>
        <w:t>(</w:t>
      </w:r>
      <w:proofErr w:type="spellStart"/>
      <w:r w:rsidR="00F337A0">
        <w:rPr/>
        <w:t>Tinwala</w:t>
      </w:r>
      <w:proofErr w:type="spellEnd"/>
      <w:r w:rsidR="00F337A0">
        <w:rPr/>
        <w:t xml:space="preserve"> and Biswas, 2020</w:t>
      </w:r>
      <w:r w:rsidR="00F337A0">
        <w:rPr/>
        <w:t>)</w:t>
      </w:r>
      <w:r w:rsidRPr="5D06E83C" w:rsidR="00F321A9">
        <w:rPr>
          <w:lang w:val="en-GB"/>
        </w:rPr>
        <w:t>. This concept of accountability encourages businesses to find middle ground between short-term revenues and long-term benefits, as well as between profit maximization and the attainment of equitable and environmentally sustainable objectives. This might, in principle, cover a broad range of approaches</w:t>
      </w:r>
      <w:r w:rsidR="00F337A0">
        <w:rPr/>
        <w:t>(</w:t>
      </w:r>
      <w:proofErr w:type="spellStart"/>
      <w:r w:rsidR="00F337A0">
        <w:rPr/>
        <w:t>Tinwala</w:t>
      </w:r>
      <w:proofErr w:type="spellEnd"/>
      <w:r w:rsidR="00F337A0">
        <w:rPr/>
        <w:t xml:space="preserve"> and Biswas, 2020</w:t>
      </w:r>
      <w:r w:rsidR="00F337A0">
        <w:rPr/>
        <w:t>)</w:t>
      </w:r>
      <w:r w:rsidRPr="5D06E83C" w:rsidR="24B340AC">
        <w:rPr>
          <w:lang w:val="en-GB"/>
        </w:rPr>
        <w:t>. Sustainable</w:t>
      </w:r>
      <w:r w:rsidRPr="5D06E83C" w:rsidR="00C418D7">
        <w:rPr>
          <w:lang w:val="en-GB"/>
        </w:rPr>
        <w:t xml:space="preserve"> practices include </w:t>
      </w:r>
      <w:r w:rsidRPr="5D06E83C" w:rsidR="00C418D7">
        <w:rPr>
          <w:lang w:val="en-GB"/>
        </w:rPr>
        <w:t>reducing carbon emissions, decreasing energy use, obtaining goods through fair-trade organizations, and appropriately disposing of physical waste.</w:t>
      </w:r>
    </w:p>
    <w:p xmlns:wp14="http://schemas.microsoft.com/office/word/2010/wordml" w:rsidRPr="006136F8" w:rsidR="00BF7D32" w:rsidP="000536FE" w:rsidRDefault="00C418D7" w14:paraId="1DBDD997" wp14:textId="3EE18673">
      <w:pPr>
        <w:rPr>
          <w:lang w:val="en-GB"/>
        </w:rPr>
      </w:pPr>
      <w:r w:rsidRPr="5D06E83C" w:rsidR="00C418D7">
        <w:rPr>
          <w:lang w:val="en-GB"/>
        </w:rPr>
        <w:t>Similarly, businesses have set sustainability targets, such as phasing out all waste production by a given ye</w:t>
      </w:r>
      <w:r w:rsidRPr="5D06E83C" w:rsidR="00C418D7">
        <w:rPr>
          <w:lang w:val="en-GB"/>
        </w:rPr>
        <w:t>ar or cutting emissions in half. All these show the importance of sustainability and how the hotels have been aware of their role in terms of being empowered when it comes to sustainability</w:t>
      </w:r>
      <w:r w:rsidR="00F337A0">
        <w:rPr/>
        <w:t>(</w:t>
      </w:r>
      <w:r w:rsidR="00C418D7">
        <w:rPr/>
        <w:t>Fernández-Robin</w:t>
      </w:r>
      <w:r w:rsidRPr="5D06E83C" w:rsidR="00F337A0">
        <w:rPr>
          <w:i w:val="1"/>
          <w:iCs w:val="1"/>
        </w:rPr>
        <w:t>et al</w:t>
      </w:r>
      <w:r w:rsidR="00F337A0">
        <w:rPr/>
        <w:t>., 2019)</w:t>
      </w:r>
      <w:r w:rsidRPr="5D06E83C" w:rsidR="00C418D7">
        <w:rPr>
          <w:lang w:val="en-GB"/>
        </w:rPr>
        <w:t xml:space="preserve">. </w:t>
      </w:r>
      <w:r w:rsidRPr="5D06E83C" w:rsidR="00DF4324">
        <w:rPr>
          <w:lang w:val="en-GB"/>
        </w:rPr>
        <w:t xml:space="preserve">Businesses in the hotel industry that use sustainable techniques stand out from the competition. Sustainable practices are important to today's diners, hotel guests, </w:t>
      </w:r>
      <w:bookmarkStart w:name="_Int_B2rKJohh" w:id="1680236236"/>
      <w:r w:rsidRPr="5D06E83C" w:rsidR="5F2AC352">
        <w:rPr>
          <w:lang w:val="en-GB"/>
        </w:rPr>
        <w:t>visitors,</w:t>
      </w:r>
      <w:bookmarkEnd w:id="1680236236"/>
      <w:r w:rsidRPr="5D06E83C" w:rsidR="00DF4324">
        <w:rPr>
          <w:lang w:val="en-GB"/>
        </w:rPr>
        <w:t xml:space="preserve"> and tourists. They are concerned that the businesses they support uphold ethical standards </w:t>
      </w:r>
      <w:r w:rsidRPr="5D06E83C" w:rsidR="543A0C3C">
        <w:rPr>
          <w:lang w:val="en-GB"/>
        </w:rPr>
        <w:t>regarding</w:t>
      </w:r>
      <w:r w:rsidRPr="5D06E83C" w:rsidR="00DF4324">
        <w:rPr>
          <w:lang w:val="en-GB"/>
        </w:rPr>
        <w:t xml:space="preserve"> the environment, community, and culture. Young adults are the most environmentally conscious generation to date, and they are willing to pay a premium for goods and services that minimize their impact on the planet and its inhabitants</w:t>
      </w:r>
      <w:r w:rsidR="00F337A0">
        <w:rPr/>
        <w:t>(</w:t>
      </w:r>
      <w:r w:rsidR="00C418D7">
        <w:rPr/>
        <w:t>Duric and Potočnik Topler, 2021</w:t>
      </w:r>
      <w:r w:rsidR="00F337A0">
        <w:rPr/>
        <w:t>)</w:t>
      </w:r>
      <w:r w:rsidRPr="5D06E83C" w:rsidR="00DF4324">
        <w:rPr>
          <w:lang w:val="en-GB"/>
        </w:rPr>
        <w:t xml:space="preserve">. This has also encouraged hospitality industrialists to enhance their sustainable efforts to attract more clients </w:t>
      </w:r>
      <w:bookmarkStart w:name="_Int_Rn8W9Rzh" w:id="632894742"/>
      <w:r w:rsidRPr="5D06E83C" w:rsidR="7BBBF449">
        <w:rPr>
          <w:lang w:val="en-GB"/>
        </w:rPr>
        <w:t>and</w:t>
      </w:r>
      <w:bookmarkEnd w:id="632894742"/>
      <w:r w:rsidRPr="5D06E83C" w:rsidR="00DF4324">
        <w:rPr>
          <w:lang w:val="en-GB"/>
        </w:rPr>
        <w:t xml:space="preserve"> </w:t>
      </w:r>
      <w:r w:rsidRPr="5D06E83C" w:rsidR="006C03D1">
        <w:rPr>
          <w:lang w:val="en-GB"/>
        </w:rPr>
        <w:t xml:space="preserve">to gain a market reputation. </w:t>
      </w:r>
    </w:p>
    <w:p xmlns:wp14="http://schemas.microsoft.com/office/word/2010/wordml" w:rsidRPr="006136F8" w:rsidR="00BF7D32" w:rsidP="000536FE" w:rsidRDefault="00C418D7" w14:paraId="77CECF45" wp14:textId="77777777">
      <w:pPr>
        <w:pStyle w:val="Heading1"/>
        <w:rPr>
          <w:lang w:val="en-GB"/>
        </w:rPr>
      </w:pPr>
      <w:r w:rsidRPr="006136F8">
        <w:rPr>
          <w:lang w:val="en-GB"/>
        </w:rPr>
        <w:t>Business Motivations behind Sustainable Approaches</w:t>
      </w:r>
    </w:p>
    <w:p xmlns:wp14="http://schemas.microsoft.com/office/word/2010/wordml" w:rsidR="008F5850" w:rsidP="000536FE" w:rsidRDefault="00C418D7" w14:paraId="51D91892" wp14:textId="0A59DC68">
      <w:pPr>
        <w:rPr>
          <w:lang w:val="en-GB"/>
        </w:rPr>
      </w:pPr>
      <w:r w:rsidRPr="5D06E83C" w:rsidR="00C418D7">
        <w:rPr>
          <w:lang w:val="en-GB"/>
        </w:rPr>
        <w:t xml:space="preserve">Tourists' opinions of a company's brand might be negatively </w:t>
      </w:r>
      <w:r w:rsidRPr="5D06E83C" w:rsidR="00C418D7">
        <w:rPr>
          <w:lang w:val="en-GB"/>
        </w:rPr>
        <w:t>impacted</w:t>
      </w:r>
      <w:r w:rsidRPr="5D06E83C" w:rsidR="00C418D7">
        <w:rPr>
          <w:lang w:val="en-GB"/>
        </w:rPr>
        <w:t xml:space="preserve"> if they realize the firm does not make efforts to eradicate or </w:t>
      </w:r>
      <w:bookmarkStart w:name="_Int_rJqdhgLP" w:id="1629699021"/>
      <w:r w:rsidRPr="5D06E83C" w:rsidR="3B01BE42">
        <w:rPr>
          <w:lang w:val="en-GB"/>
        </w:rPr>
        <w:t>minimize</w:t>
      </w:r>
      <w:bookmarkEnd w:id="1629699021"/>
      <w:r w:rsidRPr="5D06E83C" w:rsidR="00C418D7">
        <w:rPr>
          <w:lang w:val="en-GB"/>
        </w:rPr>
        <w:t xml:space="preserve"> its negative influence on the </w:t>
      </w:r>
      <w:r w:rsidRPr="5D06E83C" w:rsidR="00F40EB0">
        <w:rPr>
          <w:lang w:val="en-GB"/>
        </w:rPr>
        <w:t>environment.</w:t>
      </w:r>
      <w:r w:rsidRPr="5D06E83C" w:rsidR="00C418D7">
        <w:rPr>
          <w:lang w:val="en-GB"/>
        </w:rPr>
        <w:t xml:space="preserve"> Even before COVID-19, business trip planners were giving pr</w:t>
      </w:r>
      <w:r w:rsidRPr="5D06E83C" w:rsidR="00C418D7">
        <w:rPr>
          <w:lang w:val="en-GB"/>
        </w:rPr>
        <w:t>eference to eco-friendly lodgings</w:t>
      </w:r>
      <w:r w:rsidR="00554276">
        <w:rPr/>
        <w:t>(</w:t>
      </w:r>
      <w:proofErr w:type="spellStart"/>
      <w:r w:rsidR="00C418D7">
        <w:rPr/>
        <w:t>Chennana</w:t>
      </w:r>
      <w:proofErr w:type="spellEnd"/>
      <w:r w:rsidR="00C418D7">
        <w:rPr/>
        <w:t>, 2020</w:t>
      </w:r>
      <w:r w:rsidR="00554276">
        <w:rPr/>
        <w:t>)</w:t>
      </w:r>
      <w:r w:rsidRPr="5D06E83C" w:rsidR="00C418D7">
        <w:rPr>
          <w:lang w:val="en-GB"/>
        </w:rPr>
        <w:t xml:space="preserve">. As the tourism sector begins to recover, lodging facilities that have concrete strategies to cut carbon emissions will have an advantage. Vacation destinations must prioritize environmental responsibility </w:t>
      </w:r>
      <w:r w:rsidRPr="5D06E83C" w:rsidR="00C418D7">
        <w:rPr>
          <w:lang w:val="en-GB"/>
        </w:rPr>
        <w:t xml:space="preserve">if they want to attract </w:t>
      </w:r>
      <w:r w:rsidRPr="5D06E83C" w:rsidR="649A75E6">
        <w:rPr>
          <w:lang w:val="en-GB"/>
        </w:rPr>
        <w:t xml:space="preserve">the </w:t>
      </w:r>
      <w:r w:rsidRPr="5D06E83C" w:rsidR="00C418D7">
        <w:rPr>
          <w:lang w:val="en-GB"/>
        </w:rPr>
        <w:t xml:space="preserve">younger generation. </w:t>
      </w:r>
    </w:p>
    <w:p xmlns:wp14="http://schemas.microsoft.com/office/word/2010/wordml" w:rsidRPr="006136F8" w:rsidR="00DC4954" w:rsidP="000536FE" w:rsidRDefault="00C418D7" w14:paraId="278CB788" wp14:textId="77777777">
      <w:pPr>
        <w:rPr>
          <w:lang w:val="en-GB"/>
        </w:rPr>
      </w:pPr>
      <w:r w:rsidRPr="00DC4954">
        <w:rPr>
          <w:lang w:val="en-GB"/>
        </w:rPr>
        <w:t>The ecotourism market is booming because of them. Furthermore, they like businesses that are conscious of their influence on the natural world and take steps to minimize it</w:t>
      </w:r>
      <w:r w:rsidR="00554276">
        <w:t>(</w:t>
      </w:r>
      <w:r w:rsidRPr="00893909">
        <w:t>Ng and Tavitiyaman, 2020</w:t>
      </w:r>
      <w:r w:rsidR="00554276">
        <w:t>)</w:t>
      </w:r>
      <w:r w:rsidRPr="00DC4954">
        <w:rPr>
          <w:lang w:val="en-GB"/>
        </w:rPr>
        <w:t>. Millennials</w:t>
      </w:r>
      <w:r w:rsidRPr="00DC4954">
        <w:rPr>
          <w:lang w:val="en-GB"/>
        </w:rPr>
        <w:t xml:space="preserve"> are more inclined to back businesses that effectively handle social and environmental problems, and they want businesses to do more than simply control their impact on the world; they want to advertise it and raise awareness. Companies, as cautioned by </w:t>
      </w:r>
      <w:r>
        <w:rPr>
          <w:lang w:val="en-GB"/>
        </w:rPr>
        <w:t>“</w:t>
      </w:r>
      <w:r w:rsidRPr="00DC4954">
        <w:rPr>
          <w:lang w:val="en-GB"/>
        </w:rPr>
        <w:t>C</w:t>
      </w:r>
      <w:r w:rsidRPr="00DC4954">
        <w:rPr>
          <w:lang w:val="en-GB"/>
        </w:rPr>
        <w:t>redit Suisse's 2017 Global Investor report</w:t>
      </w:r>
      <w:r>
        <w:rPr>
          <w:lang w:val="en-GB"/>
        </w:rPr>
        <w:t>”</w:t>
      </w:r>
      <w:r w:rsidRPr="00DC4954">
        <w:rPr>
          <w:lang w:val="en-GB"/>
        </w:rPr>
        <w:t>, risk losing their competitive advantage in the fast-paced hospitality sector if they don't improve their social and environmental performance and adopt sustainable practices.</w:t>
      </w:r>
    </w:p>
    <w:p xmlns:wp14="http://schemas.microsoft.com/office/word/2010/wordml" w:rsidR="00EA0F82" w:rsidP="000536FE" w:rsidRDefault="00C418D7" w14:paraId="777E944E" wp14:textId="77777777">
      <w:pPr>
        <w:rPr>
          <w:lang w:val="en-GB"/>
        </w:rPr>
      </w:pPr>
      <w:r w:rsidRPr="006136F8">
        <w:rPr>
          <w:lang w:val="en-GB"/>
        </w:rPr>
        <w:t>The benefits of switching to renewab</w:t>
      </w:r>
      <w:r w:rsidRPr="006136F8">
        <w:rPr>
          <w:lang w:val="en-GB"/>
        </w:rPr>
        <w:t>le energy sources, cutting down on waste, and increasing opportunities for recycling and reusing extend well beyond the realm of energy efficienc</w:t>
      </w:r>
      <w:r w:rsidR="00FC54EB">
        <w:rPr>
          <w:lang w:val="en-GB"/>
        </w:rPr>
        <w:t xml:space="preserve">y </w:t>
      </w:r>
      <w:r w:rsidR="00554276">
        <w:t>(</w:t>
      </w:r>
      <w:r w:rsidRPr="00893909">
        <w:t>Ng and Tavitiyaman, 2020</w:t>
      </w:r>
      <w:r w:rsidR="00554276">
        <w:t>)</w:t>
      </w:r>
      <w:r w:rsidRPr="006136F8">
        <w:rPr>
          <w:lang w:val="en-GB"/>
        </w:rPr>
        <w:t xml:space="preserve">. Businesses are rewarded by incentive programs with tax breaks, reduced insurance </w:t>
      </w:r>
      <w:r w:rsidRPr="006136F8">
        <w:rPr>
          <w:lang w:val="en-GB"/>
        </w:rPr>
        <w:t>premiums, cash incentives, and streamlined approval processes from government agencies</w:t>
      </w:r>
      <w:r w:rsidR="00B24127">
        <w:rPr>
          <w:lang w:val="en-GB"/>
        </w:rPr>
        <w:t xml:space="preserve"> (</w:t>
      </w:r>
      <w:r w:rsidRPr="00B24127" w:rsidR="00B24127">
        <w:t>Ertuna, Karatas-Ozkan and Yamak, 2019</w:t>
      </w:r>
      <w:r w:rsidR="00B24127">
        <w:t>)</w:t>
      </w:r>
      <w:r w:rsidRPr="006136F8">
        <w:rPr>
          <w:lang w:val="en-GB"/>
        </w:rPr>
        <w:t xml:space="preserve">. </w:t>
      </w:r>
      <w:r w:rsidRPr="006136F8" w:rsidR="00B045B6">
        <w:rPr>
          <w:lang w:val="en-GB"/>
        </w:rPr>
        <w:t xml:space="preserve">The United Kingdom is at the forefront of international efforts to combat climate change, being the first large economy to pass legislation requiring the elimination of its own contribution to global warming by the year 2050. Any industry, including the hotel industry, will need to undergo a massive, systemic transformation if this goal is to be </w:t>
      </w:r>
      <w:r w:rsidRPr="006136F8" w:rsidR="006136F8">
        <w:rPr>
          <w:lang w:val="en-GB"/>
        </w:rPr>
        <w:t>realized</w:t>
      </w:r>
      <w:r w:rsidRPr="006136F8" w:rsidR="00B045B6">
        <w:rPr>
          <w:lang w:val="en-GB"/>
        </w:rPr>
        <w:t xml:space="preserve">. Businesses all around the hospitality industry and its supply chain have a venue to congregate and work together to combat climate change according to a forum </w:t>
      </w:r>
      <w:r w:rsidRPr="006136F8" w:rsidR="006136F8">
        <w:rPr>
          <w:lang w:val="en-GB"/>
        </w:rPr>
        <w:t>organized</w:t>
      </w:r>
      <w:r w:rsidRPr="006136F8" w:rsidR="00B045B6">
        <w:rPr>
          <w:lang w:val="en-GB"/>
        </w:rPr>
        <w:t xml:space="preserve"> by UK Hospitality. As an example, the UK government is helping the Waste and Resources Action Program (WRAP) refine its hospitality-focused resources and programs. </w:t>
      </w:r>
    </w:p>
    <w:p xmlns:wp14="http://schemas.microsoft.com/office/word/2010/wordml" w:rsidRPr="006136F8" w:rsidR="008F5850" w:rsidP="000536FE" w:rsidRDefault="00C418D7" w14:paraId="0039B2D2" wp14:textId="0198A4CD">
      <w:pPr>
        <w:rPr>
          <w:lang w:val="en-GB"/>
        </w:rPr>
      </w:pPr>
      <w:r w:rsidRPr="5D06E83C" w:rsidR="00C418D7">
        <w:rPr>
          <w:lang w:val="en-GB"/>
        </w:rPr>
        <w:t>Food waste prevention and training resources for the hospitality industry ar</w:t>
      </w:r>
      <w:r w:rsidRPr="5D06E83C" w:rsidR="00C418D7">
        <w:rPr>
          <w:lang w:val="en-GB"/>
        </w:rPr>
        <w:t xml:space="preserve">e provided by "Guardians of Grub." WRAP estimates that the hotel and food service industry </w:t>
      </w:r>
      <w:proofErr w:type="gramStart"/>
      <w:r w:rsidRPr="5D06E83C" w:rsidR="00C418D7">
        <w:rPr>
          <w:lang w:val="en-GB"/>
        </w:rPr>
        <w:t>wastes</w:t>
      </w:r>
      <w:proofErr w:type="gramEnd"/>
      <w:r w:rsidRPr="5D06E83C" w:rsidR="00C418D7">
        <w:rPr>
          <w:lang w:val="en-GB"/>
        </w:rPr>
        <w:t xml:space="preserve"> £3.2 billion yearly due to food waste, out of a total of £9.5 million </w:t>
      </w:r>
      <w:r w:rsidRPr="5D06E83C" w:rsidR="006136F8">
        <w:rPr>
          <w:lang w:val="en-GB"/>
        </w:rPr>
        <w:t>tonnes</w:t>
      </w:r>
      <w:r w:rsidRPr="5D06E83C" w:rsidR="00C418D7">
        <w:rPr>
          <w:lang w:val="en-GB"/>
        </w:rPr>
        <w:t>. Together with UK governments and non-governmental organizations (NGOs), the Plas</w:t>
      </w:r>
      <w:r w:rsidRPr="5D06E83C" w:rsidR="00C418D7">
        <w:rPr>
          <w:lang w:val="en-GB"/>
        </w:rPr>
        <w:t>tic Pact aims to reduce plastic waste</w:t>
      </w:r>
      <w:r w:rsidRPr="5D06E83C" w:rsidR="000916EA">
        <w:rPr>
          <w:lang w:val="en-GB"/>
        </w:rPr>
        <w:t xml:space="preserve"> (</w:t>
      </w:r>
      <w:r w:rsidR="000916EA">
        <w:rPr/>
        <w:t>Gov.UK, 2021)</w:t>
      </w:r>
      <w:proofErr w:type="gramStart"/>
      <w:r w:rsidRPr="5D06E83C" w:rsidR="00C418D7">
        <w:rPr>
          <w:lang w:val="en-GB"/>
        </w:rPr>
        <w:t>.</w:t>
      </w:r>
      <w:r w:rsidRPr="5D06E83C" w:rsidR="006136F8">
        <w:rPr>
          <w:lang w:val="en-GB"/>
        </w:rPr>
        <w:t>On</w:t>
      </w:r>
      <w:proofErr w:type="gramEnd"/>
      <w:r w:rsidRPr="5D06E83C" w:rsidR="006136F8">
        <w:rPr>
          <w:lang w:val="en-GB"/>
        </w:rPr>
        <w:t xml:space="preserve"> November 4, 2020, the government of the United Kingdom </w:t>
      </w:r>
      <w:r w:rsidRPr="5D06E83C" w:rsidR="006136F8">
        <w:rPr>
          <w:lang w:val="en-GB"/>
        </w:rPr>
        <w:t>stated</w:t>
      </w:r>
      <w:r w:rsidRPr="5D06E83C" w:rsidR="006136F8">
        <w:rPr>
          <w:lang w:val="en-GB"/>
        </w:rPr>
        <w:t xml:space="preserve"> that it will invest GBP 134 million in clean technology. These funds are a </w:t>
      </w:r>
      <w:r w:rsidRPr="5D06E83C" w:rsidR="006136F8">
        <w:rPr>
          <w:lang w:val="en-GB"/>
        </w:rPr>
        <w:t>component</w:t>
      </w:r>
      <w:r w:rsidRPr="5D06E83C" w:rsidR="006136F8">
        <w:rPr>
          <w:lang w:val="en-GB"/>
        </w:rPr>
        <w:t xml:space="preserve"> of the nation's green recovery initiative</w:t>
      </w:r>
      <w:r w:rsidRPr="5D06E83C" w:rsidR="659159B6">
        <w:rPr>
          <w:lang w:val="en-GB"/>
        </w:rPr>
        <w:t>. They</w:t>
      </w:r>
      <w:r w:rsidRPr="5D06E83C" w:rsidR="006136F8">
        <w:rPr>
          <w:lang w:val="en-GB"/>
        </w:rPr>
        <w:t xml:space="preserve"> will be used to aid clean growth initiatives in their attempts to innovate </w:t>
      </w:r>
      <w:bookmarkStart w:name="_Int_vUgzTykl" w:id="718541406"/>
      <w:r w:rsidRPr="5D06E83C" w:rsidR="04770D47">
        <w:rPr>
          <w:lang w:val="en-GB"/>
        </w:rPr>
        <w:t>modern technologies</w:t>
      </w:r>
      <w:bookmarkEnd w:id="718541406"/>
      <w:r w:rsidRPr="5D06E83C" w:rsidR="006136F8">
        <w:rPr>
          <w:lang w:val="en-GB"/>
        </w:rPr>
        <w:t xml:space="preserve">, </w:t>
      </w:r>
      <w:r w:rsidRPr="5D06E83C" w:rsidR="006136F8">
        <w:rPr>
          <w:lang w:val="en-GB"/>
        </w:rPr>
        <w:t>provide</w:t>
      </w:r>
      <w:r w:rsidRPr="5D06E83C" w:rsidR="006136F8">
        <w:rPr>
          <w:lang w:val="en-GB"/>
        </w:rPr>
        <w:t xml:space="preserve"> employment opportunities, increase productivity, and combat climate change. The 134 million pounds originate from the Sustainable Innovation Fund,</w:t>
      </w:r>
      <w:r w:rsidRPr="5D06E83C" w:rsidR="7F35E932">
        <w:rPr>
          <w:lang w:val="en-GB"/>
        </w:rPr>
        <w:t xml:space="preserve"> </w:t>
      </w:r>
      <w:r w:rsidRPr="5D06E83C" w:rsidR="006136F8">
        <w:rPr>
          <w:lang w:val="en-GB"/>
        </w:rPr>
        <w:t>part of the 1.25-billion-pound funding package launched to aid ambitious, creative enterprises in the United Kingdom</w:t>
      </w:r>
      <w:r w:rsidRPr="5D06E83C" w:rsidR="000916EA">
        <w:rPr>
          <w:lang w:val="en-GB"/>
        </w:rPr>
        <w:t xml:space="preserve"> (</w:t>
      </w:r>
      <w:r w:rsidR="000916EA">
        <w:rPr/>
        <w:t>Gov.UK, 2021)</w:t>
      </w:r>
      <w:r w:rsidRPr="5D06E83C" w:rsidR="22685D30">
        <w:rPr>
          <w:lang w:val="en-GB"/>
        </w:rPr>
        <w:t>. Financing</w:t>
      </w:r>
      <w:r w:rsidRPr="5D06E83C" w:rsidR="006136F8">
        <w:rPr>
          <w:lang w:val="en-GB"/>
        </w:rPr>
        <w:t xml:space="preserve"> of up to GBP 175,000 per project will be made available to over a thousand initiatives throughout the United Kingdom. Instances of funded projects include a biorefinery that will process seaweed into food and biodegradable packaging, firm developing equipment for autonomous underwater audits of </w:t>
      </w:r>
      <w:r w:rsidRPr="5D06E83C" w:rsidR="555A0356">
        <w:rPr>
          <w:lang w:val="en-GB"/>
        </w:rPr>
        <w:t>giant</w:t>
      </w:r>
      <w:r w:rsidRPr="5D06E83C" w:rsidR="006136F8">
        <w:rPr>
          <w:lang w:val="en-GB"/>
        </w:rPr>
        <w:t xml:space="preserve"> offshore wind turbines, and an organization striving to minimize waste in the UK's brewery sector.</w:t>
      </w:r>
    </w:p>
    <w:p xmlns:wp14="http://schemas.microsoft.com/office/word/2010/wordml" w:rsidR="008F5850" w:rsidP="000536FE" w:rsidRDefault="00C418D7" w14:paraId="35D1F40C" wp14:textId="60E07125">
      <w:pPr>
        <w:rPr>
          <w:lang w:val="en-GB"/>
        </w:rPr>
      </w:pPr>
      <w:r w:rsidRPr="5D06E83C" w:rsidR="00C418D7">
        <w:rPr>
          <w:lang w:val="en-GB"/>
        </w:rPr>
        <w:t xml:space="preserve">In addition, investing in </w:t>
      </w:r>
      <w:bookmarkStart w:name="_Int_qfrvaZlr" w:id="2044266205"/>
      <w:r w:rsidRPr="5D06E83C" w:rsidR="5BA18094">
        <w:rPr>
          <w:lang w:val="en-GB"/>
        </w:rPr>
        <w:t>innovative</w:t>
      </w:r>
      <w:bookmarkEnd w:id="2044266205"/>
      <w:r w:rsidRPr="5D06E83C" w:rsidR="00C418D7">
        <w:rPr>
          <w:lang w:val="en-GB"/>
        </w:rPr>
        <w:t xml:space="preserve"> eco-friendly technology may save money </w:t>
      </w:r>
      <w:bookmarkStart w:name="_Int_alRlXMum" w:id="1607083679"/>
      <w:r w:rsidRPr="5D06E83C" w:rsidR="00C418D7">
        <w:rPr>
          <w:lang w:val="en-GB"/>
        </w:rPr>
        <w:t>in the long run</w:t>
      </w:r>
      <w:bookmarkEnd w:id="1607083679"/>
      <w:r w:rsidRPr="5D06E83C" w:rsidR="00C418D7">
        <w:rPr>
          <w:lang w:val="en-GB"/>
        </w:rPr>
        <w:t>. However, the long-term savings that may result from energy efficiency, waste reduction, and other sustainable measures are often worth th</w:t>
      </w:r>
      <w:r w:rsidRPr="5D06E83C" w:rsidR="00C418D7">
        <w:rPr>
          <w:lang w:val="en-GB"/>
        </w:rPr>
        <w:t xml:space="preserve">e </w:t>
      </w:r>
      <w:r w:rsidRPr="5D06E83C" w:rsidR="00C418D7">
        <w:rPr>
          <w:lang w:val="en-GB"/>
        </w:rPr>
        <w:t>initial</w:t>
      </w:r>
      <w:r w:rsidRPr="5D06E83C" w:rsidR="00C418D7">
        <w:rPr>
          <w:lang w:val="en-GB"/>
        </w:rPr>
        <w:t xml:space="preserve"> investment</w:t>
      </w:r>
      <w:r w:rsidR="00AE2267">
        <w:rPr/>
        <w:t>(</w:t>
      </w:r>
      <w:proofErr w:type="spellStart"/>
      <w:r w:rsidR="00C418D7">
        <w:rPr/>
        <w:t>Pamfilie</w:t>
      </w:r>
      <w:r w:rsidRPr="5D06E83C" w:rsidR="00AE2267">
        <w:rPr>
          <w:i w:val="1"/>
          <w:iCs w:val="1"/>
        </w:rPr>
        <w:t>et</w:t>
      </w:r>
      <w:proofErr w:type="spellEnd"/>
      <w:r w:rsidRPr="5D06E83C" w:rsidR="00AE2267">
        <w:rPr>
          <w:i w:val="1"/>
          <w:iCs w:val="1"/>
        </w:rPr>
        <w:t xml:space="preserve"> al</w:t>
      </w:r>
      <w:r w:rsidR="00AE2267">
        <w:rPr/>
        <w:t>., 2018)</w:t>
      </w:r>
      <w:r w:rsidRPr="5D06E83C" w:rsidR="00C418D7">
        <w:rPr>
          <w:lang w:val="en-GB"/>
        </w:rPr>
        <w:t xml:space="preserve">. Eco-friendly initiatives are being implemented by a growing number of hotel chains. This strategy actively </w:t>
      </w:r>
      <w:r w:rsidRPr="5D06E83C" w:rsidR="00C418D7">
        <w:rPr>
          <w:lang w:val="en-GB"/>
        </w:rPr>
        <w:t>seeks</w:t>
      </w:r>
      <w:r w:rsidRPr="5D06E83C" w:rsidR="00C418D7">
        <w:rPr>
          <w:lang w:val="en-GB"/>
        </w:rPr>
        <w:t xml:space="preserve"> to implement sustainable practices throughout the board. Corporate sustainability strategies may be</w:t>
      </w:r>
      <w:r w:rsidRPr="5D06E83C" w:rsidR="00C418D7">
        <w:rPr>
          <w:lang w:val="en-GB"/>
        </w:rPr>
        <w:t xml:space="preserve"> useful in boosting public </w:t>
      </w:r>
      <w:r w:rsidRPr="5D06E83C" w:rsidR="00C418D7">
        <w:rPr>
          <w:lang w:val="en-GB"/>
        </w:rPr>
        <w:t>perception</w:t>
      </w:r>
      <w:r w:rsidRPr="5D06E83C" w:rsidR="00C418D7">
        <w:rPr>
          <w:lang w:val="en-GB"/>
        </w:rPr>
        <w:t xml:space="preserve"> of a company. </w:t>
      </w:r>
    </w:p>
    <w:p xmlns:wp14="http://schemas.microsoft.com/office/word/2010/wordml" w:rsidR="00450B1E" w:rsidP="000536FE" w:rsidRDefault="00C418D7" w14:paraId="0B06096F" wp14:textId="77777777">
      <w:pPr>
        <w:pStyle w:val="Heading1"/>
        <w:rPr>
          <w:lang w:val="en-GB"/>
        </w:rPr>
      </w:pPr>
      <w:r>
        <w:rPr>
          <w:lang w:val="en-GB"/>
        </w:rPr>
        <w:t xml:space="preserve">The Concept of Circular Economy and Its Relevance to CSR </w:t>
      </w:r>
    </w:p>
    <w:p xmlns:wp14="http://schemas.microsoft.com/office/word/2010/wordml" w:rsidR="0041084C" w:rsidP="000536FE" w:rsidRDefault="0041084C" w14:paraId="681D7036" wp14:textId="77777777">
      <w:pPr>
        <w:rPr>
          <w:lang w:val="en-GB"/>
        </w:rPr>
      </w:pPr>
      <w:r w:rsidRPr="5D06E83C" w:rsidR="0041084C">
        <w:rPr>
          <w:lang w:val="en-GB"/>
        </w:rPr>
        <w:t xml:space="preserve">The goal of the circular economy is to reduce waste by optimising the amount to which resources are utilised </w:t>
      </w:r>
      <w:proofErr w:type="gramStart"/>
      <w:r w:rsidRPr="5D06E83C" w:rsidR="0041084C">
        <w:rPr>
          <w:lang w:val="en-GB"/>
        </w:rPr>
        <w:t>over and over again</w:t>
      </w:r>
      <w:proofErr w:type="gramEnd"/>
      <w:r w:rsidRPr="5D06E83C" w:rsidR="0041084C">
        <w:rPr>
          <w:lang w:val="en-GB"/>
        </w:rPr>
        <w:t xml:space="preserve"> after being used once, rather than being thrown away (</w:t>
      </w:r>
      <w:proofErr w:type="spellStart"/>
      <w:r w:rsidRPr="5D06E83C" w:rsidR="0041084C">
        <w:rPr>
          <w:lang w:val="en-GB"/>
        </w:rPr>
        <w:t>Mijatov</w:t>
      </w:r>
      <w:r w:rsidRPr="5D06E83C" w:rsidR="0041084C">
        <w:rPr>
          <w:i w:val="1"/>
          <w:iCs w:val="1"/>
          <w:lang w:val="en-GB"/>
        </w:rPr>
        <w:t>et</w:t>
      </w:r>
      <w:proofErr w:type="spellEnd"/>
      <w:r w:rsidRPr="5D06E83C" w:rsidR="0041084C">
        <w:rPr>
          <w:i w:val="1"/>
          <w:iCs w:val="1"/>
          <w:lang w:val="en-GB"/>
        </w:rPr>
        <w:t xml:space="preserve"> al</w:t>
      </w:r>
      <w:r w:rsidRPr="5D06E83C" w:rsidR="0041084C">
        <w:rPr>
          <w:lang w:val="en-GB"/>
        </w:rPr>
        <w:t>., 218). This improves the products' utility. Realistically, this entails exploring options for reducing waste output. After a product's useful life is up, its recyclable materials are returned to the nation of origin. Due to their durability and versatility, they may be used in a variety of contexts, increasing the likelihood of value generation. These ideas challenge the standard economic model that stresses creation, consumption, and then disposal in a linear fashion (</w:t>
      </w:r>
      <w:proofErr w:type="spellStart"/>
      <w:r w:rsidRPr="5D06E83C" w:rsidR="0041084C">
        <w:rPr>
          <w:lang w:val="en-GB"/>
        </w:rPr>
        <w:t>Morseletto</w:t>
      </w:r>
      <w:proofErr w:type="spellEnd"/>
      <w:r w:rsidRPr="5D06E83C" w:rsidR="0041084C">
        <w:rPr>
          <w:lang w:val="en-GB"/>
        </w:rPr>
        <w:t xml:space="preserve">, 2020). A lot of cheap, easily accessible energy and materials are critical to the success of this strategy. Components of this idea include "planned obsolescence," in which the expected lifespan of a product is purposely shortened so that consumers would be compelled to </w:t>
      </w:r>
      <w:r w:rsidRPr="5D06E83C" w:rsidR="0041084C">
        <w:rPr>
          <w:lang w:val="en-GB"/>
        </w:rPr>
        <w:t>purchase</w:t>
      </w:r>
      <w:r w:rsidRPr="5D06E83C" w:rsidR="0041084C">
        <w:rPr>
          <w:lang w:val="en-GB"/>
        </w:rPr>
        <w:t xml:space="preserve"> it more </w:t>
      </w:r>
      <w:r w:rsidRPr="5D06E83C" w:rsidR="0041084C">
        <w:rPr>
          <w:lang w:val="en-GB"/>
        </w:rPr>
        <w:t>frequently</w:t>
      </w:r>
      <w:r w:rsidRPr="5D06E83C" w:rsidR="0041084C">
        <w:rPr>
          <w:lang w:val="en-GB"/>
        </w:rPr>
        <w:t xml:space="preserve">. Legislators in Europe have called for immediate action to </w:t>
      </w:r>
      <w:bookmarkStart w:name="_Int_95zsCuEc" w:id="2014503315"/>
      <w:r w:rsidRPr="5D06E83C" w:rsidR="0041084C">
        <w:rPr>
          <w:lang w:val="en-GB"/>
        </w:rPr>
        <w:t>put a halt to</w:t>
      </w:r>
      <w:bookmarkEnd w:id="2014503315"/>
      <w:r w:rsidRPr="5D06E83C" w:rsidR="0041084C">
        <w:rPr>
          <w:lang w:val="en-GB"/>
        </w:rPr>
        <w:t xml:space="preserve"> this kind of activity. </w:t>
      </w:r>
      <w:r w:rsidRPr="5D06E83C" w:rsidR="0041084C">
        <w:rPr>
          <w:lang w:val="en-GB"/>
        </w:rPr>
        <w:t>As the world's population rises, so does the demand on the planet's finite natural resources.</w:t>
      </w:r>
      <w:r w:rsidRPr="5D06E83C" w:rsidR="0041084C">
        <w:rPr>
          <w:lang w:val="en-GB"/>
        </w:rPr>
        <w:t xml:space="preserve"> However, there is a deficiency of necessary raw materials. Since there is a finite amount of each resource, some EU countries must seek them out from elsewhere (Duric and </w:t>
      </w:r>
      <w:proofErr w:type="spellStart"/>
      <w:r w:rsidRPr="5D06E83C" w:rsidR="0041084C">
        <w:rPr>
          <w:lang w:val="en-GB"/>
        </w:rPr>
        <w:t>PotonikTopler</w:t>
      </w:r>
      <w:proofErr w:type="spellEnd"/>
      <w:r w:rsidRPr="5D06E83C" w:rsidR="0041084C">
        <w:rPr>
          <w:lang w:val="en-GB"/>
        </w:rPr>
        <w:t>, 2021).</w:t>
      </w:r>
    </w:p>
    <w:p xmlns:wp14="http://schemas.microsoft.com/office/word/2010/wordml" w:rsidR="00CB0798" w:rsidP="000536FE" w:rsidRDefault="00C418D7" w14:paraId="08DF0835" wp14:textId="5EBD3966">
      <w:pPr>
        <w:rPr>
          <w:lang w:val="en-GB"/>
        </w:rPr>
      </w:pPr>
      <w:r w:rsidRPr="5D06E83C" w:rsidR="00C418D7">
        <w:rPr>
          <w:lang w:val="en-GB"/>
        </w:rPr>
        <w:t xml:space="preserve">The environmental effect of raw material extraction and use </w:t>
      </w:r>
      <w:r w:rsidRPr="5D06E83C" w:rsidR="00C418D7">
        <w:rPr>
          <w:lang w:val="en-GB"/>
        </w:rPr>
        <w:t xml:space="preserve">is </w:t>
      </w:r>
      <w:r w:rsidRPr="5D06E83C" w:rsidR="00C418D7">
        <w:rPr>
          <w:lang w:val="en-GB"/>
        </w:rPr>
        <w:t>substantial</w:t>
      </w:r>
      <w:r w:rsidRPr="5D06E83C" w:rsidR="00C418D7">
        <w:rPr>
          <w:lang w:val="en-GB"/>
        </w:rPr>
        <w:t>. Both energy use and carbon dioxide emissions rise as a result. However, CO2 emissions may be reduced by more efficient use of resources</w:t>
      </w:r>
      <w:r w:rsidR="00A86370">
        <w:rPr/>
        <w:t>(</w:t>
      </w:r>
      <w:proofErr w:type="spellStart"/>
      <w:r w:rsidR="00A86370">
        <w:rPr/>
        <w:t>Mijatov</w:t>
      </w:r>
      <w:r w:rsidRPr="5D06E83C" w:rsidR="00A86370">
        <w:rPr>
          <w:i w:val="1"/>
          <w:iCs w:val="1"/>
        </w:rPr>
        <w:t>et</w:t>
      </w:r>
      <w:proofErr w:type="spellEnd"/>
      <w:r w:rsidRPr="5D06E83C" w:rsidR="00A86370">
        <w:rPr>
          <w:i w:val="1"/>
          <w:iCs w:val="1"/>
        </w:rPr>
        <w:t xml:space="preserve"> al</w:t>
      </w:r>
      <w:r w:rsidR="00A86370">
        <w:rPr/>
        <w:t>., 218)</w:t>
      </w:r>
      <w:r w:rsidRPr="5D06E83C" w:rsidR="00C418D7">
        <w:rPr>
          <w:lang w:val="en-GB"/>
        </w:rPr>
        <w:t xml:space="preserve">. Reducing yearly greenhouse gas emissions and saving money are both </w:t>
      </w:r>
      <w:bookmarkStart w:name="_Int_uUPi8G2q" w:id="509583697"/>
      <w:r w:rsidRPr="5D06E83C" w:rsidR="1DCFA884">
        <w:rPr>
          <w:lang w:val="en-GB"/>
        </w:rPr>
        <w:t>outcomes</w:t>
      </w:r>
      <w:bookmarkEnd w:id="509583697"/>
      <w:r w:rsidRPr="5D06E83C" w:rsidR="00C418D7">
        <w:rPr>
          <w:lang w:val="en-GB"/>
        </w:rPr>
        <w:t xml:space="preserve"> of waste avoidance, eco-design, and reuse initiatives for businesses</w:t>
      </w:r>
      <w:bookmarkStart w:name="_Int_lTTpvulJ" w:id="967943881"/>
      <w:bookmarkStart w:name="_Int_Deb2gIlY" w:id="2130097927"/>
      <w:r w:rsidRPr="5D06E83C" w:rsidR="096B15C3">
        <w:rPr>
          <w:lang w:val="en-GB"/>
        </w:rPr>
        <w:t xml:space="preserve">. </w:t>
      </w:r>
      <w:bookmarkEnd w:id="967943881"/>
      <w:bookmarkEnd w:id="2130097927"/>
      <w:r w:rsidRPr="5D06E83C" w:rsidR="00C418D7">
        <w:rPr>
          <w:lang w:val="en-GB"/>
        </w:rPr>
        <w:t xml:space="preserve">Incorporating more aspects of a circular economy may help alleviate environmental stress, ensure a steady supply of raw materials, enhance competitiveness and innovation, accelerate </w:t>
      </w:r>
      <w:r w:rsidRPr="5D06E83C" w:rsidR="00C418D7">
        <w:rPr>
          <w:lang w:val="en-GB"/>
        </w:rPr>
        <w:t xml:space="preserve">economic development, and </w:t>
      </w:r>
      <w:r w:rsidRPr="5D06E83C" w:rsidR="00C418D7">
        <w:rPr>
          <w:lang w:val="en-GB"/>
        </w:rPr>
        <w:t>provide</w:t>
      </w:r>
      <w:r w:rsidRPr="5D06E83C" w:rsidR="00C418D7">
        <w:rPr>
          <w:lang w:val="en-GB"/>
        </w:rPr>
        <w:t xml:space="preserve"> new employment opportunities.</w:t>
      </w:r>
    </w:p>
    <w:p xmlns:wp14="http://schemas.microsoft.com/office/word/2010/wordml" w:rsidRPr="00703E6E" w:rsidR="00703E6E" w:rsidP="000536FE" w:rsidRDefault="00C418D7" w14:paraId="0E373E06" wp14:textId="5AF5DB6D">
      <w:pPr>
        <w:rPr>
          <w:lang w:val="en-GB"/>
        </w:rPr>
      </w:pPr>
      <w:r w:rsidRPr="5D06E83C" w:rsidR="00C418D7">
        <w:rPr>
          <w:lang w:val="en-GB"/>
        </w:rPr>
        <w:t xml:space="preserve">After being proposed in November 2020, the new Environment Bill in the United Kingdom was </w:t>
      </w:r>
      <w:bookmarkStart w:name="_Int_77lQJQPN" w:id="804443688"/>
      <w:r w:rsidRPr="5D06E83C" w:rsidR="715846D3">
        <w:rPr>
          <w:lang w:val="en-GB"/>
        </w:rPr>
        <w:t>approved</w:t>
      </w:r>
      <w:bookmarkEnd w:id="804443688"/>
      <w:r w:rsidRPr="5D06E83C" w:rsidR="00C418D7">
        <w:rPr>
          <w:lang w:val="en-GB"/>
        </w:rPr>
        <w:t xml:space="preserve"> and signed into law in November 2021</w:t>
      </w:r>
      <w:r w:rsidRPr="5D06E83C" w:rsidR="00075E85">
        <w:rPr>
          <w:lang w:val="en-GB"/>
        </w:rPr>
        <w:t xml:space="preserve"> (</w:t>
      </w:r>
      <w:r w:rsidR="00075E85">
        <w:rPr/>
        <w:t>Lee, 2022</w:t>
      </w:r>
      <w:r w:rsidR="00075E85">
        <w:rPr/>
        <w:t>)</w:t>
      </w:r>
      <w:r w:rsidRPr="5D06E83C" w:rsidR="00C418D7">
        <w:rPr>
          <w:lang w:val="en-GB"/>
        </w:rPr>
        <w:t>. Eventually, the goal of the UK's</w:t>
      </w:r>
      <w:r w:rsidRPr="5D06E83C" w:rsidR="00C418D7">
        <w:rPr>
          <w:lang w:val="en-GB"/>
        </w:rPr>
        <w:t xml:space="preserve"> Environment Bill has been to move the sustainability scale in the proper direction, further from being </w:t>
      </w:r>
      <w:r w:rsidRPr="5D06E83C" w:rsidR="00C418D7">
        <w:rPr>
          <w:lang w:val="en-GB"/>
        </w:rPr>
        <w:t>single use</w:t>
      </w:r>
      <w:r w:rsidRPr="5D06E83C" w:rsidR="00C418D7">
        <w:rPr>
          <w:lang w:val="en-GB"/>
        </w:rPr>
        <w:t xml:space="preserve">, 'throwaway,' culture and towards a more circular </w:t>
      </w:r>
      <w:r w:rsidRPr="5D06E83C" w:rsidR="5E16EBEA">
        <w:rPr>
          <w:lang w:val="en-GB"/>
        </w:rPr>
        <w:t>economy. To</w:t>
      </w:r>
      <w:r w:rsidRPr="5D06E83C" w:rsidR="00C418D7">
        <w:rPr>
          <w:lang w:val="en-GB"/>
        </w:rPr>
        <w:t xml:space="preserve"> achieve this goal, it introduces new extended producer responsibility programs</w:t>
      </w:r>
      <w:r w:rsidRPr="5D06E83C" w:rsidR="00C418D7">
        <w:rPr>
          <w:lang w:val="en-GB"/>
        </w:rPr>
        <w:t xml:space="preserve"> to reduce plastic consumption, as well as a more transparent </w:t>
      </w:r>
      <w:r w:rsidRPr="5D06E83C" w:rsidR="5F770BAF">
        <w:rPr>
          <w:lang w:val="en-GB"/>
        </w:rPr>
        <w:t>labelling</w:t>
      </w:r>
      <w:r w:rsidRPr="5D06E83C" w:rsidR="00C418D7">
        <w:rPr>
          <w:lang w:val="en-GB"/>
        </w:rPr>
        <w:t xml:space="preserve"> system to let customers know which items and packaging may be recycled.</w:t>
      </w:r>
    </w:p>
    <w:p xmlns:wp14="http://schemas.microsoft.com/office/word/2010/wordml" w:rsidRPr="00CB0798" w:rsidR="00703E6E" w:rsidP="000536FE" w:rsidRDefault="00C418D7" w14:paraId="16331833" wp14:textId="29F4D56A">
      <w:pPr>
        <w:rPr>
          <w:lang w:val="en-GB"/>
        </w:rPr>
      </w:pPr>
      <w:r w:rsidRPr="5D06E83C" w:rsidR="00C418D7">
        <w:rPr>
          <w:lang w:val="en-GB"/>
        </w:rPr>
        <w:t xml:space="preserve">Separate food waste disposal is another important part of the Bill, and it will </w:t>
      </w:r>
      <w:r w:rsidRPr="5D06E83C" w:rsidR="00C418D7">
        <w:rPr>
          <w:lang w:val="en-GB"/>
        </w:rPr>
        <w:t>represent</w:t>
      </w:r>
      <w:r w:rsidRPr="5D06E83C" w:rsidR="00C418D7">
        <w:rPr>
          <w:lang w:val="en-GB"/>
        </w:rPr>
        <w:t xml:space="preserve"> a significant area of </w:t>
      </w:r>
      <w:r w:rsidRPr="5D06E83C" w:rsidR="00C418D7">
        <w:rPr>
          <w:lang w:val="en-GB"/>
        </w:rPr>
        <w:t xml:space="preserve">upheaval for English hospitality operators in the following </w:t>
      </w:r>
      <w:r w:rsidRPr="5D06E83C" w:rsidR="4E8A5E64">
        <w:rPr>
          <w:lang w:val="en-GB"/>
        </w:rPr>
        <w:t>months. The</w:t>
      </w:r>
      <w:r w:rsidRPr="5D06E83C" w:rsidR="00C418D7">
        <w:rPr>
          <w:lang w:val="en-GB"/>
        </w:rPr>
        <w:t xml:space="preserve"> government has already committed to a 20% reduction in food waste by 2025; the Bill takes this commitment one step further by promising that all food waste would be diverted from landfi</w:t>
      </w:r>
      <w:r w:rsidRPr="5D06E83C" w:rsidR="00C418D7">
        <w:rPr>
          <w:lang w:val="en-GB"/>
        </w:rPr>
        <w:t>lls by 2030.</w:t>
      </w:r>
      <w:r w:rsidRPr="5D06E83C" w:rsidR="5D3A9E7C">
        <w:rPr>
          <w:lang w:val="en-GB"/>
        </w:rPr>
        <w:t xml:space="preserve"> </w:t>
      </w:r>
      <w:r w:rsidRPr="5D06E83C" w:rsidR="00C418D7">
        <w:rPr>
          <w:lang w:val="en-GB"/>
        </w:rPr>
        <w:t>Those in the hotel industry who are not already doing so will be compelled, under the new rules taking effect in 2023, to segregate their food waste from the rest of their trash and have it handled separately.</w:t>
      </w:r>
    </w:p>
    <w:p xmlns:wp14="http://schemas.microsoft.com/office/word/2010/wordml" w:rsidRPr="006136F8" w:rsidR="00C03360" w:rsidP="000536FE" w:rsidRDefault="00C418D7" w14:paraId="70B33DFE" wp14:textId="77777777">
      <w:pPr>
        <w:rPr>
          <w:lang w:val="en-GB"/>
        </w:rPr>
      </w:pPr>
      <w:r>
        <w:rPr>
          <w:lang w:val="en-GB"/>
        </w:rPr>
        <w:t>Many companies have announced diff</w:t>
      </w:r>
      <w:r>
        <w:rPr>
          <w:lang w:val="en-GB"/>
        </w:rPr>
        <w:t xml:space="preserve">erent CSR initiatives to ensure that they adhere to the </w:t>
      </w:r>
      <w:r w:rsidR="00126FE7">
        <w:rPr>
          <w:lang w:val="en-GB"/>
        </w:rPr>
        <w:t xml:space="preserve">circular economy’s fundamental policy. For instance, </w:t>
      </w:r>
      <w:r w:rsidRPr="00126FE7" w:rsidR="00126FE7">
        <w:rPr>
          <w:lang w:val="en-GB"/>
        </w:rPr>
        <w:t>Premier Inn's owner, Whitbread</w:t>
      </w:r>
      <w:r w:rsidR="00126FE7">
        <w:rPr>
          <w:lang w:val="en-GB"/>
        </w:rPr>
        <w:t xml:space="preserve">, </w:t>
      </w:r>
      <w:r w:rsidRPr="00126FE7" w:rsidR="00126FE7">
        <w:rPr>
          <w:lang w:val="en-GB"/>
        </w:rPr>
        <w:t xml:space="preserve">has committed to achieving net zero carbon emissions by 2040, ten years earlier than originally planned, as the company accelerates its initiative to decrease gas use, add solar panels, and transition to an electric vehicle fleet. Whitbread said that the company intends to transition to electric and alternative fuel cars, as well as invest in energy-efficient gas appliances or their electric counterparts and commit to using only renewable energy throughout its the UK and German estates. </w:t>
      </w:r>
    </w:p>
    <w:p xmlns:wp14="http://schemas.microsoft.com/office/word/2010/wordml" w:rsidRPr="006136F8" w:rsidR="00C34A5C" w:rsidP="000536FE" w:rsidRDefault="00C418D7" w14:paraId="0B1A40C9" wp14:textId="77777777">
      <w:pPr>
        <w:pStyle w:val="Heading1"/>
        <w:rPr>
          <w:lang w:val="en-GB"/>
        </w:rPr>
      </w:pPr>
      <w:r w:rsidRPr="006136F8">
        <w:rPr>
          <w:lang w:val="en-GB"/>
        </w:rPr>
        <w:t xml:space="preserve">Conclusion </w:t>
      </w:r>
    </w:p>
    <w:p xmlns:wp14="http://schemas.microsoft.com/office/word/2010/wordml" w:rsidR="00C5201F" w:rsidP="000536FE" w:rsidRDefault="00C418D7" w14:paraId="546F83D9" wp14:textId="7D3164E7">
      <w:pPr>
        <w:rPr>
          <w:lang w:val="en-GB"/>
        </w:rPr>
      </w:pPr>
      <w:r w:rsidRPr="5D06E83C" w:rsidR="00C418D7">
        <w:rPr>
          <w:lang w:val="en-GB"/>
        </w:rPr>
        <w:t xml:space="preserve">There are </w:t>
      </w:r>
      <w:bookmarkStart w:name="_Int_F9kiiEfE" w:id="1137368855"/>
      <w:r w:rsidRPr="5D06E83C" w:rsidR="1CBDB803">
        <w:rPr>
          <w:lang w:val="en-GB"/>
        </w:rPr>
        <w:t>several</w:t>
      </w:r>
      <w:bookmarkEnd w:id="1137368855"/>
      <w:r w:rsidRPr="5D06E83C" w:rsidR="00C418D7">
        <w:rPr>
          <w:lang w:val="en-GB"/>
        </w:rPr>
        <w:t xml:space="preserve"> advantages to incorporating sustainable practices into the hospitality industry. </w:t>
      </w:r>
      <w:bookmarkStart w:name="_Int_svYdPLzO" w:id="367771588"/>
      <w:proofErr w:type="gramStart"/>
      <w:r w:rsidRPr="5D06E83C" w:rsidR="00C418D7">
        <w:rPr>
          <w:lang w:val="en-GB"/>
        </w:rPr>
        <w:t>In the midst of</w:t>
      </w:r>
      <w:proofErr w:type="gramEnd"/>
      <w:bookmarkEnd w:id="367771588"/>
      <w:r w:rsidRPr="5D06E83C" w:rsidR="00C418D7">
        <w:rPr>
          <w:lang w:val="en-GB"/>
        </w:rPr>
        <w:t xml:space="preserve"> the</w:t>
      </w:r>
      <w:r w:rsidRPr="5D06E83C" w:rsidR="00C418D7">
        <w:rPr>
          <w:lang w:val="en-GB"/>
        </w:rPr>
        <w:t xml:space="preserve"> present climate catastrophe, sustainable efforts </w:t>
      </w:r>
      <w:r w:rsidRPr="5D06E83C" w:rsidR="00C418D7">
        <w:rPr>
          <w:lang w:val="en-GB"/>
        </w:rPr>
        <w:t>provide</w:t>
      </w:r>
      <w:r w:rsidRPr="5D06E83C" w:rsidR="00C418D7">
        <w:rPr>
          <w:lang w:val="en-GB"/>
        </w:rPr>
        <w:t xml:space="preserve"> benefits to the hospitality industry, including the opportunity to attract more consumers and behave ethically in response to what many see as a moral duty. Multiple initiatives have been </w:t>
      </w:r>
      <w:r w:rsidRPr="5D06E83C" w:rsidR="00C418D7">
        <w:rPr>
          <w:lang w:val="en-GB"/>
        </w:rPr>
        <w:t>establishe</w:t>
      </w:r>
      <w:r w:rsidRPr="5D06E83C" w:rsidR="00C418D7">
        <w:rPr>
          <w:lang w:val="en-GB"/>
        </w:rPr>
        <w:t>d</w:t>
      </w:r>
      <w:r w:rsidRPr="5D06E83C" w:rsidR="00C418D7">
        <w:rPr>
          <w:lang w:val="en-GB"/>
        </w:rPr>
        <w:t xml:space="preserve"> at the federal, state, and even municipal levels to encourage "green" businesses. </w:t>
      </w:r>
      <w:r w:rsidRPr="5D06E83C" w:rsidR="004C3980">
        <w:rPr>
          <w:lang w:val="en-GB"/>
        </w:rPr>
        <w:t>B</w:t>
      </w:r>
      <w:r w:rsidRPr="5D06E83C" w:rsidR="00C418D7">
        <w:rPr>
          <w:lang w:val="en-GB"/>
        </w:rPr>
        <w:t>usinesses that actively promote their commitment to sustainability may enhance their brand's image and attract more customers. Businesses that have strong sustainability c</w:t>
      </w:r>
      <w:r w:rsidRPr="5D06E83C" w:rsidR="00C418D7">
        <w:rPr>
          <w:lang w:val="en-GB"/>
        </w:rPr>
        <w:t>ultures are more likely to recruit the brightest and most ambitious young workers who are seeking employers who adhere to their beliefs</w:t>
      </w:r>
      <w:r w:rsidRPr="5D06E83C" w:rsidR="00D50BA6">
        <w:rPr>
          <w:lang w:val="en-GB"/>
        </w:rPr>
        <w:t xml:space="preserve">. </w:t>
      </w:r>
    </w:p>
    <w:p xmlns:wp14="http://schemas.microsoft.com/office/word/2010/wordml" w:rsidRPr="006136F8" w:rsidR="00C34A5C" w:rsidP="000536FE" w:rsidRDefault="00C418D7" w14:paraId="7AF06CD3" wp14:textId="6FC5E827">
      <w:pPr>
        <w:rPr>
          <w:lang w:val="en-GB"/>
        </w:rPr>
      </w:pPr>
      <w:r w:rsidRPr="5D06E83C" w:rsidR="00C418D7">
        <w:rPr>
          <w:lang w:val="en-GB"/>
        </w:rPr>
        <w:t xml:space="preserve">The importance of having strong sustainability allows businesses </w:t>
      </w:r>
      <w:r w:rsidRPr="5D06E83C" w:rsidR="00A126C7">
        <w:rPr>
          <w:lang w:val="en-GB"/>
        </w:rPr>
        <w:t xml:space="preserve">to get the </w:t>
      </w:r>
      <w:r w:rsidRPr="5D06E83C" w:rsidR="00A126C7">
        <w:rPr>
          <w:lang w:val="en-GB"/>
        </w:rPr>
        <w:t>optimum</w:t>
      </w:r>
      <w:r w:rsidRPr="5D06E83C" w:rsidR="00A126C7">
        <w:rPr>
          <w:lang w:val="en-GB"/>
        </w:rPr>
        <w:t xml:space="preserve"> market exposure and </w:t>
      </w:r>
      <w:r w:rsidRPr="5D06E83C" w:rsidR="00AD38B9">
        <w:rPr>
          <w:lang w:val="en-GB"/>
        </w:rPr>
        <w:t xml:space="preserve">reputation it deserves. The present essay has maximized the knowledge base of the concept of sustainability and how the aspects of circular economy and CSR have influenced the current motivation of innovative efforts </w:t>
      </w:r>
      <w:r w:rsidRPr="5D06E83C" w:rsidR="00F70246">
        <w:rPr>
          <w:lang w:val="en-GB"/>
        </w:rPr>
        <w:t xml:space="preserve">taken by the hotels. The essay </w:t>
      </w:r>
      <w:r w:rsidRPr="5D06E83C" w:rsidR="00F70246">
        <w:rPr>
          <w:lang w:val="en-GB"/>
        </w:rPr>
        <w:t>represents</w:t>
      </w:r>
      <w:r w:rsidRPr="5D06E83C" w:rsidR="00F70246">
        <w:rPr>
          <w:lang w:val="en-GB"/>
        </w:rPr>
        <w:t xml:space="preserve"> a thorough discussion of different ideas </w:t>
      </w:r>
      <w:r w:rsidRPr="5D06E83C" w:rsidR="00F70246">
        <w:rPr>
          <w:lang w:val="en-GB"/>
        </w:rPr>
        <w:t>regarding</w:t>
      </w:r>
      <w:r w:rsidRPr="5D06E83C" w:rsidR="00F70246">
        <w:rPr>
          <w:lang w:val="en-GB"/>
        </w:rPr>
        <w:t xml:space="preserve"> the phenomenon of sustainability </w:t>
      </w:r>
      <w:bookmarkStart w:name="_Int_akhc18NU" w:id="553660963"/>
      <w:r w:rsidRPr="5D06E83C" w:rsidR="3207E857">
        <w:rPr>
          <w:lang w:val="en-GB"/>
        </w:rPr>
        <w:t>based on</w:t>
      </w:r>
      <w:bookmarkEnd w:id="553660963"/>
      <w:r w:rsidRPr="5D06E83C" w:rsidR="00F70246">
        <w:rPr>
          <w:lang w:val="en-GB"/>
        </w:rPr>
        <w:t xml:space="preserve"> an intricate </w:t>
      </w:r>
      <w:r w:rsidRPr="5D06E83C" w:rsidR="00157168">
        <w:rPr>
          <w:lang w:val="en-GB"/>
        </w:rPr>
        <w:t xml:space="preserve">correlation with its context in the hospitality sector. </w:t>
      </w:r>
      <w:r w:rsidRPr="5D06E83C">
        <w:rPr>
          <w:lang w:val="en-GB"/>
        </w:rPr>
        <w:br w:type="page"/>
      </w:r>
    </w:p>
    <w:p xmlns:wp14="http://schemas.microsoft.com/office/word/2010/wordml" w:rsidR="00C34A5C" w:rsidP="000536FE" w:rsidRDefault="00C418D7" w14:paraId="459C7026" wp14:textId="77777777">
      <w:pPr>
        <w:pStyle w:val="Heading1"/>
        <w:rPr>
          <w:lang w:val="en-GB"/>
        </w:rPr>
      </w:pPr>
      <w:r w:rsidRPr="006136F8">
        <w:rPr>
          <w:lang w:val="en-GB"/>
        </w:rPr>
        <w:t xml:space="preserve">References </w:t>
      </w:r>
    </w:p>
    <w:p xmlns:wp14="http://schemas.microsoft.com/office/word/2010/wordml" w:rsidR="00630966" w:rsidP="00822782" w:rsidRDefault="00630966" w14:paraId="0137D21B" wp14:textId="77777777">
      <w:r w:rsidRPr="00EE0F9C">
        <w:t>Abdou, A.H., Hassan, T.H. and El Dief, M.M., 2020. A description of green hotel practices and their role in achieving sustainable development. </w:t>
      </w:r>
      <w:r w:rsidRPr="00822782">
        <w:rPr>
          <w:i/>
          <w:iCs/>
        </w:rPr>
        <w:t>Sustainability</w:t>
      </w:r>
      <w:r w:rsidRPr="00EE0F9C">
        <w:t>, </w:t>
      </w:r>
      <w:r w:rsidRPr="00822782">
        <w:rPr>
          <w:i/>
          <w:iCs/>
        </w:rPr>
        <w:t>12</w:t>
      </w:r>
      <w:r w:rsidRPr="00EE0F9C">
        <w:t>(22), p.9624.</w:t>
      </w:r>
    </w:p>
    <w:p xmlns:wp14="http://schemas.microsoft.com/office/word/2010/wordml" w:rsidR="00630966" w:rsidP="00822782" w:rsidRDefault="00630966" w14:paraId="4877DEDE" wp14:textId="77777777">
      <w:r w:rsidRPr="00DB7D10">
        <w:t>Chennana, R.R., 2020. </w:t>
      </w:r>
      <w:r w:rsidRPr="00822782">
        <w:rPr>
          <w:i/>
          <w:iCs/>
        </w:rPr>
        <w:t>Achieving Sustainable in Hotel Industry by Introducing More Environmentally Friendly Eco-Tourism Practices and Promotion Green Consumers and Tourism</w:t>
      </w:r>
      <w:r w:rsidRPr="00DB7D10">
        <w:t> (Doctoral dissertation, Instituto Politecnico de Leiria (Portugal)).</w:t>
      </w:r>
    </w:p>
    <w:p xmlns:wp14="http://schemas.microsoft.com/office/word/2010/wordml" w:rsidR="00630966" w:rsidP="00822782" w:rsidRDefault="00630966" w14:paraId="708EB56A" wp14:textId="77777777">
      <w:r w:rsidRPr="00EE0F9C">
        <w:t>dos Santos, R.A., Mexas, M.P., Meirino, M.J., Sampaio, M.C. and Costa, H.G., 2020. Criteria for assessing a sustainable hotel business. </w:t>
      </w:r>
      <w:r w:rsidRPr="00822782">
        <w:rPr>
          <w:i/>
          <w:iCs/>
        </w:rPr>
        <w:t>Journal of Cleaner Production</w:t>
      </w:r>
      <w:r w:rsidRPr="00EE0F9C">
        <w:t>, </w:t>
      </w:r>
      <w:r w:rsidRPr="00822782">
        <w:rPr>
          <w:i/>
          <w:iCs/>
        </w:rPr>
        <w:t>262</w:t>
      </w:r>
      <w:r w:rsidRPr="00EE0F9C">
        <w:t>, p.121347.</w:t>
      </w:r>
    </w:p>
    <w:p xmlns:wp14="http://schemas.microsoft.com/office/word/2010/wordml" w:rsidR="00630966" w:rsidP="00822782" w:rsidRDefault="00630966" w14:paraId="3214D7B5" wp14:textId="77777777">
      <w:r w:rsidRPr="00DB7D10">
        <w:t>Duric, Z. and Potočnik Topler, J., 2021. The role of performance and environmental sustainability indicators in hotel competitiveness. </w:t>
      </w:r>
      <w:r w:rsidRPr="00822782">
        <w:rPr>
          <w:i/>
          <w:iCs/>
        </w:rPr>
        <w:t>Sustainability</w:t>
      </w:r>
      <w:r w:rsidRPr="00DB7D10">
        <w:t>, </w:t>
      </w:r>
      <w:r w:rsidRPr="00822782">
        <w:rPr>
          <w:i/>
          <w:iCs/>
        </w:rPr>
        <w:t>13</w:t>
      </w:r>
      <w:r w:rsidRPr="00DB7D10">
        <w:t>(12), p.6574.</w:t>
      </w:r>
    </w:p>
    <w:p xmlns:wp14="http://schemas.microsoft.com/office/word/2010/wordml" w:rsidRPr="00B24127" w:rsidR="00630966" w:rsidP="00B24127" w:rsidRDefault="00630966" w14:paraId="1C9C84CF" wp14:textId="77777777">
      <w:r w:rsidRPr="00B24127">
        <w:t>Ertuna, B., Karatas-Ozkan, M. and Yamak, S., 2019. Diffusion of sustainability and CSR discourse in hospitality industry: Dynamics of local context. International Journal of Contemporary Hospitality Management.</w:t>
      </w:r>
    </w:p>
    <w:p xmlns:wp14="http://schemas.microsoft.com/office/word/2010/wordml" w:rsidR="00630966" w:rsidP="00822782" w:rsidRDefault="00630966" w14:paraId="2E8B7CAA" wp14:textId="77777777">
      <w:r w:rsidRPr="00A45B12">
        <w:t>Fernández-Robin, C., Celemín-Pedroche, M.S., Santander-Astorga, P. and Alonso-Almeida, M.D.M., 2019. Green practices in hospitality: A contingency approach. </w:t>
      </w:r>
      <w:r w:rsidRPr="00822782">
        <w:rPr>
          <w:i/>
          <w:iCs/>
        </w:rPr>
        <w:t>Sustainability</w:t>
      </w:r>
      <w:r w:rsidRPr="00A45B12">
        <w:t>, </w:t>
      </w:r>
      <w:r w:rsidRPr="00822782">
        <w:rPr>
          <w:i/>
          <w:iCs/>
        </w:rPr>
        <w:t>11</w:t>
      </w:r>
      <w:r w:rsidRPr="00A45B12">
        <w:t>(13), p.3737.</w:t>
      </w:r>
    </w:p>
    <w:p xmlns:wp14="http://schemas.microsoft.com/office/word/2010/wordml" w:rsidRPr="00D05940" w:rsidR="00630966" w:rsidP="00822782" w:rsidRDefault="00630966" w14:paraId="79DE5D64" wp14:textId="77777777">
      <w:pPr>
        <w:rPr>
          <w:lang w:val="en-GB"/>
        </w:rPr>
      </w:pPr>
      <w:r w:rsidRPr="0023501C">
        <w:t>Filimonau, V., 2021. The prospects of waste management in the hospitality sector post COVID-19. </w:t>
      </w:r>
      <w:r w:rsidRPr="0023501C">
        <w:rPr>
          <w:i/>
          <w:iCs/>
        </w:rPr>
        <w:t>Resources, Conservation and Recycling</w:t>
      </w:r>
      <w:r w:rsidRPr="0023501C">
        <w:t>, </w:t>
      </w:r>
      <w:r w:rsidRPr="0023501C">
        <w:rPr>
          <w:i/>
          <w:iCs/>
        </w:rPr>
        <w:t>168</w:t>
      </w:r>
      <w:r w:rsidRPr="0023501C">
        <w:t>, p.105272.</w:t>
      </w:r>
    </w:p>
    <w:p xmlns:wp14="http://schemas.microsoft.com/office/word/2010/wordml" w:rsidR="00630966" w:rsidP="00822782" w:rsidRDefault="00630966" w14:paraId="3B1D61BB" wp14:textId="77777777">
      <w:r>
        <w:t xml:space="preserve">Gov.UK, 2021. </w:t>
      </w:r>
      <w:r w:rsidRPr="00822782">
        <w:rPr>
          <w:i/>
          <w:iCs/>
        </w:rPr>
        <w:t>Hospitality strategy: reopening, recovery, resilience</w:t>
      </w:r>
      <w:r>
        <w:t xml:space="preserve">. [Online]. Available at: </w:t>
      </w:r>
      <w:hyperlink w:history="1" r:id="rId9">
        <w:r w:rsidRPr="009F2A31">
          <w:rPr>
            <w:rStyle w:val="Hyperlink"/>
          </w:rPr>
          <w:t>https://www.gov.uk/government/publications/hospitality-strategy-reopening-recovery-resilience/hospitality-strategy-reopening-recovery-resilience</w:t>
        </w:r>
      </w:hyperlink>
      <w:r>
        <w:t xml:space="preserve"> [Accessed on: 23</w:t>
      </w:r>
      <w:r w:rsidRPr="00822782">
        <w:rPr>
          <w:vertAlign w:val="superscript"/>
        </w:rPr>
        <w:t>rd</w:t>
      </w:r>
      <w:r>
        <w:t xml:space="preserve"> October 2022]</w:t>
      </w:r>
    </w:p>
    <w:p xmlns:wp14="http://schemas.microsoft.com/office/word/2010/wordml" w:rsidR="00630966" w:rsidP="00822782" w:rsidRDefault="00630966" w14:paraId="601A178F" wp14:textId="77777777">
      <w:r w:rsidRPr="00075E85">
        <w:t>Lee, M., 2022. Brexit and the Environment Bill: The Future of Environmental Accountability. </w:t>
      </w:r>
      <w:r w:rsidRPr="00822782">
        <w:rPr>
          <w:i/>
          <w:iCs/>
        </w:rPr>
        <w:t>Global Policy</w:t>
      </w:r>
      <w:r w:rsidRPr="00075E85">
        <w:t>, </w:t>
      </w:r>
      <w:r w:rsidRPr="00822782">
        <w:rPr>
          <w:i/>
          <w:iCs/>
        </w:rPr>
        <w:t>13</w:t>
      </w:r>
      <w:r w:rsidRPr="00075E85">
        <w:t>, pp.119-127.</w:t>
      </w:r>
    </w:p>
    <w:p xmlns:wp14="http://schemas.microsoft.com/office/word/2010/wordml" w:rsidR="00630966" w:rsidP="00822782" w:rsidRDefault="00630966" w14:paraId="7263D9B1" wp14:textId="77777777">
      <w:r w:rsidRPr="00EE0F9C">
        <w:t>Migale, G.H., Brent, A.C. and Stimie, J.E., 2019. Sustainable hotel strategy execution: a review and way forward. </w:t>
      </w:r>
      <w:r w:rsidRPr="00822782">
        <w:rPr>
          <w:i/>
          <w:iCs/>
        </w:rPr>
        <w:t>South African Journal of Industrial Engineering</w:t>
      </w:r>
      <w:r w:rsidRPr="00EE0F9C">
        <w:t>, </w:t>
      </w:r>
      <w:r w:rsidRPr="00822782">
        <w:rPr>
          <w:i/>
          <w:iCs/>
        </w:rPr>
        <w:t>30</w:t>
      </w:r>
      <w:r w:rsidRPr="00EE0F9C">
        <w:t>(4), pp.102-117.</w:t>
      </w:r>
    </w:p>
    <w:p xmlns:wp14="http://schemas.microsoft.com/office/word/2010/wordml" w:rsidR="00630966" w:rsidP="00822782" w:rsidRDefault="00630966" w14:paraId="7A7B6722" wp14:textId="77777777">
      <w:r w:rsidRPr="00582BB0">
        <w:t>Mijatov, M., Pantelić, M., Dragin, A., Perić, M. and Marković, S., 2018. Application of sustainable development principles in hotel business. </w:t>
      </w:r>
      <w:r w:rsidRPr="00822782">
        <w:rPr>
          <w:i/>
          <w:iCs/>
        </w:rPr>
        <w:t>Journal of the Geographical Institute “Jovan Cvijić” SASA</w:t>
      </w:r>
      <w:r w:rsidRPr="00582BB0">
        <w:t>, </w:t>
      </w:r>
      <w:r w:rsidRPr="00822782">
        <w:rPr>
          <w:i/>
          <w:iCs/>
        </w:rPr>
        <w:t>68</w:t>
      </w:r>
      <w:r w:rsidRPr="00582BB0">
        <w:t>(1), pp.101-117.</w:t>
      </w:r>
    </w:p>
    <w:p xmlns:wp14="http://schemas.microsoft.com/office/word/2010/wordml" w:rsidR="00630966" w:rsidP="00822782" w:rsidRDefault="00630966" w14:paraId="4DEE9529" wp14:textId="77777777">
      <w:r w:rsidRPr="00326CE5">
        <w:t>Morseletto, P., 2020. Targets for a circular economy. </w:t>
      </w:r>
      <w:r w:rsidRPr="00822782">
        <w:rPr>
          <w:i/>
          <w:iCs/>
        </w:rPr>
        <w:t>Resources, Conservation and Recycling</w:t>
      </w:r>
      <w:r w:rsidRPr="00326CE5">
        <w:t>, </w:t>
      </w:r>
      <w:r w:rsidRPr="00822782">
        <w:rPr>
          <w:i/>
          <w:iCs/>
        </w:rPr>
        <w:t>153</w:t>
      </w:r>
      <w:r w:rsidRPr="00326CE5">
        <w:t>, p.104553.</w:t>
      </w:r>
    </w:p>
    <w:p xmlns:wp14="http://schemas.microsoft.com/office/word/2010/wordml" w:rsidR="00630966" w:rsidP="00822782" w:rsidRDefault="00630966" w14:paraId="16F144D5" wp14:textId="77777777">
      <w:r w:rsidRPr="00D05940">
        <w:t>Ng, A.W. and Tavitiyaman, P., 2020. Corporate social responsibility and sustainability initiatives of multinational hotel corporations. In </w:t>
      </w:r>
      <w:r w:rsidRPr="00822782">
        <w:rPr>
          <w:i/>
          <w:iCs/>
        </w:rPr>
        <w:t>International business, trade and institutional sustainability</w:t>
      </w:r>
      <w:r w:rsidRPr="00D05940">
        <w:t> (pp. 3-15). Springer, Cham.</w:t>
      </w:r>
    </w:p>
    <w:p xmlns:wp14="http://schemas.microsoft.com/office/word/2010/wordml" w:rsidR="00630966" w:rsidP="00822782" w:rsidRDefault="00630966" w14:paraId="7F9854BC" wp14:textId="77777777">
      <w:r w:rsidRPr="00D05940">
        <w:t>Pamfilie, R., Firoiu, D., Croitoru, A.G. and Ionescu, G.H.I., 2018. Circular economy: A new direction for the sustainability of the hotel industry in Romania?. </w:t>
      </w:r>
      <w:r w:rsidRPr="00822782">
        <w:rPr>
          <w:i/>
          <w:iCs/>
        </w:rPr>
        <w:t>Amfiteatru Economic Journal</w:t>
      </w:r>
      <w:r w:rsidRPr="00D05940">
        <w:t>, </w:t>
      </w:r>
      <w:r w:rsidRPr="00822782">
        <w:rPr>
          <w:i/>
          <w:iCs/>
        </w:rPr>
        <w:t>20</w:t>
      </w:r>
      <w:r w:rsidRPr="00D05940">
        <w:t>(48), pp.388-404.</w:t>
      </w:r>
    </w:p>
    <w:p xmlns:wp14="http://schemas.microsoft.com/office/word/2010/wordml" w:rsidR="00630966" w:rsidP="00822782" w:rsidRDefault="00630966" w14:paraId="1A5E39A3" wp14:textId="77777777">
      <w:r w:rsidRPr="00582BB0">
        <w:t>Tinwala, R. and Biswas, U.N., 2020. Perceived sustainability practices, turnover intentions, and organizational identification in hotel industries. </w:t>
      </w:r>
      <w:r w:rsidRPr="00822782">
        <w:rPr>
          <w:i/>
          <w:iCs/>
        </w:rPr>
        <w:t>Management: Journal of Sustainable Business and Management Solutions in Emerging Economies</w:t>
      </w:r>
      <w:r w:rsidRPr="00582BB0">
        <w:t>, </w:t>
      </w:r>
      <w:r w:rsidRPr="00822782">
        <w:rPr>
          <w:i/>
          <w:iCs/>
        </w:rPr>
        <w:t>25</w:t>
      </w:r>
      <w:r w:rsidRPr="00582BB0">
        <w:t>(1), pp.1-11.</w:t>
      </w:r>
    </w:p>
    <w:sectPr w:rsidR="00630966" w:rsidSect="00516D1D">
      <w:footerReference w:type="default" r:id="rId10"/>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C418D7" w:rsidRDefault="00C418D7" w14:paraId="72A3D3EC" wp14:textId="77777777">
      <w:pPr>
        <w:spacing w:after="0" w:line="240" w:lineRule="auto"/>
      </w:pPr>
      <w:r>
        <w:separator/>
      </w:r>
    </w:p>
  </w:endnote>
  <w:endnote w:type="continuationSeparator" w:id="1">
    <w:p xmlns:wp14="http://schemas.microsoft.com/office/word/2010/wordml" w:rsidR="00C418D7" w:rsidRDefault="00C418D7" w14:paraId="0D0B940D"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811409125"/>
      <w:docPartObj>
        <w:docPartGallery w:val="Page Numbers (Bottom of Page)"/>
        <w:docPartUnique/>
      </w:docPartObj>
    </w:sdtPr>
    <w:sdtContent>
      <w:p xmlns:wp14="http://schemas.microsoft.com/office/word/2010/wordml" w:rsidR="00516D1D" w:rsidRDefault="00C418D7" w14:paraId="7B249687" wp14:textId="77777777">
        <w:pPr>
          <w:pStyle w:val="Footer"/>
          <w:jc w:val="right"/>
        </w:pPr>
        <w:r>
          <w:t xml:space="preserve">Page | </w:t>
        </w:r>
        <w:r w:rsidR="00257B56">
          <w:fldChar w:fldCharType="begin"/>
        </w:r>
        <w:r>
          <w:instrText xml:space="preserve"> PAGE   \* MERGEFORMAT </w:instrText>
        </w:r>
        <w:r w:rsidR="00257B56">
          <w:fldChar w:fldCharType="separate"/>
        </w:r>
        <w:r w:rsidR="00CA14DC">
          <w:rPr>
            <w:noProof/>
          </w:rPr>
          <w:t>2</w:t>
        </w:r>
        <w:r w:rsidR="00257B56">
          <w:rPr>
            <w:noProof/>
          </w:rPr>
          <w:fldChar w:fldCharType="end"/>
        </w:r>
      </w:p>
    </w:sdtContent>
  </w:sdt>
  <w:p xmlns:wp14="http://schemas.microsoft.com/office/word/2010/wordml" w:rsidR="00516D1D" w:rsidRDefault="00516D1D" w14:paraId="44EAFD9C"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C418D7" w:rsidRDefault="00C418D7" w14:paraId="0E27B00A" wp14:textId="77777777">
      <w:pPr>
        <w:spacing w:after="0" w:line="240" w:lineRule="auto"/>
      </w:pPr>
      <w:r>
        <w:separator/>
      </w:r>
    </w:p>
  </w:footnote>
  <w:footnote w:type="continuationSeparator" w:id="1">
    <w:p xmlns:wp14="http://schemas.microsoft.com/office/word/2010/wordml" w:rsidR="00C418D7" w:rsidRDefault="00C418D7" w14:paraId="60061E4C"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akhc18NU" int2:invalidationBookmarkName="" int2:hashCode="W5Z4vmu9anL2GF" int2:id="uBuuiwPv"/>
    <int2:bookmark int2:bookmarkName="_Int_svYdPLzO" int2:invalidationBookmarkName="" int2:hashCode="HTSuhzvQqbK1jq" int2:id="qFMO2nWn">
      <int2:state int2:type="AugLoop_Text_Critique" int2:value="Rejected"/>
    </int2:bookmark>
    <int2:bookmark int2:bookmarkName="_Int_F9kiiEfE" int2:invalidationBookmarkName="" int2:hashCode="0lXQ0GySJQ8tJA" int2:id="rA3A3SJO"/>
    <int2:bookmark int2:bookmarkName="_Int_77lQJQPN" int2:invalidationBookmarkName="" int2:hashCode="vNbWt10SRGMTUW" int2:id="ZkUG9Cj6"/>
    <int2:bookmark int2:bookmarkName="_Int_Deb2gIlY" int2:invalidationBookmarkName="" int2:hashCode="RoHRJMxsS3O6q/" int2:id="BaCDtNcq"/>
    <int2:bookmark int2:bookmarkName="_Int_lTTpvulJ" int2:invalidationBookmarkName="" int2:hashCode="RoHRJMxsS3O6q/" int2:id="7mrofuVz"/>
    <int2:bookmark int2:bookmarkName="_Int_uUPi8G2q" int2:invalidationBookmarkName="" int2:hashCode="TvFKKmHPk41dcA" int2:id="Ji4Ld5zi"/>
    <int2:bookmark int2:bookmarkName="_Int_95zsCuEc" int2:invalidationBookmarkName="" int2:hashCode="CPh/CDpHsfGSMI" int2:id="4r5XEQvp">
      <int2:state int2:type="AugLoop_Text_Critique" int2:value="Rejected"/>
    </int2:bookmark>
    <int2:bookmark int2:bookmarkName="_Int_alRlXMum" int2:invalidationBookmarkName="" int2:hashCode="wYBa+Z6PphLcgZ" int2:id="DdhTO8N0">
      <int2:state int2:type="AugLoop_Text_Critique" int2:value="Rejected"/>
    </int2:bookmark>
    <int2:bookmark int2:bookmarkName="_Int_qfrvaZlr" int2:invalidationBookmarkName="" int2:hashCode="mvmGQtrEWeG9ot" int2:id="bXI1ntyM"/>
    <int2:bookmark int2:bookmarkName="_Int_vUgzTykl" int2:invalidationBookmarkName="" int2:hashCode="vAAWKC5ceOIfPd" int2:id="BBrz3moS"/>
    <int2:bookmark int2:bookmarkName="_Int_rJqdhgLP" int2:invalidationBookmarkName="" int2:hashCode="9Zhoy4tqklhnE7" int2:id="JMvj5pDW"/>
    <int2:bookmark int2:bookmarkName="_Int_Rn8W9Rzh" int2:invalidationBookmarkName="" int2:hashCode="oDKeFME1Nby2NZ" int2:id="6AfDlqJJ"/>
    <int2:bookmark int2:bookmarkName="_Int_B2rKJohh" int2:invalidationBookmarkName="" int2:hashCode="qY91EgFGk6qvb+" int2:id="tp57TuGw"/>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823B0"/>
    <w:multiLevelType w:val="hybridMultilevel"/>
    <w:tmpl w:val="B94AE250"/>
    <w:lvl w:ilvl="0" w:tplc="A9C44D96">
      <w:start w:val="1"/>
      <w:numFmt w:val="decimal"/>
      <w:lvlText w:val="%1."/>
      <w:lvlJc w:val="left"/>
      <w:pPr>
        <w:ind w:left="720" w:hanging="360"/>
      </w:pPr>
    </w:lvl>
    <w:lvl w:ilvl="1" w:tplc="082E15FE" w:tentative="1">
      <w:start w:val="1"/>
      <w:numFmt w:val="lowerLetter"/>
      <w:lvlText w:val="%2."/>
      <w:lvlJc w:val="left"/>
      <w:pPr>
        <w:ind w:left="1440" w:hanging="360"/>
      </w:pPr>
    </w:lvl>
    <w:lvl w:ilvl="2" w:tplc="12083CA2" w:tentative="1">
      <w:start w:val="1"/>
      <w:numFmt w:val="lowerRoman"/>
      <w:lvlText w:val="%3."/>
      <w:lvlJc w:val="right"/>
      <w:pPr>
        <w:ind w:left="2160" w:hanging="180"/>
      </w:pPr>
    </w:lvl>
    <w:lvl w:ilvl="3" w:tplc="84309EB2" w:tentative="1">
      <w:start w:val="1"/>
      <w:numFmt w:val="decimal"/>
      <w:lvlText w:val="%4."/>
      <w:lvlJc w:val="left"/>
      <w:pPr>
        <w:ind w:left="2880" w:hanging="360"/>
      </w:pPr>
    </w:lvl>
    <w:lvl w:ilvl="4" w:tplc="9D94C6F0" w:tentative="1">
      <w:start w:val="1"/>
      <w:numFmt w:val="lowerLetter"/>
      <w:lvlText w:val="%5."/>
      <w:lvlJc w:val="left"/>
      <w:pPr>
        <w:ind w:left="3600" w:hanging="360"/>
      </w:pPr>
    </w:lvl>
    <w:lvl w:ilvl="5" w:tplc="891A2E9C" w:tentative="1">
      <w:start w:val="1"/>
      <w:numFmt w:val="lowerRoman"/>
      <w:lvlText w:val="%6."/>
      <w:lvlJc w:val="right"/>
      <w:pPr>
        <w:ind w:left="4320" w:hanging="180"/>
      </w:pPr>
    </w:lvl>
    <w:lvl w:ilvl="6" w:tplc="613A54B2" w:tentative="1">
      <w:start w:val="1"/>
      <w:numFmt w:val="decimal"/>
      <w:lvlText w:val="%7."/>
      <w:lvlJc w:val="left"/>
      <w:pPr>
        <w:ind w:left="5040" w:hanging="360"/>
      </w:pPr>
    </w:lvl>
    <w:lvl w:ilvl="7" w:tplc="95FC559E" w:tentative="1">
      <w:start w:val="1"/>
      <w:numFmt w:val="lowerLetter"/>
      <w:lvlText w:val="%8."/>
      <w:lvlJc w:val="left"/>
      <w:pPr>
        <w:ind w:left="5760" w:hanging="360"/>
      </w:pPr>
    </w:lvl>
    <w:lvl w:ilvl="8" w:tplc="074AF868" w:tentative="1">
      <w:start w:val="1"/>
      <w:numFmt w:val="lowerRoman"/>
      <w:lvlText w:val="%9."/>
      <w:lvlJc w:val="right"/>
      <w:pPr>
        <w:ind w:left="6480" w:hanging="180"/>
      </w:pPr>
    </w:lvl>
  </w:abstractNum>
  <w:abstractNum w:abstractNumId="1">
    <w:nsid w:val="1679435A"/>
    <w:multiLevelType w:val="hybridMultilevel"/>
    <w:tmpl w:val="4DA41824"/>
    <w:lvl w:ilvl="0" w:tplc="1AD26454">
      <w:start w:val="1"/>
      <w:numFmt w:val="decimal"/>
      <w:lvlText w:val="%1."/>
      <w:lvlJc w:val="left"/>
      <w:pPr>
        <w:ind w:left="720" w:hanging="360"/>
      </w:pPr>
    </w:lvl>
    <w:lvl w:ilvl="1" w:tplc="6CEC0104" w:tentative="1">
      <w:start w:val="1"/>
      <w:numFmt w:val="lowerLetter"/>
      <w:lvlText w:val="%2."/>
      <w:lvlJc w:val="left"/>
      <w:pPr>
        <w:ind w:left="1440" w:hanging="360"/>
      </w:pPr>
    </w:lvl>
    <w:lvl w:ilvl="2" w:tplc="464652EA" w:tentative="1">
      <w:start w:val="1"/>
      <w:numFmt w:val="lowerRoman"/>
      <w:lvlText w:val="%3."/>
      <w:lvlJc w:val="right"/>
      <w:pPr>
        <w:ind w:left="2160" w:hanging="180"/>
      </w:pPr>
    </w:lvl>
    <w:lvl w:ilvl="3" w:tplc="562E85E2" w:tentative="1">
      <w:start w:val="1"/>
      <w:numFmt w:val="decimal"/>
      <w:lvlText w:val="%4."/>
      <w:lvlJc w:val="left"/>
      <w:pPr>
        <w:ind w:left="2880" w:hanging="360"/>
      </w:pPr>
    </w:lvl>
    <w:lvl w:ilvl="4" w:tplc="D92E4050" w:tentative="1">
      <w:start w:val="1"/>
      <w:numFmt w:val="lowerLetter"/>
      <w:lvlText w:val="%5."/>
      <w:lvlJc w:val="left"/>
      <w:pPr>
        <w:ind w:left="3600" w:hanging="360"/>
      </w:pPr>
    </w:lvl>
    <w:lvl w:ilvl="5" w:tplc="C6B0E062" w:tentative="1">
      <w:start w:val="1"/>
      <w:numFmt w:val="lowerRoman"/>
      <w:lvlText w:val="%6."/>
      <w:lvlJc w:val="right"/>
      <w:pPr>
        <w:ind w:left="4320" w:hanging="180"/>
      </w:pPr>
    </w:lvl>
    <w:lvl w:ilvl="6" w:tplc="8C3EC6FA" w:tentative="1">
      <w:start w:val="1"/>
      <w:numFmt w:val="decimal"/>
      <w:lvlText w:val="%7."/>
      <w:lvlJc w:val="left"/>
      <w:pPr>
        <w:ind w:left="5040" w:hanging="360"/>
      </w:pPr>
    </w:lvl>
    <w:lvl w:ilvl="7" w:tplc="E47CFDCA" w:tentative="1">
      <w:start w:val="1"/>
      <w:numFmt w:val="lowerLetter"/>
      <w:lvlText w:val="%8."/>
      <w:lvlJc w:val="left"/>
      <w:pPr>
        <w:ind w:left="5760" w:hanging="360"/>
      </w:pPr>
    </w:lvl>
    <w:lvl w:ilvl="8" w:tplc="CEE01182" w:tentative="1">
      <w:start w:val="1"/>
      <w:numFmt w:val="lowerRoman"/>
      <w:lvlText w:val="%9."/>
      <w:lvlJc w:val="right"/>
      <w:pPr>
        <w:ind w:left="6480" w:hanging="180"/>
      </w:pPr>
    </w:lvl>
  </w:abstractNum>
  <w:abstractNum w:abstractNumId="2">
    <w:nsid w:val="1D655FB7"/>
    <w:multiLevelType w:val="hybridMultilevel"/>
    <w:tmpl w:val="578AE536"/>
    <w:lvl w:ilvl="0" w:tplc="A112A3E6">
      <w:start w:val="1"/>
      <w:numFmt w:val="decimal"/>
      <w:lvlText w:val="%1."/>
      <w:lvlJc w:val="left"/>
      <w:pPr>
        <w:ind w:left="720" w:hanging="360"/>
      </w:pPr>
    </w:lvl>
    <w:lvl w:ilvl="1" w:tplc="35543AFC" w:tentative="1">
      <w:start w:val="1"/>
      <w:numFmt w:val="lowerLetter"/>
      <w:lvlText w:val="%2."/>
      <w:lvlJc w:val="left"/>
      <w:pPr>
        <w:ind w:left="1440" w:hanging="360"/>
      </w:pPr>
    </w:lvl>
    <w:lvl w:ilvl="2" w:tplc="4C104F9E" w:tentative="1">
      <w:start w:val="1"/>
      <w:numFmt w:val="lowerRoman"/>
      <w:lvlText w:val="%3."/>
      <w:lvlJc w:val="right"/>
      <w:pPr>
        <w:ind w:left="2160" w:hanging="180"/>
      </w:pPr>
    </w:lvl>
    <w:lvl w:ilvl="3" w:tplc="D97CFB24" w:tentative="1">
      <w:start w:val="1"/>
      <w:numFmt w:val="decimal"/>
      <w:lvlText w:val="%4."/>
      <w:lvlJc w:val="left"/>
      <w:pPr>
        <w:ind w:left="2880" w:hanging="360"/>
      </w:pPr>
    </w:lvl>
    <w:lvl w:ilvl="4" w:tplc="2A9E3AB2" w:tentative="1">
      <w:start w:val="1"/>
      <w:numFmt w:val="lowerLetter"/>
      <w:lvlText w:val="%5."/>
      <w:lvlJc w:val="left"/>
      <w:pPr>
        <w:ind w:left="3600" w:hanging="360"/>
      </w:pPr>
    </w:lvl>
    <w:lvl w:ilvl="5" w:tplc="174C2B3C" w:tentative="1">
      <w:start w:val="1"/>
      <w:numFmt w:val="lowerRoman"/>
      <w:lvlText w:val="%6."/>
      <w:lvlJc w:val="right"/>
      <w:pPr>
        <w:ind w:left="4320" w:hanging="180"/>
      </w:pPr>
    </w:lvl>
    <w:lvl w:ilvl="6" w:tplc="01DA44D6" w:tentative="1">
      <w:start w:val="1"/>
      <w:numFmt w:val="decimal"/>
      <w:lvlText w:val="%7."/>
      <w:lvlJc w:val="left"/>
      <w:pPr>
        <w:ind w:left="5040" w:hanging="360"/>
      </w:pPr>
    </w:lvl>
    <w:lvl w:ilvl="7" w:tplc="50E85A42" w:tentative="1">
      <w:start w:val="1"/>
      <w:numFmt w:val="lowerLetter"/>
      <w:lvlText w:val="%8."/>
      <w:lvlJc w:val="left"/>
      <w:pPr>
        <w:ind w:left="5760" w:hanging="360"/>
      </w:pPr>
    </w:lvl>
    <w:lvl w:ilvl="8" w:tplc="0D34EAA4" w:tentative="1">
      <w:start w:val="1"/>
      <w:numFmt w:val="lowerRoman"/>
      <w:lvlText w:val="%9."/>
      <w:lvlJc w:val="right"/>
      <w:pPr>
        <w:ind w:left="6480" w:hanging="180"/>
      </w:pPr>
    </w:lvl>
  </w:abstractNum>
  <w:abstractNum w:abstractNumId="3">
    <w:nsid w:val="4E1240C5"/>
    <w:multiLevelType w:val="hybridMultilevel"/>
    <w:tmpl w:val="FF5C34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70A70C42"/>
    <w:multiLevelType w:val="hybridMultilevel"/>
    <w:tmpl w:val="DCE4BDFA"/>
    <w:lvl w:ilvl="0" w:tplc="A8E49F74">
      <w:start w:val="1"/>
      <w:numFmt w:val="decimal"/>
      <w:lvlText w:val="%1."/>
      <w:lvlJc w:val="left"/>
      <w:pPr>
        <w:ind w:left="720" w:hanging="360"/>
      </w:pPr>
    </w:lvl>
    <w:lvl w:ilvl="1" w:tplc="B662576A" w:tentative="1">
      <w:start w:val="1"/>
      <w:numFmt w:val="lowerLetter"/>
      <w:lvlText w:val="%2."/>
      <w:lvlJc w:val="left"/>
      <w:pPr>
        <w:ind w:left="1440" w:hanging="360"/>
      </w:pPr>
    </w:lvl>
    <w:lvl w:ilvl="2" w:tplc="0B52ACE8" w:tentative="1">
      <w:start w:val="1"/>
      <w:numFmt w:val="lowerRoman"/>
      <w:lvlText w:val="%3."/>
      <w:lvlJc w:val="right"/>
      <w:pPr>
        <w:ind w:left="2160" w:hanging="180"/>
      </w:pPr>
    </w:lvl>
    <w:lvl w:ilvl="3" w:tplc="E5DCE4B4" w:tentative="1">
      <w:start w:val="1"/>
      <w:numFmt w:val="decimal"/>
      <w:lvlText w:val="%4."/>
      <w:lvlJc w:val="left"/>
      <w:pPr>
        <w:ind w:left="2880" w:hanging="360"/>
      </w:pPr>
    </w:lvl>
    <w:lvl w:ilvl="4" w:tplc="8A02D16A" w:tentative="1">
      <w:start w:val="1"/>
      <w:numFmt w:val="lowerLetter"/>
      <w:lvlText w:val="%5."/>
      <w:lvlJc w:val="left"/>
      <w:pPr>
        <w:ind w:left="3600" w:hanging="360"/>
      </w:pPr>
    </w:lvl>
    <w:lvl w:ilvl="5" w:tplc="72C0D16E" w:tentative="1">
      <w:start w:val="1"/>
      <w:numFmt w:val="lowerRoman"/>
      <w:lvlText w:val="%6."/>
      <w:lvlJc w:val="right"/>
      <w:pPr>
        <w:ind w:left="4320" w:hanging="180"/>
      </w:pPr>
    </w:lvl>
    <w:lvl w:ilvl="6" w:tplc="F84AF6BE" w:tentative="1">
      <w:start w:val="1"/>
      <w:numFmt w:val="decimal"/>
      <w:lvlText w:val="%7."/>
      <w:lvlJc w:val="left"/>
      <w:pPr>
        <w:ind w:left="5040" w:hanging="360"/>
      </w:pPr>
    </w:lvl>
    <w:lvl w:ilvl="7" w:tplc="89200E00" w:tentative="1">
      <w:start w:val="1"/>
      <w:numFmt w:val="lowerLetter"/>
      <w:lvlText w:val="%8."/>
      <w:lvlJc w:val="left"/>
      <w:pPr>
        <w:ind w:left="5760" w:hanging="360"/>
      </w:pPr>
    </w:lvl>
    <w:lvl w:ilvl="8" w:tplc="73641DC6" w:tentative="1">
      <w:start w:val="1"/>
      <w:numFmt w:val="lowerRoman"/>
      <w:lvlText w:val="%9."/>
      <w:lvlJc w:val="right"/>
      <w:pPr>
        <w:ind w:left="6480" w:hanging="180"/>
      </w:pPr>
    </w:lvl>
  </w:abstractNum>
  <w:abstractNum w:abstractNumId="5">
    <w:nsid w:val="71690B2E"/>
    <w:multiLevelType w:val="hybridMultilevel"/>
    <w:tmpl w:val="4B067CC2"/>
    <w:lvl w:ilvl="0" w:tplc="763EC292">
      <w:start w:val="1"/>
      <w:numFmt w:val="decimal"/>
      <w:lvlText w:val="%1."/>
      <w:lvlJc w:val="left"/>
      <w:pPr>
        <w:ind w:left="720" w:hanging="360"/>
      </w:pPr>
    </w:lvl>
    <w:lvl w:ilvl="1" w:tplc="EFAEA88C" w:tentative="1">
      <w:start w:val="1"/>
      <w:numFmt w:val="lowerLetter"/>
      <w:lvlText w:val="%2."/>
      <w:lvlJc w:val="left"/>
      <w:pPr>
        <w:ind w:left="1440" w:hanging="360"/>
      </w:pPr>
    </w:lvl>
    <w:lvl w:ilvl="2" w:tplc="7764D470" w:tentative="1">
      <w:start w:val="1"/>
      <w:numFmt w:val="lowerRoman"/>
      <w:lvlText w:val="%3."/>
      <w:lvlJc w:val="right"/>
      <w:pPr>
        <w:ind w:left="2160" w:hanging="180"/>
      </w:pPr>
    </w:lvl>
    <w:lvl w:ilvl="3" w:tplc="587ADB10" w:tentative="1">
      <w:start w:val="1"/>
      <w:numFmt w:val="decimal"/>
      <w:lvlText w:val="%4."/>
      <w:lvlJc w:val="left"/>
      <w:pPr>
        <w:ind w:left="2880" w:hanging="360"/>
      </w:pPr>
    </w:lvl>
    <w:lvl w:ilvl="4" w:tplc="A82061E8" w:tentative="1">
      <w:start w:val="1"/>
      <w:numFmt w:val="lowerLetter"/>
      <w:lvlText w:val="%5."/>
      <w:lvlJc w:val="left"/>
      <w:pPr>
        <w:ind w:left="3600" w:hanging="360"/>
      </w:pPr>
    </w:lvl>
    <w:lvl w:ilvl="5" w:tplc="78C819CE" w:tentative="1">
      <w:start w:val="1"/>
      <w:numFmt w:val="lowerRoman"/>
      <w:lvlText w:val="%6."/>
      <w:lvlJc w:val="right"/>
      <w:pPr>
        <w:ind w:left="4320" w:hanging="180"/>
      </w:pPr>
    </w:lvl>
    <w:lvl w:ilvl="6" w:tplc="41F00344" w:tentative="1">
      <w:start w:val="1"/>
      <w:numFmt w:val="decimal"/>
      <w:lvlText w:val="%7."/>
      <w:lvlJc w:val="left"/>
      <w:pPr>
        <w:ind w:left="5040" w:hanging="360"/>
      </w:pPr>
    </w:lvl>
    <w:lvl w:ilvl="7" w:tplc="B3625DC2" w:tentative="1">
      <w:start w:val="1"/>
      <w:numFmt w:val="lowerLetter"/>
      <w:lvlText w:val="%8."/>
      <w:lvlJc w:val="left"/>
      <w:pPr>
        <w:ind w:left="5760" w:hanging="360"/>
      </w:pPr>
    </w:lvl>
    <w:lvl w:ilvl="8" w:tplc="3D368D90"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014BDB"/>
    <w:rsid w:val="00014BDB"/>
    <w:rsid w:val="00025EBE"/>
    <w:rsid w:val="000536FE"/>
    <w:rsid w:val="00060BB1"/>
    <w:rsid w:val="00075E85"/>
    <w:rsid w:val="00077052"/>
    <w:rsid w:val="000916EA"/>
    <w:rsid w:val="00094C1A"/>
    <w:rsid w:val="00126FE7"/>
    <w:rsid w:val="00136745"/>
    <w:rsid w:val="00144F53"/>
    <w:rsid w:val="00157168"/>
    <w:rsid w:val="00163006"/>
    <w:rsid w:val="0023501C"/>
    <w:rsid w:val="00257B56"/>
    <w:rsid w:val="002B7C5E"/>
    <w:rsid w:val="00326CE5"/>
    <w:rsid w:val="0038166A"/>
    <w:rsid w:val="0041084C"/>
    <w:rsid w:val="00437225"/>
    <w:rsid w:val="00440EDA"/>
    <w:rsid w:val="00450B1E"/>
    <w:rsid w:val="004C3980"/>
    <w:rsid w:val="004E2904"/>
    <w:rsid w:val="00516D1D"/>
    <w:rsid w:val="00554276"/>
    <w:rsid w:val="00582BB0"/>
    <w:rsid w:val="006136F8"/>
    <w:rsid w:val="00630966"/>
    <w:rsid w:val="00653A21"/>
    <w:rsid w:val="0068614C"/>
    <w:rsid w:val="006C03D1"/>
    <w:rsid w:val="00703E6E"/>
    <w:rsid w:val="007172DE"/>
    <w:rsid w:val="00822782"/>
    <w:rsid w:val="00854B71"/>
    <w:rsid w:val="008656AD"/>
    <w:rsid w:val="00893909"/>
    <w:rsid w:val="008F5850"/>
    <w:rsid w:val="009F2A31"/>
    <w:rsid w:val="00A126C7"/>
    <w:rsid w:val="00A141A2"/>
    <w:rsid w:val="00A45B12"/>
    <w:rsid w:val="00A86370"/>
    <w:rsid w:val="00AD38B9"/>
    <w:rsid w:val="00AE2267"/>
    <w:rsid w:val="00B045B6"/>
    <w:rsid w:val="00B1378E"/>
    <w:rsid w:val="00B22974"/>
    <w:rsid w:val="00B23634"/>
    <w:rsid w:val="00B24127"/>
    <w:rsid w:val="00B3145B"/>
    <w:rsid w:val="00B824FC"/>
    <w:rsid w:val="00BF7D32"/>
    <w:rsid w:val="00C03360"/>
    <w:rsid w:val="00C137D1"/>
    <w:rsid w:val="00C34A5C"/>
    <w:rsid w:val="00C418D7"/>
    <w:rsid w:val="00C5201F"/>
    <w:rsid w:val="00C53A73"/>
    <w:rsid w:val="00CA14DC"/>
    <w:rsid w:val="00CA1EF6"/>
    <w:rsid w:val="00CB05DC"/>
    <w:rsid w:val="00CB0798"/>
    <w:rsid w:val="00CD3E7D"/>
    <w:rsid w:val="00CF5870"/>
    <w:rsid w:val="00D05940"/>
    <w:rsid w:val="00D335D7"/>
    <w:rsid w:val="00D50BA6"/>
    <w:rsid w:val="00D75207"/>
    <w:rsid w:val="00DB7D10"/>
    <w:rsid w:val="00DC4954"/>
    <w:rsid w:val="00DF4324"/>
    <w:rsid w:val="00E1630C"/>
    <w:rsid w:val="00E603DA"/>
    <w:rsid w:val="00EA0F82"/>
    <w:rsid w:val="00EA4AEA"/>
    <w:rsid w:val="00EE0F9C"/>
    <w:rsid w:val="00F321A9"/>
    <w:rsid w:val="00F337A0"/>
    <w:rsid w:val="00F40EB0"/>
    <w:rsid w:val="00F6412B"/>
    <w:rsid w:val="00F70246"/>
    <w:rsid w:val="00FC54EB"/>
    <w:rsid w:val="030807B4"/>
    <w:rsid w:val="04770D47"/>
    <w:rsid w:val="06BBE8E2"/>
    <w:rsid w:val="096B15C3"/>
    <w:rsid w:val="0EFE6EE3"/>
    <w:rsid w:val="1409DA4A"/>
    <w:rsid w:val="172852AF"/>
    <w:rsid w:val="17417B0C"/>
    <w:rsid w:val="1CBDB803"/>
    <w:rsid w:val="1DCFA884"/>
    <w:rsid w:val="22685D30"/>
    <w:rsid w:val="24B340AC"/>
    <w:rsid w:val="31D91BB2"/>
    <w:rsid w:val="3207E857"/>
    <w:rsid w:val="37AD464C"/>
    <w:rsid w:val="3B01BE42"/>
    <w:rsid w:val="446DD347"/>
    <w:rsid w:val="479A01EC"/>
    <w:rsid w:val="4E8A5E64"/>
    <w:rsid w:val="543A0C3C"/>
    <w:rsid w:val="555A0356"/>
    <w:rsid w:val="588E0995"/>
    <w:rsid w:val="593FCE25"/>
    <w:rsid w:val="5BA18094"/>
    <w:rsid w:val="5D06E83C"/>
    <w:rsid w:val="5D3A9E7C"/>
    <w:rsid w:val="5D617AB8"/>
    <w:rsid w:val="5E16EBEA"/>
    <w:rsid w:val="5F2AC352"/>
    <w:rsid w:val="5F770BAF"/>
    <w:rsid w:val="6149166E"/>
    <w:rsid w:val="62E4E6CF"/>
    <w:rsid w:val="649A75E6"/>
    <w:rsid w:val="659159B6"/>
    <w:rsid w:val="67B857F2"/>
    <w:rsid w:val="68478F53"/>
    <w:rsid w:val="715846D3"/>
    <w:rsid w:val="752A6554"/>
    <w:rsid w:val="7BBBF449"/>
    <w:rsid w:val="7F35E9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C6477D"/>
  <w15:docId w15:val="{B6155ABF-7A97-478F-AE4C-AB7A16FD48D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37225"/>
    <w:pPr>
      <w:spacing w:line="360" w:lineRule="auto"/>
      <w:jc w:val="both"/>
    </w:pPr>
    <w:rPr>
      <w:rFonts w:ascii="Arial" w:hAnsi="Arial"/>
      <w:sz w:val="24"/>
    </w:rPr>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603D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37225"/>
    <w:rPr>
      <w:rFonts w:ascii="Arial" w:hAnsi="Arial" w:eastAsiaTheme="majorEastAsia" w:cstheme="majorBidi"/>
      <w:b/>
      <w:sz w:val="24"/>
      <w:szCs w:val="32"/>
    </w:rPr>
  </w:style>
  <w:style w:type="paragraph" w:styleId="NoSpacing">
    <w:name w:val="No Spacing"/>
    <w:uiPriority w:val="1"/>
    <w:qFormat/>
    <w:rsid w:val="00437225"/>
    <w:pPr>
      <w:spacing w:after="0" w:line="240" w:lineRule="auto"/>
      <w:jc w:val="both"/>
    </w:pPr>
    <w:rPr>
      <w:rFonts w:ascii="Arial" w:hAnsi="Arial"/>
      <w:sz w:val="24"/>
    </w:rPr>
  </w:style>
  <w:style w:type="paragraph" w:styleId="Header">
    <w:name w:val="header"/>
    <w:basedOn w:val="Normal"/>
    <w:link w:val="HeaderChar"/>
    <w:uiPriority w:val="99"/>
    <w:unhideWhenUsed/>
    <w:rsid w:val="00516D1D"/>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6D1D"/>
    <w:rPr>
      <w:rFonts w:ascii="Arial" w:hAnsi="Arial"/>
      <w:sz w:val="24"/>
    </w:rPr>
  </w:style>
  <w:style w:type="paragraph" w:styleId="Footer">
    <w:name w:val="footer"/>
    <w:basedOn w:val="Normal"/>
    <w:link w:val="FooterChar"/>
    <w:uiPriority w:val="99"/>
    <w:unhideWhenUsed/>
    <w:rsid w:val="00516D1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6D1D"/>
    <w:rPr>
      <w:rFonts w:ascii="Arial" w:hAnsi="Arial"/>
      <w:sz w:val="24"/>
    </w:rPr>
  </w:style>
  <w:style w:type="character" w:styleId="Heading2Char" w:customStyle="1">
    <w:name w:val="Heading 2 Char"/>
    <w:basedOn w:val="DefaultParagraphFont"/>
    <w:link w:val="Heading2"/>
    <w:uiPriority w:val="9"/>
    <w:rsid w:val="00E603DA"/>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582BB0"/>
    <w:pPr>
      <w:ind w:left="720"/>
      <w:contextualSpacing/>
    </w:pPr>
  </w:style>
  <w:style w:type="character" w:styleId="Hyperlink">
    <w:name w:val="Hyperlink"/>
    <w:basedOn w:val="DefaultParagraphFont"/>
    <w:uiPriority w:val="99"/>
    <w:unhideWhenUsed/>
    <w:rsid w:val="0068614C"/>
    <w:rPr>
      <w:color w:val="0563C1" w:themeColor="hyperlink"/>
      <w:u w:val="single"/>
    </w:rPr>
  </w:style>
  <w:style w:type="character" w:styleId="UnresolvedMention" w:customStyle="1">
    <w:name w:val="Unresolved Mention"/>
    <w:basedOn w:val="DefaultParagraphFont"/>
    <w:uiPriority w:val="99"/>
    <w:semiHidden/>
    <w:unhideWhenUsed/>
    <w:rsid w:val="0068614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overnment/publications/hospitality-strategy-reopening-recovery-resilience/hospitality-strategy-reopening-recovery-resilience" TargetMode="External" Id="rId9" /><Relationship Type="http://schemas.openxmlformats.org/officeDocument/2006/relationships/glossaryDocument" Target="glossary/document.xml" Id="R6d82026b1a6f43fa" /><Relationship Type="http://schemas.microsoft.com/office/2020/10/relationships/intelligence" Target="intelligence2.xml" Id="R31b471963d70496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a49c6b-4cd5-45fc-944b-bd2f22024913}"/>
      </w:docPartPr>
      <w:docPartBody>
        <w:p w14:paraId="7EAAC9E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Laxshan Rajagopalasingam (2017474)</lastModifiedBy>
  <revision>3</revision>
  <dcterms:created xsi:type="dcterms:W3CDTF">2022-10-23T06:16:00.0000000Z</dcterms:created>
  <dcterms:modified xsi:type="dcterms:W3CDTF">2022-10-26T20:25:29.8851129Z</dcterms:modified>
</coreProperties>
</file>