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1A934E" w14:textId="77777777" w:rsidR="008C1152" w:rsidRPr="00813373" w:rsidRDefault="008C1152" w:rsidP="00813373">
      <w:pPr>
        <w:spacing w:line="360" w:lineRule="auto"/>
        <w:rPr>
          <w:rFonts w:ascii="Times New Roman" w:hAnsi="Times New Roman" w:cs="Times New Roman"/>
          <w:b/>
          <w:bCs/>
          <w:sz w:val="32"/>
          <w:szCs w:val="32"/>
          <w:lang w:val="en-US"/>
        </w:rPr>
      </w:pPr>
    </w:p>
    <w:p w14:paraId="004B5CC3" w14:textId="77777777" w:rsidR="00F3124D" w:rsidRPr="00813373" w:rsidRDefault="00F3124D" w:rsidP="00813373">
      <w:pPr>
        <w:spacing w:line="360" w:lineRule="auto"/>
        <w:rPr>
          <w:rFonts w:ascii="Times New Roman" w:hAnsi="Times New Roman" w:cs="Times New Roman"/>
          <w:sz w:val="24"/>
          <w:szCs w:val="24"/>
        </w:rPr>
      </w:pPr>
    </w:p>
    <w:p w14:paraId="7692021B" w14:textId="77777777" w:rsidR="008C1152" w:rsidRPr="00813373" w:rsidRDefault="008C1152" w:rsidP="00813373">
      <w:pPr>
        <w:spacing w:line="360" w:lineRule="auto"/>
        <w:jc w:val="center"/>
        <w:rPr>
          <w:rFonts w:ascii="Times New Roman" w:hAnsi="Times New Roman" w:cs="Times New Roman"/>
          <w:sz w:val="24"/>
          <w:szCs w:val="24"/>
        </w:rPr>
      </w:pPr>
      <w:r w:rsidRPr="00813373">
        <w:rPr>
          <w:rFonts w:ascii="Times New Roman" w:hAnsi="Times New Roman" w:cs="Times New Roman"/>
          <w:noProof/>
          <w:sz w:val="24"/>
          <w:szCs w:val="24"/>
        </w:rPr>
        <w:drawing>
          <wp:inline distT="0" distB="0" distL="0" distR="0" wp14:anchorId="24BDA87F" wp14:editId="565077D8">
            <wp:extent cx="3449955" cy="1379855"/>
            <wp:effectExtent l="38100" t="38100" r="36195" b="29845"/>
            <wp:docPr id="5059253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767572" name="Picture 1"/>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3479933" cy="1391973"/>
                    </a:xfrm>
                    <a:prstGeom prst="rect">
                      <a:avLst/>
                    </a:prstGeom>
                    <a:ln w="38100">
                      <a:solidFill>
                        <a:schemeClr val="tx1"/>
                      </a:solidFill>
                    </a:ln>
                  </pic:spPr>
                </pic:pic>
              </a:graphicData>
            </a:graphic>
          </wp:inline>
        </w:drawing>
      </w:r>
    </w:p>
    <w:p w14:paraId="5A67BFCA" w14:textId="77777777" w:rsidR="008C1152" w:rsidRPr="00813373" w:rsidRDefault="008C1152" w:rsidP="00813373">
      <w:pPr>
        <w:spacing w:line="360" w:lineRule="auto"/>
        <w:jc w:val="center"/>
        <w:rPr>
          <w:rFonts w:ascii="Times New Roman" w:hAnsi="Times New Roman" w:cs="Times New Roman"/>
          <w:b/>
          <w:bCs/>
          <w:sz w:val="36"/>
          <w:szCs w:val="36"/>
        </w:rPr>
      </w:pPr>
      <w:r w:rsidRPr="00813373">
        <w:rPr>
          <w:rFonts w:ascii="Times New Roman" w:hAnsi="Times New Roman" w:cs="Times New Roman"/>
          <w:b/>
          <w:bCs/>
          <w:sz w:val="36"/>
          <w:szCs w:val="36"/>
        </w:rPr>
        <w:t>University of Wales Trinity Saint David, London</w:t>
      </w:r>
    </w:p>
    <w:p w14:paraId="6C7DF67B" w14:textId="77777777" w:rsidR="00F3124D" w:rsidRPr="00813373" w:rsidRDefault="00F3124D" w:rsidP="00813373">
      <w:pPr>
        <w:spacing w:line="360" w:lineRule="auto"/>
        <w:jc w:val="center"/>
        <w:rPr>
          <w:rFonts w:ascii="Times New Roman" w:hAnsi="Times New Roman" w:cs="Times New Roman"/>
          <w:b/>
          <w:bCs/>
          <w:sz w:val="36"/>
          <w:szCs w:val="36"/>
        </w:rPr>
      </w:pPr>
    </w:p>
    <w:p w14:paraId="59359D7F" w14:textId="5A0E4326" w:rsidR="008C1152" w:rsidRPr="00813373" w:rsidRDefault="008C1152" w:rsidP="00813373">
      <w:pPr>
        <w:spacing w:line="360" w:lineRule="auto"/>
        <w:jc w:val="center"/>
        <w:rPr>
          <w:rFonts w:ascii="Times New Roman" w:hAnsi="Times New Roman" w:cs="Times New Roman"/>
          <w:b/>
          <w:bCs/>
          <w:sz w:val="28"/>
          <w:szCs w:val="28"/>
        </w:rPr>
      </w:pPr>
      <w:r w:rsidRPr="00813373">
        <w:rPr>
          <w:rFonts w:ascii="Times New Roman" w:hAnsi="Times New Roman" w:cs="Times New Roman"/>
          <w:b/>
          <w:bCs/>
          <w:sz w:val="28"/>
          <w:szCs w:val="28"/>
        </w:rPr>
        <w:t>Assessment Title: </w:t>
      </w:r>
      <w:r w:rsidR="00F3124D" w:rsidRPr="00813373">
        <w:rPr>
          <w:rFonts w:ascii="Times New Roman" w:hAnsi="Times New Roman" w:cs="Times New Roman"/>
          <w:b/>
          <w:bCs/>
          <w:sz w:val="28"/>
          <w:szCs w:val="28"/>
        </w:rPr>
        <w:t>Strategic Analysis of the Macro Marketing Environment and Organisational Responses in the Global AI Accelerator Industry: A Pioneer–Follower Comparison of Nvidia and AMD</w:t>
      </w:r>
    </w:p>
    <w:p w14:paraId="541F187E" w14:textId="77777777" w:rsidR="00F3124D" w:rsidRPr="00813373" w:rsidRDefault="00F3124D" w:rsidP="00813373">
      <w:pPr>
        <w:spacing w:line="360" w:lineRule="auto"/>
        <w:jc w:val="center"/>
        <w:rPr>
          <w:rFonts w:ascii="Times New Roman" w:hAnsi="Times New Roman" w:cs="Times New Roman"/>
          <w:b/>
          <w:bCs/>
          <w:sz w:val="28"/>
          <w:szCs w:val="28"/>
        </w:rPr>
      </w:pPr>
    </w:p>
    <w:p w14:paraId="14ACD22D" w14:textId="0E5040C6" w:rsidR="00F3124D" w:rsidRPr="00813373" w:rsidRDefault="008C1152" w:rsidP="00813373">
      <w:pPr>
        <w:spacing w:line="360" w:lineRule="auto"/>
        <w:jc w:val="center"/>
        <w:rPr>
          <w:rFonts w:ascii="Times New Roman" w:hAnsi="Times New Roman" w:cs="Times New Roman"/>
          <w:sz w:val="28"/>
          <w:szCs w:val="28"/>
        </w:rPr>
      </w:pPr>
      <w:r w:rsidRPr="00813373">
        <w:rPr>
          <w:rFonts w:ascii="Times New Roman" w:hAnsi="Times New Roman" w:cs="Times New Roman"/>
          <w:b/>
          <w:bCs/>
          <w:sz w:val="28"/>
          <w:szCs w:val="28"/>
        </w:rPr>
        <w:t>Programme: </w:t>
      </w:r>
      <w:r w:rsidRPr="00813373">
        <w:rPr>
          <w:rFonts w:ascii="Times New Roman" w:hAnsi="Times New Roman" w:cs="Times New Roman"/>
          <w:sz w:val="28"/>
          <w:szCs w:val="28"/>
        </w:rPr>
        <w:t>Master of Business Administration</w:t>
      </w:r>
      <w:r w:rsidRPr="00813373">
        <w:rPr>
          <w:rFonts w:ascii="Times New Roman" w:hAnsi="Times New Roman" w:cs="Times New Roman"/>
          <w:b/>
          <w:bCs/>
          <w:sz w:val="28"/>
          <w:szCs w:val="28"/>
        </w:rPr>
        <w:br/>
        <w:t>Module: </w:t>
      </w:r>
      <w:r w:rsidR="00F3124D" w:rsidRPr="00813373">
        <w:rPr>
          <w:rFonts w:ascii="Times New Roman" w:hAnsi="Times New Roman" w:cs="Times New Roman"/>
          <w:sz w:val="28"/>
          <w:szCs w:val="28"/>
        </w:rPr>
        <w:t>Marketing Management (LCMB7024)</w:t>
      </w:r>
      <w:r w:rsidRPr="00813373">
        <w:rPr>
          <w:rFonts w:ascii="Times New Roman" w:hAnsi="Times New Roman" w:cs="Times New Roman"/>
          <w:b/>
          <w:bCs/>
          <w:sz w:val="28"/>
          <w:szCs w:val="28"/>
        </w:rPr>
        <w:br/>
        <w:t>Lecturer: </w:t>
      </w:r>
      <w:r w:rsidR="00F3124D" w:rsidRPr="00813373">
        <w:rPr>
          <w:rFonts w:ascii="Times New Roman" w:hAnsi="Times New Roman" w:cs="Times New Roman"/>
          <w:sz w:val="28"/>
          <w:szCs w:val="28"/>
        </w:rPr>
        <w:t xml:space="preserve">Dr Tushara </w:t>
      </w:r>
      <w:proofErr w:type="spellStart"/>
      <w:r w:rsidR="00F3124D" w:rsidRPr="00813373">
        <w:rPr>
          <w:rFonts w:ascii="Times New Roman" w:hAnsi="Times New Roman" w:cs="Times New Roman"/>
          <w:sz w:val="28"/>
          <w:szCs w:val="28"/>
        </w:rPr>
        <w:t>Balendran</w:t>
      </w:r>
      <w:proofErr w:type="spellEnd"/>
      <w:r w:rsidRPr="00813373">
        <w:rPr>
          <w:rFonts w:ascii="Times New Roman" w:hAnsi="Times New Roman" w:cs="Times New Roman"/>
          <w:b/>
          <w:bCs/>
          <w:sz w:val="28"/>
          <w:szCs w:val="28"/>
        </w:rPr>
        <w:br/>
        <w:t>Student Name: </w:t>
      </w:r>
      <w:r w:rsidRPr="00813373">
        <w:rPr>
          <w:rFonts w:ascii="Times New Roman" w:hAnsi="Times New Roman" w:cs="Times New Roman"/>
          <w:sz w:val="28"/>
          <w:szCs w:val="28"/>
        </w:rPr>
        <w:t>Kamran Akhtar</w:t>
      </w:r>
      <w:r w:rsidRPr="00813373">
        <w:rPr>
          <w:rFonts w:ascii="Times New Roman" w:hAnsi="Times New Roman" w:cs="Times New Roman"/>
          <w:b/>
          <w:bCs/>
          <w:sz w:val="28"/>
          <w:szCs w:val="28"/>
        </w:rPr>
        <w:t xml:space="preserve"> </w:t>
      </w:r>
      <w:r w:rsidRPr="00813373">
        <w:rPr>
          <w:rFonts w:ascii="Times New Roman" w:hAnsi="Times New Roman" w:cs="Times New Roman"/>
          <w:b/>
          <w:bCs/>
          <w:sz w:val="28"/>
          <w:szCs w:val="28"/>
        </w:rPr>
        <w:br/>
        <w:t>Student ID: </w:t>
      </w:r>
      <w:r w:rsidRPr="00813373">
        <w:rPr>
          <w:rFonts w:ascii="Times New Roman" w:hAnsi="Times New Roman" w:cs="Times New Roman"/>
          <w:sz w:val="28"/>
          <w:szCs w:val="28"/>
        </w:rPr>
        <w:t>2433466</w:t>
      </w:r>
      <w:r w:rsidR="00F3124D" w:rsidRPr="00813373">
        <w:rPr>
          <w:rFonts w:ascii="Times New Roman" w:hAnsi="Times New Roman" w:cs="Times New Roman"/>
          <w:sz w:val="28"/>
          <w:szCs w:val="28"/>
        </w:rPr>
        <w:t xml:space="preserve"> </w:t>
      </w:r>
    </w:p>
    <w:p w14:paraId="3B68F809" w14:textId="77777777" w:rsidR="00F3124D" w:rsidRPr="00813373" w:rsidRDefault="00F3124D" w:rsidP="00813373">
      <w:pPr>
        <w:spacing w:line="360" w:lineRule="auto"/>
        <w:jc w:val="center"/>
        <w:rPr>
          <w:rFonts w:ascii="Times New Roman" w:hAnsi="Times New Roman" w:cs="Times New Roman"/>
          <w:sz w:val="28"/>
          <w:szCs w:val="28"/>
        </w:rPr>
      </w:pPr>
    </w:p>
    <w:p w14:paraId="73A170D4" w14:textId="71AB909F" w:rsidR="008C1152" w:rsidRPr="00813373" w:rsidRDefault="008C1152" w:rsidP="00813373">
      <w:pPr>
        <w:spacing w:line="360" w:lineRule="auto"/>
        <w:jc w:val="center"/>
        <w:rPr>
          <w:rFonts w:ascii="Times New Roman" w:hAnsi="Times New Roman" w:cs="Times New Roman"/>
          <w:b/>
          <w:bCs/>
          <w:sz w:val="28"/>
          <w:szCs w:val="28"/>
        </w:rPr>
      </w:pPr>
      <w:r w:rsidRPr="00813373">
        <w:rPr>
          <w:rFonts w:ascii="Times New Roman" w:hAnsi="Times New Roman" w:cs="Times New Roman"/>
          <w:b/>
          <w:bCs/>
          <w:sz w:val="28"/>
          <w:szCs w:val="28"/>
        </w:rPr>
        <w:t>Word Count:</w:t>
      </w:r>
      <w:r w:rsidRPr="00813373">
        <w:rPr>
          <w:rFonts w:ascii="Times New Roman" w:hAnsi="Times New Roman" w:cs="Times New Roman"/>
          <w:sz w:val="28"/>
          <w:szCs w:val="28"/>
        </w:rPr>
        <w:t xml:space="preserve"> 27</w:t>
      </w:r>
      <w:r w:rsidR="00AA4ED2">
        <w:rPr>
          <w:rFonts w:ascii="Times New Roman" w:hAnsi="Times New Roman" w:cs="Times New Roman"/>
          <w:sz w:val="28"/>
          <w:szCs w:val="28"/>
        </w:rPr>
        <w:t>03</w:t>
      </w:r>
      <w:r w:rsidRPr="00813373">
        <w:rPr>
          <w:rFonts w:ascii="Times New Roman" w:hAnsi="Times New Roman" w:cs="Times New Roman"/>
          <w:b/>
          <w:bCs/>
          <w:sz w:val="28"/>
          <w:szCs w:val="28"/>
        </w:rPr>
        <w:br/>
        <w:t>Submission Date: </w:t>
      </w:r>
      <w:r w:rsidR="00A11C48" w:rsidRPr="00813373">
        <w:rPr>
          <w:rFonts w:ascii="Times New Roman" w:hAnsi="Times New Roman" w:cs="Times New Roman"/>
          <w:sz w:val="28"/>
          <w:szCs w:val="28"/>
        </w:rPr>
        <w:t>20</w:t>
      </w:r>
      <w:r w:rsidR="00A11C48" w:rsidRPr="00813373">
        <w:rPr>
          <w:rFonts w:ascii="Times New Roman" w:hAnsi="Times New Roman" w:cs="Times New Roman"/>
          <w:sz w:val="28"/>
          <w:szCs w:val="28"/>
          <w:vertAlign w:val="superscript"/>
        </w:rPr>
        <w:t>th</w:t>
      </w:r>
      <w:r w:rsidR="00A11C48" w:rsidRPr="00813373">
        <w:rPr>
          <w:rFonts w:ascii="Times New Roman" w:hAnsi="Times New Roman" w:cs="Times New Roman"/>
          <w:sz w:val="28"/>
          <w:szCs w:val="28"/>
        </w:rPr>
        <w:t xml:space="preserve"> </w:t>
      </w:r>
      <w:r w:rsidRPr="00813373">
        <w:rPr>
          <w:rFonts w:ascii="Times New Roman" w:hAnsi="Times New Roman" w:cs="Times New Roman"/>
          <w:sz w:val="28"/>
          <w:szCs w:val="28"/>
        </w:rPr>
        <w:t>November</w:t>
      </w:r>
      <w:r w:rsidR="00AA4ED2">
        <w:rPr>
          <w:rFonts w:ascii="Times New Roman" w:hAnsi="Times New Roman" w:cs="Times New Roman"/>
          <w:sz w:val="28"/>
          <w:szCs w:val="28"/>
        </w:rPr>
        <w:t>,</w:t>
      </w:r>
      <w:r w:rsidRPr="00813373">
        <w:rPr>
          <w:rFonts w:ascii="Times New Roman" w:hAnsi="Times New Roman" w:cs="Times New Roman"/>
          <w:sz w:val="28"/>
          <w:szCs w:val="28"/>
        </w:rPr>
        <w:t xml:space="preserve"> 2025</w:t>
      </w:r>
    </w:p>
    <w:sdt>
      <w:sdtPr>
        <w:rPr>
          <w:rFonts w:ascii="Times New Roman" w:eastAsiaTheme="minorHAnsi" w:hAnsi="Times New Roman" w:cstheme="minorBidi"/>
          <w:color w:val="auto"/>
          <w:kern w:val="2"/>
          <w:sz w:val="22"/>
          <w:szCs w:val="22"/>
          <w:lang w:val="en-GB"/>
          <w14:ligatures w14:val="standardContextual"/>
        </w:rPr>
        <w:id w:val="-1366826576"/>
        <w:docPartObj>
          <w:docPartGallery w:val="Table of Contents"/>
          <w:docPartUnique/>
        </w:docPartObj>
      </w:sdtPr>
      <w:sdtEndPr>
        <w:rPr>
          <w:b/>
          <w:bCs/>
          <w:noProof/>
        </w:rPr>
      </w:sdtEndPr>
      <w:sdtContent>
        <w:p w14:paraId="3BF4C99C" w14:textId="77777777" w:rsidR="00F3124D" w:rsidRPr="00813373" w:rsidRDefault="00F3124D" w:rsidP="00813373">
          <w:pPr>
            <w:pStyle w:val="TOCHeading"/>
            <w:spacing w:line="360" w:lineRule="auto"/>
            <w:rPr>
              <w:rFonts w:ascii="Times New Roman" w:hAnsi="Times New Roman"/>
            </w:rPr>
            <w:sectPr w:rsidR="00F3124D" w:rsidRPr="00813373" w:rsidSect="00F3124D">
              <w:headerReference w:type="default" r:id="rId9"/>
              <w:footerReference w:type="default" r:id="rId10"/>
              <w:pgSz w:w="11906" w:h="16838" w:code="9"/>
              <w:pgMar w:top="1440" w:right="1440" w:bottom="1440" w:left="1440" w:header="720" w:footer="720" w:gutter="0"/>
              <w:pgBorders w:offsetFrom="page">
                <w:top w:val="threeDEngrave" w:sz="24" w:space="24" w:color="auto"/>
                <w:left w:val="threeDEngrave" w:sz="24" w:space="24" w:color="auto"/>
                <w:bottom w:val="threeDEmboss" w:sz="24" w:space="24" w:color="auto"/>
                <w:right w:val="threeDEmboss" w:sz="24" w:space="24" w:color="auto"/>
              </w:pgBorders>
              <w:pgNumType w:start="1"/>
              <w:cols w:space="720"/>
              <w:docGrid w:linePitch="360"/>
            </w:sectPr>
          </w:pPr>
        </w:p>
        <w:p w14:paraId="254CD087" w14:textId="10B051F1" w:rsidR="00F3124D" w:rsidRPr="00813373" w:rsidRDefault="00F3124D" w:rsidP="00813373">
          <w:pPr>
            <w:pStyle w:val="TOCHeading"/>
            <w:spacing w:line="360" w:lineRule="auto"/>
            <w:rPr>
              <w:rFonts w:ascii="Times New Roman" w:hAnsi="Times New Roman"/>
            </w:rPr>
          </w:pPr>
          <w:r w:rsidRPr="00813373">
            <w:rPr>
              <w:rFonts w:ascii="Times New Roman" w:hAnsi="Times New Roman"/>
            </w:rPr>
            <w:lastRenderedPageBreak/>
            <w:t>Table of Contents</w:t>
          </w:r>
        </w:p>
        <w:p w14:paraId="7FDF1A9E" w14:textId="5C436BA5" w:rsidR="00E7384D" w:rsidRPr="00813373" w:rsidRDefault="00F3124D" w:rsidP="00813373">
          <w:pPr>
            <w:pStyle w:val="TOC1"/>
            <w:tabs>
              <w:tab w:val="right" w:leader="dot" w:pos="9016"/>
            </w:tabs>
            <w:spacing w:line="360" w:lineRule="auto"/>
            <w:rPr>
              <w:rFonts w:ascii="Times New Roman" w:eastAsiaTheme="minorEastAsia" w:hAnsi="Times New Roman" w:cs="Times New Roman"/>
              <w:noProof/>
              <w:sz w:val="24"/>
              <w:szCs w:val="24"/>
              <w:lang w:val="en-US"/>
            </w:rPr>
          </w:pPr>
          <w:r w:rsidRPr="00813373">
            <w:rPr>
              <w:rFonts w:ascii="Times New Roman" w:hAnsi="Times New Roman" w:cs="Times New Roman"/>
              <w:sz w:val="24"/>
              <w:szCs w:val="24"/>
            </w:rPr>
            <w:fldChar w:fldCharType="begin"/>
          </w:r>
          <w:r w:rsidRPr="00813373">
            <w:rPr>
              <w:rFonts w:ascii="Times New Roman" w:hAnsi="Times New Roman" w:cs="Times New Roman"/>
              <w:sz w:val="24"/>
              <w:szCs w:val="24"/>
            </w:rPr>
            <w:instrText xml:space="preserve"> TOC \o "1-3" \h \z \u </w:instrText>
          </w:r>
          <w:r w:rsidRPr="00813373">
            <w:rPr>
              <w:rFonts w:ascii="Times New Roman" w:hAnsi="Times New Roman" w:cs="Times New Roman"/>
              <w:sz w:val="24"/>
              <w:szCs w:val="24"/>
            </w:rPr>
            <w:fldChar w:fldCharType="separate"/>
          </w:r>
          <w:hyperlink w:anchor="_Toc214498043" w:history="1">
            <w:r w:rsidR="00E7384D" w:rsidRPr="00813373">
              <w:rPr>
                <w:rStyle w:val="Hyperlink"/>
                <w:rFonts w:ascii="Times New Roman" w:hAnsi="Times New Roman" w:cs="Times New Roman"/>
                <w:noProof/>
                <w:sz w:val="24"/>
                <w:szCs w:val="24"/>
              </w:rPr>
              <w:t>1. Introduction</w:t>
            </w:r>
            <w:r w:rsidR="00E7384D" w:rsidRPr="00813373">
              <w:rPr>
                <w:rFonts w:ascii="Times New Roman" w:hAnsi="Times New Roman" w:cs="Times New Roman"/>
                <w:noProof/>
                <w:webHidden/>
                <w:sz w:val="24"/>
                <w:szCs w:val="24"/>
              </w:rPr>
              <w:tab/>
            </w:r>
            <w:r w:rsidR="00E7384D" w:rsidRPr="00813373">
              <w:rPr>
                <w:rFonts w:ascii="Times New Roman" w:hAnsi="Times New Roman" w:cs="Times New Roman"/>
                <w:noProof/>
                <w:webHidden/>
                <w:sz w:val="24"/>
                <w:szCs w:val="24"/>
              </w:rPr>
              <w:fldChar w:fldCharType="begin"/>
            </w:r>
            <w:r w:rsidR="00E7384D" w:rsidRPr="00813373">
              <w:rPr>
                <w:rFonts w:ascii="Times New Roman" w:hAnsi="Times New Roman" w:cs="Times New Roman"/>
                <w:noProof/>
                <w:webHidden/>
                <w:sz w:val="24"/>
                <w:szCs w:val="24"/>
              </w:rPr>
              <w:instrText xml:space="preserve"> PAGEREF _Toc214498043 \h </w:instrText>
            </w:r>
            <w:r w:rsidR="00E7384D" w:rsidRPr="00813373">
              <w:rPr>
                <w:rFonts w:ascii="Times New Roman" w:hAnsi="Times New Roman" w:cs="Times New Roman"/>
                <w:noProof/>
                <w:webHidden/>
                <w:sz w:val="24"/>
                <w:szCs w:val="24"/>
              </w:rPr>
            </w:r>
            <w:r w:rsidR="00E7384D" w:rsidRPr="00813373">
              <w:rPr>
                <w:rFonts w:ascii="Times New Roman" w:hAnsi="Times New Roman" w:cs="Times New Roman"/>
                <w:noProof/>
                <w:webHidden/>
                <w:sz w:val="24"/>
                <w:szCs w:val="24"/>
              </w:rPr>
              <w:fldChar w:fldCharType="separate"/>
            </w:r>
            <w:r w:rsidR="00E7384D" w:rsidRPr="00813373">
              <w:rPr>
                <w:rFonts w:ascii="Times New Roman" w:hAnsi="Times New Roman" w:cs="Times New Roman"/>
                <w:noProof/>
                <w:webHidden/>
                <w:sz w:val="24"/>
                <w:szCs w:val="24"/>
              </w:rPr>
              <w:t>1</w:t>
            </w:r>
            <w:r w:rsidR="00E7384D" w:rsidRPr="00813373">
              <w:rPr>
                <w:rFonts w:ascii="Times New Roman" w:hAnsi="Times New Roman" w:cs="Times New Roman"/>
                <w:noProof/>
                <w:webHidden/>
                <w:sz w:val="24"/>
                <w:szCs w:val="24"/>
              </w:rPr>
              <w:fldChar w:fldCharType="end"/>
            </w:r>
          </w:hyperlink>
        </w:p>
        <w:p w14:paraId="2D0D230D" w14:textId="17E77073" w:rsidR="00E7384D" w:rsidRPr="00813373" w:rsidRDefault="00E7384D" w:rsidP="00813373">
          <w:pPr>
            <w:pStyle w:val="TOC1"/>
            <w:tabs>
              <w:tab w:val="right" w:leader="dot" w:pos="9016"/>
            </w:tabs>
            <w:spacing w:line="360" w:lineRule="auto"/>
            <w:rPr>
              <w:rFonts w:ascii="Times New Roman" w:eastAsiaTheme="minorEastAsia" w:hAnsi="Times New Roman" w:cs="Times New Roman"/>
              <w:noProof/>
              <w:sz w:val="24"/>
              <w:szCs w:val="24"/>
              <w:lang w:val="en-US"/>
            </w:rPr>
          </w:pPr>
          <w:hyperlink w:anchor="_Toc214498044" w:history="1">
            <w:r w:rsidRPr="00813373">
              <w:rPr>
                <w:rStyle w:val="Hyperlink"/>
                <w:rFonts w:ascii="Times New Roman" w:hAnsi="Times New Roman" w:cs="Times New Roman"/>
                <w:noProof/>
                <w:sz w:val="24"/>
                <w:szCs w:val="24"/>
              </w:rPr>
              <w:t>2. Critical Analysis Of The Macro Marketing Environment</w:t>
            </w:r>
            <w:r w:rsidRPr="00813373">
              <w:rPr>
                <w:rFonts w:ascii="Times New Roman" w:hAnsi="Times New Roman" w:cs="Times New Roman"/>
                <w:noProof/>
                <w:webHidden/>
                <w:sz w:val="24"/>
                <w:szCs w:val="24"/>
              </w:rPr>
              <w:tab/>
            </w:r>
            <w:r w:rsidRPr="00813373">
              <w:rPr>
                <w:rFonts w:ascii="Times New Roman" w:hAnsi="Times New Roman" w:cs="Times New Roman"/>
                <w:noProof/>
                <w:webHidden/>
                <w:sz w:val="24"/>
                <w:szCs w:val="24"/>
              </w:rPr>
              <w:fldChar w:fldCharType="begin"/>
            </w:r>
            <w:r w:rsidRPr="00813373">
              <w:rPr>
                <w:rFonts w:ascii="Times New Roman" w:hAnsi="Times New Roman" w:cs="Times New Roman"/>
                <w:noProof/>
                <w:webHidden/>
                <w:sz w:val="24"/>
                <w:szCs w:val="24"/>
              </w:rPr>
              <w:instrText xml:space="preserve"> PAGEREF _Toc214498044 \h </w:instrText>
            </w:r>
            <w:r w:rsidRPr="00813373">
              <w:rPr>
                <w:rFonts w:ascii="Times New Roman" w:hAnsi="Times New Roman" w:cs="Times New Roman"/>
                <w:noProof/>
                <w:webHidden/>
                <w:sz w:val="24"/>
                <w:szCs w:val="24"/>
              </w:rPr>
            </w:r>
            <w:r w:rsidRPr="00813373">
              <w:rPr>
                <w:rFonts w:ascii="Times New Roman" w:hAnsi="Times New Roman" w:cs="Times New Roman"/>
                <w:noProof/>
                <w:webHidden/>
                <w:sz w:val="24"/>
                <w:szCs w:val="24"/>
              </w:rPr>
              <w:fldChar w:fldCharType="separate"/>
            </w:r>
            <w:r w:rsidRPr="00813373">
              <w:rPr>
                <w:rFonts w:ascii="Times New Roman" w:hAnsi="Times New Roman" w:cs="Times New Roman"/>
                <w:noProof/>
                <w:webHidden/>
                <w:sz w:val="24"/>
                <w:szCs w:val="24"/>
              </w:rPr>
              <w:t>3</w:t>
            </w:r>
            <w:r w:rsidRPr="00813373">
              <w:rPr>
                <w:rFonts w:ascii="Times New Roman" w:hAnsi="Times New Roman" w:cs="Times New Roman"/>
                <w:noProof/>
                <w:webHidden/>
                <w:sz w:val="24"/>
                <w:szCs w:val="24"/>
              </w:rPr>
              <w:fldChar w:fldCharType="end"/>
            </w:r>
          </w:hyperlink>
        </w:p>
        <w:p w14:paraId="6C0662BE" w14:textId="1D3E1F98" w:rsidR="00E7384D" w:rsidRPr="00813373" w:rsidRDefault="00E7384D" w:rsidP="00813373">
          <w:pPr>
            <w:pStyle w:val="TOC2"/>
            <w:tabs>
              <w:tab w:val="right" w:leader="dot" w:pos="9016"/>
            </w:tabs>
            <w:spacing w:line="360" w:lineRule="auto"/>
            <w:rPr>
              <w:rFonts w:ascii="Times New Roman" w:eastAsiaTheme="minorEastAsia" w:hAnsi="Times New Roman" w:cs="Times New Roman"/>
              <w:noProof/>
              <w:sz w:val="24"/>
              <w:szCs w:val="24"/>
              <w:lang w:val="en-US"/>
            </w:rPr>
          </w:pPr>
          <w:hyperlink w:anchor="_Toc214498045" w:history="1">
            <w:r w:rsidRPr="00813373">
              <w:rPr>
                <w:rStyle w:val="Hyperlink"/>
                <w:rFonts w:ascii="Times New Roman" w:hAnsi="Times New Roman" w:cs="Times New Roman"/>
                <w:noProof/>
                <w:sz w:val="24"/>
                <w:szCs w:val="24"/>
                <w:lang w:val="en-US"/>
              </w:rPr>
              <w:t>2.1 Overview of the Macro Marketing Environment</w:t>
            </w:r>
            <w:r w:rsidRPr="00813373">
              <w:rPr>
                <w:rFonts w:ascii="Times New Roman" w:hAnsi="Times New Roman" w:cs="Times New Roman"/>
                <w:noProof/>
                <w:webHidden/>
                <w:sz w:val="24"/>
                <w:szCs w:val="24"/>
              </w:rPr>
              <w:tab/>
            </w:r>
            <w:r w:rsidRPr="00813373">
              <w:rPr>
                <w:rFonts w:ascii="Times New Roman" w:hAnsi="Times New Roman" w:cs="Times New Roman"/>
                <w:noProof/>
                <w:webHidden/>
                <w:sz w:val="24"/>
                <w:szCs w:val="24"/>
              </w:rPr>
              <w:fldChar w:fldCharType="begin"/>
            </w:r>
            <w:r w:rsidRPr="00813373">
              <w:rPr>
                <w:rFonts w:ascii="Times New Roman" w:hAnsi="Times New Roman" w:cs="Times New Roman"/>
                <w:noProof/>
                <w:webHidden/>
                <w:sz w:val="24"/>
                <w:szCs w:val="24"/>
              </w:rPr>
              <w:instrText xml:space="preserve"> PAGEREF _Toc214498045 \h </w:instrText>
            </w:r>
            <w:r w:rsidRPr="00813373">
              <w:rPr>
                <w:rFonts w:ascii="Times New Roman" w:hAnsi="Times New Roman" w:cs="Times New Roman"/>
                <w:noProof/>
                <w:webHidden/>
                <w:sz w:val="24"/>
                <w:szCs w:val="24"/>
              </w:rPr>
            </w:r>
            <w:r w:rsidRPr="00813373">
              <w:rPr>
                <w:rFonts w:ascii="Times New Roman" w:hAnsi="Times New Roman" w:cs="Times New Roman"/>
                <w:noProof/>
                <w:webHidden/>
                <w:sz w:val="24"/>
                <w:szCs w:val="24"/>
              </w:rPr>
              <w:fldChar w:fldCharType="separate"/>
            </w:r>
            <w:r w:rsidRPr="00813373">
              <w:rPr>
                <w:rFonts w:ascii="Times New Roman" w:hAnsi="Times New Roman" w:cs="Times New Roman"/>
                <w:noProof/>
                <w:webHidden/>
                <w:sz w:val="24"/>
                <w:szCs w:val="24"/>
              </w:rPr>
              <w:t>3</w:t>
            </w:r>
            <w:r w:rsidRPr="00813373">
              <w:rPr>
                <w:rFonts w:ascii="Times New Roman" w:hAnsi="Times New Roman" w:cs="Times New Roman"/>
                <w:noProof/>
                <w:webHidden/>
                <w:sz w:val="24"/>
                <w:szCs w:val="24"/>
              </w:rPr>
              <w:fldChar w:fldCharType="end"/>
            </w:r>
          </w:hyperlink>
        </w:p>
        <w:p w14:paraId="4C06F5A1" w14:textId="2E1DEF5B" w:rsidR="00E7384D" w:rsidRPr="00813373" w:rsidRDefault="00E7384D" w:rsidP="00813373">
          <w:pPr>
            <w:pStyle w:val="TOC2"/>
            <w:tabs>
              <w:tab w:val="right" w:leader="dot" w:pos="9016"/>
            </w:tabs>
            <w:spacing w:line="360" w:lineRule="auto"/>
            <w:rPr>
              <w:rFonts w:ascii="Times New Roman" w:eastAsiaTheme="minorEastAsia" w:hAnsi="Times New Roman" w:cs="Times New Roman"/>
              <w:noProof/>
              <w:sz w:val="24"/>
              <w:szCs w:val="24"/>
              <w:lang w:val="en-US"/>
            </w:rPr>
          </w:pPr>
          <w:hyperlink w:anchor="_Toc214498046" w:history="1">
            <w:r w:rsidRPr="00813373">
              <w:rPr>
                <w:rStyle w:val="Hyperlink"/>
                <w:rFonts w:ascii="Times New Roman" w:hAnsi="Times New Roman" w:cs="Times New Roman"/>
                <w:noProof/>
                <w:sz w:val="24"/>
                <w:szCs w:val="24"/>
                <w:lang w:val="en-US"/>
              </w:rPr>
              <w:t>2.2 Selection of Two External Macro Marketing Actors</w:t>
            </w:r>
            <w:r w:rsidRPr="00813373">
              <w:rPr>
                <w:rFonts w:ascii="Times New Roman" w:hAnsi="Times New Roman" w:cs="Times New Roman"/>
                <w:noProof/>
                <w:webHidden/>
                <w:sz w:val="24"/>
                <w:szCs w:val="24"/>
              </w:rPr>
              <w:tab/>
            </w:r>
            <w:r w:rsidRPr="00813373">
              <w:rPr>
                <w:rFonts w:ascii="Times New Roman" w:hAnsi="Times New Roman" w:cs="Times New Roman"/>
                <w:noProof/>
                <w:webHidden/>
                <w:sz w:val="24"/>
                <w:szCs w:val="24"/>
              </w:rPr>
              <w:fldChar w:fldCharType="begin"/>
            </w:r>
            <w:r w:rsidRPr="00813373">
              <w:rPr>
                <w:rFonts w:ascii="Times New Roman" w:hAnsi="Times New Roman" w:cs="Times New Roman"/>
                <w:noProof/>
                <w:webHidden/>
                <w:sz w:val="24"/>
                <w:szCs w:val="24"/>
              </w:rPr>
              <w:instrText xml:space="preserve"> PAGEREF _Toc214498046 \h </w:instrText>
            </w:r>
            <w:r w:rsidRPr="00813373">
              <w:rPr>
                <w:rFonts w:ascii="Times New Roman" w:hAnsi="Times New Roman" w:cs="Times New Roman"/>
                <w:noProof/>
                <w:webHidden/>
                <w:sz w:val="24"/>
                <w:szCs w:val="24"/>
              </w:rPr>
            </w:r>
            <w:r w:rsidRPr="00813373">
              <w:rPr>
                <w:rFonts w:ascii="Times New Roman" w:hAnsi="Times New Roman" w:cs="Times New Roman"/>
                <w:noProof/>
                <w:webHidden/>
                <w:sz w:val="24"/>
                <w:szCs w:val="24"/>
              </w:rPr>
              <w:fldChar w:fldCharType="separate"/>
            </w:r>
            <w:r w:rsidRPr="00813373">
              <w:rPr>
                <w:rFonts w:ascii="Times New Roman" w:hAnsi="Times New Roman" w:cs="Times New Roman"/>
                <w:noProof/>
                <w:webHidden/>
                <w:sz w:val="24"/>
                <w:szCs w:val="24"/>
              </w:rPr>
              <w:t>4</w:t>
            </w:r>
            <w:r w:rsidRPr="00813373">
              <w:rPr>
                <w:rFonts w:ascii="Times New Roman" w:hAnsi="Times New Roman" w:cs="Times New Roman"/>
                <w:noProof/>
                <w:webHidden/>
                <w:sz w:val="24"/>
                <w:szCs w:val="24"/>
              </w:rPr>
              <w:fldChar w:fldCharType="end"/>
            </w:r>
          </w:hyperlink>
        </w:p>
        <w:p w14:paraId="4209FCD3" w14:textId="00249382" w:rsidR="00E7384D" w:rsidRPr="00813373" w:rsidRDefault="00E7384D" w:rsidP="00813373">
          <w:pPr>
            <w:pStyle w:val="TOC2"/>
            <w:tabs>
              <w:tab w:val="right" w:leader="dot" w:pos="9016"/>
            </w:tabs>
            <w:spacing w:line="360" w:lineRule="auto"/>
            <w:rPr>
              <w:rFonts w:ascii="Times New Roman" w:eastAsiaTheme="minorEastAsia" w:hAnsi="Times New Roman" w:cs="Times New Roman"/>
              <w:noProof/>
              <w:sz w:val="24"/>
              <w:szCs w:val="24"/>
              <w:lang w:val="en-US"/>
            </w:rPr>
          </w:pPr>
          <w:hyperlink w:anchor="_Toc214498047" w:history="1">
            <w:r w:rsidRPr="00813373">
              <w:rPr>
                <w:rStyle w:val="Hyperlink"/>
                <w:rFonts w:ascii="Times New Roman" w:hAnsi="Times New Roman" w:cs="Times New Roman"/>
                <w:noProof/>
                <w:sz w:val="24"/>
                <w:szCs w:val="24"/>
                <w:lang w:val="en-US"/>
              </w:rPr>
              <w:t>2.3 Critical Analysis of Each Actor</w:t>
            </w:r>
            <w:r w:rsidRPr="00813373">
              <w:rPr>
                <w:rFonts w:ascii="Times New Roman" w:hAnsi="Times New Roman" w:cs="Times New Roman"/>
                <w:noProof/>
                <w:webHidden/>
                <w:sz w:val="24"/>
                <w:szCs w:val="24"/>
              </w:rPr>
              <w:tab/>
            </w:r>
            <w:r w:rsidRPr="00813373">
              <w:rPr>
                <w:rFonts w:ascii="Times New Roman" w:hAnsi="Times New Roman" w:cs="Times New Roman"/>
                <w:noProof/>
                <w:webHidden/>
                <w:sz w:val="24"/>
                <w:szCs w:val="24"/>
              </w:rPr>
              <w:fldChar w:fldCharType="begin"/>
            </w:r>
            <w:r w:rsidRPr="00813373">
              <w:rPr>
                <w:rFonts w:ascii="Times New Roman" w:hAnsi="Times New Roman" w:cs="Times New Roman"/>
                <w:noProof/>
                <w:webHidden/>
                <w:sz w:val="24"/>
                <w:szCs w:val="24"/>
              </w:rPr>
              <w:instrText xml:space="preserve"> PAGEREF _Toc214498047 \h </w:instrText>
            </w:r>
            <w:r w:rsidRPr="00813373">
              <w:rPr>
                <w:rFonts w:ascii="Times New Roman" w:hAnsi="Times New Roman" w:cs="Times New Roman"/>
                <w:noProof/>
                <w:webHidden/>
                <w:sz w:val="24"/>
                <w:szCs w:val="24"/>
              </w:rPr>
            </w:r>
            <w:r w:rsidRPr="00813373">
              <w:rPr>
                <w:rFonts w:ascii="Times New Roman" w:hAnsi="Times New Roman" w:cs="Times New Roman"/>
                <w:noProof/>
                <w:webHidden/>
                <w:sz w:val="24"/>
                <w:szCs w:val="24"/>
              </w:rPr>
              <w:fldChar w:fldCharType="separate"/>
            </w:r>
            <w:r w:rsidRPr="00813373">
              <w:rPr>
                <w:rFonts w:ascii="Times New Roman" w:hAnsi="Times New Roman" w:cs="Times New Roman"/>
                <w:noProof/>
                <w:webHidden/>
                <w:sz w:val="24"/>
                <w:szCs w:val="24"/>
              </w:rPr>
              <w:t>4</w:t>
            </w:r>
            <w:r w:rsidRPr="00813373">
              <w:rPr>
                <w:rFonts w:ascii="Times New Roman" w:hAnsi="Times New Roman" w:cs="Times New Roman"/>
                <w:noProof/>
                <w:webHidden/>
                <w:sz w:val="24"/>
                <w:szCs w:val="24"/>
              </w:rPr>
              <w:fldChar w:fldCharType="end"/>
            </w:r>
          </w:hyperlink>
        </w:p>
        <w:p w14:paraId="1435149B" w14:textId="08C81699" w:rsidR="00E7384D" w:rsidRPr="00813373" w:rsidRDefault="00E7384D" w:rsidP="00813373">
          <w:pPr>
            <w:pStyle w:val="TOC3"/>
            <w:tabs>
              <w:tab w:val="right" w:leader="dot" w:pos="9016"/>
            </w:tabs>
            <w:spacing w:line="360" w:lineRule="auto"/>
            <w:rPr>
              <w:rFonts w:ascii="Times New Roman" w:eastAsiaTheme="minorEastAsia" w:hAnsi="Times New Roman" w:cs="Times New Roman"/>
              <w:noProof/>
              <w:sz w:val="24"/>
              <w:szCs w:val="24"/>
              <w:lang w:val="en-US"/>
            </w:rPr>
          </w:pPr>
          <w:hyperlink w:anchor="_Toc214498048" w:history="1">
            <w:r w:rsidRPr="00813373">
              <w:rPr>
                <w:rStyle w:val="Hyperlink"/>
                <w:rFonts w:ascii="Times New Roman" w:hAnsi="Times New Roman" w:cs="Times New Roman"/>
                <w:noProof/>
                <w:sz w:val="24"/>
                <w:szCs w:val="24"/>
                <w:lang w:val="en-US"/>
              </w:rPr>
              <w:t>2.3.1 Technological Actor Analysis</w:t>
            </w:r>
            <w:r w:rsidRPr="00813373">
              <w:rPr>
                <w:rFonts w:ascii="Times New Roman" w:hAnsi="Times New Roman" w:cs="Times New Roman"/>
                <w:noProof/>
                <w:webHidden/>
                <w:sz w:val="24"/>
                <w:szCs w:val="24"/>
              </w:rPr>
              <w:tab/>
            </w:r>
            <w:r w:rsidRPr="00813373">
              <w:rPr>
                <w:rFonts w:ascii="Times New Roman" w:hAnsi="Times New Roman" w:cs="Times New Roman"/>
                <w:noProof/>
                <w:webHidden/>
                <w:sz w:val="24"/>
                <w:szCs w:val="24"/>
              </w:rPr>
              <w:fldChar w:fldCharType="begin"/>
            </w:r>
            <w:r w:rsidRPr="00813373">
              <w:rPr>
                <w:rFonts w:ascii="Times New Roman" w:hAnsi="Times New Roman" w:cs="Times New Roman"/>
                <w:noProof/>
                <w:webHidden/>
                <w:sz w:val="24"/>
                <w:szCs w:val="24"/>
              </w:rPr>
              <w:instrText xml:space="preserve"> PAGEREF _Toc214498048 \h </w:instrText>
            </w:r>
            <w:r w:rsidRPr="00813373">
              <w:rPr>
                <w:rFonts w:ascii="Times New Roman" w:hAnsi="Times New Roman" w:cs="Times New Roman"/>
                <w:noProof/>
                <w:webHidden/>
                <w:sz w:val="24"/>
                <w:szCs w:val="24"/>
              </w:rPr>
            </w:r>
            <w:r w:rsidRPr="00813373">
              <w:rPr>
                <w:rFonts w:ascii="Times New Roman" w:hAnsi="Times New Roman" w:cs="Times New Roman"/>
                <w:noProof/>
                <w:webHidden/>
                <w:sz w:val="24"/>
                <w:szCs w:val="24"/>
              </w:rPr>
              <w:fldChar w:fldCharType="separate"/>
            </w:r>
            <w:r w:rsidRPr="00813373">
              <w:rPr>
                <w:rFonts w:ascii="Times New Roman" w:hAnsi="Times New Roman" w:cs="Times New Roman"/>
                <w:noProof/>
                <w:webHidden/>
                <w:sz w:val="24"/>
                <w:szCs w:val="24"/>
              </w:rPr>
              <w:t>4</w:t>
            </w:r>
            <w:r w:rsidRPr="00813373">
              <w:rPr>
                <w:rFonts w:ascii="Times New Roman" w:hAnsi="Times New Roman" w:cs="Times New Roman"/>
                <w:noProof/>
                <w:webHidden/>
                <w:sz w:val="24"/>
                <w:szCs w:val="24"/>
              </w:rPr>
              <w:fldChar w:fldCharType="end"/>
            </w:r>
          </w:hyperlink>
        </w:p>
        <w:p w14:paraId="53642BA4" w14:textId="4B4AF8FA" w:rsidR="00E7384D" w:rsidRPr="00813373" w:rsidRDefault="00E7384D" w:rsidP="00813373">
          <w:pPr>
            <w:pStyle w:val="TOC3"/>
            <w:tabs>
              <w:tab w:val="right" w:leader="dot" w:pos="9016"/>
            </w:tabs>
            <w:spacing w:line="360" w:lineRule="auto"/>
            <w:rPr>
              <w:rFonts w:ascii="Times New Roman" w:eastAsiaTheme="minorEastAsia" w:hAnsi="Times New Roman" w:cs="Times New Roman"/>
              <w:noProof/>
              <w:sz w:val="24"/>
              <w:szCs w:val="24"/>
              <w:lang w:val="en-US"/>
            </w:rPr>
          </w:pPr>
          <w:hyperlink w:anchor="_Toc214498049" w:history="1">
            <w:r w:rsidRPr="00813373">
              <w:rPr>
                <w:rStyle w:val="Hyperlink"/>
                <w:rFonts w:ascii="Times New Roman" w:hAnsi="Times New Roman" w:cs="Times New Roman"/>
                <w:noProof/>
                <w:sz w:val="24"/>
                <w:szCs w:val="24"/>
                <w:lang w:val="en-US"/>
              </w:rPr>
              <w:t>2.3.2 Geopolitical &amp; Regulatory Actor Analysis</w:t>
            </w:r>
            <w:r w:rsidRPr="00813373">
              <w:rPr>
                <w:rFonts w:ascii="Times New Roman" w:hAnsi="Times New Roman" w:cs="Times New Roman"/>
                <w:noProof/>
                <w:webHidden/>
                <w:sz w:val="24"/>
                <w:szCs w:val="24"/>
              </w:rPr>
              <w:tab/>
            </w:r>
            <w:r w:rsidRPr="00813373">
              <w:rPr>
                <w:rFonts w:ascii="Times New Roman" w:hAnsi="Times New Roman" w:cs="Times New Roman"/>
                <w:noProof/>
                <w:webHidden/>
                <w:sz w:val="24"/>
                <w:szCs w:val="24"/>
              </w:rPr>
              <w:fldChar w:fldCharType="begin"/>
            </w:r>
            <w:r w:rsidRPr="00813373">
              <w:rPr>
                <w:rFonts w:ascii="Times New Roman" w:hAnsi="Times New Roman" w:cs="Times New Roman"/>
                <w:noProof/>
                <w:webHidden/>
                <w:sz w:val="24"/>
                <w:szCs w:val="24"/>
              </w:rPr>
              <w:instrText xml:space="preserve"> PAGEREF _Toc214498049 \h </w:instrText>
            </w:r>
            <w:r w:rsidRPr="00813373">
              <w:rPr>
                <w:rFonts w:ascii="Times New Roman" w:hAnsi="Times New Roman" w:cs="Times New Roman"/>
                <w:noProof/>
                <w:webHidden/>
                <w:sz w:val="24"/>
                <w:szCs w:val="24"/>
              </w:rPr>
            </w:r>
            <w:r w:rsidRPr="00813373">
              <w:rPr>
                <w:rFonts w:ascii="Times New Roman" w:hAnsi="Times New Roman" w:cs="Times New Roman"/>
                <w:noProof/>
                <w:webHidden/>
                <w:sz w:val="24"/>
                <w:szCs w:val="24"/>
              </w:rPr>
              <w:fldChar w:fldCharType="separate"/>
            </w:r>
            <w:r w:rsidRPr="00813373">
              <w:rPr>
                <w:rFonts w:ascii="Times New Roman" w:hAnsi="Times New Roman" w:cs="Times New Roman"/>
                <w:noProof/>
                <w:webHidden/>
                <w:sz w:val="24"/>
                <w:szCs w:val="24"/>
              </w:rPr>
              <w:t>6</w:t>
            </w:r>
            <w:r w:rsidRPr="00813373">
              <w:rPr>
                <w:rFonts w:ascii="Times New Roman" w:hAnsi="Times New Roman" w:cs="Times New Roman"/>
                <w:noProof/>
                <w:webHidden/>
                <w:sz w:val="24"/>
                <w:szCs w:val="24"/>
              </w:rPr>
              <w:fldChar w:fldCharType="end"/>
            </w:r>
          </w:hyperlink>
        </w:p>
        <w:p w14:paraId="44EB084C" w14:textId="7386E9F6" w:rsidR="00E7384D" w:rsidRPr="00813373" w:rsidRDefault="00E7384D" w:rsidP="00813373">
          <w:pPr>
            <w:pStyle w:val="TOC1"/>
            <w:tabs>
              <w:tab w:val="right" w:leader="dot" w:pos="9016"/>
            </w:tabs>
            <w:spacing w:line="360" w:lineRule="auto"/>
            <w:rPr>
              <w:rFonts w:ascii="Times New Roman" w:eastAsiaTheme="minorEastAsia" w:hAnsi="Times New Roman" w:cs="Times New Roman"/>
              <w:noProof/>
              <w:sz w:val="24"/>
              <w:szCs w:val="24"/>
              <w:lang w:val="en-US"/>
            </w:rPr>
          </w:pPr>
          <w:hyperlink w:anchor="_Toc214498050" w:history="1">
            <w:r w:rsidRPr="00813373">
              <w:rPr>
                <w:rStyle w:val="Hyperlink"/>
                <w:rFonts w:ascii="Times New Roman" w:hAnsi="Times New Roman" w:cs="Times New Roman"/>
                <w:noProof/>
                <w:sz w:val="24"/>
                <w:szCs w:val="24"/>
              </w:rPr>
              <w:t>3. Strategic Responses Of Pioneering &amp; Follower Firms</w:t>
            </w:r>
            <w:r w:rsidRPr="00813373">
              <w:rPr>
                <w:rFonts w:ascii="Times New Roman" w:hAnsi="Times New Roman" w:cs="Times New Roman"/>
                <w:noProof/>
                <w:webHidden/>
                <w:sz w:val="24"/>
                <w:szCs w:val="24"/>
              </w:rPr>
              <w:tab/>
            </w:r>
            <w:r w:rsidRPr="00813373">
              <w:rPr>
                <w:rFonts w:ascii="Times New Roman" w:hAnsi="Times New Roman" w:cs="Times New Roman"/>
                <w:noProof/>
                <w:webHidden/>
                <w:sz w:val="24"/>
                <w:szCs w:val="24"/>
              </w:rPr>
              <w:fldChar w:fldCharType="begin"/>
            </w:r>
            <w:r w:rsidRPr="00813373">
              <w:rPr>
                <w:rFonts w:ascii="Times New Roman" w:hAnsi="Times New Roman" w:cs="Times New Roman"/>
                <w:noProof/>
                <w:webHidden/>
                <w:sz w:val="24"/>
                <w:szCs w:val="24"/>
              </w:rPr>
              <w:instrText xml:space="preserve"> PAGEREF _Toc214498050 \h </w:instrText>
            </w:r>
            <w:r w:rsidRPr="00813373">
              <w:rPr>
                <w:rFonts w:ascii="Times New Roman" w:hAnsi="Times New Roman" w:cs="Times New Roman"/>
                <w:noProof/>
                <w:webHidden/>
                <w:sz w:val="24"/>
                <w:szCs w:val="24"/>
              </w:rPr>
            </w:r>
            <w:r w:rsidRPr="00813373">
              <w:rPr>
                <w:rFonts w:ascii="Times New Roman" w:hAnsi="Times New Roman" w:cs="Times New Roman"/>
                <w:noProof/>
                <w:webHidden/>
                <w:sz w:val="24"/>
                <w:szCs w:val="24"/>
              </w:rPr>
              <w:fldChar w:fldCharType="separate"/>
            </w:r>
            <w:r w:rsidRPr="00813373">
              <w:rPr>
                <w:rFonts w:ascii="Times New Roman" w:hAnsi="Times New Roman" w:cs="Times New Roman"/>
                <w:noProof/>
                <w:webHidden/>
                <w:sz w:val="24"/>
                <w:szCs w:val="24"/>
              </w:rPr>
              <w:t>8</w:t>
            </w:r>
            <w:r w:rsidRPr="00813373">
              <w:rPr>
                <w:rFonts w:ascii="Times New Roman" w:hAnsi="Times New Roman" w:cs="Times New Roman"/>
                <w:noProof/>
                <w:webHidden/>
                <w:sz w:val="24"/>
                <w:szCs w:val="24"/>
              </w:rPr>
              <w:fldChar w:fldCharType="end"/>
            </w:r>
          </w:hyperlink>
        </w:p>
        <w:p w14:paraId="07AA1DA9" w14:textId="059BD3D9" w:rsidR="00E7384D" w:rsidRPr="00813373" w:rsidRDefault="00E7384D" w:rsidP="00813373">
          <w:pPr>
            <w:pStyle w:val="TOC2"/>
            <w:tabs>
              <w:tab w:val="right" w:leader="dot" w:pos="9016"/>
            </w:tabs>
            <w:spacing w:line="360" w:lineRule="auto"/>
            <w:rPr>
              <w:rFonts w:ascii="Times New Roman" w:eastAsiaTheme="minorEastAsia" w:hAnsi="Times New Roman" w:cs="Times New Roman"/>
              <w:noProof/>
              <w:sz w:val="24"/>
              <w:szCs w:val="24"/>
              <w:lang w:val="en-US"/>
            </w:rPr>
          </w:pPr>
          <w:hyperlink w:anchor="_Toc214498051" w:history="1">
            <w:r w:rsidRPr="00813373">
              <w:rPr>
                <w:rStyle w:val="Hyperlink"/>
                <w:rFonts w:ascii="Times New Roman" w:hAnsi="Times New Roman" w:cs="Times New Roman"/>
                <w:noProof/>
                <w:sz w:val="24"/>
                <w:szCs w:val="24"/>
                <w:lang w:val="en-US"/>
              </w:rPr>
              <w:t>3.1 Pioneering Organisations’ Strategic Responses: Nvidia</w:t>
            </w:r>
            <w:r w:rsidRPr="00813373">
              <w:rPr>
                <w:rFonts w:ascii="Times New Roman" w:hAnsi="Times New Roman" w:cs="Times New Roman"/>
                <w:noProof/>
                <w:webHidden/>
                <w:sz w:val="24"/>
                <w:szCs w:val="24"/>
              </w:rPr>
              <w:tab/>
            </w:r>
            <w:r w:rsidRPr="00813373">
              <w:rPr>
                <w:rFonts w:ascii="Times New Roman" w:hAnsi="Times New Roman" w:cs="Times New Roman"/>
                <w:noProof/>
                <w:webHidden/>
                <w:sz w:val="24"/>
                <w:szCs w:val="24"/>
              </w:rPr>
              <w:fldChar w:fldCharType="begin"/>
            </w:r>
            <w:r w:rsidRPr="00813373">
              <w:rPr>
                <w:rFonts w:ascii="Times New Roman" w:hAnsi="Times New Roman" w:cs="Times New Roman"/>
                <w:noProof/>
                <w:webHidden/>
                <w:sz w:val="24"/>
                <w:szCs w:val="24"/>
              </w:rPr>
              <w:instrText xml:space="preserve"> PAGEREF _Toc214498051 \h </w:instrText>
            </w:r>
            <w:r w:rsidRPr="00813373">
              <w:rPr>
                <w:rFonts w:ascii="Times New Roman" w:hAnsi="Times New Roman" w:cs="Times New Roman"/>
                <w:noProof/>
                <w:webHidden/>
                <w:sz w:val="24"/>
                <w:szCs w:val="24"/>
              </w:rPr>
            </w:r>
            <w:r w:rsidRPr="00813373">
              <w:rPr>
                <w:rFonts w:ascii="Times New Roman" w:hAnsi="Times New Roman" w:cs="Times New Roman"/>
                <w:noProof/>
                <w:webHidden/>
                <w:sz w:val="24"/>
                <w:szCs w:val="24"/>
              </w:rPr>
              <w:fldChar w:fldCharType="separate"/>
            </w:r>
            <w:r w:rsidRPr="00813373">
              <w:rPr>
                <w:rFonts w:ascii="Times New Roman" w:hAnsi="Times New Roman" w:cs="Times New Roman"/>
                <w:noProof/>
                <w:webHidden/>
                <w:sz w:val="24"/>
                <w:szCs w:val="24"/>
              </w:rPr>
              <w:t>8</w:t>
            </w:r>
            <w:r w:rsidRPr="00813373">
              <w:rPr>
                <w:rFonts w:ascii="Times New Roman" w:hAnsi="Times New Roman" w:cs="Times New Roman"/>
                <w:noProof/>
                <w:webHidden/>
                <w:sz w:val="24"/>
                <w:szCs w:val="24"/>
              </w:rPr>
              <w:fldChar w:fldCharType="end"/>
            </w:r>
          </w:hyperlink>
        </w:p>
        <w:p w14:paraId="24408BE7" w14:textId="0DB9A51C" w:rsidR="00E7384D" w:rsidRPr="00813373" w:rsidRDefault="00E7384D" w:rsidP="00813373">
          <w:pPr>
            <w:pStyle w:val="TOC3"/>
            <w:tabs>
              <w:tab w:val="right" w:leader="dot" w:pos="9016"/>
            </w:tabs>
            <w:spacing w:line="360" w:lineRule="auto"/>
            <w:rPr>
              <w:rFonts w:ascii="Times New Roman" w:eastAsiaTheme="minorEastAsia" w:hAnsi="Times New Roman" w:cs="Times New Roman"/>
              <w:noProof/>
              <w:sz w:val="24"/>
              <w:szCs w:val="24"/>
              <w:lang w:val="en-US"/>
            </w:rPr>
          </w:pPr>
          <w:hyperlink w:anchor="_Toc214498052" w:history="1">
            <w:r w:rsidRPr="00813373">
              <w:rPr>
                <w:rStyle w:val="Hyperlink"/>
                <w:rFonts w:ascii="Times New Roman" w:hAnsi="Times New Roman" w:cs="Times New Roman"/>
                <w:noProof/>
                <w:sz w:val="24"/>
                <w:szCs w:val="24"/>
                <w:lang w:val="en-US"/>
              </w:rPr>
              <w:t>Ansoff’s Growth Matrix</w:t>
            </w:r>
            <w:r w:rsidRPr="00813373">
              <w:rPr>
                <w:rFonts w:ascii="Times New Roman" w:hAnsi="Times New Roman" w:cs="Times New Roman"/>
                <w:noProof/>
                <w:webHidden/>
                <w:sz w:val="24"/>
                <w:szCs w:val="24"/>
              </w:rPr>
              <w:tab/>
            </w:r>
            <w:r w:rsidRPr="00813373">
              <w:rPr>
                <w:rFonts w:ascii="Times New Roman" w:hAnsi="Times New Roman" w:cs="Times New Roman"/>
                <w:noProof/>
                <w:webHidden/>
                <w:sz w:val="24"/>
                <w:szCs w:val="24"/>
              </w:rPr>
              <w:fldChar w:fldCharType="begin"/>
            </w:r>
            <w:r w:rsidRPr="00813373">
              <w:rPr>
                <w:rFonts w:ascii="Times New Roman" w:hAnsi="Times New Roman" w:cs="Times New Roman"/>
                <w:noProof/>
                <w:webHidden/>
                <w:sz w:val="24"/>
                <w:szCs w:val="24"/>
              </w:rPr>
              <w:instrText xml:space="preserve"> PAGEREF _Toc214498052 \h </w:instrText>
            </w:r>
            <w:r w:rsidRPr="00813373">
              <w:rPr>
                <w:rFonts w:ascii="Times New Roman" w:hAnsi="Times New Roman" w:cs="Times New Roman"/>
                <w:noProof/>
                <w:webHidden/>
                <w:sz w:val="24"/>
                <w:szCs w:val="24"/>
              </w:rPr>
            </w:r>
            <w:r w:rsidRPr="00813373">
              <w:rPr>
                <w:rFonts w:ascii="Times New Roman" w:hAnsi="Times New Roman" w:cs="Times New Roman"/>
                <w:noProof/>
                <w:webHidden/>
                <w:sz w:val="24"/>
                <w:szCs w:val="24"/>
              </w:rPr>
              <w:fldChar w:fldCharType="separate"/>
            </w:r>
            <w:r w:rsidRPr="00813373">
              <w:rPr>
                <w:rFonts w:ascii="Times New Roman" w:hAnsi="Times New Roman" w:cs="Times New Roman"/>
                <w:noProof/>
                <w:webHidden/>
                <w:sz w:val="24"/>
                <w:szCs w:val="24"/>
              </w:rPr>
              <w:t>9</w:t>
            </w:r>
            <w:r w:rsidRPr="00813373">
              <w:rPr>
                <w:rFonts w:ascii="Times New Roman" w:hAnsi="Times New Roman" w:cs="Times New Roman"/>
                <w:noProof/>
                <w:webHidden/>
                <w:sz w:val="24"/>
                <w:szCs w:val="24"/>
              </w:rPr>
              <w:fldChar w:fldCharType="end"/>
            </w:r>
          </w:hyperlink>
        </w:p>
        <w:p w14:paraId="5B43D689" w14:textId="64F3F7CA" w:rsidR="00E7384D" w:rsidRPr="00813373" w:rsidRDefault="00E7384D" w:rsidP="00813373">
          <w:pPr>
            <w:pStyle w:val="TOC3"/>
            <w:tabs>
              <w:tab w:val="right" w:leader="dot" w:pos="9016"/>
            </w:tabs>
            <w:spacing w:line="360" w:lineRule="auto"/>
            <w:rPr>
              <w:rFonts w:ascii="Times New Roman" w:eastAsiaTheme="minorEastAsia" w:hAnsi="Times New Roman" w:cs="Times New Roman"/>
              <w:noProof/>
              <w:sz w:val="24"/>
              <w:szCs w:val="24"/>
              <w:lang w:val="en-US"/>
            </w:rPr>
          </w:pPr>
          <w:hyperlink w:anchor="_Toc214498053" w:history="1">
            <w:r w:rsidRPr="00813373">
              <w:rPr>
                <w:rStyle w:val="Hyperlink"/>
                <w:rFonts w:ascii="Times New Roman" w:hAnsi="Times New Roman" w:cs="Times New Roman"/>
                <w:noProof/>
                <w:sz w:val="24"/>
                <w:szCs w:val="24"/>
                <w:lang w:val="en-US"/>
              </w:rPr>
              <w:t>Porter’s Generic Strategies</w:t>
            </w:r>
            <w:r w:rsidRPr="00813373">
              <w:rPr>
                <w:rFonts w:ascii="Times New Roman" w:hAnsi="Times New Roman" w:cs="Times New Roman"/>
                <w:noProof/>
                <w:webHidden/>
                <w:sz w:val="24"/>
                <w:szCs w:val="24"/>
              </w:rPr>
              <w:tab/>
            </w:r>
            <w:r w:rsidRPr="00813373">
              <w:rPr>
                <w:rFonts w:ascii="Times New Roman" w:hAnsi="Times New Roman" w:cs="Times New Roman"/>
                <w:noProof/>
                <w:webHidden/>
                <w:sz w:val="24"/>
                <w:szCs w:val="24"/>
              </w:rPr>
              <w:fldChar w:fldCharType="begin"/>
            </w:r>
            <w:r w:rsidRPr="00813373">
              <w:rPr>
                <w:rFonts w:ascii="Times New Roman" w:hAnsi="Times New Roman" w:cs="Times New Roman"/>
                <w:noProof/>
                <w:webHidden/>
                <w:sz w:val="24"/>
                <w:szCs w:val="24"/>
              </w:rPr>
              <w:instrText xml:space="preserve"> PAGEREF _Toc214498053 \h </w:instrText>
            </w:r>
            <w:r w:rsidRPr="00813373">
              <w:rPr>
                <w:rFonts w:ascii="Times New Roman" w:hAnsi="Times New Roman" w:cs="Times New Roman"/>
                <w:noProof/>
                <w:webHidden/>
                <w:sz w:val="24"/>
                <w:szCs w:val="24"/>
              </w:rPr>
            </w:r>
            <w:r w:rsidRPr="00813373">
              <w:rPr>
                <w:rFonts w:ascii="Times New Roman" w:hAnsi="Times New Roman" w:cs="Times New Roman"/>
                <w:noProof/>
                <w:webHidden/>
                <w:sz w:val="24"/>
                <w:szCs w:val="24"/>
              </w:rPr>
              <w:fldChar w:fldCharType="separate"/>
            </w:r>
            <w:r w:rsidRPr="00813373">
              <w:rPr>
                <w:rFonts w:ascii="Times New Roman" w:hAnsi="Times New Roman" w:cs="Times New Roman"/>
                <w:noProof/>
                <w:webHidden/>
                <w:sz w:val="24"/>
                <w:szCs w:val="24"/>
              </w:rPr>
              <w:t>9</w:t>
            </w:r>
            <w:r w:rsidRPr="00813373">
              <w:rPr>
                <w:rFonts w:ascii="Times New Roman" w:hAnsi="Times New Roman" w:cs="Times New Roman"/>
                <w:noProof/>
                <w:webHidden/>
                <w:sz w:val="24"/>
                <w:szCs w:val="24"/>
              </w:rPr>
              <w:fldChar w:fldCharType="end"/>
            </w:r>
          </w:hyperlink>
        </w:p>
        <w:p w14:paraId="548A39C2" w14:textId="0F6EB2C3" w:rsidR="00E7384D" w:rsidRPr="00813373" w:rsidRDefault="00E7384D" w:rsidP="00813373">
          <w:pPr>
            <w:pStyle w:val="TOC3"/>
            <w:tabs>
              <w:tab w:val="right" w:leader="dot" w:pos="9016"/>
            </w:tabs>
            <w:spacing w:line="360" w:lineRule="auto"/>
            <w:rPr>
              <w:rFonts w:ascii="Times New Roman" w:eastAsiaTheme="minorEastAsia" w:hAnsi="Times New Roman" w:cs="Times New Roman"/>
              <w:noProof/>
              <w:sz w:val="24"/>
              <w:szCs w:val="24"/>
              <w:lang w:val="en-US"/>
            </w:rPr>
          </w:pPr>
          <w:hyperlink w:anchor="_Toc214498054" w:history="1">
            <w:r w:rsidRPr="00813373">
              <w:rPr>
                <w:rStyle w:val="Hyperlink"/>
                <w:rFonts w:ascii="Times New Roman" w:hAnsi="Times New Roman" w:cs="Times New Roman"/>
                <w:noProof/>
                <w:sz w:val="24"/>
                <w:szCs w:val="24"/>
                <w:lang w:val="en-US"/>
              </w:rPr>
              <w:t>First-Mover Advantage Theory</w:t>
            </w:r>
            <w:r w:rsidRPr="00813373">
              <w:rPr>
                <w:rFonts w:ascii="Times New Roman" w:hAnsi="Times New Roman" w:cs="Times New Roman"/>
                <w:noProof/>
                <w:webHidden/>
                <w:sz w:val="24"/>
                <w:szCs w:val="24"/>
              </w:rPr>
              <w:tab/>
            </w:r>
            <w:r w:rsidRPr="00813373">
              <w:rPr>
                <w:rFonts w:ascii="Times New Roman" w:hAnsi="Times New Roman" w:cs="Times New Roman"/>
                <w:noProof/>
                <w:webHidden/>
                <w:sz w:val="24"/>
                <w:szCs w:val="24"/>
              </w:rPr>
              <w:fldChar w:fldCharType="begin"/>
            </w:r>
            <w:r w:rsidRPr="00813373">
              <w:rPr>
                <w:rFonts w:ascii="Times New Roman" w:hAnsi="Times New Roman" w:cs="Times New Roman"/>
                <w:noProof/>
                <w:webHidden/>
                <w:sz w:val="24"/>
                <w:szCs w:val="24"/>
              </w:rPr>
              <w:instrText xml:space="preserve"> PAGEREF _Toc214498054 \h </w:instrText>
            </w:r>
            <w:r w:rsidRPr="00813373">
              <w:rPr>
                <w:rFonts w:ascii="Times New Roman" w:hAnsi="Times New Roman" w:cs="Times New Roman"/>
                <w:noProof/>
                <w:webHidden/>
                <w:sz w:val="24"/>
                <w:szCs w:val="24"/>
              </w:rPr>
            </w:r>
            <w:r w:rsidRPr="00813373">
              <w:rPr>
                <w:rFonts w:ascii="Times New Roman" w:hAnsi="Times New Roman" w:cs="Times New Roman"/>
                <w:noProof/>
                <w:webHidden/>
                <w:sz w:val="24"/>
                <w:szCs w:val="24"/>
              </w:rPr>
              <w:fldChar w:fldCharType="separate"/>
            </w:r>
            <w:r w:rsidRPr="00813373">
              <w:rPr>
                <w:rFonts w:ascii="Times New Roman" w:hAnsi="Times New Roman" w:cs="Times New Roman"/>
                <w:noProof/>
                <w:webHidden/>
                <w:sz w:val="24"/>
                <w:szCs w:val="24"/>
              </w:rPr>
              <w:t>10</w:t>
            </w:r>
            <w:r w:rsidRPr="00813373">
              <w:rPr>
                <w:rFonts w:ascii="Times New Roman" w:hAnsi="Times New Roman" w:cs="Times New Roman"/>
                <w:noProof/>
                <w:webHidden/>
                <w:sz w:val="24"/>
                <w:szCs w:val="24"/>
              </w:rPr>
              <w:fldChar w:fldCharType="end"/>
            </w:r>
          </w:hyperlink>
        </w:p>
        <w:p w14:paraId="55D6A835" w14:textId="5A61540F" w:rsidR="00E7384D" w:rsidRPr="00813373" w:rsidRDefault="00E7384D" w:rsidP="00813373">
          <w:pPr>
            <w:pStyle w:val="TOC3"/>
            <w:tabs>
              <w:tab w:val="right" w:leader="dot" w:pos="9016"/>
            </w:tabs>
            <w:spacing w:line="360" w:lineRule="auto"/>
            <w:rPr>
              <w:rFonts w:ascii="Times New Roman" w:eastAsiaTheme="minorEastAsia" w:hAnsi="Times New Roman" w:cs="Times New Roman"/>
              <w:noProof/>
              <w:sz w:val="24"/>
              <w:szCs w:val="24"/>
              <w:lang w:val="en-US"/>
            </w:rPr>
          </w:pPr>
          <w:hyperlink w:anchor="_Toc214498055" w:history="1">
            <w:r w:rsidRPr="00813373">
              <w:rPr>
                <w:rStyle w:val="Hyperlink"/>
                <w:rFonts w:ascii="Times New Roman" w:hAnsi="Times New Roman" w:cs="Times New Roman"/>
                <w:noProof/>
                <w:sz w:val="24"/>
                <w:szCs w:val="24"/>
                <w:lang w:val="en-US"/>
              </w:rPr>
              <w:t>Critical Evaluation</w:t>
            </w:r>
            <w:r w:rsidRPr="00813373">
              <w:rPr>
                <w:rFonts w:ascii="Times New Roman" w:hAnsi="Times New Roman" w:cs="Times New Roman"/>
                <w:noProof/>
                <w:webHidden/>
                <w:sz w:val="24"/>
                <w:szCs w:val="24"/>
              </w:rPr>
              <w:tab/>
            </w:r>
            <w:r w:rsidRPr="00813373">
              <w:rPr>
                <w:rFonts w:ascii="Times New Roman" w:hAnsi="Times New Roman" w:cs="Times New Roman"/>
                <w:noProof/>
                <w:webHidden/>
                <w:sz w:val="24"/>
                <w:szCs w:val="24"/>
              </w:rPr>
              <w:fldChar w:fldCharType="begin"/>
            </w:r>
            <w:r w:rsidRPr="00813373">
              <w:rPr>
                <w:rFonts w:ascii="Times New Roman" w:hAnsi="Times New Roman" w:cs="Times New Roman"/>
                <w:noProof/>
                <w:webHidden/>
                <w:sz w:val="24"/>
                <w:szCs w:val="24"/>
              </w:rPr>
              <w:instrText xml:space="preserve"> PAGEREF _Toc214498055 \h </w:instrText>
            </w:r>
            <w:r w:rsidRPr="00813373">
              <w:rPr>
                <w:rFonts w:ascii="Times New Roman" w:hAnsi="Times New Roman" w:cs="Times New Roman"/>
                <w:noProof/>
                <w:webHidden/>
                <w:sz w:val="24"/>
                <w:szCs w:val="24"/>
              </w:rPr>
            </w:r>
            <w:r w:rsidRPr="00813373">
              <w:rPr>
                <w:rFonts w:ascii="Times New Roman" w:hAnsi="Times New Roman" w:cs="Times New Roman"/>
                <w:noProof/>
                <w:webHidden/>
                <w:sz w:val="24"/>
                <w:szCs w:val="24"/>
              </w:rPr>
              <w:fldChar w:fldCharType="separate"/>
            </w:r>
            <w:r w:rsidRPr="00813373">
              <w:rPr>
                <w:rFonts w:ascii="Times New Roman" w:hAnsi="Times New Roman" w:cs="Times New Roman"/>
                <w:noProof/>
                <w:webHidden/>
                <w:sz w:val="24"/>
                <w:szCs w:val="24"/>
              </w:rPr>
              <w:t>10</w:t>
            </w:r>
            <w:r w:rsidRPr="00813373">
              <w:rPr>
                <w:rFonts w:ascii="Times New Roman" w:hAnsi="Times New Roman" w:cs="Times New Roman"/>
                <w:noProof/>
                <w:webHidden/>
                <w:sz w:val="24"/>
                <w:szCs w:val="24"/>
              </w:rPr>
              <w:fldChar w:fldCharType="end"/>
            </w:r>
          </w:hyperlink>
        </w:p>
        <w:p w14:paraId="26FFE634" w14:textId="2BE9A3D9" w:rsidR="00E7384D" w:rsidRPr="00813373" w:rsidRDefault="00E7384D" w:rsidP="00813373">
          <w:pPr>
            <w:pStyle w:val="TOC2"/>
            <w:tabs>
              <w:tab w:val="right" w:leader="dot" w:pos="9016"/>
            </w:tabs>
            <w:spacing w:line="360" w:lineRule="auto"/>
            <w:rPr>
              <w:rFonts w:ascii="Times New Roman" w:eastAsiaTheme="minorEastAsia" w:hAnsi="Times New Roman" w:cs="Times New Roman"/>
              <w:noProof/>
              <w:sz w:val="24"/>
              <w:szCs w:val="24"/>
              <w:lang w:val="en-US"/>
            </w:rPr>
          </w:pPr>
          <w:hyperlink w:anchor="_Toc214498056" w:history="1">
            <w:r w:rsidRPr="00813373">
              <w:rPr>
                <w:rStyle w:val="Hyperlink"/>
                <w:rFonts w:ascii="Times New Roman" w:hAnsi="Times New Roman" w:cs="Times New Roman"/>
                <w:noProof/>
                <w:sz w:val="24"/>
                <w:szCs w:val="24"/>
                <w:lang w:val="en-US"/>
              </w:rPr>
              <w:t>3.2 Follower Organisations’ Strategic Responses: AMD</w:t>
            </w:r>
            <w:r w:rsidRPr="00813373">
              <w:rPr>
                <w:rFonts w:ascii="Times New Roman" w:hAnsi="Times New Roman" w:cs="Times New Roman"/>
                <w:noProof/>
                <w:webHidden/>
                <w:sz w:val="24"/>
                <w:szCs w:val="24"/>
              </w:rPr>
              <w:tab/>
            </w:r>
            <w:r w:rsidRPr="00813373">
              <w:rPr>
                <w:rFonts w:ascii="Times New Roman" w:hAnsi="Times New Roman" w:cs="Times New Roman"/>
                <w:noProof/>
                <w:webHidden/>
                <w:sz w:val="24"/>
                <w:szCs w:val="24"/>
              </w:rPr>
              <w:fldChar w:fldCharType="begin"/>
            </w:r>
            <w:r w:rsidRPr="00813373">
              <w:rPr>
                <w:rFonts w:ascii="Times New Roman" w:hAnsi="Times New Roman" w:cs="Times New Roman"/>
                <w:noProof/>
                <w:webHidden/>
                <w:sz w:val="24"/>
                <w:szCs w:val="24"/>
              </w:rPr>
              <w:instrText xml:space="preserve"> PAGEREF _Toc214498056 \h </w:instrText>
            </w:r>
            <w:r w:rsidRPr="00813373">
              <w:rPr>
                <w:rFonts w:ascii="Times New Roman" w:hAnsi="Times New Roman" w:cs="Times New Roman"/>
                <w:noProof/>
                <w:webHidden/>
                <w:sz w:val="24"/>
                <w:szCs w:val="24"/>
              </w:rPr>
            </w:r>
            <w:r w:rsidRPr="00813373">
              <w:rPr>
                <w:rFonts w:ascii="Times New Roman" w:hAnsi="Times New Roman" w:cs="Times New Roman"/>
                <w:noProof/>
                <w:webHidden/>
                <w:sz w:val="24"/>
                <w:szCs w:val="24"/>
              </w:rPr>
              <w:fldChar w:fldCharType="separate"/>
            </w:r>
            <w:r w:rsidRPr="00813373">
              <w:rPr>
                <w:rFonts w:ascii="Times New Roman" w:hAnsi="Times New Roman" w:cs="Times New Roman"/>
                <w:noProof/>
                <w:webHidden/>
                <w:sz w:val="24"/>
                <w:szCs w:val="24"/>
              </w:rPr>
              <w:t>11</w:t>
            </w:r>
            <w:r w:rsidRPr="00813373">
              <w:rPr>
                <w:rFonts w:ascii="Times New Roman" w:hAnsi="Times New Roman" w:cs="Times New Roman"/>
                <w:noProof/>
                <w:webHidden/>
                <w:sz w:val="24"/>
                <w:szCs w:val="24"/>
              </w:rPr>
              <w:fldChar w:fldCharType="end"/>
            </w:r>
          </w:hyperlink>
        </w:p>
        <w:p w14:paraId="422F106A" w14:textId="4913538A" w:rsidR="00E7384D" w:rsidRPr="00813373" w:rsidRDefault="00E7384D" w:rsidP="00813373">
          <w:pPr>
            <w:pStyle w:val="TOC3"/>
            <w:tabs>
              <w:tab w:val="right" w:leader="dot" w:pos="9016"/>
            </w:tabs>
            <w:spacing w:line="360" w:lineRule="auto"/>
            <w:rPr>
              <w:rFonts w:ascii="Times New Roman" w:eastAsiaTheme="minorEastAsia" w:hAnsi="Times New Roman" w:cs="Times New Roman"/>
              <w:noProof/>
              <w:sz w:val="24"/>
              <w:szCs w:val="24"/>
              <w:lang w:val="en-US"/>
            </w:rPr>
          </w:pPr>
          <w:hyperlink w:anchor="_Toc214498057" w:history="1">
            <w:r w:rsidRPr="00813373">
              <w:rPr>
                <w:rStyle w:val="Hyperlink"/>
                <w:rFonts w:ascii="Times New Roman" w:hAnsi="Times New Roman" w:cs="Times New Roman"/>
                <w:noProof/>
                <w:sz w:val="24"/>
                <w:szCs w:val="24"/>
                <w:lang w:val="en-US"/>
              </w:rPr>
              <w:t>Ansoff’s Growth Matrix</w:t>
            </w:r>
            <w:r w:rsidRPr="00813373">
              <w:rPr>
                <w:rFonts w:ascii="Times New Roman" w:hAnsi="Times New Roman" w:cs="Times New Roman"/>
                <w:noProof/>
                <w:webHidden/>
                <w:sz w:val="24"/>
                <w:szCs w:val="24"/>
              </w:rPr>
              <w:tab/>
            </w:r>
            <w:r w:rsidRPr="00813373">
              <w:rPr>
                <w:rFonts w:ascii="Times New Roman" w:hAnsi="Times New Roman" w:cs="Times New Roman"/>
                <w:noProof/>
                <w:webHidden/>
                <w:sz w:val="24"/>
                <w:szCs w:val="24"/>
              </w:rPr>
              <w:fldChar w:fldCharType="begin"/>
            </w:r>
            <w:r w:rsidRPr="00813373">
              <w:rPr>
                <w:rFonts w:ascii="Times New Roman" w:hAnsi="Times New Roman" w:cs="Times New Roman"/>
                <w:noProof/>
                <w:webHidden/>
                <w:sz w:val="24"/>
                <w:szCs w:val="24"/>
              </w:rPr>
              <w:instrText xml:space="preserve"> PAGEREF _Toc214498057 \h </w:instrText>
            </w:r>
            <w:r w:rsidRPr="00813373">
              <w:rPr>
                <w:rFonts w:ascii="Times New Roman" w:hAnsi="Times New Roman" w:cs="Times New Roman"/>
                <w:noProof/>
                <w:webHidden/>
                <w:sz w:val="24"/>
                <w:szCs w:val="24"/>
              </w:rPr>
            </w:r>
            <w:r w:rsidRPr="00813373">
              <w:rPr>
                <w:rFonts w:ascii="Times New Roman" w:hAnsi="Times New Roman" w:cs="Times New Roman"/>
                <w:noProof/>
                <w:webHidden/>
                <w:sz w:val="24"/>
                <w:szCs w:val="24"/>
              </w:rPr>
              <w:fldChar w:fldCharType="separate"/>
            </w:r>
            <w:r w:rsidRPr="00813373">
              <w:rPr>
                <w:rFonts w:ascii="Times New Roman" w:hAnsi="Times New Roman" w:cs="Times New Roman"/>
                <w:noProof/>
                <w:webHidden/>
                <w:sz w:val="24"/>
                <w:szCs w:val="24"/>
              </w:rPr>
              <w:t>11</w:t>
            </w:r>
            <w:r w:rsidRPr="00813373">
              <w:rPr>
                <w:rFonts w:ascii="Times New Roman" w:hAnsi="Times New Roman" w:cs="Times New Roman"/>
                <w:noProof/>
                <w:webHidden/>
                <w:sz w:val="24"/>
                <w:szCs w:val="24"/>
              </w:rPr>
              <w:fldChar w:fldCharType="end"/>
            </w:r>
          </w:hyperlink>
        </w:p>
        <w:p w14:paraId="22957CD7" w14:textId="014D9E99" w:rsidR="00E7384D" w:rsidRPr="00813373" w:rsidRDefault="00E7384D" w:rsidP="00813373">
          <w:pPr>
            <w:pStyle w:val="TOC3"/>
            <w:tabs>
              <w:tab w:val="right" w:leader="dot" w:pos="9016"/>
            </w:tabs>
            <w:spacing w:line="360" w:lineRule="auto"/>
            <w:rPr>
              <w:rFonts w:ascii="Times New Roman" w:eastAsiaTheme="minorEastAsia" w:hAnsi="Times New Roman" w:cs="Times New Roman"/>
              <w:noProof/>
              <w:sz w:val="24"/>
              <w:szCs w:val="24"/>
              <w:lang w:val="en-US"/>
            </w:rPr>
          </w:pPr>
          <w:hyperlink w:anchor="_Toc214498058" w:history="1">
            <w:r w:rsidRPr="00813373">
              <w:rPr>
                <w:rStyle w:val="Hyperlink"/>
                <w:rFonts w:ascii="Times New Roman" w:hAnsi="Times New Roman" w:cs="Times New Roman"/>
                <w:noProof/>
                <w:sz w:val="24"/>
                <w:szCs w:val="24"/>
                <w:lang w:val="en-US"/>
              </w:rPr>
              <w:t>Porter’s Generic Strategies</w:t>
            </w:r>
            <w:r w:rsidRPr="00813373">
              <w:rPr>
                <w:rFonts w:ascii="Times New Roman" w:hAnsi="Times New Roman" w:cs="Times New Roman"/>
                <w:noProof/>
                <w:webHidden/>
                <w:sz w:val="24"/>
                <w:szCs w:val="24"/>
              </w:rPr>
              <w:tab/>
            </w:r>
            <w:r w:rsidRPr="00813373">
              <w:rPr>
                <w:rFonts w:ascii="Times New Roman" w:hAnsi="Times New Roman" w:cs="Times New Roman"/>
                <w:noProof/>
                <w:webHidden/>
                <w:sz w:val="24"/>
                <w:szCs w:val="24"/>
              </w:rPr>
              <w:fldChar w:fldCharType="begin"/>
            </w:r>
            <w:r w:rsidRPr="00813373">
              <w:rPr>
                <w:rFonts w:ascii="Times New Roman" w:hAnsi="Times New Roman" w:cs="Times New Roman"/>
                <w:noProof/>
                <w:webHidden/>
                <w:sz w:val="24"/>
                <w:szCs w:val="24"/>
              </w:rPr>
              <w:instrText xml:space="preserve"> PAGEREF _Toc214498058 \h </w:instrText>
            </w:r>
            <w:r w:rsidRPr="00813373">
              <w:rPr>
                <w:rFonts w:ascii="Times New Roman" w:hAnsi="Times New Roman" w:cs="Times New Roman"/>
                <w:noProof/>
                <w:webHidden/>
                <w:sz w:val="24"/>
                <w:szCs w:val="24"/>
              </w:rPr>
            </w:r>
            <w:r w:rsidRPr="00813373">
              <w:rPr>
                <w:rFonts w:ascii="Times New Roman" w:hAnsi="Times New Roman" w:cs="Times New Roman"/>
                <w:noProof/>
                <w:webHidden/>
                <w:sz w:val="24"/>
                <w:szCs w:val="24"/>
              </w:rPr>
              <w:fldChar w:fldCharType="separate"/>
            </w:r>
            <w:r w:rsidRPr="00813373">
              <w:rPr>
                <w:rFonts w:ascii="Times New Roman" w:hAnsi="Times New Roman" w:cs="Times New Roman"/>
                <w:noProof/>
                <w:webHidden/>
                <w:sz w:val="24"/>
                <w:szCs w:val="24"/>
              </w:rPr>
              <w:t>12</w:t>
            </w:r>
            <w:r w:rsidRPr="00813373">
              <w:rPr>
                <w:rFonts w:ascii="Times New Roman" w:hAnsi="Times New Roman" w:cs="Times New Roman"/>
                <w:noProof/>
                <w:webHidden/>
                <w:sz w:val="24"/>
                <w:szCs w:val="24"/>
              </w:rPr>
              <w:fldChar w:fldCharType="end"/>
            </w:r>
          </w:hyperlink>
        </w:p>
        <w:p w14:paraId="5BE2FEC6" w14:textId="788E8453" w:rsidR="00E7384D" w:rsidRPr="00813373" w:rsidRDefault="00E7384D" w:rsidP="00813373">
          <w:pPr>
            <w:pStyle w:val="TOC3"/>
            <w:tabs>
              <w:tab w:val="right" w:leader="dot" w:pos="9016"/>
            </w:tabs>
            <w:spacing w:line="360" w:lineRule="auto"/>
            <w:rPr>
              <w:rFonts w:ascii="Times New Roman" w:eastAsiaTheme="minorEastAsia" w:hAnsi="Times New Roman" w:cs="Times New Roman"/>
              <w:noProof/>
              <w:sz w:val="24"/>
              <w:szCs w:val="24"/>
              <w:lang w:val="en-US"/>
            </w:rPr>
          </w:pPr>
          <w:hyperlink w:anchor="_Toc214498059" w:history="1">
            <w:r w:rsidRPr="00813373">
              <w:rPr>
                <w:rStyle w:val="Hyperlink"/>
                <w:rFonts w:ascii="Times New Roman" w:hAnsi="Times New Roman" w:cs="Times New Roman"/>
                <w:noProof/>
                <w:sz w:val="24"/>
                <w:szCs w:val="24"/>
                <w:lang w:val="en-US"/>
              </w:rPr>
              <w:t>Follower Strategy Theory</w:t>
            </w:r>
            <w:r w:rsidRPr="00813373">
              <w:rPr>
                <w:rFonts w:ascii="Times New Roman" w:hAnsi="Times New Roman" w:cs="Times New Roman"/>
                <w:noProof/>
                <w:webHidden/>
                <w:sz w:val="24"/>
                <w:szCs w:val="24"/>
              </w:rPr>
              <w:tab/>
            </w:r>
            <w:r w:rsidRPr="00813373">
              <w:rPr>
                <w:rFonts w:ascii="Times New Roman" w:hAnsi="Times New Roman" w:cs="Times New Roman"/>
                <w:noProof/>
                <w:webHidden/>
                <w:sz w:val="24"/>
                <w:szCs w:val="24"/>
              </w:rPr>
              <w:fldChar w:fldCharType="begin"/>
            </w:r>
            <w:r w:rsidRPr="00813373">
              <w:rPr>
                <w:rFonts w:ascii="Times New Roman" w:hAnsi="Times New Roman" w:cs="Times New Roman"/>
                <w:noProof/>
                <w:webHidden/>
                <w:sz w:val="24"/>
                <w:szCs w:val="24"/>
              </w:rPr>
              <w:instrText xml:space="preserve"> PAGEREF _Toc214498059 \h </w:instrText>
            </w:r>
            <w:r w:rsidRPr="00813373">
              <w:rPr>
                <w:rFonts w:ascii="Times New Roman" w:hAnsi="Times New Roman" w:cs="Times New Roman"/>
                <w:noProof/>
                <w:webHidden/>
                <w:sz w:val="24"/>
                <w:szCs w:val="24"/>
              </w:rPr>
            </w:r>
            <w:r w:rsidRPr="00813373">
              <w:rPr>
                <w:rFonts w:ascii="Times New Roman" w:hAnsi="Times New Roman" w:cs="Times New Roman"/>
                <w:noProof/>
                <w:webHidden/>
                <w:sz w:val="24"/>
                <w:szCs w:val="24"/>
              </w:rPr>
              <w:fldChar w:fldCharType="separate"/>
            </w:r>
            <w:r w:rsidRPr="00813373">
              <w:rPr>
                <w:rFonts w:ascii="Times New Roman" w:hAnsi="Times New Roman" w:cs="Times New Roman"/>
                <w:noProof/>
                <w:webHidden/>
                <w:sz w:val="24"/>
                <w:szCs w:val="24"/>
              </w:rPr>
              <w:t>12</w:t>
            </w:r>
            <w:r w:rsidRPr="00813373">
              <w:rPr>
                <w:rFonts w:ascii="Times New Roman" w:hAnsi="Times New Roman" w:cs="Times New Roman"/>
                <w:noProof/>
                <w:webHidden/>
                <w:sz w:val="24"/>
                <w:szCs w:val="24"/>
              </w:rPr>
              <w:fldChar w:fldCharType="end"/>
            </w:r>
          </w:hyperlink>
        </w:p>
        <w:p w14:paraId="2E54D463" w14:textId="1292F877" w:rsidR="00E7384D" w:rsidRPr="00813373" w:rsidRDefault="00E7384D" w:rsidP="00813373">
          <w:pPr>
            <w:pStyle w:val="TOC3"/>
            <w:tabs>
              <w:tab w:val="right" w:leader="dot" w:pos="9016"/>
            </w:tabs>
            <w:spacing w:line="360" w:lineRule="auto"/>
            <w:rPr>
              <w:rFonts w:ascii="Times New Roman" w:eastAsiaTheme="minorEastAsia" w:hAnsi="Times New Roman" w:cs="Times New Roman"/>
              <w:noProof/>
              <w:sz w:val="24"/>
              <w:szCs w:val="24"/>
              <w:lang w:val="en-US"/>
            </w:rPr>
          </w:pPr>
          <w:hyperlink w:anchor="_Toc214498060" w:history="1">
            <w:r w:rsidRPr="00813373">
              <w:rPr>
                <w:rStyle w:val="Hyperlink"/>
                <w:rFonts w:ascii="Times New Roman" w:hAnsi="Times New Roman" w:cs="Times New Roman"/>
                <w:noProof/>
                <w:sz w:val="24"/>
                <w:szCs w:val="24"/>
                <w:lang w:val="en-US"/>
              </w:rPr>
              <w:t>Critical Evaluation</w:t>
            </w:r>
            <w:r w:rsidRPr="00813373">
              <w:rPr>
                <w:rFonts w:ascii="Times New Roman" w:hAnsi="Times New Roman" w:cs="Times New Roman"/>
                <w:noProof/>
                <w:webHidden/>
                <w:sz w:val="24"/>
                <w:szCs w:val="24"/>
              </w:rPr>
              <w:tab/>
            </w:r>
            <w:r w:rsidRPr="00813373">
              <w:rPr>
                <w:rFonts w:ascii="Times New Roman" w:hAnsi="Times New Roman" w:cs="Times New Roman"/>
                <w:noProof/>
                <w:webHidden/>
                <w:sz w:val="24"/>
                <w:szCs w:val="24"/>
              </w:rPr>
              <w:fldChar w:fldCharType="begin"/>
            </w:r>
            <w:r w:rsidRPr="00813373">
              <w:rPr>
                <w:rFonts w:ascii="Times New Roman" w:hAnsi="Times New Roman" w:cs="Times New Roman"/>
                <w:noProof/>
                <w:webHidden/>
                <w:sz w:val="24"/>
                <w:szCs w:val="24"/>
              </w:rPr>
              <w:instrText xml:space="preserve"> PAGEREF _Toc214498060 \h </w:instrText>
            </w:r>
            <w:r w:rsidRPr="00813373">
              <w:rPr>
                <w:rFonts w:ascii="Times New Roman" w:hAnsi="Times New Roman" w:cs="Times New Roman"/>
                <w:noProof/>
                <w:webHidden/>
                <w:sz w:val="24"/>
                <w:szCs w:val="24"/>
              </w:rPr>
            </w:r>
            <w:r w:rsidRPr="00813373">
              <w:rPr>
                <w:rFonts w:ascii="Times New Roman" w:hAnsi="Times New Roman" w:cs="Times New Roman"/>
                <w:noProof/>
                <w:webHidden/>
                <w:sz w:val="24"/>
                <w:szCs w:val="24"/>
              </w:rPr>
              <w:fldChar w:fldCharType="separate"/>
            </w:r>
            <w:r w:rsidRPr="00813373">
              <w:rPr>
                <w:rFonts w:ascii="Times New Roman" w:hAnsi="Times New Roman" w:cs="Times New Roman"/>
                <w:noProof/>
                <w:webHidden/>
                <w:sz w:val="24"/>
                <w:szCs w:val="24"/>
              </w:rPr>
              <w:t>12</w:t>
            </w:r>
            <w:r w:rsidRPr="00813373">
              <w:rPr>
                <w:rFonts w:ascii="Times New Roman" w:hAnsi="Times New Roman" w:cs="Times New Roman"/>
                <w:noProof/>
                <w:webHidden/>
                <w:sz w:val="24"/>
                <w:szCs w:val="24"/>
              </w:rPr>
              <w:fldChar w:fldCharType="end"/>
            </w:r>
          </w:hyperlink>
        </w:p>
        <w:p w14:paraId="0764A75F" w14:textId="1EF14EA4" w:rsidR="00E7384D" w:rsidRPr="00813373" w:rsidRDefault="00E7384D" w:rsidP="00813373">
          <w:pPr>
            <w:pStyle w:val="TOC1"/>
            <w:tabs>
              <w:tab w:val="right" w:leader="dot" w:pos="9016"/>
            </w:tabs>
            <w:spacing w:line="360" w:lineRule="auto"/>
            <w:rPr>
              <w:rFonts w:ascii="Times New Roman" w:eastAsiaTheme="minorEastAsia" w:hAnsi="Times New Roman" w:cs="Times New Roman"/>
              <w:noProof/>
              <w:sz w:val="24"/>
              <w:szCs w:val="24"/>
              <w:lang w:val="en-US"/>
            </w:rPr>
          </w:pPr>
          <w:hyperlink w:anchor="_Toc214498061" w:history="1">
            <w:r w:rsidRPr="00813373">
              <w:rPr>
                <w:rStyle w:val="Hyperlink"/>
                <w:rFonts w:ascii="Times New Roman" w:hAnsi="Times New Roman" w:cs="Times New Roman"/>
                <w:noProof/>
                <w:sz w:val="24"/>
                <w:szCs w:val="24"/>
              </w:rPr>
              <w:t>4. Conclusion</w:t>
            </w:r>
            <w:r w:rsidRPr="00813373">
              <w:rPr>
                <w:rFonts w:ascii="Times New Roman" w:hAnsi="Times New Roman" w:cs="Times New Roman"/>
                <w:noProof/>
                <w:webHidden/>
                <w:sz w:val="24"/>
                <w:szCs w:val="24"/>
              </w:rPr>
              <w:tab/>
            </w:r>
            <w:r w:rsidRPr="00813373">
              <w:rPr>
                <w:rFonts w:ascii="Times New Roman" w:hAnsi="Times New Roman" w:cs="Times New Roman"/>
                <w:noProof/>
                <w:webHidden/>
                <w:sz w:val="24"/>
                <w:szCs w:val="24"/>
              </w:rPr>
              <w:fldChar w:fldCharType="begin"/>
            </w:r>
            <w:r w:rsidRPr="00813373">
              <w:rPr>
                <w:rFonts w:ascii="Times New Roman" w:hAnsi="Times New Roman" w:cs="Times New Roman"/>
                <w:noProof/>
                <w:webHidden/>
                <w:sz w:val="24"/>
                <w:szCs w:val="24"/>
              </w:rPr>
              <w:instrText xml:space="preserve"> PAGEREF _Toc214498061 \h </w:instrText>
            </w:r>
            <w:r w:rsidRPr="00813373">
              <w:rPr>
                <w:rFonts w:ascii="Times New Roman" w:hAnsi="Times New Roman" w:cs="Times New Roman"/>
                <w:noProof/>
                <w:webHidden/>
                <w:sz w:val="24"/>
                <w:szCs w:val="24"/>
              </w:rPr>
            </w:r>
            <w:r w:rsidRPr="00813373">
              <w:rPr>
                <w:rFonts w:ascii="Times New Roman" w:hAnsi="Times New Roman" w:cs="Times New Roman"/>
                <w:noProof/>
                <w:webHidden/>
                <w:sz w:val="24"/>
                <w:szCs w:val="24"/>
              </w:rPr>
              <w:fldChar w:fldCharType="separate"/>
            </w:r>
            <w:r w:rsidRPr="00813373">
              <w:rPr>
                <w:rFonts w:ascii="Times New Roman" w:hAnsi="Times New Roman" w:cs="Times New Roman"/>
                <w:noProof/>
                <w:webHidden/>
                <w:sz w:val="24"/>
                <w:szCs w:val="24"/>
              </w:rPr>
              <w:t>13</w:t>
            </w:r>
            <w:r w:rsidRPr="00813373">
              <w:rPr>
                <w:rFonts w:ascii="Times New Roman" w:hAnsi="Times New Roman" w:cs="Times New Roman"/>
                <w:noProof/>
                <w:webHidden/>
                <w:sz w:val="24"/>
                <w:szCs w:val="24"/>
              </w:rPr>
              <w:fldChar w:fldCharType="end"/>
            </w:r>
          </w:hyperlink>
        </w:p>
        <w:p w14:paraId="3B758CFA" w14:textId="24B70DAE" w:rsidR="00E7384D" w:rsidRPr="00813373" w:rsidRDefault="00E7384D" w:rsidP="00813373">
          <w:pPr>
            <w:pStyle w:val="TOC1"/>
            <w:tabs>
              <w:tab w:val="right" w:leader="dot" w:pos="9016"/>
            </w:tabs>
            <w:spacing w:line="360" w:lineRule="auto"/>
            <w:rPr>
              <w:rFonts w:ascii="Times New Roman" w:eastAsiaTheme="minorEastAsia" w:hAnsi="Times New Roman" w:cs="Times New Roman"/>
              <w:noProof/>
              <w:sz w:val="24"/>
              <w:szCs w:val="24"/>
              <w:lang w:val="en-US"/>
            </w:rPr>
          </w:pPr>
          <w:hyperlink w:anchor="_Toc214498062" w:history="1">
            <w:r w:rsidRPr="00813373">
              <w:rPr>
                <w:rStyle w:val="Hyperlink"/>
                <w:rFonts w:ascii="Times New Roman" w:hAnsi="Times New Roman" w:cs="Times New Roman"/>
                <w:noProof/>
                <w:sz w:val="24"/>
                <w:szCs w:val="24"/>
              </w:rPr>
              <w:t>Reference List</w:t>
            </w:r>
            <w:r w:rsidRPr="00813373">
              <w:rPr>
                <w:rFonts w:ascii="Times New Roman" w:hAnsi="Times New Roman" w:cs="Times New Roman"/>
                <w:noProof/>
                <w:webHidden/>
                <w:sz w:val="24"/>
                <w:szCs w:val="24"/>
              </w:rPr>
              <w:tab/>
            </w:r>
            <w:r w:rsidRPr="00813373">
              <w:rPr>
                <w:rFonts w:ascii="Times New Roman" w:hAnsi="Times New Roman" w:cs="Times New Roman"/>
                <w:noProof/>
                <w:webHidden/>
                <w:sz w:val="24"/>
                <w:szCs w:val="24"/>
              </w:rPr>
              <w:fldChar w:fldCharType="begin"/>
            </w:r>
            <w:r w:rsidRPr="00813373">
              <w:rPr>
                <w:rFonts w:ascii="Times New Roman" w:hAnsi="Times New Roman" w:cs="Times New Roman"/>
                <w:noProof/>
                <w:webHidden/>
                <w:sz w:val="24"/>
                <w:szCs w:val="24"/>
              </w:rPr>
              <w:instrText xml:space="preserve"> PAGEREF _Toc214498062 \h </w:instrText>
            </w:r>
            <w:r w:rsidRPr="00813373">
              <w:rPr>
                <w:rFonts w:ascii="Times New Roman" w:hAnsi="Times New Roman" w:cs="Times New Roman"/>
                <w:noProof/>
                <w:webHidden/>
                <w:sz w:val="24"/>
                <w:szCs w:val="24"/>
              </w:rPr>
            </w:r>
            <w:r w:rsidRPr="00813373">
              <w:rPr>
                <w:rFonts w:ascii="Times New Roman" w:hAnsi="Times New Roman" w:cs="Times New Roman"/>
                <w:noProof/>
                <w:webHidden/>
                <w:sz w:val="24"/>
                <w:szCs w:val="24"/>
              </w:rPr>
              <w:fldChar w:fldCharType="separate"/>
            </w:r>
            <w:r w:rsidRPr="00813373">
              <w:rPr>
                <w:rFonts w:ascii="Times New Roman" w:hAnsi="Times New Roman" w:cs="Times New Roman"/>
                <w:noProof/>
                <w:webHidden/>
                <w:sz w:val="24"/>
                <w:szCs w:val="24"/>
              </w:rPr>
              <w:t>1</w:t>
            </w:r>
            <w:r w:rsidRPr="00813373">
              <w:rPr>
                <w:rFonts w:ascii="Times New Roman" w:hAnsi="Times New Roman" w:cs="Times New Roman"/>
                <w:noProof/>
                <w:webHidden/>
                <w:sz w:val="24"/>
                <w:szCs w:val="24"/>
              </w:rPr>
              <w:fldChar w:fldCharType="end"/>
            </w:r>
          </w:hyperlink>
        </w:p>
        <w:p w14:paraId="66789DD8" w14:textId="27AE25C5" w:rsidR="00394C43" w:rsidRPr="00813373" w:rsidRDefault="00F3124D" w:rsidP="00813373">
          <w:pPr>
            <w:spacing w:line="360" w:lineRule="auto"/>
            <w:rPr>
              <w:rFonts w:ascii="Times New Roman" w:hAnsi="Times New Roman" w:cs="Times New Roman"/>
            </w:rPr>
          </w:pPr>
          <w:r w:rsidRPr="00813373">
            <w:rPr>
              <w:rFonts w:ascii="Times New Roman" w:hAnsi="Times New Roman" w:cs="Times New Roman"/>
              <w:b/>
              <w:bCs/>
              <w:noProof/>
              <w:sz w:val="24"/>
              <w:szCs w:val="24"/>
            </w:rPr>
            <w:fldChar w:fldCharType="end"/>
          </w:r>
        </w:p>
      </w:sdtContent>
    </w:sdt>
    <w:p w14:paraId="3A9F7A1D" w14:textId="15CFF863" w:rsidR="00D759A0" w:rsidRPr="00813373" w:rsidRDefault="00D759A0" w:rsidP="00813373">
      <w:pPr>
        <w:pStyle w:val="TOCHeading"/>
        <w:spacing w:line="360" w:lineRule="auto"/>
        <w:rPr>
          <w:rFonts w:ascii="Times New Roman" w:hAnsi="Times New Roman"/>
        </w:rPr>
      </w:pPr>
      <w:r w:rsidRPr="00813373">
        <w:rPr>
          <w:rFonts w:ascii="Times New Roman" w:hAnsi="Times New Roman"/>
        </w:rPr>
        <w:t xml:space="preserve">Table of Tables </w:t>
      </w:r>
    </w:p>
    <w:p w14:paraId="516E6367" w14:textId="47AA00BE" w:rsidR="00E7384D" w:rsidRPr="00813373" w:rsidRDefault="00E7384D" w:rsidP="00813373">
      <w:pPr>
        <w:pStyle w:val="TableofFigures"/>
        <w:tabs>
          <w:tab w:val="right" w:leader="dot" w:pos="9016"/>
        </w:tabs>
        <w:spacing w:line="360" w:lineRule="auto"/>
        <w:rPr>
          <w:rFonts w:ascii="Times New Roman" w:eastAsiaTheme="minorEastAsia" w:hAnsi="Times New Roman" w:cs="Times New Roman"/>
          <w:noProof/>
          <w:sz w:val="24"/>
          <w:szCs w:val="24"/>
          <w:lang w:val="en-US"/>
        </w:rPr>
      </w:pPr>
      <w:r w:rsidRPr="00813373">
        <w:rPr>
          <w:rFonts w:ascii="Times New Roman" w:hAnsi="Times New Roman" w:cs="Times New Roman"/>
          <w:sz w:val="24"/>
          <w:szCs w:val="24"/>
        </w:rPr>
        <w:fldChar w:fldCharType="begin"/>
      </w:r>
      <w:r w:rsidRPr="00813373">
        <w:rPr>
          <w:rFonts w:ascii="Times New Roman" w:hAnsi="Times New Roman" w:cs="Times New Roman"/>
          <w:sz w:val="24"/>
          <w:szCs w:val="24"/>
        </w:rPr>
        <w:instrText xml:space="preserve"> TOC \h \z \c "Table" </w:instrText>
      </w:r>
      <w:r w:rsidRPr="00813373">
        <w:rPr>
          <w:rFonts w:ascii="Times New Roman" w:hAnsi="Times New Roman" w:cs="Times New Roman"/>
          <w:sz w:val="24"/>
          <w:szCs w:val="24"/>
        </w:rPr>
        <w:fldChar w:fldCharType="separate"/>
      </w:r>
      <w:hyperlink w:anchor="_Toc214498071" w:history="1">
        <w:r w:rsidRPr="00813373">
          <w:rPr>
            <w:rStyle w:val="Hyperlink"/>
            <w:rFonts w:ascii="Times New Roman" w:hAnsi="Times New Roman" w:cs="Times New Roman"/>
            <w:noProof/>
            <w:sz w:val="24"/>
            <w:szCs w:val="24"/>
          </w:rPr>
          <w:t xml:space="preserve">Table 1: </w:t>
        </w:r>
        <w:r w:rsidRPr="00813373">
          <w:rPr>
            <w:rStyle w:val="Hyperlink"/>
            <w:rFonts w:ascii="Times New Roman" w:hAnsi="Times New Roman" w:cs="Times New Roman"/>
            <w:noProof/>
            <w:sz w:val="24"/>
            <w:szCs w:val="24"/>
            <w:lang w:val="en-US"/>
          </w:rPr>
          <w:t>Comparative Strategic Advantages of Nvidia and AMD</w:t>
        </w:r>
        <w:r w:rsidRPr="00813373">
          <w:rPr>
            <w:rFonts w:ascii="Times New Roman" w:hAnsi="Times New Roman" w:cs="Times New Roman"/>
            <w:noProof/>
            <w:webHidden/>
            <w:sz w:val="24"/>
            <w:szCs w:val="24"/>
          </w:rPr>
          <w:tab/>
        </w:r>
        <w:r w:rsidRPr="00813373">
          <w:rPr>
            <w:rFonts w:ascii="Times New Roman" w:hAnsi="Times New Roman" w:cs="Times New Roman"/>
            <w:noProof/>
            <w:webHidden/>
            <w:sz w:val="24"/>
            <w:szCs w:val="24"/>
          </w:rPr>
          <w:fldChar w:fldCharType="begin"/>
        </w:r>
        <w:r w:rsidRPr="00813373">
          <w:rPr>
            <w:rFonts w:ascii="Times New Roman" w:hAnsi="Times New Roman" w:cs="Times New Roman"/>
            <w:noProof/>
            <w:webHidden/>
            <w:sz w:val="24"/>
            <w:szCs w:val="24"/>
          </w:rPr>
          <w:instrText xml:space="preserve"> PAGEREF _Toc214498071 \h </w:instrText>
        </w:r>
        <w:r w:rsidRPr="00813373">
          <w:rPr>
            <w:rFonts w:ascii="Times New Roman" w:hAnsi="Times New Roman" w:cs="Times New Roman"/>
            <w:noProof/>
            <w:webHidden/>
            <w:sz w:val="24"/>
            <w:szCs w:val="24"/>
          </w:rPr>
        </w:r>
        <w:r w:rsidRPr="00813373">
          <w:rPr>
            <w:rFonts w:ascii="Times New Roman" w:hAnsi="Times New Roman" w:cs="Times New Roman"/>
            <w:noProof/>
            <w:webHidden/>
            <w:sz w:val="24"/>
            <w:szCs w:val="24"/>
          </w:rPr>
          <w:fldChar w:fldCharType="separate"/>
        </w:r>
        <w:r w:rsidRPr="00813373">
          <w:rPr>
            <w:rFonts w:ascii="Times New Roman" w:hAnsi="Times New Roman" w:cs="Times New Roman"/>
            <w:noProof/>
            <w:webHidden/>
            <w:sz w:val="24"/>
            <w:szCs w:val="24"/>
          </w:rPr>
          <w:t>10</w:t>
        </w:r>
        <w:r w:rsidRPr="00813373">
          <w:rPr>
            <w:rFonts w:ascii="Times New Roman" w:hAnsi="Times New Roman" w:cs="Times New Roman"/>
            <w:noProof/>
            <w:webHidden/>
            <w:sz w:val="24"/>
            <w:szCs w:val="24"/>
          </w:rPr>
          <w:fldChar w:fldCharType="end"/>
        </w:r>
      </w:hyperlink>
    </w:p>
    <w:p w14:paraId="12E83EC3" w14:textId="6291918D" w:rsidR="00E7384D" w:rsidRPr="00813373" w:rsidRDefault="00E7384D" w:rsidP="00813373">
      <w:pPr>
        <w:pStyle w:val="TableofFigures"/>
        <w:tabs>
          <w:tab w:val="right" w:leader="dot" w:pos="9016"/>
        </w:tabs>
        <w:spacing w:line="360" w:lineRule="auto"/>
        <w:rPr>
          <w:rFonts w:ascii="Times New Roman" w:eastAsiaTheme="minorEastAsia" w:hAnsi="Times New Roman" w:cs="Times New Roman"/>
          <w:noProof/>
          <w:sz w:val="24"/>
          <w:szCs w:val="24"/>
          <w:lang w:val="en-US"/>
        </w:rPr>
      </w:pPr>
      <w:hyperlink w:anchor="_Toc214498072" w:history="1">
        <w:r w:rsidRPr="00813373">
          <w:rPr>
            <w:rStyle w:val="Hyperlink"/>
            <w:rFonts w:ascii="Times New Roman" w:hAnsi="Times New Roman" w:cs="Times New Roman"/>
            <w:noProof/>
            <w:sz w:val="24"/>
            <w:szCs w:val="24"/>
          </w:rPr>
          <w:t>Table 2:</w:t>
        </w:r>
        <w:r w:rsidRPr="00813373">
          <w:rPr>
            <w:rStyle w:val="Hyperlink"/>
            <w:rFonts w:ascii="Times New Roman" w:hAnsi="Times New Roman" w:cs="Times New Roman"/>
            <w:noProof/>
            <w:sz w:val="24"/>
            <w:szCs w:val="24"/>
            <w:lang w:val="en-US"/>
          </w:rPr>
          <w:t xml:space="preserve"> AMD’s Strategic Gaps vs Pioneer Capabilities</w:t>
        </w:r>
        <w:r w:rsidRPr="00813373">
          <w:rPr>
            <w:rFonts w:ascii="Times New Roman" w:hAnsi="Times New Roman" w:cs="Times New Roman"/>
            <w:noProof/>
            <w:webHidden/>
            <w:sz w:val="24"/>
            <w:szCs w:val="24"/>
          </w:rPr>
          <w:tab/>
        </w:r>
        <w:r w:rsidRPr="00813373">
          <w:rPr>
            <w:rFonts w:ascii="Times New Roman" w:hAnsi="Times New Roman" w:cs="Times New Roman"/>
            <w:noProof/>
            <w:webHidden/>
            <w:sz w:val="24"/>
            <w:szCs w:val="24"/>
          </w:rPr>
          <w:fldChar w:fldCharType="begin"/>
        </w:r>
        <w:r w:rsidRPr="00813373">
          <w:rPr>
            <w:rFonts w:ascii="Times New Roman" w:hAnsi="Times New Roman" w:cs="Times New Roman"/>
            <w:noProof/>
            <w:webHidden/>
            <w:sz w:val="24"/>
            <w:szCs w:val="24"/>
          </w:rPr>
          <w:instrText xml:space="preserve"> PAGEREF _Toc214498072 \h </w:instrText>
        </w:r>
        <w:r w:rsidRPr="00813373">
          <w:rPr>
            <w:rFonts w:ascii="Times New Roman" w:hAnsi="Times New Roman" w:cs="Times New Roman"/>
            <w:noProof/>
            <w:webHidden/>
            <w:sz w:val="24"/>
            <w:szCs w:val="24"/>
          </w:rPr>
        </w:r>
        <w:r w:rsidRPr="00813373">
          <w:rPr>
            <w:rFonts w:ascii="Times New Roman" w:hAnsi="Times New Roman" w:cs="Times New Roman"/>
            <w:noProof/>
            <w:webHidden/>
            <w:sz w:val="24"/>
            <w:szCs w:val="24"/>
          </w:rPr>
          <w:fldChar w:fldCharType="separate"/>
        </w:r>
        <w:r w:rsidRPr="00813373">
          <w:rPr>
            <w:rFonts w:ascii="Times New Roman" w:hAnsi="Times New Roman" w:cs="Times New Roman"/>
            <w:noProof/>
            <w:webHidden/>
            <w:sz w:val="24"/>
            <w:szCs w:val="24"/>
          </w:rPr>
          <w:t>13</w:t>
        </w:r>
        <w:r w:rsidRPr="00813373">
          <w:rPr>
            <w:rFonts w:ascii="Times New Roman" w:hAnsi="Times New Roman" w:cs="Times New Roman"/>
            <w:noProof/>
            <w:webHidden/>
            <w:sz w:val="24"/>
            <w:szCs w:val="24"/>
          </w:rPr>
          <w:fldChar w:fldCharType="end"/>
        </w:r>
      </w:hyperlink>
    </w:p>
    <w:p w14:paraId="7C0884F2" w14:textId="2955CA5E" w:rsidR="00575E31" w:rsidRPr="00813373" w:rsidRDefault="00E7384D" w:rsidP="00813373">
      <w:pPr>
        <w:pStyle w:val="TOCHeading"/>
        <w:spacing w:line="360" w:lineRule="auto"/>
        <w:rPr>
          <w:rFonts w:ascii="Times New Roman" w:hAnsi="Times New Roman"/>
        </w:rPr>
      </w:pPr>
      <w:r w:rsidRPr="00813373">
        <w:rPr>
          <w:rFonts w:ascii="Times New Roman" w:hAnsi="Times New Roman"/>
          <w:sz w:val="24"/>
          <w:szCs w:val="24"/>
        </w:rPr>
        <w:lastRenderedPageBreak/>
        <w:fldChar w:fldCharType="end"/>
      </w:r>
      <w:r w:rsidR="00575E31" w:rsidRPr="00813373">
        <w:rPr>
          <w:rFonts w:ascii="Times New Roman" w:hAnsi="Times New Roman"/>
        </w:rPr>
        <w:t>Table of Figures</w:t>
      </w:r>
    </w:p>
    <w:p w14:paraId="700235F9" w14:textId="77777777" w:rsidR="00394C43" w:rsidRPr="00813373" w:rsidRDefault="00394C43" w:rsidP="00813373">
      <w:pPr>
        <w:spacing w:line="360" w:lineRule="auto"/>
        <w:rPr>
          <w:rFonts w:ascii="Times New Roman" w:hAnsi="Times New Roman" w:cs="Times New Roman"/>
          <w:lang w:val="en-US"/>
        </w:rPr>
      </w:pPr>
    </w:p>
    <w:p w14:paraId="04F9B027" w14:textId="459E13EC" w:rsidR="00813373" w:rsidRPr="00813373" w:rsidRDefault="00813373" w:rsidP="00813373">
      <w:pPr>
        <w:pStyle w:val="TableofFigures"/>
        <w:tabs>
          <w:tab w:val="right" w:leader="dot" w:pos="9016"/>
        </w:tabs>
        <w:spacing w:line="360" w:lineRule="auto"/>
        <w:rPr>
          <w:rFonts w:ascii="Times New Roman" w:eastAsiaTheme="minorEastAsia" w:hAnsi="Times New Roman" w:cs="Times New Roman"/>
          <w:noProof/>
          <w:sz w:val="24"/>
          <w:szCs w:val="24"/>
          <w:lang w:val="en-US"/>
        </w:rPr>
      </w:pPr>
      <w:r w:rsidRPr="00813373">
        <w:rPr>
          <w:rFonts w:ascii="Times New Roman" w:hAnsi="Times New Roman" w:cs="Times New Roman"/>
          <w:sz w:val="24"/>
          <w:szCs w:val="24"/>
          <w:lang w:val="en-US"/>
        </w:rPr>
        <w:fldChar w:fldCharType="begin"/>
      </w:r>
      <w:r w:rsidRPr="00813373">
        <w:rPr>
          <w:rFonts w:ascii="Times New Roman" w:hAnsi="Times New Roman" w:cs="Times New Roman"/>
          <w:sz w:val="24"/>
          <w:szCs w:val="24"/>
          <w:lang w:val="en-US"/>
        </w:rPr>
        <w:instrText xml:space="preserve"> TOC \h \z \c "Figure" </w:instrText>
      </w:r>
      <w:r w:rsidRPr="00813373">
        <w:rPr>
          <w:rFonts w:ascii="Times New Roman" w:hAnsi="Times New Roman" w:cs="Times New Roman"/>
          <w:sz w:val="24"/>
          <w:szCs w:val="24"/>
          <w:lang w:val="en-US"/>
        </w:rPr>
        <w:fldChar w:fldCharType="separate"/>
      </w:r>
      <w:hyperlink w:anchor="_Toc214504061" w:history="1">
        <w:r w:rsidRPr="00813373">
          <w:rPr>
            <w:rStyle w:val="Hyperlink"/>
            <w:rFonts w:ascii="Times New Roman" w:hAnsi="Times New Roman" w:cs="Times New Roman"/>
            <w:noProof/>
            <w:sz w:val="24"/>
            <w:szCs w:val="24"/>
          </w:rPr>
          <w:t>Figure 1: Global AI Accelerator Market Forecast, 2025–2034 (USD Billion); Source: Market.us (2024).</w:t>
        </w:r>
        <w:r w:rsidRPr="00813373">
          <w:rPr>
            <w:rFonts w:ascii="Times New Roman" w:hAnsi="Times New Roman" w:cs="Times New Roman"/>
            <w:noProof/>
            <w:webHidden/>
            <w:sz w:val="24"/>
            <w:szCs w:val="24"/>
          </w:rPr>
          <w:tab/>
        </w:r>
        <w:r w:rsidRPr="00813373">
          <w:rPr>
            <w:rFonts w:ascii="Times New Roman" w:hAnsi="Times New Roman" w:cs="Times New Roman"/>
            <w:noProof/>
            <w:webHidden/>
            <w:sz w:val="24"/>
            <w:szCs w:val="24"/>
          </w:rPr>
          <w:fldChar w:fldCharType="begin"/>
        </w:r>
        <w:r w:rsidRPr="00813373">
          <w:rPr>
            <w:rFonts w:ascii="Times New Roman" w:hAnsi="Times New Roman" w:cs="Times New Roman"/>
            <w:noProof/>
            <w:webHidden/>
            <w:sz w:val="24"/>
            <w:szCs w:val="24"/>
          </w:rPr>
          <w:instrText xml:space="preserve"> PAGEREF _Toc214504061 \h </w:instrText>
        </w:r>
        <w:r w:rsidRPr="00813373">
          <w:rPr>
            <w:rFonts w:ascii="Times New Roman" w:hAnsi="Times New Roman" w:cs="Times New Roman"/>
            <w:noProof/>
            <w:webHidden/>
            <w:sz w:val="24"/>
            <w:szCs w:val="24"/>
          </w:rPr>
        </w:r>
        <w:r w:rsidRPr="00813373">
          <w:rPr>
            <w:rFonts w:ascii="Times New Roman" w:hAnsi="Times New Roman" w:cs="Times New Roman"/>
            <w:noProof/>
            <w:webHidden/>
            <w:sz w:val="24"/>
            <w:szCs w:val="24"/>
          </w:rPr>
          <w:fldChar w:fldCharType="separate"/>
        </w:r>
        <w:r w:rsidRPr="00813373">
          <w:rPr>
            <w:rFonts w:ascii="Times New Roman" w:hAnsi="Times New Roman" w:cs="Times New Roman"/>
            <w:noProof/>
            <w:webHidden/>
            <w:sz w:val="24"/>
            <w:szCs w:val="24"/>
          </w:rPr>
          <w:t>1</w:t>
        </w:r>
        <w:r w:rsidRPr="00813373">
          <w:rPr>
            <w:rFonts w:ascii="Times New Roman" w:hAnsi="Times New Roman" w:cs="Times New Roman"/>
            <w:noProof/>
            <w:webHidden/>
            <w:sz w:val="24"/>
            <w:szCs w:val="24"/>
          </w:rPr>
          <w:fldChar w:fldCharType="end"/>
        </w:r>
      </w:hyperlink>
    </w:p>
    <w:p w14:paraId="79E77D4A" w14:textId="2ED7D4DC" w:rsidR="00813373" w:rsidRPr="00813373" w:rsidRDefault="00813373" w:rsidP="00813373">
      <w:pPr>
        <w:pStyle w:val="TableofFigures"/>
        <w:tabs>
          <w:tab w:val="right" w:leader="dot" w:pos="9016"/>
        </w:tabs>
        <w:spacing w:line="360" w:lineRule="auto"/>
        <w:rPr>
          <w:rFonts w:ascii="Times New Roman" w:eastAsiaTheme="minorEastAsia" w:hAnsi="Times New Roman" w:cs="Times New Roman"/>
          <w:noProof/>
          <w:sz w:val="24"/>
          <w:szCs w:val="24"/>
          <w:lang w:val="en-US"/>
        </w:rPr>
      </w:pPr>
      <w:hyperlink w:anchor="_Toc214504062" w:history="1">
        <w:r w:rsidRPr="00813373">
          <w:rPr>
            <w:rStyle w:val="Hyperlink"/>
            <w:rFonts w:ascii="Times New Roman" w:hAnsi="Times New Roman" w:cs="Times New Roman"/>
            <w:noProof/>
            <w:sz w:val="24"/>
            <w:szCs w:val="24"/>
          </w:rPr>
          <w:t>Figure 2: Nvidia H100 GPU Shipments by Major Customers, 2023; Source: Omdia Research (cited in Gandhi, 2024).</w:t>
        </w:r>
        <w:r w:rsidRPr="00813373">
          <w:rPr>
            <w:rFonts w:ascii="Times New Roman" w:hAnsi="Times New Roman" w:cs="Times New Roman"/>
            <w:noProof/>
            <w:webHidden/>
            <w:sz w:val="24"/>
            <w:szCs w:val="24"/>
          </w:rPr>
          <w:tab/>
        </w:r>
        <w:r w:rsidRPr="00813373">
          <w:rPr>
            <w:rFonts w:ascii="Times New Roman" w:hAnsi="Times New Roman" w:cs="Times New Roman"/>
            <w:noProof/>
            <w:webHidden/>
            <w:sz w:val="24"/>
            <w:szCs w:val="24"/>
          </w:rPr>
          <w:fldChar w:fldCharType="begin"/>
        </w:r>
        <w:r w:rsidRPr="00813373">
          <w:rPr>
            <w:rFonts w:ascii="Times New Roman" w:hAnsi="Times New Roman" w:cs="Times New Roman"/>
            <w:noProof/>
            <w:webHidden/>
            <w:sz w:val="24"/>
            <w:szCs w:val="24"/>
          </w:rPr>
          <w:instrText xml:space="preserve"> PAGEREF _Toc214504062 \h </w:instrText>
        </w:r>
        <w:r w:rsidRPr="00813373">
          <w:rPr>
            <w:rFonts w:ascii="Times New Roman" w:hAnsi="Times New Roman" w:cs="Times New Roman"/>
            <w:noProof/>
            <w:webHidden/>
            <w:sz w:val="24"/>
            <w:szCs w:val="24"/>
          </w:rPr>
        </w:r>
        <w:r w:rsidRPr="00813373">
          <w:rPr>
            <w:rFonts w:ascii="Times New Roman" w:hAnsi="Times New Roman" w:cs="Times New Roman"/>
            <w:noProof/>
            <w:webHidden/>
            <w:sz w:val="24"/>
            <w:szCs w:val="24"/>
          </w:rPr>
          <w:fldChar w:fldCharType="separate"/>
        </w:r>
        <w:r w:rsidRPr="00813373">
          <w:rPr>
            <w:rFonts w:ascii="Times New Roman" w:hAnsi="Times New Roman" w:cs="Times New Roman"/>
            <w:noProof/>
            <w:webHidden/>
            <w:sz w:val="24"/>
            <w:szCs w:val="24"/>
          </w:rPr>
          <w:t>2</w:t>
        </w:r>
        <w:r w:rsidRPr="00813373">
          <w:rPr>
            <w:rFonts w:ascii="Times New Roman" w:hAnsi="Times New Roman" w:cs="Times New Roman"/>
            <w:noProof/>
            <w:webHidden/>
            <w:sz w:val="24"/>
            <w:szCs w:val="24"/>
          </w:rPr>
          <w:fldChar w:fldCharType="end"/>
        </w:r>
      </w:hyperlink>
    </w:p>
    <w:p w14:paraId="40BE77C5" w14:textId="0FF16C7E" w:rsidR="00813373" w:rsidRPr="00813373" w:rsidRDefault="00813373" w:rsidP="00813373">
      <w:pPr>
        <w:pStyle w:val="TableofFigures"/>
        <w:tabs>
          <w:tab w:val="right" w:leader="dot" w:pos="9016"/>
        </w:tabs>
        <w:spacing w:line="360" w:lineRule="auto"/>
        <w:rPr>
          <w:rFonts w:ascii="Times New Roman" w:eastAsiaTheme="minorEastAsia" w:hAnsi="Times New Roman" w:cs="Times New Roman"/>
          <w:noProof/>
          <w:sz w:val="24"/>
          <w:szCs w:val="24"/>
          <w:lang w:val="en-US"/>
        </w:rPr>
      </w:pPr>
      <w:hyperlink w:anchor="_Toc214504063" w:history="1">
        <w:r w:rsidRPr="00813373">
          <w:rPr>
            <w:rStyle w:val="Hyperlink"/>
            <w:rFonts w:ascii="Times New Roman" w:hAnsi="Times New Roman" w:cs="Times New Roman"/>
            <w:noProof/>
            <w:sz w:val="24"/>
            <w:szCs w:val="24"/>
          </w:rPr>
          <w:t>Figure 3: Nvidia Stock Price Surge (2023–2025); Source: Statista (2025).</w:t>
        </w:r>
        <w:r w:rsidRPr="00813373">
          <w:rPr>
            <w:rFonts w:ascii="Times New Roman" w:hAnsi="Times New Roman" w:cs="Times New Roman"/>
            <w:noProof/>
            <w:webHidden/>
            <w:sz w:val="24"/>
            <w:szCs w:val="24"/>
          </w:rPr>
          <w:tab/>
        </w:r>
        <w:r w:rsidRPr="00813373">
          <w:rPr>
            <w:rFonts w:ascii="Times New Roman" w:hAnsi="Times New Roman" w:cs="Times New Roman"/>
            <w:noProof/>
            <w:webHidden/>
            <w:sz w:val="24"/>
            <w:szCs w:val="24"/>
          </w:rPr>
          <w:fldChar w:fldCharType="begin"/>
        </w:r>
        <w:r w:rsidRPr="00813373">
          <w:rPr>
            <w:rFonts w:ascii="Times New Roman" w:hAnsi="Times New Roman" w:cs="Times New Roman"/>
            <w:noProof/>
            <w:webHidden/>
            <w:sz w:val="24"/>
            <w:szCs w:val="24"/>
          </w:rPr>
          <w:instrText xml:space="preserve"> PAGEREF _Toc214504063 \h </w:instrText>
        </w:r>
        <w:r w:rsidRPr="00813373">
          <w:rPr>
            <w:rFonts w:ascii="Times New Roman" w:hAnsi="Times New Roman" w:cs="Times New Roman"/>
            <w:noProof/>
            <w:webHidden/>
            <w:sz w:val="24"/>
            <w:szCs w:val="24"/>
          </w:rPr>
        </w:r>
        <w:r w:rsidRPr="00813373">
          <w:rPr>
            <w:rFonts w:ascii="Times New Roman" w:hAnsi="Times New Roman" w:cs="Times New Roman"/>
            <w:noProof/>
            <w:webHidden/>
            <w:sz w:val="24"/>
            <w:szCs w:val="24"/>
          </w:rPr>
          <w:fldChar w:fldCharType="separate"/>
        </w:r>
        <w:r w:rsidRPr="00813373">
          <w:rPr>
            <w:rFonts w:ascii="Times New Roman" w:hAnsi="Times New Roman" w:cs="Times New Roman"/>
            <w:noProof/>
            <w:webHidden/>
            <w:sz w:val="24"/>
            <w:szCs w:val="24"/>
          </w:rPr>
          <w:t>3</w:t>
        </w:r>
        <w:r w:rsidRPr="00813373">
          <w:rPr>
            <w:rFonts w:ascii="Times New Roman" w:hAnsi="Times New Roman" w:cs="Times New Roman"/>
            <w:noProof/>
            <w:webHidden/>
            <w:sz w:val="24"/>
            <w:szCs w:val="24"/>
          </w:rPr>
          <w:fldChar w:fldCharType="end"/>
        </w:r>
      </w:hyperlink>
    </w:p>
    <w:p w14:paraId="66058C04" w14:textId="7D80F46D" w:rsidR="00813373" w:rsidRPr="00813373" w:rsidRDefault="00813373" w:rsidP="00813373">
      <w:pPr>
        <w:pStyle w:val="TableofFigures"/>
        <w:tabs>
          <w:tab w:val="right" w:leader="dot" w:pos="9016"/>
        </w:tabs>
        <w:spacing w:line="360" w:lineRule="auto"/>
        <w:rPr>
          <w:rFonts w:ascii="Times New Roman" w:eastAsiaTheme="minorEastAsia" w:hAnsi="Times New Roman" w:cs="Times New Roman"/>
          <w:noProof/>
          <w:sz w:val="24"/>
          <w:szCs w:val="24"/>
          <w:lang w:val="en-US"/>
        </w:rPr>
      </w:pPr>
      <w:hyperlink w:anchor="_Toc214504064" w:history="1">
        <w:r w:rsidRPr="00813373">
          <w:rPr>
            <w:rStyle w:val="Hyperlink"/>
            <w:rFonts w:ascii="Times New Roman" w:hAnsi="Times New Roman" w:cs="Times New Roman"/>
            <w:noProof/>
            <w:sz w:val="24"/>
            <w:szCs w:val="24"/>
          </w:rPr>
          <w:t xml:space="preserve">Figure 4: Nvidia vs AMD Data </w:t>
        </w:r>
        <w:r w:rsidR="00E5243C">
          <w:rPr>
            <w:rStyle w:val="Hyperlink"/>
            <w:rFonts w:ascii="Times New Roman" w:hAnsi="Times New Roman" w:cs="Times New Roman"/>
            <w:noProof/>
            <w:sz w:val="24"/>
            <w:szCs w:val="24"/>
          </w:rPr>
          <w:t>Centre</w:t>
        </w:r>
        <w:r w:rsidRPr="00813373">
          <w:rPr>
            <w:rStyle w:val="Hyperlink"/>
            <w:rFonts w:ascii="Times New Roman" w:hAnsi="Times New Roman" w:cs="Times New Roman"/>
            <w:noProof/>
            <w:sz w:val="24"/>
            <w:szCs w:val="24"/>
          </w:rPr>
          <w:t xml:space="preserve"> Revenue (Quarterly); Source: bl0797 (2024), Reddit r/AMD_Stock.</w:t>
        </w:r>
        <w:r w:rsidRPr="00813373">
          <w:rPr>
            <w:rFonts w:ascii="Times New Roman" w:hAnsi="Times New Roman" w:cs="Times New Roman"/>
            <w:noProof/>
            <w:webHidden/>
            <w:sz w:val="24"/>
            <w:szCs w:val="24"/>
          </w:rPr>
          <w:tab/>
        </w:r>
        <w:r w:rsidRPr="00813373">
          <w:rPr>
            <w:rFonts w:ascii="Times New Roman" w:hAnsi="Times New Roman" w:cs="Times New Roman"/>
            <w:noProof/>
            <w:webHidden/>
            <w:sz w:val="24"/>
            <w:szCs w:val="24"/>
          </w:rPr>
          <w:fldChar w:fldCharType="begin"/>
        </w:r>
        <w:r w:rsidRPr="00813373">
          <w:rPr>
            <w:rFonts w:ascii="Times New Roman" w:hAnsi="Times New Roman" w:cs="Times New Roman"/>
            <w:noProof/>
            <w:webHidden/>
            <w:sz w:val="24"/>
            <w:szCs w:val="24"/>
          </w:rPr>
          <w:instrText xml:space="preserve"> PAGEREF _Toc214504064 \h </w:instrText>
        </w:r>
        <w:r w:rsidRPr="00813373">
          <w:rPr>
            <w:rFonts w:ascii="Times New Roman" w:hAnsi="Times New Roman" w:cs="Times New Roman"/>
            <w:noProof/>
            <w:webHidden/>
            <w:sz w:val="24"/>
            <w:szCs w:val="24"/>
          </w:rPr>
        </w:r>
        <w:r w:rsidRPr="00813373">
          <w:rPr>
            <w:rFonts w:ascii="Times New Roman" w:hAnsi="Times New Roman" w:cs="Times New Roman"/>
            <w:noProof/>
            <w:webHidden/>
            <w:sz w:val="24"/>
            <w:szCs w:val="24"/>
          </w:rPr>
          <w:fldChar w:fldCharType="separate"/>
        </w:r>
        <w:r w:rsidRPr="00813373">
          <w:rPr>
            <w:rFonts w:ascii="Times New Roman" w:hAnsi="Times New Roman" w:cs="Times New Roman"/>
            <w:noProof/>
            <w:webHidden/>
            <w:sz w:val="24"/>
            <w:szCs w:val="24"/>
          </w:rPr>
          <w:t>5</w:t>
        </w:r>
        <w:r w:rsidRPr="00813373">
          <w:rPr>
            <w:rFonts w:ascii="Times New Roman" w:hAnsi="Times New Roman" w:cs="Times New Roman"/>
            <w:noProof/>
            <w:webHidden/>
            <w:sz w:val="24"/>
            <w:szCs w:val="24"/>
          </w:rPr>
          <w:fldChar w:fldCharType="end"/>
        </w:r>
      </w:hyperlink>
    </w:p>
    <w:p w14:paraId="7DD97248" w14:textId="37D36964" w:rsidR="00813373" w:rsidRPr="00813373" w:rsidRDefault="00813373" w:rsidP="00813373">
      <w:pPr>
        <w:pStyle w:val="TableofFigures"/>
        <w:tabs>
          <w:tab w:val="right" w:leader="dot" w:pos="9016"/>
        </w:tabs>
        <w:spacing w:line="360" w:lineRule="auto"/>
        <w:rPr>
          <w:rFonts w:ascii="Times New Roman" w:eastAsiaTheme="minorEastAsia" w:hAnsi="Times New Roman" w:cs="Times New Roman"/>
          <w:noProof/>
          <w:sz w:val="24"/>
          <w:szCs w:val="24"/>
          <w:lang w:val="en-US"/>
        </w:rPr>
      </w:pPr>
      <w:hyperlink w:anchor="_Toc214504065" w:history="1">
        <w:r w:rsidRPr="00813373">
          <w:rPr>
            <w:rStyle w:val="Hyperlink"/>
            <w:rFonts w:ascii="Times New Roman" w:hAnsi="Times New Roman" w:cs="Times New Roman"/>
            <w:noProof/>
            <w:sz w:val="24"/>
            <w:szCs w:val="24"/>
          </w:rPr>
          <w:t>Figure 5:  Global AI Chip Market Size by Chipset Type (2024–2033); Source: Market.us (2024)</w:t>
        </w:r>
        <w:r w:rsidRPr="00813373">
          <w:rPr>
            <w:rFonts w:ascii="Times New Roman" w:hAnsi="Times New Roman" w:cs="Times New Roman"/>
            <w:noProof/>
            <w:webHidden/>
            <w:sz w:val="24"/>
            <w:szCs w:val="24"/>
          </w:rPr>
          <w:tab/>
        </w:r>
        <w:r w:rsidRPr="00813373">
          <w:rPr>
            <w:rFonts w:ascii="Times New Roman" w:hAnsi="Times New Roman" w:cs="Times New Roman"/>
            <w:noProof/>
            <w:webHidden/>
            <w:sz w:val="24"/>
            <w:szCs w:val="24"/>
          </w:rPr>
          <w:fldChar w:fldCharType="begin"/>
        </w:r>
        <w:r w:rsidRPr="00813373">
          <w:rPr>
            <w:rFonts w:ascii="Times New Roman" w:hAnsi="Times New Roman" w:cs="Times New Roman"/>
            <w:noProof/>
            <w:webHidden/>
            <w:sz w:val="24"/>
            <w:szCs w:val="24"/>
          </w:rPr>
          <w:instrText xml:space="preserve"> PAGEREF _Toc214504065 \h </w:instrText>
        </w:r>
        <w:r w:rsidRPr="00813373">
          <w:rPr>
            <w:rFonts w:ascii="Times New Roman" w:hAnsi="Times New Roman" w:cs="Times New Roman"/>
            <w:noProof/>
            <w:webHidden/>
            <w:sz w:val="24"/>
            <w:szCs w:val="24"/>
          </w:rPr>
        </w:r>
        <w:r w:rsidRPr="00813373">
          <w:rPr>
            <w:rFonts w:ascii="Times New Roman" w:hAnsi="Times New Roman" w:cs="Times New Roman"/>
            <w:noProof/>
            <w:webHidden/>
            <w:sz w:val="24"/>
            <w:szCs w:val="24"/>
          </w:rPr>
          <w:fldChar w:fldCharType="separate"/>
        </w:r>
        <w:r w:rsidRPr="00813373">
          <w:rPr>
            <w:rFonts w:ascii="Times New Roman" w:hAnsi="Times New Roman" w:cs="Times New Roman"/>
            <w:noProof/>
            <w:webHidden/>
            <w:sz w:val="24"/>
            <w:szCs w:val="24"/>
          </w:rPr>
          <w:t>6</w:t>
        </w:r>
        <w:r w:rsidRPr="00813373">
          <w:rPr>
            <w:rFonts w:ascii="Times New Roman" w:hAnsi="Times New Roman" w:cs="Times New Roman"/>
            <w:noProof/>
            <w:webHidden/>
            <w:sz w:val="24"/>
            <w:szCs w:val="24"/>
          </w:rPr>
          <w:fldChar w:fldCharType="end"/>
        </w:r>
      </w:hyperlink>
    </w:p>
    <w:p w14:paraId="1A022587" w14:textId="54EF83E1" w:rsidR="00813373" w:rsidRPr="00813373" w:rsidRDefault="00813373" w:rsidP="00813373">
      <w:pPr>
        <w:pStyle w:val="TableofFigures"/>
        <w:tabs>
          <w:tab w:val="right" w:leader="dot" w:pos="9016"/>
        </w:tabs>
        <w:spacing w:line="360" w:lineRule="auto"/>
        <w:rPr>
          <w:rFonts w:ascii="Times New Roman" w:eastAsiaTheme="minorEastAsia" w:hAnsi="Times New Roman" w:cs="Times New Roman"/>
          <w:noProof/>
          <w:sz w:val="24"/>
          <w:szCs w:val="24"/>
          <w:lang w:val="en-US"/>
        </w:rPr>
      </w:pPr>
      <w:hyperlink w:anchor="_Toc214504066" w:history="1">
        <w:r w:rsidRPr="00813373">
          <w:rPr>
            <w:rStyle w:val="Hyperlink"/>
            <w:rFonts w:ascii="Times New Roman" w:hAnsi="Times New Roman" w:cs="Times New Roman"/>
            <w:noProof/>
            <w:sz w:val="24"/>
            <w:szCs w:val="24"/>
          </w:rPr>
          <w:t>Figure 6: Worldwide Semiconductor Revenues and Year-on-Year Change, 2004–2024; Source: Semiconductor Industry Association (2024)</w:t>
        </w:r>
        <w:r w:rsidRPr="00813373">
          <w:rPr>
            <w:rFonts w:ascii="Times New Roman" w:hAnsi="Times New Roman" w:cs="Times New Roman"/>
            <w:noProof/>
            <w:webHidden/>
            <w:sz w:val="24"/>
            <w:szCs w:val="24"/>
          </w:rPr>
          <w:tab/>
        </w:r>
        <w:r w:rsidRPr="00813373">
          <w:rPr>
            <w:rFonts w:ascii="Times New Roman" w:hAnsi="Times New Roman" w:cs="Times New Roman"/>
            <w:noProof/>
            <w:webHidden/>
            <w:sz w:val="24"/>
            <w:szCs w:val="24"/>
          </w:rPr>
          <w:fldChar w:fldCharType="begin"/>
        </w:r>
        <w:r w:rsidRPr="00813373">
          <w:rPr>
            <w:rFonts w:ascii="Times New Roman" w:hAnsi="Times New Roman" w:cs="Times New Roman"/>
            <w:noProof/>
            <w:webHidden/>
            <w:sz w:val="24"/>
            <w:szCs w:val="24"/>
          </w:rPr>
          <w:instrText xml:space="preserve"> PAGEREF _Toc214504066 \h </w:instrText>
        </w:r>
        <w:r w:rsidRPr="00813373">
          <w:rPr>
            <w:rFonts w:ascii="Times New Roman" w:hAnsi="Times New Roman" w:cs="Times New Roman"/>
            <w:noProof/>
            <w:webHidden/>
            <w:sz w:val="24"/>
            <w:szCs w:val="24"/>
          </w:rPr>
        </w:r>
        <w:r w:rsidRPr="00813373">
          <w:rPr>
            <w:rFonts w:ascii="Times New Roman" w:hAnsi="Times New Roman" w:cs="Times New Roman"/>
            <w:noProof/>
            <w:webHidden/>
            <w:sz w:val="24"/>
            <w:szCs w:val="24"/>
          </w:rPr>
          <w:fldChar w:fldCharType="separate"/>
        </w:r>
        <w:r w:rsidRPr="00813373">
          <w:rPr>
            <w:rFonts w:ascii="Times New Roman" w:hAnsi="Times New Roman" w:cs="Times New Roman"/>
            <w:noProof/>
            <w:webHidden/>
            <w:sz w:val="24"/>
            <w:szCs w:val="24"/>
          </w:rPr>
          <w:t>7</w:t>
        </w:r>
        <w:r w:rsidRPr="00813373">
          <w:rPr>
            <w:rFonts w:ascii="Times New Roman" w:hAnsi="Times New Roman" w:cs="Times New Roman"/>
            <w:noProof/>
            <w:webHidden/>
            <w:sz w:val="24"/>
            <w:szCs w:val="24"/>
          </w:rPr>
          <w:fldChar w:fldCharType="end"/>
        </w:r>
      </w:hyperlink>
    </w:p>
    <w:p w14:paraId="5F6658C6" w14:textId="28C81FDE" w:rsidR="00813373" w:rsidRPr="00813373" w:rsidRDefault="00813373" w:rsidP="00813373">
      <w:pPr>
        <w:pStyle w:val="TableofFigures"/>
        <w:tabs>
          <w:tab w:val="right" w:leader="dot" w:pos="9016"/>
        </w:tabs>
        <w:spacing w:line="360" w:lineRule="auto"/>
        <w:rPr>
          <w:rFonts w:ascii="Times New Roman" w:eastAsiaTheme="minorEastAsia" w:hAnsi="Times New Roman" w:cs="Times New Roman"/>
          <w:noProof/>
          <w:sz w:val="24"/>
          <w:szCs w:val="24"/>
          <w:lang w:val="en-US"/>
        </w:rPr>
      </w:pPr>
      <w:hyperlink w:anchor="_Toc214504067" w:history="1">
        <w:r w:rsidRPr="00813373">
          <w:rPr>
            <w:rStyle w:val="Hyperlink"/>
            <w:rFonts w:ascii="Times New Roman" w:hAnsi="Times New Roman" w:cs="Times New Roman"/>
            <w:noProof/>
            <w:sz w:val="24"/>
            <w:szCs w:val="24"/>
          </w:rPr>
          <w:t>Figure 7: CHIPS Act Funding Breakdown; Source: Dreslinski (2024), SemiWiki.</w:t>
        </w:r>
        <w:r w:rsidRPr="00813373">
          <w:rPr>
            <w:rFonts w:ascii="Times New Roman" w:hAnsi="Times New Roman" w:cs="Times New Roman"/>
            <w:noProof/>
            <w:webHidden/>
            <w:sz w:val="24"/>
            <w:szCs w:val="24"/>
          </w:rPr>
          <w:tab/>
        </w:r>
        <w:r w:rsidRPr="00813373">
          <w:rPr>
            <w:rFonts w:ascii="Times New Roman" w:hAnsi="Times New Roman" w:cs="Times New Roman"/>
            <w:noProof/>
            <w:webHidden/>
            <w:sz w:val="24"/>
            <w:szCs w:val="24"/>
          </w:rPr>
          <w:fldChar w:fldCharType="begin"/>
        </w:r>
        <w:r w:rsidRPr="00813373">
          <w:rPr>
            <w:rFonts w:ascii="Times New Roman" w:hAnsi="Times New Roman" w:cs="Times New Roman"/>
            <w:noProof/>
            <w:webHidden/>
            <w:sz w:val="24"/>
            <w:szCs w:val="24"/>
          </w:rPr>
          <w:instrText xml:space="preserve"> PAGEREF _Toc214504067 \h </w:instrText>
        </w:r>
        <w:r w:rsidRPr="00813373">
          <w:rPr>
            <w:rFonts w:ascii="Times New Roman" w:hAnsi="Times New Roman" w:cs="Times New Roman"/>
            <w:noProof/>
            <w:webHidden/>
            <w:sz w:val="24"/>
            <w:szCs w:val="24"/>
          </w:rPr>
        </w:r>
        <w:r w:rsidRPr="00813373">
          <w:rPr>
            <w:rFonts w:ascii="Times New Roman" w:hAnsi="Times New Roman" w:cs="Times New Roman"/>
            <w:noProof/>
            <w:webHidden/>
            <w:sz w:val="24"/>
            <w:szCs w:val="24"/>
          </w:rPr>
          <w:fldChar w:fldCharType="separate"/>
        </w:r>
        <w:r w:rsidRPr="00813373">
          <w:rPr>
            <w:rFonts w:ascii="Times New Roman" w:hAnsi="Times New Roman" w:cs="Times New Roman"/>
            <w:noProof/>
            <w:webHidden/>
            <w:sz w:val="24"/>
            <w:szCs w:val="24"/>
          </w:rPr>
          <w:t>8</w:t>
        </w:r>
        <w:r w:rsidRPr="00813373">
          <w:rPr>
            <w:rFonts w:ascii="Times New Roman" w:hAnsi="Times New Roman" w:cs="Times New Roman"/>
            <w:noProof/>
            <w:webHidden/>
            <w:sz w:val="24"/>
            <w:szCs w:val="24"/>
          </w:rPr>
          <w:fldChar w:fldCharType="end"/>
        </w:r>
      </w:hyperlink>
    </w:p>
    <w:p w14:paraId="2FC3BE5B" w14:textId="74688EA0" w:rsidR="00E7384D" w:rsidRPr="00813373" w:rsidRDefault="00813373" w:rsidP="00813373">
      <w:pPr>
        <w:spacing w:line="360" w:lineRule="auto"/>
        <w:rPr>
          <w:rFonts w:ascii="Times New Roman" w:hAnsi="Times New Roman" w:cs="Times New Roman"/>
          <w:lang w:val="en-US"/>
        </w:rPr>
        <w:sectPr w:rsidR="00E7384D" w:rsidRPr="00813373" w:rsidSect="00F3124D">
          <w:pgSz w:w="11906" w:h="16838" w:code="9"/>
          <w:pgMar w:top="1440" w:right="1440" w:bottom="1440" w:left="1440" w:header="720" w:footer="720" w:gutter="0"/>
          <w:pgBorders w:offsetFrom="page">
            <w:top w:val="threeDEngrave" w:sz="24" w:space="24" w:color="auto"/>
            <w:left w:val="threeDEngrave" w:sz="24" w:space="24" w:color="auto"/>
            <w:bottom w:val="threeDEmboss" w:sz="24" w:space="24" w:color="auto"/>
            <w:right w:val="threeDEmboss" w:sz="24" w:space="24" w:color="auto"/>
          </w:pgBorders>
          <w:pgNumType w:start="1"/>
          <w:cols w:space="720"/>
          <w:docGrid w:linePitch="360"/>
        </w:sectPr>
      </w:pPr>
      <w:r w:rsidRPr="00813373">
        <w:rPr>
          <w:rFonts w:ascii="Times New Roman" w:hAnsi="Times New Roman" w:cs="Times New Roman"/>
          <w:sz w:val="24"/>
          <w:szCs w:val="24"/>
          <w:lang w:val="en-US"/>
        </w:rPr>
        <w:fldChar w:fldCharType="end"/>
      </w:r>
    </w:p>
    <w:p w14:paraId="4739E7E4" w14:textId="77777777" w:rsidR="00896768" w:rsidRPr="00813373" w:rsidRDefault="00896768" w:rsidP="00813373">
      <w:pPr>
        <w:pStyle w:val="Title"/>
        <w:rPr>
          <w:rFonts w:cs="Times New Roman"/>
        </w:rPr>
      </w:pPr>
      <w:bookmarkStart w:id="0" w:name="_Hlk214484989"/>
      <w:r w:rsidRPr="00813373">
        <w:rPr>
          <w:rFonts w:cs="Times New Roman"/>
        </w:rPr>
        <w:lastRenderedPageBreak/>
        <w:t xml:space="preserve">Strategic Analysis of the Macro Marketing Environment and Organisational Responses in the Global AI Accelerator Industry: </w:t>
      </w:r>
    </w:p>
    <w:p w14:paraId="6464DA3C" w14:textId="440DF3A9" w:rsidR="00896768" w:rsidRPr="00813373" w:rsidRDefault="00896768" w:rsidP="00813373">
      <w:pPr>
        <w:pStyle w:val="Title"/>
        <w:rPr>
          <w:rFonts w:cs="Times New Roman"/>
        </w:rPr>
      </w:pPr>
      <w:r w:rsidRPr="00813373">
        <w:rPr>
          <w:rFonts w:cs="Times New Roman"/>
        </w:rPr>
        <w:t>A Pioneer–Follower Comparison of Nvidia and AMD</w:t>
      </w:r>
      <w:bookmarkStart w:id="1" w:name="_Toc214247329"/>
    </w:p>
    <w:p w14:paraId="4471B1F3" w14:textId="45AD45DF" w:rsidR="002B514F" w:rsidRPr="00813373" w:rsidRDefault="00E7384D" w:rsidP="00813373">
      <w:pPr>
        <w:pStyle w:val="Heading1"/>
      </w:pPr>
      <w:bookmarkStart w:id="2" w:name="_Toc214498043"/>
      <w:bookmarkEnd w:id="0"/>
      <w:r w:rsidRPr="00813373">
        <w:t>1. Introduction</w:t>
      </w:r>
      <w:bookmarkEnd w:id="2"/>
    </w:p>
    <w:p w14:paraId="58C49BD4" w14:textId="4F5F0CD1" w:rsidR="002B514F" w:rsidRPr="00813373" w:rsidRDefault="00E5243C" w:rsidP="00813373">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The macro marketing environment is a set of external forces (political, economic, social, technological, environmental, and legal) that </w:t>
      </w:r>
      <w:proofErr w:type="spellStart"/>
      <w:r>
        <w:rPr>
          <w:rFonts w:ascii="Times New Roman" w:hAnsi="Times New Roman" w:cs="Times New Roman"/>
          <w:sz w:val="24"/>
          <w:szCs w:val="24"/>
          <w:lang w:val="en-US"/>
        </w:rPr>
        <w:t>organisations</w:t>
      </w:r>
      <w:proofErr w:type="spellEnd"/>
      <w:r>
        <w:rPr>
          <w:rFonts w:ascii="Times New Roman" w:hAnsi="Times New Roman" w:cs="Times New Roman"/>
          <w:sz w:val="24"/>
          <w:szCs w:val="24"/>
          <w:lang w:val="en-US"/>
        </w:rPr>
        <w:t xml:space="preserve"> cannot change but must strategically derive meaning from to</w:t>
      </w:r>
      <w:r w:rsidR="00020B36" w:rsidRPr="00813373">
        <w:rPr>
          <w:rFonts w:ascii="Times New Roman" w:hAnsi="Times New Roman" w:cs="Times New Roman"/>
          <w:sz w:val="24"/>
          <w:szCs w:val="24"/>
          <w:lang w:val="en-US"/>
        </w:rPr>
        <w:t xml:space="preserve"> remain competitive (Kotler and Keller, 2016). These forces in rapidly developing technology industries are disruptively evolving, and they render the environment turbulent and condition how firms respond. This volatility </w:t>
      </w:r>
      <w:r>
        <w:rPr>
          <w:rFonts w:ascii="Times New Roman" w:hAnsi="Times New Roman" w:cs="Times New Roman"/>
          <w:sz w:val="24"/>
          <w:szCs w:val="24"/>
          <w:lang w:val="en-US"/>
        </w:rPr>
        <w:t xml:space="preserve">is evident in the AI accelerator industry, where </w:t>
      </w:r>
      <w:r w:rsidR="00020B36" w:rsidRPr="00813373">
        <w:rPr>
          <w:rFonts w:ascii="Times New Roman" w:hAnsi="Times New Roman" w:cs="Times New Roman"/>
          <w:sz w:val="24"/>
          <w:szCs w:val="24"/>
          <w:lang w:val="en-US"/>
        </w:rPr>
        <w:t>demand for machine learning, cloud computing, and generative AI workloads is increasing exponentially. The future of the world market suggests an outstanding long-term growth in data-</w:t>
      </w:r>
      <w:proofErr w:type="spellStart"/>
      <w:r w:rsidR="00020B36" w:rsidRPr="00813373">
        <w:rPr>
          <w:rFonts w:ascii="Times New Roman" w:hAnsi="Times New Roman" w:cs="Times New Roman"/>
          <w:sz w:val="24"/>
          <w:szCs w:val="24"/>
          <w:lang w:val="en-US"/>
        </w:rPr>
        <w:t>centre</w:t>
      </w:r>
      <w:proofErr w:type="spellEnd"/>
      <w:r w:rsidR="00020B36" w:rsidRPr="00813373">
        <w:rPr>
          <w:rFonts w:ascii="Times New Roman" w:hAnsi="Times New Roman" w:cs="Times New Roman"/>
          <w:sz w:val="24"/>
          <w:szCs w:val="24"/>
          <w:lang w:val="en-US"/>
        </w:rPr>
        <w:t xml:space="preserve"> computing and edge-AI devices (The Business Research Company, 2024; Statista, 2024). These dynamics can be </w:t>
      </w:r>
      <w:proofErr w:type="spellStart"/>
      <w:r w:rsidR="00020B36" w:rsidRPr="00813373">
        <w:rPr>
          <w:rFonts w:ascii="Times New Roman" w:hAnsi="Times New Roman" w:cs="Times New Roman"/>
          <w:sz w:val="24"/>
          <w:szCs w:val="24"/>
          <w:lang w:val="en-US"/>
        </w:rPr>
        <w:t>visualised</w:t>
      </w:r>
      <w:proofErr w:type="spellEnd"/>
      <w:r w:rsidR="00020B36" w:rsidRPr="00813373">
        <w:rPr>
          <w:rFonts w:ascii="Times New Roman" w:hAnsi="Times New Roman" w:cs="Times New Roman"/>
          <w:sz w:val="24"/>
          <w:szCs w:val="24"/>
          <w:lang w:val="en-US"/>
        </w:rPr>
        <w:t xml:space="preserve"> in Figure 1: Global AI Accelerator Market Forecast 2025-2034, where the steady growth due to the increase in computational intensity and hyperscale investment can be observed</w:t>
      </w:r>
      <w:r w:rsidR="002B514F" w:rsidRPr="00813373">
        <w:rPr>
          <w:rFonts w:ascii="Times New Roman" w:hAnsi="Times New Roman" w:cs="Times New Roman"/>
          <w:sz w:val="24"/>
          <w:szCs w:val="24"/>
          <w:lang w:val="en-US"/>
        </w:rPr>
        <w:t>.</w:t>
      </w:r>
    </w:p>
    <w:p w14:paraId="42C4D73C" w14:textId="77777777" w:rsidR="00020B36" w:rsidRPr="00813373" w:rsidRDefault="006E75F7" w:rsidP="00813373">
      <w:pPr>
        <w:keepNext/>
        <w:spacing w:line="360" w:lineRule="auto"/>
        <w:jc w:val="center"/>
        <w:rPr>
          <w:rFonts w:ascii="Times New Roman" w:hAnsi="Times New Roman" w:cs="Times New Roman"/>
        </w:rPr>
      </w:pPr>
      <w:r w:rsidRPr="00813373">
        <w:rPr>
          <w:rFonts w:ascii="Times New Roman" w:hAnsi="Times New Roman" w:cs="Times New Roman"/>
          <w:noProof/>
          <w:sz w:val="24"/>
          <w:szCs w:val="24"/>
          <w:lang w:val="en-US"/>
        </w:rPr>
        <w:drawing>
          <wp:inline distT="0" distB="0" distL="0" distR="0" wp14:anchorId="6B46E4F3" wp14:editId="50962D54">
            <wp:extent cx="5323438" cy="2795645"/>
            <wp:effectExtent l="0" t="0" r="0" b="5080"/>
            <wp:docPr id="116310004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100049" name="Picture 1163100049"/>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370581" cy="2820402"/>
                    </a:xfrm>
                    <a:prstGeom prst="rect">
                      <a:avLst/>
                    </a:prstGeom>
                  </pic:spPr>
                </pic:pic>
              </a:graphicData>
            </a:graphic>
          </wp:inline>
        </w:drawing>
      </w:r>
    </w:p>
    <w:p w14:paraId="46E22F00" w14:textId="59C31021" w:rsidR="00F207F5" w:rsidRPr="00813373" w:rsidRDefault="00020B36" w:rsidP="00813373">
      <w:pPr>
        <w:pStyle w:val="Caption"/>
        <w:spacing w:line="360" w:lineRule="auto"/>
        <w:jc w:val="center"/>
        <w:rPr>
          <w:rFonts w:ascii="Times New Roman" w:hAnsi="Times New Roman" w:cs="Times New Roman"/>
          <w:b/>
          <w:bCs/>
          <w:sz w:val="28"/>
          <w:szCs w:val="28"/>
          <w:lang w:val="en-US"/>
        </w:rPr>
      </w:pPr>
      <w:bookmarkStart w:id="3" w:name="_Toc214504061"/>
      <w:r w:rsidRPr="00813373">
        <w:rPr>
          <w:rFonts w:ascii="Times New Roman" w:hAnsi="Times New Roman" w:cs="Times New Roman"/>
          <w:b/>
          <w:bCs/>
          <w:sz w:val="20"/>
          <w:szCs w:val="20"/>
        </w:rPr>
        <w:t xml:space="preserve">Figure </w:t>
      </w:r>
      <w:r w:rsidRPr="00813373">
        <w:rPr>
          <w:rFonts w:ascii="Times New Roman" w:hAnsi="Times New Roman" w:cs="Times New Roman"/>
          <w:b/>
          <w:bCs/>
          <w:sz w:val="20"/>
          <w:szCs w:val="20"/>
        </w:rPr>
        <w:fldChar w:fldCharType="begin"/>
      </w:r>
      <w:r w:rsidRPr="00813373">
        <w:rPr>
          <w:rFonts w:ascii="Times New Roman" w:hAnsi="Times New Roman" w:cs="Times New Roman"/>
          <w:b/>
          <w:bCs/>
          <w:sz w:val="20"/>
          <w:szCs w:val="20"/>
        </w:rPr>
        <w:instrText xml:space="preserve"> SEQ Figure \* ARABIC </w:instrText>
      </w:r>
      <w:r w:rsidRPr="00813373">
        <w:rPr>
          <w:rFonts w:ascii="Times New Roman" w:hAnsi="Times New Roman" w:cs="Times New Roman"/>
          <w:b/>
          <w:bCs/>
          <w:sz w:val="20"/>
          <w:szCs w:val="20"/>
        </w:rPr>
        <w:fldChar w:fldCharType="separate"/>
      </w:r>
      <w:r w:rsidR="009E72C7" w:rsidRPr="00813373">
        <w:rPr>
          <w:rFonts w:ascii="Times New Roman" w:hAnsi="Times New Roman" w:cs="Times New Roman"/>
          <w:b/>
          <w:bCs/>
          <w:noProof/>
          <w:sz w:val="20"/>
          <w:szCs w:val="20"/>
        </w:rPr>
        <w:t>1</w:t>
      </w:r>
      <w:r w:rsidRPr="00813373">
        <w:rPr>
          <w:rFonts w:ascii="Times New Roman" w:hAnsi="Times New Roman" w:cs="Times New Roman"/>
          <w:b/>
          <w:bCs/>
          <w:sz w:val="20"/>
          <w:szCs w:val="20"/>
        </w:rPr>
        <w:fldChar w:fldCharType="end"/>
      </w:r>
      <w:r w:rsidRPr="00813373">
        <w:rPr>
          <w:rFonts w:ascii="Times New Roman" w:hAnsi="Times New Roman" w:cs="Times New Roman"/>
          <w:b/>
          <w:bCs/>
          <w:sz w:val="20"/>
          <w:szCs w:val="20"/>
        </w:rPr>
        <w:t>: Global AI Accelerator Market Forecast, 2025–2034 (USD Billion); Source: Market.us (2024).</w:t>
      </w:r>
      <w:bookmarkEnd w:id="3"/>
    </w:p>
    <w:p w14:paraId="099B0B15" w14:textId="091559C0" w:rsidR="002B514F" w:rsidRPr="00813373" w:rsidRDefault="00020B36" w:rsidP="00813373">
      <w:pPr>
        <w:spacing w:line="360" w:lineRule="auto"/>
        <w:rPr>
          <w:rFonts w:ascii="Times New Roman" w:hAnsi="Times New Roman" w:cs="Times New Roman"/>
          <w:sz w:val="24"/>
          <w:szCs w:val="24"/>
          <w:lang w:val="en-US"/>
        </w:rPr>
      </w:pPr>
      <w:r w:rsidRPr="00813373">
        <w:rPr>
          <w:rFonts w:ascii="Times New Roman" w:hAnsi="Times New Roman" w:cs="Times New Roman"/>
          <w:sz w:val="24"/>
          <w:szCs w:val="24"/>
          <w:lang w:val="en-US"/>
        </w:rPr>
        <w:t>In this context, Nvidia is the first-mover company, using early architectural innovation, CUDA-based system lock-in and hyperscale data-</w:t>
      </w:r>
      <w:proofErr w:type="spellStart"/>
      <w:r w:rsidRPr="00813373">
        <w:rPr>
          <w:rFonts w:ascii="Times New Roman" w:hAnsi="Times New Roman" w:cs="Times New Roman"/>
          <w:sz w:val="24"/>
          <w:szCs w:val="24"/>
          <w:lang w:val="en-US"/>
        </w:rPr>
        <w:t>centre</w:t>
      </w:r>
      <w:proofErr w:type="spellEnd"/>
      <w:r w:rsidRPr="00813373">
        <w:rPr>
          <w:rFonts w:ascii="Times New Roman" w:hAnsi="Times New Roman" w:cs="Times New Roman"/>
          <w:sz w:val="24"/>
          <w:szCs w:val="24"/>
          <w:lang w:val="en-US"/>
        </w:rPr>
        <w:t xml:space="preserve"> customer deep integration (Lieberman and Montgomery, 1988; NVIDIA, 2024). AMD is </w:t>
      </w:r>
      <w:r w:rsidR="00AA4ED2">
        <w:rPr>
          <w:rFonts w:ascii="Times New Roman" w:hAnsi="Times New Roman" w:cs="Times New Roman"/>
          <w:sz w:val="24"/>
          <w:szCs w:val="24"/>
          <w:lang w:val="en-US"/>
        </w:rPr>
        <w:t>a</w:t>
      </w:r>
      <w:r w:rsidRPr="00813373">
        <w:rPr>
          <w:rFonts w:ascii="Times New Roman" w:hAnsi="Times New Roman" w:cs="Times New Roman"/>
          <w:sz w:val="24"/>
          <w:szCs w:val="24"/>
          <w:lang w:val="en-US"/>
        </w:rPr>
        <w:t xml:space="preserve"> strategic follower </w:t>
      </w:r>
      <w:r w:rsidR="00AA4ED2">
        <w:rPr>
          <w:rFonts w:ascii="Times New Roman" w:hAnsi="Times New Roman" w:cs="Times New Roman"/>
          <w:sz w:val="24"/>
          <w:szCs w:val="24"/>
          <w:lang w:val="en-US"/>
        </w:rPr>
        <w:t>innovator</w:t>
      </w:r>
      <w:r w:rsidRPr="00813373">
        <w:rPr>
          <w:rFonts w:ascii="Times New Roman" w:hAnsi="Times New Roman" w:cs="Times New Roman"/>
          <w:sz w:val="24"/>
          <w:szCs w:val="24"/>
          <w:lang w:val="en-US"/>
        </w:rPr>
        <w:t xml:space="preserve"> </w:t>
      </w:r>
      <w:r w:rsidRPr="00813373">
        <w:rPr>
          <w:rFonts w:ascii="Times New Roman" w:hAnsi="Times New Roman" w:cs="Times New Roman"/>
          <w:sz w:val="24"/>
          <w:szCs w:val="24"/>
          <w:lang w:val="en-US"/>
        </w:rPr>
        <w:lastRenderedPageBreak/>
        <w:t>but vulnerable to scale effects and dependency</w:t>
      </w:r>
      <w:r w:rsidR="00AA4ED2">
        <w:rPr>
          <w:rFonts w:ascii="Times New Roman" w:hAnsi="Times New Roman" w:cs="Times New Roman"/>
          <w:sz w:val="24"/>
          <w:szCs w:val="24"/>
          <w:lang w:val="en-US"/>
        </w:rPr>
        <w:t>,</w:t>
      </w:r>
      <w:r w:rsidRPr="00813373">
        <w:rPr>
          <w:rFonts w:ascii="Times New Roman" w:hAnsi="Times New Roman" w:cs="Times New Roman"/>
          <w:sz w:val="24"/>
          <w:szCs w:val="24"/>
          <w:lang w:val="en-US"/>
        </w:rPr>
        <w:t xml:space="preserve"> and </w:t>
      </w:r>
      <w:r w:rsidR="00AA4ED2">
        <w:rPr>
          <w:rFonts w:ascii="Times New Roman" w:hAnsi="Times New Roman" w:cs="Times New Roman"/>
          <w:sz w:val="24"/>
          <w:szCs w:val="24"/>
          <w:lang w:val="en-US"/>
        </w:rPr>
        <w:t xml:space="preserve">a </w:t>
      </w:r>
      <w:r w:rsidRPr="00813373">
        <w:rPr>
          <w:rFonts w:ascii="Times New Roman" w:hAnsi="Times New Roman" w:cs="Times New Roman"/>
          <w:sz w:val="24"/>
          <w:szCs w:val="24"/>
          <w:lang w:val="en-US"/>
        </w:rPr>
        <w:t xml:space="preserve">lack of policy leverage on the ecosystem effects (AMD, 2024; Kerin, </w:t>
      </w:r>
      <w:r w:rsidR="008C2BBF">
        <w:rPr>
          <w:rFonts w:ascii="Times New Roman" w:hAnsi="Times New Roman" w:cs="Times New Roman"/>
          <w:sz w:val="24"/>
          <w:szCs w:val="24"/>
          <w:lang w:val="en-US"/>
        </w:rPr>
        <w:t>Varadarajan</w:t>
      </w:r>
      <w:r w:rsidRPr="00813373">
        <w:rPr>
          <w:rFonts w:ascii="Times New Roman" w:hAnsi="Times New Roman" w:cs="Times New Roman"/>
          <w:sz w:val="24"/>
          <w:szCs w:val="24"/>
          <w:lang w:val="en-US"/>
        </w:rPr>
        <w:t xml:space="preserve"> and Peterson, 1992). Another indicator of the company’s strength is that Nvidia is heavily dependent on cloud providers</w:t>
      </w:r>
      <w:r w:rsidR="00AA4ED2">
        <w:rPr>
          <w:rFonts w:ascii="Times New Roman" w:hAnsi="Times New Roman" w:cs="Times New Roman"/>
          <w:sz w:val="24"/>
          <w:szCs w:val="24"/>
          <w:lang w:val="en-US"/>
        </w:rPr>
        <w:t>,</w:t>
      </w:r>
      <w:r w:rsidRPr="00813373">
        <w:rPr>
          <w:rFonts w:ascii="Times New Roman" w:hAnsi="Times New Roman" w:cs="Times New Roman"/>
          <w:sz w:val="24"/>
          <w:szCs w:val="24"/>
          <w:lang w:val="en-US"/>
        </w:rPr>
        <w:t xml:space="preserve"> as shown in Figure 2: Nvidia H100 Shipments by Major Customers (Bloomberg, 2024)</w:t>
      </w:r>
      <w:r w:rsidR="002B514F" w:rsidRPr="00813373">
        <w:rPr>
          <w:rFonts w:ascii="Times New Roman" w:hAnsi="Times New Roman" w:cs="Times New Roman"/>
          <w:sz w:val="24"/>
          <w:szCs w:val="24"/>
          <w:lang w:val="en-US"/>
        </w:rPr>
        <w:t>.</w:t>
      </w:r>
    </w:p>
    <w:p w14:paraId="7456B7E2" w14:textId="77777777" w:rsidR="00020B36" w:rsidRPr="00813373" w:rsidRDefault="006E75F7" w:rsidP="00813373">
      <w:pPr>
        <w:keepNext/>
        <w:spacing w:line="360" w:lineRule="auto"/>
        <w:jc w:val="center"/>
        <w:rPr>
          <w:rFonts w:ascii="Times New Roman" w:hAnsi="Times New Roman" w:cs="Times New Roman"/>
        </w:rPr>
      </w:pPr>
      <w:r w:rsidRPr="00813373">
        <w:rPr>
          <w:rFonts w:ascii="Times New Roman" w:hAnsi="Times New Roman" w:cs="Times New Roman"/>
          <w:noProof/>
          <w:sz w:val="24"/>
          <w:szCs w:val="24"/>
          <w:lang w:val="en-US"/>
        </w:rPr>
        <w:drawing>
          <wp:inline distT="0" distB="0" distL="0" distR="0" wp14:anchorId="61272C4B" wp14:editId="135B8AEC">
            <wp:extent cx="5224462" cy="3793402"/>
            <wp:effectExtent l="19050" t="19050" r="14605" b="17145"/>
            <wp:docPr id="5348308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83086" name="Picture 53483086"/>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259674" cy="3818969"/>
                    </a:xfrm>
                    <a:prstGeom prst="rect">
                      <a:avLst/>
                    </a:prstGeom>
                    <a:ln>
                      <a:solidFill>
                        <a:schemeClr val="tx1"/>
                      </a:solidFill>
                    </a:ln>
                  </pic:spPr>
                </pic:pic>
              </a:graphicData>
            </a:graphic>
          </wp:inline>
        </w:drawing>
      </w:r>
    </w:p>
    <w:p w14:paraId="0E0132A4" w14:textId="1C16B378" w:rsidR="00F207F5" w:rsidRPr="00813373" w:rsidRDefault="00020B36" w:rsidP="00813373">
      <w:pPr>
        <w:pStyle w:val="Caption"/>
        <w:spacing w:line="360" w:lineRule="auto"/>
        <w:jc w:val="center"/>
        <w:rPr>
          <w:rFonts w:ascii="Times New Roman" w:hAnsi="Times New Roman" w:cs="Times New Roman"/>
          <w:b/>
          <w:bCs/>
          <w:sz w:val="20"/>
          <w:szCs w:val="20"/>
        </w:rPr>
      </w:pPr>
      <w:bookmarkStart w:id="4" w:name="_Toc214504062"/>
      <w:r w:rsidRPr="00813373">
        <w:rPr>
          <w:rFonts w:ascii="Times New Roman" w:hAnsi="Times New Roman" w:cs="Times New Roman"/>
          <w:b/>
          <w:bCs/>
          <w:sz w:val="20"/>
          <w:szCs w:val="20"/>
        </w:rPr>
        <w:t xml:space="preserve">Figure </w:t>
      </w:r>
      <w:r w:rsidRPr="00813373">
        <w:rPr>
          <w:rFonts w:ascii="Times New Roman" w:hAnsi="Times New Roman" w:cs="Times New Roman"/>
          <w:b/>
          <w:bCs/>
          <w:sz w:val="20"/>
          <w:szCs w:val="20"/>
        </w:rPr>
        <w:fldChar w:fldCharType="begin"/>
      </w:r>
      <w:r w:rsidRPr="00813373">
        <w:rPr>
          <w:rFonts w:ascii="Times New Roman" w:hAnsi="Times New Roman" w:cs="Times New Roman"/>
          <w:b/>
          <w:bCs/>
          <w:sz w:val="20"/>
          <w:szCs w:val="20"/>
        </w:rPr>
        <w:instrText xml:space="preserve"> SEQ Figure \* ARABIC </w:instrText>
      </w:r>
      <w:r w:rsidRPr="00813373">
        <w:rPr>
          <w:rFonts w:ascii="Times New Roman" w:hAnsi="Times New Roman" w:cs="Times New Roman"/>
          <w:b/>
          <w:bCs/>
          <w:sz w:val="20"/>
          <w:szCs w:val="20"/>
        </w:rPr>
        <w:fldChar w:fldCharType="separate"/>
      </w:r>
      <w:r w:rsidR="009E72C7" w:rsidRPr="00813373">
        <w:rPr>
          <w:rFonts w:ascii="Times New Roman" w:hAnsi="Times New Roman" w:cs="Times New Roman"/>
          <w:b/>
          <w:bCs/>
          <w:noProof/>
          <w:sz w:val="20"/>
          <w:szCs w:val="20"/>
        </w:rPr>
        <w:t>2</w:t>
      </w:r>
      <w:r w:rsidRPr="00813373">
        <w:rPr>
          <w:rFonts w:ascii="Times New Roman" w:hAnsi="Times New Roman" w:cs="Times New Roman"/>
          <w:b/>
          <w:bCs/>
          <w:sz w:val="20"/>
          <w:szCs w:val="20"/>
        </w:rPr>
        <w:fldChar w:fldCharType="end"/>
      </w:r>
      <w:r w:rsidRPr="00813373">
        <w:rPr>
          <w:rFonts w:ascii="Times New Roman" w:hAnsi="Times New Roman" w:cs="Times New Roman"/>
          <w:b/>
          <w:bCs/>
          <w:sz w:val="20"/>
          <w:szCs w:val="20"/>
        </w:rPr>
        <w:t xml:space="preserve">: Nvidia H100 GPU Shipments by Major Customers, 2023; Source: </w:t>
      </w:r>
      <w:proofErr w:type="spellStart"/>
      <w:r w:rsidR="002E763F" w:rsidRPr="00813373">
        <w:rPr>
          <w:rFonts w:ascii="Times New Roman" w:hAnsi="Times New Roman" w:cs="Times New Roman"/>
          <w:b/>
          <w:bCs/>
          <w:sz w:val="20"/>
          <w:szCs w:val="20"/>
        </w:rPr>
        <w:t>Omdia</w:t>
      </w:r>
      <w:proofErr w:type="spellEnd"/>
      <w:r w:rsidR="002E763F" w:rsidRPr="00813373">
        <w:rPr>
          <w:rFonts w:ascii="Times New Roman" w:hAnsi="Times New Roman" w:cs="Times New Roman"/>
          <w:b/>
          <w:bCs/>
          <w:sz w:val="20"/>
          <w:szCs w:val="20"/>
        </w:rPr>
        <w:t xml:space="preserve"> Research (cited in Gandhi, 2024)</w:t>
      </w:r>
      <w:r w:rsidRPr="00813373">
        <w:rPr>
          <w:rFonts w:ascii="Times New Roman" w:hAnsi="Times New Roman" w:cs="Times New Roman"/>
          <w:b/>
          <w:bCs/>
          <w:sz w:val="20"/>
          <w:szCs w:val="20"/>
        </w:rPr>
        <w:t>.</w:t>
      </w:r>
      <w:bookmarkEnd w:id="4"/>
    </w:p>
    <w:p w14:paraId="1C04C9CC" w14:textId="68B737C9" w:rsidR="002B514F" w:rsidRPr="00813373" w:rsidRDefault="00020B36" w:rsidP="00813373">
      <w:pPr>
        <w:spacing w:line="360" w:lineRule="auto"/>
        <w:rPr>
          <w:rFonts w:ascii="Times New Roman" w:hAnsi="Times New Roman" w:cs="Times New Roman"/>
          <w:sz w:val="24"/>
          <w:szCs w:val="24"/>
          <w:lang w:val="en-US"/>
        </w:rPr>
      </w:pPr>
      <w:r w:rsidRPr="00813373">
        <w:rPr>
          <w:rFonts w:ascii="Times New Roman" w:hAnsi="Times New Roman" w:cs="Times New Roman"/>
          <w:sz w:val="24"/>
          <w:szCs w:val="24"/>
          <w:lang w:val="en-US"/>
        </w:rPr>
        <w:t xml:space="preserve">This assignment critically </w:t>
      </w:r>
      <w:r w:rsidR="00FF57AF" w:rsidRPr="00813373">
        <w:rPr>
          <w:rFonts w:ascii="Times New Roman" w:hAnsi="Times New Roman" w:cs="Times New Roman"/>
          <w:sz w:val="24"/>
          <w:szCs w:val="24"/>
          <w:lang w:val="en-US"/>
        </w:rPr>
        <w:t>evaluates</w:t>
      </w:r>
      <w:r w:rsidRPr="00813373">
        <w:rPr>
          <w:rFonts w:ascii="Times New Roman" w:hAnsi="Times New Roman" w:cs="Times New Roman"/>
          <w:sz w:val="24"/>
          <w:szCs w:val="24"/>
          <w:lang w:val="en-US"/>
        </w:rPr>
        <w:t xml:space="preserve"> the macro forces that influence the industry of AI </w:t>
      </w:r>
      <w:r w:rsidR="008C2BBF">
        <w:rPr>
          <w:rFonts w:ascii="Times New Roman" w:hAnsi="Times New Roman" w:cs="Times New Roman"/>
          <w:sz w:val="24"/>
          <w:szCs w:val="24"/>
          <w:lang w:val="en-US"/>
        </w:rPr>
        <w:t>accelerators</w:t>
      </w:r>
      <w:r w:rsidRPr="00813373">
        <w:rPr>
          <w:rFonts w:ascii="Times New Roman" w:hAnsi="Times New Roman" w:cs="Times New Roman"/>
          <w:sz w:val="24"/>
          <w:szCs w:val="24"/>
          <w:lang w:val="en-US"/>
        </w:rPr>
        <w:t xml:space="preserve"> and </w:t>
      </w:r>
      <w:r w:rsidR="00FF57AF" w:rsidRPr="00813373">
        <w:rPr>
          <w:rFonts w:ascii="Times New Roman" w:hAnsi="Times New Roman" w:cs="Times New Roman"/>
          <w:sz w:val="24"/>
          <w:szCs w:val="24"/>
          <w:lang w:val="en-US"/>
        </w:rPr>
        <w:t>compares how</w:t>
      </w:r>
      <w:r w:rsidR="00D957EE" w:rsidRPr="00813373">
        <w:rPr>
          <w:rFonts w:ascii="Times New Roman" w:hAnsi="Times New Roman" w:cs="Times New Roman"/>
          <w:sz w:val="24"/>
          <w:szCs w:val="24"/>
        </w:rPr>
        <w:t xml:space="preserve"> Nvidia and AMD</w:t>
      </w:r>
      <w:r w:rsidR="00FF57AF" w:rsidRPr="00813373">
        <w:rPr>
          <w:rFonts w:ascii="Times New Roman" w:hAnsi="Times New Roman" w:cs="Times New Roman"/>
          <w:sz w:val="24"/>
          <w:szCs w:val="24"/>
        </w:rPr>
        <w:t xml:space="preserve"> respond</w:t>
      </w:r>
      <w:r w:rsidRPr="00813373">
        <w:rPr>
          <w:rFonts w:ascii="Times New Roman" w:hAnsi="Times New Roman" w:cs="Times New Roman"/>
          <w:sz w:val="24"/>
          <w:szCs w:val="24"/>
          <w:lang w:val="en-US"/>
        </w:rPr>
        <w:t>. The discussion indicates that environmental scanning assists in strategic flexibility in an ever-evolving global marketplace</w:t>
      </w:r>
      <w:r w:rsidR="002B514F" w:rsidRPr="00813373">
        <w:rPr>
          <w:rFonts w:ascii="Times New Roman" w:hAnsi="Times New Roman" w:cs="Times New Roman"/>
          <w:sz w:val="24"/>
          <w:szCs w:val="24"/>
          <w:lang w:val="en-US"/>
        </w:rPr>
        <w:t>.</w:t>
      </w:r>
    </w:p>
    <w:p w14:paraId="6A47262C" w14:textId="77777777" w:rsidR="00D957EE" w:rsidRPr="00813373" w:rsidRDefault="006E75F7" w:rsidP="00813373">
      <w:pPr>
        <w:keepNext/>
        <w:spacing w:line="360" w:lineRule="auto"/>
        <w:jc w:val="center"/>
        <w:rPr>
          <w:rFonts w:ascii="Times New Roman" w:hAnsi="Times New Roman" w:cs="Times New Roman"/>
        </w:rPr>
      </w:pPr>
      <w:r w:rsidRPr="00813373">
        <w:rPr>
          <w:rFonts w:ascii="Times New Roman" w:hAnsi="Times New Roman" w:cs="Times New Roman"/>
          <w:noProof/>
          <w:sz w:val="24"/>
          <w:szCs w:val="24"/>
          <w:lang w:val="en-US"/>
        </w:rPr>
        <w:lastRenderedPageBreak/>
        <w:drawing>
          <wp:inline distT="0" distB="0" distL="0" distR="0" wp14:anchorId="6B4AAE99" wp14:editId="7379FA9C">
            <wp:extent cx="5356109" cy="3594226"/>
            <wp:effectExtent l="19050" t="19050" r="16510" b="25400"/>
            <wp:docPr id="14033166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3316653" name="Picture 1403316653"/>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389299" cy="3616498"/>
                    </a:xfrm>
                    <a:prstGeom prst="rect">
                      <a:avLst/>
                    </a:prstGeom>
                    <a:ln>
                      <a:solidFill>
                        <a:schemeClr val="tx1"/>
                      </a:solidFill>
                    </a:ln>
                  </pic:spPr>
                </pic:pic>
              </a:graphicData>
            </a:graphic>
          </wp:inline>
        </w:drawing>
      </w:r>
    </w:p>
    <w:p w14:paraId="36F71712" w14:textId="6C3123CB" w:rsidR="006E75F7" w:rsidRPr="00813373" w:rsidRDefault="00D957EE" w:rsidP="00813373">
      <w:pPr>
        <w:pStyle w:val="Caption"/>
        <w:spacing w:line="360" w:lineRule="auto"/>
        <w:jc w:val="center"/>
        <w:rPr>
          <w:rFonts w:ascii="Times New Roman" w:hAnsi="Times New Roman" w:cs="Times New Roman"/>
          <w:b/>
          <w:bCs/>
          <w:sz w:val="28"/>
          <w:szCs w:val="28"/>
          <w:lang w:val="en-US"/>
        </w:rPr>
      </w:pPr>
      <w:bookmarkStart w:id="5" w:name="_Toc214504063"/>
      <w:r w:rsidRPr="00813373">
        <w:rPr>
          <w:rFonts w:ascii="Times New Roman" w:hAnsi="Times New Roman" w:cs="Times New Roman"/>
          <w:b/>
          <w:bCs/>
          <w:sz w:val="20"/>
          <w:szCs w:val="20"/>
        </w:rPr>
        <w:t xml:space="preserve">Figure </w:t>
      </w:r>
      <w:r w:rsidRPr="00813373">
        <w:rPr>
          <w:rFonts w:ascii="Times New Roman" w:hAnsi="Times New Roman" w:cs="Times New Roman"/>
          <w:b/>
          <w:bCs/>
          <w:sz w:val="20"/>
          <w:szCs w:val="20"/>
        </w:rPr>
        <w:fldChar w:fldCharType="begin"/>
      </w:r>
      <w:r w:rsidRPr="00813373">
        <w:rPr>
          <w:rFonts w:ascii="Times New Roman" w:hAnsi="Times New Roman" w:cs="Times New Roman"/>
          <w:b/>
          <w:bCs/>
          <w:sz w:val="20"/>
          <w:szCs w:val="20"/>
        </w:rPr>
        <w:instrText xml:space="preserve"> SEQ Figure \* ARABIC </w:instrText>
      </w:r>
      <w:r w:rsidRPr="00813373">
        <w:rPr>
          <w:rFonts w:ascii="Times New Roman" w:hAnsi="Times New Roman" w:cs="Times New Roman"/>
          <w:b/>
          <w:bCs/>
          <w:sz w:val="20"/>
          <w:szCs w:val="20"/>
        </w:rPr>
        <w:fldChar w:fldCharType="separate"/>
      </w:r>
      <w:r w:rsidR="009E72C7" w:rsidRPr="00813373">
        <w:rPr>
          <w:rFonts w:ascii="Times New Roman" w:hAnsi="Times New Roman" w:cs="Times New Roman"/>
          <w:b/>
          <w:bCs/>
          <w:noProof/>
          <w:sz w:val="20"/>
          <w:szCs w:val="20"/>
        </w:rPr>
        <w:t>3</w:t>
      </w:r>
      <w:r w:rsidRPr="00813373">
        <w:rPr>
          <w:rFonts w:ascii="Times New Roman" w:hAnsi="Times New Roman" w:cs="Times New Roman"/>
          <w:b/>
          <w:bCs/>
          <w:sz w:val="20"/>
          <w:szCs w:val="20"/>
        </w:rPr>
        <w:fldChar w:fldCharType="end"/>
      </w:r>
      <w:r w:rsidRPr="00813373">
        <w:rPr>
          <w:rFonts w:ascii="Times New Roman" w:hAnsi="Times New Roman" w:cs="Times New Roman"/>
          <w:b/>
          <w:bCs/>
          <w:sz w:val="20"/>
          <w:szCs w:val="20"/>
        </w:rPr>
        <w:t xml:space="preserve">: </w:t>
      </w:r>
      <w:r w:rsidR="0081352F" w:rsidRPr="00813373">
        <w:rPr>
          <w:rFonts w:ascii="Times New Roman" w:hAnsi="Times New Roman" w:cs="Times New Roman"/>
          <w:b/>
          <w:bCs/>
          <w:sz w:val="20"/>
          <w:szCs w:val="20"/>
        </w:rPr>
        <w:t>Nvidia Stock Price Surge (2023–2025); Source: Statista (2025).</w:t>
      </w:r>
      <w:bookmarkEnd w:id="5"/>
    </w:p>
    <w:p w14:paraId="6619B59D" w14:textId="45D1B95A" w:rsidR="00DE7411" w:rsidRPr="00813373" w:rsidRDefault="008C1152" w:rsidP="00813373">
      <w:pPr>
        <w:pStyle w:val="Heading1"/>
      </w:pPr>
      <w:bookmarkStart w:id="6" w:name="_Toc214247311"/>
      <w:bookmarkStart w:id="7" w:name="_Toc214498044"/>
      <w:r w:rsidRPr="00813373">
        <w:t xml:space="preserve">2. </w:t>
      </w:r>
      <w:r w:rsidR="00E7384D" w:rsidRPr="00813373">
        <w:t xml:space="preserve">Critical Analysis </w:t>
      </w:r>
      <w:proofErr w:type="gramStart"/>
      <w:r w:rsidR="00E7384D" w:rsidRPr="00813373">
        <w:t>Of</w:t>
      </w:r>
      <w:proofErr w:type="gramEnd"/>
      <w:r w:rsidR="00E7384D" w:rsidRPr="00813373">
        <w:t xml:space="preserve"> </w:t>
      </w:r>
      <w:proofErr w:type="gramStart"/>
      <w:r w:rsidR="00E7384D" w:rsidRPr="00813373">
        <w:t>The</w:t>
      </w:r>
      <w:proofErr w:type="gramEnd"/>
      <w:r w:rsidR="00E7384D" w:rsidRPr="00813373">
        <w:t xml:space="preserve"> Macro Marketing Environment</w:t>
      </w:r>
      <w:bookmarkEnd w:id="6"/>
      <w:bookmarkEnd w:id="7"/>
    </w:p>
    <w:p w14:paraId="3E752B74" w14:textId="485F4E7B" w:rsidR="00705F1A" w:rsidRPr="00813373" w:rsidRDefault="00705F1A" w:rsidP="00813373">
      <w:pPr>
        <w:pStyle w:val="Heading2"/>
        <w:rPr>
          <w:rFonts w:cs="Times New Roman"/>
          <w:lang w:val="en-US"/>
        </w:rPr>
      </w:pPr>
      <w:bookmarkStart w:id="8" w:name="_Toc214498045"/>
      <w:r w:rsidRPr="00813373">
        <w:rPr>
          <w:rFonts w:cs="Times New Roman"/>
          <w:lang w:val="en-US"/>
        </w:rPr>
        <w:t>2.1 Overview of the Macro Marketing Environment</w:t>
      </w:r>
      <w:bookmarkEnd w:id="8"/>
    </w:p>
    <w:p w14:paraId="472BD303" w14:textId="49436290" w:rsidR="00D957EE" w:rsidRPr="00813373" w:rsidRDefault="00D957EE" w:rsidP="00813373">
      <w:pPr>
        <w:spacing w:line="360" w:lineRule="auto"/>
        <w:rPr>
          <w:rFonts w:ascii="Times New Roman" w:hAnsi="Times New Roman" w:cs="Times New Roman"/>
          <w:sz w:val="24"/>
          <w:szCs w:val="24"/>
          <w:lang w:val="en-US"/>
        </w:rPr>
      </w:pPr>
      <w:r w:rsidRPr="00813373">
        <w:rPr>
          <w:rFonts w:ascii="Times New Roman" w:hAnsi="Times New Roman" w:cs="Times New Roman"/>
          <w:sz w:val="24"/>
          <w:szCs w:val="24"/>
          <w:lang w:val="en-US"/>
        </w:rPr>
        <w:t xml:space="preserve">The macro marketing environment comprises external and uncontrollable political, </w:t>
      </w:r>
      <w:r w:rsidR="008C2BBF">
        <w:rPr>
          <w:rFonts w:ascii="Times New Roman" w:hAnsi="Times New Roman" w:cs="Times New Roman"/>
          <w:sz w:val="24"/>
          <w:szCs w:val="24"/>
          <w:lang w:val="en-US"/>
        </w:rPr>
        <w:t>economic</w:t>
      </w:r>
      <w:r w:rsidRPr="00813373">
        <w:rPr>
          <w:rFonts w:ascii="Times New Roman" w:hAnsi="Times New Roman" w:cs="Times New Roman"/>
          <w:sz w:val="24"/>
          <w:szCs w:val="24"/>
          <w:lang w:val="en-US"/>
        </w:rPr>
        <w:t xml:space="preserve">, social, technological, environmental and legal forces that affect </w:t>
      </w:r>
      <w:proofErr w:type="spellStart"/>
      <w:r w:rsidRPr="00813373">
        <w:rPr>
          <w:rFonts w:ascii="Times New Roman" w:hAnsi="Times New Roman" w:cs="Times New Roman"/>
          <w:sz w:val="24"/>
          <w:szCs w:val="24"/>
          <w:lang w:val="en-US"/>
        </w:rPr>
        <w:t>organisational</w:t>
      </w:r>
      <w:proofErr w:type="spellEnd"/>
      <w:r w:rsidRPr="00813373">
        <w:rPr>
          <w:rFonts w:ascii="Times New Roman" w:hAnsi="Times New Roman" w:cs="Times New Roman"/>
          <w:sz w:val="24"/>
          <w:szCs w:val="24"/>
          <w:lang w:val="en-US"/>
        </w:rPr>
        <w:t xml:space="preserve"> decisions and long-term strategic path (Kotler and Keller, 2016). These forces develop at a fast pace in technology-intensive sectors like </w:t>
      </w:r>
      <w:r w:rsidR="008C2BBF">
        <w:rPr>
          <w:rFonts w:ascii="Times New Roman" w:hAnsi="Times New Roman" w:cs="Times New Roman"/>
          <w:sz w:val="24"/>
          <w:szCs w:val="24"/>
          <w:lang w:val="en-US"/>
        </w:rPr>
        <w:t>AI</w:t>
      </w:r>
      <w:r w:rsidRPr="00813373">
        <w:rPr>
          <w:rFonts w:ascii="Times New Roman" w:hAnsi="Times New Roman" w:cs="Times New Roman"/>
          <w:sz w:val="24"/>
          <w:szCs w:val="24"/>
          <w:lang w:val="en-US"/>
        </w:rPr>
        <w:t xml:space="preserve"> accelerators and semiconductors, and create high levels of volatility</w:t>
      </w:r>
      <w:r w:rsidR="00350DA9" w:rsidRPr="00813373">
        <w:rPr>
          <w:rFonts w:ascii="Times New Roman" w:hAnsi="Times New Roman" w:cs="Times New Roman"/>
          <w:sz w:val="24"/>
          <w:szCs w:val="24"/>
          <w:lang w:val="en-US"/>
        </w:rPr>
        <w:t xml:space="preserve"> (McKinsey &amp; Company, 2022)</w:t>
      </w:r>
      <w:r w:rsidRPr="00813373">
        <w:rPr>
          <w:rFonts w:ascii="Times New Roman" w:hAnsi="Times New Roman" w:cs="Times New Roman"/>
          <w:sz w:val="24"/>
          <w:szCs w:val="24"/>
          <w:lang w:val="en-US"/>
        </w:rPr>
        <w:t>. The growth in the number of machine learning, generative AI and cloud-based data-</w:t>
      </w:r>
      <w:proofErr w:type="spellStart"/>
      <w:r w:rsidRPr="00813373">
        <w:rPr>
          <w:rFonts w:ascii="Times New Roman" w:hAnsi="Times New Roman" w:cs="Times New Roman"/>
          <w:sz w:val="24"/>
          <w:szCs w:val="24"/>
          <w:lang w:val="en-US"/>
        </w:rPr>
        <w:t>centre</w:t>
      </w:r>
      <w:proofErr w:type="spellEnd"/>
      <w:r w:rsidRPr="00813373">
        <w:rPr>
          <w:rFonts w:ascii="Times New Roman" w:hAnsi="Times New Roman" w:cs="Times New Roman"/>
          <w:sz w:val="24"/>
          <w:szCs w:val="24"/>
          <w:lang w:val="en-US"/>
        </w:rPr>
        <w:t xml:space="preserve"> workloads keeps driving the demand </w:t>
      </w:r>
      <w:r w:rsidR="008C2BBF">
        <w:rPr>
          <w:rFonts w:ascii="Times New Roman" w:hAnsi="Times New Roman" w:cs="Times New Roman"/>
          <w:sz w:val="24"/>
          <w:szCs w:val="24"/>
          <w:lang w:val="en-US"/>
        </w:rPr>
        <w:t>for</w:t>
      </w:r>
      <w:r w:rsidRPr="00813373">
        <w:rPr>
          <w:rFonts w:ascii="Times New Roman" w:hAnsi="Times New Roman" w:cs="Times New Roman"/>
          <w:sz w:val="24"/>
          <w:szCs w:val="24"/>
          <w:lang w:val="en-US"/>
        </w:rPr>
        <w:t xml:space="preserve"> advanced compute globally, and establishes the conditions of innovation pressure, regulatory intervention, and supply-chain fragility (Statista, 2024; The Business Research Company, 2024).</w:t>
      </w:r>
      <w:r w:rsidR="00245966">
        <w:rPr>
          <w:rFonts w:ascii="Times New Roman" w:hAnsi="Times New Roman" w:cs="Times New Roman"/>
          <w:sz w:val="24"/>
          <w:szCs w:val="24"/>
          <w:lang w:val="en-US"/>
        </w:rPr>
        <w:t xml:space="preserve"> </w:t>
      </w:r>
      <w:r w:rsidR="00245966" w:rsidRPr="00245966">
        <w:rPr>
          <w:rFonts w:ascii="Times New Roman" w:hAnsi="Times New Roman" w:cs="Times New Roman"/>
          <w:sz w:val="24"/>
          <w:szCs w:val="24"/>
        </w:rPr>
        <w:t>Recent market projections also support long-term multi-year growth in the use of AI chips in the data-centre and edge applications (Next Move Strategy Consulting, 2024).</w:t>
      </w:r>
    </w:p>
    <w:p w14:paraId="7AB11A20" w14:textId="320EA359" w:rsidR="00705F1A" w:rsidRPr="00813373" w:rsidRDefault="00D957EE" w:rsidP="00813373">
      <w:pPr>
        <w:spacing w:line="360" w:lineRule="auto"/>
        <w:rPr>
          <w:rFonts w:ascii="Times New Roman" w:hAnsi="Times New Roman" w:cs="Times New Roman"/>
          <w:sz w:val="24"/>
          <w:szCs w:val="24"/>
          <w:lang w:val="en-US"/>
        </w:rPr>
      </w:pPr>
      <w:r w:rsidRPr="00813373">
        <w:rPr>
          <w:rFonts w:ascii="Times New Roman" w:hAnsi="Times New Roman" w:cs="Times New Roman"/>
          <w:sz w:val="24"/>
          <w:szCs w:val="24"/>
          <w:lang w:val="en-US"/>
        </w:rPr>
        <w:t xml:space="preserve">In the case of AI </w:t>
      </w:r>
      <w:r w:rsidR="008C2BBF">
        <w:rPr>
          <w:rFonts w:ascii="Times New Roman" w:hAnsi="Times New Roman" w:cs="Times New Roman"/>
          <w:sz w:val="24"/>
          <w:szCs w:val="24"/>
          <w:lang w:val="en-US"/>
        </w:rPr>
        <w:t>chip</w:t>
      </w:r>
      <w:r w:rsidRPr="00813373">
        <w:rPr>
          <w:rFonts w:ascii="Times New Roman" w:hAnsi="Times New Roman" w:cs="Times New Roman"/>
          <w:sz w:val="24"/>
          <w:szCs w:val="24"/>
          <w:lang w:val="en-US"/>
        </w:rPr>
        <w:t xml:space="preserve"> manufacturers, including Nvidia and AMD, the macro forces dictate access to cutting-edge manufacturing nodes, affect investment flows and remodel the cost and </w:t>
      </w:r>
      <w:r w:rsidRPr="00813373">
        <w:rPr>
          <w:rFonts w:ascii="Times New Roman" w:hAnsi="Times New Roman" w:cs="Times New Roman"/>
          <w:sz w:val="24"/>
          <w:szCs w:val="24"/>
          <w:lang w:val="en-US"/>
        </w:rPr>
        <w:lastRenderedPageBreak/>
        <w:t xml:space="preserve">performance equation of competition. Policy frameworks and conditions in the </w:t>
      </w:r>
      <w:r w:rsidR="008C2BBF">
        <w:rPr>
          <w:rFonts w:ascii="Times New Roman" w:hAnsi="Times New Roman" w:cs="Times New Roman"/>
          <w:sz w:val="24"/>
          <w:szCs w:val="24"/>
          <w:lang w:val="en-US"/>
        </w:rPr>
        <w:t>supply chain</w:t>
      </w:r>
      <w:r w:rsidRPr="00813373">
        <w:rPr>
          <w:rFonts w:ascii="Times New Roman" w:hAnsi="Times New Roman" w:cs="Times New Roman"/>
          <w:sz w:val="24"/>
          <w:szCs w:val="24"/>
          <w:lang w:val="en-US"/>
        </w:rPr>
        <w:t xml:space="preserve"> are interacting as breakthroughs</w:t>
      </w:r>
      <w:r w:rsidR="008C2BBF">
        <w:rPr>
          <w:rFonts w:ascii="Times New Roman" w:hAnsi="Times New Roman" w:cs="Times New Roman"/>
          <w:sz w:val="24"/>
          <w:szCs w:val="24"/>
          <w:lang w:val="en-US"/>
        </w:rPr>
        <w:t>,</w:t>
      </w:r>
      <w:r w:rsidRPr="00813373">
        <w:rPr>
          <w:rFonts w:ascii="Times New Roman" w:hAnsi="Times New Roman" w:cs="Times New Roman"/>
          <w:sz w:val="24"/>
          <w:szCs w:val="24"/>
          <w:lang w:val="en-US"/>
        </w:rPr>
        <w:t xml:space="preserve"> and hence the firms should always keep an eye on the macro environment to remain competitive</w:t>
      </w:r>
      <w:r w:rsidR="008C2BBF">
        <w:rPr>
          <w:rFonts w:ascii="Times New Roman" w:hAnsi="Times New Roman" w:cs="Times New Roman"/>
          <w:sz w:val="24"/>
          <w:szCs w:val="24"/>
          <w:lang w:val="en-US"/>
        </w:rPr>
        <w:t>,</w:t>
      </w:r>
      <w:r w:rsidRPr="00813373">
        <w:rPr>
          <w:rFonts w:ascii="Times New Roman" w:hAnsi="Times New Roman" w:cs="Times New Roman"/>
          <w:sz w:val="24"/>
          <w:szCs w:val="24"/>
          <w:lang w:val="en-US"/>
        </w:rPr>
        <w:t xml:space="preserve"> and where necessary</w:t>
      </w:r>
      <w:r w:rsidR="008C2BBF">
        <w:rPr>
          <w:rFonts w:ascii="Times New Roman" w:hAnsi="Times New Roman" w:cs="Times New Roman"/>
          <w:sz w:val="24"/>
          <w:szCs w:val="24"/>
          <w:lang w:val="en-US"/>
        </w:rPr>
        <w:t>,</w:t>
      </w:r>
      <w:r w:rsidRPr="00813373">
        <w:rPr>
          <w:rFonts w:ascii="Times New Roman" w:hAnsi="Times New Roman" w:cs="Times New Roman"/>
          <w:sz w:val="24"/>
          <w:szCs w:val="24"/>
          <w:lang w:val="en-US"/>
        </w:rPr>
        <w:t xml:space="preserve"> change their strategic decisions</w:t>
      </w:r>
      <w:r w:rsidR="008B725C" w:rsidRPr="00813373">
        <w:rPr>
          <w:rFonts w:ascii="Times New Roman" w:hAnsi="Times New Roman" w:cs="Times New Roman"/>
          <w:sz w:val="24"/>
          <w:szCs w:val="24"/>
          <w:lang w:val="en-US"/>
        </w:rPr>
        <w:t>.</w:t>
      </w:r>
    </w:p>
    <w:p w14:paraId="30075F3A" w14:textId="2E54D36E" w:rsidR="005F08C3" w:rsidRPr="00813373" w:rsidRDefault="005F08C3" w:rsidP="00813373">
      <w:pPr>
        <w:pStyle w:val="Heading2"/>
        <w:rPr>
          <w:rFonts w:cs="Times New Roman"/>
          <w:lang w:val="en-US"/>
        </w:rPr>
      </w:pPr>
      <w:bookmarkStart w:id="9" w:name="_Toc214498046"/>
      <w:r w:rsidRPr="00813373">
        <w:rPr>
          <w:rFonts w:cs="Times New Roman"/>
          <w:lang w:val="en-US"/>
        </w:rPr>
        <w:t>2.2 Selection of Two External Macro Marketing Actors</w:t>
      </w:r>
      <w:bookmarkEnd w:id="9"/>
    </w:p>
    <w:p w14:paraId="25DCF110" w14:textId="769D4A52" w:rsidR="005F08C3" w:rsidRPr="00813373" w:rsidRDefault="00D957EE" w:rsidP="00813373">
      <w:pPr>
        <w:spacing w:line="360" w:lineRule="auto"/>
        <w:rPr>
          <w:rFonts w:ascii="Times New Roman" w:hAnsi="Times New Roman" w:cs="Times New Roman"/>
          <w:sz w:val="24"/>
          <w:szCs w:val="24"/>
          <w:lang w:val="en-US"/>
        </w:rPr>
      </w:pPr>
      <w:r w:rsidRPr="00813373">
        <w:rPr>
          <w:rFonts w:ascii="Times New Roman" w:hAnsi="Times New Roman" w:cs="Times New Roman"/>
          <w:sz w:val="24"/>
          <w:szCs w:val="24"/>
          <w:lang w:val="en-US"/>
        </w:rPr>
        <w:t xml:space="preserve">The technological and geopolitical/regulatory actors are </w:t>
      </w:r>
      <w:proofErr w:type="spellStart"/>
      <w:r w:rsidRPr="00813373">
        <w:rPr>
          <w:rFonts w:ascii="Times New Roman" w:hAnsi="Times New Roman" w:cs="Times New Roman"/>
          <w:sz w:val="24"/>
          <w:szCs w:val="24"/>
          <w:lang w:val="en-US"/>
        </w:rPr>
        <w:t>analysed</w:t>
      </w:r>
      <w:proofErr w:type="spellEnd"/>
      <w:r w:rsidRPr="00813373">
        <w:rPr>
          <w:rFonts w:ascii="Times New Roman" w:hAnsi="Times New Roman" w:cs="Times New Roman"/>
          <w:sz w:val="24"/>
          <w:szCs w:val="24"/>
          <w:lang w:val="en-US"/>
        </w:rPr>
        <w:t xml:space="preserve"> due to their greatest structural influence on the AI accelerator industry. The cost structures, performance differentiation and competitive positioning are directly influenced by technological forces such as the innovation in the architecture of GPUs, the integration of software ecosystems and reliance on the most advanced foundries (NVIDIA, 2024; AMD, 2024). Simultaneously, geopolitical and regulatory drivers, including the U.S.-China conflict on technology, the CHIPs Act subsidies and EU Chips Act interventions</w:t>
      </w:r>
      <w:r w:rsidR="008C2BBF">
        <w:rPr>
          <w:rFonts w:ascii="Times New Roman" w:hAnsi="Times New Roman" w:cs="Times New Roman"/>
          <w:sz w:val="24"/>
          <w:szCs w:val="24"/>
          <w:lang w:val="en-US"/>
        </w:rPr>
        <w:t>,</w:t>
      </w:r>
      <w:r w:rsidRPr="00813373">
        <w:rPr>
          <w:rFonts w:ascii="Times New Roman" w:hAnsi="Times New Roman" w:cs="Times New Roman"/>
          <w:sz w:val="24"/>
          <w:szCs w:val="24"/>
          <w:lang w:val="en-US"/>
        </w:rPr>
        <w:t xml:space="preserve"> are highly influential on accessibility to the market, resiliency on supply chains and investment incentives (European Commission, 2023; U.S. Government, 2022). These actors have the greatest impact on Nvidia and AMD since they are volatile and strategic</w:t>
      </w:r>
      <w:r w:rsidR="005F08C3" w:rsidRPr="00813373">
        <w:rPr>
          <w:rFonts w:ascii="Times New Roman" w:hAnsi="Times New Roman" w:cs="Times New Roman"/>
          <w:sz w:val="24"/>
          <w:szCs w:val="24"/>
          <w:lang w:val="en-US"/>
        </w:rPr>
        <w:t>.</w:t>
      </w:r>
    </w:p>
    <w:p w14:paraId="728ADD95" w14:textId="77777777" w:rsidR="005F08C3" w:rsidRPr="00813373" w:rsidRDefault="005F08C3" w:rsidP="00813373">
      <w:pPr>
        <w:pStyle w:val="Heading2"/>
        <w:rPr>
          <w:rFonts w:cs="Times New Roman"/>
          <w:lang w:val="en-US"/>
        </w:rPr>
      </w:pPr>
      <w:bookmarkStart w:id="10" w:name="_Toc214498047"/>
      <w:r w:rsidRPr="00813373">
        <w:rPr>
          <w:rFonts w:cs="Times New Roman"/>
          <w:lang w:val="en-US"/>
        </w:rPr>
        <w:t>2.3 Critical Analysis of Each Actor</w:t>
      </w:r>
      <w:bookmarkEnd w:id="10"/>
    </w:p>
    <w:p w14:paraId="54638FEB" w14:textId="16FB7E9D" w:rsidR="005F08C3" w:rsidRPr="00813373" w:rsidRDefault="005F08C3" w:rsidP="00813373">
      <w:pPr>
        <w:pStyle w:val="Heading3"/>
        <w:rPr>
          <w:rFonts w:cs="Times New Roman"/>
          <w:lang w:val="en-US"/>
        </w:rPr>
      </w:pPr>
      <w:bookmarkStart w:id="11" w:name="_Toc214498048"/>
      <w:r w:rsidRPr="00813373">
        <w:rPr>
          <w:rFonts w:cs="Times New Roman"/>
          <w:lang w:val="en-US"/>
        </w:rPr>
        <w:t>2.3.1 Technological Actor Analysis</w:t>
      </w:r>
      <w:bookmarkEnd w:id="11"/>
    </w:p>
    <w:p w14:paraId="0A950EB4" w14:textId="6E682821" w:rsidR="005F08C3" w:rsidRPr="00813373" w:rsidRDefault="00D957EE" w:rsidP="00813373">
      <w:pPr>
        <w:spacing w:line="360" w:lineRule="auto"/>
        <w:rPr>
          <w:rFonts w:ascii="Times New Roman" w:hAnsi="Times New Roman" w:cs="Times New Roman"/>
          <w:sz w:val="24"/>
          <w:szCs w:val="24"/>
          <w:lang w:val="en-US"/>
        </w:rPr>
      </w:pPr>
      <w:r w:rsidRPr="00813373">
        <w:rPr>
          <w:rFonts w:ascii="Times New Roman" w:hAnsi="Times New Roman" w:cs="Times New Roman"/>
          <w:sz w:val="24"/>
          <w:szCs w:val="24"/>
          <w:lang w:val="en-US"/>
        </w:rPr>
        <w:t xml:space="preserve">The greatest and most strategically disruptive player in the AI accelerator industry is the technological forces. The shift of the general-purpose GPUs to </w:t>
      </w:r>
      <w:proofErr w:type="spellStart"/>
      <w:r w:rsidRPr="00813373">
        <w:rPr>
          <w:rFonts w:ascii="Times New Roman" w:hAnsi="Times New Roman" w:cs="Times New Roman"/>
          <w:sz w:val="24"/>
          <w:szCs w:val="24"/>
          <w:lang w:val="en-US"/>
        </w:rPr>
        <w:t>specialised</w:t>
      </w:r>
      <w:proofErr w:type="spellEnd"/>
      <w:r w:rsidRPr="00813373">
        <w:rPr>
          <w:rFonts w:ascii="Times New Roman" w:hAnsi="Times New Roman" w:cs="Times New Roman"/>
          <w:sz w:val="24"/>
          <w:szCs w:val="24"/>
          <w:lang w:val="en-US"/>
        </w:rPr>
        <w:t xml:space="preserve"> AI hardware has increased the competitiveness and redefined performance standards</w:t>
      </w:r>
      <w:r w:rsidR="00916F30" w:rsidRPr="00813373">
        <w:rPr>
          <w:rFonts w:ascii="Times New Roman" w:hAnsi="Times New Roman" w:cs="Times New Roman"/>
          <w:sz w:val="24"/>
          <w:szCs w:val="24"/>
          <w:lang w:val="en-US"/>
        </w:rPr>
        <w:t xml:space="preserve"> (</w:t>
      </w:r>
      <w:proofErr w:type="spellStart"/>
      <w:r w:rsidR="00916F30" w:rsidRPr="00813373">
        <w:rPr>
          <w:rFonts w:ascii="Times New Roman" w:hAnsi="Times New Roman" w:cs="Times New Roman"/>
          <w:sz w:val="24"/>
          <w:szCs w:val="24"/>
          <w:lang w:val="en-US"/>
        </w:rPr>
        <w:t>FourWeekMBA</w:t>
      </w:r>
      <w:proofErr w:type="spellEnd"/>
      <w:r w:rsidR="00916F30" w:rsidRPr="00813373">
        <w:rPr>
          <w:rFonts w:ascii="Times New Roman" w:hAnsi="Times New Roman" w:cs="Times New Roman"/>
          <w:sz w:val="24"/>
          <w:szCs w:val="24"/>
          <w:lang w:val="en-US"/>
        </w:rPr>
        <w:t>, 2024)</w:t>
      </w:r>
      <w:r w:rsidRPr="00813373">
        <w:rPr>
          <w:rFonts w:ascii="Times New Roman" w:hAnsi="Times New Roman" w:cs="Times New Roman"/>
          <w:sz w:val="24"/>
          <w:szCs w:val="24"/>
          <w:lang w:val="en-US"/>
        </w:rPr>
        <w:t xml:space="preserve">. Figure </w:t>
      </w:r>
      <w:r w:rsidR="00C168FD">
        <w:rPr>
          <w:rFonts w:ascii="Times New Roman" w:hAnsi="Times New Roman" w:cs="Times New Roman"/>
          <w:sz w:val="24"/>
          <w:szCs w:val="24"/>
          <w:lang w:val="en-US"/>
        </w:rPr>
        <w:t>4</w:t>
      </w:r>
      <w:r w:rsidRPr="00813373">
        <w:rPr>
          <w:rFonts w:ascii="Times New Roman" w:hAnsi="Times New Roman" w:cs="Times New Roman"/>
          <w:sz w:val="24"/>
          <w:szCs w:val="24"/>
          <w:lang w:val="en-US"/>
        </w:rPr>
        <w:t xml:space="preserve">: Nvidia vs AMD Data Centre Revenue (2020-2025) indicates that the two companies are developing a larger gap in revenue, with Nvidia being dominant in training and inference workloads as cloud </w:t>
      </w:r>
      <w:proofErr w:type="spellStart"/>
      <w:r w:rsidRPr="00813373">
        <w:rPr>
          <w:rFonts w:ascii="Times New Roman" w:hAnsi="Times New Roman" w:cs="Times New Roman"/>
          <w:sz w:val="24"/>
          <w:szCs w:val="24"/>
          <w:lang w:val="en-US"/>
        </w:rPr>
        <w:t>hyperscalers</w:t>
      </w:r>
      <w:proofErr w:type="spellEnd"/>
      <w:r w:rsidRPr="00813373">
        <w:rPr>
          <w:rFonts w:ascii="Times New Roman" w:hAnsi="Times New Roman" w:cs="Times New Roman"/>
          <w:sz w:val="24"/>
          <w:szCs w:val="24"/>
          <w:lang w:val="en-US"/>
        </w:rPr>
        <w:t xml:space="preserve"> grow deployments of large-scale AI (Bloomberg, 2024; NVIDIA, 2024).</w:t>
      </w:r>
    </w:p>
    <w:p w14:paraId="0BF4E929" w14:textId="77777777" w:rsidR="009E72C7" w:rsidRPr="00813373" w:rsidRDefault="006E75F7" w:rsidP="00813373">
      <w:pPr>
        <w:keepNext/>
        <w:spacing w:line="360" w:lineRule="auto"/>
        <w:jc w:val="center"/>
        <w:rPr>
          <w:rFonts w:ascii="Times New Roman" w:hAnsi="Times New Roman" w:cs="Times New Roman"/>
        </w:rPr>
      </w:pPr>
      <w:r w:rsidRPr="00813373">
        <w:rPr>
          <w:rFonts w:ascii="Times New Roman" w:hAnsi="Times New Roman" w:cs="Times New Roman"/>
          <w:noProof/>
          <w:sz w:val="24"/>
          <w:szCs w:val="24"/>
          <w:lang w:val="en-US"/>
        </w:rPr>
        <w:lastRenderedPageBreak/>
        <w:drawing>
          <wp:inline distT="0" distB="0" distL="0" distR="0" wp14:anchorId="6AD25BFA" wp14:editId="74BEFC6D">
            <wp:extent cx="4997302" cy="3252947"/>
            <wp:effectExtent l="19050" t="19050" r="13335" b="24130"/>
            <wp:docPr id="211938532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385324" name="Picture 2119385324"/>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033615" cy="3276584"/>
                    </a:xfrm>
                    <a:prstGeom prst="rect">
                      <a:avLst/>
                    </a:prstGeom>
                    <a:ln>
                      <a:solidFill>
                        <a:schemeClr val="tx1"/>
                      </a:solidFill>
                    </a:ln>
                  </pic:spPr>
                </pic:pic>
              </a:graphicData>
            </a:graphic>
          </wp:inline>
        </w:drawing>
      </w:r>
    </w:p>
    <w:p w14:paraId="72140D93" w14:textId="0E58FA50" w:rsidR="00F207F5" w:rsidRPr="00813373" w:rsidRDefault="009E72C7" w:rsidP="00813373">
      <w:pPr>
        <w:pStyle w:val="Caption"/>
        <w:spacing w:line="360" w:lineRule="auto"/>
        <w:jc w:val="center"/>
        <w:rPr>
          <w:rFonts w:ascii="Times New Roman" w:hAnsi="Times New Roman" w:cs="Times New Roman"/>
          <w:b/>
          <w:bCs/>
          <w:sz w:val="28"/>
          <w:szCs w:val="28"/>
          <w:lang w:val="en-US"/>
        </w:rPr>
      </w:pPr>
      <w:bookmarkStart w:id="12" w:name="_Toc214504064"/>
      <w:r w:rsidRPr="00813373">
        <w:rPr>
          <w:rFonts w:ascii="Times New Roman" w:hAnsi="Times New Roman" w:cs="Times New Roman"/>
          <w:b/>
          <w:bCs/>
          <w:sz w:val="20"/>
          <w:szCs w:val="20"/>
        </w:rPr>
        <w:t xml:space="preserve">Figure </w:t>
      </w:r>
      <w:r w:rsidRPr="00813373">
        <w:rPr>
          <w:rFonts w:ascii="Times New Roman" w:hAnsi="Times New Roman" w:cs="Times New Roman"/>
          <w:b/>
          <w:bCs/>
          <w:sz w:val="20"/>
          <w:szCs w:val="20"/>
        </w:rPr>
        <w:fldChar w:fldCharType="begin"/>
      </w:r>
      <w:r w:rsidRPr="00813373">
        <w:rPr>
          <w:rFonts w:ascii="Times New Roman" w:hAnsi="Times New Roman" w:cs="Times New Roman"/>
          <w:b/>
          <w:bCs/>
          <w:sz w:val="20"/>
          <w:szCs w:val="20"/>
        </w:rPr>
        <w:instrText xml:space="preserve"> SEQ Figure \* ARABIC </w:instrText>
      </w:r>
      <w:r w:rsidRPr="00813373">
        <w:rPr>
          <w:rFonts w:ascii="Times New Roman" w:hAnsi="Times New Roman" w:cs="Times New Roman"/>
          <w:b/>
          <w:bCs/>
          <w:sz w:val="20"/>
          <w:szCs w:val="20"/>
        </w:rPr>
        <w:fldChar w:fldCharType="separate"/>
      </w:r>
      <w:r w:rsidRPr="00813373">
        <w:rPr>
          <w:rFonts w:ascii="Times New Roman" w:hAnsi="Times New Roman" w:cs="Times New Roman"/>
          <w:b/>
          <w:bCs/>
          <w:noProof/>
          <w:sz w:val="20"/>
          <w:szCs w:val="20"/>
        </w:rPr>
        <w:t>4</w:t>
      </w:r>
      <w:r w:rsidRPr="00813373">
        <w:rPr>
          <w:rFonts w:ascii="Times New Roman" w:hAnsi="Times New Roman" w:cs="Times New Roman"/>
          <w:b/>
          <w:bCs/>
          <w:sz w:val="20"/>
          <w:szCs w:val="20"/>
        </w:rPr>
        <w:fldChar w:fldCharType="end"/>
      </w:r>
      <w:r w:rsidRPr="00813373">
        <w:rPr>
          <w:rFonts w:ascii="Times New Roman" w:hAnsi="Times New Roman" w:cs="Times New Roman"/>
          <w:b/>
          <w:bCs/>
          <w:sz w:val="20"/>
          <w:szCs w:val="20"/>
        </w:rPr>
        <w:t xml:space="preserve">: </w:t>
      </w:r>
      <w:r w:rsidR="0081352F" w:rsidRPr="00813373">
        <w:rPr>
          <w:rFonts w:ascii="Times New Roman" w:hAnsi="Times New Roman" w:cs="Times New Roman"/>
          <w:b/>
          <w:bCs/>
          <w:sz w:val="20"/>
          <w:szCs w:val="20"/>
        </w:rPr>
        <w:t xml:space="preserve">Nvidia vs AMD Data </w:t>
      </w:r>
      <w:proofErr w:type="spellStart"/>
      <w:r w:rsidR="0081352F" w:rsidRPr="00813373">
        <w:rPr>
          <w:rFonts w:ascii="Times New Roman" w:hAnsi="Times New Roman" w:cs="Times New Roman"/>
          <w:b/>
          <w:bCs/>
          <w:sz w:val="20"/>
          <w:szCs w:val="20"/>
        </w:rPr>
        <w:t>Center</w:t>
      </w:r>
      <w:proofErr w:type="spellEnd"/>
      <w:r w:rsidR="0081352F" w:rsidRPr="00813373">
        <w:rPr>
          <w:rFonts w:ascii="Times New Roman" w:hAnsi="Times New Roman" w:cs="Times New Roman"/>
          <w:b/>
          <w:bCs/>
          <w:sz w:val="20"/>
          <w:szCs w:val="20"/>
        </w:rPr>
        <w:t xml:space="preserve"> Revenue (Quarterly); Source: bl0797 (2024), Reddit r/</w:t>
      </w:r>
      <w:proofErr w:type="spellStart"/>
      <w:r w:rsidR="0081352F" w:rsidRPr="00813373">
        <w:rPr>
          <w:rFonts w:ascii="Times New Roman" w:hAnsi="Times New Roman" w:cs="Times New Roman"/>
          <w:b/>
          <w:bCs/>
          <w:sz w:val="20"/>
          <w:szCs w:val="20"/>
        </w:rPr>
        <w:t>AMD_Stock</w:t>
      </w:r>
      <w:proofErr w:type="spellEnd"/>
      <w:r w:rsidR="0081352F" w:rsidRPr="00813373">
        <w:rPr>
          <w:rFonts w:ascii="Times New Roman" w:hAnsi="Times New Roman" w:cs="Times New Roman"/>
          <w:b/>
          <w:bCs/>
          <w:sz w:val="20"/>
          <w:szCs w:val="20"/>
        </w:rPr>
        <w:t>.</w:t>
      </w:r>
      <w:bookmarkEnd w:id="12"/>
    </w:p>
    <w:p w14:paraId="387D28F8" w14:textId="5D3AC272" w:rsidR="009E72C7" w:rsidRPr="00813373" w:rsidRDefault="009E72C7" w:rsidP="00813373">
      <w:pPr>
        <w:spacing w:line="360" w:lineRule="auto"/>
        <w:rPr>
          <w:rFonts w:ascii="Times New Roman" w:hAnsi="Times New Roman" w:cs="Times New Roman"/>
          <w:sz w:val="24"/>
          <w:szCs w:val="24"/>
          <w:lang w:val="en-US"/>
        </w:rPr>
      </w:pPr>
      <w:r w:rsidRPr="00813373">
        <w:rPr>
          <w:rFonts w:ascii="Times New Roman" w:hAnsi="Times New Roman" w:cs="Times New Roman"/>
          <w:sz w:val="24"/>
          <w:szCs w:val="24"/>
          <w:lang w:val="en-US"/>
        </w:rPr>
        <w:t>The groundbreaking nature of Nvidia can be attributed to its CUDA software stack</w:t>
      </w:r>
      <w:r w:rsidR="008C2BBF">
        <w:rPr>
          <w:rFonts w:ascii="Times New Roman" w:hAnsi="Times New Roman" w:cs="Times New Roman"/>
          <w:sz w:val="24"/>
          <w:szCs w:val="24"/>
          <w:lang w:val="en-US"/>
        </w:rPr>
        <w:t>,</w:t>
      </w:r>
      <w:r w:rsidRPr="00813373">
        <w:rPr>
          <w:rFonts w:ascii="Times New Roman" w:hAnsi="Times New Roman" w:cs="Times New Roman"/>
          <w:sz w:val="24"/>
          <w:szCs w:val="24"/>
          <w:lang w:val="en-US"/>
        </w:rPr>
        <w:t xml:space="preserve"> </w:t>
      </w:r>
      <w:r w:rsidR="008C2BBF">
        <w:rPr>
          <w:rFonts w:ascii="Times New Roman" w:hAnsi="Times New Roman" w:cs="Times New Roman"/>
          <w:sz w:val="24"/>
          <w:szCs w:val="24"/>
          <w:lang w:val="en-US"/>
        </w:rPr>
        <w:t>which</w:t>
      </w:r>
      <w:r w:rsidRPr="00813373">
        <w:rPr>
          <w:rFonts w:ascii="Times New Roman" w:hAnsi="Times New Roman" w:cs="Times New Roman"/>
          <w:sz w:val="24"/>
          <w:szCs w:val="24"/>
          <w:lang w:val="en-US"/>
        </w:rPr>
        <w:t xml:space="preserve"> serves as a proprietary development platform that is highly integrated into machine learning frameworks (NVIDIA, 2024). The broad library support and </w:t>
      </w:r>
      <w:proofErr w:type="spellStart"/>
      <w:r w:rsidRPr="00813373">
        <w:rPr>
          <w:rFonts w:ascii="Times New Roman" w:hAnsi="Times New Roman" w:cs="Times New Roman"/>
          <w:sz w:val="24"/>
          <w:szCs w:val="24"/>
          <w:lang w:val="en-US"/>
        </w:rPr>
        <w:t>optimisation</w:t>
      </w:r>
      <w:proofErr w:type="spellEnd"/>
      <w:r w:rsidRPr="00813373">
        <w:rPr>
          <w:rFonts w:ascii="Times New Roman" w:hAnsi="Times New Roman" w:cs="Times New Roman"/>
          <w:sz w:val="24"/>
          <w:szCs w:val="24"/>
          <w:lang w:val="en-US"/>
        </w:rPr>
        <w:t xml:space="preserve"> features of CUDA create lock-in within the ecosystem</w:t>
      </w:r>
      <w:r w:rsidR="008C2BBF">
        <w:rPr>
          <w:rFonts w:ascii="Times New Roman" w:hAnsi="Times New Roman" w:cs="Times New Roman"/>
          <w:sz w:val="24"/>
          <w:szCs w:val="24"/>
          <w:lang w:val="en-US"/>
        </w:rPr>
        <w:t>,</w:t>
      </w:r>
      <w:r w:rsidRPr="00813373">
        <w:rPr>
          <w:rFonts w:ascii="Times New Roman" w:hAnsi="Times New Roman" w:cs="Times New Roman"/>
          <w:sz w:val="24"/>
          <w:szCs w:val="24"/>
          <w:lang w:val="en-US"/>
        </w:rPr>
        <w:t xml:space="preserve"> with developers having high switching costs to other platforms (Lieberman and Montgomery, 1988). </w:t>
      </w:r>
      <w:r w:rsidR="00245966" w:rsidRPr="00245966">
        <w:rPr>
          <w:rFonts w:ascii="Times New Roman" w:hAnsi="Times New Roman" w:cs="Times New Roman"/>
          <w:sz w:val="24"/>
          <w:szCs w:val="24"/>
        </w:rPr>
        <w:t xml:space="preserve">AMD’s </w:t>
      </w:r>
      <w:proofErr w:type="spellStart"/>
      <w:r w:rsidR="00245966" w:rsidRPr="00245966">
        <w:rPr>
          <w:rFonts w:ascii="Times New Roman" w:hAnsi="Times New Roman" w:cs="Times New Roman"/>
          <w:sz w:val="24"/>
          <w:szCs w:val="24"/>
        </w:rPr>
        <w:t>ROCm</w:t>
      </w:r>
      <w:proofErr w:type="spellEnd"/>
      <w:r w:rsidR="00245966" w:rsidRPr="00245966">
        <w:rPr>
          <w:rFonts w:ascii="Times New Roman" w:hAnsi="Times New Roman" w:cs="Times New Roman"/>
          <w:sz w:val="24"/>
          <w:szCs w:val="24"/>
        </w:rPr>
        <w:t xml:space="preserve"> platform remains open-source but still lacks full framework coverage and optimisation depth (AMD, 2024; Zhang, Gupta and Li, 2024).</w:t>
      </w:r>
      <w:r w:rsidR="00245966">
        <w:rPr>
          <w:rFonts w:ascii="Times New Roman" w:hAnsi="Times New Roman" w:cs="Times New Roman"/>
          <w:sz w:val="24"/>
          <w:szCs w:val="24"/>
        </w:rPr>
        <w:t xml:space="preserve"> </w:t>
      </w:r>
      <w:r w:rsidRPr="00813373">
        <w:rPr>
          <w:rFonts w:ascii="Times New Roman" w:hAnsi="Times New Roman" w:cs="Times New Roman"/>
          <w:sz w:val="24"/>
          <w:szCs w:val="24"/>
          <w:lang w:val="en-US"/>
        </w:rPr>
        <w:t xml:space="preserve">These shortcomings make </w:t>
      </w:r>
      <w:proofErr w:type="spellStart"/>
      <w:r w:rsidRPr="00813373">
        <w:rPr>
          <w:rFonts w:ascii="Times New Roman" w:hAnsi="Times New Roman" w:cs="Times New Roman"/>
          <w:sz w:val="24"/>
          <w:szCs w:val="24"/>
          <w:lang w:val="en-US"/>
        </w:rPr>
        <w:t>ROCm</w:t>
      </w:r>
      <w:proofErr w:type="spellEnd"/>
      <w:r w:rsidRPr="00813373">
        <w:rPr>
          <w:rFonts w:ascii="Times New Roman" w:hAnsi="Times New Roman" w:cs="Times New Roman"/>
          <w:sz w:val="24"/>
          <w:szCs w:val="24"/>
          <w:lang w:val="en-US"/>
        </w:rPr>
        <w:t xml:space="preserve"> less appealing to </w:t>
      </w:r>
      <w:proofErr w:type="spellStart"/>
      <w:r w:rsidRPr="00813373">
        <w:rPr>
          <w:rFonts w:ascii="Times New Roman" w:hAnsi="Times New Roman" w:cs="Times New Roman"/>
          <w:sz w:val="24"/>
          <w:szCs w:val="24"/>
          <w:lang w:val="en-US"/>
        </w:rPr>
        <w:t>hyperscalers</w:t>
      </w:r>
      <w:proofErr w:type="spellEnd"/>
      <w:r w:rsidRPr="00813373">
        <w:rPr>
          <w:rFonts w:ascii="Times New Roman" w:hAnsi="Times New Roman" w:cs="Times New Roman"/>
          <w:sz w:val="24"/>
          <w:szCs w:val="24"/>
          <w:lang w:val="en-US"/>
        </w:rPr>
        <w:t xml:space="preserve"> and increase the first-mover advantage of Nvidia.</w:t>
      </w:r>
    </w:p>
    <w:p w14:paraId="349979CD" w14:textId="3B4DB772" w:rsidR="009E72C7" w:rsidRPr="00813373" w:rsidRDefault="009E72C7" w:rsidP="00813373">
      <w:pPr>
        <w:spacing w:line="360" w:lineRule="auto"/>
        <w:rPr>
          <w:rFonts w:ascii="Times New Roman" w:hAnsi="Times New Roman" w:cs="Times New Roman"/>
          <w:sz w:val="24"/>
          <w:szCs w:val="24"/>
          <w:lang w:val="en-US"/>
        </w:rPr>
      </w:pPr>
      <w:r w:rsidRPr="00813373">
        <w:rPr>
          <w:rFonts w:ascii="Times New Roman" w:hAnsi="Times New Roman" w:cs="Times New Roman"/>
          <w:sz w:val="24"/>
          <w:szCs w:val="24"/>
          <w:lang w:val="en-US"/>
        </w:rPr>
        <w:t xml:space="preserve">This asymmetry is enhanced by the technological reliance on state-of-the-art foundries, such as those offered by TSMC 4nm and 5nm. Nvidia takes priority allocation in terms of more significant wafer commitments as well as high-end margins, which allows conducting faster product ramp-ups and </w:t>
      </w:r>
      <w:r w:rsidR="008C2BBF">
        <w:rPr>
          <w:rFonts w:ascii="Times New Roman" w:hAnsi="Times New Roman" w:cs="Times New Roman"/>
          <w:sz w:val="24"/>
          <w:szCs w:val="24"/>
          <w:lang w:val="en-US"/>
        </w:rPr>
        <w:t>enhancing</w:t>
      </w:r>
      <w:r w:rsidRPr="00813373">
        <w:rPr>
          <w:rFonts w:ascii="Times New Roman" w:hAnsi="Times New Roman" w:cs="Times New Roman"/>
          <w:sz w:val="24"/>
          <w:szCs w:val="24"/>
          <w:lang w:val="en-US"/>
        </w:rPr>
        <w:t xml:space="preserve"> supply reliability (Semiconductor Industry Association, 2024). Being a smaller follower with smaller volume orders, AMD has more limited production scheduling, making it less agile in case of demand spikes.</w:t>
      </w:r>
    </w:p>
    <w:p w14:paraId="449E5D0B" w14:textId="5FC0EF16" w:rsidR="005F08C3" w:rsidRPr="00813373" w:rsidRDefault="009E72C7" w:rsidP="00813373">
      <w:pPr>
        <w:spacing w:line="360" w:lineRule="auto"/>
        <w:rPr>
          <w:rFonts w:ascii="Times New Roman" w:hAnsi="Times New Roman" w:cs="Times New Roman"/>
          <w:sz w:val="24"/>
          <w:szCs w:val="24"/>
          <w:lang w:val="en-US"/>
        </w:rPr>
      </w:pPr>
      <w:r w:rsidRPr="00813373">
        <w:rPr>
          <w:rFonts w:ascii="Times New Roman" w:hAnsi="Times New Roman" w:cs="Times New Roman"/>
          <w:sz w:val="24"/>
          <w:szCs w:val="24"/>
          <w:lang w:val="en-US"/>
        </w:rPr>
        <w:t>This is complicated further by the fact that cloud AI accelerators and edge-AI compute are divergent. Nvidia is also present at both levels with its H100/Blackwell data-</w:t>
      </w:r>
      <w:proofErr w:type="spellStart"/>
      <w:r w:rsidRPr="00813373">
        <w:rPr>
          <w:rFonts w:ascii="Times New Roman" w:hAnsi="Times New Roman" w:cs="Times New Roman"/>
          <w:sz w:val="24"/>
          <w:szCs w:val="24"/>
          <w:lang w:val="en-US"/>
        </w:rPr>
        <w:t>centre</w:t>
      </w:r>
      <w:proofErr w:type="spellEnd"/>
      <w:r w:rsidRPr="00813373">
        <w:rPr>
          <w:rFonts w:ascii="Times New Roman" w:hAnsi="Times New Roman" w:cs="Times New Roman"/>
          <w:sz w:val="24"/>
          <w:szCs w:val="24"/>
          <w:lang w:val="en-US"/>
        </w:rPr>
        <w:t xml:space="preserve"> chip and Jetson edge platform to make sure that there is architectural continuity between devices and </w:t>
      </w:r>
      <w:r w:rsidRPr="00813373">
        <w:rPr>
          <w:rFonts w:ascii="Times New Roman" w:hAnsi="Times New Roman" w:cs="Times New Roman"/>
          <w:sz w:val="24"/>
          <w:szCs w:val="24"/>
          <w:lang w:val="en-US"/>
        </w:rPr>
        <w:lastRenderedPageBreak/>
        <w:t>the cloud (NVIDIA, 2024). The strategy of AMD is more focused on data-</w:t>
      </w:r>
      <w:proofErr w:type="spellStart"/>
      <w:r w:rsidRPr="00813373">
        <w:rPr>
          <w:rFonts w:ascii="Times New Roman" w:hAnsi="Times New Roman" w:cs="Times New Roman"/>
          <w:sz w:val="24"/>
          <w:szCs w:val="24"/>
          <w:lang w:val="en-US"/>
        </w:rPr>
        <w:t>centre</w:t>
      </w:r>
      <w:proofErr w:type="spellEnd"/>
      <w:r w:rsidRPr="00813373">
        <w:rPr>
          <w:rFonts w:ascii="Times New Roman" w:hAnsi="Times New Roman" w:cs="Times New Roman"/>
          <w:sz w:val="24"/>
          <w:szCs w:val="24"/>
          <w:lang w:val="en-US"/>
        </w:rPr>
        <w:t xml:space="preserve"> workloads, and its scope is restricted </w:t>
      </w:r>
      <w:r w:rsidR="008C2BBF">
        <w:rPr>
          <w:rFonts w:ascii="Times New Roman" w:hAnsi="Times New Roman" w:cs="Times New Roman"/>
          <w:sz w:val="24"/>
          <w:szCs w:val="24"/>
          <w:lang w:val="en-US"/>
        </w:rPr>
        <w:t>to</w:t>
      </w:r>
      <w:r w:rsidRPr="00813373">
        <w:rPr>
          <w:rFonts w:ascii="Times New Roman" w:hAnsi="Times New Roman" w:cs="Times New Roman"/>
          <w:sz w:val="24"/>
          <w:szCs w:val="24"/>
          <w:lang w:val="en-US"/>
        </w:rPr>
        <w:t xml:space="preserve"> diversified compute environments (AMD, 2024</w:t>
      </w:r>
      <w:r w:rsidR="005F08C3" w:rsidRPr="00813373">
        <w:rPr>
          <w:rFonts w:ascii="Times New Roman" w:hAnsi="Times New Roman" w:cs="Times New Roman"/>
          <w:sz w:val="24"/>
          <w:szCs w:val="24"/>
          <w:lang w:val="en-US"/>
        </w:rPr>
        <w:t>).</w:t>
      </w:r>
    </w:p>
    <w:p w14:paraId="27403707" w14:textId="77777777" w:rsidR="009E72C7" w:rsidRPr="00813373" w:rsidRDefault="006E75F7" w:rsidP="00813373">
      <w:pPr>
        <w:keepNext/>
        <w:spacing w:line="360" w:lineRule="auto"/>
        <w:jc w:val="center"/>
        <w:rPr>
          <w:rFonts w:ascii="Times New Roman" w:hAnsi="Times New Roman" w:cs="Times New Roman"/>
        </w:rPr>
      </w:pPr>
      <w:r w:rsidRPr="00813373">
        <w:rPr>
          <w:rFonts w:ascii="Times New Roman" w:hAnsi="Times New Roman" w:cs="Times New Roman"/>
          <w:noProof/>
          <w:sz w:val="24"/>
          <w:szCs w:val="24"/>
          <w:lang w:val="en-US"/>
        </w:rPr>
        <w:drawing>
          <wp:inline distT="0" distB="0" distL="0" distR="0" wp14:anchorId="598DBCBA" wp14:editId="7BD639A3">
            <wp:extent cx="5029200" cy="2928034"/>
            <wp:effectExtent l="19050" t="19050" r="19050" b="24765"/>
            <wp:docPr id="4629551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955127" name="Picture 462955127"/>
                    <pic:cNvPicPr/>
                  </pic:nvPicPr>
                  <pic:blipFill>
                    <a:blip r:embed="rId15">
                      <a:extLst>
                        <a:ext uri="{28A0092B-C50C-407E-A947-70E740481C1C}">
                          <a14:useLocalDpi xmlns:a14="http://schemas.microsoft.com/office/drawing/2010/main" val="0"/>
                        </a:ext>
                      </a:extLst>
                    </a:blip>
                    <a:stretch>
                      <a:fillRect/>
                    </a:stretch>
                  </pic:blipFill>
                  <pic:spPr>
                    <a:xfrm>
                      <a:off x="0" y="0"/>
                      <a:ext cx="5046543" cy="2938131"/>
                    </a:xfrm>
                    <a:prstGeom prst="rect">
                      <a:avLst/>
                    </a:prstGeom>
                    <a:ln>
                      <a:solidFill>
                        <a:schemeClr val="tx1"/>
                      </a:solidFill>
                    </a:ln>
                  </pic:spPr>
                </pic:pic>
              </a:graphicData>
            </a:graphic>
          </wp:inline>
        </w:drawing>
      </w:r>
    </w:p>
    <w:p w14:paraId="1A29DD2D" w14:textId="5D146986" w:rsidR="00F207F5" w:rsidRPr="00813373" w:rsidRDefault="009E72C7" w:rsidP="00813373">
      <w:pPr>
        <w:pStyle w:val="Caption"/>
        <w:spacing w:line="360" w:lineRule="auto"/>
        <w:jc w:val="center"/>
        <w:rPr>
          <w:rFonts w:ascii="Times New Roman" w:hAnsi="Times New Roman" w:cs="Times New Roman"/>
          <w:b/>
          <w:bCs/>
          <w:sz w:val="28"/>
          <w:szCs w:val="28"/>
          <w:lang w:val="en-US"/>
        </w:rPr>
      </w:pPr>
      <w:bookmarkStart w:id="13" w:name="_Toc214504065"/>
      <w:r w:rsidRPr="00813373">
        <w:rPr>
          <w:rFonts w:ascii="Times New Roman" w:hAnsi="Times New Roman" w:cs="Times New Roman"/>
          <w:b/>
          <w:bCs/>
          <w:sz w:val="20"/>
          <w:szCs w:val="20"/>
        </w:rPr>
        <w:t xml:space="preserve">Figure </w:t>
      </w:r>
      <w:r w:rsidRPr="00813373">
        <w:rPr>
          <w:rFonts w:ascii="Times New Roman" w:hAnsi="Times New Roman" w:cs="Times New Roman"/>
          <w:b/>
          <w:bCs/>
          <w:sz w:val="20"/>
          <w:szCs w:val="20"/>
        </w:rPr>
        <w:fldChar w:fldCharType="begin"/>
      </w:r>
      <w:r w:rsidRPr="00813373">
        <w:rPr>
          <w:rFonts w:ascii="Times New Roman" w:hAnsi="Times New Roman" w:cs="Times New Roman"/>
          <w:b/>
          <w:bCs/>
          <w:sz w:val="20"/>
          <w:szCs w:val="20"/>
        </w:rPr>
        <w:instrText xml:space="preserve"> SEQ Figure \* ARABIC </w:instrText>
      </w:r>
      <w:r w:rsidRPr="00813373">
        <w:rPr>
          <w:rFonts w:ascii="Times New Roman" w:hAnsi="Times New Roman" w:cs="Times New Roman"/>
          <w:b/>
          <w:bCs/>
          <w:sz w:val="20"/>
          <w:szCs w:val="20"/>
        </w:rPr>
        <w:fldChar w:fldCharType="separate"/>
      </w:r>
      <w:r w:rsidRPr="00813373">
        <w:rPr>
          <w:rFonts w:ascii="Times New Roman" w:hAnsi="Times New Roman" w:cs="Times New Roman"/>
          <w:b/>
          <w:bCs/>
          <w:noProof/>
          <w:sz w:val="20"/>
          <w:szCs w:val="20"/>
        </w:rPr>
        <w:t>5</w:t>
      </w:r>
      <w:r w:rsidRPr="00813373">
        <w:rPr>
          <w:rFonts w:ascii="Times New Roman" w:hAnsi="Times New Roman" w:cs="Times New Roman"/>
          <w:b/>
          <w:bCs/>
          <w:sz w:val="20"/>
          <w:szCs w:val="20"/>
        </w:rPr>
        <w:fldChar w:fldCharType="end"/>
      </w:r>
      <w:r w:rsidRPr="00813373">
        <w:rPr>
          <w:rFonts w:ascii="Times New Roman" w:hAnsi="Times New Roman" w:cs="Times New Roman"/>
          <w:b/>
          <w:bCs/>
          <w:sz w:val="20"/>
          <w:szCs w:val="20"/>
        </w:rPr>
        <w:t>:  Global AI Chip Market Size by Chipset Type (2024–2033); Source: Market.us (2024)</w:t>
      </w:r>
      <w:bookmarkEnd w:id="13"/>
    </w:p>
    <w:p w14:paraId="430919E6" w14:textId="64058097" w:rsidR="005F08C3" w:rsidRPr="00813373" w:rsidRDefault="005F08C3" w:rsidP="00813373">
      <w:pPr>
        <w:spacing w:line="360" w:lineRule="auto"/>
        <w:rPr>
          <w:rFonts w:ascii="Times New Roman" w:hAnsi="Times New Roman" w:cs="Times New Roman"/>
          <w:sz w:val="24"/>
          <w:szCs w:val="24"/>
          <w:lang w:val="en-US"/>
        </w:rPr>
      </w:pPr>
      <w:r w:rsidRPr="00813373">
        <w:rPr>
          <w:rFonts w:ascii="Times New Roman" w:hAnsi="Times New Roman" w:cs="Times New Roman"/>
          <w:b/>
          <w:bCs/>
          <w:sz w:val="24"/>
          <w:szCs w:val="24"/>
          <w:lang w:val="en-US"/>
        </w:rPr>
        <w:t>Critical Evaluation:</w:t>
      </w:r>
      <w:r w:rsidRPr="00813373">
        <w:rPr>
          <w:rFonts w:ascii="Times New Roman" w:hAnsi="Times New Roman" w:cs="Times New Roman"/>
          <w:sz w:val="24"/>
          <w:szCs w:val="24"/>
          <w:lang w:val="en-US"/>
        </w:rPr>
        <w:br/>
      </w:r>
      <w:r w:rsidR="009E72C7" w:rsidRPr="00813373">
        <w:rPr>
          <w:rFonts w:ascii="Times New Roman" w:hAnsi="Times New Roman" w:cs="Times New Roman"/>
          <w:sz w:val="24"/>
          <w:szCs w:val="24"/>
        </w:rPr>
        <w:t xml:space="preserve">The technological forces have disproportionate favours to pioneers due to barriers to entry caused by ecosystem maturity, architecture control, and learning-curve advantages (Grant, 2019). Nvidia enhances its influence in the market by vertical integration and high-speed innovation. As </w:t>
      </w:r>
      <w:r w:rsidR="008C2BBF">
        <w:rPr>
          <w:rFonts w:ascii="Times New Roman" w:hAnsi="Times New Roman" w:cs="Times New Roman"/>
          <w:sz w:val="24"/>
          <w:szCs w:val="24"/>
        </w:rPr>
        <w:t xml:space="preserve">a </w:t>
      </w:r>
      <w:r w:rsidR="009E72C7" w:rsidRPr="00813373">
        <w:rPr>
          <w:rFonts w:ascii="Times New Roman" w:hAnsi="Times New Roman" w:cs="Times New Roman"/>
          <w:sz w:val="24"/>
          <w:szCs w:val="24"/>
        </w:rPr>
        <w:t xml:space="preserve">competitive engineering, AMD faces structural drawbacks due to fragmentation of the ecosystem, limited leverage of </w:t>
      </w:r>
      <w:r w:rsidR="008C2BBF">
        <w:rPr>
          <w:rFonts w:ascii="Times New Roman" w:hAnsi="Times New Roman" w:cs="Times New Roman"/>
          <w:sz w:val="24"/>
          <w:szCs w:val="24"/>
        </w:rPr>
        <w:t xml:space="preserve">the </w:t>
      </w:r>
      <w:r w:rsidR="009E72C7" w:rsidRPr="00813373">
        <w:rPr>
          <w:rFonts w:ascii="Times New Roman" w:hAnsi="Times New Roman" w:cs="Times New Roman"/>
          <w:sz w:val="24"/>
          <w:szCs w:val="24"/>
        </w:rPr>
        <w:t xml:space="preserve">foundry and reduced product breadth. Thus, the technological player exacerbates strategic asymmetry in the </w:t>
      </w:r>
      <w:r w:rsidR="008C2BBF">
        <w:rPr>
          <w:rFonts w:ascii="Times New Roman" w:hAnsi="Times New Roman" w:cs="Times New Roman"/>
          <w:sz w:val="24"/>
          <w:szCs w:val="24"/>
        </w:rPr>
        <w:t>long run</w:t>
      </w:r>
      <w:r w:rsidR="009E72C7" w:rsidRPr="00813373">
        <w:rPr>
          <w:rFonts w:ascii="Times New Roman" w:hAnsi="Times New Roman" w:cs="Times New Roman"/>
          <w:sz w:val="24"/>
          <w:szCs w:val="24"/>
        </w:rPr>
        <w:t xml:space="preserve"> between the first-mover and first-follower companies</w:t>
      </w:r>
      <w:r w:rsidRPr="00813373">
        <w:rPr>
          <w:rFonts w:ascii="Times New Roman" w:hAnsi="Times New Roman" w:cs="Times New Roman"/>
          <w:sz w:val="24"/>
          <w:szCs w:val="24"/>
          <w:lang w:val="en-US"/>
        </w:rPr>
        <w:t>.</w:t>
      </w:r>
    </w:p>
    <w:p w14:paraId="4F5650CD" w14:textId="5316D187" w:rsidR="005F08C3" w:rsidRPr="00813373" w:rsidRDefault="005F08C3" w:rsidP="00813373">
      <w:pPr>
        <w:pStyle w:val="Heading3"/>
        <w:rPr>
          <w:rFonts w:cs="Times New Roman"/>
          <w:lang w:val="en-US"/>
        </w:rPr>
      </w:pPr>
      <w:r w:rsidRPr="00813373">
        <w:rPr>
          <w:rFonts w:cs="Times New Roman"/>
          <w:bCs/>
          <w:szCs w:val="24"/>
          <w:lang w:val="en-US"/>
        </w:rPr>
        <w:t xml:space="preserve"> </w:t>
      </w:r>
      <w:bookmarkStart w:id="14" w:name="_Toc214498049"/>
      <w:r w:rsidRPr="00813373">
        <w:rPr>
          <w:rFonts w:cs="Times New Roman"/>
          <w:lang w:val="en-US"/>
        </w:rPr>
        <w:t>2.3.2 Geopolitical &amp; Regulatory Actor Analysis</w:t>
      </w:r>
      <w:bookmarkEnd w:id="14"/>
    </w:p>
    <w:p w14:paraId="3D66A6BC" w14:textId="4DE10DE3" w:rsidR="005F08C3" w:rsidRPr="00245966" w:rsidRDefault="009E72C7" w:rsidP="00813373">
      <w:pPr>
        <w:spacing w:line="360" w:lineRule="auto"/>
        <w:rPr>
          <w:lang w:val="en-US"/>
        </w:rPr>
      </w:pPr>
      <w:r w:rsidRPr="00813373">
        <w:rPr>
          <w:rFonts w:ascii="Times New Roman" w:hAnsi="Times New Roman" w:cs="Times New Roman"/>
          <w:sz w:val="24"/>
          <w:szCs w:val="24"/>
          <w:lang w:val="en-US"/>
        </w:rPr>
        <w:t xml:space="preserve">The second key macro player that determines strategic </w:t>
      </w:r>
      <w:proofErr w:type="spellStart"/>
      <w:r w:rsidRPr="00813373">
        <w:rPr>
          <w:rFonts w:ascii="Times New Roman" w:hAnsi="Times New Roman" w:cs="Times New Roman"/>
          <w:sz w:val="24"/>
          <w:szCs w:val="24"/>
          <w:lang w:val="en-US"/>
        </w:rPr>
        <w:t>behaviour</w:t>
      </w:r>
      <w:proofErr w:type="spellEnd"/>
      <w:r w:rsidRPr="00813373">
        <w:rPr>
          <w:rFonts w:ascii="Times New Roman" w:hAnsi="Times New Roman" w:cs="Times New Roman"/>
          <w:sz w:val="24"/>
          <w:szCs w:val="24"/>
          <w:lang w:val="en-US"/>
        </w:rPr>
        <w:t xml:space="preserve"> in the AI accelerator industry is geopolitical and regulatory forces. The technology rivalry between the U.S and </w:t>
      </w:r>
      <w:r w:rsidR="00245966">
        <w:rPr>
          <w:rFonts w:ascii="Times New Roman" w:hAnsi="Times New Roman" w:cs="Times New Roman"/>
          <w:sz w:val="24"/>
          <w:szCs w:val="24"/>
          <w:lang w:val="en-US"/>
        </w:rPr>
        <w:t>C</w:t>
      </w:r>
      <w:r w:rsidRPr="00813373">
        <w:rPr>
          <w:rFonts w:ascii="Times New Roman" w:hAnsi="Times New Roman" w:cs="Times New Roman"/>
          <w:sz w:val="24"/>
          <w:szCs w:val="24"/>
          <w:lang w:val="en-US"/>
        </w:rPr>
        <w:t xml:space="preserve">hina has redesigned the semiconductor flows in the world, investment incentives and market accessibility. Figure </w:t>
      </w:r>
      <w:r w:rsidR="00DF03F4">
        <w:rPr>
          <w:rFonts w:ascii="Times New Roman" w:hAnsi="Times New Roman" w:cs="Times New Roman"/>
          <w:sz w:val="24"/>
          <w:szCs w:val="24"/>
          <w:lang w:val="en-US"/>
        </w:rPr>
        <w:t>6</w:t>
      </w:r>
      <w:r w:rsidRPr="00813373">
        <w:rPr>
          <w:rFonts w:ascii="Times New Roman" w:hAnsi="Times New Roman" w:cs="Times New Roman"/>
          <w:sz w:val="24"/>
          <w:szCs w:val="24"/>
          <w:lang w:val="en-US"/>
        </w:rPr>
        <w:t>: Worldwide Semiconductor Revenues and Year-on-Year Change presents this volatility, which depicts players of a cycle of disruptions caused by export restrictions, supply crunch and geopolitical realignment (Semiconductor Industry Association, 2024</w:t>
      </w:r>
      <w:r w:rsidR="00245966">
        <w:rPr>
          <w:rFonts w:ascii="Times New Roman" w:hAnsi="Times New Roman" w:cs="Times New Roman"/>
          <w:sz w:val="24"/>
          <w:szCs w:val="24"/>
          <w:lang w:val="en-US"/>
        </w:rPr>
        <w:t xml:space="preserve">; </w:t>
      </w:r>
      <w:r w:rsidR="00245966" w:rsidRPr="00245966">
        <w:rPr>
          <w:i/>
          <w:iCs/>
          <w:lang w:val="en-US"/>
        </w:rPr>
        <w:t>CSIS, 2024</w:t>
      </w:r>
      <w:r w:rsidRPr="00813373">
        <w:rPr>
          <w:rFonts w:ascii="Times New Roman" w:hAnsi="Times New Roman" w:cs="Times New Roman"/>
          <w:sz w:val="24"/>
          <w:szCs w:val="24"/>
          <w:lang w:val="en-US"/>
        </w:rPr>
        <w:t xml:space="preserve">). </w:t>
      </w:r>
      <w:r w:rsidR="00245966" w:rsidRPr="00245966">
        <w:rPr>
          <w:rFonts w:ascii="Times New Roman" w:hAnsi="Times New Roman" w:cs="Times New Roman"/>
          <w:sz w:val="24"/>
          <w:szCs w:val="24"/>
          <w:lang w:val="en-US"/>
        </w:rPr>
        <w:t xml:space="preserve">These restrictions on exports of high-end GPUs to China have </w:t>
      </w:r>
      <w:r w:rsidR="00245966" w:rsidRPr="00245966">
        <w:rPr>
          <w:rFonts w:ascii="Times New Roman" w:hAnsi="Times New Roman" w:cs="Times New Roman"/>
          <w:sz w:val="24"/>
          <w:szCs w:val="24"/>
          <w:lang w:val="en-US"/>
        </w:rPr>
        <w:lastRenderedPageBreak/>
        <w:t>already started to redirect the global semiconductor trade routings (</w:t>
      </w:r>
      <w:proofErr w:type="spellStart"/>
      <w:r w:rsidR="00245966" w:rsidRPr="00245966">
        <w:rPr>
          <w:rFonts w:ascii="Times New Roman" w:hAnsi="Times New Roman" w:cs="Times New Roman"/>
          <w:sz w:val="24"/>
          <w:szCs w:val="24"/>
          <w:lang w:val="en-US"/>
        </w:rPr>
        <w:t>Apricitas</w:t>
      </w:r>
      <w:proofErr w:type="spellEnd"/>
      <w:r w:rsidR="00245966" w:rsidRPr="00245966">
        <w:rPr>
          <w:rFonts w:ascii="Times New Roman" w:hAnsi="Times New Roman" w:cs="Times New Roman"/>
          <w:sz w:val="24"/>
          <w:szCs w:val="24"/>
          <w:lang w:val="en-US"/>
        </w:rPr>
        <w:t xml:space="preserve"> Economics (Politano), 2023; CSIS, 2024).</w:t>
      </w:r>
      <w:r w:rsidR="00245966">
        <w:rPr>
          <w:rFonts w:ascii="Times New Roman" w:hAnsi="Times New Roman" w:cs="Times New Roman"/>
          <w:sz w:val="24"/>
          <w:szCs w:val="24"/>
          <w:lang w:val="en-US"/>
        </w:rPr>
        <w:t xml:space="preserve"> </w:t>
      </w:r>
      <w:r w:rsidRPr="00813373">
        <w:rPr>
          <w:rFonts w:ascii="Times New Roman" w:hAnsi="Times New Roman" w:cs="Times New Roman"/>
          <w:sz w:val="24"/>
          <w:szCs w:val="24"/>
          <w:lang w:val="en-US"/>
        </w:rPr>
        <w:t>Though these limits apply equally to Nvidia and AMD, the implications of this fact in terms of strategy are quite distinct</w:t>
      </w:r>
      <w:r w:rsidR="00B24E85" w:rsidRPr="00813373">
        <w:rPr>
          <w:rFonts w:ascii="Times New Roman" w:hAnsi="Times New Roman" w:cs="Times New Roman"/>
          <w:sz w:val="24"/>
          <w:szCs w:val="24"/>
          <w:lang w:val="en-US"/>
        </w:rPr>
        <w:t>.</w:t>
      </w:r>
    </w:p>
    <w:p w14:paraId="5EC17635" w14:textId="77777777" w:rsidR="009E72C7" w:rsidRPr="00813373" w:rsidRDefault="006E75F7" w:rsidP="00813373">
      <w:pPr>
        <w:keepNext/>
        <w:spacing w:line="360" w:lineRule="auto"/>
        <w:jc w:val="center"/>
        <w:rPr>
          <w:rFonts w:ascii="Times New Roman" w:hAnsi="Times New Roman" w:cs="Times New Roman"/>
        </w:rPr>
      </w:pPr>
      <w:r w:rsidRPr="00813373">
        <w:rPr>
          <w:rFonts w:ascii="Times New Roman" w:hAnsi="Times New Roman" w:cs="Times New Roman"/>
          <w:noProof/>
          <w:sz w:val="24"/>
          <w:szCs w:val="24"/>
          <w:lang w:val="en-US"/>
        </w:rPr>
        <w:drawing>
          <wp:inline distT="0" distB="0" distL="0" distR="0" wp14:anchorId="4FB3ADE5" wp14:editId="6C6DFFC2">
            <wp:extent cx="4961299" cy="3345711"/>
            <wp:effectExtent l="19050" t="19050" r="10795" b="26670"/>
            <wp:docPr id="105163384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633844" name="Picture 1051633844"/>
                    <pic:cNvPicPr/>
                  </pic:nvPicPr>
                  <pic:blipFill>
                    <a:blip r:embed="rId16">
                      <a:extLst>
                        <a:ext uri="{28A0092B-C50C-407E-A947-70E740481C1C}">
                          <a14:useLocalDpi xmlns:a14="http://schemas.microsoft.com/office/drawing/2010/main" val="0"/>
                        </a:ext>
                      </a:extLst>
                    </a:blip>
                    <a:stretch>
                      <a:fillRect/>
                    </a:stretch>
                  </pic:blipFill>
                  <pic:spPr>
                    <a:xfrm>
                      <a:off x="0" y="0"/>
                      <a:ext cx="4984539" cy="3361383"/>
                    </a:xfrm>
                    <a:prstGeom prst="rect">
                      <a:avLst/>
                    </a:prstGeom>
                    <a:ln>
                      <a:solidFill>
                        <a:schemeClr val="tx1"/>
                      </a:solidFill>
                    </a:ln>
                  </pic:spPr>
                </pic:pic>
              </a:graphicData>
            </a:graphic>
          </wp:inline>
        </w:drawing>
      </w:r>
    </w:p>
    <w:p w14:paraId="735C6C16" w14:textId="1C100A9E" w:rsidR="006E75F7" w:rsidRPr="00813373" w:rsidRDefault="009E72C7" w:rsidP="00813373">
      <w:pPr>
        <w:pStyle w:val="Caption"/>
        <w:spacing w:line="360" w:lineRule="auto"/>
        <w:jc w:val="center"/>
        <w:rPr>
          <w:rFonts w:ascii="Times New Roman" w:hAnsi="Times New Roman" w:cs="Times New Roman"/>
          <w:b/>
          <w:bCs/>
          <w:sz w:val="28"/>
          <w:szCs w:val="28"/>
          <w:lang w:val="en-US"/>
        </w:rPr>
      </w:pPr>
      <w:bookmarkStart w:id="15" w:name="_Toc214504066"/>
      <w:r w:rsidRPr="00813373">
        <w:rPr>
          <w:rFonts w:ascii="Times New Roman" w:hAnsi="Times New Roman" w:cs="Times New Roman"/>
          <w:b/>
          <w:bCs/>
          <w:sz w:val="20"/>
          <w:szCs w:val="20"/>
        </w:rPr>
        <w:t xml:space="preserve">Figure </w:t>
      </w:r>
      <w:r w:rsidRPr="00813373">
        <w:rPr>
          <w:rFonts w:ascii="Times New Roman" w:hAnsi="Times New Roman" w:cs="Times New Roman"/>
          <w:b/>
          <w:bCs/>
          <w:sz w:val="20"/>
          <w:szCs w:val="20"/>
        </w:rPr>
        <w:fldChar w:fldCharType="begin"/>
      </w:r>
      <w:r w:rsidRPr="00813373">
        <w:rPr>
          <w:rFonts w:ascii="Times New Roman" w:hAnsi="Times New Roman" w:cs="Times New Roman"/>
          <w:b/>
          <w:bCs/>
          <w:sz w:val="20"/>
          <w:szCs w:val="20"/>
        </w:rPr>
        <w:instrText xml:space="preserve"> SEQ Figure \* ARABIC </w:instrText>
      </w:r>
      <w:r w:rsidRPr="00813373">
        <w:rPr>
          <w:rFonts w:ascii="Times New Roman" w:hAnsi="Times New Roman" w:cs="Times New Roman"/>
          <w:b/>
          <w:bCs/>
          <w:sz w:val="20"/>
          <w:szCs w:val="20"/>
        </w:rPr>
        <w:fldChar w:fldCharType="separate"/>
      </w:r>
      <w:r w:rsidRPr="00813373">
        <w:rPr>
          <w:rFonts w:ascii="Times New Roman" w:hAnsi="Times New Roman" w:cs="Times New Roman"/>
          <w:b/>
          <w:bCs/>
          <w:noProof/>
          <w:sz w:val="20"/>
          <w:szCs w:val="20"/>
        </w:rPr>
        <w:t>6</w:t>
      </w:r>
      <w:r w:rsidRPr="00813373">
        <w:rPr>
          <w:rFonts w:ascii="Times New Roman" w:hAnsi="Times New Roman" w:cs="Times New Roman"/>
          <w:b/>
          <w:bCs/>
          <w:sz w:val="20"/>
          <w:szCs w:val="20"/>
        </w:rPr>
        <w:fldChar w:fldCharType="end"/>
      </w:r>
      <w:r w:rsidRPr="00813373">
        <w:rPr>
          <w:rFonts w:ascii="Times New Roman" w:hAnsi="Times New Roman" w:cs="Times New Roman"/>
          <w:b/>
          <w:bCs/>
          <w:sz w:val="20"/>
          <w:szCs w:val="20"/>
        </w:rPr>
        <w:t>: Worldwide Semiconductor Revenues and Year-on-Year Change, 2004–2024; Source: Semiconductor Industry Association (2024)</w:t>
      </w:r>
      <w:bookmarkEnd w:id="15"/>
    </w:p>
    <w:p w14:paraId="123D9267" w14:textId="1F1BB1DE" w:rsidR="009E72C7" w:rsidRPr="00813373" w:rsidRDefault="009E72C7" w:rsidP="00813373">
      <w:pPr>
        <w:spacing w:line="360" w:lineRule="auto"/>
        <w:rPr>
          <w:rFonts w:ascii="Times New Roman" w:hAnsi="Times New Roman" w:cs="Times New Roman"/>
          <w:sz w:val="24"/>
          <w:szCs w:val="24"/>
          <w:lang w:val="en-US"/>
        </w:rPr>
      </w:pPr>
      <w:r w:rsidRPr="00813373">
        <w:rPr>
          <w:rFonts w:ascii="Times New Roman" w:hAnsi="Times New Roman" w:cs="Times New Roman"/>
          <w:sz w:val="24"/>
          <w:szCs w:val="24"/>
          <w:lang w:val="en-US"/>
        </w:rPr>
        <w:t xml:space="preserve">The wide range of product differentiation enables Nvidia to </w:t>
      </w:r>
      <w:r w:rsidR="008C2BBF">
        <w:rPr>
          <w:rFonts w:ascii="Times New Roman" w:hAnsi="Times New Roman" w:cs="Times New Roman"/>
          <w:sz w:val="24"/>
          <w:szCs w:val="24"/>
          <w:lang w:val="en-US"/>
        </w:rPr>
        <w:t>re-architect</w:t>
      </w:r>
      <w:r w:rsidRPr="00813373">
        <w:rPr>
          <w:rFonts w:ascii="Times New Roman" w:hAnsi="Times New Roman" w:cs="Times New Roman"/>
          <w:sz w:val="24"/>
          <w:szCs w:val="24"/>
          <w:lang w:val="en-US"/>
        </w:rPr>
        <w:t xml:space="preserve"> export-compliant versions of the GPUs to restricted markets without compromising the high-end market demand in the U.S and Europe (NVIDIA</w:t>
      </w:r>
      <w:r w:rsidR="00916F30" w:rsidRPr="00813373">
        <w:rPr>
          <w:rFonts w:ascii="Times New Roman" w:hAnsi="Times New Roman" w:cs="Times New Roman"/>
          <w:sz w:val="24"/>
          <w:szCs w:val="24"/>
          <w:lang w:val="en-US"/>
        </w:rPr>
        <w:t xml:space="preserve">, </w:t>
      </w:r>
      <w:r w:rsidRPr="00813373">
        <w:rPr>
          <w:rFonts w:ascii="Times New Roman" w:hAnsi="Times New Roman" w:cs="Times New Roman"/>
          <w:sz w:val="24"/>
          <w:szCs w:val="24"/>
          <w:lang w:val="en-US"/>
        </w:rPr>
        <w:t>2024</w:t>
      </w:r>
      <w:r w:rsidR="00916F30" w:rsidRPr="00813373">
        <w:rPr>
          <w:rFonts w:ascii="Times New Roman" w:hAnsi="Times New Roman" w:cs="Times New Roman"/>
          <w:sz w:val="24"/>
          <w:szCs w:val="24"/>
          <w:lang w:val="en-US"/>
        </w:rPr>
        <w:t xml:space="preserve">; </w:t>
      </w:r>
      <w:proofErr w:type="spellStart"/>
      <w:r w:rsidR="00916F30" w:rsidRPr="00813373">
        <w:rPr>
          <w:rFonts w:ascii="Times New Roman" w:hAnsi="Times New Roman" w:cs="Times New Roman"/>
          <w:sz w:val="24"/>
          <w:szCs w:val="24"/>
          <w:lang w:val="en-US"/>
        </w:rPr>
        <w:t>FourWeekMBA</w:t>
      </w:r>
      <w:proofErr w:type="spellEnd"/>
      <w:r w:rsidR="00916F30" w:rsidRPr="00813373">
        <w:rPr>
          <w:rFonts w:ascii="Times New Roman" w:hAnsi="Times New Roman" w:cs="Times New Roman"/>
          <w:sz w:val="24"/>
          <w:szCs w:val="24"/>
          <w:lang w:val="en-US"/>
        </w:rPr>
        <w:t>, 2024)</w:t>
      </w:r>
      <w:r w:rsidRPr="00813373">
        <w:rPr>
          <w:rFonts w:ascii="Times New Roman" w:hAnsi="Times New Roman" w:cs="Times New Roman"/>
          <w:sz w:val="24"/>
          <w:szCs w:val="24"/>
          <w:lang w:val="en-US"/>
        </w:rPr>
        <w:t>. The downgraded designs offer less commercial advantage to AMD</w:t>
      </w:r>
      <w:r w:rsidR="008C2BBF">
        <w:rPr>
          <w:rFonts w:ascii="Times New Roman" w:hAnsi="Times New Roman" w:cs="Times New Roman"/>
          <w:sz w:val="24"/>
          <w:szCs w:val="24"/>
          <w:lang w:val="en-US"/>
        </w:rPr>
        <w:t>,</w:t>
      </w:r>
      <w:r w:rsidRPr="00813373">
        <w:rPr>
          <w:rFonts w:ascii="Times New Roman" w:hAnsi="Times New Roman" w:cs="Times New Roman"/>
          <w:sz w:val="24"/>
          <w:szCs w:val="24"/>
          <w:lang w:val="en-US"/>
        </w:rPr>
        <w:t xml:space="preserve"> which has a thinner performance ladder and hence less flexibility in the fastest-growing accelerator segments in the world (Statista, 2024). Therefore, export controls hinder the international expansion of AMD more as compared to Nvidia.</w:t>
      </w:r>
    </w:p>
    <w:p w14:paraId="28BB1B63" w14:textId="04836280" w:rsidR="00A42762" w:rsidRPr="00813373" w:rsidRDefault="009E72C7" w:rsidP="00813373">
      <w:pPr>
        <w:spacing w:line="360" w:lineRule="auto"/>
        <w:rPr>
          <w:rFonts w:ascii="Times New Roman" w:hAnsi="Times New Roman" w:cs="Times New Roman"/>
          <w:sz w:val="24"/>
          <w:szCs w:val="24"/>
          <w:lang w:val="en-US"/>
        </w:rPr>
      </w:pPr>
      <w:r w:rsidRPr="00813373">
        <w:rPr>
          <w:rFonts w:ascii="Times New Roman" w:hAnsi="Times New Roman" w:cs="Times New Roman"/>
          <w:sz w:val="24"/>
          <w:szCs w:val="24"/>
          <w:lang w:val="en-US"/>
        </w:rPr>
        <w:t xml:space="preserve">Competitive imbalances are also enhanced by regulatory initiatives. </w:t>
      </w:r>
      <w:r w:rsidR="00245966" w:rsidRPr="00245966">
        <w:rPr>
          <w:rFonts w:ascii="Times New Roman" w:hAnsi="Times New Roman" w:cs="Times New Roman"/>
          <w:sz w:val="24"/>
          <w:szCs w:val="24"/>
          <w:lang w:val="en-US"/>
        </w:rPr>
        <w:t>Figure 7: CHIPS Act Funding Allocation contains significant U.S. subsidies aimed at strengthening domestic fabrication, R&amp;D and supply-chain resilience (U.S. Department of Commerce, 2024; Dreslinski, 2024).</w:t>
      </w:r>
      <w:r w:rsidR="00245966">
        <w:rPr>
          <w:rFonts w:ascii="Times New Roman" w:hAnsi="Times New Roman" w:cs="Times New Roman"/>
          <w:sz w:val="24"/>
          <w:szCs w:val="24"/>
          <w:lang w:val="en-US"/>
        </w:rPr>
        <w:t xml:space="preserve"> </w:t>
      </w:r>
      <w:r w:rsidRPr="00813373">
        <w:rPr>
          <w:rFonts w:ascii="Times New Roman" w:hAnsi="Times New Roman" w:cs="Times New Roman"/>
          <w:sz w:val="24"/>
          <w:szCs w:val="24"/>
          <w:lang w:val="en-US"/>
        </w:rPr>
        <w:t>Nvidia has a strong opportunity to gain because of its deep ecosystem of innovation based in the United States and its strategic relationships with federal priorities. Similar structural incentives are given to AMD</w:t>
      </w:r>
      <w:r w:rsidR="008C2BBF">
        <w:rPr>
          <w:rFonts w:ascii="Times New Roman" w:hAnsi="Times New Roman" w:cs="Times New Roman"/>
          <w:sz w:val="24"/>
          <w:szCs w:val="24"/>
          <w:lang w:val="en-US"/>
        </w:rPr>
        <w:t>,</w:t>
      </w:r>
      <w:r w:rsidRPr="00813373">
        <w:rPr>
          <w:rFonts w:ascii="Times New Roman" w:hAnsi="Times New Roman" w:cs="Times New Roman"/>
          <w:sz w:val="24"/>
          <w:szCs w:val="24"/>
          <w:lang w:val="en-US"/>
        </w:rPr>
        <w:t xml:space="preserve"> but it does not have the same leverage of the </w:t>
      </w:r>
      <w:r w:rsidRPr="00813373">
        <w:rPr>
          <w:rFonts w:ascii="Times New Roman" w:hAnsi="Times New Roman" w:cs="Times New Roman"/>
          <w:sz w:val="24"/>
          <w:szCs w:val="24"/>
          <w:lang w:val="en-US"/>
        </w:rPr>
        <w:lastRenderedPageBreak/>
        <w:t>ecosystem that Nvidia has, which makes the benefits of these policies less amplified (AMD, 2024)</w:t>
      </w:r>
      <w:r w:rsidR="00B24E85" w:rsidRPr="00813373">
        <w:rPr>
          <w:rFonts w:ascii="Times New Roman" w:hAnsi="Times New Roman" w:cs="Times New Roman"/>
          <w:sz w:val="24"/>
          <w:szCs w:val="24"/>
          <w:lang w:val="en-US"/>
        </w:rPr>
        <w:t>.</w:t>
      </w:r>
    </w:p>
    <w:p w14:paraId="06A6102B" w14:textId="77777777" w:rsidR="009E72C7" w:rsidRPr="00813373" w:rsidRDefault="006E75F7" w:rsidP="00813373">
      <w:pPr>
        <w:keepNext/>
        <w:spacing w:line="360" w:lineRule="auto"/>
        <w:jc w:val="center"/>
        <w:rPr>
          <w:rFonts w:ascii="Times New Roman" w:hAnsi="Times New Roman" w:cs="Times New Roman"/>
        </w:rPr>
      </w:pPr>
      <w:r w:rsidRPr="00813373">
        <w:rPr>
          <w:rFonts w:ascii="Times New Roman" w:hAnsi="Times New Roman" w:cs="Times New Roman"/>
          <w:noProof/>
          <w:sz w:val="24"/>
          <w:szCs w:val="24"/>
          <w:lang w:val="en-US"/>
        </w:rPr>
        <w:drawing>
          <wp:inline distT="0" distB="0" distL="0" distR="0" wp14:anchorId="22174E60" wp14:editId="4BB10019">
            <wp:extent cx="5061098" cy="2747489"/>
            <wp:effectExtent l="19050" t="19050" r="25400" b="15240"/>
            <wp:docPr id="62722433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224331" name="Picture 62722433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086545" cy="2761303"/>
                    </a:xfrm>
                    <a:prstGeom prst="rect">
                      <a:avLst/>
                    </a:prstGeom>
                    <a:ln>
                      <a:solidFill>
                        <a:schemeClr val="tx1"/>
                      </a:solidFill>
                    </a:ln>
                  </pic:spPr>
                </pic:pic>
              </a:graphicData>
            </a:graphic>
          </wp:inline>
        </w:drawing>
      </w:r>
    </w:p>
    <w:p w14:paraId="5F7BA4A6" w14:textId="651CEEB9" w:rsidR="006E75F7" w:rsidRPr="00813373" w:rsidRDefault="009E72C7" w:rsidP="00813373">
      <w:pPr>
        <w:pStyle w:val="Caption"/>
        <w:spacing w:line="360" w:lineRule="auto"/>
        <w:jc w:val="center"/>
        <w:rPr>
          <w:rFonts w:ascii="Times New Roman" w:hAnsi="Times New Roman" w:cs="Times New Roman"/>
          <w:b/>
          <w:bCs/>
          <w:sz w:val="20"/>
          <w:szCs w:val="20"/>
        </w:rPr>
      </w:pPr>
      <w:bookmarkStart w:id="16" w:name="_Toc214504067"/>
      <w:r w:rsidRPr="00813373">
        <w:rPr>
          <w:rFonts w:ascii="Times New Roman" w:hAnsi="Times New Roman" w:cs="Times New Roman"/>
          <w:b/>
          <w:bCs/>
          <w:sz w:val="20"/>
          <w:szCs w:val="20"/>
        </w:rPr>
        <w:t xml:space="preserve">Figure </w:t>
      </w:r>
      <w:r w:rsidRPr="00813373">
        <w:rPr>
          <w:rFonts w:ascii="Times New Roman" w:hAnsi="Times New Roman" w:cs="Times New Roman"/>
          <w:b/>
          <w:bCs/>
          <w:sz w:val="20"/>
          <w:szCs w:val="20"/>
        </w:rPr>
        <w:fldChar w:fldCharType="begin"/>
      </w:r>
      <w:r w:rsidRPr="00813373">
        <w:rPr>
          <w:rFonts w:ascii="Times New Roman" w:hAnsi="Times New Roman" w:cs="Times New Roman"/>
          <w:b/>
          <w:bCs/>
          <w:sz w:val="20"/>
          <w:szCs w:val="20"/>
        </w:rPr>
        <w:instrText xml:space="preserve"> SEQ Figure \* ARABIC </w:instrText>
      </w:r>
      <w:r w:rsidRPr="00813373">
        <w:rPr>
          <w:rFonts w:ascii="Times New Roman" w:hAnsi="Times New Roman" w:cs="Times New Roman"/>
          <w:b/>
          <w:bCs/>
          <w:sz w:val="20"/>
          <w:szCs w:val="20"/>
        </w:rPr>
        <w:fldChar w:fldCharType="separate"/>
      </w:r>
      <w:r w:rsidRPr="00813373">
        <w:rPr>
          <w:rFonts w:ascii="Times New Roman" w:hAnsi="Times New Roman" w:cs="Times New Roman"/>
          <w:b/>
          <w:bCs/>
          <w:noProof/>
          <w:sz w:val="20"/>
          <w:szCs w:val="20"/>
        </w:rPr>
        <w:t>7</w:t>
      </w:r>
      <w:r w:rsidRPr="00813373">
        <w:rPr>
          <w:rFonts w:ascii="Times New Roman" w:hAnsi="Times New Roman" w:cs="Times New Roman"/>
          <w:b/>
          <w:bCs/>
          <w:sz w:val="20"/>
          <w:szCs w:val="20"/>
        </w:rPr>
        <w:fldChar w:fldCharType="end"/>
      </w:r>
      <w:r w:rsidRPr="00813373">
        <w:rPr>
          <w:rFonts w:ascii="Times New Roman" w:hAnsi="Times New Roman" w:cs="Times New Roman"/>
          <w:b/>
          <w:bCs/>
          <w:sz w:val="20"/>
          <w:szCs w:val="20"/>
        </w:rPr>
        <w:t xml:space="preserve">: </w:t>
      </w:r>
      <w:r w:rsidR="00450499" w:rsidRPr="00813373">
        <w:rPr>
          <w:rFonts w:ascii="Times New Roman" w:hAnsi="Times New Roman" w:cs="Times New Roman"/>
          <w:b/>
          <w:bCs/>
          <w:sz w:val="20"/>
          <w:szCs w:val="20"/>
        </w:rPr>
        <w:t xml:space="preserve">CHIPS Act Funding Breakdown; Source: Dreslinski (2024), </w:t>
      </w:r>
      <w:proofErr w:type="spellStart"/>
      <w:r w:rsidR="00450499" w:rsidRPr="00813373">
        <w:rPr>
          <w:rFonts w:ascii="Times New Roman" w:hAnsi="Times New Roman" w:cs="Times New Roman"/>
          <w:b/>
          <w:bCs/>
          <w:sz w:val="20"/>
          <w:szCs w:val="20"/>
        </w:rPr>
        <w:t>SemiWiki</w:t>
      </w:r>
      <w:proofErr w:type="spellEnd"/>
      <w:r w:rsidR="00450499" w:rsidRPr="00813373">
        <w:rPr>
          <w:rFonts w:ascii="Times New Roman" w:hAnsi="Times New Roman" w:cs="Times New Roman"/>
          <w:b/>
          <w:bCs/>
          <w:sz w:val="20"/>
          <w:szCs w:val="20"/>
        </w:rPr>
        <w:t>.</w:t>
      </w:r>
      <w:bookmarkEnd w:id="16"/>
    </w:p>
    <w:p w14:paraId="02836321" w14:textId="00F964B7" w:rsidR="005F08C3" w:rsidRPr="00813373" w:rsidRDefault="00BA4C12" w:rsidP="00813373">
      <w:pPr>
        <w:spacing w:line="360" w:lineRule="auto"/>
        <w:rPr>
          <w:rFonts w:ascii="Times New Roman" w:hAnsi="Times New Roman" w:cs="Times New Roman"/>
          <w:sz w:val="24"/>
          <w:szCs w:val="24"/>
          <w:lang w:val="en-US"/>
        </w:rPr>
      </w:pPr>
      <w:r w:rsidRPr="00813373">
        <w:rPr>
          <w:rFonts w:ascii="Times New Roman" w:hAnsi="Times New Roman" w:cs="Times New Roman"/>
          <w:sz w:val="24"/>
          <w:szCs w:val="24"/>
          <w:lang w:val="en-US"/>
        </w:rPr>
        <w:t>In the U.S., Europe</w:t>
      </w:r>
      <w:r w:rsidR="008C2BBF">
        <w:rPr>
          <w:rFonts w:ascii="Times New Roman" w:hAnsi="Times New Roman" w:cs="Times New Roman"/>
          <w:sz w:val="24"/>
          <w:szCs w:val="24"/>
          <w:lang w:val="en-US"/>
        </w:rPr>
        <w:t>,</w:t>
      </w:r>
      <w:r w:rsidRPr="00813373">
        <w:rPr>
          <w:rFonts w:ascii="Times New Roman" w:hAnsi="Times New Roman" w:cs="Times New Roman"/>
          <w:sz w:val="24"/>
          <w:szCs w:val="24"/>
          <w:lang w:val="en-US"/>
        </w:rPr>
        <w:t xml:space="preserve"> through its E.U. Chips Act and Japan</w:t>
      </w:r>
      <w:r w:rsidR="008C2BBF">
        <w:rPr>
          <w:rFonts w:ascii="Times New Roman" w:hAnsi="Times New Roman" w:cs="Times New Roman"/>
          <w:sz w:val="24"/>
          <w:szCs w:val="24"/>
          <w:lang w:val="en-US"/>
        </w:rPr>
        <w:t>,</w:t>
      </w:r>
      <w:r w:rsidRPr="00813373">
        <w:rPr>
          <w:rFonts w:ascii="Times New Roman" w:hAnsi="Times New Roman" w:cs="Times New Roman"/>
          <w:sz w:val="24"/>
          <w:szCs w:val="24"/>
          <w:lang w:val="en-US"/>
        </w:rPr>
        <w:t xml:space="preserve"> in its METI</w:t>
      </w:r>
      <w:r w:rsidR="008C2BBF">
        <w:rPr>
          <w:rFonts w:ascii="Times New Roman" w:hAnsi="Times New Roman" w:cs="Times New Roman"/>
          <w:sz w:val="24"/>
          <w:szCs w:val="24"/>
          <w:lang w:val="en-US"/>
        </w:rPr>
        <w:t>,</w:t>
      </w:r>
      <w:r w:rsidRPr="00813373">
        <w:rPr>
          <w:rFonts w:ascii="Times New Roman" w:hAnsi="Times New Roman" w:cs="Times New Roman"/>
          <w:sz w:val="24"/>
          <w:szCs w:val="24"/>
          <w:lang w:val="en-US"/>
        </w:rPr>
        <w:t xml:space="preserve"> are trying to make Semiconductor sovereign and less dependent on external suppliers (European Commission, 2023).</w:t>
      </w:r>
    </w:p>
    <w:p w14:paraId="057EA4C9" w14:textId="281B6EE4" w:rsidR="005F08C3" w:rsidRPr="00813373" w:rsidRDefault="005F08C3" w:rsidP="00813373">
      <w:pPr>
        <w:spacing w:line="360" w:lineRule="auto"/>
        <w:rPr>
          <w:rFonts w:ascii="Times New Roman" w:hAnsi="Times New Roman" w:cs="Times New Roman"/>
          <w:sz w:val="24"/>
          <w:szCs w:val="24"/>
          <w:lang w:val="en-US"/>
        </w:rPr>
      </w:pPr>
      <w:r w:rsidRPr="00813373">
        <w:rPr>
          <w:rFonts w:ascii="Times New Roman" w:hAnsi="Times New Roman" w:cs="Times New Roman"/>
          <w:b/>
          <w:bCs/>
          <w:sz w:val="24"/>
          <w:szCs w:val="24"/>
          <w:lang w:val="en-US"/>
        </w:rPr>
        <w:t>Critical Evaluation:</w:t>
      </w:r>
      <w:r w:rsidRPr="00813373">
        <w:rPr>
          <w:rFonts w:ascii="Times New Roman" w:hAnsi="Times New Roman" w:cs="Times New Roman"/>
          <w:sz w:val="24"/>
          <w:szCs w:val="24"/>
          <w:lang w:val="en-US"/>
        </w:rPr>
        <w:br/>
      </w:r>
      <w:r w:rsidR="00BA4C12" w:rsidRPr="00813373">
        <w:rPr>
          <w:rFonts w:ascii="Times New Roman" w:hAnsi="Times New Roman" w:cs="Times New Roman"/>
          <w:sz w:val="24"/>
          <w:szCs w:val="24"/>
          <w:lang w:val="en-US"/>
        </w:rPr>
        <w:t xml:space="preserve">Existence of geopolitical and regulatory forces increases pioneer advantage by creating access to markets, </w:t>
      </w:r>
      <w:proofErr w:type="spellStart"/>
      <w:r w:rsidR="00BA4C12" w:rsidRPr="00813373">
        <w:rPr>
          <w:rFonts w:ascii="Times New Roman" w:hAnsi="Times New Roman" w:cs="Times New Roman"/>
          <w:sz w:val="24"/>
          <w:szCs w:val="24"/>
          <w:lang w:val="en-US"/>
        </w:rPr>
        <w:t>subsidising</w:t>
      </w:r>
      <w:proofErr w:type="spellEnd"/>
      <w:r w:rsidR="00BA4C12" w:rsidRPr="00813373">
        <w:rPr>
          <w:rFonts w:ascii="Times New Roman" w:hAnsi="Times New Roman" w:cs="Times New Roman"/>
          <w:sz w:val="24"/>
          <w:szCs w:val="24"/>
          <w:lang w:val="en-US"/>
        </w:rPr>
        <w:t xml:space="preserve"> firms in alignment and creating competitive barriers with policies. Nvidia has had the benefit of finding shelter in American alignment of policies, widespread ecosystem applicability, and multinational </w:t>
      </w:r>
      <w:proofErr w:type="spellStart"/>
      <w:r w:rsidR="00BA4C12" w:rsidRPr="00813373">
        <w:rPr>
          <w:rFonts w:ascii="Times New Roman" w:hAnsi="Times New Roman" w:cs="Times New Roman"/>
          <w:sz w:val="24"/>
          <w:szCs w:val="24"/>
          <w:lang w:val="en-US"/>
        </w:rPr>
        <w:t>Hyperscaler</w:t>
      </w:r>
      <w:proofErr w:type="spellEnd"/>
      <w:r w:rsidR="00BA4C12" w:rsidRPr="00813373">
        <w:rPr>
          <w:rFonts w:ascii="Times New Roman" w:hAnsi="Times New Roman" w:cs="Times New Roman"/>
          <w:sz w:val="24"/>
          <w:szCs w:val="24"/>
          <w:lang w:val="en-US"/>
        </w:rPr>
        <w:t xml:space="preserve"> reliance. AMD encounters more stringent export controls, diminished leverage of policies, and diminished bargaining power in the </w:t>
      </w:r>
      <w:r w:rsidR="008C2BBF">
        <w:rPr>
          <w:rFonts w:ascii="Times New Roman" w:hAnsi="Times New Roman" w:cs="Times New Roman"/>
          <w:sz w:val="24"/>
          <w:szCs w:val="24"/>
          <w:lang w:val="en-US"/>
        </w:rPr>
        <w:t>supply chain</w:t>
      </w:r>
      <w:r w:rsidR="00BA4C12" w:rsidRPr="00813373">
        <w:rPr>
          <w:rFonts w:ascii="Times New Roman" w:hAnsi="Times New Roman" w:cs="Times New Roman"/>
          <w:sz w:val="24"/>
          <w:szCs w:val="24"/>
          <w:lang w:val="en-US"/>
        </w:rPr>
        <w:t xml:space="preserve">. This drives the regulator to enhance strategic asymmetry between </w:t>
      </w:r>
      <w:r w:rsidR="008C2BBF">
        <w:rPr>
          <w:rFonts w:ascii="Times New Roman" w:hAnsi="Times New Roman" w:cs="Times New Roman"/>
          <w:sz w:val="24"/>
          <w:szCs w:val="24"/>
          <w:lang w:val="en-US"/>
        </w:rPr>
        <w:t>first-mover</w:t>
      </w:r>
      <w:r w:rsidR="00BA4C12" w:rsidRPr="00813373">
        <w:rPr>
          <w:rFonts w:ascii="Times New Roman" w:hAnsi="Times New Roman" w:cs="Times New Roman"/>
          <w:sz w:val="24"/>
          <w:szCs w:val="24"/>
          <w:lang w:val="en-US"/>
        </w:rPr>
        <w:t xml:space="preserve"> and </w:t>
      </w:r>
      <w:r w:rsidR="008C2BBF">
        <w:rPr>
          <w:rFonts w:ascii="Times New Roman" w:hAnsi="Times New Roman" w:cs="Times New Roman"/>
          <w:sz w:val="24"/>
          <w:szCs w:val="24"/>
          <w:lang w:val="en-US"/>
        </w:rPr>
        <w:t>second-mover</w:t>
      </w:r>
      <w:r w:rsidR="00BA4C12" w:rsidRPr="00813373">
        <w:rPr>
          <w:rFonts w:ascii="Times New Roman" w:hAnsi="Times New Roman" w:cs="Times New Roman"/>
          <w:sz w:val="24"/>
          <w:szCs w:val="24"/>
          <w:lang w:val="en-US"/>
        </w:rPr>
        <w:t xml:space="preserve"> companies.</w:t>
      </w:r>
    </w:p>
    <w:p w14:paraId="1F13B75F" w14:textId="68A3F32F" w:rsidR="00DE7411" w:rsidRPr="00813373" w:rsidRDefault="008C1152" w:rsidP="00813373">
      <w:pPr>
        <w:pStyle w:val="Heading1"/>
      </w:pPr>
      <w:bookmarkStart w:id="17" w:name="_Toc214247317"/>
      <w:bookmarkStart w:id="18" w:name="_Toc214498050"/>
      <w:r w:rsidRPr="00813373">
        <w:t xml:space="preserve">3. </w:t>
      </w:r>
      <w:r w:rsidR="00E7384D" w:rsidRPr="00813373">
        <w:t xml:space="preserve">Strategic Responses </w:t>
      </w:r>
      <w:proofErr w:type="gramStart"/>
      <w:r w:rsidR="00E7384D" w:rsidRPr="00813373">
        <w:t>Of</w:t>
      </w:r>
      <w:proofErr w:type="gramEnd"/>
      <w:r w:rsidR="00E7384D" w:rsidRPr="00813373">
        <w:t xml:space="preserve"> Pioneering &amp; Follower Firms</w:t>
      </w:r>
      <w:bookmarkEnd w:id="17"/>
      <w:bookmarkEnd w:id="18"/>
    </w:p>
    <w:p w14:paraId="08D21A15" w14:textId="7207FBE5" w:rsidR="00DE7411" w:rsidRPr="00813373" w:rsidRDefault="00DE7411" w:rsidP="00813373">
      <w:pPr>
        <w:pStyle w:val="Heading2"/>
        <w:rPr>
          <w:rFonts w:cs="Times New Roman"/>
          <w:lang w:val="en-US"/>
        </w:rPr>
      </w:pPr>
      <w:bookmarkStart w:id="19" w:name="_Toc214498051"/>
      <w:r w:rsidRPr="00813373">
        <w:rPr>
          <w:rFonts w:cs="Times New Roman"/>
          <w:lang w:val="en-US"/>
        </w:rPr>
        <w:t xml:space="preserve">3.1 Pioneering </w:t>
      </w:r>
      <w:proofErr w:type="spellStart"/>
      <w:r w:rsidRPr="00813373">
        <w:rPr>
          <w:rFonts w:cs="Times New Roman"/>
          <w:lang w:val="en-US"/>
        </w:rPr>
        <w:t>Organisations’</w:t>
      </w:r>
      <w:proofErr w:type="spellEnd"/>
      <w:r w:rsidRPr="00813373">
        <w:rPr>
          <w:rFonts w:cs="Times New Roman"/>
          <w:lang w:val="en-US"/>
        </w:rPr>
        <w:t xml:space="preserve"> Strategic Responses: Nvidia</w:t>
      </w:r>
      <w:bookmarkEnd w:id="19"/>
    </w:p>
    <w:p w14:paraId="7F3F4F4C" w14:textId="66BA6DAE" w:rsidR="00DE7411" w:rsidRPr="00DE7411" w:rsidRDefault="008C2BBF" w:rsidP="00813373">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NVIDIA's</w:t>
      </w:r>
      <w:r w:rsidR="00BA4C12" w:rsidRPr="00813373">
        <w:rPr>
          <w:rFonts w:ascii="Times New Roman" w:hAnsi="Times New Roman" w:cs="Times New Roman"/>
          <w:sz w:val="24"/>
          <w:szCs w:val="24"/>
          <w:lang w:val="en-US"/>
        </w:rPr>
        <w:t xml:space="preserve"> strategic responses are based on its status as the first organisation in the AI accelerator industry. Its activity reflects its dynamic response to macro environmental forces </w:t>
      </w:r>
      <w:r w:rsidR="00BA4C12" w:rsidRPr="00813373">
        <w:rPr>
          <w:rFonts w:ascii="Times New Roman" w:hAnsi="Times New Roman" w:cs="Times New Roman"/>
          <w:sz w:val="24"/>
          <w:szCs w:val="24"/>
          <w:lang w:val="en-US"/>
        </w:rPr>
        <w:lastRenderedPageBreak/>
        <w:t xml:space="preserve">through active adaptation proximate to the control of architecture level, scale benefits and software integration to maintain the leadership. </w:t>
      </w:r>
      <w:r w:rsidR="007E61E6" w:rsidRPr="00813373">
        <w:rPr>
          <w:rFonts w:ascii="Times New Roman" w:hAnsi="Times New Roman" w:cs="Times New Roman"/>
          <w:sz w:val="24"/>
          <w:szCs w:val="24"/>
          <w:lang w:val="en-US"/>
        </w:rPr>
        <w:t>The evaluation of these dynamics can be made through Ansoff, Porter and first-mover theory</w:t>
      </w:r>
      <w:r w:rsidR="00DE7411" w:rsidRPr="00DE7411">
        <w:rPr>
          <w:rFonts w:ascii="Times New Roman" w:hAnsi="Times New Roman" w:cs="Times New Roman"/>
          <w:sz w:val="24"/>
          <w:szCs w:val="24"/>
          <w:lang w:val="en-US"/>
        </w:rPr>
        <w:t>.</w:t>
      </w:r>
    </w:p>
    <w:p w14:paraId="3AD2153D" w14:textId="6A0CF836" w:rsidR="00DE7411" w:rsidRPr="00813373" w:rsidRDefault="00DE7411" w:rsidP="00813373">
      <w:pPr>
        <w:pStyle w:val="Heading3"/>
        <w:rPr>
          <w:rFonts w:cs="Times New Roman"/>
          <w:lang w:val="en-US"/>
        </w:rPr>
      </w:pPr>
      <w:bookmarkStart w:id="20" w:name="_Toc214498052"/>
      <w:r w:rsidRPr="00813373">
        <w:rPr>
          <w:rFonts w:cs="Times New Roman"/>
          <w:lang w:val="en-US"/>
        </w:rPr>
        <w:t>Ansoff’s Growth Matrix</w:t>
      </w:r>
      <w:bookmarkEnd w:id="20"/>
    </w:p>
    <w:p w14:paraId="28859E1A" w14:textId="615364F3" w:rsidR="00DE7411" w:rsidRPr="00DE7411" w:rsidRDefault="00DE7411" w:rsidP="00813373">
      <w:pPr>
        <w:spacing w:line="360" w:lineRule="auto"/>
        <w:rPr>
          <w:rFonts w:ascii="Times New Roman" w:hAnsi="Times New Roman" w:cs="Times New Roman"/>
          <w:sz w:val="24"/>
          <w:szCs w:val="24"/>
          <w:lang w:val="en-US"/>
        </w:rPr>
      </w:pPr>
      <w:r w:rsidRPr="00DE7411">
        <w:rPr>
          <w:rFonts w:ascii="Times New Roman" w:hAnsi="Times New Roman" w:cs="Times New Roman"/>
          <w:b/>
          <w:bCs/>
          <w:sz w:val="24"/>
          <w:szCs w:val="24"/>
          <w:lang w:val="en-US"/>
        </w:rPr>
        <w:t>Market Penetration:</w:t>
      </w:r>
      <w:r w:rsidRPr="00DE7411">
        <w:rPr>
          <w:rFonts w:ascii="Times New Roman" w:hAnsi="Times New Roman" w:cs="Times New Roman"/>
          <w:sz w:val="24"/>
          <w:szCs w:val="24"/>
          <w:lang w:val="en-US"/>
        </w:rPr>
        <w:br/>
      </w:r>
      <w:r w:rsidR="00BA4C12" w:rsidRPr="00813373">
        <w:rPr>
          <w:rFonts w:ascii="Times New Roman" w:hAnsi="Times New Roman" w:cs="Times New Roman"/>
          <w:sz w:val="24"/>
          <w:szCs w:val="24"/>
          <w:lang w:val="en-US"/>
        </w:rPr>
        <w:t>The market penetration strategy of Nvidia is guided by active growth in data-</w:t>
      </w:r>
      <w:proofErr w:type="spellStart"/>
      <w:r w:rsidR="00BA4C12" w:rsidRPr="00813373">
        <w:rPr>
          <w:rFonts w:ascii="Times New Roman" w:hAnsi="Times New Roman" w:cs="Times New Roman"/>
          <w:sz w:val="24"/>
          <w:szCs w:val="24"/>
          <w:lang w:val="en-US"/>
        </w:rPr>
        <w:t>centre</w:t>
      </w:r>
      <w:proofErr w:type="spellEnd"/>
      <w:r w:rsidR="00BA4C12" w:rsidRPr="00813373">
        <w:rPr>
          <w:rFonts w:ascii="Times New Roman" w:hAnsi="Times New Roman" w:cs="Times New Roman"/>
          <w:sz w:val="24"/>
          <w:szCs w:val="24"/>
          <w:lang w:val="en-US"/>
        </w:rPr>
        <w:t xml:space="preserve"> sectors, which have been the main drivers of AI demand in the world. The H100 and the following-generation Blackwell designs enhance the market share of Nvidia among </w:t>
      </w:r>
      <w:proofErr w:type="spellStart"/>
      <w:r w:rsidR="00BA4C12" w:rsidRPr="00813373">
        <w:rPr>
          <w:rFonts w:ascii="Times New Roman" w:hAnsi="Times New Roman" w:cs="Times New Roman"/>
          <w:sz w:val="24"/>
          <w:szCs w:val="24"/>
          <w:lang w:val="en-US"/>
        </w:rPr>
        <w:t>hyperscalers</w:t>
      </w:r>
      <w:proofErr w:type="spellEnd"/>
      <w:r w:rsidR="00BA4C12" w:rsidRPr="00813373">
        <w:rPr>
          <w:rFonts w:ascii="Times New Roman" w:hAnsi="Times New Roman" w:cs="Times New Roman"/>
          <w:sz w:val="24"/>
          <w:szCs w:val="24"/>
          <w:lang w:val="en-US"/>
        </w:rPr>
        <w:t xml:space="preserve"> like Amazon, Microsoft, Google and Meta (Bloomberg, 2024; NVIDIA, 2024). Long-term procurement contracts strengthen switching costs and build platform stickiness</w:t>
      </w:r>
      <w:r w:rsidRPr="00DE7411">
        <w:rPr>
          <w:rFonts w:ascii="Times New Roman" w:hAnsi="Times New Roman" w:cs="Times New Roman"/>
          <w:sz w:val="24"/>
          <w:szCs w:val="24"/>
          <w:lang w:val="en-US"/>
        </w:rPr>
        <w:t>.</w:t>
      </w:r>
    </w:p>
    <w:p w14:paraId="290F163A" w14:textId="62E51115" w:rsidR="00DE7411" w:rsidRPr="00DE7411" w:rsidRDefault="00DE7411" w:rsidP="00813373">
      <w:pPr>
        <w:spacing w:line="360" w:lineRule="auto"/>
        <w:rPr>
          <w:rFonts w:ascii="Times New Roman" w:hAnsi="Times New Roman" w:cs="Times New Roman"/>
          <w:sz w:val="24"/>
          <w:szCs w:val="24"/>
          <w:lang w:val="en-US"/>
        </w:rPr>
      </w:pPr>
      <w:r w:rsidRPr="00DE7411">
        <w:rPr>
          <w:rFonts w:ascii="Times New Roman" w:hAnsi="Times New Roman" w:cs="Times New Roman"/>
          <w:b/>
          <w:bCs/>
          <w:sz w:val="24"/>
          <w:szCs w:val="24"/>
          <w:lang w:val="en-US"/>
        </w:rPr>
        <w:t>Product Development:</w:t>
      </w:r>
      <w:r w:rsidRPr="00DE7411">
        <w:rPr>
          <w:rFonts w:ascii="Times New Roman" w:hAnsi="Times New Roman" w:cs="Times New Roman"/>
          <w:sz w:val="24"/>
          <w:szCs w:val="24"/>
          <w:lang w:val="en-US"/>
        </w:rPr>
        <w:br/>
      </w:r>
      <w:r w:rsidR="00BA4C12" w:rsidRPr="00813373">
        <w:rPr>
          <w:rFonts w:ascii="Times New Roman" w:hAnsi="Times New Roman" w:cs="Times New Roman"/>
          <w:sz w:val="24"/>
          <w:szCs w:val="24"/>
        </w:rPr>
        <w:t xml:space="preserve">The iterative architectural innovation is based on the continuous development of products at Nvidia. The history of Ampere, Hopper, and Blackwell features the ongoing strategy of performance scalability and graphical memory improvements and </w:t>
      </w:r>
      <w:r w:rsidR="008C2BBF">
        <w:rPr>
          <w:rFonts w:ascii="Times New Roman" w:hAnsi="Times New Roman" w:cs="Times New Roman"/>
          <w:sz w:val="24"/>
          <w:szCs w:val="24"/>
        </w:rPr>
        <w:t>AI-specific</w:t>
      </w:r>
      <w:r w:rsidR="00BA4C12" w:rsidRPr="00813373">
        <w:rPr>
          <w:rFonts w:ascii="Times New Roman" w:hAnsi="Times New Roman" w:cs="Times New Roman"/>
          <w:sz w:val="24"/>
          <w:szCs w:val="24"/>
        </w:rPr>
        <w:t xml:space="preserve"> acceleration (NVIDIA, 2024). These technologies are directly responding to the technological pressure and performance identified in Task </w:t>
      </w:r>
      <w:r w:rsidRPr="00DE7411">
        <w:rPr>
          <w:rFonts w:ascii="Times New Roman" w:hAnsi="Times New Roman" w:cs="Times New Roman"/>
          <w:sz w:val="24"/>
          <w:szCs w:val="24"/>
          <w:lang w:val="en-US"/>
        </w:rPr>
        <w:t>1.</w:t>
      </w:r>
    </w:p>
    <w:p w14:paraId="42D46D30" w14:textId="0087D3A8" w:rsidR="00DE7411" w:rsidRPr="00DE7411" w:rsidRDefault="00DE7411" w:rsidP="00813373">
      <w:pPr>
        <w:spacing w:line="360" w:lineRule="auto"/>
        <w:rPr>
          <w:rFonts w:ascii="Times New Roman" w:hAnsi="Times New Roman" w:cs="Times New Roman"/>
          <w:sz w:val="24"/>
          <w:szCs w:val="24"/>
          <w:lang w:val="en-US"/>
        </w:rPr>
      </w:pPr>
      <w:r w:rsidRPr="00DE7411">
        <w:rPr>
          <w:rFonts w:ascii="Times New Roman" w:hAnsi="Times New Roman" w:cs="Times New Roman"/>
          <w:b/>
          <w:bCs/>
          <w:sz w:val="24"/>
          <w:szCs w:val="24"/>
          <w:lang w:val="en-US"/>
        </w:rPr>
        <w:t>Market Development:</w:t>
      </w:r>
      <w:r w:rsidRPr="00DE7411">
        <w:rPr>
          <w:rFonts w:ascii="Times New Roman" w:hAnsi="Times New Roman" w:cs="Times New Roman"/>
          <w:sz w:val="24"/>
          <w:szCs w:val="24"/>
          <w:lang w:val="en-US"/>
        </w:rPr>
        <w:br/>
      </w:r>
      <w:r w:rsidR="00BA4C12" w:rsidRPr="00813373">
        <w:rPr>
          <w:rFonts w:ascii="Times New Roman" w:hAnsi="Times New Roman" w:cs="Times New Roman"/>
          <w:sz w:val="24"/>
          <w:szCs w:val="24"/>
          <w:lang w:val="en-US"/>
        </w:rPr>
        <w:t xml:space="preserve">Nvidia is also developing geographically by enabling sovereign AI deployment in the U.S., EU and Japan, aligning its hardware and software stack with policies of digital infrastructure in countries (European Commission, 2023). High correlation with regulatory agendas improves the qualification of Nvidia </w:t>
      </w:r>
      <w:r w:rsidR="008C2BBF">
        <w:rPr>
          <w:rFonts w:ascii="Times New Roman" w:hAnsi="Times New Roman" w:cs="Times New Roman"/>
          <w:sz w:val="24"/>
          <w:szCs w:val="24"/>
          <w:lang w:val="en-US"/>
        </w:rPr>
        <w:t>for</w:t>
      </w:r>
      <w:r w:rsidR="00BA4C12" w:rsidRPr="00813373">
        <w:rPr>
          <w:rFonts w:ascii="Times New Roman" w:hAnsi="Times New Roman" w:cs="Times New Roman"/>
          <w:sz w:val="24"/>
          <w:szCs w:val="24"/>
          <w:lang w:val="en-US"/>
        </w:rPr>
        <w:t xml:space="preserve"> the CHIPs Act and </w:t>
      </w:r>
      <w:r w:rsidR="008C2BBF">
        <w:rPr>
          <w:rFonts w:ascii="Times New Roman" w:hAnsi="Times New Roman" w:cs="Times New Roman"/>
          <w:sz w:val="24"/>
          <w:szCs w:val="24"/>
          <w:lang w:val="en-US"/>
        </w:rPr>
        <w:t xml:space="preserve">the </w:t>
      </w:r>
      <w:r w:rsidR="00BA4C12" w:rsidRPr="00813373">
        <w:rPr>
          <w:rFonts w:ascii="Times New Roman" w:hAnsi="Times New Roman" w:cs="Times New Roman"/>
          <w:sz w:val="24"/>
          <w:szCs w:val="24"/>
          <w:lang w:val="en-US"/>
        </w:rPr>
        <w:t>EU Chips Act incentives</w:t>
      </w:r>
      <w:r w:rsidRPr="00DE7411">
        <w:rPr>
          <w:rFonts w:ascii="Times New Roman" w:hAnsi="Times New Roman" w:cs="Times New Roman"/>
          <w:sz w:val="24"/>
          <w:szCs w:val="24"/>
          <w:lang w:val="en-US"/>
        </w:rPr>
        <w:t>.</w:t>
      </w:r>
    </w:p>
    <w:p w14:paraId="08DA0546" w14:textId="4B676644" w:rsidR="00DE7411" w:rsidRPr="00DE7411" w:rsidRDefault="00DE7411" w:rsidP="00813373">
      <w:pPr>
        <w:spacing w:line="360" w:lineRule="auto"/>
        <w:rPr>
          <w:rFonts w:ascii="Times New Roman" w:hAnsi="Times New Roman" w:cs="Times New Roman"/>
          <w:sz w:val="24"/>
          <w:szCs w:val="24"/>
          <w:lang w:val="en-US"/>
        </w:rPr>
      </w:pPr>
      <w:r w:rsidRPr="00DE7411">
        <w:rPr>
          <w:rFonts w:ascii="Times New Roman" w:hAnsi="Times New Roman" w:cs="Times New Roman"/>
          <w:b/>
          <w:bCs/>
          <w:sz w:val="24"/>
          <w:szCs w:val="24"/>
          <w:lang w:val="en-US"/>
        </w:rPr>
        <w:t>Diversification:</w:t>
      </w:r>
      <w:r w:rsidRPr="00DE7411">
        <w:rPr>
          <w:rFonts w:ascii="Times New Roman" w:hAnsi="Times New Roman" w:cs="Times New Roman"/>
          <w:sz w:val="24"/>
          <w:szCs w:val="24"/>
          <w:lang w:val="en-US"/>
        </w:rPr>
        <w:br/>
      </w:r>
      <w:r w:rsidR="00245966" w:rsidRPr="00245966">
        <w:rPr>
          <w:rFonts w:ascii="Times New Roman" w:hAnsi="Times New Roman" w:cs="Times New Roman"/>
          <w:sz w:val="24"/>
          <w:szCs w:val="24"/>
        </w:rPr>
        <w:t xml:space="preserve">Nvidia goes beyond silicon value capture through Omniverse (industrial simulation), networking (InfiniBand), and cloud-native AI services, which together reduce dependence on pure GPU sales cycles (NVIDIA, 2024; </w:t>
      </w:r>
      <w:proofErr w:type="spellStart"/>
      <w:r w:rsidR="00245966" w:rsidRPr="00245966">
        <w:rPr>
          <w:rFonts w:ascii="Times New Roman" w:hAnsi="Times New Roman" w:cs="Times New Roman"/>
          <w:sz w:val="24"/>
          <w:szCs w:val="24"/>
        </w:rPr>
        <w:t>FourWeekMBA</w:t>
      </w:r>
      <w:proofErr w:type="spellEnd"/>
      <w:r w:rsidR="00245966" w:rsidRPr="00245966">
        <w:rPr>
          <w:rFonts w:ascii="Times New Roman" w:hAnsi="Times New Roman" w:cs="Times New Roman"/>
          <w:sz w:val="24"/>
          <w:szCs w:val="24"/>
        </w:rPr>
        <w:t>, 2024)</w:t>
      </w:r>
      <w:r w:rsidRPr="00DE7411">
        <w:rPr>
          <w:rFonts w:ascii="Times New Roman" w:hAnsi="Times New Roman" w:cs="Times New Roman"/>
          <w:sz w:val="24"/>
          <w:szCs w:val="24"/>
          <w:lang w:val="en-US"/>
        </w:rPr>
        <w:t>.</w:t>
      </w:r>
    </w:p>
    <w:p w14:paraId="2F090521" w14:textId="77777777" w:rsidR="00DE7411" w:rsidRPr="00813373" w:rsidRDefault="00DE7411" w:rsidP="00813373">
      <w:pPr>
        <w:pStyle w:val="Heading3"/>
        <w:rPr>
          <w:rFonts w:cs="Times New Roman"/>
          <w:lang w:val="en-US"/>
        </w:rPr>
      </w:pPr>
      <w:bookmarkStart w:id="21" w:name="_Toc214498053"/>
      <w:r w:rsidRPr="00813373">
        <w:rPr>
          <w:rFonts w:cs="Times New Roman"/>
          <w:lang w:val="en-US"/>
        </w:rPr>
        <w:t>Porter’s Generic Strategies</w:t>
      </w:r>
      <w:bookmarkEnd w:id="21"/>
    </w:p>
    <w:p w14:paraId="643B1D54" w14:textId="0AA0E708" w:rsidR="00DE7411" w:rsidRPr="00DE7411" w:rsidRDefault="00BA4C12" w:rsidP="00813373">
      <w:pPr>
        <w:spacing w:line="360" w:lineRule="auto"/>
        <w:rPr>
          <w:rFonts w:ascii="Times New Roman" w:hAnsi="Times New Roman" w:cs="Times New Roman"/>
          <w:sz w:val="24"/>
          <w:szCs w:val="24"/>
          <w:lang w:val="en-US"/>
        </w:rPr>
      </w:pPr>
      <w:r w:rsidRPr="00813373">
        <w:rPr>
          <w:rFonts w:ascii="Times New Roman" w:hAnsi="Times New Roman" w:cs="Times New Roman"/>
          <w:sz w:val="24"/>
          <w:szCs w:val="24"/>
          <w:lang w:val="en-US"/>
        </w:rPr>
        <w:t xml:space="preserve">Nvidia integrates differentiation and cost leadership. Its unique CUDA ecosystem has been the basis of differentiation and allows programmable AI workflows and developer lock-in (Lieberman and Montgomery, 1988). The economies of scale, advanced manufacturing, and alignment of production into 5nm result in cost leadership, which results in the creation of </w:t>
      </w:r>
      <w:proofErr w:type="spellStart"/>
      <w:r w:rsidRPr="00813373">
        <w:rPr>
          <w:rFonts w:ascii="Times New Roman" w:hAnsi="Times New Roman" w:cs="Times New Roman"/>
          <w:sz w:val="24"/>
          <w:szCs w:val="24"/>
          <w:lang w:val="en-US"/>
        </w:rPr>
        <w:lastRenderedPageBreak/>
        <w:t>favourable</w:t>
      </w:r>
      <w:proofErr w:type="spellEnd"/>
      <w:r w:rsidRPr="00813373">
        <w:rPr>
          <w:rFonts w:ascii="Times New Roman" w:hAnsi="Times New Roman" w:cs="Times New Roman"/>
          <w:sz w:val="24"/>
          <w:szCs w:val="24"/>
          <w:lang w:val="en-US"/>
        </w:rPr>
        <w:t xml:space="preserve"> cost-per-watt and cost-per-operation values (Semiconductor Industry Association, 2024).</w:t>
      </w:r>
    </w:p>
    <w:p w14:paraId="4AE0FDDA" w14:textId="77777777" w:rsidR="00DE7411" w:rsidRPr="00813373" w:rsidRDefault="00DE7411" w:rsidP="00813373">
      <w:pPr>
        <w:pStyle w:val="Heading3"/>
        <w:rPr>
          <w:rFonts w:cs="Times New Roman"/>
          <w:lang w:val="en-US"/>
        </w:rPr>
      </w:pPr>
      <w:bookmarkStart w:id="22" w:name="_Toc214498054"/>
      <w:r w:rsidRPr="00813373">
        <w:rPr>
          <w:rFonts w:cs="Times New Roman"/>
          <w:lang w:val="en-US"/>
        </w:rPr>
        <w:t>First-Mover Advantage Theory</w:t>
      </w:r>
      <w:bookmarkEnd w:id="22"/>
    </w:p>
    <w:p w14:paraId="62F655C3" w14:textId="37D8BD85" w:rsidR="00DE7411" w:rsidRPr="00DE7411" w:rsidRDefault="00BA4C12" w:rsidP="00813373">
      <w:pPr>
        <w:spacing w:line="360" w:lineRule="auto"/>
        <w:rPr>
          <w:rFonts w:ascii="Times New Roman" w:hAnsi="Times New Roman" w:cs="Times New Roman"/>
          <w:sz w:val="24"/>
          <w:szCs w:val="24"/>
          <w:lang w:val="en-US"/>
        </w:rPr>
      </w:pPr>
      <w:r w:rsidRPr="00813373">
        <w:rPr>
          <w:rFonts w:ascii="Times New Roman" w:hAnsi="Times New Roman" w:cs="Times New Roman"/>
          <w:sz w:val="24"/>
          <w:szCs w:val="24"/>
          <w:lang w:val="en-US"/>
        </w:rPr>
        <w:t>The initial investment made by Nvidia in GPGPU technology generated learning-curve advantages, in which the accrual of engineering experience faster innovation in the future (Tellis and Golder, 1996). The high usage of CUDA leads to network effects as developers make more CUDA-reliant models</w:t>
      </w:r>
      <w:r w:rsidR="008C2BBF">
        <w:rPr>
          <w:rFonts w:ascii="Times New Roman" w:hAnsi="Times New Roman" w:cs="Times New Roman"/>
          <w:sz w:val="24"/>
          <w:szCs w:val="24"/>
          <w:lang w:val="en-US"/>
        </w:rPr>
        <w:t>,</w:t>
      </w:r>
      <w:r w:rsidRPr="00813373">
        <w:rPr>
          <w:rFonts w:ascii="Times New Roman" w:hAnsi="Times New Roman" w:cs="Times New Roman"/>
          <w:sz w:val="24"/>
          <w:szCs w:val="24"/>
          <w:lang w:val="en-US"/>
        </w:rPr>
        <w:t xml:space="preserve"> making switching costs higher. Its ecosystem, hardware, software, networking and cloud platform acts as a moat</w:t>
      </w:r>
      <w:r w:rsidR="00DE7411" w:rsidRPr="00DE7411">
        <w:rPr>
          <w:rFonts w:ascii="Times New Roman" w:hAnsi="Times New Roman" w:cs="Times New Roman"/>
          <w:sz w:val="24"/>
          <w:szCs w:val="24"/>
          <w:lang w:val="en-US"/>
        </w:rPr>
        <w:t>.</w:t>
      </w:r>
    </w:p>
    <w:p w14:paraId="1F44FE8C" w14:textId="7F4BCC04" w:rsidR="00DE7411" w:rsidRPr="00813373" w:rsidRDefault="00DE7411" w:rsidP="00813373">
      <w:pPr>
        <w:pStyle w:val="Heading3"/>
        <w:rPr>
          <w:rFonts w:cs="Times New Roman"/>
          <w:lang w:val="en-US"/>
        </w:rPr>
      </w:pPr>
      <w:bookmarkStart w:id="23" w:name="_Toc214498055"/>
      <w:r w:rsidRPr="00813373">
        <w:rPr>
          <w:rFonts w:cs="Times New Roman"/>
          <w:lang w:val="en-US"/>
        </w:rPr>
        <w:t>Critical Evaluation</w:t>
      </w:r>
      <w:bookmarkEnd w:id="23"/>
    </w:p>
    <w:p w14:paraId="759350A2" w14:textId="5B059246" w:rsidR="00DE7411" w:rsidRPr="00DE7411" w:rsidRDefault="00BA4C12" w:rsidP="00813373">
      <w:pPr>
        <w:spacing w:line="360" w:lineRule="auto"/>
        <w:rPr>
          <w:rFonts w:ascii="Times New Roman" w:hAnsi="Times New Roman" w:cs="Times New Roman"/>
          <w:sz w:val="24"/>
          <w:szCs w:val="24"/>
          <w:lang w:val="en-US"/>
        </w:rPr>
      </w:pPr>
      <w:r w:rsidRPr="00813373">
        <w:rPr>
          <w:rFonts w:ascii="Times New Roman" w:hAnsi="Times New Roman" w:cs="Times New Roman"/>
          <w:sz w:val="24"/>
          <w:szCs w:val="24"/>
          <w:lang w:val="en-US"/>
        </w:rPr>
        <w:t>Even though Nvidia has a good strategic position, its strength is not indubitable. The reliance of the firm on TSMC to supply advanced nodes makes the supply vulnerable (Semiconductor Industry Association, 2024). Export controls restrict access to China</w:t>
      </w:r>
      <w:r w:rsidR="008C2BBF">
        <w:rPr>
          <w:rFonts w:ascii="Times New Roman" w:hAnsi="Times New Roman" w:cs="Times New Roman"/>
          <w:sz w:val="24"/>
          <w:szCs w:val="24"/>
          <w:lang w:val="en-US"/>
        </w:rPr>
        <w:t>,</w:t>
      </w:r>
      <w:r w:rsidRPr="00813373">
        <w:rPr>
          <w:rFonts w:ascii="Times New Roman" w:hAnsi="Times New Roman" w:cs="Times New Roman"/>
          <w:sz w:val="24"/>
          <w:szCs w:val="24"/>
          <w:lang w:val="en-US"/>
        </w:rPr>
        <w:t xml:space="preserve"> which is one of the biggest markets </w:t>
      </w:r>
      <w:r w:rsidR="008C2BBF">
        <w:rPr>
          <w:rFonts w:ascii="Times New Roman" w:hAnsi="Times New Roman" w:cs="Times New Roman"/>
          <w:sz w:val="24"/>
          <w:szCs w:val="24"/>
          <w:lang w:val="en-US"/>
        </w:rPr>
        <w:t>for</w:t>
      </w:r>
      <w:r w:rsidRPr="00813373">
        <w:rPr>
          <w:rFonts w:ascii="Times New Roman" w:hAnsi="Times New Roman" w:cs="Times New Roman"/>
          <w:sz w:val="24"/>
          <w:szCs w:val="24"/>
          <w:lang w:val="en-US"/>
        </w:rPr>
        <w:t xml:space="preserve"> </w:t>
      </w:r>
      <w:r w:rsidR="008C2BBF">
        <w:rPr>
          <w:rFonts w:ascii="Times New Roman" w:hAnsi="Times New Roman" w:cs="Times New Roman"/>
          <w:sz w:val="24"/>
          <w:szCs w:val="24"/>
          <w:lang w:val="en-US"/>
        </w:rPr>
        <w:t>GPUs</w:t>
      </w:r>
      <w:r w:rsidRPr="00813373">
        <w:rPr>
          <w:rFonts w:ascii="Times New Roman" w:hAnsi="Times New Roman" w:cs="Times New Roman"/>
          <w:sz w:val="24"/>
          <w:szCs w:val="24"/>
          <w:lang w:val="en-US"/>
        </w:rPr>
        <w:t xml:space="preserve"> (U.S. Government, 2022). Furthermore, the increasing geopolitical disintegration and possible regulatory review of the monopolistic market share of Nvidia present other strategic threats. However, more proactive, innovation-driven reactions, as well as that of ecosystem coherence, remain to enhance the pioneering position of Nvidia and increase competitive distinction</w:t>
      </w:r>
      <w:r w:rsidR="00DE7411" w:rsidRPr="00DE7411">
        <w:rPr>
          <w:rFonts w:ascii="Times New Roman" w:hAnsi="Times New Roman" w:cs="Times New Roman"/>
          <w:sz w:val="24"/>
          <w:szCs w:val="24"/>
          <w:lang w:val="en-US"/>
        </w:rPr>
        <w:t>.</w:t>
      </w:r>
    </w:p>
    <w:p w14:paraId="2F895B67" w14:textId="0099F2A4" w:rsidR="00DE7411" w:rsidRPr="00DE7411" w:rsidRDefault="00BA4C12" w:rsidP="00813373">
      <w:pPr>
        <w:pStyle w:val="Caption"/>
        <w:spacing w:line="360" w:lineRule="auto"/>
        <w:jc w:val="center"/>
        <w:rPr>
          <w:rFonts w:ascii="Times New Roman" w:hAnsi="Times New Roman" w:cs="Times New Roman"/>
          <w:b/>
          <w:bCs/>
          <w:sz w:val="24"/>
          <w:szCs w:val="24"/>
          <w:lang w:val="en-US"/>
        </w:rPr>
      </w:pPr>
      <w:bookmarkStart w:id="24" w:name="_Toc214498071"/>
      <w:r w:rsidRPr="00813373">
        <w:rPr>
          <w:rFonts w:ascii="Times New Roman" w:hAnsi="Times New Roman" w:cs="Times New Roman"/>
          <w:b/>
          <w:bCs/>
          <w:sz w:val="24"/>
          <w:szCs w:val="24"/>
        </w:rPr>
        <w:t xml:space="preserve">Table </w:t>
      </w:r>
      <w:r w:rsidRPr="00813373">
        <w:rPr>
          <w:rFonts w:ascii="Times New Roman" w:hAnsi="Times New Roman" w:cs="Times New Roman"/>
          <w:b/>
          <w:bCs/>
          <w:sz w:val="24"/>
          <w:szCs w:val="24"/>
        </w:rPr>
        <w:fldChar w:fldCharType="begin"/>
      </w:r>
      <w:r w:rsidRPr="00813373">
        <w:rPr>
          <w:rFonts w:ascii="Times New Roman" w:hAnsi="Times New Roman" w:cs="Times New Roman"/>
          <w:b/>
          <w:bCs/>
          <w:sz w:val="24"/>
          <w:szCs w:val="24"/>
        </w:rPr>
        <w:instrText xml:space="preserve"> SEQ Table \* ARABIC </w:instrText>
      </w:r>
      <w:r w:rsidRPr="00813373">
        <w:rPr>
          <w:rFonts w:ascii="Times New Roman" w:hAnsi="Times New Roman" w:cs="Times New Roman"/>
          <w:b/>
          <w:bCs/>
          <w:sz w:val="24"/>
          <w:szCs w:val="24"/>
        </w:rPr>
        <w:fldChar w:fldCharType="separate"/>
      </w:r>
      <w:r w:rsidR="00433FB2" w:rsidRPr="00813373">
        <w:rPr>
          <w:rFonts w:ascii="Times New Roman" w:hAnsi="Times New Roman" w:cs="Times New Roman"/>
          <w:b/>
          <w:bCs/>
          <w:noProof/>
          <w:sz w:val="24"/>
          <w:szCs w:val="24"/>
        </w:rPr>
        <w:t>1</w:t>
      </w:r>
      <w:r w:rsidRPr="00813373">
        <w:rPr>
          <w:rFonts w:ascii="Times New Roman" w:hAnsi="Times New Roman" w:cs="Times New Roman"/>
          <w:b/>
          <w:bCs/>
          <w:sz w:val="24"/>
          <w:szCs w:val="24"/>
        </w:rPr>
        <w:fldChar w:fldCharType="end"/>
      </w:r>
      <w:r w:rsidRPr="00813373">
        <w:rPr>
          <w:rFonts w:ascii="Times New Roman" w:hAnsi="Times New Roman" w:cs="Times New Roman"/>
          <w:b/>
          <w:bCs/>
          <w:sz w:val="24"/>
          <w:szCs w:val="24"/>
        </w:rPr>
        <w:t xml:space="preserve">: </w:t>
      </w:r>
      <w:r w:rsidR="00DE7411" w:rsidRPr="00DE7411">
        <w:rPr>
          <w:rFonts w:ascii="Times New Roman" w:hAnsi="Times New Roman" w:cs="Times New Roman"/>
          <w:b/>
          <w:bCs/>
          <w:sz w:val="24"/>
          <w:szCs w:val="24"/>
          <w:lang w:val="en-US"/>
        </w:rPr>
        <w:t>Comparative Strategic Advantages of Nvidia and AMD</w:t>
      </w:r>
      <w:bookmarkEnd w:id="24"/>
    </w:p>
    <w:tbl>
      <w:tblPr>
        <w:tblStyle w:val="GridTable4"/>
        <w:tblW w:w="0" w:type="auto"/>
        <w:tblLook w:val="04A0" w:firstRow="1" w:lastRow="0" w:firstColumn="1" w:lastColumn="0" w:noHBand="0" w:noVBand="1"/>
      </w:tblPr>
      <w:tblGrid>
        <w:gridCol w:w="2099"/>
        <w:gridCol w:w="3347"/>
        <w:gridCol w:w="3570"/>
      </w:tblGrid>
      <w:tr w:rsidR="00DE7411" w:rsidRPr="00DE7411" w14:paraId="6DF81EBB" w14:textId="77777777" w:rsidTr="00BA4C1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3843E55" w14:textId="77777777" w:rsidR="00DE7411" w:rsidRPr="00DE7411" w:rsidRDefault="00DE7411" w:rsidP="00813373">
            <w:pPr>
              <w:spacing w:after="160" w:line="360" w:lineRule="auto"/>
              <w:rPr>
                <w:rFonts w:ascii="Times New Roman" w:hAnsi="Times New Roman" w:cs="Times New Roman"/>
                <w:sz w:val="28"/>
                <w:szCs w:val="28"/>
                <w:lang w:val="en-US"/>
              </w:rPr>
            </w:pPr>
            <w:r w:rsidRPr="00DE7411">
              <w:rPr>
                <w:rFonts w:ascii="Times New Roman" w:hAnsi="Times New Roman" w:cs="Times New Roman"/>
                <w:sz w:val="28"/>
                <w:szCs w:val="28"/>
                <w:lang w:val="en-US"/>
              </w:rPr>
              <w:t>Strategic Dimension</w:t>
            </w:r>
          </w:p>
        </w:tc>
        <w:tc>
          <w:tcPr>
            <w:tcW w:w="0" w:type="auto"/>
            <w:hideMark/>
          </w:tcPr>
          <w:p w14:paraId="43581A65" w14:textId="77777777" w:rsidR="00DE7411" w:rsidRPr="00DE7411" w:rsidRDefault="00DE7411" w:rsidP="00813373">
            <w:pPr>
              <w:spacing w:after="160"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8"/>
                <w:szCs w:val="28"/>
                <w:lang w:val="en-US"/>
              </w:rPr>
            </w:pPr>
            <w:r w:rsidRPr="00DE7411">
              <w:rPr>
                <w:rFonts w:ascii="Times New Roman" w:hAnsi="Times New Roman" w:cs="Times New Roman"/>
                <w:sz w:val="28"/>
                <w:szCs w:val="28"/>
                <w:lang w:val="en-US"/>
              </w:rPr>
              <w:t>Nvidia (Pioneer)</w:t>
            </w:r>
          </w:p>
        </w:tc>
        <w:tc>
          <w:tcPr>
            <w:tcW w:w="0" w:type="auto"/>
            <w:hideMark/>
          </w:tcPr>
          <w:p w14:paraId="25F97487" w14:textId="77777777" w:rsidR="00DE7411" w:rsidRPr="00DE7411" w:rsidRDefault="00DE7411" w:rsidP="00813373">
            <w:pPr>
              <w:spacing w:after="160"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8"/>
                <w:szCs w:val="28"/>
                <w:lang w:val="en-US"/>
              </w:rPr>
            </w:pPr>
            <w:r w:rsidRPr="00DE7411">
              <w:rPr>
                <w:rFonts w:ascii="Times New Roman" w:hAnsi="Times New Roman" w:cs="Times New Roman"/>
                <w:sz w:val="28"/>
                <w:szCs w:val="28"/>
                <w:lang w:val="en-US"/>
              </w:rPr>
              <w:t>AMD (Follower)</w:t>
            </w:r>
          </w:p>
        </w:tc>
      </w:tr>
      <w:tr w:rsidR="00DE7411" w:rsidRPr="00DE7411" w14:paraId="691E7B51" w14:textId="77777777" w:rsidTr="00BA4C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2BFD4E8" w14:textId="77777777" w:rsidR="00DE7411" w:rsidRPr="00DE7411" w:rsidRDefault="00DE7411" w:rsidP="00813373">
            <w:pPr>
              <w:spacing w:after="160" w:line="360" w:lineRule="auto"/>
              <w:rPr>
                <w:rFonts w:ascii="Times New Roman" w:hAnsi="Times New Roman" w:cs="Times New Roman"/>
                <w:sz w:val="24"/>
                <w:szCs w:val="24"/>
                <w:lang w:val="en-US"/>
              </w:rPr>
            </w:pPr>
            <w:r w:rsidRPr="00DE7411">
              <w:rPr>
                <w:rFonts w:ascii="Times New Roman" w:hAnsi="Times New Roman" w:cs="Times New Roman"/>
                <w:sz w:val="24"/>
                <w:szCs w:val="24"/>
                <w:lang w:val="en-US"/>
              </w:rPr>
              <w:t>Software Ecosystem</w:t>
            </w:r>
          </w:p>
        </w:tc>
        <w:tc>
          <w:tcPr>
            <w:tcW w:w="0" w:type="auto"/>
            <w:hideMark/>
          </w:tcPr>
          <w:p w14:paraId="7457B48D" w14:textId="77777777" w:rsidR="00DE7411" w:rsidRPr="00DE7411" w:rsidRDefault="00DE7411" w:rsidP="00813373">
            <w:pPr>
              <w:spacing w:after="16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DE7411">
              <w:rPr>
                <w:rFonts w:ascii="Times New Roman" w:hAnsi="Times New Roman" w:cs="Times New Roman"/>
                <w:sz w:val="24"/>
                <w:szCs w:val="24"/>
                <w:lang w:val="en-US"/>
              </w:rPr>
              <w:t xml:space="preserve">Proprietary CUDA lock-in, extensive </w:t>
            </w:r>
            <w:proofErr w:type="spellStart"/>
            <w:r w:rsidRPr="00DE7411">
              <w:rPr>
                <w:rFonts w:ascii="Times New Roman" w:hAnsi="Times New Roman" w:cs="Times New Roman"/>
                <w:sz w:val="24"/>
                <w:szCs w:val="24"/>
                <w:lang w:val="en-US"/>
              </w:rPr>
              <w:t>optimisation</w:t>
            </w:r>
            <w:proofErr w:type="spellEnd"/>
          </w:p>
        </w:tc>
        <w:tc>
          <w:tcPr>
            <w:tcW w:w="0" w:type="auto"/>
            <w:hideMark/>
          </w:tcPr>
          <w:p w14:paraId="63B6711E" w14:textId="77777777" w:rsidR="00DE7411" w:rsidRPr="00DE7411" w:rsidRDefault="00DE7411" w:rsidP="00813373">
            <w:pPr>
              <w:spacing w:after="16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proofErr w:type="spellStart"/>
            <w:r w:rsidRPr="00DE7411">
              <w:rPr>
                <w:rFonts w:ascii="Times New Roman" w:hAnsi="Times New Roman" w:cs="Times New Roman"/>
                <w:sz w:val="24"/>
                <w:szCs w:val="24"/>
                <w:lang w:val="en-US"/>
              </w:rPr>
              <w:t>ROCm</w:t>
            </w:r>
            <w:proofErr w:type="spellEnd"/>
            <w:r w:rsidRPr="00DE7411">
              <w:rPr>
                <w:rFonts w:ascii="Times New Roman" w:hAnsi="Times New Roman" w:cs="Times New Roman"/>
                <w:sz w:val="24"/>
                <w:szCs w:val="24"/>
                <w:lang w:val="en-US"/>
              </w:rPr>
              <w:t xml:space="preserve"> open-source ecosystem, narrower </w:t>
            </w:r>
            <w:proofErr w:type="spellStart"/>
            <w:r w:rsidRPr="00DE7411">
              <w:rPr>
                <w:rFonts w:ascii="Times New Roman" w:hAnsi="Times New Roman" w:cs="Times New Roman"/>
                <w:sz w:val="24"/>
                <w:szCs w:val="24"/>
                <w:lang w:val="en-US"/>
              </w:rPr>
              <w:t>optimisation</w:t>
            </w:r>
            <w:proofErr w:type="spellEnd"/>
          </w:p>
        </w:tc>
      </w:tr>
      <w:tr w:rsidR="00DE7411" w:rsidRPr="00DE7411" w14:paraId="7026B344" w14:textId="77777777" w:rsidTr="00BA4C12">
        <w:tc>
          <w:tcPr>
            <w:cnfStyle w:val="001000000000" w:firstRow="0" w:lastRow="0" w:firstColumn="1" w:lastColumn="0" w:oddVBand="0" w:evenVBand="0" w:oddHBand="0" w:evenHBand="0" w:firstRowFirstColumn="0" w:firstRowLastColumn="0" w:lastRowFirstColumn="0" w:lastRowLastColumn="0"/>
            <w:tcW w:w="0" w:type="auto"/>
            <w:hideMark/>
          </w:tcPr>
          <w:p w14:paraId="516DB016" w14:textId="77777777" w:rsidR="00DE7411" w:rsidRPr="00DE7411" w:rsidRDefault="00DE7411" w:rsidP="00813373">
            <w:pPr>
              <w:spacing w:after="160" w:line="360" w:lineRule="auto"/>
              <w:rPr>
                <w:rFonts w:ascii="Times New Roman" w:hAnsi="Times New Roman" w:cs="Times New Roman"/>
                <w:sz w:val="24"/>
                <w:szCs w:val="24"/>
                <w:lang w:val="en-US"/>
              </w:rPr>
            </w:pPr>
            <w:r w:rsidRPr="00DE7411">
              <w:rPr>
                <w:rFonts w:ascii="Times New Roman" w:hAnsi="Times New Roman" w:cs="Times New Roman"/>
                <w:sz w:val="24"/>
                <w:szCs w:val="24"/>
                <w:lang w:val="en-US"/>
              </w:rPr>
              <w:t>Foundry Leverage</w:t>
            </w:r>
          </w:p>
        </w:tc>
        <w:tc>
          <w:tcPr>
            <w:tcW w:w="0" w:type="auto"/>
            <w:hideMark/>
          </w:tcPr>
          <w:p w14:paraId="780917C7" w14:textId="77777777" w:rsidR="00DE7411" w:rsidRPr="00DE7411" w:rsidRDefault="00DE7411" w:rsidP="00813373">
            <w:pPr>
              <w:spacing w:after="16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DE7411">
              <w:rPr>
                <w:rFonts w:ascii="Times New Roman" w:hAnsi="Times New Roman" w:cs="Times New Roman"/>
                <w:sz w:val="24"/>
                <w:szCs w:val="24"/>
                <w:lang w:val="en-US"/>
              </w:rPr>
              <w:t>Priority access to TSMC 4nm/5nm</w:t>
            </w:r>
          </w:p>
        </w:tc>
        <w:tc>
          <w:tcPr>
            <w:tcW w:w="0" w:type="auto"/>
            <w:hideMark/>
          </w:tcPr>
          <w:p w14:paraId="0FE21AB1" w14:textId="77777777" w:rsidR="00DE7411" w:rsidRPr="00DE7411" w:rsidRDefault="00DE7411" w:rsidP="00813373">
            <w:pPr>
              <w:spacing w:after="16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DE7411">
              <w:rPr>
                <w:rFonts w:ascii="Times New Roman" w:hAnsi="Times New Roman" w:cs="Times New Roman"/>
                <w:sz w:val="24"/>
                <w:szCs w:val="24"/>
                <w:lang w:val="en-US"/>
              </w:rPr>
              <w:t>Lower wafer allocation priority</w:t>
            </w:r>
          </w:p>
        </w:tc>
      </w:tr>
      <w:tr w:rsidR="00DE7411" w:rsidRPr="00DE7411" w14:paraId="36C491D8" w14:textId="77777777" w:rsidTr="00BA4C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7B83609" w14:textId="77777777" w:rsidR="00DE7411" w:rsidRPr="00DE7411" w:rsidRDefault="00DE7411" w:rsidP="00813373">
            <w:pPr>
              <w:spacing w:after="160" w:line="360" w:lineRule="auto"/>
              <w:rPr>
                <w:rFonts w:ascii="Times New Roman" w:hAnsi="Times New Roman" w:cs="Times New Roman"/>
                <w:sz w:val="24"/>
                <w:szCs w:val="24"/>
                <w:lang w:val="en-US"/>
              </w:rPr>
            </w:pPr>
            <w:r w:rsidRPr="00DE7411">
              <w:rPr>
                <w:rFonts w:ascii="Times New Roman" w:hAnsi="Times New Roman" w:cs="Times New Roman"/>
                <w:sz w:val="24"/>
                <w:szCs w:val="24"/>
                <w:lang w:val="en-US"/>
              </w:rPr>
              <w:t>Data Centre Position</w:t>
            </w:r>
          </w:p>
        </w:tc>
        <w:tc>
          <w:tcPr>
            <w:tcW w:w="0" w:type="auto"/>
            <w:hideMark/>
          </w:tcPr>
          <w:p w14:paraId="10FDB457" w14:textId="77777777" w:rsidR="00DE7411" w:rsidRPr="00DE7411" w:rsidRDefault="00DE7411" w:rsidP="00813373">
            <w:pPr>
              <w:spacing w:after="16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proofErr w:type="spellStart"/>
            <w:r w:rsidRPr="00DE7411">
              <w:rPr>
                <w:rFonts w:ascii="Times New Roman" w:hAnsi="Times New Roman" w:cs="Times New Roman"/>
                <w:sz w:val="24"/>
                <w:szCs w:val="24"/>
                <w:lang w:val="en-US"/>
              </w:rPr>
              <w:t>Hyperscaler</w:t>
            </w:r>
            <w:proofErr w:type="spellEnd"/>
            <w:r w:rsidRPr="00DE7411">
              <w:rPr>
                <w:rFonts w:ascii="Times New Roman" w:hAnsi="Times New Roman" w:cs="Times New Roman"/>
                <w:sz w:val="24"/>
                <w:szCs w:val="24"/>
                <w:lang w:val="en-US"/>
              </w:rPr>
              <w:t xml:space="preserve"> default choice</w:t>
            </w:r>
          </w:p>
        </w:tc>
        <w:tc>
          <w:tcPr>
            <w:tcW w:w="0" w:type="auto"/>
            <w:hideMark/>
          </w:tcPr>
          <w:p w14:paraId="6FFC2281" w14:textId="77777777" w:rsidR="00DE7411" w:rsidRPr="00DE7411" w:rsidRDefault="00DE7411" w:rsidP="00813373">
            <w:pPr>
              <w:spacing w:after="16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DE7411">
              <w:rPr>
                <w:rFonts w:ascii="Times New Roman" w:hAnsi="Times New Roman" w:cs="Times New Roman"/>
                <w:sz w:val="24"/>
                <w:szCs w:val="24"/>
                <w:lang w:val="en-US"/>
              </w:rPr>
              <w:t xml:space="preserve">Selective </w:t>
            </w:r>
            <w:proofErr w:type="spellStart"/>
            <w:r w:rsidRPr="00DE7411">
              <w:rPr>
                <w:rFonts w:ascii="Times New Roman" w:hAnsi="Times New Roman" w:cs="Times New Roman"/>
                <w:sz w:val="24"/>
                <w:szCs w:val="24"/>
                <w:lang w:val="en-US"/>
              </w:rPr>
              <w:t>hyperscaler</w:t>
            </w:r>
            <w:proofErr w:type="spellEnd"/>
            <w:r w:rsidRPr="00DE7411">
              <w:rPr>
                <w:rFonts w:ascii="Times New Roman" w:hAnsi="Times New Roman" w:cs="Times New Roman"/>
                <w:sz w:val="24"/>
                <w:szCs w:val="24"/>
                <w:lang w:val="en-US"/>
              </w:rPr>
              <w:t xml:space="preserve"> adoption</w:t>
            </w:r>
          </w:p>
        </w:tc>
      </w:tr>
      <w:tr w:rsidR="00DE7411" w:rsidRPr="00DE7411" w14:paraId="663B48F2" w14:textId="77777777" w:rsidTr="00BA4C12">
        <w:tc>
          <w:tcPr>
            <w:cnfStyle w:val="001000000000" w:firstRow="0" w:lastRow="0" w:firstColumn="1" w:lastColumn="0" w:oddVBand="0" w:evenVBand="0" w:oddHBand="0" w:evenHBand="0" w:firstRowFirstColumn="0" w:firstRowLastColumn="0" w:lastRowFirstColumn="0" w:lastRowLastColumn="0"/>
            <w:tcW w:w="0" w:type="auto"/>
            <w:hideMark/>
          </w:tcPr>
          <w:p w14:paraId="2E1BE35C" w14:textId="77777777" w:rsidR="00DE7411" w:rsidRPr="00DE7411" w:rsidRDefault="00DE7411" w:rsidP="00813373">
            <w:pPr>
              <w:spacing w:after="160" w:line="360" w:lineRule="auto"/>
              <w:rPr>
                <w:rFonts w:ascii="Times New Roman" w:hAnsi="Times New Roman" w:cs="Times New Roman"/>
                <w:sz w:val="24"/>
                <w:szCs w:val="24"/>
                <w:lang w:val="en-US"/>
              </w:rPr>
            </w:pPr>
            <w:r w:rsidRPr="00DE7411">
              <w:rPr>
                <w:rFonts w:ascii="Times New Roman" w:hAnsi="Times New Roman" w:cs="Times New Roman"/>
                <w:sz w:val="24"/>
                <w:szCs w:val="24"/>
                <w:lang w:val="en-US"/>
              </w:rPr>
              <w:t>Network Effects</w:t>
            </w:r>
          </w:p>
        </w:tc>
        <w:tc>
          <w:tcPr>
            <w:tcW w:w="0" w:type="auto"/>
            <w:hideMark/>
          </w:tcPr>
          <w:p w14:paraId="7EEE1CBB" w14:textId="77777777" w:rsidR="00DE7411" w:rsidRPr="00DE7411" w:rsidRDefault="00DE7411" w:rsidP="00813373">
            <w:pPr>
              <w:spacing w:after="16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DE7411">
              <w:rPr>
                <w:rFonts w:ascii="Times New Roman" w:hAnsi="Times New Roman" w:cs="Times New Roman"/>
                <w:sz w:val="24"/>
                <w:szCs w:val="24"/>
                <w:lang w:val="en-US"/>
              </w:rPr>
              <w:t>Strong (CUDA + libraries)</w:t>
            </w:r>
          </w:p>
        </w:tc>
        <w:tc>
          <w:tcPr>
            <w:tcW w:w="0" w:type="auto"/>
            <w:hideMark/>
          </w:tcPr>
          <w:p w14:paraId="0FD129BF" w14:textId="77777777" w:rsidR="00DE7411" w:rsidRPr="00DE7411" w:rsidRDefault="00DE7411" w:rsidP="00813373">
            <w:pPr>
              <w:spacing w:after="16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DE7411">
              <w:rPr>
                <w:rFonts w:ascii="Times New Roman" w:hAnsi="Times New Roman" w:cs="Times New Roman"/>
                <w:sz w:val="24"/>
                <w:szCs w:val="24"/>
                <w:lang w:val="en-US"/>
              </w:rPr>
              <w:t>Limited network effects</w:t>
            </w:r>
          </w:p>
        </w:tc>
      </w:tr>
      <w:tr w:rsidR="00DE7411" w:rsidRPr="00DE7411" w14:paraId="7386A540" w14:textId="77777777" w:rsidTr="00BA4C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B6A4D79" w14:textId="77777777" w:rsidR="00DE7411" w:rsidRPr="00DE7411" w:rsidRDefault="00DE7411" w:rsidP="00813373">
            <w:pPr>
              <w:spacing w:after="160" w:line="360" w:lineRule="auto"/>
              <w:rPr>
                <w:rFonts w:ascii="Times New Roman" w:hAnsi="Times New Roman" w:cs="Times New Roman"/>
                <w:sz w:val="24"/>
                <w:szCs w:val="24"/>
                <w:lang w:val="en-US"/>
              </w:rPr>
            </w:pPr>
            <w:r w:rsidRPr="00DE7411">
              <w:rPr>
                <w:rFonts w:ascii="Times New Roman" w:hAnsi="Times New Roman" w:cs="Times New Roman"/>
                <w:sz w:val="24"/>
                <w:szCs w:val="24"/>
                <w:lang w:val="en-US"/>
              </w:rPr>
              <w:lastRenderedPageBreak/>
              <w:t>Product Scope</w:t>
            </w:r>
          </w:p>
        </w:tc>
        <w:tc>
          <w:tcPr>
            <w:tcW w:w="0" w:type="auto"/>
            <w:hideMark/>
          </w:tcPr>
          <w:p w14:paraId="082AE178" w14:textId="77777777" w:rsidR="00DE7411" w:rsidRPr="00DE7411" w:rsidRDefault="00DE7411" w:rsidP="00813373">
            <w:pPr>
              <w:spacing w:after="16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DE7411">
              <w:rPr>
                <w:rFonts w:ascii="Times New Roman" w:hAnsi="Times New Roman" w:cs="Times New Roman"/>
                <w:sz w:val="24"/>
                <w:szCs w:val="24"/>
                <w:lang w:val="en-US"/>
              </w:rPr>
              <w:t>AI accelerators, networking, simulation</w:t>
            </w:r>
          </w:p>
        </w:tc>
        <w:tc>
          <w:tcPr>
            <w:tcW w:w="0" w:type="auto"/>
            <w:hideMark/>
          </w:tcPr>
          <w:p w14:paraId="70186925" w14:textId="77777777" w:rsidR="00DE7411" w:rsidRPr="00DE7411" w:rsidRDefault="00DE7411" w:rsidP="00813373">
            <w:pPr>
              <w:spacing w:after="16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DE7411">
              <w:rPr>
                <w:rFonts w:ascii="Times New Roman" w:hAnsi="Times New Roman" w:cs="Times New Roman"/>
                <w:sz w:val="24"/>
                <w:szCs w:val="24"/>
                <w:lang w:val="en-US"/>
              </w:rPr>
              <w:t>GPUs, CPUs, FPGA integration</w:t>
            </w:r>
          </w:p>
        </w:tc>
      </w:tr>
    </w:tbl>
    <w:p w14:paraId="0F7E8F59" w14:textId="60B1CE31" w:rsidR="00DE7411" w:rsidRPr="00DE7411" w:rsidRDefault="00DE7411" w:rsidP="00813373">
      <w:pPr>
        <w:spacing w:line="360" w:lineRule="auto"/>
        <w:rPr>
          <w:rFonts w:ascii="Times New Roman" w:hAnsi="Times New Roman" w:cs="Times New Roman"/>
          <w:lang w:val="en-US"/>
        </w:rPr>
      </w:pPr>
      <w:r w:rsidRPr="00DE7411">
        <w:rPr>
          <w:rFonts w:ascii="Times New Roman" w:hAnsi="Times New Roman" w:cs="Times New Roman"/>
          <w:i/>
          <w:iCs/>
          <w:lang w:val="en-US"/>
        </w:rPr>
        <w:t>Source: Compiled from NVIDIA (2024), AMD (2024), Bloomberg (2024),</w:t>
      </w:r>
      <w:r w:rsidR="00350DA9" w:rsidRPr="00813373">
        <w:rPr>
          <w:rFonts w:ascii="Times New Roman" w:hAnsi="Times New Roman" w:cs="Times New Roman"/>
          <w:i/>
          <w:iCs/>
          <w:lang w:val="en-US"/>
        </w:rPr>
        <w:t xml:space="preserve"> </w:t>
      </w:r>
      <w:r w:rsidR="00350DA9" w:rsidRPr="00813373">
        <w:rPr>
          <w:rFonts w:ascii="Times New Roman" w:hAnsi="Times New Roman" w:cs="Times New Roman"/>
          <w:sz w:val="24"/>
          <w:szCs w:val="24"/>
          <w:lang w:val="en-US"/>
        </w:rPr>
        <w:t>McKinsey &amp; Company (2022)</w:t>
      </w:r>
      <w:r w:rsidRPr="00DE7411">
        <w:rPr>
          <w:rFonts w:ascii="Times New Roman" w:hAnsi="Times New Roman" w:cs="Times New Roman"/>
          <w:i/>
          <w:iCs/>
          <w:lang w:val="en-US"/>
        </w:rPr>
        <w:t xml:space="preserve"> and Semiconductor Industry Association (2024).</w:t>
      </w:r>
    </w:p>
    <w:p w14:paraId="331B7EAF" w14:textId="56861372" w:rsidR="00DE7411" w:rsidRPr="00813373" w:rsidRDefault="00DE7411" w:rsidP="00813373">
      <w:pPr>
        <w:pStyle w:val="Heading2"/>
        <w:rPr>
          <w:rFonts w:cs="Times New Roman"/>
          <w:lang w:val="en-US"/>
        </w:rPr>
      </w:pPr>
      <w:bookmarkStart w:id="25" w:name="_Toc214498056"/>
      <w:r w:rsidRPr="00813373">
        <w:rPr>
          <w:rFonts w:cs="Times New Roman"/>
          <w:lang w:val="en-US"/>
        </w:rPr>
        <w:t xml:space="preserve">3.2 Follower </w:t>
      </w:r>
      <w:proofErr w:type="spellStart"/>
      <w:r w:rsidRPr="00813373">
        <w:rPr>
          <w:rFonts w:cs="Times New Roman"/>
          <w:lang w:val="en-US"/>
        </w:rPr>
        <w:t>Organisations’</w:t>
      </w:r>
      <w:proofErr w:type="spellEnd"/>
      <w:r w:rsidRPr="00813373">
        <w:rPr>
          <w:rFonts w:cs="Times New Roman"/>
          <w:lang w:val="en-US"/>
        </w:rPr>
        <w:t xml:space="preserve"> Strategic Responses: AMD</w:t>
      </w:r>
      <w:bookmarkEnd w:id="25"/>
    </w:p>
    <w:p w14:paraId="33384F21" w14:textId="7FC974F9" w:rsidR="00DE7411" w:rsidRPr="00DE7411" w:rsidRDefault="00B54B81" w:rsidP="00813373">
      <w:pPr>
        <w:spacing w:line="360" w:lineRule="auto"/>
        <w:rPr>
          <w:rFonts w:ascii="Times New Roman" w:hAnsi="Times New Roman" w:cs="Times New Roman"/>
          <w:sz w:val="24"/>
          <w:szCs w:val="24"/>
          <w:lang w:val="en-US"/>
        </w:rPr>
      </w:pPr>
      <w:r w:rsidRPr="00813373">
        <w:rPr>
          <w:rFonts w:ascii="Times New Roman" w:hAnsi="Times New Roman" w:cs="Times New Roman"/>
          <w:sz w:val="24"/>
          <w:szCs w:val="24"/>
          <w:lang w:val="en-US"/>
        </w:rPr>
        <w:t>Since the follower organisation, AMD</w:t>
      </w:r>
      <w:r w:rsidR="008C2BBF">
        <w:rPr>
          <w:rFonts w:ascii="Times New Roman" w:hAnsi="Times New Roman" w:cs="Times New Roman"/>
          <w:sz w:val="24"/>
          <w:szCs w:val="24"/>
          <w:lang w:val="en-US"/>
        </w:rPr>
        <w:t>,</w:t>
      </w:r>
      <w:r w:rsidRPr="00813373">
        <w:rPr>
          <w:rFonts w:ascii="Times New Roman" w:hAnsi="Times New Roman" w:cs="Times New Roman"/>
          <w:sz w:val="24"/>
          <w:szCs w:val="24"/>
          <w:lang w:val="en-US"/>
        </w:rPr>
        <w:t xml:space="preserve"> will take strategies to reduce its performance, ecosystem and market-access gap with Nvidia. Flexibility and fast-follower learning are beneficial to AMD, whereas structural disadvantages in software maturity, foundry </w:t>
      </w:r>
      <w:proofErr w:type="spellStart"/>
      <w:r w:rsidRPr="00813373">
        <w:rPr>
          <w:rFonts w:ascii="Times New Roman" w:hAnsi="Times New Roman" w:cs="Times New Roman"/>
          <w:sz w:val="24"/>
          <w:szCs w:val="24"/>
          <w:lang w:val="en-US"/>
        </w:rPr>
        <w:t>prioritisation</w:t>
      </w:r>
      <w:proofErr w:type="spellEnd"/>
      <w:r w:rsidRPr="00813373">
        <w:rPr>
          <w:rFonts w:ascii="Times New Roman" w:hAnsi="Times New Roman" w:cs="Times New Roman"/>
          <w:sz w:val="24"/>
          <w:szCs w:val="24"/>
          <w:lang w:val="en-US"/>
        </w:rPr>
        <w:t xml:space="preserve"> and regulatory exposure remain in its strategic posture.</w:t>
      </w:r>
    </w:p>
    <w:p w14:paraId="12407C22" w14:textId="77777777" w:rsidR="00DE7411" w:rsidRPr="00813373" w:rsidRDefault="00DE7411" w:rsidP="00813373">
      <w:pPr>
        <w:pStyle w:val="Heading3"/>
        <w:rPr>
          <w:rFonts w:cs="Times New Roman"/>
          <w:lang w:val="en-US"/>
        </w:rPr>
      </w:pPr>
      <w:bookmarkStart w:id="26" w:name="_Toc214498057"/>
      <w:r w:rsidRPr="00813373">
        <w:rPr>
          <w:rFonts w:cs="Times New Roman"/>
          <w:lang w:val="en-US"/>
        </w:rPr>
        <w:t>Ansoff’s Growth Matrix</w:t>
      </w:r>
      <w:bookmarkEnd w:id="26"/>
    </w:p>
    <w:p w14:paraId="4EE6E158" w14:textId="37306ABA" w:rsidR="00DE7411" w:rsidRPr="00DE7411" w:rsidRDefault="00DE7411" w:rsidP="00813373">
      <w:pPr>
        <w:spacing w:line="360" w:lineRule="auto"/>
        <w:rPr>
          <w:rFonts w:ascii="Times New Roman" w:hAnsi="Times New Roman" w:cs="Times New Roman"/>
          <w:sz w:val="24"/>
          <w:szCs w:val="24"/>
          <w:lang w:val="en-US"/>
        </w:rPr>
      </w:pPr>
      <w:r w:rsidRPr="00DE7411">
        <w:rPr>
          <w:rFonts w:ascii="Times New Roman" w:hAnsi="Times New Roman" w:cs="Times New Roman"/>
          <w:b/>
          <w:bCs/>
          <w:sz w:val="24"/>
          <w:szCs w:val="24"/>
          <w:lang w:val="en-US"/>
        </w:rPr>
        <w:t>Market Penetration:</w:t>
      </w:r>
      <w:r w:rsidRPr="00DE7411">
        <w:rPr>
          <w:rFonts w:ascii="Times New Roman" w:hAnsi="Times New Roman" w:cs="Times New Roman"/>
          <w:sz w:val="24"/>
          <w:szCs w:val="24"/>
          <w:lang w:val="en-US"/>
        </w:rPr>
        <w:br/>
      </w:r>
      <w:r w:rsidR="00B54B81" w:rsidRPr="00813373">
        <w:rPr>
          <w:rFonts w:ascii="Times New Roman" w:hAnsi="Times New Roman" w:cs="Times New Roman"/>
          <w:sz w:val="24"/>
          <w:szCs w:val="24"/>
          <w:lang w:val="en-US"/>
        </w:rPr>
        <w:t>The Instinct MI200-MI300 series, the cheaper alternative to the H100 and next-generation Blackwell of Nvidia, reinforces its data-</w:t>
      </w:r>
      <w:proofErr w:type="spellStart"/>
      <w:r w:rsidR="00B54B81" w:rsidRPr="00813373">
        <w:rPr>
          <w:rFonts w:ascii="Times New Roman" w:hAnsi="Times New Roman" w:cs="Times New Roman"/>
          <w:sz w:val="24"/>
          <w:szCs w:val="24"/>
          <w:lang w:val="en-US"/>
        </w:rPr>
        <w:t>centre</w:t>
      </w:r>
      <w:proofErr w:type="spellEnd"/>
      <w:r w:rsidR="00B54B81" w:rsidRPr="00813373">
        <w:rPr>
          <w:rFonts w:ascii="Times New Roman" w:hAnsi="Times New Roman" w:cs="Times New Roman"/>
          <w:sz w:val="24"/>
          <w:szCs w:val="24"/>
          <w:lang w:val="en-US"/>
        </w:rPr>
        <w:t xml:space="preserve"> presence. Relying on the </w:t>
      </w:r>
      <w:proofErr w:type="spellStart"/>
      <w:r w:rsidR="00B54B81" w:rsidRPr="00813373">
        <w:rPr>
          <w:rFonts w:ascii="Times New Roman" w:hAnsi="Times New Roman" w:cs="Times New Roman"/>
          <w:sz w:val="24"/>
          <w:szCs w:val="24"/>
          <w:lang w:val="en-US"/>
        </w:rPr>
        <w:t>chiplet</w:t>
      </w:r>
      <w:proofErr w:type="spellEnd"/>
      <w:r w:rsidR="00B54B81" w:rsidRPr="00813373">
        <w:rPr>
          <w:rFonts w:ascii="Times New Roman" w:hAnsi="Times New Roman" w:cs="Times New Roman"/>
          <w:sz w:val="24"/>
          <w:szCs w:val="24"/>
          <w:lang w:val="en-US"/>
        </w:rPr>
        <w:t xml:space="preserve"> integration, MI300X is aimed at </w:t>
      </w:r>
      <w:proofErr w:type="spellStart"/>
      <w:r w:rsidR="00B54B81" w:rsidRPr="00813373">
        <w:rPr>
          <w:rFonts w:ascii="Times New Roman" w:hAnsi="Times New Roman" w:cs="Times New Roman"/>
          <w:sz w:val="24"/>
          <w:szCs w:val="24"/>
          <w:lang w:val="en-US"/>
        </w:rPr>
        <w:t>hyperscalers</w:t>
      </w:r>
      <w:proofErr w:type="spellEnd"/>
      <w:r w:rsidR="00B54B81" w:rsidRPr="00813373">
        <w:rPr>
          <w:rFonts w:ascii="Times New Roman" w:hAnsi="Times New Roman" w:cs="Times New Roman"/>
          <w:sz w:val="24"/>
          <w:szCs w:val="24"/>
          <w:lang w:val="en-US"/>
        </w:rPr>
        <w:t xml:space="preserve"> in need of diversification and better bargaining power (Bloomberg, 2024). Nonetheless, adoption is even less widespread since more performance </w:t>
      </w:r>
      <w:proofErr w:type="spellStart"/>
      <w:r w:rsidR="00B54B81" w:rsidRPr="00813373">
        <w:rPr>
          <w:rFonts w:ascii="Times New Roman" w:hAnsi="Times New Roman" w:cs="Times New Roman"/>
          <w:sz w:val="24"/>
          <w:szCs w:val="24"/>
          <w:lang w:val="en-US"/>
        </w:rPr>
        <w:t>optimisation</w:t>
      </w:r>
      <w:proofErr w:type="spellEnd"/>
      <w:r w:rsidR="00B54B81" w:rsidRPr="00813373">
        <w:rPr>
          <w:rFonts w:ascii="Times New Roman" w:hAnsi="Times New Roman" w:cs="Times New Roman"/>
          <w:sz w:val="24"/>
          <w:szCs w:val="24"/>
          <w:lang w:val="en-US"/>
        </w:rPr>
        <w:t xml:space="preserve"> requires </w:t>
      </w:r>
      <w:proofErr w:type="spellStart"/>
      <w:r w:rsidR="00B54B81" w:rsidRPr="00813373">
        <w:rPr>
          <w:rFonts w:ascii="Times New Roman" w:hAnsi="Times New Roman" w:cs="Times New Roman"/>
          <w:sz w:val="24"/>
          <w:szCs w:val="24"/>
          <w:lang w:val="en-US"/>
        </w:rPr>
        <w:t>ROCm</w:t>
      </w:r>
      <w:proofErr w:type="spellEnd"/>
      <w:r w:rsidR="00B54B81" w:rsidRPr="00813373">
        <w:rPr>
          <w:rFonts w:ascii="Times New Roman" w:hAnsi="Times New Roman" w:cs="Times New Roman"/>
          <w:sz w:val="24"/>
          <w:szCs w:val="24"/>
          <w:lang w:val="en-US"/>
        </w:rPr>
        <w:t xml:space="preserve"> compatibility, which is yet to reach the maturity of CUDA (</w:t>
      </w:r>
      <w:r w:rsidR="003B2BC5">
        <w:rPr>
          <w:rFonts w:ascii="Times New Roman" w:hAnsi="Times New Roman" w:cs="Times New Roman"/>
          <w:sz w:val="24"/>
          <w:szCs w:val="24"/>
          <w:lang w:val="en-US"/>
        </w:rPr>
        <w:t>Chen</w:t>
      </w:r>
      <w:r w:rsidR="00B54B81" w:rsidRPr="00813373">
        <w:rPr>
          <w:rFonts w:ascii="Times New Roman" w:hAnsi="Times New Roman" w:cs="Times New Roman"/>
          <w:sz w:val="24"/>
          <w:szCs w:val="24"/>
          <w:lang w:val="en-US"/>
        </w:rPr>
        <w:t xml:space="preserve"> et al., 202</w:t>
      </w:r>
      <w:r w:rsidR="00245966">
        <w:rPr>
          <w:rFonts w:ascii="Times New Roman" w:hAnsi="Times New Roman" w:cs="Times New Roman"/>
          <w:sz w:val="24"/>
          <w:szCs w:val="24"/>
          <w:lang w:val="en-US"/>
        </w:rPr>
        <w:t>4</w:t>
      </w:r>
      <w:r w:rsidR="00B54B81" w:rsidRPr="00813373">
        <w:rPr>
          <w:rFonts w:ascii="Times New Roman" w:hAnsi="Times New Roman" w:cs="Times New Roman"/>
          <w:sz w:val="24"/>
          <w:szCs w:val="24"/>
          <w:lang w:val="en-US"/>
        </w:rPr>
        <w:t>).</w:t>
      </w:r>
    </w:p>
    <w:p w14:paraId="0A5FC144" w14:textId="327DD3A1" w:rsidR="00DE7411" w:rsidRPr="00DE7411" w:rsidRDefault="00DE7411" w:rsidP="00813373">
      <w:pPr>
        <w:spacing w:line="360" w:lineRule="auto"/>
        <w:rPr>
          <w:rFonts w:ascii="Times New Roman" w:hAnsi="Times New Roman" w:cs="Times New Roman"/>
          <w:sz w:val="24"/>
          <w:szCs w:val="24"/>
          <w:lang w:val="en-US"/>
        </w:rPr>
      </w:pPr>
      <w:r w:rsidRPr="00DE7411">
        <w:rPr>
          <w:rFonts w:ascii="Times New Roman" w:hAnsi="Times New Roman" w:cs="Times New Roman"/>
          <w:b/>
          <w:bCs/>
          <w:sz w:val="24"/>
          <w:szCs w:val="24"/>
          <w:lang w:val="en-US"/>
        </w:rPr>
        <w:t>Market Development:</w:t>
      </w:r>
      <w:r w:rsidRPr="00DE7411">
        <w:rPr>
          <w:rFonts w:ascii="Times New Roman" w:hAnsi="Times New Roman" w:cs="Times New Roman"/>
          <w:sz w:val="24"/>
          <w:szCs w:val="24"/>
          <w:lang w:val="en-US"/>
        </w:rPr>
        <w:br/>
      </w:r>
      <w:r w:rsidR="00B54B81" w:rsidRPr="00813373">
        <w:rPr>
          <w:rFonts w:ascii="Times New Roman" w:hAnsi="Times New Roman" w:cs="Times New Roman"/>
          <w:sz w:val="24"/>
          <w:szCs w:val="24"/>
          <w:lang w:val="en-US"/>
        </w:rPr>
        <w:t xml:space="preserve">AMD offers its market access via clouds, especially Microsoft Azure and Oracle Cloud Infrastructure, in which AMD accelerator allows training, inference, and HPC workloads (IEA, 2024). Such alliances allow large-scale deployments, but adoption is workload-specific because of limitations to </w:t>
      </w:r>
      <w:proofErr w:type="spellStart"/>
      <w:r w:rsidR="00B54B81" w:rsidRPr="00813373">
        <w:rPr>
          <w:rFonts w:ascii="Times New Roman" w:hAnsi="Times New Roman" w:cs="Times New Roman"/>
          <w:sz w:val="24"/>
          <w:szCs w:val="24"/>
          <w:lang w:val="en-US"/>
        </w:rPr>
        <w:t>optimisation</w:t>
      </w:r>
      <w:proofErr w:type="spellEnd"/>
      <w:r w:rsidRPr="00DE7411">
        <w:rPr>
          <w:rFonts w:ascii="Times New Roman" w:hAnsi="Times New Roman" w:cs="Times New Roman"/>
          <w:sz w:val="24"/>
          <w:szCs w:val="24"/>
          <w:lang w:val="en-US"/>
        </w:rPr>
        <w:t>.</w:t>
      </w:r>
    </w:p>
    <w:p w14:paraId="2FE4DC7E" w14:textId="74624F38" w:rsidR="00DE7411" w:rsidRPr="00DE7411" w:rsidRDefault="00DE7411" w:rsidP="00813373">
      <w:pPr>
        <w:spacing w:line="360" w:lineRule="auto"/>
        <w:rPr>
          <w:rFonts w:ascii="Times New Roman" w:hAnsi="Times New Roman" w:cs="Times New Roman"/>
          <w:sz w:val="24"/>
          <w:szCs w:val="24"/>
          <w:lang w:val="en-US"/>
        </w:rPr>
      </w:pPr>
      <w:r w:rsidRPr="00DE7411">
        <w:rPr>
          <w:rFonts w:ascii="Times New Roman" w:hAnsi="Times New Roman" w:cs="Times New Roman"/>
          <w:b/>
          <w:bCs/>
          <w:sz w:val="24"/>
          <w:szCs w:val="24"/>
          <w:lang w:val="en-US"/>
        </w:rPr>
        <w:t>Diversification:</w:t>
      </w:r>
      <w:r w:rsidRPr="00DE7411">
        <w:rPr>
          <w:rFonts w:ascii="Times New Roman" w:hAnsi="Times New Roman" w:cs="Times New Roman"/>
          <w:sz w:val="24"/>
          <w:szCs w:val="24"/>
          <w:lang w:val="en-US"/>
        </w:rPr>
        <w:br/>
      </w:r>
      <w:r w:rsidR="00B54B81" w:rsidRPr="00813373">
        <w:rPr>
          <w:rFonts w:ascii="Times New Roman" w:hAnsi="Times New Roman" w:cs="Times New Roman"/>
          <w:sz w:val="24"/>
          <w:szCs w:val="24"/>
          <w:lang w:val="en-US"/>
        </w:rPr>
        <w:t>The acquisition of Xilinx not only increases the diversification strategy of AMD but also incorporates adaptive computing and FPGA (AMD, 2024). This expands the value proposition of AMD in data-</w:t>
      </w:r>
      <w:proofErr w:type="spellStart"/>
      <w:r w:rsidR="00B54B81" w:rsidRPr="00813373">
        <w:rPr>
          <w:rFonts w:ascii="Times New Roman" w:hAnsi="Times New Roman" w:cs="Times New Roman"/>
          <w:sz w:val="24"/>
          <w:szCs w:val="24"/>
          <w:lang w:val="en-US"/>
        </w:rPr>
        <w:t>centre</w:t>
      </w:r>
      <w:proofErr w:type="spellEnd"/>
      <w:r w:rsidR="00B54B81" w:rsidRPr="00813373">
        <w:rPr>
          <w:rFonts w:ascii="Times New Roman" w:hAnsi="Times New Roman" w:cs="Times New Roman"/>
          <w:sz w:val="24"/>
          <w:szCs w:val="24"/>
          <w:lang w:val="en-US"/>
        </w:rPr>
        <w:t xml:space="preserve"> networking and embedded systems</w:t>
      </w:r>
      <w:r w:rsidR="008C2BBF">
        <w:rPr>
          <w:rFonts w:ascii="Times New Roman" w:hAnsi="Times New Roman" w:cs="Times New Roman"/>
          <w:sz w:val="24"/>
          <w:szCs w:val="24"/>
          <w:lang w:val="en-US"/>
        </w:rPr>
        <w:t>,</w:t>
      </w:r>
      <w:r w:rsidR="00B54B81" w:rsidRPr="00813373">
        <w:rPr>
          <w:rFonts w:ascii="Times New Roman" w:hAnsi="Times New Roman" w:cs="Times New Roman"/>
          <w:sz w:val="24"/>
          <w:szCs w:val="24"/>
          <w:lang w:val="en-US"/>
        </w:rPr>
        <w:t xml:space="preserve"> which is architecturally flexible and challenging Nvidia to match. However, integration synergies are not fully developed yet</w:t>
      </w:r>
      <w:r w:rsidR="008C2BBF">
        <w:rPr>
          <w:rFonts w:ascii="Times New Roman" w:hAnsi="Times New Roman" w:cs="Times New Roman"/>
          <w:sz w:val="24"/>
          <w:szCs w:val="24"/>
          <w:lang w:val="en-US"/>
        </w:rPr>
        <w:t>,</w:t>
      </w:r>
      <w:r w:rsidR="00B54B81" w:rsidRPr="00813373">
        <w:rPr>
          <w:rFonts w:ascii="Times New Roman" w:hAnsi="Times New Roman" w:cs="Times New Roman"/>
          <w:sz w:val="24"/>
          <w:szCs w:val="24"/>
          <w:lang w:val="en-US"/>
        </w:rPr>
        <w:t xml:space="preserve"> and performance leadership is focused on the wider stack of Nvidia</w:t>
      </w:r>
      <w:r w:rsidRPr="00DE7411">
        <w:rPr>
          <w:rFonts w:ascii="Times New Roman" w:hAnsi="Times New Roman" w:cs="Times New Roman"/>
          <w:sz w:val="24"/>
          <w:szCs w:val="24"/>
          <w:lang w:val="en-US"/>
        </w:rPr>
        <w:t>.</w:t>
      </w:r>
    </w:p>
    <w:p w14:paraId="79EBA6A3" w14:textId="77777777" w:rsidR="00DE7411" w:rsidRPr="00813373" w:rsidRDefault="00DE7411" w:rsidP="00813373">
      <w:pPr>
        <w:pStyle w:val="Heading3"/>
        <w:rPr>
          <w:rFonts w:cs="Times New Roman"/>
          <w:lang w:val="en-US"/>
        </w:rPr>
      </w:pPr>
      <w:bookmarkStart w:id="27" w:name="_Toc214498058"/>
      <w:r w:rsidRPr="00813373">
        <w:rPr>
          <w:rFonts w:cs="Times New Roman"/>
          <w:lang w:val="en-US"/>
        </w:rPr>
        <w:lastRenderedPageBreak/>
        <w:t>Porter’s Generic Strategies</w:t>
      </w:r>
      <w:bookmarkEnd w:id="27"/>
    </w:p>
    <w:p w14:paraId="2C1131E1" w14:textId="479D11FA" w:rsidR="00B54B81" w:rsidRPr="00813373" w:rsidRDefault="00B54B81" w:rsidP="00813373">
      <w:pPr>
        <w:spacing w:line="360" w:lineRule="auto"/>
        <w:rPr>
          <w:rFonts w:ascii="Times New Roman" w:hAnsi="Times New Roman" w:cs="Times New Roman"/>
          <w:sz w:val="24"/>
          <w:szCs w:val="24"/>
          <w:lang w:val="en-US"/>
        </w:rPr>
      </w:pPr>
      <w:r w:rsidRPr="00813373">
        <w:rPr>
          <w:rFonts w:ascii="Times New Roman" w:hAnsi="Times New Roman" w:cs="Times New Roman"/>
          <w:sz w:val="24"/>
          <w:szCs w:val="24"/>
          <w:lang w:val="en-US"/>
        </w:rPr>
        <w:t xml:space="preserve">AMD pursues a cost-differentiation hybrid business that is facilitated by </w:t>
      </w:r>
      <w:proofErr w:type="spellStart"/>
      <w:r w:rsidRPr="00813373">
        <w:rPr>
          <w:rFonts w:ascii="Times New Roman" w:hAnsi="Times New Roman" w:cs="Times New Roman"/>
          <w:sz w:val="24"/>
          <w:szCs w:val="24"/>
          <w:lang w:val="en-US"/>
        </w:rPr>
        <w:t>chiplet</w:t>
      </w:r>
      <w:proofErr w:type="spellEnd"/>
      <w:r w:rsidRPr="00813373">
        <w:rPr>
          <w:rFonts w:ascii="Times New Roman" w:hAnsi="Times New Roman" w:cs="Times New Roman"/>
          <w:sz w:val="24"/>
          <w:szCs w:val="24"/>
          <w:lang w:val="en-US"/>
        </w:rPr>
        <w:t xml:space="preserve"> architecture. </w:t>
      </w:r>
      <w:proofErr w:type="spellStart"/>
      <w:r w:rsidRPr="00813373">
        <w:rPr>
          <w:rFonts w:ascii="Times New Roman" w:hAnsi="Times New Roman" w:cs="Times New Roman"/>
          <w:sz w:val="24"/>
          <w:szCs w:val="24"/>
          <w:lang w:val="en-US"/>
        </w:rPr>
        <w:t>Chiplets</w:t>
      </w:r>
      <w:proofErr w:type="spellEnd"/>
      <w:r w:rsidRPr="00813373">
        <w:rPr>
          <w:rFonts w:ascii="Times New Roman" w:hAnsi="Times New Roman" w:cs="Times New Roman"/>
          <w:sz w:val="24"/>
          <w:szCs w:val="24"/>
          <w:lang w:val="en-US"/>
        </w:rPr>
        <w:t xml:space="preserve"> </w:t>
      </w:r>
      <w:r w:rsidR="008C2BBF">
        <w:rPr>
          <w:rFonts w:ascii="Times New Roman" w:hAnsi="Times New Roman" w:cs="Times New Roman"/>
          <w:sz w:val="24"/>
          <w:szCs w:val="24"/>
          <w:lang w:val="en-US"/>
        </w:rPr>
        <w:t>minimise</w:t>
      </w:r>
      <w:r w:rsidRPr="00813373">
        <w:rPr>
          <w:rFonts w:ascii="Times New Roman" w:hAnsi="Times New Roman" w:cs="Times New Roman"/>
          <w:sz w:val="24"/>
          <w:szCs w:val="24"/>
          <w:lang w:val="en-US"/>
        </w:rPr>
        <w:t xml:space="preserve"> </w:t>
      </w:r>
      <w:r w:rsidR="008C2BBF">
        <w:rPr>
          <w:rFonts w:ascii="Times New Roman" w:hAnsi="Times New Roman" w:cs="Times New Roman"/>
          <w:sz w:val="24"/>
          <w:szCs w:val="24"/>
          <w:lang w:val="en-US"/>
        </w:rPr>
        <w:t xml:space="preserve">the </w:t>
      </w:r>
      <w:r w:rsidRPr="00813373">
        <w:rPr>
          <w:rFonts w:ascii="Times New Roman" w:hAnsi="Times New Roman" w:cs="Times New Roman"/>
          <w:sz w:val="24"/>
          <w:szCs w:val="24"/>
          <w:lang w:val="en-US"/>
        </w:rPr>
        <w:t>waste of wafer and enable modular scaling</w:t>
      </w:r>
      <w:r w:rsidR="008C2BBF">
        <w:rPr>
          <w:rFonts w:ascii="Times New Roman" w:hAnsi="Times New Roman" w:cs="Times New Roman"/>
          <w:sz w:val="24"/>
          <w:szCs w:val="24"/>
          <w:lang w:val="en-US"/>
        </w:rPr>
        <w:t>,</w:t>
      </w:r>
      <w:r w:rsidRPr="00813373">
        <w:rPr>
          <w:rFonts w:ascii="Times New Roman" w:hAnsi="Times New Roman" w:cs="Times New Roman"/>
          <w:sz w:val="24"/>
          <w:szCs w:val="24"/>
          <w:lang w:val="en-US"/>
        </w:rPr>
        <w:t xml:space="preserve"> which is beneficial in promoting the cost-per-compute efficiency in the workloads of choice (</w:t>
      </w:r>
      <w:proofErr w:type="spellStart"/>
      <w:r w:rsidRPr="00813373">
        <w:rPr>
          <w:rFonts w:ascii="Times New Roman" w:hAnsi="Times New Roman" w:cs="Times New Roman"/>
          <w:sz w:val="24"/>
          <w:szCs w:val="24"/>
          <w:lang w:val="en-US"/>
        </w:rPr>
        <w:t>MarkLines</w:t>
      </w:r>
      <w:proofErr w:type="spellEnd"/>
      <w:r w:rsidRPr="00813373">
        <w:rPr>
          <w:rFonts w:ascii="Times New Roman" w:hAnsi="Times New Roman" w:cs="Times New Roman"/>
          <w:sz w:val="24"/>
          <w:szCs w:val="24"/>
          <w:lang w:val="en-US"/>
        </w:rPr>
        <w:t>, 202</w:t>
      </w:r>
      <w:r w:rsidR="00C168FD">
        <w:rPr>
          <w:rFonts w:ascii="Times New Roman" w:hAnsi="Times New Roman" w:cs="Times New Roman"/>
          <w:sz w:val="24"/>
          <w:szCs w:val="24"/>
          <w:lang w:val="en-US"/>
        </w:rPr>
        <w:t>5</w:t>
      </w:r>
      <w:r w:rsidRPr="00813373">
        <w:rPr>
          <w:rFonts w:ascii="Times New Roman" w:hAnsi="Times New Roman" w:cs="Times New Roman"/>
          <w:sz w:val="24"/>
          <w:szCs w:val="24"/>
          <w:lang w:val="en-US"/>
        </w:rPr>
        <w:t xml:space="preserve">). This is in contrast to </w:t>
      </w:r>
      <w:r w:rsidR="008C2BBF">
        <w:rPr>
          <w:rFonts w:ascii="Times New Roman" w:hAnsi="Times New Roman" w:cs="Times New Roman"/>
          <w:sz w:val="24"/>
          <w:szCs w:val="24"/>
          <w:lang w:val="en-US"/>
        </w:rPr>
        <w:t>Nvidia's</w:t>
      </w:r>
      <w:r w:rsidRPr="00813373">
        <w:rPr>
          <w:rFonts w:ascii="Times New Roman" w:hAnsi="Times New Roman" w:cs="Times New Roman"/>
          <w:sz w:val="24"/>
          <w:szCs w:val="24"/>
          <w:lang w:val="en-US"/>
        </w:rPr>
        <w:t xml:space="preserve"> monolith approach of 5nm and places AMD as a good alternative to </w:t>
      </w:r>
      <w:proofErr w:type="spellStart"/>
      <w:r w:rsidRPr="00813373">
        <w:rPr>
          <w:rFonts w:ascii="Times New Roman" w:hAnsi="Times New Roman" w:cs="Times New Roman"/>
          <w:sz w:val="24"/>
          <w:szCs w:val="24"/>
          <w:lang w:val="en-US"/>
        </w:rPr>
        <w:t>organisations</w:t>
      </w:r>
      <w:proofErr w:type="spellEnd"/>
      <w:r w:rsidRPr="00813373">
        <w:rPr>
          <w:rFonts w:ascii="Times New Roman" w:hAnsi="Times New Roman" w:cs="Times New Roman"/>
          <w:sz w:val="24"/>
          <w:szCs w:val="24"/>
          <w:lang w:val="en-US"/>
        </w:rPr>
        <w:t xml:space="preserve"> that focus on cost or open-ecosystem preference.</w:t>
      </w:r>
    </w:p>
    <w:p w14:paraId="2A43F6E7" w14:textId="54771F31" w:rsidR="00DE7411" w:rsidRPr="00DE7411" w:rsidRDefault="00B54B81" w:rsidP="00813373">
      <w:pPr>
        <w:spacing w:line="360" w:lineRule="auto"/>
        <w:rPr>
          <w:rFonts w:ascii="Times New Roman" w:hAnsi="Times New Roman" w:cs="Times New Roman"/>
          <w:sz w:val="24"/>
          <w:szCs w:val="24"/>
          <w:lang w:val="en-US"/>
        </w:rPr>
      </w:pPr>
      <w:r w:rsidRPr="00813373">
        <w:rPr>
          <w:rFonts w:ascii="Times New Roman" w:hAnsi="Times New Roman" w:cs="Times New Roman"/>
          <w:sz w:val="24"/>
          <w:szCs w:val="24"/>
          <w:lang w:val="en-US"/>
        </w:rPr>
        <w:t xml:space="preserve">Nonetheless, the ability to differentiate is limited since the depth of </w:t>
      </w:r>
      <w:proofErr w:type="spellStart"/>
      <w:r w:rsidRPr="00813373">
        <w:rPr>
          <w:rFonts w:ascii="Times New Roman" w:hAnsi="Times New Roman" w:cs="Times New Roman"/>
          <w:sz w:val="24"/>
          <w:szCs w:val="24"/>
          <w:lang w:val="en-US"/>
        </w:rPr>
        <w:t>optimisation</w:t>
      </w:r>
      <w:proofErr w:type="spellEnd"/>
      <w:r w:rsidRPr="00813373">
        <w:rPr>
          <w:rFonts w:ascii="Times New Roman" w:hAnsi="Times New Roman" w:cs="Times New Roman"/>
          <w:sz w:val="24"/>
          <w:szCs w:val="24"/>
          <w:lang w:val="en-US"/>
        </w:rPr>
        <w:t xml:space="preserve"> and software tools in </w:t>
      </w:r>
      <w:proofErr w:type="spellStart"/>
      <w:r w:rsidRPr="00813373">
        <w:rPr>
          <w:rFonts w:ascii="Times New Roman" w:hAnsi="Times New Roman" w:cs="Times New Roman"/>
          <w:sz w:val="24"/>
          <w:szCs w:val="24"/>
          <w:lang w:val="en-US"/>
        </w:rPr>
        <w:t>ROCm</w:t>
      </w:r>
      <w:proofErr w:type="spellEnd"/>
      <w:r w:rsidRPr="00813373">
        <w:rPr>
          <w:rFonts w:ascii="Times New Roman" w:hAnsi="Times New Roman" w:cs="Times New Roman"/>
          <w:sz w:val="24"/>
          <w:szCs w:val="24"/>
          <w:lang w:val="en-US"/>
        </w:rPr>
        <w:t xml:space="preserve"> </w:t>
      </w:r>
      <w:r w:rsidR="008C2BBF">
        <w:rPr>
          <w:rFonts w:ascii="Times New Roman" w:hAnsi="Times New Roman" w:cs="Times New Roman"/>
          <w:sz w:val="24"/>
          <w:szCs w:val="24"/>
          <w:lang w:val="en-US"/>
        </w:rPr>
        <w:t>is</w:t>
      </w:r>
      <w:r w:rsidRPr="00813373">
        <w:rPr>
          <w:rFonts w:ascii="Times New Roman" w:hAnsi="Times New Roman" w:cs="Times New Roman"/>
          <w:sz w:val="24"/>
          <w:szCs w:val="24"/>
          <w:lang w:val="en-US"/>
        </w:rPr>
        <w:t xml:space="preserve"> much less than the ones found in CUDA (</w:t>
      </w:r>
      <w:r w:rsidR="003B2BC5">
        <w:rPr>
          <w:rFonts w:ascii="Times New Roman" w:hAnsi="Times New Roman" w:cs="Times New Roman"/>
          <w:sz w:val="24"/>
          <w:szCs w:val="24"/>
          <w:lang w:val="en-US"/>
        </w:rPr>
        <w:t>Zang</w:t>
      </w:r>
      <w:r w:rsidRPr="00813373">
        <w:rPr>
          <w:rFonts w:ascii="Times New Roman" w:hAnsi="Times New Roman" w:cs="Times New Roman"/>
          <w:sz w:val="24"/>
          <w:szCs w:val="24"/>
          <w:lang w:val="en-US"/>
        </w:rPr>
        <w:t xml:space="preserve"> et al., 2024). Consequently, AMD does not compete with ecosystem dominance, but with value-performance trade-offs</w:t>
      </w:r>
      <w:r w:rsidR="00DE7411" w:rsidRPr="00DE7411">
        <w:rPr>
          <w:rFonts w:ascii="Times New Roman" w:hAnsi="Times New Roman" w:cs="Times New Roman"/>
          <w:sz w:val="24"/>
          <w:szCs w:val="24"/>
          <w:lang w:val="en-US"/>
        </w:rPr>
        <w:t>.</w:t>
      </w:r>
    </w:p>
    <w:p w14:paraId="0C63CAF9" w14:textId="77777777" w:rsidR="00DE7411" w:rsidRPr="00813373" w:rsidRDefault="00DE7411" w:rsidP="00813373">
      <w:pPr>
        <w:pStyle w:val="Heading3"/>
        <w:rPr>
          <w:rFonts w:cs="Times New Roman"/>
          <w:lang w:val="en-US"/>
        </w:rPr>
      </w:pPr>
      <w:bookmarkStart w:id="28" w:name="_Toc214498059"/>
      <w:r w:rsidRPr="00813373">
        <w:rPr>
          <w:rFonts w:cs="Times New Roman"/>
          <w:lang w:val="en-US"/>
        </w:rPr>
        <w:t>Follower Strategy Theory</w:t>
      </w:r>
      <w:bookmarkEnd w:id="28"/>
    </w:p>
    <w:p w14:paraId="6760300C" w14:textId="58D49F17" w:rsidR="00DE7411" w:rsidRPr="00DE7411" w:rsidRDefault="00B54B81" w:rsidP="00813373">
      <w:pPr>
        <w:spacing w:line="360" w:lineRule="auto"/>
        <w:rPr>
          <w:rFonts w:ascii="Times New Roman" w:hAnsi="Times New Roman" w:cs="Times New Roman"/>
          <w:sz w:val="24"/>
          <w:szCs w:val="24"/>
        </w:rPr>
      </w:pPr>
      <w:r w:rsidRPr="00813373">
        <w:rPr>
          <w:rFonts w:ascii="Times New Roman" w:hAnsi="Times New Roman" w:cs="Times New Roman"/>
          <w:sz w:val="24"/>
          <w:szCs w:val="24"/>
        </w:rPr>
        <w:t xml:space="preserve">Being a rapid follower, AMD has the advantage of watching the architectural line of Nvidia and matching its roadmap to it (Kerin et al., 1992). The MI300 series represents the same strategy, and it is a direct opposition to Nvidia in its Hopper architecture with high-bandwidth memory scaling and multi-die integration (Bloomberg, 2024). Nonetheless, AMD has long-term lapses in execution: The </w:t>
      </w:r>
      <w:proofErr w:type="spellStart"/>
      <w:r w:rsidRPr="00813373">
        <w:rPr>
          <w:rFonts w:ascii="Times New Roman" w:hAnsi="Times New Roman" w:cs="Times New Roman"/>
          <w:b/>
          <w:bCs/>
          <w:sz w:val="24"/>
          <w:szCs w:val="24"/>
        </w:rPr>
        <w:t>ROCm</w:t>
      </w:r>
      <w:proofErr w:type="spellEnd"/>
      <w:r w:rsidRPr="00813373">
        <w:rPr>
          <w:rFonts w:ascii="Times New Roman" w:hAnsi="Times New Roman" w:cs="Times New Roman"/>
          <w:b/>
          <w:bCs/>
          <w:sz w:val="24"/>
          <w:szCs w:val="24"/>
        </w:rPr>
        <w:t xml:space="preserve"> compatibility</w:t>
      </w:r>
      <w:r w:rsidRPr="00813373">
        <w:rPr>
          <w:rFonts w:ascii="Times New Roman" w:hAnsi="Times New Roman" w:cs="Times New Roman"/>
          <w:sz w:val="24"/>
          <w:szCs w:val="24"/>
        </w:rPr>
        <w:t xml:space="preserve"> is still not full-fledged on most AI models, especially LLMs</w:t>
      </w:r>
      <w:r w:rsidR="00433CC7" w:rsidRPr="00813373">
        <w:rPr>
          <w:rFonts w:ascii="Times New Roman" w:hAnsi="Times New Roman" w:cs="Times New Roman"/>
          <w:sz w:val="24"/>
          <w:szCs w:val="24"/>
        </w:rPr>
        <w:t xml:space="preserve">; </w:t>
      </w:r>
      <w:r w:rsidRPr="00813373">
        <w:rPr>
          <w:rFonts w:ascii="Times New Roman" w:hAnsi="Times New Roman" w:cs="Times New Roman"/>
          <w:b/>
          <w:bCs/>
          <w:sz w:val="24"/>
          <w:szCs w:val="24"/>
        </w:rPr>
        <w:t>Foundry capacity constraints</w:t>
      </w:r>
      <w:r w:rsidRPr="00813373">
        <w:rPr>
          <w:rFonts w:ascii="Times New Roman" w:hAnsi="Times New Roman" w:cs="Times New Roman"/>
          <w:sz w:val="24"/>
          <w:szCs w:val="24"/>
        </w:rPr>
        <w:t xml:space="preserve"> limit the capabilities of AMD to scale volumes because TSMC favours Nvidia on new nodes</w:t>
      </w:r>
      <w:r w:rsidR="00433CC7" w:rsidRPr="00813373">
        <w:rPr>
          <w:rFonts w:ascii="Times New Roman" w:hAnsi="Times New Roman" w:cs="Times New Roman"/>
          <w:sz w:val="24"/>
          <w:szCs w:val="24"/>
        </w:rPr>
        <w:t>; and t</w:t>
      </w:r>
      <w:r w:rsidRPr="00813373">
        <w:rPr>
          <w:rFonts w:ascii="Times New Roman" w:hAnsi="Times New Roman" w:cs="Times New Roman"/>
          <w:sz w:val="24"/>
          <w:szCs w:val="24"/>
        </w:rPr>
        <w:t xml:space="preserve">he availability of </w:t>
      </w:r>
      <w:r w:rsidRPr="00813373">
        <w:rPr>
          <w:rFonts w:ascii="Times New Roman" w:hAnsi="Times New Roman" w:cs="Times New Roman"/>
          <w:b/>
          <w:bCs/>
          <w:sz w:val="24"/>
          <w:szCs w:val="24"/>
        </w:rPr>
        <w:t>high switching costs</w:t>
      </w:r>
      <w:r w:rsidRPr="00813373">
        <w:rPr>
          <w:rFonts w:ascii="Times New Roman" w:hAnsi="Times New Roman" w:cs="Times New Roman"/>
          <w:sz w:val="24"/>
          <w:szCs w:val="24"/>
        </w:rPr>
        <w:t xml:space="preserve"> </w:t>
      </w:r>
      <w:r w:rsidR="00433CC7" w:rsidRPr="00813373">
        <w:rPr>
          <w:rFonts w:ascii="Times New Roman" w:hAnsi="Times New Roman" w:cs="Times New Roman"/>
          <w:sz w:val="24"/>
          <w:szCs w:val="24"/>
        </w:rPr>
        <w:t>deters</w:t>
      </w:r>
      <w:r w:rsidRPr="00813373">
        <w:rPr>
          <w:rFonts w:ascii="Times New Roman" w:hAnsi="Times New Roman" w:cs="Times New Roman"/>
          <w:sz w:val="24"/>
          <w:szCs w:val="24"/>
        </w:rPr>
        <w:t xml:space="preserve"> customers </w:t>
      </w:r>
      <w:r w:rsidR="008C2BBF">
        <w:rPr>
          <w:rFonts w:ascii="Times New Roman" w:hAnsi="Times New Roman" w:cs="Times New Roman"/>
          <w:sz w:val="24"/>
          <w:szCs w:val="24"/>
        </w:rPr>
        <w:t>from abandoning</w:t>
      </w:r>
      <w:r w:rsidRPr="00813373">
        <w:rPr>
          <w:rFonts w:ascii="Times New Roman" w:hAnsi="Times New Roman" w:cs="Times New Roman"/>
          <w:sz w:val="24"/>
          <w:szCs w:val="24"/>
        </w:rPr>
        <w:t xml:space="preserve"> CUDA-based workflows. The</w:t>
      </w:r>
      <w:r w:rsidR="00433CC7" w:rsidRPr="00813373">
        <w:rPr>
          <w:rFonts w:ascii="Times New Roman" w:hAnsi="Times New Roman" w:cs="Times New Roman"/>
          <w:sz w:val="24"/>
          <w:szCs w:val="24"/>
        </w:rPr>
        <w:t>se</w:t>
      </w:r>
      <w:r w:rsidRPr="00813373">
        <w:rPr>
          <w:rFonts w:ascii="Times New Roman" w:hAnsi="Times New Roman" w:cs="Times New Roman"/>
          <w:sz w:val="24"/>
          <w:szCs w:val="24"/>
        </w:rPr>
        <w:t xml:space="preserve"> problems limit the capability of AMD to transform rapid follower learning into permanent market share growth</w:t>
      </w:r>
      <w:r w:rsidR="00DE7411" w:rsidRPr="00DE7411">
        <w:rPr>
          <w:rFonts w:ascii="Times New Roman" w:hAnsi="Times New Roman" w:cs="Times New Roman"/>
          <w:sz w:val="24"/>
          <w:szCs w:val="24"/>
          <w:lang w:val="en-US"/>
        </w:rPr>
        <w:t>.</w:t>
      </w:r>
    </w:p>
    <w:p w14:paraId="70201A64" w14:textId="6CC976FD" w:rsidR="00DE7411" w:rsidRPr="00813373" w:rsidRDefault="00DE7411" w:rsidP="00813373">
      <w:pPr>
        <w:pStyle w:val="Heading3"/>
        <w:rPr>
          <w:rFonts w:cs="Times New Roman"/>
          <w:lang w:val="en-US"/>
        </w:rPr>
      </w:pPr>
      <w:bookmarkStart w:id="29" w:name="_Toc214498060"/>
      <w:r w:rsidRPr="00813373">
        <w:rPr>
          <w:rFonts w:cs="Times New Roman"/>
          <w:lang w:val="en-US"/>
        </w:rPr>
        <w:t>Critical Evaluation</w:t>
      </w:r>
      <w:bookmarkEnd w:id="29"/>
    </w:p>
    <w:p w14:paraId="0A9D1F30" w14:textId="77777777" w:rsidR="00433CC7" w:rsidRPr="00813373" w:rsidRDefault="00433CC7" w:rsidP="00813373">
      <w:pPr>
        <w:spacing w:line="360" w:lineRule="auto"/>
        <w:rPr>
          <w:rFonts w:ascii="Times New Roman" w:hAnsi="Times New Roman" w:cs="Times New Roman"/>
          <w:sz w:val="24"/>
          <w:szCs w:val="24"/>
          <w:lang w:val="en-US"/>
        </w:rPr>
      </w:pPr>
      <w:r w:rsidRPr="00813373">
        <w:rPr>
          <w:rFonts w:ascii="Times New Roman" w:hAnsi="Times New Roman" w:cs="Times New Roman"/>
          <w:sz w:val="24"/>
          <w:szCs w:val="24"/>
          <w:lang w:val="en-US"/>
        </w:rPr>
        <w:t xml:space="preserve">Despite its agility and architecture advantages, AMD is less competitive than it can be due to the ecosystem maturity, reliance on open-source environments and inferior leverage in subsidy-based or export-restricted markets. The U.S. export restrictions target AMD scaling opportunities in China, where the product differentiation is more substitutable than that of Nvidia (U.S. Government, 2022). Moreover, AMD does not have the same reach in </w:t>
      </w:r>
      <w:proofErr w:type="spellStart"/>
      <w:r w:rsidRPr="00813373">
        <w:rPr>
          <w:rFonts w:ascii="Times New Roman" w:hAnsi="Times New Roman" w:cs="Times New Roman"/>
          <w:sz w:val="24"/>
          <w:szCs w:val="24"/>
          <w:lang w:val="en-US"/>
        </w:rPr>
        <w:t>hyperscalers</w:t>
      </w:r>
      <w:proofErr w:type="spellEnd"/>
      <w:r w:rsidRPr="00813373">
        <w:rPr>
          <w:rFonts w:ascii="Times New Roman" w:hAnsi="Times New Roman" w:cs="Times New Roman"/>
          <w:sz w:val="24"/>
          <w:szCs w:val="24"/>
          <w:lang w:val="en-US"/>
        </w:rPr>
        <w:t>, whose tools and model architectures are still highly CUDA-dependent.</w:t>
      </w:r>
    </w:p>
    <w:p w14:paraId="3DDDCBF2" w14:textId="5D175B71" w:rsidR="00DE7411" w:rsidRPr="00DE7411" w:rsidRDefault="00433CC7" w:rsidP="00813373">
      <w:pPr>
        <w:spacing w:line="360" w:lineRule="auto"/>
        <w:rPr>
          <w:rFonts w:ascii="Times New Roman" w:hAnsi="Times New Roman" w:cs="Times New Roman"/>
          <w:sz w:val="24"/>
          <w:szCs w:val="24"/>
          <w:lang w:val="en-US"/>
        </w:rPr>
      </w:pPr>
      <w:r w:rsidRPr="00813373">
        <w:rPr>
          <w:rFonts w:ascii="Times New Roman" w:hAnsi="Times New Roman" w:cs="Times New Roman"/>
          <w:sz w:val="24"/>
          <w:szCs w:val="24"/>
          <w:lang w:val="en-US"/>
        </w:rPr>
        <w:t>On the whole, the strategy of AMD helps to reduce some of the gaps, but structural drawbacks persist, which supports the pioneer status of Nvidia</w:t>
      </w:r>
      <w:r w:rsidR="00DE7411" w:rsidRPr="00DE7411">
        <w:rPr>
          <w:rFonts w:ascii="Times New Roman" w:hAnsi="Times New Roman" w:cs="Times New Roman"/>
          <w:sz w:val="24"/>
          <w:szCs w:val="24"/>
          <w:lang w:val="en-US"/>
        </w:rPr>
        <w:t>.</w:t>
      </w:r>
    </w:p>
    <w:p w14:paraId="00E5CDB2" w14:textId="77035E9B" w:rsidR="00DE7411" w:rsidRPr="00DE7411" w:rsidRDefault="00433FB2" w:rsidP="00813373">
      <w:pPr>
        <w:pStyle w:val="Caption"/>
        <w:spacing w:line="360" w:lineRule="auto"/>
        <w:jc w:val="center"/>
        <w:rPr>
          <w:rFonts w:ascii="Times New Roman" w:hAnsi="Times New Roman" w:cs="Times New Roman"/>
          <w:b/>
          <w:bCs/>
          <w:sz w:val="24"/>
          <w:szCs w:val="24"/>
          <w:lang w:val="en-US"/>
        </w:rPr>
      </w:pPr>
      <w:bookmarkStart w:id="30" w:name="_Toc214498072"/>
      <w:r w:rsidRPr="00813373">
        <w:rPr>
          <w:rFonts w:ascii="Times New Roman" w:hAnsi="Times New Roman" w:cs="Times New Roman"/>
          <w:b/>
          <w:bCs/>
          <w:sz w:val="24"/>
          <w:szCs w:val="24"/>
        </w:rPr>
        <w:lastRenderedPageBreak/>
        <w:t xml:space="preserve">Table </w:t>
      </w:r>
      <w:r w:rsidRPr="00813373">
        <w:rPr>
          <w:rFonts w:ascii="Times New Roman" w:hAnsi="Times New Roman" w:cs="Times New Roman"/>
          <w:b/>
          <w:bCs/>
          <w:sz w:val="24"/>
          <w:szCs w:val="24"/>
        </w:rPr>
        <w:fldChar w:fldCharType="begin"/>
      </w:r>
      <w:r w:rsidRPr="00813373">
        <w:rPr>
          <w:rFonts w:ascii="Times New Roman" w:hAnsi="Times New Roman" w:cs="Times New Roman"/>
          <w:b/>
          <w:bCs/>
          <w:sz w:val="24"/>
          <w:szCs w:val="24"/>
        </w:rPr>
        <w:instrText xml:space="preserve"> SEQ Table \* ARABIC </w:instrText>
      </w:r>
      <w:r w:rsidRPr="00813373">
        <w:rPr>
          <w:rFonts w:ascii="Times New Roman" w:hAnsi="Times New Roman" w:cs="Times New Roman"/>
          <w:b/>
          <w:bCs/>
          <w:sz w:val="24"/>
          <w:szCs w:val="24"/>
        </w:rPr>
        <w:fldChar w:fldCharType="separate"/>
      </w:r>
      <w:r w:rsidRPr="00813373">
        <w:rPr>
          <w:rFonts w:ascii="Times New Roman" w:hAnsi="Times New Roman" w:cs="Times New Roman"/>
          <w:b/>
          <w:bCs/>
          <w:noProof/>
          <w:sz w:val="24"/>
          <w:szCs w:val="24"/>
        </w:rPr>
        <w:t>2</w:t>
      </w:r>
      <w:r w:rsidRPr="00813373">
        <w:rPr>
          <w:rFonts w:ascii="Times New Roman" w:hAnsi="Times New Roman" w:cs="Times New Roman"/>
          <w:b/>
          <w:bCs/>
          <w:sz w:val="24"/>
          <w:szCs w:val="24"/>
        </w:rPr>
        <w:fldChar w:fldCharType="end"/>
      </w:r>
      <w:r w:rsidRPr="00813373">
        <w:rPr>
          <w:rFonts w:ascii="Times New Roman" w:hAnsi="Times New Roman" w:cs="Times New Roman"/>
          <w:b/>
          <w:bCs/>
          <w:sz w:val="24"/>
          <w:szCs w:val="24"/>
        </w:rPr>
        <w:t>:</w:t>
      </w:r>
      <w:r w:rsidRPr="00813373">
        <w:rPr>
          <w:rFonts w:ascii="Times New Roman" w:hAnsi="Times New Roman" w:cs="Times New Roman"/>
          <w:b/>
          <w:bCs/>
          <w:sz w:val="24"/>
          <w:szCs w:val="24"/>
          <w:lang w:val="en-US"/>
        </w:rPr>
        <w:t xml:space="preserve"> </w:t>
      </w:r>
      <w:r w:rsidR="00DE7411" w:rsidRPr="00DE7411">
        <w:rPr>
          <w:rFonts w:ascii="Times New Roman" w:hAnsi="Times New Roman" w:cs="Times New Roman"/>
          <w:b/>
          <w:bCs/>
          <w:sz w:val="24"/>
          <w:szCs w:val="24"/>
          <w:lang w:val="en-US"/>
        </w:rPr>
        <w:t>AMD’s Strategic Gaps vs Pioneer Capabilities</w:t>
      </w:r>
      <w:bookmarkEnd w:id="30"/>
    </w:p>
    <w:tbl>
      <w:tblPr>
        <w:tblStyle w:val="GridTable4"/>
        <w:tblW w:w="8881" w:type="dxa"/>
        <w:tblLook w:val="04A0" w:firstRow="1" w:lastRow="0" w:firstColumn="1" w:lastColumn="0" w:noHBand="0" w:noVBand="1"/>
      </w:tblPr>
      <w:tblGrid>
        <w:gridCol w:w="2417"/>
        <w:gridCol w:w="3225"/>
        <w:gridCol w:w="3239"/>
      </w:tblGrid>
      <w:tr w:rsidR="00DE7411" w:rsidRPr="00DE7411" w14:paraId="35DF523F" w14:textId="77777777" w:rsidTr="00433FB2">
        <w:trPr>
          <w:cnfStyle w:val="100000000000" w:firstRow="1" w:lastRow="0" w:firstColumn="0" w:lastColumn="0" w:oddVBand="0" w:evenVBand="0" w:oddHBand="0" w:evenHBand="0" w:firstRowFirstColumn="0" w:firstRowLastColumn="0" w:lastRowFirstColumn="0" w:lastRowLastColumn="0"/>
          <w:trHeight w:val="609"/>
        </w:trPr>
        <w:tc>
          <w:tcPr>
            <w:cnfStyle w:val="001000000000" w:firstRow="0" w:lastRow="0" w:firstColumn="1" w:lastColumn="0" w:oddVBand="0" w:evenVBand="0" w:oddHBand="0" w:evenHBand="0" w:firstRowFirstColumn="0" w:firstRowLastColumn="0" w:lastRowFirstColumn="0" w:lastRowLastColumn="0"/>
            <w:tcW w:w="0" w:type="auto"/>
            <w:hideMark/>
          </w:tcPr>
          <w:p w14:paraId="0B10E3C8" w14:textId="77777777" w:rsidR="00DE7411" w:rsidRPr="00DE7411" w:rsidRDefault="00DE7411" w:rsidP="00813373">
            <w:pPr>
              <w:spacing w:after="160" w:line="360" w:lineRule="auto"/>
              <w:rPr>
                <w:rFonts w:ascii="Times New Roman" w:hAnsi="Times New Roman" w:cs="Times New Roman"/>
                <w:sz w:val="24"/>
                <w:szCs w:val="24"/>
                <w:lang w:val="en-US"/>
              </w:rPr>
            </w:pPr>
            <w:r w:rsidRPr="00DE7411">
              <w:rPr>
                <w:rFonts w:ascii="Times New Roman" w:hAnsi="Times New Roman" w:cs="Times New Roman"/>
                <w:sz w:val="24"/>
                <w:szCs w:val="24"/>
                <w:lang w:val="en-US"/>
              </w:rPr>
              <w:t>Strategic Dimension</w:t>
            </w:r>
          </w:p>
        </w:tc>
        <w:tc>
          <w:tcPr>
            <w:tcW w:w="0" w:type="auto"/>
            <w:hideMark/>
          </w:tcPr>
          <w:p w14:paraId="21FF3964" w14:textId="77777777" w:rsidR="00DE7411" w:rsidRPr="00DE7411" w:rsidRDefault="00DE7411" w:rsidP="00813373">
            <w:pPr>
              <w:spacing w:after="160"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DE7411">
              <w:rPr>
                <w:rFonts w:ascii="Times New Roman" w:hAnsi="Times New Roman" w:cs="Times New Roman"/>
                <w:sz w:val="24"/>
                <w:szCs w:val="24"/>
                <w:lang w:val="en-US"/>
              </w:rPr>
              <w:t>AMD (Follower)</w:t>
            </w:r>
          </w:p>
        </w:tc>
        <w:tc>
          <w:tcPr>
            <w:tcW w:w="0" w:type="auto"/>
            <w:hideMark/>
          </w:tcPr>
          <w:p w14:paraId="5749661D" w14:textId="77777777" w:rsidR="00DE7411" w:rsidRPr="00DE7411" w:rsidRDefault="00DE7411" w:rsidP="00813373">
            <w:pPr>
              <w:spacing w:after="160"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DE7411">
              <w:rPr>
                <w:rFonts w:ascii="Times New Roman" w:hAnsi="Times New Roman" w:cs="Times New Roman"/>
                <w:sz w:val="24"/>
                <w:szCs w:val="24"/>
                <w:lang w:val="en-US"/>
              </w:rPr>
              <w:t>Nvidia (Pioneer)</w:t>
            </w:r>
          </w:p>
        </w:tc>
      </w:tr>
      <w:tr w:rsidR="00DE7411" w:rsidRPr="00DE7411" w14:paraId="15B0FA7B" w14:textId="77777777" w:rsidTr="00433FB2">
        <w:trPr>
          <w:cnfStyle w:val="000000100000" w:firstRow="0" w:lastRow="0" w:firstColumn="0" w:lastColumn="0" w:oddVBand="0" w:evenVBand="0" w:oddHBand="1" w:evenHBand="0" w:firstRowFirstColumn="0" w:firstRowLastColumn="0" w:lastRowFirstColumn="0" w:lastRowLastColumn="0"/>
          <w:trHeight w:val="609"/>
        </w:trPr>
        <w:tc>
          <w:tcPr>
            <w:cnfStyle w:val="001000000000" w:firstRow="0" w:lastRow="0" w:firstColumn="1" w:lastColumn="0" w:oddVBand="0" w:evenVBand="0" w:oddHBand="0" w:evenHBand="0" w:firstRowFirstColumn="0" w:firstRowLastColumn="0" w:lastRowFirstColumn="0" w:lastRowLastColumn="0"/>
            <w:tcW w:w="0" w:type="auto"/>
            <w:hideMark/>
          </w:tcPr>
          <w:p w14:paraId="536305AA" w14:textId="77777777" w:rsidR="00DE7411" w:rsidRPr="00DE7411" w:rsidRDefault="00DE7411" w:rsidP="00813373">
            <w:pPr>
              <w:spacing w:after="160" w:line="360" w:lineRule="auto"/>
              <w:rPr>
                <w:rFonts w:ascii="Times New Roman" w:hAnsi="Times New Roman" w:cs="Times New Roman"/>
                <w:sz w:val="24"/>
                <w:szCs w:val="24"/>
                <w:lang w:val="en-US"/>
              </w:rPr>
            </w:pPr>
            <w:r w:rsidRPr="00DE7411">
              <w:rPr>
                <w:rFonts w:ascii="Times New Roman" w:hAnsi="Times New Roman" w:cs="Times New Roman"/>
                <w:sz w:val="24"/>
                <w:szCs w:val="24"/>
                <w:lang w:val="en-US"/>
              </w:rPr>
              <w:t>Software Ecosystem</w:t>
            </w:r>
          </w:p>
        </w:tc>
        <w:tc>
          <w:tcPr>
            <w:tcW w:w="0" w:type="auto"/>
            <w:hideMark/>
          </w:tcPr>
          <w:p w14:paraId="18DD2F3D" w14:textId="77777777" w:rsidR="00DE7411" w:rsidRPr="00DE7411" w:rsidRDefault="00DE7411" w:rsidP="00813373">
            <w:pPr>
              <w:spacing w:after="16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proofErr w:type="spellStart"/>
            <w:r w:rsidRPr="00DE7411">
              <w:rPr>
                <w:rFonts w:ascii="Times New Roman" w:hAnsi="Times New Roman" w:cs="Times New Roman"/>
                <w:sz w:val="24"/>
                <w:szCs w:val="24"/>
                <w:lang w:val="en-US"/>
              </w:rPr>
              <w:t>ROCm</w:t>
            </w:r>
            <w:proofErr w:type="spellEnd"/>
            <w:r w:rsidRPr="00DE7411">
              <w:rPr>
                <w:rFonts w:ascii="Times New Roman" w:hAnsi="Times New Roman" w:cs="Times New Roman"/>
                <w:sz w:val="24"/>
                <w:szCs w:val="24"/>
                <w:lang w:val="en-US"/>
              </w:rPr>
              <w:t xml:space="preserve"> (limited </w:t>
            </w:r>
            <w:proofErr w:type="spellStart"/>
            <w:r w:rsidRPr="00DE7411">
              <w:rPr>
                <w:rFonts w:ascii="Times New Roman" w:hAnsi="Times New Roman" w:cs="Times New Roman"/>
                <w:sz w:val="24"/>
                <w:szCs w:val="24"/>
                <w:lang w:val="en-US"/>
              </w:rPr>
              <w:t>optimisation</w:t>
            </w:r>
            <w:proofErr w:type="spellEnd"/>
            <w:r w:rsidRPr="00DE7411">
              <w:rPr>
                <w:rFonts w:ascii="Times New Roman" w:hAnsi="Times New Roman" w:cs="Times New Roman"/>
                <w:sz w:val="24"/>
                <w:szCs w:val="24"/>
                <w:lang w:val="en-US"/>
              </w:rPr>
              <w:t>)</w:t>
            </w:r>
          </w:p>
        </w:tc>
        <w:tc>
          <w:tcPr>
            <w:tcW w:w="0" w:type="auto"/>
            <w:hideMark/>
          </w:tcPr>
          <w:p w14:paraId="786A00E3" w14:textId="77777777" w:rsidR="00DE7411" w:rsidRPr="00DE7411" w:rsidRDefault="00DE7411" w:rsidP="00813373">
            <w:pPr>
              <w:spacing w:after="16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DE7411">
              <w:rPr>
                <w:rFonts w:ascii="Times New Roman" w:hAnsi="Times New Roman" w:cs="Times New Roman"/>
                <w:sz w:val="24"/>
                <w:szCs w:val="24"/>
                <w:lang w:val="en-US"/>
              </w:rPr>
              <w:t>CUDA (industry standard)</w:t>
            </w:r>
          </w:p>
        </w:tc>
      </w:tr>
      <w:tr w:rsidR="00DE7411" w:rsidRPr="00DE7411" w14:paraId="7F73D152" w14:textId="77777777" w:rsidTr="00433FB2">
        <w:trPr>
          <w:trHeight w:val="609"/>
        </w:trPr>
        <w:tc>
          <w:tcPr>
            <w:cnfStyle w:val="001000000000" w:firstRow="0" w:lastRow="0" w:firstColumn="1" w:lastColumn="0" w:oddVBand="0" w:evenVBand="0" w:oddHBand="0" w:evenHBand="0" w:firstRowFirstColumn="0" w:firstRowLastColumn="0" w:lastRowFirstColumn="0" w:lastRowLastColumn="0"/>
            <w:tcW w:w="0" w:type="auto"/>
            <w:hideMark/>
          </w:tcPr>
          <w:p w14:paraId="4185F775" w14:textId="77777777" w:rsidR="00DE7411" w:rsidRPr="00DE7411" w:rsidRDefault="00DE7411" w:rsidP="00813373">
            <w:pPr>
              <w:spacing w:after="160" w:line="360" w:lineRule="auto"/>
              <w:rPr>
                <w:rFonts w:ascii="Times New Roman" w:hAnsi="Times New Roman" w:cs="Times New Roman"/>
                <w:sz w:val="24"/>
                <w:szCs w:val="24"/>
                <w:lang w:val="en-US"/>
              </w:rPr>
            </w:pPr>
            <w:r w:rsidRPr="00DE7411">
              <w:rPr>
                <w:rFonts w:ascii="Times New Roman" w:hAnsi="Times New Roman" w:cs="Times New Roman"/>
                <w:sz w:val="24"/>
                <w:szCs w:val="24"/>
                <w:lang w:val="en-US"/>
              </w:rPr>
              <w:t>Foundry Access</w:t>
            </w:r>
          </w:p>
        </w:tc>
        <w:tc>
          <w:tcPr>
            <w:tcW w:w="0" w:type="auto"/>
            <w:hideMark/>
          </w:tcPr>
          <w:p w14:paraId="4B7314E0" w14:textId="77777777" w:rsidR="00DE7411" w:rsidRPr="00DE7411" w:rsidRDefault="00DE7411" w:rsidP="00813373">
            <w:pPr>
              <w:spacing w:after="16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DE7411">
              <w:rPr>
                <w:rFonts w:ascii="Times New Roman" w:hAnsi="Times New Roman" w:cs="Times New Roman"/>
                <w:sz w:val="24"/>
                <w:szCs w:val="24"/>
                <w:lang w:val="en-US"/>
              </w:rPr>
              <w:t>Lower wafer priority</w:t>
            </w:r>
          </w:p>
        </w:tc>
        <w:tc>
          <w:tcPr>
            <w:tcW w:w="0" w:type="auto"/>
            <w:hideMark/>
          </w:tcPr>
          <w:p w14:paraId="18F4B942" w14:textId="77777777" w:rsidR="00DE7411" w:rsidRPr="00DE7411" w:rsidRDefault="00DE7411" w:rsidP="00813373">
            <w:pPr>
              <w:spacing w:after="16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DE7411">
              <w:rPr>
                <w:rFonts w:ascii="Times New Roman" w:hAnsi="Times New Roman" w:cs="Times New Roman"/>
                <w:sz w:val="24"/>
                <w:szCs w:val="24"/>
                <w:lang w:val="en-US"/>
              </w:rPr>
              <w:t>High priority at TSMC</w:t>
            </w:r>
          </w:p>
        </w:tc>
      </w:tr>
      <w:tr w:rsidR="00DE7411" w:rsidRPr="00DE7411" w14:paraId="0ABDFE48" w14:textId="77777777" w:rsidTr="00433FB2">
        <w:trPr>
          <w:cnfStyle w:val="000000100000" w:firstRow="0" w:lastRow="0" w:firstColumn="0" w:lastColumn="0" w:oddVBand="0" w:evenVBand="0" w:oddHBand="1" w:evenHBand="0" w:firstRowFirstColumn="0" w:firstRowLastColumn="0" w:lastRowFirstColumn="0" w:lastRowLastColumn="0"/>
          <w:trHeight w:val="609"/>
        </w:trPr>
        <w:tc>
          <w:tcPr>
            <w:cnfStyle w:val="001000000000" w:firstRow="0" w:lastRow="0" w:firstColumn="1" w:lastColumn="0" w:oddVBand="0" w:evenVBand="0" w:oddHBand="0" w:evenHBand="0" w:firstRowFirstColumn="0" w:firstRowLastColumn="0" w:lastRowFirstColumn="0" w:lastRowLastColumn="0"/>
            <w:tcW w:w="0" w:type="auto"/>
            <w:hideMark/>
          </w:tcPr>
          <w:p w14:paraId="19322769" w14:textId="77777777" w:rsidR="00DE7411" w:rsidRPr="00DE7411" w:rsidRDefault="00DE7411" w:rsidP="00813373">
            <w:pPr>
              <w:spacing w:after="160" w:line="360" w:lineRule="auto"/>
              <w:rPr>
                <w:rFonts w:ascii="Times New Roman" w:hAnsi="Times New Roman" w:cs="Times New Roman"/>
                <w:sz w:val="24"/>
                <w:szCs w:val="24"/>
                <w:lang w:val="en-US"/>
              </w:rPr>
            </w:pPr>
            <w:r w:rsidRPr="00DE7411">
              <w:rPr>
                <w:rFonts w:ascii="Times New Roman" w:hAnsi="Times New Roman" w:cs="Times New Roman"/>
                <w:sz w:val="24"/>
                <w:szCs w:val="24"/>
                <w:lang w:val="en-US"/>
              </w:rPr>
              <w:t>Cloud Adoption</w:t>
            </w:r>
          </w:p>
        </w:tc>
        <w:tc>
          <w:tcPr>
            <w:tcW w:w="0" w:type="auto"/>
            <w:hideMark/>
          </w:tcPr>
          <w:p w14:paraId="341E9AEC" w14:textId="77777777" w:rsidR="00DE7411" w:rsidRPr="00DE7411" w:rsidRDefault="00DE7411" w:rsidP="00813373">
            <w:pPr>
              <w:spacing w:after="16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DE7411">
              <w:rPr>
                <w:rFonts w:ascii="Times New Roman" w:hAnsi="Times New Roman" w:cs="Times New Roman"/>
                <w:sz w:val="24"/>
                <w:szCs w:val="24"/>
                <w:lang w:val="en-US"/>
              </w:rPr>
              <w:t>Selective workloads</w:t>
            </w:r>
          </w:p>
        </w:tc>
        <w:tc>
          <w:tcPr>
            <w:tcW w:w="0" w:type="auto"/>
            <w:hideMark/>
          </w:tcPr>
          <w:p w14:paraId="152A16EB" w14:textId="77777777" w:rsidR="00DE7411" w:rsidRPr="00DE7411" w:rsidRDefault="00DE7411" w:rsidP="00813373">
            <w:pPr>
              <w:spacing w:after="16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DE7411">
              <w:rPr>
                <w:rFonts w:ascii="Times New Roman" w:hAnsi="Times New Roman" w:cs="Times New Roman"/>
                <w:sz w:val="24"/>
                <w:szCs w:val="24"/>
                <w:lang w:val="en-US"/>
              </w:rPr>
              <w:t xml:space="preserve">Broad </w:t>
            </w:r>
            <w:proofErr w:type="spellStart"/>
            <w:r w:rsidRPr="00DE7411">
              <w:rPr>
                <w:rFonts w:ascii="Times New Roman" w:hAnsi="Times New Roman" w:cs="Times New Roman"/>
                <w:sz w:val="24"/>
                <w:szCs w:val="24"/>
                <w:lang w:val="en-US"/>
              </w:rPr>
              <w:t>hyperscaler</w:t>
            </w:r>
            <w:proofErr w:type="spellEnd"/>
            <w:r w:rsidRPr="00DE7411">
              <w:rPr>
                <w:rFonts w:ascii="Times New Roman" w:hAnsi="Times New Roman" w:cs="Times New Roman"/>
                <w:sz w:val="24"/>
                <w:szCs w:val="24"/>
                <w:lang w:val="en-US"/>
              </w:rPr>
              <w:t xml:space="preserve"> integration</w:t>
            </w:r>
          </w:p>
        </w:tc>
      </w:tr>
      <w:tr w:rsidR="00DE7411" w:rsidRPr="00DE7411" w14:paraId="155F5265" w14:textId="77777777" w:rsidTr="00433FB2">
        <w:trPr>
          <w:trHeight w:val="592"/>
        </w:trPr>
        <w:tc>
          <w:tcPr>
            <w:cnfStyle w:val="001000000000" w:firstRow="0" w:lastRow="0" w:firstColumn="1" w:lastColumn="0" w:oddVBand="0" w:evenVBand="0" w:oddHBand="0" w:evenHBand="0" w:firstRowFirstColumn="0" w:firstRowLastColumn="0" w:lastRowFirstColumn="0" w:lastRowLastColumn="0"/>
            <w:tcW w:w="0" w:type="auto"/>
            <w:hideMark/>
          </w:tcPr>
          <w:p w14:paraId="35D0B985" w14:textId="77777777" w:rsidR="00DE7411" w:rsidRPr="00DE7411" w:rsidRDefault="00DE7411" w:rsidP="00813373">
            <w:pPr>
              <w:spacing w:after="160" w:line="360" w:lineRule="auto"/>
              <w:rPr>
                <w:rFonts w:ascii="Times New Roman" w:hAnsi="Times New Roman" w:cs="Times New Roman"/>
                <w:sz w:val="24"/>
                <w:szCs w:val="24"/>
                <w:lang w:val="en-US"/>
              </w:rPr>
            </w:pPr>
            <w:r w:rsidRPr="00DE7411">
              <w:rPr>
                <w:rFonts w:ascii="Times New Roman" w:hAnsi="Times New Roman" w:cs="Times New Roman"/>
                <w:sz w:val="24"/>
                <w:szCs w:val="24"/>
                <w:lang w:val="en-US"/>
              </w:rPr>
              <w:t>R&amp;D Leverage</w:t>
            </w:r>
          </w:p>
        </w:tc>
        <w:tc>
          <w:tcPr>
            <w:tcW w:w="0" w:type="auto"/>
            <w:hideMark/>
          </w:tcPr>
          <w:p w14:paraId="2369E0FC" w14:textId="77777777" w:rsidR="00DE7411" w:rsidRPr="00DE7411" w:rsidRDefault="00DE7411" w:rsidP="00813373">
            <w:pPr>
              <w:spacing w:after="16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DE7411">
              <w:rPr>
                <w:rFonts w:ascii="Times New Roman" w:hAnsi="Times New Roman" w:cs="Times New Roman"/>
                <w:sz w:val="24"/>
                <w:szCs w:val="24"/>
                <w:lang w:val="en-US"/>
              </w:rPr>
              <w:t>Reactive to Nvidia roadmap</w:t>
            </w:r>
          </w:p>
        </w:tc>
        <w:tc>
          <w:tcPr>
            <w:tcW w:w="0" w:type="auto"/>
            <w:hideMark/>
          </w:tcPr>
          <w:p w14:paraId="2FE8E9D5" w14:textId="77777777" w:rsidR="00DE7411" w:rsidRPr="00DE7411" w:rsidRDefault="00DE7411" w:rsidP="00813373">
            <w:pPr>
              <w:spacing w:after="16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DE7411">
              <w:rPr>
                <w:rFonts w:ascii="Times New Roman" w:hAnsi="Times New Roman" w:cs="Times New Roman"/>
                <w:sz w:val="24"/>
                <w:szCs w:val="24"/>
                <w:lang w:val="en-US"/>
              </w:rPr>
              <w:t>Defines industry roadmap</w:t>
            </w:r>
          </w:p>
        </w:tc>
      </w:tr>
      <w:tr w:rsidR="00DE7411" w:rsidRPr="00DE7411" w14:paraId="5E2B0739" w14:textId="77777777" w:rsidTr="00433FB2">
        <w:trPr>
          <w:cnfStyle w:val="000000100000" w:firstRow="0" w:lastRow="0" w:firstColumn="0" w:lastColumn="0" w:oddVBand="0" w:evenVBand="0" w:oddHBand="1" w:evenHBand="0" w:firstRowFirstColumn="0" w:firstRowLastColumn="0" w:lastRowFirstColumn="0" w:lastRowLastColumn="0"/>
          <w:trHeight w:val="609"/>
        </w:trPr>
        <w:tc>
          <w:tcPr>
            <w:cnfStyle w:val="001000000000" w:firstRow="0" w:lastRow="0" w:firstColumn="1" w:lastColumn="0" w:oddVBand="0" w:evenVBand="0" w:oddHBand="0" w:evenHBand="0" w:firstRowFirstColumn="0" w:firstRowLastColumn="0" w:lastRowFirstColumn="0" w:lastRowLastColumn="0"/>
            <w:tcW w:w="0" w:type="auto"/>
            <w:hideMark/>
          </w:tcPr>
          <w:p w14:paraId="04E8A125" w14:textId="77777777" w:rsidR="00DE7411" w:rsidRPr="00DE7411" w:rsidRDefault="00DE7411" w:rsidP="00813373">
            <w:pPr>
              <w:spacing w:after="160" w:line="360" w:lineRule="auto"/>
              <w:rPr>
                <w:rFonts w:ascii="Times New Roman" w:hAnsi="Times New Roman" w:cs="Times New Roman"/>
                <w:sz w:val="24"/>
                <w:szCs w:val="24"/>
                <w:lang w:val="en-US"/>
              </w:rPr>
            </w:pPr>
            <w:r w:rsidRPr="00DE7411">
              <w:rPr>
                <w:rFonts w:ascii="Times New Roman" w:hAnsi="Times New Roman" w:cs="Times New Roman"/>
                <w:sz w:val="24"/>
                <w:szCs w:val="24"/>
                <w:lang w:val="en-US"/>
              </w:rPr>
              <w:t>Market Influence</w:t>
            </w:r>
          </w:p>
        </w:tc>
        <w:tc>
          <w:tcPr>
            <w:tcW w:w="0" w:type="auto"/>
            <w:hideMark/>
          </w:tcPr>
          <w:p w14:paraId="6B7AC19C" w14:textId="77777777" w:rsidR="00DE7411" w:rsidRPr="00DE7411" w:rsidRDefault="00DE7411" w:rsidP="00813373">
            <w:pPr>
              <w:spacing w:after="16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DE7411">
              <w:rPr>
                <w:rFonts w:ascii="Times New Roman" w:hAnsi="Times New Roman" w:cs="Times New Roman"/>
                <w:sz w:val="24"/>
                <w:szCs w:val="24"/>
                <w:lang w:val="en-US"/>
              </w:rPr>
              <w:t>Moderate</w:t>
            </w:r>
          </w:p>
        </w:tc>
        <w:tc>
          <w:tcPr>
            <w:tcW w:w="0" w:type="auto"/>
            <w:hideMark/>
          </w:tcPr>
          <w:p w14:paraId="5F626E36" w14:textId="77777777" w:rsidR="00DE7411" w:rsidRPr="00DE7411" w:rsidRDefault="00DE7411" w:rsidP="00813373">
            <w:pPr>
              <w:spacing w:after="16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DE7411">
              <w:rPr>
                <w:rFonts w:ascii="Times New Roman" w:hAnsi="Times New Roman" w:cs="Times New Roman"/>
                <w:sz w:val="24"/>
                <w:szCs w:val="24"/>
                <w:lang w:val="en-US"/>
              </w:rPr>
              <w:t>Dominant</w:t>
            </w:r>
          </w:p>
        </w:tc>
      </w:tr>
    </w:tbl>
    <w:p w14:paraId="64E357D4" w14:textId="01845042" w:rsidR="00DE7411" w:rsidRPr="00813373" w:rsidRDefault="00DE7411" w:rsidP="00813373">
      <w:pPr>
        <w:spacing w:line="360" w:lineRule="auto"/>
        <w:rPr>
          <w:rFonts w:ascii="Times New Roman" w:hAnsi="Times New Roman" w:cs="Times New Roman"/>
          <w:lang w:val="en-US"/>
        </w:rPr>
      </w:pPr>
      <w:r w:rsidRPr="00DE7411">
        <w:rPr>
          <w:rFonts w:ascii="Times New Roman" w:hAnsi="Times New Roman" w:cs="Times New Roman"/>
          <w:i/>
          <w:iCs/>
          <w:lang w:val="en-US"/>
        </w:rPr>
        <w:t xml:space="preserve">Source: Compiled from AMD (2024), NVIDIA (2024), Bloomberg (2024), </w:t>
      </w:r>
      <w:r w:rsidR="00245966" w:rsidRPr="00245966">
        <w:rPr>
          <w:rFonts w:ascii="Times New Roman" w:hAnsi="Times New Roman" w:cs="Times New Roman"/>
          <w:i/>
          <w:iCs/>
        </w:rPr>
        <w:t>and U.S. Department of Commerce (2024)</w:t>
      </w:r>
      <w:r w:rsidRPr="00DE7411">
        <w:rPr>
          <w:rFonts w:ascii="Times New Roman" w:hAnsi="Times New Roman" w:cs="Times New Roman"/>
          <w:i/>
          <w:iCs/>
          <w:lang w:val="en-US"/>
        </w:rPr>
        <w:t>.</w:t>
      </w:r>
    </w:p>
    <w:p w14:paraId="14CFC4D8" w14:textId="22A3CC07" w:rsidR="00D55CFB" w:rsidRPr="00813373" w:rsidRDefault="00D55CFB" w:rsidP="00813373">
      <w:pPr>
        <w:pStyle w:val="Heading1"/>
      </w:pPr>
      <w:bookmarkStart w:id="31" w:name="_Toc214498061"/>
      <w:r w:rsidRPr="00813373">
        <w:t>4.</w:t>
      </w:r>
      <w:r w:rsidR="00E7384D" w:rsidRPr="00813373">
        <w:t xml:space="preserve"> Conclusion</w:t>
      </w:r>
      <w:bookmarkEnd w:id="31"/>
    </w:p>
    <w:p w14:paraId="7E114AC5" w14:textId="346DC4E8" w:rsidR="00433FB2" w:rsidRPr="00813373" w:rsidRDefault="00433FB2" w:rsidP="00813373">
      <w:pPr>
        <w:spacing w:line="360" w:lineRule="auto"/>
        <w:rPr>
          <w:rFonts w:ascii="Times New Roman" w:hAnsi="Times New Roman" w:cs="Times New Roman"/>
          <w:sz w:val="24"/>
          <w:szCs w:val="24"/>
          <w:lang w:val="en-US"/>
        </w:rPr>
      </w:pPr>
      <w:r w:rsidRPr="00813373">
        <w:rPr>
          <w:rFonts w:ascii="Times New Roman" w:hAnsi="Times New Roman" w:cs="Times New Roman"/>
          <w:sz w:val="24"/>
          <w:szCs w:val="24"/>
          <w:lang w:val="en-US"/>
        </w:rPr>
        <w:t xml:space="preserve">It has been shown that the macro marketing environment, in particular, technological, geopolitical and regulatory forces, decisively influence the competitive direction of the global AI-accelerator industry. Task 1 revealed that technology-driven markets develop in a highly volatile environment, in which a high rate of architectural change, changing foundry capacity, export controls and subsidy competition place unequal pressures on companies. These pressures enhance the structural power of first movers like Nvidia, which have early ecosystem-building, software lock-in and network effects that </w:t>
      </w:r>
      <w:r w:rsidR="008C2BBF">
        <w:rPr>
          <w:rFonts w:ascii="Times New Roman" w:hAnsi="Times New Roman" w:cs="Times New Roman"/>
          <w:sz w:val="24"/>
          <w:szCs w:val="24"/>
          <w:lang w:val="en-US"/>
        </w:rPr>
        <w:t>enable</w:t>
      </w:r>
      <w:r w:rsidRPr="00813373">
        <w:rPr>
          <w:rFonts w:ascii="Times New Roman" w:hAnsi="Times New Roman" w:cs="Times New Roman"/>
          <w:sz w:val="24"/>
          <w:szCs w:val="24"/>
          <w:lang w:val="en-US"/>
        </w:rPr>
        <w:t xml:space="preserve"> it be able to transform environmental shocks into strategic opportunities. In comparison, follower </w:t>
      </w:r>
      <w:proofErr w:type="spellStart"/>
      <w:r w:rsidRPr="00813373">
        <w:rPr>
          <w:rFonts w:ascii="Times New Roman" w:hAnsi="Times New Roman" w:cs="Times New Roman"/>
          <w:sz w:val="24"/>
          <w:szCs w:val="24"/>
          <w:lang w:val="en-US"/>
        </w:rPr>
        <w:t>organisations</w:t>
      </w:r>
      <w:proofErr w:type="spellEnd"/>
      <w:r w:rsidRPr="00813373">
        <w:rPr>
          <w:rFonts w:ascii="Times New Roman" w:hAnsi="Times New Roman" w:cs="Times New Roman"/>
          <w:sz w:val="24"/>
          <w:szCs w:val="24"/>
          <w:lang w:val="en-US"/>
        </w:rPr>
        <w:t xml:space="preserve"> like AMD have greater adaptation costs and reduced strategy space as they need to adapt to conditions mostly determined by pioneers and policy-makers.</w:t>
      </w:r>
    </w:p>
    <w:p w14:paraId="786E71F5" w14:textId="3D73D757" w:rsidR="00433FB2" w:rsidRPr="00813373" w:rsidRDefault="00433FB2" w:rsidP="00813373">
      <w:pPr>
        <w:spacing w:line="360" w:lineRule="auto"/>
        <w:rPr>
          <w:rFonts w:ascii="Times New Roman" w:hAnsi="Times New Roman" w:cs="Times New Roman"/>
          <w:sz w:val="24"/>
          <w:szCs w:val="24"/>
          <w:lang w:val="en-US"/>
        </w:rPr>
      </w:pPr>
      <w:r w:rsidRPr="00813373">
        <w:rPr>
          <w:rFonts w:ascii="Times New Roman" w:hAnsi="Times New Roman" w:cs="Times New Roman"/>
          <w:sz w:val="24"/>
          <w:szCs w:val="24"/>
          <w:lang w:val="en-US"/>
        </w:rPr>
        <w:t xml:space="preserve">Nvidia employs an aggressive, innovation-driven stance, </w:t>
      </w:r>
      <w:proofErr w:type="spellStart"/>
      <w:r w:rsidRPr="00813373">
        <w:rPr>
          <w:rFonts w:ascii="Times New Roman" w:hAnsi="Times New Roman" w:cs="Times New Roman"/>
          <w:sz w:val="24"/>
          <w:szCs w:val="24"/>
          <w:lang w:val="en-US"/>
        </w:rPr>
        <w:t>utilising</w:t>
      </w:r>
      <w:proofErr w:type="spellEnd"/>
      <w:r w:rsidRPr="00813373">
        <w:rPr>
          <w:rFonts w:ascii="Times New Roman" w:hAnsi="Times New Roman" w:cs="Times New Roman"/>
          <w:sz w:val="24"/>
          <w:szCs w:val="24"/>
          <w:lang w:val="en-US"/>
        </w:rPr>
        <w:t xml:space="preserve"> the growth paths and differentiation tactics of Ansoff to further resist market dominance and venture into related areas such as sovereign AI and digital simulation. AMD approaches are more reactive: it relies on fast-follower learning, cloud relationships and </w:t>
      </w:r>
      <w:proofErr w:type="spellStart"/>
      <w:r w:rsidRPr="00813373">
        <w:rPr>
          <w:rFonts w:ascii="Times New Roman" w:hAnsi="Times New Roman" w:cs="Times New Roman"/>
          <w:sz w:val="24"/>
          <w:szCs w:val="24"/>
          <w:lang w:val="en-US"/>
        </w:rPr>
        <w:t>chiplet</w:t>
      </w:r>
      <w:proofErr w:type="spellEnd"/>
      <w:r w:rsidRPr="00813373">
        <w:rPr>
          <w:rFonts w:ascii="Times New Roman" w:hAnsi="Times New Roman" w:cs="Times New Roman"/>
          <w:sz w:val="24"/>
          <w:szCs w:val="24"/>
          <w:lang w:val="en-US"/>
        </w:rPr>
        <w:t xml:space="preserve">-based efficiencies to fill the essential gaps, but it still has limitations associated with software maturity, foundry </w:t>
      </w:r>
      <w:proofErr w:type="spellStart"/>
      <w:r w:rsidRPr="00813373">
        <w:rPr>
          <w:rFonts w:ascii="Times New Roman" w:hAnsi="Times New Roman" w:cs="Times New Roman"/>
          <w:sz w:val="24"/>
          <w:szCs w:val="24"/>
          <w:lang w:val="en-US"/>
        </w:rPr>
        <w:t>prioritisation</w:t>
      </w:r>
      <w:proofErr w:type="spellEnd"/>
      <w:r w:rsidRPr="00813373">
        <w:rPr>
          <w:rFonts w:ascii="Times New Roman" w:hAnsi="Times New Roman" w:cs="Times New Roman"/>
          <w:sz w:val="24"/>
          <w:szCs w:val="24"/>
          <w:lang w:val="en-US"/>
        </w:rPr>
        <w:t>, and high customer switching costs.</w:t>
      </w:r>
    </w:p>
    <w:p w14:paraId="553421E2" w14:textId="145D7BB8" w:rsidR="00D55CFB" w:rsidRPr="00813373" w:rsidRDefault="004161FC" w:rsidP="00813373">
      <w:pPr>
        <w:spacing w:line="360" w:lineRule="auto"/>
        <w:rPr>
          <w:rFonts w:ascii="Times New Roman" w:hAnsi="Times New Roman" w:cs="Times New Roman"/>
          <w:sz w:val="24"/>
          <w:szCs w:val="24"/>
          <w:lang w:val="en-US"/>
        </w:rPr>
      </w:pPr>
      <w:r w:rsidRPr="004161FC">
        <w:rPr>
          <w:rFonts w:ascii="Times New Roman" w:hAnsi="Times New Roman" w:cs="Times New Roman"/>
          <w:sz w:val="24"/>
          <w:szCs w:val="24"/>
          <w:lang w:val="en-US"/>
        </w:rPr>
        <w:t xml:space="preserve">Throughout both companies, one drive stands out </w:t>
      </w:r>
      <w:r w:rsidR="008C2BBF">
        <w:rPr>
          <w:rFonts w:ascii="Times New Roman" w:hAnsi="Times New Roman" w:cs="Times New Roman"/>
          <w:sz w:val="24"/>
          <w:szCs w:val="24"/>
          <w:lang w:val="en-US"/>
        </w:rPr>
        <w:t>clearly,</w:t>
      </w:r>
      <w:r w:rsidRPr="004161FC">
        <w:rPr>
          <w:rFonts w:ascii="Times New Roman" w:hAnsi="Times New Roman" w:cs="Times New Roman"/>
          <w:sz w:val="24"/>
          <w:szCs w:val="24"/>
          <w:lang w:val="en-US"/>
        </w:rPr>
        <w:t xml:space="preserve"> and that is </w:t>
      </w:r>
      <w:r w:rsidR="008C2BBF">
        <w:rPr>
          <w:rFonts w:ascii="Times New Roman" w:hAnsi="Times New Roman" w:cs="Times New Roman"/>
          <w:sz w:val="24"/>
          <w:szCs w:val="24"/>
          <w:lang w:val="en-US"/>
        </w:rPr>
        <w:t xml:space="preserve">that </w:t>
      </w:r>
      <w:r w:rsidRPr="004161FC">
        <w:rPr>
          <w:rFonts w:ascii="Times New Roman" w:hAnsi="Times New Roman" w:cs="Times New Roman"/>
          <w:sz w:val="24"/>
          <w:szCs w:val="24"/>
          <w:lang w:val="en-US"/>
        </w:rPr>
        <w:t xml:space="preserve">environmental scanning is not just a planning tool but a strategic </w:t>
      </w:r>
      <w:proofErr w:type="spellStart"/>
      <w:r w:rsidRPr="004161FC">
        <w:rPr>
          <w:rFonts w:ascii="Times New Roman" w:hAnsi="Times New Roman" w:cs="Times New Roman"/>
          <w:sz w:val="24"/>
          <w:szCs w:val="24"/>
          <w:lang w:val="en-US"/>
        </w:rPr>
        <w:t>defence</w:t>
      </w:r>
      <w:proofErr w:type="spellEnd"/>
      <w:r w:rsidRPr="004161FC">
        <w:rPr>
          <w:rFonts w:ascii="Times New Roman" w:hAnsi="Times New Roman" w:cs="Times New Roman"/>
          <w:sz w:val="24"/>
          <w:szCs w:val="24"/>
          <w:lang w:val="en-US"/>
        </w:rPr>
        <w:t xml:space="preserve"> tool. When firms read macro cues </w:t>
      </w:r>
      <w:r w:rsidRPr="004161FC">
        <w:rPr>
          <w:rFonts w:ascii="Times New Roman" w:hAnsi="Times New Roman" w:cs="Times New Roman"/>
          <w:sz w:val="24"/>
          <w:szCs w:val="24"/>
          <w:lang w:val="en-US"/>
        </w:rPr>
        <w:lastRenderedPageBreak/>
        <w:t xml:space="preserve">early and transform their capabilities as a result, they will be better placed to respond to technological disruption and intervention of the government. To pioneers, this strengthens their leadership; to followers, it relates </w:t>
      </w:r>
      <w:r w:rsidR="008C2BBF">
        <w:rPr>
          <w:rFonts w:ascii="Times New Roman" w:hAnsi="Times New Roman" w:cs="Times New Roman"/>
          <w:sz w:val="24"/>
          <w:szCs w:val="24"/>
          <w:lang w:val="en-US"/>
        </w:rPr>
        <w:t xml:space="preserve">to </w:t>
      </w:r>
      <w:r w:rsidRPr="004161FC">
        <w:rPr>
          <w:rFonts w:ascii="Times New Roman" w:hAnsi="Times New Roman" w:cs="Times New Roman"/>
          <w:sz w:val="24"/>
          <w:szCs w:val="24"/>
          <w:lang w:val="en-US"/>
        </w:rPr>
        <w:t>whether they will be able to use external shocks to recover competitively or go into strategic decay</w:t>
      </w:r>
      <w:r w:rsidR="00D55CFB" w:rsidRPr="00813373">
        <w:rPr>
          <w:rFonts w:ascii="Times New Roman" w:hAnsi="Times New Roman" w:cs="Times New Roman"/>
          <w:sz w:val="24"/>
          <w:szCs w:val="24"/>
          <w:lang w:val="en-US"/>
        </w:rPr>
        <w:t>.</w:t>
      </w:r>
    </w:p>
    <w:p w14:paraId="511AFEBF" w14:textId="32B7E063" w:rsidR="00E7384D" w:rsidRPr="00813373" w:rsidRDefault="00E10D98" w:rsidP="00813373">
      <w:pPr>
        <w:pStyle w:val="Heading1"/>
        <w:sectPr w:rsidR="00E7384D" w:rsidRPr="00813373" w:rsidSect="00F3124D">
          <w:footerReference w:type="default" r:id="rId18"/>
          <w:pgSz w:w="11906" w:h="16838" w:code="9"/>
          <w:pgMar w:top="1440" w:right="1440" w:bottom="1440" w:left="1440" w:header="720" w:footer="720" w:gutter="0"/>
          <w:pgBorders w:offsetFrom="page">
            <w:top w:val="threeDEngrave" w:sz="24" w:space="24" w:color="auto"/>
            <w:left w:val="threeDEngrave" w:sz="24" w:space="24" w:color="auto"/>
            <w:bottom w:val="threeDEmboss" w:sz="24" w:space="24" w:color="auto"/>
            <w:right w:val="threeDEmboss" w:sz="24" w:space="24" w:color="auto"/>
          </w:pgBorders>
          <w:pgNumType w:start="1"/>
          <w:cols w:space="720"/>
          <w:docGrid w:linePitch="360"/>
        </w:sectPr>
      </w:pPr>
      <w:r w:rsidRPr="00813373">
        <w:t xml:space="preserve"> </w:t>
      </w:r>
    </w:p>
    <w:p w14:paraId="428BD95C" w14:textId="0A27F6F3" w:rsidR="00DE2B67" w:rsidRPr="00813373" w:rsidRDefault="00E7384D" w:rsidP="00813373">
      <w:pPr>
        <w:pStyle w:val="Heading1"/>
      </w:pPr>
      <w:bookmarkStart w:id="32" w:name="_Toc214498062"/>
      <w:r w:rsidRPr="00813373">
        <w:lastRenderedPageBreak/>
        <w:t>Reference List</w:t>
      </w:r>
      <w:bookmarkEnd w:id="1"/>
      <w:bookmarkEnd w:id="32"/>
    </w:p>
    <w:p w14:paraId="7A5BA1FB" w14:textId="165FD21E" w:rsidR="00DE2B67" w:rsidRPr="00813373" w:rsidRDefault="00DE2B67" w:rsidP="00813373">
      <w:pPr>
        <w:pStyle w:val="ListParagraph"/>
        <w:numPr>
          <w:ilvl w:val="0"/>
          <w:numId w:val="53"/>
        </w:numPr>
        <w:spacing w:line="360" w:lineRule="auto"/>
        <w:rPr>
          <w:rFonts w:ascii="Times New Roman" w:hAnsi="Times New Roman" w:cs="Times New Roman"/>
          <w:sz w:val="24"/>
          <w:szCs w:val="24"/>
          <w:lang w:val="en-US"/>
        </w:rPr>
      </w:pPr>
      <w:r w:rsidRPr="00813373">
        <w:rPr>
          <w:rFonts w:ascii="Times New Roman" w:hAnsi="Times New Roman" w:cs="Times New Roman"/>
          <w:sz w:val="24"/>
          <w:szCs w:val="24"/>
          <w:lang w:val="en-US"/>
        </w:rPr>
        <w:t xml:space="preserve">Advanced Micro Devices Inc. (AMD) (2024) </w:t>
      </w:r>
      <w:r w:rsidRPr="00813373">
        <w:rPr>
          <w:rFonts w:ascii="Times New Roman" w:hAnsi="Times New Roman" w:cs="Times New Roman"/>
          <w:i/>
          <w:iCs/>
          <w:sz w:val="24"/>
          <w:szCs w:val="24"/>
          <w:lang w:val="en-US"/>
        </w:rPr>
        <w:t>Form 10-K: Annual Report for the Fiscal Year Ended 30 December 2023</w:t>
      </w:r>
      <w:r w:rsidRPr="00813373">
        <w:rPr>
          <w:rFonts w:ascii="Times New Roman" w:hAnsi="Times New Roman" w:cs="Times New Roman"/>
          <w:sz w:val="24"/>
          <w:szCs w:val="24"/>
          <w:lang w:val="en-US"/>
        </w:rPr>
        <w:t>. Santa Clara, CA: AMD. Available at:</w:t>
      </w:r>
      <w:r w:rsidRPr="00813373">
        <w:rPr>
          <w:rFonts w:ascii="Times New Roman" w:hAnsi="Times New Roman" w:cs="Times New Roman"/>
          <w:sz w:val="24"/>
          <w:szCs w:val="24"/>
          <w:lang w:val="en-US"/>
        </w:rPr>
        <w:br/>
      </w:r>
      <w:hyperlink r:id="rId19" w:history="1">
        <w:r w:rsidR="00D4049B" w:rsidRPr="00813373">
          <w:rPr>
            <w:rStyle w:val="Hyperlink"/>
            <w:rFonts w:ascii="Times New Roman" w:hAnsi="Times New Roman" w:cs="Times New Roman"/>
          </w:rPr>
          <w:t>https://ir.amd.com/financial-information/sec-filings/content/0001193125-25-067185/0001193125-25-067185.pdf</w:t>
        </w:r>
      </w:hyperlink>
      <w:r w:rsidR="00D4049B" w:rsidRPr="00813373">
        <w:rPr>
          <w:rFonts w:ascii="Times New Roman" w:hAnsi="Times New Roman" w:cs="Times New Roman"/>
        </w:rPr>
        <w:t xml:space="preserve"> </w:t>
      </w:r>
      <w:r w:rsidR="00D4049B" w:rsidRPr="00813373">
        <w:rPr>
          <w:rFonts w:ascii="Times New Roman" w:hAnsi="Times New Roman" w:cs="Times New Roman"/>
          <w:sz w:val="24"/>
          <w:szCs w:val="24"/>
          <w:lang w:val="en-US"/>
        </w:rPr>
        <w:t xml:space="preserve"> </w:t>
      </w:r>
      <w:r w:rsidRPr="00813373">
        <w:rPr>
          <w:rFonts w:ascii="Times New Roman" w:hAnsi="Times New Roman" w:cs="Times New Roman"/>
          <w:sz w:val="24"/>
          <w:szCs w:val="24"/>
          <w:lang w:val="en-US"/>
        </w:rPr>
        <w:t>(Accessed: 19 November 2025).</w:t>
      </w:r>
    </w:p>
    <w:p w14:paraId="28620901" w14:textId="2FB6342B" w:rsidR="00DE2B67" w:rsidRPr="00813373" w:rsidRDefault="00DE2B67" w:rsidP="00813373">
      <w:pPr>
        <w:pStyle w:val="ListParagraph"/>
        <w:numPr>
          <w:ilvl w:val="0"/>
          <w:numId w:val="53"/>
        </w:numPr>
        <w:spacing w:line="360" w:lineRule="auto"/>
        <w:rPr>
          <w:rFonts w:ascii="Times New Roman" w:hAnsi="Times New Roman" w:cs="Times New Roman"/>
          <w:sz w:val="24"/>
          <w:szCs w:val="24"/>
          <w:lang w:val="en-US"/>
        </w:rPr>
      </w:pPr>
      <w:proofErr w:type="spellStart"/>
      <w:r w:rsidRPr="00813373">
        <w:rPr>
          <w:rFonts w:ascii="Times New Roman" w:hAnsi="Times New Roman" w:cs="Times New Roman"/>
          <w:sz w:val="24"/>
          <w:szCs w:val="24"/>
          <w:lang w:val="en-US"/>
        </w:rPr>
        <w:t>Apricitas</w:t>
      </w:r>
      <w:proofErr w:type="spellEnd"/>
      <w:r w:rsidRPr="00813373">
        <w:rPr>
          <w:rFonts w:ascii="Times New Roman" w:hAnsi="Times New Roman" w:cs="Times New Roman"/>
          <w:sz w:val="24"/>
          <w:szCs w:val="24"/>
          <w:lang w:val="en-US"/>
        </w:rPr>
        <w:t xml:space="preserve"> Economics (Politano, J.) (2023) ‘</w:t>
      </w:r>
      <w:r w:rsidR="00D4049B" w:rsidRPr="00813373">
        <w:rPr>
          <w:rFonts w:ascii="Times New Roman" w:hAnsi="Times New Roman" w:cs="Times New Roman"/>
          <w:sz w:val="24"/>
          <w:szCs w:val="24"/>
          <w:lang w:val="en-US"/>
        </w:rPr>
        <w:t>America &amp; China's Chip Race’</w:t>
      </w:r>
      <w:r w:rsidRPr="00813373">
        <w:rPr>
          <w:rFonts w:ascii="Times New Roman" w:hAnsi="Times New Roman" w:cs="Times New Roman"/>
          <w:sz w:val="24"/>
          <w:szCs w:val="24"/>
          <w:lang w:val="en-US"/>
        </w:rPr>
        <w:t xml:space="preserve">. </w:t>
      </w:r>
      <w:proofErr w:type="spellStart"/>
      <w:r w:rsidRPr="00813373">
        <w:rPr>
          <w:rFonts w:ascii="Times New Roman" w:hAnsi="Times New Roman" w:cs="Times New Roman"/>
          <w:i/>
          <w:iCs/>
          <w:sz w:val="24"/>
          <w:szCs w:val="24"/>
          <w:lang w:val="en-US"/>
        </w:rPr>
        <w:t>Apricitas</w:t>
      </w:r>
      <w:proofErr w:type="spellEnd"/>
      <w:r w:rsidRPr="00813373">
        <w:rPr>
          <w:rFonts w:ascii="Times New Roman" w:hAnsi="Times New Roman" w:cs="Times New Roman"/>
          <w:i/>
          <w:iCs/>
          <w:sz w:val="24"/>
          <w:szCs w:val="24"/>
          <w:lang w:val="en-US"/>
        </w:rPr>
        <w:t xml:space="preserve"> Economics Blog</w:t>
      </w:r>
      <w:r w:rsidRPr="00813373">
        <w:rPr>
          <w:rFonts w:ascii="Times New Roman" w:hAnsi="Times New Roman" w:cs="Times New Roman"/>
          <w:sz w:val="24"/>
          <w:szCs w:val="24"/>
          <w:lang w:val="en-US"/>
        </w:rPr>
        <w:t>. Available at:</w:t>
      </w:r>
      <w:r w:rsidR="00D4049B" w:rsidRPr="00813373">
        <w:rPr>
          <w:rFonts w:ascii="Times New Roman" w:hAnsi="Times New Roman" w:cs="Times New Roman"/>
          <w:sz w:val="24"/>
          <w:szCs w:val="24"/>
          <w:lang w:val="en-US"/>
        </w:rPr>
        <w:t xml:space="preserve"> </w:t>
      </w:r>
      <w:hyperlink r:id="rId20" w:history="1">
        <w:r w:rsidR="00D4049B" w:rsidRPr="00813373">
          <w:rPr>
            <w:rStyle w:val="Hyperlink"/>
            <w:rFonts w:ascii="Times New Roman" w:hAnsi="Times New Roman" w:cs="Times New Roman"/>
          </w:rPr>
          <w:t>https://www.apricitas.io/p/america-and-chinas-chip-race</w:t>
        </w:r>
      </w:hyperlink>
      <w:r w:rsidR="00D4049B" w:rsidRPr="00813373">
        <w:rPr>
          <w:rFonts w:ascii="Times New Roman" w:hAnsi="Times New Roman" w:cs="Times New Roman"/>
        </w:rPr>
        <w:t xml:space="preserve"> </w:t>
      </w:r>
      <w:r w:rsidR="00D4049B" w:rsidRPr="00813373">
        <w:rPr>
          <w:rFonts w:ascii="Times New Roman" w:hAnsi="Times New Roman" w:cs="Times New Roman"/>
          <w:sz w:val="24"/>
          <w:szCs w:val="24"/>
          <w:lang w:val="en-US"/>
        </w:rPr>
        <w:t xml:space="preserve"> </w:t>
      </w:r>
      <w:r w:rsidRPr="00813373">
        <w:rPr>
          <w:rFonts w:ascii="Times New Roman" w:hAnsi="Times New Roman" w:cs="Times New Roman"/>
          <w:sz w:val="24"/>
          <w:szCs w:val="24"/>
          <w:lang w:val="en-US"/>
        </w:rPr>
        <w:t>(Accessed: 19 November 2025).</w:t>
      </w:r>
    </w:p>
    <w:p w14:paraId="196BD263" w14:textId="77777777" w:rsidR="00DE2B67" w:rsidRPr="00813373" w:rsidRDefault="00DE2B67" w:rsidP="00813373">
      <w:pPr>
        <w:pStyle w:val="ListParagraph"/>
        <w:numPr>
          <w:ilvl w:val="0"/>
          <w:numId w:val="53"/>
        </w:numPr>
        <w:spacing w:line="360" w:lineRule="auto"/>
        <w:rPr>
          <w:rFonts w:ascii="Times New Roman" w:hAnsi="Times New Roman" w:cs="Times New Roman"/>
          <w:sz w:val="24"/>
          <w:szCs w:val="24"/>
          <w:lang w:val="en-US"/>
        </w:rPr>
      </w:pPr>
      <w:r w:rsidRPr="00813373">
        <w:rPr>
          <w:rFonts w:ascii="Times New Roman" w:hAnsi="Times New Roman" w:cs="Times New Roman"/>
          <w:sz w:val="24"/>
          <w:szCs w:val="24"/>
          <w:lang w:val="en-US"/>
        </w:rPr>
        <w:t xml:space="preserve">Barney, J.B. and Hesterly, W.S. (2019) </w:t>
      </w:r>
      <w:r w:rsidRPr="00813373">
        <w:rPr>
          <w:rFonts w:ascii="Times New Roman" w:hAnsi="Times New Roman" w:cs="Times New Roman"/>
          <w:i/>
          <w:iCs/>
          <w:sz w:val="24"/>
          <w:szCs w:val="24"/>
          <w:lang w:val="en-US"/>
        </w:rPr>
        <w:t>Strategic Management and Competitive Advantage</w:t>
      </w:r>
      <w:r w:rsidRPr="00813373">
        <w:rPr>
          <w:rFonts w:ascii="Times New Roman" w:hAnsi="Times New Roman" w:cs="Times New Roman"/>
          <w:sz w:val="24"/>
          <w:szCs w:val="24"/>
          <w:lang w:val="en-US"/>
        </w:rPr>
        <w:t xml:space="preserve">. 6th </w:t>
      </w:r>
      <w:proofErr w:type="spellStart"/>
      <w:r w:rsidRPr="00813373">
        <w:rPr>
          <w:rFonts w:ascii="Times New Roman" w:hAnsi="Times New Roman" w:cs="Times New Roman"/>
          <w:sz w:val="24"/>
          <w:szCs w:val="24"/>
          <w:lang w:val="en-US"/>
        </w:rPr>
        <w:t>edn</w:t>
      </w:r>
      <w:proofErr w:type="spellEnd"/>
      <w:r w:rsidRPr="00813373">
        <w:rPr>
          <w:rFonts w:ascii="Times New Roman" w:hAnsi="Times New Roman" w:cs="Times New Roman"/>
          <w:sz w:val="24"/>
          <w:szCs w:val="24"/>
          <w:lang w:val="en-US"/>
        </w:rPr>
        <w:t>. Harlow: Pearson.</w:t>
      </w:r>
    </w:p>
    <w:p w14:paraId="3D58A572" w14:textId="0B2D1158" w:rsidR="0081352F" w:rsidRPr="003B2BC5" w:rsidRDefault="0081352F" w:rsidP="00813373">
      <w:pPr>
        <w:pStyle w:val="ListParagraph"/>
        <w:numPr>
          <w:ilvl w:val="0"/>
          <w:numId w:val="53"/>
        </w:numPr>
        <w:spacing w:line="360" w:lineRule="auto"/>
        <w:rPr>
          <w:rFonts w:ascii="Times New Roman" w:hAnsi="Times New Roman" w:cs="Times New Roman"/>
          <w:sz w:val="24"/>
          <w:szCs w:val="24"/>
          <w:lang w:val="en-US"/>
        </w:rPr>
      </w:pPr>
      <w:r w:rsidRPr="00813373">
        <w:rPr>
          <w:rFonts w:ascii="Times New Roman" w:hAnsi="Times New Roman" w:cs="Times New Roman"/>
          <w:sz w:val="24"/>
          <w:szCs w:val="24"/>
        </w:rPr>
        <w:t xml:space="preserve">bl0797 (2024) </w:t>
      </w:r>
      <w:r w:rsidRPr="00813373">
        <w:rPr>
          <w:rFonts w:ascii="Times New Roman" w:hAnsi="Times New Roman" w:cs="Times New Roman"/>
          <w:i/>
          <w:iCs/>
          <w:sz w:val="24"/>
          <w:szCs w:val="24"/>
        </w:rPr>
        <w:t xml:space="preserve">Nvidia vs AMD Data </w:t>
      </w:r>
      <w:proofErr w:type="spellStart"/>
      <w:r w:rsidRPr="00813373">
        <w:rPr>
          <w:rFonts w:ascii="Times New Roman" w:hAnsi="Times New Roman" w:cs="Times New Roman"/>
          <w:i/>
          <w:iCs/>
          <w:sz w:val="24"/>
          <w:szCs w:val="24"/>
        </w:rPr>
        <w:t>Center</w:t>
      </w:r>
      <w:proofErr w:type="spellEnd"/>
      <w:r w:rsidRPr="00813373">
        <w:rPr>
          <w:rFonts w:ascii="Times New Roman" w:hAnsi="Times New Roman" w:cs="Times New Roman"/>
          <w:i/>
          <w:iCs/>
          <w:sz w:val="24"/>
          <w:szCs w:val="24"/>
        </w:rPr>
        <w:t xml:space="preserve"> Revenue</w:t>
      </w:r>
      <w:r w:rsidRPr="00813373">
        <w:rPr>
          <w:rFonts w:ascii="Times New Roman" w:hAnsi="Times New Roman" w:cs="Times New Roman"/>
          <w:sz w:val="24"/>
          <w:szCs w:val="24"/>
        </w:rPr>
        <w:t>. Reddit – r/</w:t>
      </w:r>
      <w:proofErr w:type="spellStart"/>
      <w:r w:rsidRPr="00813373">
        <w:rPr>
          <w:rFonts w:ascii="Times New Roman" w:hAnsi="Times New Roman" w:cs="Times New Roman"/>
          <w:sz w:val="24"/>
          <w:szCs w:val="24"/>
        </w:rPr>
        <w:t>AMD_Stock</w:t>
      </w:r>
      <w:proofErr w:type="spellEnd"/>
      <w:r w:rsidRPr="00813373">
        <w:rPr>
          <w:rFonts w:ascii="Times New Roman" w:hAnsi="Times New Roman" w:cs="Times New Roman"/>
          <w:sz w:val="24"/>
          <w:szCs w:val="24"/>
        </w:rPr>
        <w:t xml:space="preserve">. Available at: </w:t>
      </w:r>
      <w:hyperlink r:id="rId21" w:tgtFrame="_new" w:history="1">
        <w:r w:rsidRPr="00813373">
          <w:rPr>
            <w:rStyle w:val="Hyperlink"/>
            <w:rFonts w:ascii="Times New Roman" w:hAnsi="Times New Roman" w:cs="Times New Roman"/>
            <w:sz w:val="24"/>
            <w:szCs w:val="24"/>
          </w:rPr>
          <w:t>https://www.reddit.com/r/AMD_Stock/comments/1mil8mi/nvidia_vs_amd_data_center_revenue/</w:t>
        </w:r>
      </w:hyperlink>
      <w:r w:rsidRPr="00813373">
        <w:rPr>
          <w:rFonts w:ascii="Times New Roman" w:hAnsi="Times New Roman" w:cs="Times New Roman"/>
          <w:sz w:val="24"/>
          <w:szCs w:val="24"/>
        </w:rPr>
        <w:t xml:space="preserve"> (Accessed 19 November 2025).</w:t>
      </w:r>
    </w:p>
    <w:p w14:paraId="11A5B515" w14:textId="6E162858" w:rsidR="003B2BC5" w:rsidRPr="00813373" w:rsidRDefault="003B2BC5" w:rsidP="00813373">
      <w:pPr>
        <w:pStyle w:val="ListParagraph"/>
        <w:numPr>
          <w:ilvl w:val="0"/>
          <w:numId w:val="53"/>
        </w:numPr>
        <w:spacing w:line="360" w:lineRule="auto"/>
        <w:rPr>
          <w:rFonts w:ascii="Times New Roman" w:hAnsi="Times New Roman" w:cs="Times New Roman"/>
          <w:sz w:val="24"/>
          <w:szCs w:val="24"/>
          <w:lang w:val="en-US"/>
        </w:rPr>
      </w:pPr>
      <w:r w:rsidRPr="003B2BC5">
        <w:rPr>
          <w:rFonts w:ascii="Times New Roman" w:hAnsi="Times New Roman" w:cs="Times New Roman"/>
          <w:sz w:val="24"/>
          <w:szCs w:val="24"/>
        </w:rPr>
        <w:t>Chen, H., Park, J. and Srinivasan, R. (2024)</w:t>
      </w:r>
      <w:r>
        <w:rPr>
          <w:rFonts w:ascii="Times New Roman" w:hAnsi="Times New Roman" w:cs="Times New Roman"/>
          <w:sz w:val="24"/>
          <w:szCs w:val="24"/>
        </w:rPr>
        <w:t xml:space="preserve"> </w:t>
      </w:r>
      <w:r w:rsidRPr="003B2BC5">
        <w:rPr>
          <w:rFonts w:ascii="Times New Roman" w:hAnsi="Times New Roman" w:cs="Times New Roman"/>
          <w:sz w:val="24"/>
          <w:szCs w:val="24"/>
        </w:rPr>
        <w:t xml:space="preserve">‘Benchmarking next-generation AI accelerators: Nvidia Hopper vs AMD MI300’, </w:t>
      </w:r>
      <w:r w:rsidRPr="003B2BC5">
        <w:rPr>
          <w:rFonts w:ascii="Times New Roman" w:hAnsi="Times New Roman" w:cs="Times New Roman"/>
          <w:i/>
          <w:iCs/>
          <w:sz w:val="24"/>
          <w:szCs w:val="24"/>
        </w:rPr>
        <w:t>IEEE Micro</w:t>
      </w:r>
      <w:r w:rsidRPr="003B2BC5">
        <w:rPr>
          <w:rFonts w:ascii="Times New Roman" w:hAnsi="Times New Roman" w:cs="Times New Roman"/>
          <w:sz w:val="24"/>
          <w:szCs w:val="24"/>
        </w:rPr>
        <w:t>, 44(2), pp. 60–77. IEEE.</w:t>
      </w:r>
    </w:p>
    <w:p w14:paraId="47CD4BBB" w14:textId="25868CAB" w:rsidR="00DE2B67" w:rsidRPr="00813373" w:rsidRDefault="00DE2B67" w:rsidP="00813373">
      <w:pPr>
        <w:pStyle w:val="ListParagraph"/>
        <w:numPr>
          <w:ilvl w:val="0"/>
          <w:numId w:val="53"/>
        </w:numPr>
        <w:spacing w:line="360" w:lineRule="auto"/>
        <w:rPr>
          <w:rFonts w:ascii="Times New Roman" w:hAnsi="Times New Roman" w:cs="Times New Roman"/>
          <w:sz w:val="24"/>
          <w:szCs w:val="24"/>
          <w:lang w:val="en-US"/>
        </w:rPr>
      </w:pPr>
      <w:r w:rsidRPr="00813373">
        <w:rPr>
          <w:rFonts w:ascii="Times New Roman" w:hAnsi="Times New Roman" w:cs="Times New Roman"/>
          <w:sz w:val="24"/>
          <w:szCs w:val="24"/>
          <w:lang w:val="en-US"/>
        </w:rPr>
        <w:t xml:space="preserve">CSIS – Center for Strategic and International Studies (2024) </w:t>
      </w:r>
      <w:r w:rsidR="00350DA9" w:rsidRPr="00813373">
        <w:rPr>
          <w:rFonts w:ascii="Times New Roman" w:hAnsi="Times New Roman" w:cs="Times New Roman"/>
          <w:i/>
          <w:iCs/>
          <w:sz w:val="24"/>
          <w:szCs w:val="24"/>
          <w:lang w:val="en-US"/>
        </w:rPr>
        <w:t>China’s Semiconductor Industry Advances despite U.S. Export Controls</w:t>
      </w:r>
      <w:r w:rsidRPr="00813373">
        <w:rPr>
          <w:rFonts w:ascii="Times New Roman" w:hAnsi="Times New Roman" w:cs="Times New Roman"/>
          <w:sz w:val="24"/>
          <w:szCs w:val="24"/>
          <w:lang w:val="en-US"/>
        </w:rPr>
        <w:t>. Available at:</w:t>
      </w:r>
      <w:r w:rsidR="00350DA9" w:rsidRPr="00813373">
        <w:rPr>
          <w:rFonts w:ascii="Times New Roman" w:hAnsi="Times New Roman" w:cs="Times New Roman"/>
          <w:sz w:val="24"/>
          <w:szCs w:val="24"/>
          <w:lang w:val="en-US"/>
        </w:rPr>
        <w:t xml:space="preserve"> </w:t>
      </w:r>
      <w:hyperlink r:id="rId22" w:history="1">
        <w:r w:rsidR="00350DA9" w:rsidRPr="00813373">
          <w:rPr>
            <w:rStyle w:val="Hyperlink"/>
            <w:rFonts w:ascii="Times New Roman" w:hAnsi="Times New Roman" w:cs="Times New Roman"/>
          </w:rPr>
          <w:t>https://www.csis.org/analysis/chinas-semiconductor-industry-advances-despite-us-export-controls</w:t>
        </w:r>
      </w:hyperlink>
      <w:r w:rsidR="00350DA9" w:rsidRPr="00813373">
        <w:rPr>
          <w:rFonts w:ascii="Times New Roman" w:hAnsi="Times New Roman" w:cs="Times New Roman"/>
        </w:rPr>
        <w:t xml:space="preserve"> </w:t>
      </w:r>
      <w:r w:rsidRPr="00813373">
        <w:rPr>
          <w:rFonts w:ascii="Times New Roman" w:hAnsi="Times New Roman" w:cs="Times New Roman"/>
          <w:sz w:val="24"/>
          <w:szCs w:val="24"/>
          <w:lang w:val="en-US"/>
        </w:rPr>
        <w:t>(Accessed: 19 November 2025).</w:t>
      </w:r>
    </w:p>
    <w:p w14:paraId="1F16288B" w14:textId="2C595AFD" w:rsidR="00450499" w:rsidRPr="00813373" w:rsidRDefault="00450499" w:rsidP="00813373">
      <w:pPr>
        <w:pStyle w:val="ListParagraph"/>
        <w:numPr>
          <w:ilvl w:val="0"/>
          <w:numId w:val="53"/>
        </w:numPr>
        <w:spacing w:line="360" w:lineRule="auto"/>
        <w:rPr>
          <w:rFonts w:ascii="Times New Roman" w:hAnsi="Times New Roman" w:cs="Times New Roman"/>
          <w:sz w:val="24"/>
          <w:szCs w:val="24"/>
          <w:lang w:val="en-US"/>
        </w:rPr>
      </w:pPr>
      <w:r w:rsidRPr="00813373">
        <w:rPr>
          <w:rFonts w:ascii="Times New Roman" w:hAnsi="Times New Roman" w:cs="Times New Roman"/>
          <w:sz w:val="24"/>
          <w:szCs w:val="24"/>
        </w:rPr>
        <w:t xml:space="preserve">Dreslinski, R. (2024) ‘The Case for U.S. CHIPS Act 2’, </w:t>
      </w:r>
      <w:proofErr w:type="spellStart"/>
      <w:r w:rsidRPr="00813373">
        <w:rPr>
          <w:rFonts w:ascii="Times New Roman" w:hAnsi="Times New Roman" w:cs="Times New Roman"/>
          <w:i/>
          <w:iCs/>
          <w:sz w:val="24"/>
          <w:szCs w:val="24"/>
        </w:rPr>
        <w:t>SemiWiki</w:t>
      </w:r>
      <w:proofErr w:type="spellEnd"/>
      <w:r w:rsidRPr="00813373">
        <w:rPr>
          <w:rFonts w:ascii="Times New Roman" w:hAnsi="Times New Roman" w:cs="Times New Roman"/>
          <w:sz w:val="24"/>
          <w:szCs w:val="24"/>
        </w:rPr>
        <w:t xml:space="preserve">, 26 June. Available at: </w:t>
      </w:r>
      <w:hyperlink r:id="rId23" w:tgtFrame="_new" w:history="1">
        <w:r w:rsidRPr="00813373">
          <w:rPr>
            <w:rStyle w:val="Hyperlink"/>
            <w:rFonts w:ascii="Times New Roman" w:hAnsi="Times New Roman" w:cs="Times New Roman"/>
            <w:sz w:val="24"/>
            <w:szCs w:val="24"/>
          </w:rPr>
          <w:t>https://semiwiki.com/semiconductor-services/345889-the-case-for-u-s-chips-act-2/</w:t>
        </w:r>
      </w:hyperlink>
      <w:r w:rsidRPr="00813373">
        <w:rPr>
          <w:rFonts w:ascii="Times New Roman" w:hAnsi="Times New Roman" w:cs="Times New Roman"/>
          <w:sz w:val="24"/>
          <w:szCs w:val="24"/>
        </w:rPr>
        <w:t xml:space="preserve"> (Accessed: 19 November 2025).</w:t>
      </w:r>
    </w:p>
    <w:p w14:paraId="19073992" w14:textId="77777777" w:rsidR="00DE2B67" w:rsidRPr="00813373" w:rsidRDefault="00DE2B67" w:rsidP="00813373">
      <w:pPr>
        <w:pStyle w:val="ListParagraph"/>
        <w:numPr>
          <w:ilvl w:val="0"/>
          <w:numId w:val="53"/>
        </w:numPr>
        <w:spacing w:line="360" w:lineRule="auto"/>
        <w:rPr>
          <w:rFonts w:ascii="Times New Roman" w:hAnsi="Times New Roman" w:cs="Times New Roman"/>
          <w:sz w:val="24"/>
          <w:szCs w:val="24"/>
          <w:lang w:val="en-US"/>
        </w:rPr>
      </w:pPr>
      <w:proofErr w:type="spellStart"/>
      <w:r w:rsidRPr="00813373">
        <w:rPr>
          <w:rFonts w:ascii="Times New Roman" w:hAnsi="Times New Roman" w:cs="Times New Roman"/>
          <w:sz w:val="24"/>
          <w:szCs w:val="24"/>
          <w:lang w:val="en-US"/>
        </w:rPr>
        <w:t>FourWeekMBA</w:t>
      </w:r>
      <w:proofErr w:type="spellEnd"/>
      <w:r w:rsidRPr="00813373">
        <w:rPr>
          <w:rFonts w:ascii="Times New Roman" w:hAnsi="Times New Roman" w:cs="Times New Roman"/>
          <w:sz w:val="24"/>
          <w:szCs w:val="24"/>
          <w:lang w:val="en-US"/>
        </w:rPr>
        <w:t xml:space="preserve"> (2024) ‘AMD business model explained’. Available at:</w:t>
      </w:r>
      <w:r w:rsidRPr="00813373">
        <w:rPr>
          <w:rFonts w:ascii="Times New Roman" w:hAnsi="Times New Roman" w:cs="Times New Roman"/>
          <w:sz w:val="24"/>
          <w:szCs w:val="24"/>
          <w:lang w:val="en-US"/>
        </w:rPr>
        <w:br/>
      </w:r>
      <w:hyperlink r:id="rId24" w:tgtFrame="_new" w:history="1">
        <w:r w:rsidRPr="00813373">
          <w:rPr>
            <w:rStyle w:val="Hyperlink"/>
            <w:rFonts w:ascii="Times New Roman" w:hAnsi="Times New Roman" w:cs="Times New Roman"/>
            <w:sz w:val="24"/>
            <w:szCs w:val="24"/>
            <w:lang w:val="en-US"/>
          </w:rPr>
          <w:t>https://fourweekmba.com/amd-business-model</w:t>
        </w:r>
      </w:hyperlink>
      <w:r w:rsidRPr="00813373">
        <w:rPr>
          <w:rFonts w:ascii="Times New Roman" w:hAnsi="Times New Roman" w:cs="Times New Roman"/>
          <w:sz w:val="24"/>
          <w:szCs w:val="24"/>
          <w:lang w:val="en-US"/>
        </w:rPr>
        <w:br/>
        <w:t>(Accessed: 19 November 2025).</w:t>
      </w:r>
    </w:p>
    <w:p w14:paraId="453853EE" w14:textId="77777777" w:rsidR="00DE2B67" w:rsidRPr="00813373" w:rsidRDefault="00DE2B67" w:rsidP="00813373">
      <w:pPr>
        <w:pStyle w:val="ListParagraph"/>
        <w:numPr>
          <w:ilvl w:val="0"/>
          <w:numId w:val="53"/>
        </w:numPr>
        <w:spacing w:line="360" w:lineRule="auto"/>
        <w:rPr>
          <w:rFonts w:ascii="Times New Roman" w:hAnsi="Times New Roman" w:cs="Times New Roman"/>
          <w:sz w:val="24"/>
          <w:szCs w:val="24"/>
          <w:lang w:val="en-US"/>
        </w:rPr>
      </w:pPr>
      <w:proofErr w:type="spellStart"/>
      <w:r w:rsidRPr="00813373">
        <w:rPr>
          <w:rFonts w:ascii="Times New Roman" w:hAnsi="Times New Roman" w:cs="Times New Roman"/>
          <w:sz w:val="24"/>
          <w:szCs w:val="24"/>
          <w:lang w:val="en-US"/>
        </w:rPr>
        <w:t>FourWeekMBA</w:t>
      </w:r>
      <w:proofErr w:type="spellEnd"/>
      <w:r w:rsidRPr="00813373">
        <w:rPr>
          <w:rFonts w:ascii="Times New Roman" w:hAnsi="Times New Roman" w:cs="Times New Roman"/>
          <w:sz w:val="24"/>
          <w:szCs w:val="24"/>
          <w:lang w:val="en-US"/>
        </w:rPr>
        <w:t xml:space="preserve"> (2024) ‘How does Nvidia make money? Nvidia business model explained’. Available at:</w:t>
      </w:r>
      <w:r w:rsidRPr="00813373">
        <w:rPr>
          <w:rFonts w:ascii="Times New Roman" w:hAnsi="Times New Roman" w:cs="Times New Roman"/>
          <w:sz w:val="24"/>
          <w:szCs w:val="24"/>
          <w:lang w:val="en-US"/>
        </w:rPr>
        <w:br/>
      </w:r>
      <w:hyperlink r:id="rId25" w:tgtFrame="_new" w:history="1">
        <w:r w:rsidRPr="00813373">
          <w:rPr>
            <w:rStyle w:val="Hyperlink"/>
            <w:rFonts w:ascii="Times New Roman" w:hAnsi="Times New Roman" w:cs="Times New Roman"/>
            <w:sz w:val="24"/>
            <w:szCs w:val="24"/>
            <w:lang w:val="en-US"/>
          </w:rPr>
          <w:t>https://fourweekmba.com/nvidia-business-model</w:t>
        </w:r>
      </w:hyperlink>
      <w:r w:rsidRPr="00813373">
        <w:rPr>
          <w:rFonts w:ascii="Times New Roman" w:hAnsi="Times New Roman" w:cs="Times New Roman"/>
          <w:sz w:val="24"/>
          <w:szCs w:val="24"/>
          <w:lang w:val="en-US"/>
        </w:rPr>
        <w:br/>
        <w:t>(Accessed: 19 November 2025).</w:t>
      </w:r>
    </w:p>
    <w:p w14:paraId="7EE3F872" w14:textId="1FB5CF93" w:rsidR="002E763F" w:rsidRPr="00813373" w:rsidRDefault="002E763F" w:rsidP="00813373">
      <w:pPr>
        <w:pStyle w:val="ListParagraph"/>
        <w:numPr>
          <w:ilvl w:val="0"/>
          <w:numId w:val="53"/>
        </w:numPr>
        <w:spacing w:line="360" w:lineRule="auto"/>
        <w:rPr>
          <w:rFonts w:ascii="Times New Roman" w:hAnsi="Times New Roman" w:cs="Times New Roman"/>
        </w:rPr>
      </w:pPr>
      <w:r w:rsidRPr="00813373">
        <w:rPr>
          <w:rFonts w:ascii="Times New Roman" w:hAnsi="Times New Roman" w:cs="Times New Roman"/>
        </w:rPr>
        <w:t xml:space="preserve">Gandhi, K.T. (2024) ‘What is NVIDIA’s H100 — A brief look at the AI industry’s new gold’, </w:t>
      </w:r>
      <w:r w:rsidRPr="00813373">
        <w:rPr>
          <w:rFonts w:ascii="Times New Roman" w:hAnsi="Times New Roman" w:cs="Times New Roman"/>
          <w:i/>
          <w:iCs/>
        </w:rPr>
        <w:t>Medium</w:t>
      </w:r>
      <w:r w:rsidRPr="00813373">
        <w:rPr>
          <w:rFonts w:ascii="Times New Roman" w:hAnsi="Times New Roman" w:cs="Times New Roman"/>
        </w:rPr>
        <w:t xml:space="preserve">, 23 January. Available at: </w:t>
      </w:r>
      <w:hyperlink r:id="rId26" w:tgtFrame="_new" w:history="1">
        <w:r w:rsidRPr="00813373">
          <w:rPr>
            <w:rStyle w:val="Hyperlink"/>
            <w:rFonts w:ascii="Times New Roman" w:hAnsi="Times New Roman" w:cs="Times New Roman"/>
          </w:rPr>
          <w:t>https://generativeai.pub/what-is-nvidias-h100-a-brief-look-at-the-ai-industries-new-gold-26a2f1083025</w:t>
        </w:r>
      </w:hyperlink>
      <w:r w:rsidRPr="00813373">
        <w:rPr>
          <w:rFonts w:ascii="Times New Roman" w:hAnsi="Times New Roman" w:cs="Times New Roman"/>
        </w:rPr>
        <w:t xml:space="preserve"> (Accessed 20 November 2025).</w:t>
      </w:r>
    </w:p>
    <w:p w14:paraId="3BF1575D" w14:textId="77777777" w:rsidR="00DE2B67" w:rsidRPr="00813373" w:rsidRDefault="00DE2B67" w:rsidP="00813373">
      <w:pPr>
        <w:pStyle w:val="ListParagraph"/>
        <w:numPr>
          <w:ilvl w:val="0"/>
          <w:numId w:val="53"/>
        </w:numPr>
        <w:spacing w:line="360" w:lineRule="auto"/>
        <w:rPr>
          <w:rFonts w:ascii="Times New Roman" w:hAnsi="Times New Roman" w:cs="Times New Roman"/>
          <w:sz w:val="24"/>
          <w:szCs w:val="24"/>
          <w:lang w:val="en-US"/>
        </w:rPr>
      </w:pPr>
      <w:r w:rsidRPr="00813373">
        <w:rPr>
          <w:rFonts w:ascii="Times New Roman" w:hAnsi="Times New Roman" w:cs="Times New Roman"/>
          <w:sz w:val="24"/>
          <w:szCs w:val="24"/>
          <w:lang w:val="en-US"/>
        </w:rPr>
        <w:lastRenderedPageBreak/>
        <w:t xml:space="preserve">Grant, R.M. (2019) </w:t>
      </w:r>
      <w:r w:rsidRPr="00813373">
        <w:rPr>
          <w:rFonts w:ascii="Times New Roman" w:hAnsi="Times New Roman" w:cs="Times New Roman"/>
          <w:i/>
          <w:iCs/>
          <w:sz w:val="24"/>
          <w:szCs w:val="24"/>
          <w:lang w:val="en-US"/>
        </w:rPr>
        <w:t>Contemporary Strategy Analysis</w:t>
      </w:r>
      <w:r w:rsidRPr="00813373">
        <w:rPr>
          <w:rFonts w:ascii="Times New Roman" w:hAnsi="Times New Roman" w:cs="Times New Roman"/>
          <w:sz w:val="24"/>
          <w:szCs w:val="24"/>
          <w:lang w:val="en-US"/>
        </w:rPr>
        <w:t xml:space="preserve">. 10th </w:t>
      </w:r>
      <w:proofErr w:type="spellStart"/>
      <w:r w:rsidRPr="00813373">
        <w:rPr>
          <w:rFonts w:ascii="Times New Roman" w:hAnsi="Times New Roman" w:cs="Times New Roman"/>
          <w:sz w:val="24"/>
          <w:szCs w:val="24"/>
          <w:lang w:val="en-US"/>
        </w:rPr>
        <w:t>edn</w:t>
      </w:r>
      <w:proofErr w:type="spellEnd"/>
      <w:r w:rsidRPr="00813373">
        <w:rPr>
          <w:rFonts w:ascii="Times New Roman" w:hAnsi="Times New Roman" w:cs="Times New Roman"/>
          <w:sz w:val="24"/>
          <w:szCs w:val="24"/>
          <w:lang w:val="en-US"/>
        </w:rPr>
        <w:t>. Hoboken, NJ: John Wiley &amp; Sons.</w:t>
      </w:r>
    </w:p>
    <w:p w14:paraId="5FE5CB9B" w14:textId="77777777" w:rsidR="00DE2B67" w:rsidRPr="00813373" w:rsidRDefault="00DE2B67" w:rsidP="00813373">
      <w:pPr>
        <w:pStyle w:val="ListParagraph"/>
        <w:numPr>
          <w:ilvl w:val="0"/>
          <w:numId w:val="53"/>
        </w:numPr>
        <w:spacing w:line="360" w:lineRule="auto"/>
        <w:rPr>
          <w:rFonts w:ascii="Times New Roman" w:hAnsi="Times New Roman" w:cs="Times New Roman"/>
          <w:sz w:val="24"/>
          <w:szCs w:val="24"/>
          <w:lang w:val="en-US"/>
        </w:rPr>
      </w:pPr>
      <w:r w:rsidRPr="00813373">
        <w:rPr>
          <w:rFonts w:ascii="Times New Roman" w:hAnsi="Times New Roman" w:cs="Times New Roman"/>
          <w:sz w:val="24"/>
          <w:szCs w:val="24"/>
          <w:lang w:val="en-US"/>
        </w:rPr>
        <w:t xml:space="preserve">Johnson, G., Whittington, R., </w:t>
      </w:r>
      <w:proofErr w:type="spellStart"/>
      <w:r w:rsidRPr="00813373">
        <w:rPr>
          <w:rFonts w:ascii="Times New Roman" w:hAnsi="Times New Roman" w:cs="Times New Roman"/>
          <w:sz w:val="24"/>
          <w:szCs w:val="24"/>
          <w:lang w:val="en-US"/>
        </w:rPr>
        <w:t>Regnér</w:t>
      </w:r>
      <w:proofErr w:type="spellEnd"/>
      <w:r w:rsidRPr="00813373">
        <w:rPr>
          <w:rFonts w:ascii="Times New Roman" w:hAnsi="Times New Roman" w:cs="Times New Roman"/>
          <w:sz w:val="24"/>
          <w:szCs w:val="24"/>
          <w:lang w:val="en-US"/>
        </w:rPr>
        <w:t xml:space="preserve">, P., Angwin, D. and Scholes, K. (2020) </w:t>
      </w:r>
      <w:r w:rsidRPr="00813373">
        <w:rPr>
          <w:rFonts w:ascii="Times New Roman" w:hAnsi="Times New Roman" w:cs="Times New Roman"/>
          <w:i/>
          <w:iCs/>
          <w:sz w:val="24"/>
          <w:szCs w:val="24"/>
          <w:lang w:val="en-US"/>
        </w:rPr>
        <w:t>Exploring Strategy: Text and Cases</w:t>
      </w:r>
      <w:r w:rsidRPr="00813373">
        <w:rPr>
          <w:rFonts w:ascii="Times New Roman" w:hAnsi="Times New Roman" w:cs="Times New Roman"/>
          <w:sz w:val="24"/>
          <w:szCs w:val="24"/>
          <w:lang w:val="en-US"/>
        </w:rPr>
        <w:t xml:space="preserve">. 12th </w:t>
      </w:r>
      <w:proofErr w:type="spellStart"/>
      <w:r w:rsidRPr="00813373">
        <w:rPr>
          <w:rFonts w:ascii="Times New Roman" w:hAnsi="Times New Roman" w:cs="Times New Roman"/>
          <w:sz w:val="24"/>
          <w:szCs w:val="24"/>
          <w:lang w:val="en-US"/>
        </w:rPr>
        <w:t>edn</w:t>
      </w:r>
      <w:proofErr w:type="spellEnd"/>
      <w:r w:rsidRPr="00813373">
        <w:rPr>
          <w:rFonts w:ascii="Times New Roman" w:hAnsi="Times New Roman" w:cs="Times New Roman"/>
          <w:sz w:val="24"/>
          <w:szCs w:val="24"/>
          <w:lang w:val="en-US"/>
        </w:rPr>
        <w:t>. Harlow: Pearson.</w:t>
      </w:r>
    </w:p>
    <w:p w14:paraId="0E44A037" w14:textId="2588659D" w:rsidR="00DE2B67" w:rsidRPr="00813373" w:rsidRDefault="00DE2B67" w:rsidP="00813373">
      <w:pPr>
        <w:pStyle w:val="ListParagraph"/>
        <w:numPr>
          <w:ilvl w:val="0"/>
          <w:numId w:val="53"/>
        </w:numPr>
        <w:spacing w:line="360" w:lineRule="auto"/>
        <w:rPr>
          <w:rFonts w:ascii="Times New Roman" w:hAnsi="Times New Roman" w:cs="Times New Roman"/>
          <w:sz w:val="24"/>
          <w:szCs w:val="24"/>
          <w:lang w:val="en-US"/>
        </w:rPr>
      </w:pPr>
      <w:r w:rsidRPr="00813373">
        <w:rPr>
          <w:rFonts w:ascii="Times New Roman" w:hAnsi="Times New Roman" w:cs="Times New Roman"/>
          <w:sz w:val="24"/>
          <w:szCs w:val="24"/>
          <w:lang w:val="en-US"/>
        </w:rPr>
        <w:t xml:space="preserve">Kerin, R.A., Varadarajan, P.R. and Peterson, R.A. (1992) ‘First-mover advantage: A synthesis, conceptual framework, and propositions’, </w:t>
      </w:r>
      <w:r w:rsidRPr="00813373">
        <w:rPr>
          <w:rFonts w:ascii="Times New Roman" w:hAnsi="Times New Roman" w:cs="Times New Roman"/>
          <w:i/>
          <w:iCs/>
          <w:sz w:val="24"/>
          <w:szCs w:val="24"/>
          <w:lang w:val="en-US"/>
        </w:rPr>
        <w:t>Journal of Marketing</w:t>
      </w:r>
      <w:r w:rsidRPr="00813373">
        <w:rPr>
          <w:rFonts w:ascii="Times New Roman" w:hAnsi="Times New Roman" w:cs="Times New Roman"/>
          <w:sz w:val="24"/>
          <w:szCs w:val="24"/>
          <w:lang w:val="en-US"/>
        </w:rPr>
        <w:t>, 56(4), pp. 33–52. Available at:</w:t>
      </w:r>
      <w:r w:rsidR="00916F30" w:rsidRPr="00813373">
        <w:rPr>
          <w:rFonts w:ascii="Times New Roman" w:hAnsi="Times New Roman" w:cs="Times New Roman"/>
          <w:sz w:val="24"/>
          <w:szCs w:val="24"/>
          <w:lang w:val="en-US"/>
        </w:rPr>
        <w:t xml:space="preserve"> </w:t>
      </w:r>
      <w:hyperlink r:id="rId27" w:history="1">
        <w:r w:rsidR="00916F30" w:rsidRPr="00813373">
          <w:rPr>
            <w:rStyle w:val="Hyperlink"/>
            <w:rFonts w:ascii="Times New Roman" w:hAnsi="Times New Roman" w:cs="Times New Roman"/>
          </w:rPr>
          <w:t>https://doi.org/10.2307/1251985</w:t>
        </w:r>
      </w:hyperlink>
      <w:r w:rsidR="00916F30" w:rsidRPr="00813373">
        <w:rPr>
          <w:rFonts w:ascii="Times New Roman" w:hAnsi="Times New Roman" w:cs="Times New Roman"/>
        </w:rPr>
        <w:t xml:space="preserve"> </w:t>
      </w:r>
      <w:r w:rsidR="00916F30" w:rsidRPr="00813373">
        <w:rPr>
          <w:rFonts w:ascii="Times New Roman" w:hAnsi="Times New Roman" w:cs="Times New Roman"/>
          <w:sz w:val="24"/>
          <w:szCs w:val="24"/>
          <w:lang w:val="en-US"/>
        </w:rPr>
        <w:t xml:space="preserve"> </w:t>
      </w:r>
      <w:r w:rsidRPr="00813373">
        <w:rPr>
          <w:rFonts w:ascii="Times New Roman" w:hAnsi="Times New Roman" w:cs="Times New Roman"/>
          <w:sz w:val="24"/>
          <w:szCs w:val="24"/>
          <w:lang w:val="en-US"/>
        </w:rPr>
        <w:t>(Accessed: 19 November 2025).</w:t>
      </w:r>
    </w:p>
    <w:p w14:paraId="79C311D4" w14:textId="77777777" w:rsidR="00DE2B67" w:rsidRDefault="00DE2B67" w:rsidP="00813373">
      <w:pPr>
        <w:pStyle w:val="ListParagraph"/>
        <w:numPr>
          <w:ilvl w:val="0"/>
          <w:numId w:val="53"/>
        </w:numPr>
        <w:spacing w:line="360" w:lineRule="auto"/>
        <w:rPr>
          <w:rFonts w:ascii="Times New Roman" w:hAnsi="Times New Roman" w:cs="Times New Roman"/>
          <w:sz w:val="24"/>
          <w:szCs w:val="24"/>
          <w:lang w:val="en-US"/>
        </w:rPr>
      </w:pPr>
      <w:r w:rsidRPr="00813373">
        <w:rPr>
          <w:rFonts w:ascii="Times New Roman" w:hAnsi="Times New Roman" w:cs="Times New Roman"/>
          <w:sz w:val="24"/>
          <w:szCs w:val="24"/>
          <w:lang w:val="en-US"/>
        </w:rPr>
        <w:t xml:space="preserve">Kotler, P. and Keller, K.L. (2016) </w:t>
      </w:r>
      <w:r w:rsidRPr="00813373">
        <w:rPr>
          <w:rFonts w:ascii="Times New Roman" w:hAnsi="Times New Roman" w:cs="Times New Roman"/>
          <w:i/>
          <w:iCs/>
          <w:sz w:val="24"/>
          <w:szCs w:val="24"/>
          <w:lang w:val="en-US"/>
        </w:rPr>
        <w:t>Marketing Management</w:t>
      </w:r>
      <w:r w:rsidRPr="00813373">
        <w:rPr>
          <w:rFonts w:ascii="Times New Roman" w:hAnsi="Times New Roman" w:cs="Times New Roman"/>
          <w:sz w:val="24"/>
          <w:szCs w:val="24"/>
          <w:lang w:val="en-US"/>
        </w:rPr>
        <w:t xml:space="preserve">. 15th </w:t>
      </w:r>
      <w:proofErr w:type="spellStart"/>
      <w:r w:rsidRPr="00813373">
        <w:rPr>
          <w:rFonts w:ascii="Times New Roman" w:hAnsi="Times New Roman" w:cs="Times New Roman"/>
          <w:sz w:val="24"/>
          <w:szCs w:val="24"/>
          <w:lang w:val="en-US"/>
        </w:rPr>
        <w:t>edn</w:t>
      </w:r>
      <w:proofErr w:type="spellEnd"/>
      <w:r w:rsidRPr="00813373">
        <w:rPr>
          <w:rFonts w:ascii="Times New Roman" w:hAnsi="Times New Roman" w:cs="Times New Roman"/>
          <w:sz w:val="24"/>
          <w:szCs w:val="24"/>
          <w:lang w:val="en-US"/>
        </w:rPr>
        <w:t>. Harlow: Pearson Education.</w:t>
      </w:r>
    </w:p>
    <w:p w14:paraId="0C8F6BC6" w14:textId="19E2B491" w:rsidR="00DE2B67" w:rsidRDefault="00DE2B67" w:rsidP="00813373">
      <w:pPr>
        <w:pStyle w:val="ListParagraph"/>
        <w:numPr>
          <w:ilvl w:val="0"/>
          <w:numId w:val="53"/>
        </w:numPr>
        <w:spacing w:line="360" w:lineRule="auto"/>
        <w:rPr>
          <w:rFonts w:ascii="Times New Roman" w:hAnsi="Times New Roman" w:cs="Times New Roman"/>
          <w:sz w:val="24"/>
          <w:szCs w:val="24"/>
          <w:lang w:val="en-US"/>
        </w:rPr>
      </w:pPr>
      <w:r w:rsidRPr="00813373">
        <w:rPr>
          <w:rFonts w:ascii="Times New Roman" w:hAnsi="Times New Roman" w:cs="Times New Roman"/>
          <w:sz w:val="24"/>
          <w:szCs w:val="24"/>
          <w:lang w:val="en-US"/>
        </w:rPr>
        <w:t xml:space="preserve">Lieberman, M.B. and Montgomery, D.B. (1988) ‘First-mover advantages’, </w:t>
      </w:r>
      <w:r w:rsidRPr="00813373">
        <w:rPr>
          <w:rFonts w:ascii="Times New Roman" w:hAnsi="Times New Roman" w:cs="Times New Roman"/>
          <w:i/>
          <w:iCs/>
          <w:sz w:val="24"/>
          <w:szCs w:val="24"/>
          <w:lang w:val="en-US"/>
        </w:rPr>
        <w:t>Strategic Management Journal</w:t>
      </w:r>
      <w:r w:rsidRPr="00813373">
        <w:rPr>
          <w:rFonts w:ascii="Times New Roman" w:hAnsi="Times New Roman" w:cs="Times New Roman"/>
          <w:sz w:val="24"/>
          <w:szCs w:val="24"/>
          <w:lang w:val="en-US"/>
        </w:rPr>
        <w:t>, 9(S1), pp. 41–58. Available at:</w:t>
      </w:r>
      <w:r w:rsidR="00916F30" w:rsidRPr="00813373">
        <w:rPr>
          <w:rFonts w:ascii="Times New Roman" w:hAnsi="Times New Roman" w:cs="Times New Roman"/>
          <w:sz w:val="24"/>
          <w:szCs w:val="24"/>
          <w:lang w:val="en-US"/>
        </w:rPr>
        <w:t xml:space="preserve"> </w:t>
      </w:r>
      <w:hyperlink r:id="rId28" w:history="1">
        <w:r w:rsidR="00916F30" w:rsidRPr="00813373">
          <w:rPr>
            <w:rStyle w:val="Hyperlink"/>
            <w:rFonts w:ascii="Times New Roman" w:hAnsi="Times New Roman" w:cs="Times New Roman"/>
            <w:sz w:val="24"/>
            <w:szCs w:val="24"/>
            <w:lang w:val="en-US"/>
          </w:rPr>
          <w:t>https://onlinelibrary.wiley.com/doi/10.1002/smj.4250090706</w:t>
        </w:r>
      </w:hyperlink>
      <w:r w:rsidR="00916F30" w:rsidRPr="00813373">
        <w:rPr>
          <w:rFonts w:ascii="Times New Roman" w:hAnsi="Times New Roman" w:cs="Times New Roman"/>
          <w:sz w:val="24"/>
          <w:szCs w:val="24"/>
          <w:lang w:val="en-US"/>
        </w:rPr>
        <w:t xml:space="preserve"> </w:t>
      </w:r>
      <w:r w:rsidRPr="00813373">
        <w:rPr>
          <w:rFonts w:ascii="Times New Roman" w:hAnsi="Times New Roman" w:cs="Times New Roman"/>
          <w:sz w:val="24"/>
          <w:szCs w:val="24"/>
          <w:lang w:val="en-US"/>
        </w:rPr>
        <w:t>(Accessed: 19 November 2025).</w:t>
      </w:r>
    </w:p>
    <w:p w14:paraId="0A3716BF" w14:textId="0CE0AD59" w:rsidR="00C168FD" w:rsidRPr="00813373" w:rsidRDefault="00C168FD" w:rsidP="00813373">
      <w:pPr>
        <w:pStyle w:val="ListParagraph"/>
        <w:numPr>
          <w:ilvl w:val="0"/>
          <w:numId w:val="53"/>
        </w:numPr>
        <w:spacing w:line="360" w:lineRule="auto"/>
        <w:rPr>
          <w:rFonts w:ascii="Times New Roman" w:hAnsi="Times New Roman" w:cs="Times New Roman"/>
          <w:sz w:val="24"/>
          <w:szCs w:val="24"/>
          <w:lang w:val="en-US"/>
        </w:rPr>
      </w:pPr>
      <w:proofErr w:type="spellStart"/>
      <w:r w:rsidRPr="00C168FD">
        <w:rPr>
          <w:rFonts w:ascii="Times New Roman" w:hAnsi="Times New Roman" w:cs="Times New Roman"/>
          <w:sz w:val="24"/>
          <w:szCs w:val="24"/>
        </w:rPr>
        <w:t>MarkLines</w:t>
      </w:r>
      <w:proofErr w:type="spellEnd"/>
      <w:r w:rsidRPr="00C168FD">
        <w:rPr>
          <w:rFonts w:ascii="Times New Roman" w:hAnsi="Times New Roman" w:cs="Times New Roman"/>
          <w:sz w:val="24"/>
          <w:szCs w:val="24"/>
        </w:rPr>
        <w:t xml:space="preserve"> (202</w:t>
      </w:r>
      <w:r>
        <w:rPr>
          <w:rFonts w:ascii="Times New Roman" w:hAnsi="Times New Roman" w:cs="Times New Roman"/>
          <w:sz w:val="24"/>
          <w:szCs w:val="24"/>
        </w:rPr>
        <w:t>5</w:t>
      </w:r>
      <w:r w:rsidRPr="00C168FD">
        <w:rPr>
          <w:rFonts w:ascii="Times New Roman" w:hAnsi="Times New Roman" w:cs="Times New Roman"/>
          <w:sz w:val="24"/>
          <w:szCs w:val="24"/>
        </w:rPr>
        <w:t xml:space="preserve">) China Automotive Semiconductor Development Trends. Available at: </w:t>
      </w:r>
      <w:hyperlink r:id="rId29" w:history="1">
        <w:r w:rsidRPr="00AB35CC">
          <w:rPr>
            <w:rStyle w:val="Hyperlink"/>
            <w:rFonts w:ascii="Times New Roman" w:hAnsi="Times New Roman" w:cs="Times New Roman"/>
            <w:sz w:val="24"/>
            <w:szCs w:val="24"/>
          </w:rPr>
          <w:t>https://www.marklines.com/en/report/rep2787_202501</w:t>
        </w:r>
      </w:hyperlink>
      <w:r>
        <w:rPr>
          <w:rFonts w:ascii="Times New Roman" w:hAnsi="Times New Roman" w:cs="Times New Roman"/>
          <w:sz w:val="24"/>
          <w:szCs w:val="24"/>
        </w:rPr>
        <w:t xml:space="preserve"> </w:t>
      </w:r>
      <w:r w:rsidRPr="00C168FD">
        <w:rPr>
          <w:rFonts w:ascii="Times New Roman" w:hAnsi="Times New Roman" w:cs="Times New Roman"/>
          <w:sz w:val="24"/>
          <w:szCs w:val="24"/>
        </w:rPr>
        <w:t>(Accessed: 20 November 2025).</w:t>
      </w:r>
    </w:p>
    <w:p w14:paraId="4E73B392" w14:textId="77777777" w:rsidR="008F016D" w:rsidRPr="00813373" w:rsidRDefault="008F016D" w:rsidP="00813373">
      <w:pPr>
        <w:pStyle w:val="ListParagraph"/>
        <w:numPr>
          <w:ilvl w:val="0"/>
          <w:numId w:val="53"/>
        </w:numPr>
        <w:spacing w:line="360" w:lineRule="auto"/>
        <w:rPr>
          <w:rFonts w:ascii="Times New Roman" w:hAnsi="Times New Roman" w:cs="Times New Roman"/>
          <w:sz w:val="24"/>
          <w:szCs w:val="24"/>
          <w:lang w:val="en-US"/>
        </w:rPr>
      </w:pPr>
      <w:r w:rsidRPr="00813373">
        <w:rPr>
          <w:rFonts w:ascii="Times New Roman" w:hAnsi="Times New Roman" w:cs="Times New Roman"/>
          <w:sz w:val="24"/>
          <w:szCs w:val="24"/>
          <w:lang w:val="en-US"/>
        </w:rPr>
        <w:t xml:space="preserve">Market.us (2024) </w:t>
      </w:r>
      <w:r w:rsidRPr="00813373">
        <w:rPr>
          <w:rFonts w:ascii="Times New Roman" w:hAnsi="Times New Roman" w:cs="Times New Roman"/>
          <w:i/>
          <w:iCs/>
          <w:sz w:val="24"/>
          <w:szCs w:val="24"/>
          <w:lang w:val="en-US"/>
        </w:rPr>
        <w:t>AI Accelerator Market Size 2025–2034</w:t>
      </w:r>
      <w:r w:rsidRPr="00813373">
        <w:rPr>
          <w:rFonts w:ascii="Times New Roman" w:hAnsi="Times New Roman" w:cs="Times New Roman"/>
          <w:sz w:val="24"/>
          <w:szCs w:val="24"/>
          <w:lang w:val="en-US"/>
        </w:rPr>
        <w:t xml:space="preserve">. Available at: </w:t>
      </w:r>
      <w:hyperlink r:id="rId30" w:tgtFrame="_new" w:history="1">
        <w:r w:rsidRPr="00813373">
          <w:rPr>
            <w:rStyle w:val="Hyperlink"/>
            <w:rFonts w:ascii="Times New Roman" w:hAnsi="Times New Roman" w:cs="Times New Roman"/>
            <w:sz w:val="24"/>
            <w:szCs w:val="24"/>
            <w:lang w:val="en-US"/>
          </w:rPr>
          <w:t>https://market.us/report/ai-accelerator-market/</w:t>
        </w:r>
      </w:hyperlink>
      <w:r w:rsidRPr="00813373">
        <w:rPr>
          <w:rFonts w:ascii="Times New Roman" w:hAnsi="Times New Roman" w:cs="Times New Roman"/>
          <w:sz w:val="24"/>
          <w:szCs w:val="24"/>
          <w:lang w:val="en-US"/>
        </w:rPr>
        <w:t xml:space="preserve"> (Accessed: 19 November 2025).</w:t>
      </w:r>
    </w:p>
    <w:p w14:paraId="566727EE" w14:textId="78D237C8" w:rsidR="008F016D" w:rsidRPr="00813373" w:rsidRDefault="008F016D" w:rsidP="00813373">
      <w:pPr>
        <w:pStyle w:val="ListParagraph"/>
        <w:numPr>
          <w:ilvl w:val="0"/>
          <w:numId w:val="53"/>
        </w:numPr>
        <w:spacing w:line="360" w:lineRule="auto"/>
        <w:rPr>
          <w:rFonts w:ascii="Times New Roman" w:hAnsi="Times New Roman" w:cs="Times New Roman"/>
          <w:sz w:val="24"/>
          <w:szCs w:val="24"/>
          <w:lang w:val="en-US"/>
        </w:rPr>
      </w:pPr>
      <w:r w:rsidRPr="00813373">
        <w:rPr>
          <w:rFonts w:ascii="Times New Roman" w:hAnsi="Times New Roman" w:cs="Times New Roman"/>
          <w:sz w:val="24"/>
          <w:szCs w:val="24"/>
          <w:lang w:val="en-US"/>
        </w:rPr>
        <w:t xml:space="preserve">Market.us (2024) </w:t>
      </w:r>
      <w:r w:rsidRPr="00813373">
        <w:rPr>
          <w:rFonts w:ascii="Times New Roman" w:hAnsi="Times New Roman" w:cs="Times New Roman"/>
          <w:i/>
          <w:iCs/>
          <w:sz w:val="24"/>
          <w:szCs w:val="24"/>
          <w:lang w:val="en-US"/>
        </w:rPr>
        <w:t>Global AI Chip Market Size by Chipset Type, 2024–2033</w:t>
      </w:r>
      <w:r w:rsidRPr="00813373">
        <w:rPr>
          <w:rFonts w:ascii="Times New Roman" w:hAnsi="Times New Roman" w:cs="Times New Roman"/>
          <w:sz w:val="24"/>
          <w:szCs w:val="24"/>
          <w:lang w:val="en-US"/>
        </w:rPr>
        <w:t xml:space="preserve">. Available at: </w:t>
      </w:r>
      <w:hyperlink r:id="rId31" w:tgtFrame="_new" w:history="1">
        <w:r w:rsidRPr="00813373">
          <w:rPr>
            <w:rStyle w:val="Hyperlink"/>
            <w:rFonts w:ascii="Times New Roman" w:hAnsi="Times New Roman" w:cs="Times New Roman"/>
            <w:sz w:val="24"/>
            <w:szCs w:val="24"/>
            <w:lang w:val="en-US"/>
          </w:rPr>
          <w:t>https://market.us/report/ai-chip-market/</w:t>
        </w:r>
      </w:hyperlink>
      <w:r w:rsidRPr="00813373">
        <w:rPr>
          <w:rFonts w:ascii="Times New Roman" w:hAnsi="Times New Roman" w:cs="Times New Roman"/>
          <w:sz w:val="24"/>
          <w:szCs w:val="24"/>
          <w:lang w:val="en-US"/>
        </w:rPr>
        <w:t xml:space="preserve"> (Accessed: 19 November 2025).</w:t>
      </w:r>
    </w:p>
    <w:p w14:paraId="4E4A6F18" w14:textId="6EC94FA5" w:rsidR="00350DA9" w:rsidRPr="00813373" w:rsidRDefault="00350DA9" w:rsidP="00813373">
      <w:pPr>
        <w:pStyle w:val="ListParagraph"/>
        <w:numPr>
          <w:ilvl w:val="0"/>
          <w:numId w:val="53"/>
        </w:numPr>
        <w:spacing w:line="360" w:lineRule="auto"/>
        <w:rPr>
          <w:rFonts w:ascii="Times New Roman" w:hAnsi="Times New Roman" w:cs="Times New Roman"/>
          <w:sz w:val="24"/>
          <w:szCs w:val="24"/>
          <w:lang w:val="en-US"/>
        </w:rPr>
      </w:pPr>
      <w:r w:rsidRPr="00813373">
        <w:rPr>
          <w:rFonts w:ascii="Times New Roman" w:hAnsi="Times New Roman" w:cs="Times New Roman"/>
          <w:sz w:val="24"/>
          <w:szCs w:val="24"/>
          <w:lang w:val="en-US"/>
        </w:rPr>
        <w:t xml:space="preserve">McKinsey &amp; Company (2022) </w:t>
      </w:r>
      <w:r w:rsidRPr="00813373">
        <w:rPr>
          <w:rFonts w:ascii="Times New Roman" w:hAnsi="Times New Roman" w:cs="Times New Roman"/>
          <w:i/>
          <w:iCs/>
          <w:sz w:val="24"/>
          <w:szCs w:val="24"/>
          <w:lang w:val="en-US"/>
        </w:rPr>
        <w:t>The Semiconductor Decade: A Trillion-Dollar Industry</w:t>
      </w:r>
      <w:r w:rsidRPr="00813373">
        <w:rPr>
          <w:rFonts w:ascii="Times New Roman" w:hAnsi="Times New Roman" w:cs="Times New Roman"/>
          <w:sz w:val="24"/>
          <w:szCs w:val="24"/>
          <w:lang w:val="en-US"/>
        </w:rPr>
        <w:t xml:space="preserve">. Available at: </w:t>
      </w:r>
      <w:hyperlink r:id="rId32" w:history="1">
        <w:r w:rsidRPr="00813373">
          <w:rPr>
            <w:rStyle w:val="Hyperlink"/>
            <w:rFonts w:ascii="Times New Roman" w:hAnsi="Times New Roman" w:cs="Times New Roman"/>
          </w:rPr>
          <w:t>https://www.mckinsey.com/industries/semiconductors/our-insights/the-semiconductor-decade-a-trillion-dollar-industry</w:t>
        </w:r>
      </w:hyperlink>
      <w:r w:rsidRPr="00813373">
        <w:rPr>
          <w:rFonts w:ascii="Times New Roman" w:hAnsi="Times New Roman" w:cs="Times New Roman"/>
        </w:rPr>
        <w:t xml:space="preserve"> </w:t>
      </w:r>
      <w:r w:rsidRPr="00813373">
        <w:rPr>
          <w:rFonts w:ascii="Times New Roman" w:hAnsi="Times New Roman" w:cs="Times New Roman"/>
          <w:sz w:val="24"/>
          <w:szCs w:val="24"/>
          <w:lang w:val="en-US"/>
        </w:rPr>
        <w:t>(Accessed: 19 November 2025).</w:t>
      </w:r>
    </w:p>
    <w:p w14:paraId="49E064D0" w14:textId="4F468B9A" w:rsidR="00DE2B67" w:rsidRPr="00813373" w:rsidRDefault="00DE2B67" w:rsidP="00813373">
      <w:pPr>
        <w:pStyle w:val="ListParagraph"/>
        <w:numPr>
          <w:ilvl w:val="0"/>
          <w:numId w:val="53"/>
        </w:numPr>
        <w:spacing w:line="360" w:lineRule="auto"/>
        <w:rPr>
          <w:rFonts w:ascii="Times New Roman" w:hAnsi="Times New Roman" w:cs="Times New Roman"/>
          <w:sz w:val="24"/>
          <w:szCs w:val="24"/>
          <w:lang w:val="en-US"/>
        </w:rPr>
      </w:pPr>
      <w:r w:rsidRPr="00813373">
        <w:rPr>
          <w:rFonts w:ascii="Times New Roman" w:hAnsi="Times New Roman" w:cs="Times New Roman"/>
          <w:sz w:val="24"/>
          <w:szCs w:val="24"/>
          <w:lang w:val="en-US"/>
        </w:rPr>
        <w:t xml:space="preserve">Next Move Strategy Consulting (2024) </w:t>
      </w:r>
      <w:r w:rsidRPr="00813373">
        <w:rPr>
          <w:rFonts w:ascii="Times New Roman" w:hAnsi="Times New Roman" w:cs="Times New Roman"/>
          <w:i/>
          <w:iCs/>
          <w:sz w:val="24"/>
          <w:szCs w:val="24"/>
          <w:lang w:val="en-US"/>
        </w:rPr>
        <w:t>AI Chip Market Size</w:t>
      </w:r>
      <w:r w:rsidR="00916F30" w:rsidRPr="00813373">
        <w:rPr>
          <w:rFonts w:ascii="Times New Roman" w:hAnsi="Times New Roman" w:cs="Times New Roman"/>
          <w:i/>
          <w:iCs/>
          <w:sz w:val="24"/>
          <w:szCs w:val="24"/>
          <w:lang w:val="en-US"/>
        </w:rPr>
        <w:t xml:space="preserve"> and Forecast</w:t>
      </w:r>
      <w:r w:rsidRPr="00813373">
        <w:rPr>
          <w:rFonts w:ascii="Times New Roman" w:hAnsi="Times New Roman" w:cs="Times New Roman"/>
          <w:i/>
          <w:iCs/>
          <w:sz w:val="24"/>
          <w:szCs w:val="24"/>
          <w:lang w:val="en-US"/>
        </w:rPr>
        <w:t>, 202</w:t>
      </w:r>
      <w:r w:rsidR="00916F30" w:rsidRPr="00813373">
        <w:rPr>
          <w:rFonts w:ascii="Times New Roman" w:hAnsi="Times New Roman" w:cs="Times New Roman"/>
          <w:i/>
          <w:iCs/>
          <w:sz w:val="24"/>
          <w:szCs w:val="24"/>
          <w:lang w:val="en-US"/>
        </w:rPr>
        <w:t>5</w:t>
      </w:r>
      <w:r w:rsidRPr="00813373">
        <w:rPr>
          <w:rFonts w:ascii="Times New Roman" w:hAnsi="Times New Roman" w:cs="Times New Roman"/>
          <w:i/>
          <w:iCs/>
          <w:sz w:val="24"/>
          <w:szCs w:val="24"/>
          <w:lang w:val="en-US"/>
        </w:rPr>
        <w:t>–2030</w:t>
      </w:r>
      <w:r w:rsidRPr="00813373">
        <w:rPr>
          <w:rFonts w:ascii="Times New Roman" w:hAnsi="Times New Roman" w:cs="Times New Roman"/>
          <w:sz w:val="24"/>
          <w:szCs w:val="24"/>
          <w:lang w:val="en-US"/>
        </w:rPr>
        <w:t>. Available at:</w:t>
      </w:r>
      <w:r w:rsidR="00916F30" w:rsidRPr="00813373">
        <w:rPr>
          <w:rFonts w:ascii="Times New Roman" w:hAnsi="Times New Roman" w:cs="Times New Roman"/>
          <w:sz w:val="24"/>
          <w:szCs w:val="24"/>
          <w:lang w:val="en-US"/>
        </w:rPr>
        <w:t xml:space="preserve"> </w:t>
      </w:r>
      <w:hyperlink r:id="rId33" w:history="1">
        <w:r w:rsidR="00916F30" w:rsidRPr="00813373">
          <w:rPr>
            <w:rStyle w:val="Hyperlink"/>
            <w:rFonts w:ascii="Times New Roman" w:hAnsi="Times New Roman" w:cs="Times New Roman"/>
            <w:sz w:val="24"/>
            <w:szCs w:val="24"/>
            <w:lang w:val="en-US"/>
          </w:rPr>
          <w:t>https://www.nextmsc.com/report/artificial-intelligence-chip-market</w:t>
        </w:r>
      </w:hyperlink>
      <w:r w:rsidR="00916F30" w:rsidRPr="00813373">
        <w:rPr>
          <w:rFonts w:ascii="Times New Roman" w:hAnsi="Times New Roman" w:cs="Times New Roman"/>
          <w:sz w:val="24"/>
          <w:szCs w:val="24"/>
          <w:lang w:val="en-US"/>
        </w:rPr>
        <w:t xml:space="preserve"> </w:t>
      </w:r>
      <w:r w:rsidRPr="00813373">
        <w:rPr>
          <w:rFonts w:ascii="Times New Roman" w:hAnsi="Times New Roman" w:cs="Times New Roman"/>
          <w:sz w:val="24"/>
          <w:szCs w:val="24"/>
          <w:lang w:val="en-US"/>
        </w:rPr>
        <w:t>(Accessed: 19 November 2025).</w:t>
      </w:r>
    </w:p>
    <w:p w14:paraId="40885A87" w14:textId="45F91193" w:rsidR="00DE2B67" w:rsidRPr="00813373" w:rsidRDefault="00DE2B67" w:rsidP="00813373">
      <w:pPr>
        <w:pStyle w:val="ListParagraph"/>
        <w:numPr>
          <w:ilvl w:val="0"/>
          <w:numId w:val="53"/>
        </w:numPr>
        <w:spacing w:line="360" w:lineRule="auto"/>
        <w:rPr>
          <w:rFonts w:ascii="Times New Roman" w:hAnsi="Times New Roman" w:cs="Times New Roman"/>
          <w:sz w:val="24"/>
          <w:szCs w:val="24"/>
          <w:lang w:val="en-US"/>
        </w:rPr>
      </w:pPr>
      <w:r w:rsidRPr="00813373">
        <w:rPr>
          <w:rFonts w:ascii="Times New Roman" w:hAnsi="Times New Roman" w:cs="Times New Roman"/>
          <w:sz w:val="24"/>
          <w:szCs w:val="24"/>
          <w:lang w:val="en-US"/>
        </w:rPr>
        <w:t xml:space="preserve">NVIDIA Corporation (2024) </w:t>
      </w:r>
      <w:r w:rsidRPr="00813373">
        <w:rPr>
          <w:rFonts w:ascii="Times New Roman" w:hAnsi="Times New Roman" w:cs="Times New Roman"/>
          <w:i/>
          <w:iCs/>
          <w:sz w:val="24"/>
          <w:szCs w:val="24"/>
          <w:lang w:val="en-US"/>
        </w:rPr>
        <w:t>Form 10-K: Annual Report for the Fiscal Year Ended 28 January 2024</w:t>
      </w:r>
      <w:r w:rsidRPr="00813373">
        <w:rPr>
          <w:rFonts w:ascii="Times New Roman" w:hAnsi="Times New Roman" w:cs="Times New Roman"/>
          <w:sz w:val="24"/>
          <w:szCs w:val="24"/>
          <w:lang w:val="en-US"/>
        </w:rPr>
        <w:t>. Santa Clara, CA: NVIDIA. Available at:</w:t>
      </w:r>
      <w:r w:rsidR="00B6415C" w:rsidRPr="00813373">
        <w:rPr>
          <w:rFonts w:ascii="Times New Roman" w:hAnsi="Times New Roman" w:cs="Times New Roman"/>
          <w:sz w:val="24"/>
          <w:szCs w:val="24"/>
          <w:lang w:val="en-US"/>
        </w:rPr>
        <w:t xml:space="preserve"> </w:t>
      </w:r>
      <w:hyperlink r:id="rId34" w:history="1">
        <w:r w:rsidR="00B6415C" w:rsidRPr="00813373">
          <w:rPr>
            <w:rStyle w:val="Hyperlink"/>
            <w:rFonts w:ascii="Times New Roman" w:hAnsi="Times New Roman" w:cs="Times New Roman"/>
          </w:rPr>
          <w:t>https://s201.q4cdn.com/141608511/files/doc_financials/2024/q4/1cbe8fe7-e08a-46e3-8dcc-b429fc06c1a4.pdf</w:t>
        </w:r>
      </w:hyperlink>
      <w:r w:rsidR="00B6415C" w:rsidRPr="00813373">
        <w:rPr>
          <w:rFonts w:ascii="Times New Roman" w:hAnsi="Times New Roman" w:cs="Times New Roman"/>
        </w:rPr>
        <w:t xml:space="preserve"> </w:t>
      </w:r>
      <w:r w:rsidR="00B6415C" w:rsidRPr="00813373">
        <w:rPr>
          <w:rFonts w:ascii="Times New Roman" w:hAnsi="Times New Roman" w:cs="Times New Roman"/>
          <w:sz w:val="24"/>
          <w:szCs w:val="24"/>
          <w:lang w:val="en-US"/>
        </w:rPr>
        <w:t xml:space="preserve"> </w:t>
      </w:r>
      <w:r w:rsidRPr="00813373">
        <w:rPr>
          <w:rFonts w:ascii="Times New Roman" w:hAnsi="Times New Roman" w:cs="Times New Roman"/>
          <w:sz w:val="24"/>
          <w:szCs w:val="24"/>
          <w:lang w:val="en-US"/>
        </w:rPr>
        <w:t>(Accessed: 19 November 2025).</w:t>
      </w:r>
    </w:p>
    <w:p w14:paraId="176A5B53" w14:textId="77777777" w:rsidR="00DE2B67" w:rsidRPr="00813373" w:rsidRDefault="00DE2B67" w:rsidP="00813373">
      <w:pPr>
        <w:pStyle w:val="ListParagraph"/>
        <w:numPr>
          <w:ilvl w:val="0"/>
          <w:numId w:val="53"/>
        </w:numPr>
        <w:spacing w:line="360" w:lineRule="auto"/>
        <w:rPr>
          <w:rFonts w:ascii="Times New Roman" w:hAnsi="Times New Roman" w:cs="Times New Roman"/>
          <w:sz w:val="24"/>
          <w:szCs w:val="24"/>
          <w:lang w:val="en-US"/>
        </w:rPr>
      </w:pPr>
      <w:r w:rsidRPr="00813373">
        <w:rPr>
          <w:rFonts w:ascii="Times New Roman" w:hAnsi="Times New Roman" w:cs="Times New Roman"/>
          <w:sz w:val="24"/>
          <w:szCs w:val="24"/>
          <w:lang w:val="en-US"/>
        </w:rPr>
        <w:t xml:space="preserve">Porter, M.E. (1985) </w:t>
      </w:r>
      <w:r w:rsidRPr="00813373">
        <w:rPr>
          <w:rFonts w:ascii="Times New Roman" w:hAnsi="Times New Roman" w:cs="Times New Roman"/>
          <w:i/>
          <w:iCs/>
          <w:sz w:val="24"/>
          <w:szCs w:val="24"/>
          <w:lang w:val="en-US"/>
        </w:rPr>
        <w:t>Competitive Advantage</w:t>
      </w:r>
      <w:r w:rsidRPr="00813373">
        <w:rPr>
          <w:rFonts w:ascii="Times New Roman" w:hAnsi="Times New Roman" w:cs="Times New Roman"/>
          <w:sz w:val="24"/>
          <w:szCs w:val="24"/>
          <w:lang w:val="en-US"/>
        </w:rPr>
        <w:t>. New York: Free Press.</w:t>
      </w:r>
    </w:p>
    <w:p w14:paraId="6838BA68" w14:textId="1B51E352" w:rsidR="0081352F" w:rsidRPr="00813373" w:rsidRDefault="0081352F" w:rsidP="00813373">
      <w:pPr>
        <w:pStyle w:val="ListParagraph"/>
        <w:numPr>
          <w:ilvl w:val="0"/>
          <w:numId w:val="53"/>
        </w:numPr>
        <w:spacing w:line="360" w:lineRule="auto"/>
        <w:rPr>
          <w:rFonts w:ascii="Times New Roman" w:hAnsi="Times New Roman" w:cs="Times New Roman"/>
          <w:sz w:val="24"/>
          <w:szCs w:val="24"/>
          <w:lang w:val="en-US"/>
        </w:rPr>
      </w:pPr>
      <w:r w:rsidRPr="00813373">
        <w:rPr>
          <w:rFonts w:ascii="Times New Roman" w:hAnsi="Times New Roman" w:cs="Times New Roman"/>
          <w:sz w:val="24"/>
          <w:szCs w:val="24"/>
        </w:rPr>
        <w:lastRenderedPageBreak/>
        <w:t xml:space="preserve">Semiconductor Industry Association (2024) </w:t>
      </w:r>
      <w:r w:rsidRPr="00813373">
        <w:rPr>
          <w:rFonts w:ascii="Times New Roman" w:hAnsi="Times New Roman" w:cs="Times New Roman"/>
          <w:i/>
          <w:iCs/>
          <w:sz w:val="24"/>
          <w:szCs w:val="24"/>
        </w:rPr>
        <w:t>Global semiconductor sales increase 15.2% year-to-year in January</w:t>
      </w:r>
      <w:r w:rsidRPr="00813373">
        <w:rPr>
          <w:rFonts w:ascii="Times New Roman" w:hAnsi="Times New Roman" w:cs="Times New Roman"/>
          <w:sz w:val="24"/>
          <w:szCs w:val="24"/>
        </w:rPr>
        <w:t xml:space="preserve">. Available at: </w:t>
      </w:r>
      <w:hyperlink r:id="rId35" w:tgtFrame="_new" w:history="1">
        <w:r w:rsidRPr="00813373">
          <w:rPr>
            <w:rStyle w:val="Hyperlink"/>
            <w:rFonts w:ascii="Times New Roman" w:hAnsi="Times New Roman" w:cs="Times New Roman"/>
            <w:sz w:val="24"/>
            <w:szCs w:val="24"/>
          </w:rPr>
          <w:t>https://www.semiconductors.org/global-semiconductor-sales-increase-15-2-year-to-year-in-january/</w:t>
        </w:r>
      </w:hyperlink>
      <w:r w:rsidRPr="00813373">
        <w:rPr>
          <w:rFonts w:ascii="Times New Roman" w:hAnsi="Times New Roman" w:cs="Times New Roman"/>
          <w:sz w:val="24"/>
          <w:szCs w:val="24"/>
        </w:rPr>
        <w:t xml:space="preserve"> (Accessed 19 November 2025).</w:t>
      </w:r>
    </w:p>
    <w:p w14:paraId="51216DB3" w14:textId="0DE04B12" w:rsidR="00DE2B67" w:rsidRPr="00813373" w:rsidRDefault="00DE2B67" w:rsidP="00813373">
      <w:pPr>
        <w:pStyle w:val="ListParagraph"/>
        <w:numPr>
          <w:ilvl w:val="0"/>
          <w:numId w:val="53"/>
        </w:numPr>
        <w:spacing w:line="360" w:lineRule="auto"/>
        <w:rPr>
          <w:rFonts w:ascii="Times New Roman" w:hAnsi="Times New Roman" w:cs="Times New Roman"/>
          <w:sz w:val="24"/>
          <w:szCs w:val="24"/>
          <w:lang w:val="en-US"/>
        </w:rPr>
      </w:pPr>
      <w:r w:rsidRPr="00813373">
        <w:rPr>
          <w:rFonts w:ascii="Times New Roman" w:hAnsi="Times New Roman" w:cs="Times New Roman"/>
          <w:sz w:val="24"/>
          <w:szCs w:val="24"/>
          <w:lang w:val="en-US"/>
        </w:rPr>
        <w:t>Statista (2022) ‘Supply chain disruptions make a comeback – index of global supply chain disruptions from 2019 to 2021’. Available at:</w:t>
      </w:r>
      <w:r w:rsidRPr="00813373">
        <w:rPr>
          <w:rFonts w:ascii="Times New Roman" w:hAnsi="Times New Roman" w:cs="Times New Roman"/>
          <w:sz w:val="24"/>
          <w:szCs w:val="24"/>
          <w:lang w:val="en-US"/>
        </w:rPr>
        <w:br/>
      </w:r>
      <w:hyperlink r:id="rId36" w:tgtFrame="_new" w:history="1">
        <w:r w:rsidRPr="00813373">
          <w:rPr>
            <w:rStyle w:val="Hyperlink"/>
            <w:rFonts w:ascii="Times New Roman" w:hAnsi="Times New Roman" w:cs="Times New Roman"/>
            <w:sz w:val="24"/>
            <w:szCs w:val="24"/>
            <w:lang w:val="en-US"/>
          </w:rPr>
          <w:t>https://www.statista.com/chart/25960/supply-chain-disruptions-make-a-comeback</w:t>
        </w:r>
      </w:hyperlink>
      <w:r w:rsidR="00DF03F4">
        <w:rPr>
          <w:rFonts w:ascii="Times New Roman" w:hAnsi="Times New Roman" w:cs="Times New Roman"/>
          <w:sz w:val="24"/>
          <w:szCs w:val="24"/>
          <w:lang w:val="en-US"/>
        </w:rPr>
        <w:t xml:space="preserve"> </w:t>
      </w:r>
      <w:r w:rsidRPr="00813373">
        <w:rPr>
          <w:rFonts w:ascii="Times New Roman" w:hAnsi="Times New Roman" w:cs="Times New Roman"/>
          <w:sz w:val="24"/>
          <w:szCs w:val="24"/>
          <w:lang w:val="en-US"/>
        </w:rPr>
        <w:t>(Accessed: 19 November 2025).</w:t>
      </w:r>
    </w:p>
    <w:p w14:paraId="0A7A5D3F" w14:textId="5A222132" w:rsidR="00DE2B67" w:rsidRPr="00813373" w:rsidRDefault="00DE2B67" w:rsidP="00813373">
      <w:pPr>
        <w:pStyle w:val="ListParagraph"/>
        <w:numPr>
          <w:ilvl w:val="0"/>
          <w:numId w:val="53"/>
        </w:numPr>
        <w:spacing w:line="360" w:lineRule="auto"/>
        <w:rPr>
          <w:rFonts w:ascii="Times New Roman" w:hAnsi="Times New Roman" w:cs="Times New Roman"/>
          <w:sz w:val="24"/>
          <w:szCs w:val="24"/>
          <w:lang w:val="en-US"/>
        </w:rPr>
      </w:pPr>
      <w:r w:rsidRPr="00813373">
        <w:rPr>
          <w:rFonts w:ascii="Times New Roman" w:hAnsi="Times New Roman" w:cs="Times New Roman"/>
          <w:sz w:val="24"/>
          <w:szCs w:val="24"/>
          <w:lang w:val="en-US"/>
        </w:rPr>
        <w:t>Statista (2024) ‘Data centers almost sole driver of Nvidia’s revenue boom – quarterly revenue by segment FY 2022–FY 2025’. Available at:</w:t>
      </w:r>
      <w:r w:rsidRPr="00813373">
        <w:rPr>
          <w:rFonts w:ascii="Times New Roman" w:hAnsi="Times New Roman" w:cs="Times New Roman"/>
          <w:sz w:val="24"/>
          <w:szCs w:val="24"/>
          <w:lang w:val="en-US"/>
        </w:rPr>
        <w:br/>
      </w:r>
      <w:hyperlink r:id="rId37" w:tgtFrame="_new" w:history="1">
        <w:r w:rsidRPr="00813373">
          <w:rPr>
            <w:rStyle w:val="Hyperlink"/>
            <w:rFonts w:ascii="Times New Roman" w:hAnsi="Times New Roman" w:cs="Times New Roman"/>
            <w:sz w:val="24"/>
            <w:szCs w:val="24"/>
            <w:lang w:val="en-US"/>
          </w:rPr>
          <w:t>https://www.statista.com/chart/25578/data-centers-almost-sole-driver-of-nvidias-revenue-boom</w:t>
        </w:r>
      </w:hyperlink>
      <w:r w:rsidR="00DF03F4">
        <w:rPr>
          <w:rFonts w:ascii="Times New Roman" w:hAnsi="Times New Roman" w:cs="Times New Roman"/>
          <w:sz w:val="24"/>
          <w:szCs w:val="24"/>
          <w:lang w:val="en-US"/>
        </w:rPr>
        <w:t xml:space="preserve"> </w:t>
      </w:r>
      <w:r w:rsidRPr="00813373">
        <w:rPr>
          <w:rFonts w:ascii="Times New Roman" w:hAnsi="Times New Roman" w:cs="Times New Roman"/>
          <w:sz w:val="24"/>
          <w:szCs w:val="24"/>
          <w:lang w:val="en-US"/>
        </w:rPr>
        <w:t>(Accessed: 19 November 2025).</w:t>
      </w:r>
    </w:p>
    <w:p w14:paraId="25D791E2" w14:textId="2C0A46DB" w:rsidR="0081352F" w:rsidRPr="00813373" w:rsidRDefault="0081352F" w:rsidP="00813373">
      <w:pPr>
        <w:pStyle w:val="ListParagraph"/>
        <w:numPr>
          <w:ilvl w:val="0"/>
          <w:numId w:val="53"/>
        </w:numPr>
        <w:spacing w:line="360" w:lineRule="auto"/>
        <w:rPr>
          <w:rFonts w:ascii="Times New Roman" w:hAnsi="Times New Roman" w:cs="Times New Roman"/>
          <w:sz w:val="24"/>
          <w:szCs w:val="24"/>
          <w:lang w:val="en-US"/>
        </w:rPr>
      </w:pPr>
      <w:r w:rsidRPr="00813373">
        <w:rPr>
          <w:rFonts w:ascii="Times New Roman" w:hAnsi="Times New Roman" w:cs="Times New Roman"/>
          <w:sz w:val="24"/>
          <w:szCs w:val="24"/>
        </w:rPr>
        <w:t xml:space="preserve">Statista (2025) </w:t>
      </w:r>
      <w:r w:rsidRPr="00813373">
        <w:rPr>
          <w:rFonts w:ascii="Times New Roman" w:hAnsi="Times New Roman" w:cs="Times New Roman"/>
          <w:i/>
          <w:iCs/>
          <w:sz w:val="24"/>
          <w:szCs w:val="24"/>
        </w:rPr>
        <w:t>AI boost: Nvidia surges 1,000% in 30 months – Nvidia’s stock price since January 3, 2023</w:t>
      </w:r>
      <w:r w:rsidRPr="00813373">
        <w:rPr>
          <w:rFonts w:ascii="Times New Roman" w:hAnsi="Times New Roman" w:cs="Times New Roman"/>
          <w:sz w:val="24"/>
          <w:szCs w:val="24"/>
        </w:rPr>
        <w:t xml:space="preserve">. Available at: </w:t>
      </w:r>
      <w:hyperlink r:id="rId38" w:tgtFrame="_new" w:history="1">
        <w:r w:rsidRPr="00813373">
          <w:rPr>
            <w:rStyle w:val="Hyperlink"/>
            <w:rFonts w:ascii="Times New Roman" w:hAnsi="Times New Roman" w:cs="Times New Roman"/>
            <w:sz w:val="24"/>
            <w:szCs w:val="24"/>
          </w:rPr>
          <w:t>https://www.statista.com/chart/32358/nvidia-share-price/</w:t>
        </w:r>
      </w:hyperlink>
      <w:r w:rsidRPr="00813373">
        <w:rPr>
          <w:rFonts w:ascii="Times New Roman" w:hAnsi="Times New Roman" w:cs="Times New Roman"/>
          <w:sz w:val="24"/>
          <w:szCs w:val="24"/>
        </w:rPr>
        <w:t xml:space="preserve"> (Accessed 19 November 2025).</w:t>
      </w:r>
    </w:p>
    <w:p w14:paraId="1421C834" w14:textId="3939EC4E" w:rsidR="00DE2B67" w:rsidRPr="00813373" w:rsidRDefault="00DE2B67" w:rsidP="00813373">
      <w:pPr>
        <w:pStyle w:val="ListParagraph"/>
        <w:numPr>
          <w:ilvl w:val="0"/>
          <w:numId w:val="53"/>
        </w:numPr>
        <w:spacing w:line="360" w:lineRule="auto"/>
        <w:rPr>
          <w:rFonts w:ascii="Times New Roman" w:hAnsi="Times New Roman" w:cs="Times New Roman"/>
          <w:sz w:val="24"/>
          <w:szCs w:val="24"/>
          <w:lang w:val="en-US"/>
        </w:rPr>
      </w:pPr>
      <w:r w:rsidRPr="00813373">
        <w:rPr>
          <w:rFonts w:ascii="Times New Roman" w:hAnsi="Times New Roman" w:cs="Times New Roman"/>
          <w:sz w:val="24"/>
          <w:szCs w:val="24"/>
          <w:lang w:val="en-US"/>
        </w:rPr>
        <w:t xml:space="preserve">Tellis, G.J. and Golder, P.N. (1996) ‘First to market, first to fail?’, </w:t>
      </w:r>
      <w:r w:rsidRPr="00813373">
        <w:rPr>
          <w:rFonts w:ascii="Times New Roman" w:hAnsi="Times New Roman" w:cs="Times New Roman"/>
          <w:i/>
          <w:iCs/>
          <w:sz w:val="24"/>
          <w:szCs w:val="24"/>
          <w:lang w:val="en-US"/>
        </w:rPr>
        <w:t>Sloan Management Review</w:t>
      </w:r>
      <w:r w:rsidRPr="00813373">
        <w:rPr>
          <w:rFonts w:ascii="Times New Roman" w:hAnsi="Times New Roman" w:cs="Times New Roman"/>
          <w:sz w:val="24"/>
          <w:szCs w:val="24"/>
          <w:lang w:val="en-US"/>
        </w:rPr>
        <w:t>, 37(2), pp. 65–75. Available at:</w:t>
      </w:r>
      <w:r w:rsidR="00DF03F4">
        <w:rPr>
          <w:rFonts w:ascii="Times New Roman" w:hAnsi="Times New Roman" w:cs="Times New Roman"/>
          <w:sz w:val="24"/>
          <w:szCs w:val="24"/>
          <w:lang w:val="en-US"/>
        </w:rPr>
        <w:t xml:space="preserve"> </w:t>
      </w:r>
      <w:hyperlink r:id="rId39" w:history="1">
        <w:r w:rsidR="00DF03F4" w:rsidRPr="00AB35CC">
          <w:rPr>
            <w:rStyle w:val="Hyperlink"/>
            <w:rFonts w:ascii="Times New Roman" w:hAnsi="Times New Roman" w:cs="Times New Roman"/>
            <w:sz w:val="24"/>
            <w:szCs w:val="24"/>
            <w:lang w:val="en-US"/>
          </w:rPr>
          <w:t>https://sloanreview.mit.edu/article/first-to-market-first-to-fail</w:t>
        </w:r>
      </w:hyperlink>
      <w:r w:rsidR="00DF03F4">
        <w:rPr>
          <w:rFonts w:ascii="Times New Roman" w:hAnsi="Times New Roman" w:cs="Times New Roman"/>
          <w:sz w:val="24"/>
          <w:szCs w:val="24"/>
          <w:lang w:val="en-US"/>
        </w:rPr>
        <w:t xml:space="preserve"> </w:t>
      </w:r>
      <w:r w:rsidRPr="00813373">
        <w:rPr>
          <w:rFonts w:ascii="Times New Roman" w:hAnsi="Times New Roman" w:cs="Times New Roman"/>
          <w:sz w:val="24"/>
          <w:szCs w:val="24"/>
          <w:lang w:val="en-US"/>
        </w:rPr>
        <w:t>(Accessed: 19 November 2025).</w:t>
      </w:r>
    </w:p>
    <w:p w14:paraId="6F0A2610" w14:textId="6CA5C277" w:rsidR="00DE2B67" w:rsidRPr="00813373" w:rsidRDefault="00DE2B67" w:rsidP="00813373">
      <w:pPr>
        <w:pStyle w:val="ListParagraph"/>
        <w:numPr>
          <w:ilvl w:val="0"/>
          <w:numId w:val="53"/>
        </w:numPr>
        <w:spacing w:line="360" w:lineRule="auto"/>
        <w:rPr>
          <w:rFonts w:ascii="Times New Roman" w:hAnsi="Times New Roman" w:cs="Times New Roman"/>
          <w:sz w:val="24"/>
          <w:szCs w:val="24"/>
          <w:lang w:val="en-US"/>
        </w:rPr>
      </w:pPr>
      <w:r w:rsidRPr="00813373">
        <w:rPr>
          <w:rFonts w:ascii="Times New Roman" w:hAnsi="Times New Roman" w:cs="Times New Roman"/>
          <w:sz w:val="24"/>
          <w:szCs w:val="24"/>
          <w:lang w:val="en-US"/>
        </w:rPr>
        <w:t xml:space="preserve">The Business Research Company (2024) </w:t>
      </w:r>
      <w:r w:rsidRPr="00813373">
        <w:rPr>
          <w:rFonts w:ascii="Times New Roman" w:hAnsi="Times New Roman" w:cs="Times New Roman"/>
          <w:i/>
          <w:iCs/>
          <w:sz w:val="24"/>
          <w:szCs w:val="24"/>
          <w:lang w:val="en-US"/>
        </w:rPr>
        <w:t>AI Accelerator Global Market Report 2025</w:t>
      </w:r>
      <w:r w:rsidRPr="00813373">
        <w:rPr>
          <w:rFonts w:ascii="Times New Roman" w:hAnsi="Times New Roman" w:cs="Times New Roman"/>
          <w:sz w:val="24"/>
          <w:szCs w:val="24"/>
          <w:lang w:val="en-US"/>
        </w:rPr>
        <w:t>. Available at:</w:t>
      </w:r>
      <w:r w:rsidR="00DF03F4">
        <w:rPr>
          <w:rFonts w:ascii="Times New Roman" w:hAnsi="Times New Roman" w:cs="Times New Roman"/>
          <w:sz w:val="24"/>
          <w:szCs w:val="24"/>
          <w:lang w:val="en-US"/>
        </w:rPr>
        <w:t xml:space="preserve"> </w:t>
      </w:r>
      <w:hyperlink r:id="rId40" w:history="1">
        <w:r w:rsidR="00DF03F4" w:rsidRPr="00AB35CC">
          <w:rPr>
            <w:rStyle w:val="Hyperlink"/>
            <w:rFonts w:ascii="Times New Roman" w:hAnsi="Times New Roman" w:cs="Times New Roman"/>
            <w:sz w:val="24"/>
            <w:szCs w:val="24"/>
            <w:lang w:val="en-US"/>
          </w:rPr>
          <w:t>https://www.thebusinessresearchcompany.com/report/ai-accelerator-global-market-report</w:t>
        </w:r>
      </w:hyperlink>
      <w:r w:rsidR="00DF03F4">
        <w:rPr>
          <w:rFonts w:ascii="Times New Roman" w:hAnsi="Times New Roman" w:cs="Times New Roman"/>
          <w:sz w:val="24"/>
          <w:szCs w:val="24"/>
          <w:lang w:val="en-US"/>
        </w:rPr>
        <w:t xml:space="preserve"> </w:t>
      </w:r>
      <w:r w:rsidRPr="00813373">
        <w:rPr>
          <w:rFonts w:ascii="Times New Roman" w:hAnsi="Times New Roman" w:cs="Times New Roman"/>
          <w:sz w:val="24"/>
          <w:szCs w:val="24"/>
          <w:lang w:val="en-US"/>
        </w:rPr>
        <w:t>(Accessed: 19 November 2025).</w:t>
      </w:r>
    </w:p>
    <w:p w14:paraId="73633656" w14:textId="7B240B5F" w:rsidR="00DE2B67" w:rsidRPr="00813373" w:rsidRDefault="00DE2B67" w:rsidP="00813373">
      <w:pPr>
        <w:pStyle w:val="ListParagraph"/>
        <w:numPr>
          <w:ilvl w:val="0"/>
          <w:numId w:val="53"/>
        </w:numPr>
        <w:spacing w:line="360" w:lineRule="auto"/>
        <w:rPr>
          <w:rFonts w:ascii="Times New Roman" w:hAnsi="Times New Roman" w:cs="Times New Roman"/>
          <w:sz w:val="24"/>
          <w:szCs w:val="24"/>
          <w:lang w:val="en-US"/>
        </w:rPr>
      </w:pPr>
      <w:r w:rsidRPr="00813373">
        <w:rPr>
          <w:rFonts w:ascii="Times New Roman" w:hAnsi="Times New Roman" w:cs="Times New Roman"/>
          <w:sz w:val="24"/>
          <w:szCs w:val="24"/>
          <w:lang w:val="en-US"/>
        </w:rPr>
        <w:t xml:space="preserve">The Business Research Company (2024) </w:t>
      </w:r>
      <w:r w:rsidRPr="00813373">
        <w:rPr>
          <w:rFonts w:ascii="Times New Roman" w:hAnsi="Times New Roman" w:cs="Times New Roman"/>
          <w:i/>
          <w:iCs/>
          <w:sz w:val="24"/>
          <w:szCs w:val="24"/>
          <w:lang w:val="en-US"/>
        </w:rPr>
        <w:t>Artificial Intelligence Chip Global Market Report 2025</w:t>
      </w:r>
      <w:r w:rsidRPr="00813373">
        <w:rPr>
          <w:rFonts w:ascii="Times New Roman" w:hAnsi="Times New Roman" w:cs="Times New Roman"/>
          <w:sz w:val="24"/>
          <w:szCs w:val="24"/>
          <w:lang w:val="en-US"/>
        </w:rPr>
        <w:t>. Available at:</w:t>
      </w:r>
      <w:r w:rsidR="00584ACD" w:rsidRPr="00813373">
        <w:rPr>
          <w:rFonts w:ascii="Times New Roman" w:hAnsi="Times New Roman" w:cs="Times New Roman"/>
          <w:sz w:val="24"/>
          <w:szCs w:val="24"/>
          <w:lang w:val="en-US"/>
        </w:rPr>
        <w:t xml:space="preserve"> </w:t>
      </w:r>
      <w:hyperlink r:id="rId41" w:history="1">
        <w:r w:rsidR="00584ACD" w:rsidRPr="00813373">
          <w:rPr>
            <w:rStyle w:val="Hyperlink"/>
            <w:rFonts w:ascii="Times New Roman" w:hAnsi="Times New Roman" w:cs="Times New Roman"/>
            <w:sz w:val="24"/>
            <w:szCs w:val="24"/>
            <w:lang w:val="en-US"/>
          </w:rPr>
          <w:t>https://www.thebusinessresearchcompany.com/report/artificial-intelligence-chip-global-market-report</w:t>
        </w:r>
      </w:hyperlink>
      <w:r w:rsidR="00584ACD" w:rsidRPr="00813373">
        <w:rPr>
          <w:rFonts w:ascii="Times New Roman" w:hAnsi="Times New Roman" w:cs="Times New Roman"/>
          <w:sz w:val="24"/>
          <w:szCs w:val="24"/>
          <w:lang w:val="en-US"/>
        </w:rPr>
        <w:t xml:space="preserve"> </w:t>
      </w:r>
      <w:r w:rsidRPr="00813373">
        <w:rPr>
          <w:rFonts w:ascii="Times New Roman" w:hAnsi="Times New Roman" w:cs="Times New Roman"/>
          <w:sz w:val="24"/>
          <w:szCs w:val="24"/>
          <w:lang w:val="en-US"/>
        </w:rPr>
        <w:t>(Accessed: 19 November 2025).</w:t>
      </w:r>
    </w:p>
    <w:p w14:paraId="631880B2" w14:textId="02303B94" w:rsidR="00DE2B67" w:rsidRPr="00813373" w:rsidRDefault="00DE2B67" w:rsidP="00813373">
      <w:pPr>
        <w:pStyle w:val="ListParagraph"/>
        <w:numPr>
          <w:ilvl w:val="0"/>
          <w:numId w:val="53"/>
        </w:numPr>
        <w:spacing w:line="360" w:lineRule="auto"/>
        <w:rPr>
          <w:rFonts w:ascii="Times New Roman" w:hAnsi="Times New Roman" w:cs="Times New Roman"/>
          <w:sz w:val="24"/>
          <w:szCs w:val="24"/>
          <w:lang w:val="en-US"/>
        </w:rPr>
      </w:pPr>
      <w:r w:rsidRPr="00813373">
        <w:rPr>
          <w:rFonts w:ascii="Times New Roman" w:hAnsi="Times New Roman" w:cs="Times New Roman"/>
          <w:sz w:val="24"/>
          <w:szCs w:val="24"/>
          <w:lang w:val="en-US"/>
        </w:rPr>
        <w:t xml:space="preserve">U.S. Department of Commerce (2024) </w:t>
      </w:r>
      <w:r w:rsidRPr="00813373">
        <w:rPr>
          <w:rFonts w:ascii="Times New Roman" w:hAnsi="Times New Roman" w:cs="Times New Roman"/>
          <w:i/>
          <w:iCs/>
          <w:sz w:val="24"/>
          <w:szCs w:val="24"/>
          <w:lang w:val="en-US"/>
        </w:rPr>
        <w:t xml:space="preserve">Public Report on the Use of Mature-Node </w:t>
      </w:r>
      <w:r w:rsidR="00584ACD" w:rsidRPr="00813373">
        <w:rPr>
          <w:rFonts w:ascii="Times New Roman" w:hAnsi="Times New Roman" w:cs="Times New Roman"/>
          <w:i/>
          <w:iCs/>
          <w:sz w:val="24"/>
          <w:szCs w:val="24"/>
          <w:lang w:val="en-US"/>
        </w:rPr>
        <w:t>Chips</w:t>
      </w:r>
      <w:r w:rsidRPr="00813373">
        <w:rPr>
          <w:rFonts w:ascii="Times New Roman" w:hAnsi="Times New Roman" w:cs="Times New Roman"/>
          <w:sz w:val="24"/>
          <w:szCs w:val="24"/>
          <w:lang w:val="en-US"/>
        </w:rPr>
        <w:t>. Bureau of Industry and Security. Available at:</w:t>
      </w:r>
      <w:hyperlink r:id="rId42" w:history="1">
        <w:r w:rsidR="00584ACD" w:rsidRPr="00813373">
          <w:rPr>
            <w:rStyle w:val="Hyperlink"/>
            <w:rFonts w:ascii="Times New Roman" w:hAnsi="Times New Roman" w:cs="Times New Roman"/>
          </w:rPr>
          <w:t>https://www.bis.gov/press-release/bis-publishes-assessment-use-mature-node-chips</w:t>
        </w:r>
      </w:hyperlink>
      <w:r w:rsidR="00584ACD" w:rsidRPr="00813373">
        <w:rPr>
          <w:rFonts w:ascii="Times New Roman" w:hAnsi="Times New Roman" w:cs="Times New Roman"/>
        </w:rPr>
        <w:t xml:space="preserve"> </w:t>
      </w:r>
      <w:r w:rsidRPr="00813373">
        <w:rPr>
          <w:rFonts w:ascii="Times New Roman" w:hAnsi="Times New Roman" w:cs="Times New Roman"/>
          <w:sz w:val="24"/>
          <w:szCs w:val="24"/>
          <w:lang w:val="en-US"/>
        </w:rPr>
        <w:t>(Accessed: 19 November 2025).</w:t>
      </w:r>
    </w:p>
    <w:p w14:paraId="4E1F545D" w14:textId="6AC13C2D" w:rsidR="00BF5122" w:rsidRDefault="00DE2B67" w:rsidP="00813373">
      <w:pPr>
        <w:pStyle w:val="ListParagraph"/>
        <w:numPr>
          <w:ilvl w:val="0"/>
          <w:numId w:val="53"/>
        </w:numPr>
        <w:spacing w:line="360" w:lineRule="auto"/>
        <w:rPr>
          <w:rFonts w:ascii="Times New Roman" w:hAnsi="Times New Roman" w:cs="Times New Roman"/>
          <w:sz w:val="24"/>
          <w:szCs w:val="24"/>
          <w:lang w:val="en-US"/>
        </w:rPr>
      </w:pPr>
      <w:r w:rsidRPr="00813373">
        <w:rPr>
          <w:rFonts w:ascii="Times New Roman" w:hAnsi="Times New Roman" w:cs="Times New Roman"/>
          <w:sz w:val="24"/>
          <w:szCs w:val="24"/>
          <w:lang w:val="en-US"/>
        </w:rPr>
        <w:t xml:space="preserve">World Semiconductor Trade Statistics (WSTS) (2024) </w:t>
      </w:r>
      <w:r w:rsidRPr="00813373">
        <w:rPr>
          <w:rFonts w:ascii="Times New Roman" w:hAnsi="Times New Roman" w:cs="Times New Roman"/>
          <w:i/>
          <w:iCs/>
          <w:sz w:val="24"/>
          <w:szCs w:val="24"/>
          <w:lang w:val="en-US"/>
        </w:rPr>
        <w:t>Spring 2024 Semiconductor Market Forecast</w:t>
      </w:r>
      <w:r w:rsidRPr="00813373">
        <w:rPr>
          <w:rFonts w:ascii="Times New Roman" w:hAnsi="Times New Roman" w:cs="Times New Roman"/>
          <w:sz w:val="24"/>
          <w:szCs w:val="24"/>
          <w:lang w:val="en-US"/>
        </w:rPr>
        <w:t>. Available at:</w:t>
      </w:r>
      <w:r w:rsidR="00450499" w:rsidRPr="00813373">
        <w:rPr>
          <w:rFonts w:ascii="Times New Roman" w:hAnsi="Times New Roman" w:cs="Times New Roman"/>
          <w:sz w:val="24"/>
          <w:szCs w:val="24"/>
          <w:lang w:val="en-US"/>
        </w:rPr>
        <w:t xml:space="preserve"> </w:t>
      </w:r>
      <w:hyperlink r:id="rId43" w:history="1">
        <w:r w:rsidR="00450499" w:rsidRPr="00813373">
          <w:rPr>
            <w:rStyle w:val="Hyperlink"/>
            <w:rFonts w:ascii="Times New Roman" w:hAnsi="Times New Roman" w:cs="Times New Roman"/>
            <w:sz w:val="24"/>
            <w:szCs w:val="24"/>
            <w:lang w:val="en-US"/>
          </w:rPr>
          <w:t>https://www.wsts.org/76/103/WSTS-Semiconductor-Market-Forecast-Spring-2024</w:t>
        </w:r>
      </w:hyperlink>
      <w:r w:rsidR="00450499" w:rsidRPr="00813373">
        <w:rPr>
          <w:rFonts w:ascii="Times New Roman" w:hAnsi="Times New Roman" w:cs="Times New Roman"/>
          <w:sz w:val="24"/>
          <w:szCs w:val="24"/>
          <w:lang w:val="en-US"/>
        </w:rPr>
        <w:t xml:space="preserve"> </w:t>
      </w:r>
      <w:r w:rsidRPr="00813373">
        <w:rPr>
          <w:rFonts w:ascii="Times New Roman" w:hAnsi="Times New Roman" w:cs="Times New Roman"/>
          <w:sz w:val="24"/>
          <w:szCs w:val="24"/>
          <w:lang w:val="en-US"/>
        </w:rPr>
        <w:t>(Accessed: 19 November 2025).</w:t>
      </w:r>
    </w:p>
    <w:p w14:paraId="66E3580A" w14:textId="7CCC9F0B" w:rsidR="003B2BC5" w:rsidRDefault="003B2BC5" w:rsidP="00813373">
      <w:pPr>
        <w:pStyle w:val="ListParagraph"/>
        <w:numPr>
          <w:ilvl w:val="0"/>
          <w:numId w:val="53"/>
        </w:numPr>
        <w:spacing w:line="360" w:lineRule="auto"/>
        <w:rPr>
          <w:rFonts w:ascii="Times New Roman" w:hAnsi="Times New Roman" w:cs="Times New Roman"/>
          <w:sz w:val="24"/>
          <w:szCs w:val="24"/>
          <w:lang w:val="en-US"/>
        </w:rPr>
      </w:pPr>
      <w:r w:rsidRPr="003B2BC5">
        <w:rPr>
          <w:rFonts w:ascii="Times New Roman" w:hAnsi="Times New Roman" w:cs="Times New Roman"/>
          <w:sz w:val="24"/>
          <w:szCs w:val="24"/>
        </w:rPr>
        <w:lastRenderedPageBreak/>
        <w:t>Zhang, Y., Gupta, V. and Li, Q. (2024)</w:t>
      </w:r>
      <w:r>
        <w:rPr>
          <w:rFonts w:ascii="Times New Roman" w:hAnsi="Times New Roman" w:cs="Times New Roman"/>
          <w:sz w:val="24"/>
          <w:szCs w:val="24"/>
        </w:rPr>
        <w:t xml:space="preserve"> </w:t>
      </w:r>
      <w:r w:rsidRPr="003B2BC5">
        <w:rPr>
          <w:rFonts w:ascii="Times New Roman" w:hAnsi="Times New Roman" w:cs="Times New Roman"/>
          <w:sz w:val="24"/>
          <w:szCs w:val="24"/>
        </w:rPr>
        <w:t xml:space="preserve">‘Performance analysis of CUDA and </w:t>
      </w:r>
      <w:proofErr w:type="spellStart"/>
      <w:r w:rsidRPr="003B2BC5">
        <w:rPr>
          <w:rFonts w:ascii="Times New Roman" w:hAnsi="Times New Roman" w:cs="Times New Roman"/>
          <w:sz w:val="24"/>
          <w:szCs w:val="24"/>
        </w:rPr>
        <w:t>ROCm</w:t>
      </w:r>
      <w:proofErr w:type="spellEnd"/>
      <w:r w:rsidRPr="003B2BC5">
        <w:rPr>
          <w:rFonts w:ascii="Times New Roman" w:hAnsi="Times New Roman" w:cs="Times New Roman"/>
          <w:sz w:val="24"/>
          <w:szCs w:val="24"/>
        </w:rPr>
        <w:t xml:space="preserve"> frameworks for deep learning workloads’, </w:t>
      </w:r>
      <w:r w:rsidRPr="003B2BC5">
        <w:rPr>
          <w:rFonts w:ascii="Times New Roman" w:hAnsi="Times New Roman" w:cs="Times New Roman"/>
          <w:i/>
          <w:iCs/>
          <w:sz w:val="24"/>
          <w:szCs w:val="24"/>
        </w:rPr>
        <w:t>Journal of Parallel and Distributed Computing</w:t>
      </w:r>
      <w:r w:rsidRPr="003B2BC5">
        <w:rPr>
          <w:rFonts w:ascii="Times New Roman" w:hAnsi="Times New Roman" w:cs="Times New Roman"/>
          <w:sz w:val="24"/>
          <w:szCs w:val="24"/>
        </w:rPr>
        <w:t>, 186, pp. 45–59. Elsevier.</w:t>
      </w:r>
    </w:p>
    <w:p w14:paraId="3857312C" w14:textId="77777777" w:rsidR="00A74F90" w:rsidRPr="00A74F90" w:rsidRDefault="00A74F90" w:rsidP="00A74F90">
      <w:pPr>
        <w:spacing w:line="360" w:lineRule="auto"/>
        <w:rPr>
          <w:rFonts w:ascii="Times New Roman" w:hAnsi="Times New Roman" w:cs="Times New Roman"/>
          <w:sz w:val="24"/>
          <w:szCs w:val="24"/>
          <w:lang w:val="en-US"/>
        </w:rPr>
      </w:pPr>
    </w:p>
    <w:sectPr w:rsidR="00A74F90" w:rsidRPr="00A74F90" w:rsidSect="00F3124D">
      <w:pgSz w:w="11906" w:h="16838" w:code="9"/>
      <w:pgMar w:top="1440" w:right="1440" w:bottom="1440" w:left="1440" w:header="720" w:footer="720" w:gutter="0"/>
      <w:pgBorders w:offsetFrom="page">
        <w:top w:val="threeDEngrave" w:sz="24" w:space="24" w:color="auto"/>
        <w:left w:val="threeDEngrave" w:sz="24" w:space="24" w:color="auto"/>
        <w:bottom w:val="threeDEmboss" w:sz="24" w:space="24" w:color="auto"/>
        <w:right w:val="threeDEmboss" w:sz="24" w:space="24"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DF941A" w14:textId="77777777" w:rsidR="00E95192" w:rsidRDefault="00E95192" w:rsidP="003447B2">
      <w:pPr>
        <w:spacing w:after="0" w:line="240" w:lineRule="auto"/>
      </w:pPr>
      <w:r>
        <w:separator/>
      </w:r>
    </w:p>
  </w:endnote>
  <w:endnote w:type="continuationSeparator" w:id="0">
    <w:p w14:paraId="78171C09" w14:textId="77777777" w:rsidR="00E95192" w:rsidRDefault="00E95192" w:rsidP="003447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811EAC" w14:textId="049826E4" w:rsidR="00F3124D" w:rsidRDefault="00F3124D">
    <w:pPr>
      <w:pStyle w:val="Footer"/>
    </w:pPr>
    <w:r w:rsidRPr="003447B2">
      <w:t>LCMB7024</w: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7201619"/>
      <w:docPartObj>
        <w:docPartGallery w:val="Page Numbers (Bottom of Page)"/>
        <w:docPartUnique/>
      </w:docPartObj>
    </w:sdtPr>
    <w:sdtContent>
      <w:p w14:paraId="4F7CFA44" w14:textId="2669BC89" w:rsidR="00575E31" w:rsidRDefault="00F3124D">
        <w:pPr>
          <w:pStyle w:val="Footer"/>
          <w:jc w:val="right"/>
        </w:pPr>
        <w:r w:rsidRPr="003447B2">
          <w:t>LCMB7024</w:t>
        </w:r>
        <w:r>
          <w:t xml:space="preserve">                                                                                                                                                   </w:t>
        </w:r>
        <w:r w:rsidR="00575E31">
          <w:t xml:space="preserve">Page | </w:t>
        </w:r>
        <w:r w:rsidR="00575E31">
          <w:fldChar w:fldCharType="begin"/>
        </w:r>
        <w:r w:rsidR="00575E31">
          <w:instrText xml:space="preserve"> PAGE   \* MERGEFORMAT </w:instrText>
        </w:r>
        <w:r w:rsidR="00575E31">
          <w:fldChar w:fldCharType="separate"/>
        </w:r>
        <w:r w:rsidR="00575E31">
          <w:rPr>
            <w:noProof/>
          </w:rPr>
          <w:t>2</w:t>
        </w:r>
        <w:r w:rsidR="00575E31">
          <w:rPr>
            <w:noProof/>
          </w:rPr>
          <w:fldChar w:fldCharType="end"/>
        </w:r>
        <w:r w:rsidR="00575E31">
          <w:t xml:space="preserve"> </w:t>
        </w:r>
      </w:p>
    </w:sdtContent>
  </w:sdt>
  <w:p w14:paraId="0899DAD3" w14:textId="77777777" w:rsidR="00575E31" w:rsidRDefault="00575E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DE5324" w14:textId="77777777" w:rsidR="00E95192" w:rsidRDefault="00E95192" w:rsidP="003447B2">
      <w:pPr>
        <w:spacing w:after="0" w:line="240" w:lineRule="auto"/>
      </w:pPr>
      <w:r>
        <w:separator/>
      </w:r>
    </w:p>
  </w:footnote>
  <w:footnote w:type="continuationSeparator" w:id="0">
    <w:p w14:paraId="607C60D7" w14:textId="77777777" w:rsidR="00E95192" w:rsidRDefault="00E95192" w:rsidP="003447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F0D53B" w14:textId="0BE16E3B" w:rsidR="003447B2" w:rsidRDefault="00C11D0C" w:rsidP="00C11D0C">
    <w:pPr>
      <w:pStyle w:val="Header"/>
      <w:jc w:val="right"/>
    </w:pPr>
    <w:r>
      <w:t xml:space="preserve">                                                                                                                          </w:t>
    </w:r>
    <w:r>
      <w:rPr>
        <w:rFonts w:ascii="Times New Roman" w:hAnsi="Times New Roman" w:cs="Times New Roman"/>
        <w:noProof/>
        <w:sz w:val="24"/>
        <w:szCs w:val="24"/>
      </w:rPr>
      <w:drawing>
        <wp:inline distT="0" distB="0" distL="0" distR="0" wp14:anchorId="3430EDA7" wp14:editId="5419EFB1">
          <wp:extent cx="890270" cy="356108"/>
          <wp:effectExtent l="0" t="0" r="508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955218" cy="38208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2096F"/>
    <w:multiLevelType w:val="multilevel"/>
    <w:tmpl w:val="22628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AE437D"/>
    <w:multiLevelType w:val="hybridMultilevel"/>
    <w:tmpl w:val="B1849F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025A0D"/>
    <w:multiLevelType w:val="multilevel"/>
    <w:tmpl w:val="C9429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9B095A"/>
    <w:multiLevelType w:val="multilevel"/>
    <w:tmpl w:val="EC622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0F5CC9"/>
    <w:multiLevelType w:val="multilevel"/>
    <w:tmpl w:val="8DDCD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252C32"/>
    <w:multiLevelType w:val="multilevel"/>
    <w:tmpl w:val="46140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4D068F"/>
    <w:multiLevelType w:val="multilevel"/>
    <w:tmpl w:val="8416C98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DC447F7"/>
    <w:multiLevelType w:val="multilevel"/>
    <w:tmpl w:val="2FBCA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725851"/>
    <w:multiLevelType w:val="multilevel"/>
    <w:tmpl w:val="C96CD9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2F86F96"/>
    <w:multiLevelType w:val="multilevel"/>
    <w:tmpl w:val="4D540C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4E50C1"/>
    <w:multiLevelType w:val="multilevel"/>
    <w:tmpl w:val="7562B64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6777533"/>
    <w:multiLevelType w:val="multilevel"/>
    <w:tmpl w:val="09963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6DC2624"/>
    <w:multiLevelType w:val="multilevel"/>
    <w:tmpl w:val="E8F232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CB07CB"/>
    <w:multiLevelType w:val="multilevel"/>
    <w:tmpl w:val="2B389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FA2357E"/>
    <w:multiLevelType w:val="multilevel"/>
    <w:tmpl w:val="E1C6F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1723D55"/>
    <w:multiLevelType w:val="multilevel"/>
    <w:tmpl w:val="60484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1F327E6"/>
    <w:multiLevelType w:val="multilevel"/>
    <w:tmpl w:val="A2320A0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367515C"/>
    <w:multiLevelType w:val="multilevel"/>
    <w:tmpl w:val="19461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960109E"/>
    <w:multiLevelType w:val="multilevel"/>
    <w:tmpl w:val="7428B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D7F139F"/>
    <w:multiLevelType w:val="multilevel"/>
    <w:tmpl w:val="F86CD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DB53148"/>
    <w:multiLevelType w:val="multilevel"/>
    <w:tmpl w:val="948A0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DF70F95"/>
    <w:multiLevelType w:val="multilevel"/>
    <w:tmpl w:val="0B285C58"/>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20449B"/>
    <w:multiLevelType w:val="multilevel"/>
    <w:tmpl w:val="7A081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01F5C16"/>
    <w:multiLevelType w:val="multilevel"/>
    <w:tmpl w:val="19AC38A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0E323D1"/>
    <w:multiLevelType w:val="hybridMultilevel"/>
    <w:tmpl w:val="5992B6DA"/>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3124724E"/>
    <w:multiLevelType w:val="multilevel"/>
    <w:tmpl w:val="C3D45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4F268FC"/>
    <w:multiLevelType w:val="multilevel"/>
    <w:tmpl w:val="8C702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7B90373"/>
    <w:multiLevelType w:val="multilevel"/>
    <w:tmpl w:val="EF7C0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A4A61A8"/>
    <w:multiLevelType w:val="multilevel"/>
    <w:tmpl w:val="48F0A042"/>
    <w:lvl w:ilvl="0">
      <w:start w:val="17"/>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B2F4971"/>
    <w:multiLevelType w:val="multilevel"/>
    <w:tmpl w:val="6F28E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D0473D4"/>
    <w:multiLevelType w:val="multilevel"/>
    <w:tmpl w:val="AFF027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DF057AE"/>
    <w:multiLevelType w:val="multilevel"/>
    <w:tmpl w:val="F75C0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FD47823"/>
    <w:multiLevelType w:val="multilevel"/>
    <w:tmpl w:val="524A639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5D36935"/>
    <w:multiLevelType w:val="multilevel"/>
    <w:tmpl w:val="B450E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7B229AE"/>
    <w:multiLevelType w:val="multilevel"/>
    <w:tmpl w:val="72C4274A"/>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81766E4"/>
    <w:multiLevelType w:val="hybridMultilevel"/>
    <w:tmpl w:val="312A7B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9772071"/>
    <w:multiLevelType w:val="multilevel"/>
    <w:tmpl w:val="705E3C1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0145C20"/>
    <w:multiLevelType w:val="multilevel"/>
    <w:tmpl w:val="1CF8A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29C6973"/>
    <w:multiLevelType w:val="multilevel"/>
    <w:tmpl w:val="4058C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F191D48"/>
    <w:multiLevelType w:val="multilevel"/>
    <w:tmpl w:val="38649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59F46E0"/>
    <w:multiLevelType w:val="hybridMultilevel"/>
    <w:tmpl w:val="8334C9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6A5279C"/>
    <w:multiLevelType w:val="multilevel"/>
    <w:tmpl w:val="996EA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9912800"/>
    <w:multiLevelType w:val="multilevel"/>
    <w:tmpl w:val="8E54B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BAD0C9B"/>
    <w:multiLevelType w:val="multilevel"/>
    <w:tmpl w:val="73A28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C5713BE"/>
    <w:multiLevelType w:val="multilevel"/>
    <w:tmpl w:val="30F20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C856C8D"/>
    <w:multiLevelType w:val="multilevel"/>
    <w:tmpl w:val="6EBEC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FB1364A"/>
    <w:multiLevelType w:val="multilevel"/>
    <w:tmpl w:val="E04EA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3427966"/>
    <w:multiLevelType w:val="multilevel"/>
    <w:tmpl w:val="167C19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5005E1E"/>
    <w:multiLevelType w:val="multilevel"/>
    <w:tmpl w:val="BA18E0F6"/>
    <w:lvl w:ilvl="0">
      <w:start w:val="17"/>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870276F"/>
    <w:multiLevelType w:val="multilevel"/>
    <w:tmpl w:val="F4CA7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F1D447D"/>
    <w:multiLevelType w:val="multilevel"/>
    <w:tmpl w:val="7ACE8F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F6C3204"/>
    <w:multiLevelType w:val="multilevel"/>
    <w:tmpl w:val="F97002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F8D0F95"/>
    <w:multiLevelType w:val="multilevel"/>
    <w:tmpl w:val="D9FAFE00"/>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92125789">
    <w:abstractNumId w:val="30"/>
  </w:num>
  <w:num w:numId="2" w16cid:durableId="1092433064">
    <w:abstractNumId w:val="23"/>
  </w:num>
  <w:num w:numId="3" w16cid:durableId="2044136346">
    <w:abstractNumId w:val="32"/>
  </w:num>
  <w:num w:numId="4" w16cid:durableId="1487237044">
    <w:abstractNumId w:val="28"/>
  </w:num>
  <w:num w:numId="5" w16cid:durableId="485053174">
    <w:abstractNumId w:val="21"/>
  </w:num>
  <w:num w:numId="6" w16cid:durableId="1527214169">
    <w:abstractNumId w:val="47"/>
  </w:num>
  <w:num w:numId="7" w16cid:durableId="963192464">
    <w:abstractNumId w:val="51"/>
  </w:num>
  <w:num w:numId="8" w16cid:durableId="105976740">
    <w:abstractNumId w:val="10"/>
  </w:num>
  <w:num w:numId="9" w16cid:durableId="1965767002">
    <w:abstractNumId w:val="16"/>
  </w:num>
  <w:num w:numId="10" w16cid:durableId="2121218046">
    <w:abstractNumId w:val="48"/>
  </w:num>
  <w:num w:numId="11" w16cid:durableId="309985966">
    <w:abstractNumId w:val="36"/>
  </w:num>
  <w:num w:numId="12" w16cid:durableId="230043993">
    <w:abstractNumId w:val="8"/>
  </w:num>
  <w:num w:numId="13" w16cid:durableId="1971595127">
    <w:abstractNumId w:val="31"/>
  </w:num>
  <w:num w:numId="14" w16cid:durableId="2013599905">
    <w:abstractNumId w:val="29"/>
  </w:num>
  <w:num w:numId="15" w16cid:durableId="1226990484">
    <w:abstractNumId w:val="14"/>
  </w:num>
  <w:num w:numId="16" w16cid:durableId="1492596094">
    <w:abstractNumId w:val="49"/>
  </w:num>
  <w:num w:numId="17" w16cid:durableId="171456493">
    <w:abstractNumId w:val="46"/>
  </w:num>
  <w:num w:numId="18" w16cid:durableId="1727996750">
    <w:abstractNumId w:val="26"/>
  </w:num>
  <w:num w:numId="19" w16cid:durableId="73668848">
    <w:abstractNumId w:val="22"/>
  </w:num>
  <w:num w:numId="20" w16cid:durableId="465390031">
    <w:abstractNumId w:val="38"/>
  </w:num>
  <w:num w:numId="21" w16cid:durableId="404569855">
    <w:abstractNumId w:val="37"/>
  </w:num>
  <w:num w:numId="22" w16cid:durableId="990793897">
    <w:abstractNumId w:val="3"/>
  </w:num>
  <w:num w:numId="23" w16cid:durableId="1880556572">
    <w:abstractNumId w:val="15"/>
  </w:num>
  <w:num w:numId="24" w16cid:durableId="1862670478">
    <w:abstractNumId w:val="41"/>
  </w:num>
  <w:num w:numId="25" w16cid:durableId="1704669701">
    <w:abstractNumId w:val="18"/>
  </w:num>
  <w:num w:numId="26" w16cid:durableId="1817187403">
    <w:abstractNumId w:val="17"/>
  </w:num>
  <w:num w:numId="27" w16cid:durableId="1377782068">
    <w:abstractNumId w:val="19"/>
  </w:num>
  <w:num w:numId="28" w16cid:durableId="1237977549">
    <w:abstractNumId w:val="5"/>
  </w:num>
  <w:num w:numId="29" w16cid:durableId="1843818638">
    <w:abstractNumId w:val="35"/>
  </w:num>
  <w:num w:numId="30" w16cid:durableId="990983660">
    <w:abstractNumId w:val="24"/>
  </w:num>
  <w:num w:numId="31" w16cid:durableId="127826414">
    <w:abstractNumId w:val="40"/>
  </w:num>
  <w:num w:numId="32" w16cid:durableId="865875741">
    <w:abstractNumId w:val="50"/>
  </w:num>
  <w:num w:numId="33" w16cid:durableId="1375349895">
    <w:abstractNumId w:val="6"/>
  </w:num>
  <w:num w:numId="34" w16cid:durableId="1679770866">
    <w:abstractNumId w:val="52"/>
  </w:num>
  <w:num w:numId="35" w16cid:durableId="1714384989">
    <w:abstractNumId w:val="34"/>
  </w:num>
  <w:num w:numId="36" w16cid:durableId="282230025">
    <w:abstractNumId w:val="27"/>
  </w:num>
  <w:num w:numId="37" w16cid:durableId="2091004289">
    <w:abstractNumId w:val="12"/>
  </w:num>
  <w:num w:numId="38" w16cid:durableId="1636445218">
    <w:abstractNumId w:val="45"/>
  </w:num>
  <w:num w:numId="39" w16cid:durableId="1991475000">
    <w:abstractNumId w:val="39"/>
  </w:num>
  <w:num w:numId="40" w16cid:durableId="330984922">
    <w:abstractNumId w:val="42"/>
  </w:num>
  <w:num w:numId="41" w16cid:durableId="256715998">
    <w:abstractNumId w:val="4"/>
  </w:num>
  <w:num w:numId="42" w16cid:durableId="1446464343">
    <w:abstractNumId w:val="43"/>
  </w:num>
  <w:num w:numId="43" w16cid:durableId="1406302401">
    <w:abstractNumId w:val="7"/>
  </w:num>
  <w:num w:numId="44" w16cid:durableId="396977602">
    <w:abstractNumId w:val="33"/>
  </w:num>
  <w:num w:numId="45" w16cid:durableId="1602032234">
    <w:abstractNumId w:val="2"/>
  </w:num>
  <w:num w:numId="46" w16cid:durableId="987854785">
    <w:abstractNumId w:val="11"/>
  </w:num>
  <w:num w:numId="47" w16cid:durableId="2129278885">
    <w:abstractNumId w:val="0"/>
  </w:num>
  <w:num w:numId="48" w16cid:durableId="292487484">
    <w:abstractNumId w:val="44"/>
  </w:num>
  <w:num w:numId="49" w16cid:durableId="1757439710">
    <w:abstractNumId w:val="13"/>
  </w:num>
  <w:num w:numId="50" w16cid:durableId="722560004">
    <w:abstractNumId w:val="20"/>
  </w:num>
  <w:num w:numId="51" w16cid:durableId="468208621">
    <w:abstractNumId w:val="25"/>
  </w:num>
  <w:num w:numId="52" w16cid:durableId="718826191">
    <w:abstractNumId w:val="9"/>
  </w:num>
  <w:num w:numId="53" w16cid:durableId="9820084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2A2"/>
    <w:rsid w:val="00002694"/>
    <w:rsid w:val="00020B36"/>
    <w:rsid w:val="000250DD"/>
    <w:rsid w:val="00061669"/>
    <w:rsid w:val="000A02A2"/>
    <w:rsid w:val="000C1A57"/>
    <w:rsid w:val="001A28E1"/>
    <w:rsid w:val="001C38C4"/>
    <w:rsid w:val="001E1B7D"/>
    <w:rsid w:val="002435F3"/>
    <w:rsid w:val="00245966"/>
    <w:rsid w:val="00247F7B"/>
    <w:rsid w:val="002522AB"/>
    <w:rsid w:val="0026295C"/>
    <w:rsid w:val="002A4B3D"/>
    <w:rsid w:val="002B514F"/>
    <w:rsid w:val="002E763F"/>
    <w:rsid w:val="003447B2"/>
    <w:rsid w:val="00350DA9"/>
    <w:rsid w:val="0036314C"/>
    <w:rsid w:val="003858A8"/>
    <w:rsid w:val="00394C43"/>
    <w:rsid w:val="003B2BC5"/>
    <w:rsid w:val="00405494"/>
    <w:rsid w:val="004161FC"/>
    <w:rsid w:val="00433CC7"/>
    <w:rsid w:val="00433FB2"/>
    <w:rsid w:val="00450499"/>
    <w:rsid w:val="00477F99"/>
    <w:rsid w:val="00491C39"/>
    <w:rsid w:val="004B286A"/>
    <w:rsid w:val="004C712F"/>
    <w:rsid w:val="004D207A"/>
    <w:rsid w:val="005237D3"/>
    <w:rsid w:val="005332F9"/>
    <w:rsid w:val="00544E0F"/>
    <w:rsid w:val="005454E8"/>
    <w:rsid w:val="005531A7"/>
    <w:rsid w:val="00564B48"/>
    <w:rsid w:val="00575E31"/>
    <w:rsid w:val="0057608A"/>
    <w:rsid w:val="00584ACD"/>
    <w:rsid w:val="005B4358"/>
    <w:rsid w:val="005F08C3"/>
    <w:rsid w:val="005F30DA"/>
    <w:rsid w:val="00647296"/>
    <w:rsid w:val="00680B18"/>
    <w:rsid w:val="00696C3E"/>
    <w:rsid w:val="006C09DA"/>
    <w:rsid w:val="006C579A"/>
    <w:rsid w:val="006C7C4F"/>
    <w:rsid w:val="006E75F7"/>
    <w:rsid w:val="00705F1A"/>
    <w:rsid w:val="0075105C"/>
    <w:rsid w:val="00793561"/>
    <w:rsid w:val="007B6B0F"/>
    <w:rsid w:val="007E61E6"/>
    <w:rsid w:val="00813373"/>
    <w:rsid w:val="0081352F"/>
    <w:rsid w:val="008504B7"/>
    <w:rsid w:val="008670EA"/>
    <w:rsid w:val="008859FB"/>
    <w:rsid w:val="00885C06"/>
    <w:rsid w:val="0089230D"/>
    <w:rsid w:val="00896768"/>
    <w:rsid w:val="008A2476"/>
    <w:rsid w:val="008A5E4E"/>
    <w:rsid w:val="008B725C"/>
    <w:rsid w:val="008C1152"/>
    <w:rsid w:val="008C2BBF"/>
    <w:rsid w:val="008F016D"/>
    <w:rsid w:val="00916F30"/>
    <w:rsid w:val="009771F3"/>
    <w:rsid w:val="009836C3"/>
    <w:rsid w:val="009B107D"/>
    <w:rsid w:val="009E7135"/>
    <w:rsid w:val="009E72C7"/>
    <w:rsid w:val="009F4193"/>
    <w:rsid w:val="009F4EB7"/>
    <w:rsid w:val="00A10E63"/>
    <w:rsid w:val="00A11C48"/>
    <w:rsid w:val="00A42762"/>
    <w:rsid w:val="00A46227"/>
    <w:rsid w:val="00A74F90"/>
    <w:rsid w:val="00AA4ED2"/>
    <w:rsid w:val="00AD3782"/>
    <w:rsid w:val="00AE65C2"/>
    <w:rsid w:val="00AF12FD"/>
    <w:rsid w:val="00B11E1A"/>
    <w:rsid w:val="00B24E85"/>
    <w:rsid w:val="00B54B81"/>
    <w:rsid w:val="00B57455"/>
    <w:rsid w:val="00B6415C"/>
    <w:rsid w:val="00B715BF"/>
    <w:rsid w:val="00BA4C12"/>
    <w:rsid w:val="00BE64FA"/>
    <w:rsid w:val="00BF5122"/>
    <w:rsid w:val="00C06057"/>
    <w:rsid w:val="00C11D0C"/>
    <w:rsid w:val="00C168FD"/>
    <w:rsid w:val="00C32573"/>
    <w:rsid w:val="00C449A5"/>
    <w:rsid w:val="00C6113C"/>
    <w:rsid w:val="00CC52F0"/>
    <w:rsid w:val="00CD7DBB"/>
    <w:rsid w:val="00D33F91"/>
    <w:rsid w:val="00D35FA8"/>
    <w:rsid w:val="00D4049B"/>
    <w:rsid w:val="00D55CFB"/>
    <w:rsid w:val="00D759A0"/>
    <w:rsid w:val="00D957EE"/>
    <w:rsid w:val="00DA6581"/>
    <w:rsid w:val="00DE2B67"/>
    <w:rsid w:val="00DE37CA"/>
    <w:rsid w:val="00DE7411"/>
    <w:rsid w:val="00DF03F4"/>
    <w:rsid w:val="00E1032D"/>
    <w:rsid w:val="00E10D98"/>
    <w:rsid w:val="00E208E2"/>
    <w:rsid w:val="00E30830"/>
    <w:rsid w:val="00E4328C"/>
    <w:rsid w:val="00E5243C"/>
    <w:rsid w:val="00E7384D"/>
    <w:rsid w:val="00E95192"/>
    <w:rsid w:val="00F207F5"/>
    <w:rsid w:val="00F3124D"/>
    <w:rsid w:val="00F35A5C"/>
    <w:rsid w:val="00F37C49"/>
    <w:rsid w:val="00F73285"/>
    <w:rsid w:val="00FA0FDD"/>
    <w:rsid w:val="00FA354D"/>
    <w:rsid w:val="00FD139B"/>
    <w:rsid w:val="00FF57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BA58D13"/>
  <w15:chartTrackingRefBased/>
  <w15:docId w15:val="{92EBC895-4E57-4CC0-9006-D37515EF3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5122"/>
    <w:rPr>
      <w:lang w:val="en-GB"/>
    </w:rPr>
  </w:style>
  <w:style w:type="paragraph" w:styleId="Heading1">
    <w:name w:val="heading 1"/>
    <w:basedOn w:val="Normal"/>
    <w:next w:val="Normal"/>
    <w:link w:val="Heading1Char"/>
    <w:autoRedefine/>
    <w:uiPriority w:val="9"/>
    <w:qFormat/>
    <w:rsid w:val="00E7384D"/>
    <w:pPr>
      <w:keepNext/>
      <w:keepLines/>
      <w:spacing w:before="360" w:after="80" w:line="360" w:lineRule="auto"/>
      <w:outlineLvl w:val="0"/>
    </w:pPr>
    <w:rPr>
      <w:rFonts w:ascii="Times New Roman" w:eastAsiaTheme="majorEastAsia" w:hAnsi="Times New Roman" w:cs="Times New Roman"/>
      <w:b/>
      <w:sz w:val="32"/>
      <w:szCs w:val="40"/>
      <w:lang w:val="en-US"/>
    </w:rPr>
  </w:style>
  <w:style w:type="paragraph" w:styleId="Heading2">
    <w:name w:val="heading 2"/>
    <w:basedOn w:val="Normal"/>
    <w:next w:val="Normal"/>
    <w:link w:val="Heading2Char"/>
    <w:autoRedefine/>
    <w:unhideWhenUsed/>
    <w:qFormat/>
    <w:rsid w:val="003447B2"/>
    <w:pPr>
      <w:keepNext/>
      <w:keepLines/>
      <w:spacing w:before="400" w:after="360" w:line="360" w:lineRule="auto"/>
      <w:outlineLvl w:val="1"/>
    </w:pPr>
    <w:rPr>
      <w:rFonts w:ascii="Times New Roman" w:eastAsiaTheme="majorEastAsia" w:hAnsi="Times New Roman" w:cstheme="majorBidi"/>
      <w:b/>
      <w:color w:val="000000" w:themeColor="text1"/>
      <w:sz w:val="28"/>
      <w:szCs w:val="26"/>
      <w:lang w:eastAsia="en-GB"/>
    </w:rPr>
  </w:style>
  <w:style w:type="paragraph" w:styleId="Heading3">
    <w:name w:val="heading 3"/>
    <w:basedOn w:val="Normal"/>
    <w:next w:val="Normal"/>
    <w:link w:val="Heading3Char"/>
    <w:uiPriority w:val="9"/>
    <w:unhideWhenUsed/>
    <w:qFormat/>
    <w:rsid w:val="003447B2"/>
    <w:pPr>
      <w:keepNext/>
      <w:keepLines/>
      <w:spacing w:before="280" w:after="200" w:line="360" w:lineRule="auto"/>
      <w:ind w:left="720"/>
      <w:outlineLvl w:val="2"/>
    </w:pPr>
    <w:rPr>
      <w:rFonts w:ascii="Times New Roman" w:eastAsiaTheme="majorEastAsia" w:hAnsi="Times New Roman" w:cstheme="majorBidi"/>
      <w:b/>
      <w:sz w:val="24"/>
      <w:szCs w:val="28"/>
    </w:rPr>
  </w:style>
  <w:style w:type="paragraph" w:styleId="Heading4">
    <w:name w:val="heading 4"/>
    <w:basedOn w:val="Normal"/>
    <w:next w:val="Normal"/>
    <w:link w:val="Heading4Char"/>
    <w:uiPriority w:val="9"/>
    <w:semiHidden/>
    <w:unhideWhenUsed/>
    <w:qFormat/>
    <w:rsid w:val="000A02A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A02A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A02A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02A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02A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02A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384D"/>
    <w:rPr>
      <w:rFonts w:ascii="Times New Roman" w:eastAsiaTheme="majorEastAsia" w:hAnsi="Times New Roman" w:cs="Times New Roman"/>
      <w:b/>
      <w:sz w:val="32"/>
      <w:szCs w:val="40"/>
    </w:rPr>
  </w:style>
  <w:style w:type="character" w:customStyle="1" w:styleId="Heading3Char">
    <w:name w:val="Heading 3 Char"/>
    <w:basedOn w:val="DefaultParagraphFont"/>
    <w:link w:val="Heading3"/>
    <w:uiPriority w:val="9"/>
    <w:rsid w:val="003447B2"/>
    <w:rPr>
      <w:rFonts w:ascii="Times New Roman" w:eastAsiaTheme="majorEastAsia" w:hAnsi="Times New Roman" w:cstheme="majorBidi"/>
      <w:b/>
      <w:sz w:val="24"/>
      <w:szCs w:val="28"/>
      <w:lang w:val="en-GB"/>
    </w:rPr>
  </w:style>
  <w:style w:type="character" w:customStyle="1" w:styleId="Heading2Char">
    <w:name w:val="Heading 2 Char"/>
    <w:basedOn w:val="DefaultParagraphFont"/>
    <w:link w:val="Heading2"/>
    <w:rsid w:val="003447B2"/>
    <w:rPr>
      <w:rFonts w:ascii="Times New Roman" w:eastAsiaTheme="majorEastAsia" w:hAnsi="Times New Roman" w:cstheme="majorBidi"/>
      <w:b/>
      <w:color w:val="000000" w:themeColor="text1"/>
      <w:sz w:val="28"/>
      <w:szCs w:val="26"/>
      <w:lang w:val="en-GB" w:eastAsia="en-GB"/>
    </w:rPr>
  </w:style>
  <w:style w:type="paragraph" w:styleId="Title">
    <w:name w:val="Title"/>
    <w:basedOn w:val="Normal"/>
    <w:next w:val="Normal"/>
    <w:link w:val="TitleChar"/>
    <w:uiPriority w:val="10"/>
    <w:qFormat/>
    <w:rsid w:val="00FA354D"/>
    <w:pPr>
      <w:spacing w:after="80" w:line="360" w:lineRule="auto"/>
      <w:contextualSpacing/>
      <w:jc w:val="center"/>
    </w:pPr>
    <w:rPr>
      <w:rFonts w:ascii="Times New Roman" w:eastAsiaTheme="majorEastAsia" w:hAnsi="Times New Roman" w:cstheme="majorBidi"/>
      <w:b/>
      <w:spacing w:val="-10"/>
      <w:kern w:val="28"/>
      <w:sz w:val="32"/>
      <w:szCs w:val="56"/>
    </w:rPr>
  </w:style>
  <w:style w:type="character" w:customStyle="1" w:styleId="TitleChar">
    <w:name w:val="Title Char"/>
    <w:basedOn w:val="DefaultParagraphFont"/>
    <w:link w:val="Title"/>
    <w:uiPriority w:val="10"/>
    <w:rsid w:val="00FA354D"/>
    <w:rPr>
      <w:rFonts w:ascii="Times New Roman" w:eastAsiaTheme="majorEastAsia" w:hAnsi="Times New Roman" w:cstheme="majorBidi"/>
      <w:b/>
      <w:spacing w:val="-10"/>
      <w:kern w:val="28"/>
      <w:sz w:val="32"/>
      <w:szCs w:val="56"/>
      <w:lang w:val="en-GB"/>
    </w:rPr>
  </w:style>
  <w:style w:type="paragraph" w:styleId="Subtitle">
    <w:name w:val="Subtitle"/>
    <w:basedOn w:val="Normal"/>
    <w:next w:val="Normal"/>
    <w:link w:val="SubtitleChar"/>
    <w:uiPriority w:val="11"/>
    <w:qFormat/>
    <w:rsid w:val="009B107D"/>
    <w:pPr>
      <w:numPr>
        <w:ilvl w:val="1"/>
      </w:numPr>
      <w:spacing w:line="360" w:lineRule="auto"/>
      <w:jc w:val="center"/>
    </w:pPr>
    <w:rPr>
      <w:rFonts w:ascii="Times New Roman" w:eastAsiaTheme="majorEastAsia" w:hAnsi="Times New Roman" w:cstheme="majorBidi"/>
      <w:b/>
      <w:color w:val="595959" w:themeColor="text1" w:themeTint="A6"/>
      <w:spacing w:val="15"/>
      <w:sz w:val="32"/>
      <w:szCs w:val="28"/>
    </w:rPr>
  </w:style>
  <w:style w:type="character" w:customStyle="1" w:styleId="SubtitleChar">
    <w:name w:val="Subtitle Char"/>
    <w:basedOn w:val="DefaultParagraphFont"/>
    <w:link w:val="Subtitle"/>
    <w:uiPriority w:val="11"/>
    <w:rsid w:val="009B107D"/>
    <w:rPr>
      <w:rFonts w:ascii="Times New Roman" w:eastAsiaTheme="majorEastAsia" w:hAnsi="Times New Roman" w:cstheme="majorBidi"/>
      <w:b/>
      <w:color w:val="595959" w:themeColor="text1" w:themeTint="A6"/>
      <w:spacing w:val="15"/>
      <w:sz w:val="32"/>
      <w:szCs w:val="28"/>
    </w:rPr>
  </w:style>
  <w:style w:type="character" w:customStyle="1" w:styleId="Heading4Char">
    <w:name w:val="Heading 4 Char"/>
    <w:basedOn w:val="DefaultParagraphFont"/>
    <w:link w:val="Heading4"/>
    <w:uiPriority w:val="9"/>
    <w:semiHidden/>
    <w:rsid w:val="000A02A2"/>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0A02A2"/>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0A02A2"/>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0A02A2"/>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0A02A2"/>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0A02A2"/>
    <w:rPr>
      <w:rFonts w:eastAsiaTheme="majorEastAsia" w:cstheme="majorBidi"/>
      <w:color w:val="272727" w:themeColor="text1" w:themeTint="D8"/>
      <w:lang w:val="en-GB"/>
    </w:rPr>
  </w:style>
  <w:style w:type="paragraph" w:styleId="Quote">
    <w:name w:val="Quote"/>
    <w:basedOn w:val="Normal"/>
    <w:next w:val="Normal"/>
    <w:link w:val="QuoteChar"/>
    <w:uiPriority w:val="29"/>
    <w:qFormat/>
    <w:rsid w:val="000A02A2"/>
    <w:pPr>
      <w:spacing w:before="160"/>
      <w:jc w:val="center"/>
    </w:pPr>
    <w:rPr>
      <w:i/>
      <w:iCs/>
      <w:color w:val="404040" w:themeColor="text1" w:themeTint="BF"/>
    </w:rPr>
  </w:style>
  <w:style w:type="character" w:customStyle="1" w:styleId="QuoteChar">
    <w:name w:val="Quote Char"/>
    <w:basedOn w:val="DefaultParagraphFont"/>
    <w:link w:val="Quote"/>
    <w:uiPriority w:val="29"/>
    <w:rsid w:val="000A02A2"/>
    <w:rPr>
      <w:i/>
      <w:iCs/>
      <w:color w:val="404040" w:themeColor="text1" w:themeTint="BF"/>
      <w:lang w:val="en-GB"/>
    </w:rPr>
  </w:style>
  <w:style w:type="paragraph" w:styleId="ListParagraph">
    <w:name w:val="List Paragraph"/>
    <w:basedOn w:val="Normal"/>
    <w:uiPriority w:val="34"/>
    <w:qFormat/>
    <w:rsid w:val="000A02A2"/>
    <w:pPr>
      <w:ind w:left="720"/>
      <w:contextualSpacing/>
    </w:pPr>
  </w:style>
  <w:style w:type="character" w:styleId="IntenseEmphasis">
    <w:name w:val="Intense Emphasis"/>
    <w:basedOn w:val="DefaultParagraphFont"/>
    <w:uiPriority w:val="21"/>
    <w:qFormat/>
    <w:rsid w:val="000A02A2"/>
    <w:rPr>
      <w:i/>
      <w:iCs/>
      <w:color w:val="2F5496" w:themeColor="accent1" w:themeShade="BF"/>
    </w:rPr>
  </w:style>
  <w:style w:type="paragraph" w:styleId="IntenseQuote">
    <w:name w:val="Intense Quote"/>
    <w:basedOn w:val="Normal"/>
    <w:next w:val="Normal"/>
    <w:link w:val="IntenseQuoteChar"/>
    <w:uiPriority w:val="30"/>
    <w:qFormat/>
    <w:rsid w:val="000A02A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A02A2"/>
    <w:rPr>
      <w:i/>
      <w:iCs/>
      <w:color w:val="2F5496" w:themeColor="accent1" w:themeShade="BF"/>
      <w:lang w:val="en-GB"/>
    </w:rPr>
  </w:style>
  <w:style w:type="character" w:styleId="IntenseReference">
    <w:name w:val="Intense Reference"/>
    <w:basedOn w:val="DefaultParagraphFont"/>
    <w:uiPriority w:val="32"/>
    <w:qFormat/>
    <w:rsid w:val="000A02A2"/>
    <w:rPr>
      <w:b/>
      <w:bCs/>
      <w:smallCaps/>
      <w:color w:val="2F5496" w:themeColor="accent1" w:themeShade="BF"/>
      <w:spacing w:val="5"/>
    </w:rPr>
  </w:style>
  <w:style w:type="character" w:styleId="Hyperlink">
    <w:name w:val="Hyperlink"/>
    <w:basedOn w:val="DefaultParagraphFont"/>
    <w:uiPriority w:val="99"/>
    <w:unhideWhenUsed/>
    <w:rsid w:val="000A02A2"/>
    <w:rPr>
      <w:color w:val="0563C1" w:themeColor="hyperlink"/>
      <w:u w:val="single"/>
    </w:rPr>
  </w:style>
  <w:style w:type="character" w:styleId="UnresolvedMention">
    <w:name w:val="Unresolved Mention"/>
    <w:basedOn w:val="DefaultParagraphFont"/>
    <w:uiPriority w:val="99"/>
    <w:semiHidden/>
    <w:unhideWhenUsed/>
    <w:rsid w:val="000A02A2"/>
    <w:rPr>
      <w:color w:val="605E5C"/>
      <w:shd w:val="clear" w:color="auto" w:fill="E1DFDD"/>
    </w:rPr>
  </w:style>
  <w:style w:type="paragraph" w:styleId="Header">
    <w:name w:val="header"/>
    <w:basedOn w:val="Normal"/>
    <w:link w:val="HeaderChar"/>
    <w:uiPriority w:val="99"/>
    <w:unhideWhenUsed/>
    <w:rsid w:val="003447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447B2"/>
    <w:rPr>
      <w:lang w:val="en-GB"/>
    </w:rPr>
  </w:style>
  <w:style w:type="paragraph" w:styleId="Footer">
    <w:name w:val="footer"/>
    <w:basedOn w:val="Normal"/>
    <w:link w:val="FooterChar"/>
    <w:uiPriority w:val="99"/>
    <w:unhideWhenUsed/>
    <w:rsid w:val="003447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447B2"/>
    <w:rPr>
      <w:lang w:val="en-GB"/>
    </w:rPr>
  </w:style>
  <w:style w:type="table" w:styleId="GridTable5Dark-Accent1">
    <w:name w:val="Grid Table 5 Dark Accent 1"/>
    <w:basedOn w:val="TableNormal"/>
    <w:uiPriority w:val="50"/>
    <w:rsid w:val="00F35A5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paragraph" w:styleId="Caption">
    <w:name w:val="caption"/>
    <w:basedOn w:val="Normal"/>
    <w:next w:val="Normal"/>
    <w:uiPriority w:val="35"/>
    <w:unhideWhenUsed/>
    <w:qFormat/>
    <w:rsid w:val="00477F99"/>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D759A0"/>
    <w:pPr>
      <w:spacing w:before="240" w:after="0" w:line="259" w:lineRule="auto"/>
      <w:outlineLvl w:val="9"/>
    </w:pPr>
    <w:rPr>
      <w:rFonts w:asciiTheme="majorHAnsi" w:hAnsiTheme="majorHAnsi"/>
      <w:b w:val="0"/>
      <w:color w:val="2F5496" w:themeColor="accent1" w:themeShade="BF"/>
      <w:kern w:val="0"/>
      <w:szCs w:val="32"/>
      <w14:ligatures w14:val="none"/>
    </w:rPr>
  </w:style>
  <w:style w:type="paragraph" w:styleId="TOC1">
    <w:name w:val="toc 1"/>
    <w:basedOn w:val="Normal"/>
    <w:next w:val="Normal"/>
    <w:autoRedefine/>
    <w:uiPriority w:val="39"/>
    <w:unhideWhenUsed/>
    <w:rsid w:val="00D759A0"/>
    <w:pPr>
      <w:spacing w:after="100"/>
    </w:pPr>
  </w:style>
  <w:style w:type="paragraph" w:styleId="TOC2">
    <w:name w:val="toc 2"/>
    <w:basedOn w:val="Normal"/>
    <w:next w:val="Normal"/>
    <w:autoRedefine/>
    <w:uiPriority w:val="39"/>
    <w:unhideWhenUsed/>
    <w:rsid w:val="00D759A0"/>
    <w:pPr>
      <w:spacing w:after="100"/>
      <w:ind w:left="220"/>
    </w:pPr>
  </w:style>
  <w:style w:type="paragraph" w:styleId="TOC3">
    <w:name w:val="toc 3"/>
    <w:basedOn w:val="Normal"/>
    <w:next w:val="Normal"/>
    <w:autoRedefine/>
    <w:uiPriority w:val="39"/>
    <w:unhideWhenUsed/>
    <w:rsid w:val="00D759A0"/>
    <w:pPr>
      <w:spacing w:after="100"/>
      <w:ind w:left="440"/>
    </w:pPr>
  </w:style>
  <w:style w:type="paragraph" w:styleId="TableofFigures">
    <w:name w:val="table of figures"/>
    <w:basedOn w:val="Normal"/>
    <w:next w:val="Normal"/>
    <w:uiPriority w:val="99"/>
    <w:unhideWhenUsed/>
    <w:rsid w:val="00D759A0"/>
    <w:pPr>
      <w:spacing w:after="0"/>
    </w:pPr>
  </w:style>
  <w:style w:type="character" w:styleId="FollowedHyperlink">
    <w:name w:val="FollowedHyperlink"/>
    <w:basedOn w:val="DefaultParagraphFont"/>
    <w:uiPriority w:val="99"/>
    <w:semiHidden/>
    <w:unhideWhenUsed/>
    <w:rsid w:val="00394C43"/>
    <w:rPr>
      <w:color w:val="954F72" w:themeColor="followedHyperlink"/>
      <w:u w:val="single"/>
    </w:rPr>
  </w:style>
  <w:style w:type="table" w:styleId="GridTable4">
    <w:name w:val="Grid Table 4"/>
    <w:basedOn w:val="TableNormal"/>
    <w:uiPriority w:val="49"/>
    <w:rsid w:val="00BA4C12"/>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NormalWeb">
    <w:name w:val="Normal (Web)"/>
    <w:basedOn w:val="Normal"/>
    <w:uiPriority w:val="99"/>
    <w:semiHidden/>
    <w:unhideWhenUsed/>
    <w:rsid w:val="00245966"/>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footer" Target="footer2.xml"/><Relationship Id="rId26" Type="http://schemas.openxmlformats.org/officeDocument/2006/relationships/hyperlink" Target="https://generativeai.pub/what-is-nvidias-h100-a-brief-look-at-the-ai-industries-new-gold-26a2f1083025" TargetMode="External"/><Relationship Id="rId39" Type="http://schemas.openxmlformats.org/officeDocument/2006/relationships/hyperlink" Target="https://sloanreview.mit.edu/article/first-to-market-first-to-fail" TargetMode="External"/><Relationship Id="rId21" Type="http://schemas.openxmlformats.org/officeDocument/2006/relationships/hyperlink" Target="https://www.reddit.com/r/AMD_Stock/comments/1mil8mi/nvidia_vs_amd_data_center_revenue/" TargetMode="External"/><Relationship Id="rId34" Type="http://schemas.openxmlformats.org/officeDocument/2006/relationships/hyperlink" Target="https://s201.q4cdn.com/141608511/files/doc_financials/2024/q4/1cbe8fe7-e08a-46e3-8dcc-b429fc06c1a4.pdf" TargetMode="External"/><Relationship Id="rId42" Type="http://schemas.openxmlformats.org/officeDocument/2006/relationships/hyperlink" Target="https://www.bis.gov/press-release/bis-publishes-assessment-use-mature-node-chips"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hyperlink" Target="https://www.marklines.com/en/report/rep2787_20250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g"/><Relationship Id="rId24" Type="http://schemas.openxmlformats.org/officeDocument/2006/relationships/hyperlink" Target="https://fourweekmba.com/amd-business-model" TargetMode="External"/><Relationship Id="rId32" Type="http://schemas.openxmlformats.org/officeDocument/2006/relationships/hyperlink" Target="https://www.mckinsey.com/industries/semiconductors/our-insights/the-semiconductor-decade-a-trillion-dollar-industry" TargetMode="External"/><Relationship Id="rId37" Type="http://schemas.openxmlformats.org/officeDocument/2006/relationships/hyperlink" Target="https://www.statista.com/chart/25578/data-centers-almost-sole-driver-of-nvidias-revenue-boom" TargetMode="External"/><Relationship Id="rId40" Type="http://schemas.openxmlformats.org/officeDocument/2006/relationships/hyperlink" Target="https://www.thebusinessresearchcompany.com/report/ai-accelerator-global-market-report"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jpg"/><Relationship Id="rId23" Type="http://schemas.openxmlformats.org/officeDocument/2006/relationships/hyperlink" Target="https://semiwiki.com/semiconductor-services/345889-the-case-for-u-s-chips-act-2/?utm_source=chatgpt.com" TargetMode="External"/><Relationship Id="rId28" Type="http://schemas.openxmlformats.org/officeDocument/2006/relationships/hyperlink" Target="https://onlinelibrary.wiley.com/doi/10.1002/smj.4250090706" TargetMode="External"/><Relationship Id="rId36" Type="http://schemas.openxmlformats.org/officeDocument/2006/relationships/hyperlink" Target="https://www.statista.com/chart/25960/supply-chain-disruptions-make-a-comeback" TargetMode="External"/><Relationship Id="rId10" Type="http://schemas.openxmlformats.org/officeDocument/2006/relationships/footer" Target="footer1.xml"/><Relationship Id="rId19" Type="http://schemas.openxmlformats.org/officeDocument/2006/relationships/hyperlink" Target="https://ir.amd.com/financial-information/sec-filings/content/0001193125-25-067185/0001193125-25-067185.pdf" TargetMode="External"/><Relationship Id="rId31" Type="http://schemas.openxmlformats.org/officeDocument/2006/relationships/hyperlink" Target="https://market.us/report/ai-chip-market/?utm_source=chatgpt.com"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hyperlink" Target="https://www.csis.org/analysis/chinas-semiconductor-industry-advances-despite-us-export-controls" TargetMode="External"/><Relationship Id="rId27" Type="http://schemas.openxmlformats.org/officeDocument/2006/relationships/hyperlink" Target="https://doi.org/10.2307/1251985" TargetMode="External"/><Relationship Id="rId30" Type="http://schemas.openxmlformats.org/officeDocument/2006/relationships/hyperlink" Target="https://market.us/report/ai-accelerator-market/?utm_source=chatgpt.com" TargetMode="External"/><Relationship Id="rId35" Type="http://schemas.openxmlformats.org/officeDocument/2006/relationships/hyperlink" Target="https://www.semiconductors.org/global-semiconductor-sales-increase-15-2-year-to-year-in-january/" TargetMode="External"/><Relationship Id="rId43" Type="http://schemas.openxmlformats.org/officeDocument/2006/relationships/hyperlink" Target="https://www.wsts.org/76/103/WSTS-Semiconductor-Market-Forecast-Spring-2024"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3.jpg"/><Relationship Id="rId17" Type="http://schemas.openxmlformats.org/officeDocument/2006/relationships/image" Target="media/image8.png"/><Relationship Id="rId25" Type="http://schemas.openxmlformats.org/officeDocument/2006/relationships/hyperlink" Target="https://fourweekmba.com/nvidia-business-model?utm_source=chatgpt.com" TargetMode="External"/><Relationship Id="rId33" Type="http://schemas.openxmlformats.org/officeDocument/2006/relationships/hyperlink" Target="https://www.nextmsc.com/report/artificial-intelligence-chip-market" TargetMode="External"/><Relationship Id="rId38" Type="http://schemas.openxmlformats.org/officeDocument/2006/relationships/hyperlink" Target="https://www.statista.com/chart/32358/nvidia-share-price/" TargetMode="External"/><Relationship Id="rId20" Type="http://schemas.openxmlformats.org/officeDocument/2006/relationships/hyperlink" Target="https://www.apricitas.io/p/america-and-chinas-chip-race" TargetMode="External"/><Relationship Id="rId41" Type="http://schemas.openxmlformats.org/officeDocument/2006/relationships/hyperlink" Target="https://www.thebusinessresearchcompany.com/report/artificial-intelligence-chip-global-market-repor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5CE8E4-806B-4ED3-A9F1-D8F3631CEC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688</TotalTime>
  <Pages>21</Pages>
  <Words>3960</Words>
  <Characters>25925</Characters>
  <DocSecurity>0</DocSecurity>
  <Lines>478</Lines>
  <Paragraphs>173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2025-11-16T23:40:00Z</dcterms:created>
  <dcterms:modified xsi:type="dcterms:W3CDTF">2025-11-20T10:39:00Z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113a69c2-43e7-4615-8dc4-6420a8411dd0</vt:lpwstr>
  </property>
</Properties>
</file>