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F162E" w14:textId="6262D148" w:rsidR="00611C6F" w:rsidRDefault="00611C6F" w:rsidP="00081AC2">
      <w:pPr>
        <w:spacing w:after="0"/>
        <w:jc w:val="center"/>
        <w:rPr>
          <w:rFonts w:ascii="Arial" w:hAnsi="Arial" w:cs="Arial"/>
          <w:szCs w:val="24"/>
          <w:lang w:val="en-GB"/>
        </w:rPr>
      </w:pPr>
      <w:r>
        <w:rPr>
          <w:rFonts w:ascii="Arial" w:hAnsi="Arial" w:cs="Arial"/>
          <w:szCs w:val="24"/>
          <w:lang w:val="en-GB"/>
        </w:rPr>
        <w:t>Assignment 1: Employee Engagement</w:t>
      </w:r>
    </w:p>
    <w:p w14:paraId="294D1220" w14:textId="59EF6DAB" w:rsidR="00D25EDC" w:rsidRPr="004F23DE" w:rsidRDefault="00583E79" w:rsidP="00081AC2">
      <w:pPr>
        <w:spacing w:after="0"/>
        <w:jc w:val="center"/>
        <w:rPr>
          <w:rFonts w:ascii="Arial" w:hAnsi="Arial" w:cs="Arial"/>
          <w:szCs w:val="24"/>
          <w:lang w:val="en-GB"/>
        </w:rPr>
      </w:pPr>
      <w:r>
        <w:rPr>
          <w:rFonts w:ascii="Arial" w:hAnsi="Arial" w:cs="Arial"/>
          <w:szCs w:val="24"/>
          <w:lang w:val="en-GB"/>
        </w:rPr>
        <w:t xml:space="preserve">Subject: </w:t>
      </w:r>
      <w:r w:rsidR="00611C6F">
        <w:rPr>
          <w:rFonts w:ascii="Arial" w:hAnsi="Arial" w:cs="Arial"/>
          <w:szCs w:val="24"/>
          <w:lang w:val="en-GB"/>
        </w:rPr>
        <w:t>PRD</w:t>
      </w:r>
    </w:p>
    <w:p w14:paraId="0CBD1338" w14:textId="4AF3E990" w:rsidR="00D25EDC" w:rsidRPr="004F23DE" w:rsidRDefault="003D79ED" w:rsidP="00081AC2">
      <w:pPr>
        <w:spacing w:after="0"/>
        <w:jc w:val="center"/>
        <w:rPr>
          <w:rFonts w:ascii="Arial" w:hAnsi="Arial" w:cs="Arial"/>
          <w:szCs w:val="24"/>
          <w:lang w:val="en-GB"/>
        </w:rPr>
      </w:pPr>
      <w:r>
        <w:rPr>
          <w:rFonts w:ascii="Arial" w:hAnsi="Arial" w:cs="Arial"/>
          <w:szCs w:val="24"/>
          <w:lang w:val="en-GB"/>
        </w:rPr>
        <w:t xml:space="preserve">Module: </w:t>
      </w:r>
      <w:r w:rsidR="005D31C7">
        <w:rPr>
          <w:rFonts w:ascii="Arial" w:hAnsi="Arial" w:cs="Arial"/>
          <w:szCs w:val="24"/>
          <w:lang w:val="en-GB"/>
        </w:rPr>
        <w:t>BHMI5005</w:t>
      </w:r>
    </w:p>
    <w:p w14:paraId="4C970AA8" w14:textId="6FCCF53F" w:rsidR="00D25EDC" w:rsidRPr="004F23DE" w:rsidRDefault="003D79ED" w:rsidP="00081AC2">
      <w:pPr>
        <w:spacing w:after="0"/>
        <w:jc w:val="center"/>
        <w:rPr>
          <w:rFonts w:ascii="Arial" w:hAnsi="Arial" w:cs="Arial"/>
          <w:szCs w:val="24"/>
          <w:lang w:val="en-GB"/>
        </w:rPr>
      </w:pPr>
      <w:r>
        <w:rPr>
          <w:rFonts w:ascii="Arial" w:hAnsi="Arial" w:cs="Arial"/>
          <w:szCs w:val="24"/>
          <w:lang w:val="en-GB"/>
        </w:rPr>
        <w:t>Tutor: Emma Roberts</w:t>
      </w:r>
    </w:p>
    <w:p w14:paraId="5980BB87" w14:textId="303E1490" w:rsidR="00D25EDC" w:rsidRPr="004F23DE" w:rsidRDefault="00CA3E83" w:rsidP="00081AC2">
      <w:pPr>
        <w:spacing w:after="0"/>
        <w:jc w:val="center"/>
        <w:rPr>
          <w:rFonts w:ascii="Arial" w:hAnsi="Arial" w:cs="Arial"/>
          <w:szCs w:val="24"/>
          <w:lang w:val="en-GB"/>
        </w:rPr>
      </w:pPr>
      <w:r>
        <w:rPr>
          <w:rFonts w:ascii="Arial" w:hAnsi="Arial" w:cs="Arial"/>
          <w:szCs w:val="24"/>
          <w:lang w:val="en-GB"/>
        </w:rPr>
        <w:t>Name: Jasmin Khatun 2122721</w:t>
      </w:r>
    </w:p>
    <w:p w14:paraId="3AA7047B" w14:textId="77777777" w:rsidR="00D25EDC" w:rsidRPr="004F23DE" w:rsidRDefault="00D25EDC" w:rsidP="00081AC2">
      <w:pPr>
        <w:spacing w:after="0"/>
        <w:jc w:val="center"/>
        <w:rPr>
          <w:rFonts w:ascii="Arial" w:hAnsi="Arial" w:cs="Arial"/>
          <w:szCs w:val="24"/>
          <w:lang w:val="en-GB"/>
        </w:rPr>
      </w:pPr>
    </w:p>
    <w:p w14:paraId="3463C5BD" w14:textId="77777777" w:rsidR="00D25EDC" w:rsidRPr="004F23DE" w:rsidRDefault="00D25EDC" w:rsidP="00081AC2">
      <w:pPr>
        <w:spacing w:after="0"/>
        <w:jc w:val="center"/>
        <w:rPr>
          <w:rFonts w:ascii="Arial" w:hAnsi="Arial" w:cs="Arial"/>
          <w:szCs w:val="24"/>
          <w:lang w:val="en-GB"/>
        </w:rPr>
      </w:pPr>
    </w:p>
    <w:p w14:paraId="72A5C271" w14:textId="77777777" w:rsidR="00D25EDC" w:rsidRPr="004F23DE" w:rsidRDefault="00D25EDC" w:rsidP="00081AC2">
      <w:pPr>
        <w:spacing w:after="0"/>
        <w:jc w:val="center"/>
        <w:rPr>
          <w:rFonts w:ascii="Arial" w:hAnsi="Arial" w:cs="Arial"/>
          <w:szCs w:val="24"/>
          <w:lang w:val="en-GB"/>
        </w:rPr>
      </w:pPr>
    </w:p>
    <w:p w14:paraId="5C2160A3" w14:textId="77777777" w:rsidR="009C2F09" w:rsidRPr="004F23DE" w:rsidRDefault="009C2F09" w:rsidP="00081AC2">
      <w:pPr>
        <w:spacing w:after="0"/>
        <w:jc w:val="center"/>
        <w:rPr>
          <w:rFonts w:ascii="Arial" w:hAnsi="Arial" w:cs="Arial"/>
          <w:b/>
          <w:szCs w:val="24"/>
          <w:lang w:val="en-GB"/>
        </w:rPr>
      </w:pPr>
    </w:p>
    <w:p w14:paraId="07852329" w14:textId="2AEB12B9" w:rsidR="009C2F09" w:rsidRPr="004F23DE" w:rsidRDefault="008F1DF2" w:rsidP="00081AC2">
      <w:pPr>
        <w:spacing w:after="0"/>
        <w:jc w:val="center"/>
        <w:rPr>
          <w:rFonts w:ascii="Arial" w:hAnsi="Arial" w:cs="Arial"/>
          <w:b/>
          <w:szCs w:val="24"/>
          <w:lang w:val="en-GB"/>
        </w:rPr>
      </w:pPr>
      <w:r w:rsidRPr="004F23DE">
        <w:rPr>
          <w:rFonts w:ascii="Arial" w:hAnsi="Arial" w:cs="Arial"/>
          <w:b/>
          <w:szCs w:val="24"/>
          <w:lang w:val="en-GB"/>
        </w:rPr>
        <w:t xml:space="preserve">HOW TO ENGAGE EMPLOYEES </w:t>
      </w:r>
      <w:r w:rsidR="00763332">
        <w:rPr>
          <w:rFonts w:ascii="Arial" w:hAnsi="Arial" w:cs="Arial"/>
          <w:b/>
          <w:szCs w:val="24"/>
          <w:lang w:val="en-GB"/>
        </w:rPr>
        <w:t xml:space="preserve">THROUGHOUT </w:t>
      </w:r>
      <w:r w:rsidRPr="004F23DE">
        <w:rPr>
          <w:rFonts w:ascii="Arial" w:hAnsi="Arial" w:cs="Arial"/>
          <w:b/>
          <w:szCs w:val="24"/>
          <w:lang w:val="en-GB"/>
        </w:rPr>
        <w:t>THE EMPLOYEE LIFESTYLE</w:t>
      </w:r>
    </w:p>
    <w:p w14:paraId="19A29C7C" w14:textId="77777777" w:rsidR="009C2F09" w:rsidRPr="004F23DE" w:rsidRDefault="009C2F09" w:rsidP="00081AC2">
      <w:pPr>
        <w:spacing w:after="0"/>
        <w:jc w:val="center"/>
        <w:rPr>
          <w:rFonts w:ascii="Arial" w:hAnsi="Arial" w:cs="Arial"/>
          <w:b/>
          <w:szCs w:val="24"/>
          <w:lang w:val="en-GB"/>
        </w:rPr>
      </w:pPr>
    </w:p>
    <w:p w14:paraId="0E5A0A8E" w14:textId="77777777" w:rsidR="009C2F09" w:rsidRPr="004F23DE" w:rsidRDefault="009C2F09" w:rsidP="00081AC2">
      <w:pPr>
        <w:spacing w:after="0"/>
        <w:jc w:val="center"/>
        <w:rPr>
          <w:rFonts w:ascii="Arial" w:hAnsi="Arial" w:cs="Arial"/>
          <w:szCs w:val="24"/>
          <w:lang w:val="en-GB"/>
        </w:rPr>
      </w:pPr>
      <w:r w:rsidRPr="004F23DE">
        <w:rPr>
          <w:rFonts w:ascii="Arial" w:hAnsi="Arial" w:cs="Arial"/>
          <w:szCs w:val="24"/>
          <w:lang w:val="en-GB"/>
        </w:rPr>
        <w:br w:type="page"/>
      </w:r>
    </w:p>
    <w:sdt>
      <w:sdtPr>
        <w:rPr>
          <w:rFonts w:ascii="Arial" w:eastAsiaTheme="minorEastAsia" w:hAnsi="Arial" w:cs="Arial"/>
          <w:b w:val="0"/>
          <w:bCs w:val="0"/>
          <w:color w:val="000000" w:themeColor="text1"/>
          <w:sz w:val="24"/>
          <w:szCs w:val="24"/>
          <w:lang w:val="en-GB" w:eastAsia="zh-CN"/>
        </w:rPr>
        <w:id w:val="528974377"/>
        <w:docPartObj>
          <w:docPartGallery w:val="Table of Contents"/>
          <w:docPartUnique/>
        </w:docPartObj>
      </w:sdtPr>
      <w:sdtContent>
        <w:p w14:paraId="2F53A455" w14:textId="77777777" w:rsidR="00085E3B" w:rsidRPr="004F23DE" w:rsidRDefault="00085E3B" w:rsidP="00081AC2">
          <w:pPr>
            <w:pStyle w:val="TOCHeading"/>
            <w:spacing w:before="0" w:line="360" w:lineRule="auto"/>
            <w:jc w:val="center"/>
            <w:rPr>
              <w:rFonts w:ascii="Arial" w:hAnsi="Arial" w:cs="Arial"/>
              <w:sz w:val="24"/>
              <w:szCs w:val="24"/>
              <w:lang w:val="en-GB"/>
            </w:rPr>
          </w:pPr>
          <w:r w:rsidRPr="004F23DE">
            <w:rPr>
              <w:rFonts w:ascii="Arial" w:hAnsi="Arial" w:cs="Arial"/>
              <w:color w:val="000000" w:themeColor="text1"/>
              <w:sz w:val="24"/>
              <w:szCs w:val="24"/>
              <w:lang w:val="en-GB"/>
            </w:rPr>
            <w:t>Table of Contents</w:t>
          </w:r>
        </w:p>
        <w:p w14:paraId="36D413F1" w14:textId="77777777" w:rsidR="00597AB3" w:rsidRPr="004F23DE" w:rsidRDefault="00A11C97" w:rsidP="00081AC2">
          <w:pPr>
            <w:pStyle w:val="TOC1"/>
            <w:tabs>
              <w:tab w:val="right" w:leader="dot" w:pos="9350"/>
            </w:tabs>
            <w:spacing w:after="0"/>
            <w:rPr>
              <w:rFonts w:ascii="Arial" w:hAnsi="Arial" w:cs="Arial"/>
              <w:noProof/>
              <w:color w:val="auto"/>
              <w:szCs w:val="24"/>
              <w:lang w:val="en-GB" w:eastAsia="en-US"/>
            </w:rPr>
          </w:pPr>
          <w:r w:rsidRPr="004F23DE">
            <w:rPr>
              <w:rFonts w:ascii="Arial" w:hAnsi="Arial" w:cs="Arial"/>
              <w:szCs w:val="24"/>
              <w:lang w:val="en-GB"/>
            </w:rPr>
            <w:fldChar w:fldCharType="begin"/>
          </w:r>
          <w:r w:rsidR="00085E3B" w:rsidRPr="004F23DE">
            <w:rPr>
              <w:rFonts w:ascii="Arial" w:hAnsi="Arial" w:cs="Arial"/>
              <w:szCs w:val="24"/>
              <w:lang w:val="en-GB"/>
            </w:rPr>
            <w:instrText xml:space="preserve"> TOC \o "1-3" \h \z \u </w:instrText>
          </w:r>
          <w:r w:rsidRPr="004F23DE">
            <w:rPr>
              <w:rFonts w:ascii="Arial" w:hAnsi="Arial" w:cs="Arial"/>
              <w:szCs w:val="24"/>
              <w:lang w:val="en-GB"/>
            </w:rPr>
            <w:fldChar w:fldCharType="separate"/>
          </w:r>
          <w:hyperlink w:anchor="_Toc134460483" w:history="1">
            <w:r w:rsidR="00597AB3" w:rsidRPr="004F23DE">
              <w:rPr>
                <w:rStyle w:val="Hyperlink"/>
                <w:rFonts w:ascii="Arial" w:hAnsi="Arial" w:cs="Arial"/>
                <w:noProof/>
                <w:szCs w:val="24"/>
                <w:lang w:val="en-GB"/>
              </w:rPr>
              <w:t>Introduction</w:t>
            </w:r>
            <w:r w:rsidR="00597AB3" w:rsidRPr="004F23DE">
              <w:rPr>
                <w:rFonts w:ascii="Arial" w:hAnsi="Arial" w:cs="Arial"/>
                <w:noProof/>
                <w:webHidden/>
                <w:szCs w:val="24"/>
                <w:lang w:val="en-GB"/>
              </w:rPr>
              <w:tab/>
            </w:r>
            <w:r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_Toc134460483 \h </w:instrText>
            </w:r>
            <w:r w:rsidRPr="004F23DE">
              <w:rPr>
                <w:rFonts w:ascii="Arial" w:hAnsi="Arial" w:cs="Arial"/>
                <w:noProof/>
                <w:webHidden/>
                <w:szCs w:val="24"/>
                <w:lang w:val="en-GB"/>
              </w:rPr>
            </w:r>
            <w:r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3</w:t>
            </w:r>
            <w:r w:rsidRPr="004F23DE">
              <w:rPr>
                <w:rFonts w:ascii="Arial" w:hAnsi="Arial" w:cs="Arial"/>
                <w:noProof/>
                <w:webHidden/>
                <w:szCs w:val="24"/>
                <w:lang w:val="en-GB"/>
              </w:rPr>
              <w:fldChar w:fldCharType="end"/>
            </w:r>
          </w:hyperlink>
        </w:p>
        <w:p w14:paraId="010DCDD6" w14:textId="77777777" w:rsidR="00597AB3" w:rsidRPr="004F23DE" w:rsidRDefault="00000000" w:rsidP="00081AC2">
          <w:pPr>
            <w:pStyle w:val="TOC1"/>
            <w:tabs>
              <w:tab w:val="right" w:leader="dot" w:pos="9350"/>
            </w:tabs>
            <w:spacing w:after="0"/>
            <w:rPr>
              <w:rFonts w:ascii="Arial" w:hAnsi="Arial" w:cs="Arial"/>
              <w:noProof/>
              <w:color w:val="auto"/>
              <w:szCs w:val="24"/>
              <w:lang w:val="en-GB" w:eastAsia="en-US"/>
            </w:rPr>
          </w:pPr>
          <w:hyperlink w:anchor="_Toc134460484" w:history="1">
            <w:r w:rsidR="00597AB3" w:rsidRPr="004F23DE">
              <w:rPr>
                <w:rStyle w:val="Hyperlink"/>
                <w:rFonts w:ascii="Arial" w:hAnsi="Arial" w:cs="Arial"/>
                <w:noProof/>
                <w:szCs w:val="24"/>
                <w:lang w:val="en-GB"/>
              </w:rPr>
              <w:t>Discussion on context</w:t>
            </w:r>
            <w:r w:rsidR="00597AB3" w:rsidRPr="004F23DE">
              <w:rPr>
                <w:rFonts w:ascii="Arial" w:hAnsi="Arial" w:cs="Arial"/>
                <w:noProof/>
                <w:webHidden/>
                <w:szCs w:val="24"/>
                <w:lang w:val="en-GB"/>
              </w:rPr>
              <w:tab/>
            </w:r>
            <w:r w:rsidR="00A11C97"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_Toc134460484 \h </w:instrText>
            </w:r>
            <w:r w:rsidR="00A11C97" w:rsidRPr="004F23DE">
              <w:rPr>
                <w:rFonts w:ascii="Arial" w:hAnsi="Arial" w:cs="Arial"/>
                <w:noProof/>
                <w:webHidden/>
                <w:szCs w:val="24"/>
                <w:lang w:val="en-GB"/>
              </w:rPr>
            </w:r>
            <w:r w:rsidR="00A11C97"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3</w:t>
            </w:r>
            <w:r w:rsidR="00A11C97" w:rsidRPr="004F23DE">
              <w:rPr>
                <w:rFonts w:ascii="Arial" w:hAnsi="Arial" w:cs="Arial"/>
                <w:noProof/>
                <w:webHidden/>
                <w:szCs w:val="24"/>
                <w:lang w:val="en-GB"/>
              </w:rPr>
              <w:fldChar w:fldCharType="end"/>
            </w:r>
          </w:hyperlink>
        </w:p>
        <w:p w14:paraId="099E3096" w14:textId="77777777" w:rsidR="00597AB3" w:rsidRPr="004F23DE" w:rsidRDefault="00000000" w:rsidP="00081AC2">
          <w:pPr>
            <w:pStyle w:val="TOC2"/>
            <w:tabs>
              <w:tab w:val="right" w:leader="dot" w:pos="9350"/>
            </w:tabs>
            <w:spacing w:after="0"/>
            <w:rPr>
              <w:rFonts w:ascii="Arial" w:hAnsi="Arial" w:cs="Arial"/>
              <w:noProof/>
              <w:color w:val="auto"/>
              <w:szCs w:val="24"/>
              <w:lang w:val="en-GB" w:eastAsia="en-US"/>
            </w:rPr>
          </w:pPr>
          <w:hyperlink w:anchor="_Toc134460485" w:history="1">
            <w:r w:rsidR="00597AB3" w:rsidRPr="004F23DE">
              <w:rPr>
                <w:rStyle w:val="Hyperlink"/>
                <w:rFonts w:ascii="Arial" w:hAnsi="Arial" w:cs="Arial"/>
                <w:noProof/>
                <w:szCs w:val="24"/>
                <w:lang w:val="en-GB"/>
              </w:rPr>
              <w:t>The internal and external factors to improve the employee's lifecycle in the working environment</w:t>
            </w:r>
            <w:r w:rsidR="00597AB3" w:rsidRPr="004F23DE">
              <w:rPr>
                <w:rFonts w:ascii="Arial" w:hAnsi="Arial" w:cs="Arial"/>
                <w:noProof/>
                <w:webHidden/>
                <w:szCs w:val="24"/>
                <w:lang w:val="en-GB"/>
              </w:rPr>
              <w:tab/>
            </w:r>
            <w:r w:rsidR="00A11C97"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_Toc134460485 \h </w:instrText>
            </w:r>
            <w:r w:rsidR="00A11C97" w:rsidRPr="004F23DE">
              <w:rPr>
                <w:rFonts w:ascii="Arial" w:hAnsi="Arial" w:cs="Arial"/>
                <w:noProof/>
                <w:webHidden/>
                <w:szCs w:val="24"/>
                <w:lang w:val="en-GB"/>
              </w:rPr>
            </w:r>
            <w:r w:rsidR="00A11C97"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3</w:t>
            </w:r>
            <w:r w:rsidR="00A11C97" w:rsidRPr="004F23DE">
              <w:rPr>
                <w:rFonts w:ascii="Arial" w:hAnsi="Arial" w:cs="Arial"/>
                <w:noProof/>
                <w:webHidden/>
                <w:szCs w:val="24"/>
                <w:lang w:val="en-GB"/>
              </w:rPr>
              <w:fldChar w:fldCharType="end"/>
            </w:r>
          </w:hyperlink>
        </w:p>
        <w:p w14:paraId="14BA938F" w14:textId="77777777" w:rsidR="00597AB3" w:rsidRPr="004F23DE" w:rsidRDefault="00000000" w:rsidP="00081AC2">
          <w:pPr>
            <w:pStyle w:val="TOC2"/>
            <w:tabs>
              <w:tab w:val="right" w:leader="dot" w:pos="9350"/>
            </w:tabs>
            <w:spacing w:after="0"/>
            <w:rPr>
              <w:rFonts w:ascii="Arial" w:hAnsi="Arial" w:cs="Arial"/>
              <w:noProof/>
              <w:color w:val="auto"/>
              <w:szCs w:val="24"/>
              <w:lang w:val="en-GB" w:eastAsia="en-US"/>
            </w:rPr>
          </w:pPr>
          <w:hyperlink w:anchor="_Toc134460486" w:history="1">
            <w:r w:rsidR="00597AB3" w:rsidRPr="004F23DE">
              <w:rPr>
                <w:rStyle w:val="Hyperlink"/>
                <w:rFonts w:ascii="Arial" w:hAnsi="Arial" w:cs="Arial"/>
                <w:noProof/>
                <w:szCs w:val="24"/>
                <w:lang w:val="en-GB"/>
              </w:rPr>
              <w:t>Understanding of employee lifecycle and employees engagement</w:t>
            </w:r>
            <w:r w:rsidR="00597AB3" w:rsidRPr="004F23DE">
              <w:rPr>
                <w:rFonts w:ascii="Arial" w:hAnsi="Arial" w:cs="Arial"/>
                <w:noProof/>
                <w:webHidden/>
                <w:szCs w:val="24"/>
                <w:lang w:val="en-GB"/>
              </w:rPr>
              <w:tab/>
            </w:r>
            <w:r w:rsidR="00A11C97"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_Toc134460486 \h </w:instrText>
            </w:r>
            <w:r w:rsidR="00A11C97" w:rsidRPr="004F23DE">
              <w:rPr>
                <w:rFonts w:ascii="Arial" w:hAnsi="Arial" w:cs="Arial"/>
                <w:noProof/>
                <w:webHidden/>
                <w:szCs w:val="24"/>
                <w:lang w:val="en-GB"/>
              </w:rPr>
            </w:r>
            <w:r w:rsidR="00A11C97"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4</w:t>
            </w:r>
            <w:r w:rsidR="00A11C97" w:rsidRPr="004F23DE">
              <w:rPr>
                <w:rFonts w:ascii="Arial" w:hAnsi="Arial" w:cs="Arial"/>
                <w:noProof/>
                <w:webHidden/>
                <w:szCs w:val="24"/>
                <w:lang w:val="en-GB"/>
              </w:rPr>
              <w:fldChar w:fldCharType="end"/>
            </w:r>
          </w:hyperlink>
        </w:p>
        <w:p w14:paraId="54BB823E" w14:textId="77777777" w:rsidR="00597AB3" w:rsidRPr="004F23DE" w:rsidRDefault="00000000" w:rsidP="00081AC2">
          <w:pPr>
            <w:pStyle w:val="TOC2"/>
            <w:tabs>
              <w:tab w:val="right" w:leader="dot" w:pos="9350"/>
            </w:tabs>
            <w:spacing w:after="0"/>
            <w:rPr>
              <w:rFonts w:ascii="Arial" w:hAnsi="Arial" w:cs="Arial"/>
              <w:noProof/>
              <w:color w:val="auto"/>
              <w:szCs w:val="24"/>
              <w:lang w:val="en-GB" w:eastAsia="en-US"/>
            </w:rPr>
          </w:pPr>
          <w:hyperlink w:anchor="_Toc134460487" w:history="1">
            <w:r w:rsidR="00597AB3" w:rsidRPr="004F23DE">
              <w:rPr>
                <w:rStyle w:val="Hyperlink"/>
                <w:rFonts w:ascii="Arial" w:hAnsi="Arial" w:cs="Arial"/>
                <w:noProof/>
                <w:szCs w:val="24"/>
                <w:lang w:val="en-GB"/>
              </w:rPr>
              <w:t>Reviewing the recent industries trends and analyzing the performances of the employees</w:t>
            </w:r>
            <w:r w:rsidR="00597AB3" w:rsidRPr="004F23DE">
              <w:rPr>
                <w:rFonts w:ascii="Arial" w:hAnsi="Arial" w:cs="Arial"/>
                <w:noProof/>
                <w:webHidden/>
                <w:szCs w:val="24"/>
                <w:lang w:val="en-GB"/>
              </w:rPr>
              <w:tab/>
            </w:r>
            <w:r w:rsidR="00A11C97"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_Toc134460487 \h </w:instrText>
            </w:r>
            <w:r w:rsidR="00A11C97" w:rsidRPr="004F23DE">
              <w:rPr>
                <w:rFonts w:ascii="Arial" w:hAnsi="Arial" w:cs="Arial"/>
                <w:noProof/>
                <w:webHidden/>
                <w:szCs w:val="24"/>
                <w:lang w:val="en-GB"/>
              </w:rPr>
            </w:r>
            <w:r w:rsidR="00A11C97"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6</w:t>
            </w:r>
            <w:r w:rsidR="00A11C97" w:rsidRPr="004F23DE">
              <w:rPr>
                <w:rFonts w:ascii="Arial" w:hAnsi="Arial" w:cs="Arial"/>
                <w:noProof/>
                <w:webHidden/>
                <w:szCs w:val="24"/>
                <w:lang w:val="en-GB"/>
              </w:rPr>
              <w:fldChar w:fldCharType="end"/>
            </w:r>
          </w:hyperlink>
        </w:p>
        <w:p w14:paraId="388069F1" w14:textId="77777777" w:rsidR="00597AB3" w:rsidRPr="004F23DE" w:rsidRDefault="00000000" w:rsidP="00081AC2">
          <w:pPr>
            <w:pStyle w:val="TOC2"/>
            <w:tabs>
              <w:tab w:val="right" w:leader="dot" w:pos="9350"/>
            </w:tabs>
            <w:spacing w:after="0"/>
            <w:rPr>
              <w:rFonts w:ascii="Arial" w:hAnsi="Arial" w:cs="Arial"/>
              <w:noProof/>
              <w:color w:val="auto"/>
              <w:szCs w:val="24"/>
              <w:lang w:val="en-GB" w:eastAsia="en-US"/>
            </w:rPr>
          </w:pPr>
          <w:hyperlink w:anchor="_Toc134460488" w:history="1">
            <w:r w:rsidR="00597AB3" w:rsidRPr="004F23DE">
              <w:rPr>
                <w:rStyle w:val="Hyperlink"/>
                <w:rFonts w:ascii="Arial" w:hAnsi="Arial" w:cs="Arial"/>
                <w:noProof/>
                <w:szCs w:val="24"/>
                <w:lang w:val="en-GB"/>
              </w:rPr>
              <w:t>The adverse effect of employee engagement on the employees' lifecycles</w:t>
            </w:r>
            <w:r w:rsidR="00597AB3" w:rsidRPr="004F23DE">
              <w:rPr>
                <w:rFonts w:ascii="Arial" w:hAnsi="Arial" w:cs="Arial"/>
                <w:noProof/>
                <w:webHidden/>
                <w:szCs w:val="24"/>
                <w:lang w:val="en-GB"/>
              </w:rPr>
              <w:tab/>
            </w:r>
            <w:r w:rsidR="00A11C97"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_Toc134460488 \h </w:instrText>
            </w:r>
            <w:r w:rsidR="00A11C97" w:rsidRPr="004F23DE">
              <w:rPr>
                <w:rFonts w:ascii="Arial" w:hAnsi="Arial" w:cs="Arial"/>
                <w:noProof/>
                <w:webHidden/>
                <w:szCs w:val="24"/>
                <w:lang w:val="en-GB"/>
              </w:rPr>
            </w:r>
            <w:r w:rsidR="00A11C97"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7</w:t>
            </w:r>
            <w:r w:rsidR="00A11C97" w:rsidRPr="004F23DE">
              <w:rPr>
                <w:rFonts w:ascii="Arial" w:hAnsi="Arial" w:cs="Arial"/>
                <w:noProof/>
                <w:webHidden/>
                <w:szCs w:val="24"/>
                <w:lang w:val="en-GB"/>
              </w:rPr>
              <w:fldChar w:fldCharType="end"/>
            </w:r>
          </w:hyperlink>
        </w:p>
        <w:p w14:paraId="316D0371" w14:textId="77777777" w:rsidR="00597AB3" w:rsidRPr="004F23DE" w:rsidRDefault="00000000" w:rsidP="00081AC2">
          <w:pPr>
            <w:pStyle w:val="TOC2"/>
            <w:tabs>
              <w:tab w:val="right" w:leader="dot" w:pos="9350"/>
            </w:tabs>
            <w:spacing w:after="0"/>
            <w:rPr>
              <w:rFonts w:ascii="Arial" w:hAnsi="Arial" w:cs="Arial"/>
              <w:noProof/>
              <w:color w:val="auto"/>
              <w:szCs w:val="24"/>
              <w:lang w:val="en-GB" w:eastAsia="en-US"/>
            </w:rPr>
          </w:pPr>
          <w:hyperlink w:anchor="_Toc134460489" w:history="1">
            <w:r w:rsidR="00597AB3" w:rsidRPr="004F23DE">
              <w:rPr>
                <w:rStyle w:val="Hyperlink"/>
                <w:rFonts w:ascii="Arial" w:hAnsi="Arial" w:cs="Arial"/>
                <w:noProof/>
                <w:szCs w:val="24"/>
                <w:lang w:val="en-GB"/>
              </w:rPr>
              <w:t>Skills required to enhance the employee's engagement</w:t>
            </w:r>
            <w:r w:rsidR="00597AB3" w:rsidRPr="004F23DE">
              <w:rPr>
                <w:rFonts w:ascii="Arial" w:hAnsi="Arial" w:cs="Arial"/>
                <w:noProof/>
                <w:webHidden/>
                <w:szCs w:val="24"/>
                <w:lang w:val="en-GB"/>
              </w:rPr>
              <w:tab/>
            </w:r>
            <w:r w:rsidR="00A11C97"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_Toc134460489 \h </w:instrText>
            </w:r>
            <w:r w:rsidR="00A11C97" w:rsidRPr="004F23DE">
              <w:rPr>
                <w:rFonts w:ascii="Arial" w:hAnsi="Arial" w:cs="Arial"/>
                <w:noProof/>
                <w:webHidden/>
                <w:szCs w:val="24"/>
                <w:lang w:val="en-GB"/>
              </w:rPr>
            </w:r>
            <w:r w:rsidR="00A11C97"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7</w:t>
            </w:r>
            <w:r w:rsidR="00A11C97" w:rsidRPr="004F23DE">
              <w:rPr>
                <w:rFonts w:ascii="Arial" w:hAnsi="Arial" w:cs="Arial"/>
                <w:noProof/>
                <w:webHidden/>
                <w:szCs w:val="24"/>
                <w:lang w:val="en-GB"/>
              </w:rPr>
              <w:fldChar w:fldCharType="end"/>
            </w:r>
          </w:hyperlink>
        </w:p>
        <w:p w14:paraId="3E29C511" w14:textId="77777777" w:rsidR="00597AB3" w:rsidRPr="004F23DE" w:rsidRDefault="00000000" w:rsidP="00081AC2">
          <w:pPr>
            <w:pStyle w:val="TOC1"/>
            <w:tabs>
              <w:tab w:val="right" w:leader="dot" w:pos="9350"/>
            </w:tabs>
            <w:spacing w:after="0"/>
            <w:rPr>
              <w:rFonts w:ascii="Arial" w:hAnsi="Arial" w:cs="Arial"/>
              <w:noProof/>
              <w:color w:val="auto"/>
              <w:szCs w:val="24"/>
              <w:lang w:val="en-GB" w:eastAsia="en-US"/>
            </w:rPr>
          </w:pPr>
          <w:hyperlink w:anchor="_Toc134460490" w:history="1">
            <w:r w:rsidR="00597AB3" w:rsidRPr="004F23DE">
              <w:rPr>
                <w:rStyle w:val="Hyperlink"/>
                <w:rFonts w:ascii="Arial" w:eastAsia="Times New Roman" w:hAnsi="Arial" w:cs="Arial"/>
                <w:bCs/>
                <w:noProof/>
                <w:kern w:val="36"/>
                <w:szCs w:val="24"/>
                <w:lang w:val="en-GB"/>
              </w:rPr>
              <w:t>Personal Development Plan</w:t>
            </w:r>
            <w:r w:rsidR="00597AB3" w:rsidRPr="004F23DE">
              <w:rPr>
                <w:rFonts w:ascii="Arial" w:hAnsi="Arial" w:cs="Arial"/>
                <w:noProof/>
                <w:webHidden/>
                <w:szCs w:val="24"/>
                <w:lang w:val="en-GB"/>
              </w:rPr>
              <w:tab/>
            </w:r>
            <w:r w:rsidR="00A11C97"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_Toc134460490 \h </w:instrText>
            </w:r>
            <w:r w:rsidR="00A11C97" w:rsidRPr="004F23DE">
              <w:rPr>
                <w:rFonts w:ascii="Arial" w:hAnsi="Arial" w:cs="Arial"/>
                <w:noProof/>
                <w:webHidden/>
                <w:szCs w:val="24"/>
                <w:lang w:val="en-GB"/>
              </w:rPr>
            </w:r>
            <w:r w:rsidR="00A11C97"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7</w:t>
            </w:r>
            <w:r w:rsidR="00A11C97" w:rsidRPr="004F23DE">
              <w:rPr>
                <w:rFonts w:ascii="Arial" w:hAnsi="Arial" w:cs="Arial"/>
                <w:noProof/>
                <w:webHidden/>
                <w:szCs w:val="24"/>
                <w:lang w:val="en-GB"/>
              </w:rPr>
              <w:fldChar w:fldCharType="end"/>
            </w:r>
          </w:hyperlink>
        </w:p>
        <w:p w14:paraId="6379EDCC" w14:textId="77777777" w:rsidR="00597AB3" w:rsidRPr="004F23DE" w:rsidRDefault="00000000" w:rsidP="00081AC2">
          <w:pPr>
            <w:pStyle w:val="TOC1"/>
            <w:tabs>
              <w:tab w:val="right" w:leader="dot" w:pos="9350"/>
            </w:tabs>
            <w:spacing w:after="0"/>
            <w:rPr>
              <w:rFonts w:ascii="Arial" w:hAnsi="Arial" w:cs="Arial"/>
              <w:noProof/>
              <w:color w:val="auto"/>
              <w:szCs w:val="24"/>
              <w:lang w:val="en-GB" w:eastAsia="en-US"/>
            </w:rPr>
          </w:pPr>
          <w:hyperlink w:anchor="_Toc134460491" w:history="1">
            <w:r w:rsidR="00597AB3" w:rsidRPr="004F23DE">
              <w:rPr>
                <w:rStyle w:val="Hyperlink"/>
                <w:rFonts w:ascii="Arial" w:eastAsia="Times New Roman" w:hAnsi="Arial" w:cs="Arial"/>
                <w:bCs/>
                <w:noProof/>
                <w:kern w:val="36"/>
                <w:szCs w:val="24"/>
                <w:lang w:val="en-GB"/>
              </w:rPr>
              <w:t>Critical analysis between PDP and organizational development</w:t>
            </w:r>
            <w:r w:rsidR="00597AB3" w:rsidRPr="004F23DE">
              <w:rPr>
                <w:rFonts w:ascii="Arial" w:hAnsi="Arial" w:cs="Arial"/>
                <w:noProof/>
                <w:webHidden/>
                <w:szCs w:val="24"/>
                <w:lang w:val="en-GB"/>
              </w:rPr>
              <w:tab/>
            </w:r>
            <w:r w:rsidR="00A11C97"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_Toc134460491 \h </w:instrText>
            </w:r>
            <w:r w:rsidR="00A11C97" w:rsidRPr="004F23DE">
              <w:rPr>
                <w:rFonts w:ascii="Arial" w:hAnsi="Arial" w:cs="Arial"/>
                <w:noProof/>
                <w:webHidden/>
                <w:szCs w:val="24"/>
                <w:lang w:val="en-GB"/>
              </w:rPr>
            </w:r>
            <w:r w:rsidR="00A11C97"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8</w:t>
            </w:r>
            <w:r w:rsidR="00A11C97" w:rsidRPr="004F23DE">
              <w:rPr>
                <w:rFonts w:ascii="Arial" w:hAnsi="Arial" w:cs="Arial"/>
                <w:noProof/>
                <w:webHidden/>
                <w:szCs w:val="24"/>
                <w:lang w:val="en-GB"/>
              </w:rPr>
              <w:fldChar w:fldCharType="end"/>
            </w:r>
          </w:hyperlink>
        </w:p>
        <w:p w14:paraId="57A49608" w14:textId="77777777" w:rsidR="00597AB3" w:rsidRPr="004F23DE" w:rsidRDefault="00000000" w:rsidP="00081AC2">
          <w:pPr>
            <w:pStyle w:val="TOC1"/>
            <w:tabs>
              <w:tab w:val="right" w:leader="dot" w:pos="9350"/>
            </w:tabs>
            <w:spacing w:after="0"/>
            <w:rPr>
              <w:rFonts w:ascii="Arial" w:hAnsi="Arial" w:cs="Arial"/>
              <w:noProof/>
              <w:color w:val="auto"/>
              <w:szCs w:val="24"/>
              <w:lang w:val="en-GB" w:eastAsia="en-US"/>
            </w:rPr>
          </w:pPr>
          <w:hyperlink w:anchor="_Toc134460492" w:history="1">
            <w:r w:rsidR="00597AB3" w:rsidRPr="004F23DE">
              <w:rPr>
                <w:rStyle w:val="Hyperlink"/>
                <w:rFonts w:ascii="Arial" w:hAnsi="Arial" w:cs="Arial"/>
                <w:noProof/>
                <w:szCs w:val="24"/>
                <w:lang w:val="en-GB"/>
              </w:rPr>
              <w:t>Conclusion</w:t>
            </w:r>
            <w:r w:rsidR="00597AB3" w:rsidRPr="004F23DE">
              <w:rPr>
                <w:rFonts w:ascii="Arial" w:hAnsi="Arial" w:cs="Arial"/>
                <w:noProof/>
                <w:webHidden/>
                <w:szCs w:val="24"/>
                <w:lang w:val="en-GB"/>
              </w:rPr>
              <w:tab/>
            </w:r>
            <w:r w:rsidR="00A11C97"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_Toc134460492 \h </w:instrText>
            </w:r>
            <w:r w:rsidR="00A11C97" w:rsidRPr="004F23DE">
              <w:rPr>
                <w:rFonts w:ascii="Arial" w:hAnsi="Arial" w:cs="Arial"/>
                <w:noProof/>
                <w:webHidden/>
                <w:szCs w:val="24"/>
                <w:lang w:val="en-GB"/>
              </w:rPr>
            </w:r>
            <w:r w:rsidR="00A11C97"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9</w:t>
            </w:r>
            <w:r w:rsidR="00A11C97" w:rsidRPr="004F23DE">
              <w:rPr>
                <w:rFonts w:ascii="Arial" w:hAnsi="Arial" w:cs="Arial"/>
                <w:noProof/>
                <w:webHidden/>
                <w:szCs w:val="24"/>
                <w:lang w:val="en-GB"/>
              </w:rPr>
              <w:fldChar w:fldCharType="end"/>
            </w:r>
          </w:hyperlink>
        </w:p>
        <w:p w14:paraId="601C9276" w14:textId="77777777" w:rsidR="00597AB3" w:rsidRPr="004F23DE" w:rsidRDefault="00000000" w:rsidP="00081AC2">
          <w:pPr>
            <w:pStyle w:val="TOC1"/>
            <w:tabs>
              <w:tab w:val="right" w:leader="dot" w:pos="9350"/>
            </w:tabs>
            <w:spacing w:after="0"/>
            <w:rPr>
              <w:rFonts w:ascii="Arial" w:hAnsi="Arial" w:cs="Arial"/>
              <w:noProof/>
              <w:color w:val="auto"/>
              <w:szCs w:val="24"/>
              <w:lang w:val="en-GB" w:eastAsia="en-US"/>
            </w:rPr>
          </w:pPr>
          <w:hyperlink w:anchor="_Toc134460493" w:history="1">
            <w:r w:rsidR="00597AB3" w:rsidRPr="004F23DE">
              <w:rPr>
                <w:rStyle w:val="Hyperlink"/>
                <w:rFonts w:ascii="Arial" w:hAnsi="Arial" w:cs="Arial"/>
                <w:noProof/>
                <w:szCs w:val="24"/>
                <w:lang w:val="en-GB"/>
              </w:rPr>
              <w:t>References</w:t>
            </w:r>
            <w:r w:rsidR="00597AB3" w:rsidRPr="004F23DE">
              <w:rPr>
                <w:rFonts w:ascii="Arial" w:hAnsi="Arial" w:cs="Arial"/>
                <w:noProof/>
                <w:webHidden/>
                <w:szCs w:val="24"/>
                <w:lang w:val="en-GB"/>
              </w:rPr>
              <w:tab/>
            </w:r>
            <w:r w:rsidR="00A11C97" w:rsidRPr="004F23DE">
              <w:rPr>
                <w:rFonts w:ascii="Arial" w:hAnsi="Arial" w:cs="Arial"/>
                <w:noProof/>
                <w:webHidden/>
                <w:szCs w:val="24"/>
                <w:lang w:val="en-GB"/>
              </w:rPr>
              <w:fldChar w:fldCharType="begin"/>
            </w:r>
            <w:r w:rsidR="00597AB3" w:rsidRPr="004F23DE">
              <w:rPr>
                <w:rFonts w:ascii="Arial" w:hAnsi="Arial" w:cs="Arial"/>
                <w:noProof/>
                <w:webHidden/>
                <w:szCs w:val="24"/>
                <w:lang w:val="en-GB"/>
              </w:rPr>
              <w:instrText xml:space="preserve"> PAGEREF _Toc134460493 \h </w:instrText>
            </w:r>
            <w:r w:rsidR="00A11C97" w:rsidRPr="004F23DE">
              <w:rPr>
                <w:rFonts w:ascii="Arial" w:hAnsi="Arial" w:cs="Arial"/>
                <w:noProof/>
                <w:webHidden/>
                <w:szCs w:val="24"/>
                <w:lang w:val="en-GB"/>
              </w:rPr>
            </w:r>
            <w:r w:rsidR="00A11C97" w:rsidRPr="004F23DE">
              <w:rPr>
                <w:rFonts w:ascii="Arial" w:hAnsi="Arial" w:cs="Arial"/>
                <w:noProof/>
                <w:webHidden/>
                <w:szCs w:val="24"/>
                <w:lang w:val="en-GB"/>
              </w:rPr>
              <w:fldChar w:fldCharType="separate"/>
            </w:r>
            <w:r w:rsidR="00597AB3" w:rsidRPr="004F23DE">
              <w:rPr>
                <w:rFonts w:ascii="Arial" w:hAnsi="Arial" w:cs="Arial"/>
                <w:noProof/>
                <w:webHidden/>
                <w:szCs w:val="24"/>
                <w:lang w:val="en-GB"/>
              </w:rPr>
              <w:t>9</w:t>
            </w:r>
            <w:r w:rsidR="00A11C97" w:rsidRPr="004F23DE">
              <w:rPr>
                <w:rFonts w:ascii="Arial" w:hAnsi="Arial" w:cs="Arial"/>
                <w:noProof/>
                <w:webHidden/>
                <w:szCs w:val="24"/>
                <w:lang w:val="en-GB"/>
              </w:rPr>
              <w:fldChar w:fldCharType="end"/>
            </w:r>
          </w:hyperlink>
        </w:p>
        <w:p w14:paraId="432BA5BD" w14:textId="77777777" w:rsidR="00085E3B" w:rsidRPr="004F23DE" w:rsidRDefault="00A11C97" w:rsidP="00081AC2">
          <w:pPr>
            <w:spacing w:after="0"/>
            <w:rPr>
              <w:rFonts w:ascii="Arial" w:hAnsi="Arial" w:cs="Arial"/>
              <w:szCs w:val="24"/>
              <w:lang w:val="en-GB"/>
            </w:rPr>
          </w:pPr>
          <w:r w:rsidRPr="004F23DE">
            <w:rPr>
              <w:rFonts w:ascii="Arial" w:hAnsi="Arial" w:cs="Arial"/>
              <w:szCs w:val="24"/>
              <w:lang w:val="en-GB"/>
            </w:rPr>
            <w:fldChar w:fldCharType="end"/>
          </w:r>
        </w:p>
      </w:sdtContent>
    </w:sdt>
    <w:p w14:paraId="7C821A93" w14:textId="77777777" w:rsidR="00085E3B" w:rsidRPr="004F23DE" w:rsidRDefault="00085E3B" w:rsidP="00081AC2">
      <w:pPr>
        <w:spacing w:after="0"/>
        <w:jc w:val="left"/>
        <w:rPr>
          <w:rFonts w:ascii="Arial" w:eastAsiaTheme="majorEastAsia" w:hAnsi="Arial" w:cs="Arial"/>
          <w:b/>
          <w:bCs/>
          <w:szCs w:val="24"/>
          <w:lang w:val="en-GB"/>
        </w:rPr>
      </w:pPr>
      <w:r w:rsidRPr="004F23DE">
        <w:rPr>
          <w:rFonts w:ascii="Arial" w:hAnsi="Arial" w:cs="Arial"/>
          <w:szCs w:val="24"/>
          <w:lang w:val="en-GB"/>
        </w:rPr>
        <w:br w:type="page"/>
      </w:r>
    </w:p>
    <w:p w14:paraId="26426E38" w14:textId="77777777" w:rsidR="00AB7639" w:rsidRPr="004F23DE" w:rsidRDefault="005B3AE8" w:rsidP="00081AC2">
      <w:pPr>
        <w:pStyle w:val="Heading1"/>
        <w:spacing w:before="0"/>
        <w:rPr>
          <w:rFonts w:ascii="Arial" w:hAnsi="Arial" w:cs="Arial"/>
          <w:sz w:val="24"/>
          <w:szCs w:val="24"/>
          <w:lang w:val="en-GB"/>
        </w:rPr>
      </w:pPr>
      <w:bookmarkStart w:id="0" w:name="_Toc134460483"/>
      <w:r w:rsidRPr="004F23DE">
        <w:rPr>
          <w:rFonts w:ascii="Arial" w:hAnsi="Arial" w:cs="Arial"/>
          <w:sz w:val="24"/>
          <w:szCs w:val="24"/>
          <w:lang w:val="en-GB"/>
        </w:rPr>
        <w:t>Introduction</w:t>
      </w:r>
      <w:bookmarkEnd w:id="0"/>
    </w:p>
    <w:p w14:paraId="5D8B14B6" w14:textId="77777777" w:rsidR="00AB7639" w:rsidRPr="004F23DE" w:rsidRDefault="005B3AE8" w:rsidP="00081AC2">
      <w:pPr>
        <w:spacing w:after="0"/>
        <w:rPr>
          <w:rFonts w:ascii="Arial" w:hAnsi="Arial" w:cs="Arial"/>
          <w:color w:val="FF0000"/>
          <w:szCs w:val="24"/>
          <w:lang w:val="en-GB"/>
        </w:rPr>
      </w:pPr>
      <w:r w:rsidRPr="004F23DE">
        <w:rPr>
          <w:rFonts w:ascii="Arial" w:hAnsi="Arial" w:cs="Arial"/>
          <w:szCs w:val="24"/>
          <w:lang w:val="en-GB"/>
        </w:rPr>
        <w:t xml:space="preserve">Employee engagement is developing the enthusiasm and involvement of the employees to maintain their roles and responsibility in the workplace. This study is trying to explore the impacts and importance of employee engagement and employee lifecycle maintaining procedures in different industries. Moreover, </w:t>
      </w:r>
      <w:r w:rsidR="00E91248" w:rsidRPr="004F23DE">
        <w:rPr>
          <w:rFonts w:ascii="Arial" w:hAnsi="Arial" w:cs="Arial"/>
          <w:szCs w:val="24"/>
          <w:lang w:val="en-GB"/>
        </w:rPr>
        <w:t>this</w:t>
      </w:r>
      <w:r w:rsidRPr="004F23DE">
        <w:rPr>
          <w:rFonts w:ascii="Arial" w:hAnsi="Arial" w:cs="Arial"/>
          <w:szCs w:val="24"/>
          <w:lang w:val="en-GB"/>
        </w:rPr>
        <w:t xml:space="preserve"> paper is discussing the adverse effects of employee engagement on the employee's lifecycle to maintain sustainability in the working environment. This study is also discussing recent industry trends and evaluating the performances of the employees that provide support to the different industries to identify their issues or problems. </w:t>
      </w:r>
      <w:r w:rsidR="006E5CC8" w:rsidRPr="004F23DE">
        <w:rPr>
          <w:rFonts w:ascii="Arial" w:hAnsi="Arial" w:cs="Arial"/>
          <w:szCs w:val="24"/>
          <w:lang w:val="en-GB"/>
        </w:rPr>
        <w:t>The employee is the most positive things in an organization (</w:t>
      </w:r>
      <w:r w:rsidR="006F734F" w:rsidRPr="004F23DE">
        <w:rPr>
          <w:rFonts w:ascii="Arial" w:hAnsi="Arial" w:cs="Arial"/>
          <w:szCs w:val="24"/>
          <w:lang w:val="en-GB"/>
        </w:rPr>
        <w:t>Wood et al. 2020</w:t>
      </w:r>
      <w:r w:rsidR="006E5CC8" w:rsidRPr="004F23DE">
        <w:rPr>
          <w:rFonts w:ascii="Arial" w:hAnsi="Arial" w:cs="Arial"/>
          <w:szCs w:val="24"/>
          <w:lang w:val="en-GB"/>
        </w:rPr>
        <w:t xml:space="preserve">). </w:t>
      </w:r>
      <w:r w:rsidRPr="004F23DE">
        <w:rPr>
          <w:rFonts w:ascii="Arial" w:hAnsi="Arial" w:cs="Arial"/>
          <w:szCs w:val="24"/>
          <w:lang w:val="en-GB"/>
        </w:rPr>
        <w:t xml:space="preserve">The end of this paper is trying to identify the different skills to improve </w:t>
      </w:r>
      <w:r w:rsidR="00E91248" w:rsidRPr="004F23DE">
        <w:rPr>
          <w:rFonts w:ascii="Arial" w:hAnsi="Arial" w:cs="Arial"/>
          <w:szCs w:val="24"/>
          <w:lang w:val="en-GB"/>
        </w:rPr>
        <w:t>employee</w:t>
      </w:r>
      <w:r w:rsidRPr="004F23DE">
        <w:rPr>
          <w:rFonts w:ascii="Arial" w:hAnsi="Arial" w:cs="Arial"/>
          <w:szCs w:val="24"/>
          <w:lang w:val="en-GB"/>
        </w:rPr>
        <w:t xml:space="preserve"> engagement</w:t>
      </w:r>
      <w:r w:rsidR="00D867C3" w:rsidRPr="004F23DE">
        <w:rPr>
          <w:rFonts w:ascii="Arial" w:hAnsi="Arial" w:cs="Arial"/>
          <w:szCs w:val="24"/>
          <w:lang w:val="en-GB"/>
        </w:rPr>
        <w:t xml:space="preserve"> </w:t>
      </w:r>
      <w:r w:rsidR="00BB224A" w:rsidRPr="004F23DE">
        <w:rPr>
          <w:rFonts w:ascii="Arial" w:hAnsi="Arial" w:cs="Arial"/>
          <w:color w:val="FF0000"/>
          <w:szCs w:val="24"/>
          <w:lang w:val="en-GB"/>
        </w:rPr>
        <w:t xml:space="preserve">that fosters the development of the organization and boost the revenue of the firm. </w:t>
      </w:r>
    </w:p>
    <w:p w14:paraId="3BA67710" w14:textId="77777777" w:rsidR="00BC0917" w:rsidRPr="004F23DE" w:rsidRDefault="00BC0917" w:rsidP="00081AC2">
      <w:pPr>
        <w:pStyle w:val="Heading1"/>
        <w:spacing w:before="0"/>
        <w:rPr>
          <w:rFonts w:ascii="Arial" w:hAnsi="Arial" w:cs="Arial"/>
          <w:sz w:val="24"/>
          <w:szCs w:val="24"/>
          <w:lang w:val="en-GB"/>
        </w:rPr>
      </w:pPr>
      <w:bookmarkStart w:id="1" w:name="_Toc134460484"/>
      <w:r w:rsidRPr="004F23DE">
        <w:rPr>
          <w:rFonts w:ascii="Arial" w:hAnsi="Arial" w:cs="Arial"/>
          <w:sz w:val="24"/>
          <w:szCs w:val="24"/>
          <w:lang w:val="en-GB"/>
        </w:rPr>
        <w:t>Discussion on context</w:t>
      </w:r>
      <w:bookmarkEnd w:id="1"/>
    </w:p>
    <w:p w14:paraId="7C327EB2" w14:textId="77777777" w:rsidR="00B26C65" w:rsidRPr="004F23DE" w:rsidRDefault="005B3AE8" w:rsidP="00081AC2">
      <w:pPr>
        <w:pStyle w:val="Heading2"/>
        <w:spacing w:before="0"/>
        <w:rPr>
          <w:rFonts w:cs="Arial"/>
          <w:sz w:val="24"/>
          <w:szCs w:val="24"/>
          <w:lang w:val="en-GB"/>
        </w:rPr>
      </w:pPr>
      <w:bookmarkStart w:id="2" w:name="_Toc134460485"/>
      <w:r w:rsidRPr="004F23DE">
        <w:rPr>
          <w:rFonts w:cs="Arial"/>
          <w:sz w:val="24"/>
          <w:szCs w:val="24"/>
          <w:lang w:val="en-GB"/>
        </w:rPr>
        <w:t>The internal and external factors to improve the employee's lifecycl</w:t>
      </w:r>
      <w:r w:rsidR="009E6654" w:rsidRPr="004F23DE">
        <w:rPr>
          <w:rFonts w:cs="Arial"/>
          <w:sz w:val="24"/>
          <w:szCs w:val="24"/>
          <w:lang w:val="en-GB"/>
        </w:rPr>
        <w:t>e in the working environment</w:t>
      </w:r>
      <w:bookmarkEnd w:id="2"/>
    </w:p>
    <w:p w14:paraId="3833635B" w14:textId="77777777" w:rsidR="0015595C" w:rsidRPr="004F23DE" w:rsidRDefault="00CF7CE4" w:rsidP="00081AC2">
      <w:pPr>
        <w:spacing w:after="0"/>
        <w:rPr>
          <w:rFonts w:ascii="Arial" w:eastAsia="Times New Roman" w:hAnsi="Arial" w:cs="Arial"/>
          <w:color w:val="548DD4" w:themeColor="text2" w:themeTint="99"/>
          <w:szCs w:val="24"/>
          <w:lang w:val="en-GB"/>
        </w:rPr>
      </w:pPr>
      <w:r w:rsidRPr="004F23DE">
        <w:rPr>
          <w:rFonts w:ascii="Arial" w:eastAsia="Times New Roman" w:hAnsi="Arial" w:cs="Arial"/>
          <w:color w:val="548DD4" w:themeColor="text2" w:themeTint="99"/>
          <w:szCs w:val="24"/>
          <w:lang w:val="en-GB"/>
        </w:rPr>
        <w:t xml:space="preserve">The jobs that </w:t>
      </w:r>
      <w:proofErr w:type="gramStart"/>
      <w:r w:rsidRPr="004F23DE">
        <w:rPr>
          <w:rFonts w:ascii="Arial" w:eastAsia="Times New Roman" w:hAnsi="Arial" w:cs="Arial"/>
          <w:color w:val="548DD4" w:themeColor="text2" w:themeTint="99"/>
          <w:szCs w:val="24"/>
          <w:lang w:val="en-GB"/>
        </w:rPr>
        <w:t>has</w:t>
      </w:r>
      <w:proofErr w:type="gramEnd"/>
      <w:r w:rsidRPr="004F23DE">
        <w:rPr>
          <w:rFonts w:ascii="Arial" w:eastAsia="Times New Roman" w:hAnsi="Arial" w:cs="Arial"/>
          <w:color w:val="548DD4" w:themeColor="text2" w:themeTint="99"/>
          <w:szCs w:val="24"/>
          <w:lang w:val="en-GB"/>
        </w:rPr>
        <w:t xml:space="preserve"> assigned to the individual workers or the team need to have assigned with adequate resources so that they can complete the task in time. </w:t>
      </w:r>
      <w:r w:rsidR="0015595C" w:rsidRPr="004F23DE">
        <w:rPr>
          <w:rFonts w:ascii="Arial" w:eastAsia="Times New Roman" w:hAnsi="Arial" w:cs="Arial"/>
          <w:color w:val="548DD4" w:themeColor="text2" w:themeTint="99"/>
          <w:szCs w:val="24"/>
          <w:lang w:val="en-GB"/>
        </w:rPr>
        <w:t xml:space="preserve">Employees in case found critical jobs daily assign to them with inadequate resources demotivates and subsequently resign from the work environment. </w:t>
      </w:r>
      <w:r w:rsidRPr="004F23DE">
        <w:rPr>
          <w:rFonts w:ascii="Arial" w:eastAsia="Times New Roman" w:hAnsi="Arial" w:cs="Arial"/>
          <w:color w:val="548DD4" w:themeColor="text2" w:themeTint="99"/>
          <w:szCs w:val="24"/>
          <w:lang w:val="en-GB"/>
        </w:rPr>
        <w:t xml:space="preserve">Irresponsible employees have also terminated from the organization in case found not completed their assigned work in time </w:t>
      </w:r>
      <w:r w:rsidRPr="004F23DE">
        <w:rPr>
          <w:rFonts w:ascii="Arial" w:hAnsi="Arial" w:cs="Arial"/>
          <w:color w:val="4F81BD" w:themeColor="accent1"/>
          <w:szCs w:val="24"/>
          <w:lang w:val="en-GB"/>
        </w:rPr>
        <w:t>(Cattermole 2019)</w:t>
      </w:r>
      <w:r w:rsidRPr="004F23DE">
        <w:rPr>
          <w:rFonts w:ascii="Arial" w:eastAsia="Times New Roman" w:hAnsi="Arial" w:cs="Arial"/>
          <w:color w:val="548DD4" w:themeColor="text2" w:themeTint="99"/>
          <w:szCs w:val="24"/>
          <w:lang w:val="en-GB"/>
        </w:rPr>
        <w:t xml:space="preserve">. </w:t>
      </w:r>
      <w:r w:rsidR="0015595C" w:rsidRPr="004F23DE">
        <w:rPr>
          <w:rFonts w:ascii="Arial" w:eastAsia="Times New Roman" w:hAnsi="Arial" w:cs="Arial"/>
          <w:color w:val="548DD4" w:themeColor="text2" w:themeTint="99"/>
          <w:szCs w:val="24"/>
          <w:lang w:val="en-GB"/>
        </w:rPr>
        <w:t>The cultural barriers in case found between the employees need to solve for the smooth running of the company</w:t>
      </w:r>
      <w:r w:rsidR="00C15FBF" w:rsidRPr="004F23DE">
        <w:rPr>
          <w:rFonts w:ascii="Arial" w:eastAsia="Times New Roman" w:hAnsi="Arial" w:cs="Arial"/>
          <w:color w:val="548DD4" w:themeColor="text2" w:themeTint="99"/>
          <w:szCs w:val="24"/>
          <w:lang w:val="en-GB"/>
        </w:rPr>
        <w:t xml:space="preserve"> </w:t>
      </w:r>
      <w:r w:rsidR="00C15FBF" w:rsidRPr="004F23DE">
        <w:rPr>
          <w:rFonts w:ascii="Arial" w:hAnsi="Arial" w:cs="Arial"/>
          <w:color w:val="4F81BD" w:themeColor="accent1"/>
          <w:szCs w:val="24"/>
          <w:lang w:val="en-GB"/>
        </w:rPr>
        <w:t xml:space="preserve">(Bianchi </w:t>
      </w:r>
      <w:r w:rsidR="00C15FBF" w:rsidRPr="004F23DE">
        <w:rPr>
          <w:rFonts w:ascii="Arial" w:hAnsi="Arial" w:cs="Arial"/>
          <w:i/>
          <w:color w:val="4F81BD" w:themeColor="accent1"/>
          <w:szCs w:val="24"/>
          <w:lang w:val="en-GB"/>
        </w:rPr>
        <w:t>et al</w:t>
      </w:r>
      <w:r w:rsidR="00C15FBF" w:rsidRPr="004F23DE">
        <w:rPr>
          <w:rFonts w:ascii="Arial" w:hAnsi="Arial" w:cs="Arial"/>
          <w:color w:val="4F81BD" w:themeColor="accent1"/>
          <w:szCs w:val="24"/>
          <w:lang w:val="en-GB"/>
        </w:rPr>
        <w:t>. 2022)</w:t>
      </w:r>
      <w:r w:rsidR="0015595C" w:rsidRPr="004F23DE">
        <w:rPr>
          <w:rFonts w:ascii="Arial" w:eastAsia="Times New Roman" w:hAnsi="Arial" w:cs="Arial"/>
          <w:color w:val="4F81BD" w:themeColor="accent1"/>
          <w:szCs w:val="24"/>
          <w:lang w:val="en-GB"/>
        </w:rPr>
        <w:t>.</w:t>
      </w:r>
      <w:r w:rsidR="0015595C" w:rsidRPr="004F23DE">
        <w:rPr>
          <w:rFonts w:ascii="Arial" w:eastAsia="Times New Roman" w:hAnsi="Arial" w:cs="Arial"/>
          <w:color w:val="548DD4" w:themeColor="text2" w:themeTint="99"/>
          <w:szCs w:val="24"/>
          <w:lang w:val="en-GB"/>
        </w:rPr>
        <w:t xml:space="preserve"> </w:t>
      </w:r>
      <w:r w:rsidR="008D615B" w:rsidRPr="004F23DE">
        <w:rPr>
          <w:rFonts w:ascii="Arial" w:eastAsia="Times New Roman" w:hAnsi="Arial" w:cs="Arial"/>
          <w:color w:val="548DD4" w:themeColor="text2" w:themeTint="99"/>
          <w:szCs w:val="24"/>
          <w:lang w:val="en-GB"/>
        </w:rPr>
        <w:t xml:space="preserve">The relationship has also been strengthening by strong communication skills that enable the employees to draft their tasks appropriately without any interference. </w:t>
      </w:r>
      <w:r w:rsidR="0015595C" w:rsidRPr="004F23DE">
        <w:rPr>
          <w:rFonts w:ascii="Arial" w:eastAsia="Times New Roman" w:hAnsi="Arial" w:cs="Arial"/>
          <w:color w:val="548DD4" w:themeColor="text2" w:themeTint="99"/>
          <w:szCs w:val="24"/>
          <w:lang w:val="en-GB"/>
        </w:rPr>
        <w:t>Employee lifecycle is improved by the growth opportunities in the career of the individual workers through the training and proper mentoring process</w:t>
      </w:r>
      <w:r w:rsidR="00094927" w:rsidRPr="004F23DE">
        <w:rPr>
          <w:rFonts w:ascii="Arial" w:eastAsia="Times New Roman" w:hAnsi="Arial" w:cs="Arial"/>
          <w:color w:val="548DD4" w:themeColor="text2" w:themeTint="99"/>
          <w:szCs w:val="24"/>
          <w:lang w:val="en-GB"/>
        </w:rPr>
        <w:t>.</w:t>
      </w:r>
      <w:r w:rsidR="0015595C" w:rsidRPr="004F23DE">
        <w:rPr>
          <w:rFonts w:ascii="Arial" w:eastAsia="Times New Roman" w:hAnsi="Arial" w:cs="Arial"/>
          <w:color w:val="548DD4" w:themeColor="text2" w:themeTint="99"/>
          <w:szCs w:val="24"/>
          <w:lang w:val="en-GB"/>
        </w:rPr>
        <w:t xml:space="preserve"> There are several external factors that the employees face during the working such as the obligation from their families</w:t>
      </w:r>
      <w:r w:rsidR="00C15FBF" w:rsidRPr="004F23DE">
        <w:rPr>
          <w:rFonts w:ascii="Arial" w:eastAsia="Times New Roman" w:hAnsi="Arial" w:cs="Arial"/>
          <w:color w:val="548DD4" w:themeColor="text2" w:themeTint="99"/>
          <w:szCs w:val="24"/>
          <w:lang w:val="en-GB"/>
        </w:rPr>
        <w:t xml:space="preserve"> </w:t>
      </w:r>
      <w:r w:rsidR="00C15FBF" w:rsidRPr="004F23DE">
        <w:rPr>
          <w:rFonts w:ascii="Arial" w:hAnsi="Arial" w:cs="Arial"/>
          <w:color w:val="4F81BD" w:themeColor="accent1"/>
          <w:szCs w:val="24"/>
          <w:lang w:val="en-GB"/>
        </w:rPr>
        <w:t xml:space="preserve">(Ashok </w:t>
      </w:r>
      <w:r w:rsidR="00C15FBF" w:rsidRPr="004F23DE">
        <w:rPr>
          <w:rFonts w:ascii="Arial" w:hAnsi="Arial" w:cs="Arial"/>
          <w:i/>
          <w:color w:val="4F81BD" w:themeColor="accent1"/>
          <w:szCs w:val="24"/>
          <w:lang w:val="en-GB"/>
        </w:rPr>
        <w:t>et al.</w:t>
      </w:r>
      <w:r w:rsidR="00B638D2" w:rsidRPr="004F23DE">
        <w:rPr>
          <w:rFonts w:ascii="Arial" w:hAnsi="Arial" w:cs="Arial"/>
          <w:color w:val="4F81BD" w:themeColor="accent1"/>
          <w:szCs w:val="24"/>
          <w:lang w:val="en-GB"/>
        </w:rPr>
        <w:t>2021)</w:t>
      </w:r>
      <w:r w:rsidR="0015595C" w:rsidRPr="004F23DE">
        <w:rPr>
          <w:rFonts w:ascii="Arial" w:eastAsia="Times New Roman" w:hAnsi="Arial" w:cs="Arial"/>
          <w:color w:val="4F81BD" w:themeColor="accent1"/>
          <w:szCs w:val="24"/>
          <w:lang w:val="en-GB"/>
        </w:rPr>
        <w:t>.</w:t>
      </w:r>
      <w:r w:rsidR="0015595C" w:rsidRPr="004F23DE">
        <w:rPr>
          <w:rFonts w:ascii="Arial" w:eastAsia="Times New Roman" w:hAnsi="Arial" w:cs="Arial"/>
          <w:color w:val="548DD4" w:themeColor="text2" w:themeTint="99"/>
          <w:szCs w:val="24"/>
          <w:lang w:val="en-GB"/>
        </w:rPr>
        <w:t xml:space="preserve"> In fact, most girls are being restricted to work outside of their homes enabling low productivity of the individual and degrading the growth of the industry. the external factors can be best defined in terms of social, political, economic, technological and cultural in an organization of an employee. </w:t>
      </w:r>
    </w:p>
    <w:p w14:paraId="26777B18" w14:textId="77777777" w:rsidR="00382CCA" w:rsidRPr="004F23DE" w:rsidRDefault="005B3AE8" w:rsidP="00081AC2">
      <w:pPr>
        <w:pStyle w:val="Heading2"/>
        <w:spacing w:before="0"/>
        <w:rPr>
          <w:rFonts w:cs="Arial"/>
          <w:color w:val="4F81BD" w:themeColor="accent1"/>
          <w:sz w:val="24"/>
          <w:szCs w:val="24"/>
          <w:lang w:val="en-GB"/>
        </w:rPr>
      </w:pPr>
      <w:bookmarkStart w:id="3" w:name="_Toc134460486"/>
      <w:r w:rsidRPr="004F23DE">
        <w:rPr>
          <w:rFonts w:cs="Arial"/>
          <w:color w:val="4F81BD" w:themeColor="accent1"/>
          <w:sz w:val="24"/>
          <w:szCs w:val="24"/>
          <w:lang w:val="en-GB"/>
        </w:rPr>
        <w:t xml:space="preserve">Understanding of employee lifecycle and </w:t>
      </w:r>
      <w:proofErr w:type="gramStart"/>
      <w:r w:rsidRPr="004F23DE">
        <w:rPr>
          <w:rFonts w:cs="Arial"/>
          <w:color w:val="4F81BD" w:themeColor="accent1"/>
          <w:sz w:val="24"/>
          <w:szCs w:val="24"/>
          <w:lang w:val="en-GB"/>
        </w:rPr>
        <w:t>employees</w:t>
      </w:r>
      <w:proofErr w:type="gramEnd"/>
      <w:r w:rsidRPr="004F23DE">
        <w:rPr>
          <w:rFonts w:cs="Arial"/>
          <w:color w:val="4F81BD" w:themeColor="accent1"/>
          <w:sz w:val="24"/>
          <w:szCs w:val="24"/>
          <w:lang w:val="en-GB"/>
        </w:rPr>
        <w:t xml:space="preserve"> engagement</w:t>
      </w:r>
      <w:bookmarkEnd w:id="3"/>
      <w:r w:rsidR="009E6654" w:rsidRPr="004F23DE">
        <w:rPr>
          <w:rFonts w:cs="Arial"/>
          <w:color w:val="4F81BD" w:themeColor="accent1"/>
          <w:sz w:val="24"/>
          <w:szCs w:val="24"/>
          <w:lang w:val="en-GB"/>
        </w:rPr>
        <w:t> </w:t>
      </w:r>
    </w:p>
    <w:p w14:paraId="50BA03D0" w14:textId="77777777" w:rsidR="0071780A" w:rsidRPr="004F23DE" w:rsidRDefault="0071780A" w:rsidP="00081AC2">
      <w:pPr>
        <w:spacing w:after="0"/>
        <w:rPr>
          <w:rFonts w:ascii="Arial" w:eastAsia="Times New Roman" w:hAnsi="Arial" w:cs="Arial"/>
          <w:color w:val="4F81BD" w:themeColor="accent1"/>
          <w:szCs w:val="24"/>
          <w:lang w:val="en-GB" w:eastAsia="en-US"/>
        </w:rPr>
      </w:pPr>
      <w:r w:rsidRPr="004F23DE">
        <w:rPr>
          <w:rFonts w:ascii="Arial" w:eastAsia="Times New Roman" w:hAnsi="Arial" w:cs="Arial"/>
          <w:color w:val="4F81BD" w:themeColor="accent1"/>
          <w:szCs w:val="24"/>
          <w:lang w:val="en-GB" w:eastAsia="en-US"/>
        </w:rPr>
        <w:t>Employee lifecycle</w:t>
      </w:r>
    </w:p>
    <w:p w14:paraId="0B310FF8" w14:textId="77777777" w:rsidR="0071780A" w:rsidRPr="004F23DE" w:rsidRDefault="0071780A" w:rsidP="00081AC2">
      <w:pPr>
        <w:spacing w:after="0"/>
        <w:jc w:val="center"/>
        <w:rPr>
          <w:rFonts w:ascii="Arial" w:eastAsia="Times New Roman" w:hAnsi="Arial" w:cs="Arial"/>
          <w:color w:val="4F81BD" w:themeColor="accent1"/>
          <w:szCs w:val="24"/>
          <w:lang w:val="en-GB" w:eastAsia="en-US"/>
        </w:rPr>
      </w:pPr>
      <w:r w:rsidRPr="004F23DE">
        <w:rPr>
          <w:rFonts w:ascii="Arial" w:eastAsia="Times New Roman" w:hAnsi="Arial" w:cs="Arial"/>
          <w:noProof/>
          <w:color w:val="4F81BD" w:themeColor="accent1"/>
          <w:szCs w:val="24"/>
          <w:lang w:eastAsia="en-US"/>
        </w:rPr>
        <w:drawing>
          <wp:inline distT="0" distB="0" distL="0" distR="0" wp14:anchorId="5D661903" wp14:editId="30DA61C8">
            <wp:extent cx="5000625" cy="3125391"/>
            <wp:effectExtent l="19050" t="0" r="9525" b="0"/>
            <wp:docPr id="1" name="Picture 1" descr="HR Metrics For Every Phase Of The Employee Life Cycle- Employe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 Metrics For Every Phase Of The Employee Life Cycle- Employee Cycle"/>
                    <pic:cNvPicPr>
                      <a:picLocks noChangeAspect="1" noChangeArrowheads="1"/>
                    </pic:cNvPicPr>
                  </pic:nvPicPr>
                  <pic:blipFill>
                    <a:blip r:embed="rId8"/>
                    <a:srcRect/>
                    <a:stretch>
                      <a:fillRect/>
                    </a:stretch>
                  </pic:blipFill>
                  <pic:spPr bwMode="auto">
                    <a:xfrm>
                      <a:off x="0" y="0"/>
                      <a:ext cx="5000625" cy="3125391"/>
                    </a:xfrm>
                    <a:prstGeom prst="rect">
                      <a:avLst/>
                    </a:prstGeom>
                    <a:noFill/>
                    <a:ln w="9525">
                      <a:noFill/>
                      <a:miter lim="800000"/>
                      <a:headEnd/>
                      <a:tailEnd/>
                    </a:ln>
                  </pic:spPr>
                </pic:pic>
              </a:graphicData>
            </a:graphic>
          </wp:inline>
        </w:drawing>
      </w:r>
    </w:p>
    <w:p w14:paraId="743E428E" w14:textId="77777777" w:rsidR="0071780A" w:rsidRPr="004F23DE" w:rsidRDefault="0071780A" w:rsidP="00081AC2">
      <w:pPr>
        <w:spacing w:after="0"/>
        <w:jc w:val="center"/>
        <w:rPr>
          <w:rFonts w:ascii="Arial" w:eastAsia="Times New Roman" w:hAnsi="Arial" w:cs="Arial"/>
          <w:color w:val="4F81BD" w:themeColor="accent1"/>
          <w:szCs w:val="24"/>
          <w:lang w:val="en-GB" w:eastAsia="en-US"/>
        </w:rPr>
      </w:pPr>
      <w:r w:rsidRPr="004F23DE">
        <w:rPr>
          <w:rFonts w:ascii="Arial" w:eastAsia="Times New Roman" w:hAnsi="Arial" w:cs="Arial"/>
          <w:color w:val="4F81BD" w:themeColor="accent1"/>
          <w:szCs w:val="24"/>
          <w:lang w:val="en-GB" w:eastAsia="en-US"/>
        </w:rPr>
        <w:t>Fig 1: Stages of Employee lifecycle</w:t>
      </w:r>
    </w:p>
    <w:p w14:paraId="138C3AE6" w14:textId="77777777" w:rsidR="0071780A" w:rsidRPr="004F23DE" w:rsidRDefault="005D46A8" w:rsidP="00081AC2">
      <w:pPr>
        <w:spacing w:after="0"/>
        <w:jc w:val="center"/>
        <w:rPr>
          <w:rFonts w:ascii="Arial" w:eastAsia="Times New Roman" w:hAnsi="Arial" w:cs="Arial"/>
          <w:color w:val="4F81BD" w:themeColor="accent1"/>
          <w:szCs w:val="24"/>
          <w:lang w:val="en-GB" w:eastAsia="en-US"/>
        </w:rPr>
      </w:pPr>
      <w:r w:rsidRPr="004F23DE">
        <w:rPr>
          <w:rFonts w:ascii="Arial" w:eastAsia="Times New Roman" w:hAnsi="Arial" w:cs="Arial"/>
          <w:color w:val="4F81BD" w:themeColor="accent1"/>
          <w:szCs w:val="24"/>
          <w:lang w:val="en-GB" w:eastAsia="en-US"/>
        </w:rPr>
        <w:t>(</w:t>
      </w:r>
      <w:r w:rsidR="0071780A" w:rsidRPr="004F23DE">
        <w:rPr>
          <w:rFonts w:ascii="Arial" w:eastAsia="Times New Roman" w:hAnsi="Arial" w:cs="Arial"/>
          <w:color w:val="4F81BD" w:themeColor="accent1"/>
          <w:szCs w:val="24"/>
          <w:lang w:val="en-GB" w:eastAsia="en-US"/>
        </w:rPr>
        <w:t xml:space="preserve">Source: </w:t>
      </w:r>
      <w:proofErr w:type="spellStart"/>
      <w:r w:rsidRPr="004F23DE">
        <w:rPr>
          <w:rFonts w:ascii="Arial" w:eastAsia="Times New Roman" w:hAnsi="Arial" w:cs="Arial"/>
          <w:color w:val="4F81BD" w:themeColor="accent1"/>
          <w:szCs w:val="24"/>
          <w:lang w:val="en-GB" w:eastAsia="en-US"/>
        </w:rPr>
        <w:t>Employeecycle</w:t>
      </w:r>
      <w:proofErr w:type="spellEnd"/>
      <w:r w:rsidRPr="004F23DE">
        <w:rPr>
          <w:rFonts w:ascii="Arial" w:eastAsia="Times New Roman" w:hAnsi="Arial" w:cs="Arial"/>
          <w:color w:val="4F81BD" w:themeColor="accent1"/>
          <w:szCs w:val="24"/>
          <w:lang w:val="en-GB" w:eastAsia="en-US"/>
        </w:rPr>
        <w:t>, 2023</w:t>
      </w:r>
      <w:r w:rsidR="0071780A" w:rsidRPr="004F23DE">
        <w:rPr>
          <w:rFonts w:ascii="Arial" w:eastAsia="Times New Roman" w:hAnsi="Arial" w:cs="Arial"/>
          <w:color w:val="4F81BD" w:themeColor="accent1"/>
          <w:szCs w:val="24"/>
          <w:lang w:val="en-GB" w:eastAsia="en-US"/>
        </w:rPr>
        <w:t>)</w:t>
      </w:r>
    </w:p>
    <w:p w14:paraId="05BC4008" w14:textId="77777777" w:rsidR="0071780A" w:rsidRPr="004F23DE" w:rsidRDefault="0071780A" w:rsidP="00081AC2">
      <w:pPr>
        <w:spacing w:after="0"/>
        <w:rPr>
          <w:rFonts w:ascii="Arial" w:eastAsia="Times New Roman" w:hAnsi="Arial" w:cs="Arial"/>
          <w:color w:val="4F81BD" w:themeColor="accent1"/>
          <w:szCs w:val="24"/>
          <w:lang w:val="en-GB" w:eastAsia="en-US"/>
        </w:rPr>
      </w:pPr>
      <w:r w:rsidRPr="004F23DE">
        <w:rPr>
          <w:rFonts w:ascii="Arial" w:eastAsia="Times New Roman" w:hAnsi="Arial" w:cs="Arial"/>
          <w:color w:val="4F81BD" w:themeColor="accent1"/>
          <w:szCs w:val="24"/>
          <w:lang w:val="en-GB" w:eastAsia="en-US"/>
        </w:rPr>
        <w:t>The lifecycle of the employees consists of six distinct stages for engaging the employees in the respective organization. Recruitment is the initial phase of the employee lifecycle and is an attraction that involves advertising the brand in a strategic way so that a large number of job seekers apply for the company. This is the main task of the Human Resource team is to properly advertise the brand that addicts job seekers to work for the company</w:t>
      </w:r>
      <w:r w:rsidR="006F734F" w:rsidRPr="004F23DE">
        <w:rPr>
          <w:rFonts w:ascii="Arial" w:eastAsia="Times New Roman" w:hAnsi="Arial" w:cs="Arial"/>
          <w:color w:val="4F81BD" w:themeColor="accent1"/>
          <w:szCs w:val="24"/>
          <w:lang w:val="en-GB" w:eastAsia="en-US"/>
        </w:rPr>
        <w:t xml:space="preserve"> (</w:t>
      </w:r>
      <w:proofErr w:type="spellStart"/>
      <w:r w:rsidR="006F734F" w:rsidRPr="004F23DE">
        <w:rPr>
          <w:rFonts w:ascii="Arial" w:eastAsia="Times New Roman" w:hAnsi="Arial" w:cs="Arial"/>
          <w:color w:val="4F81BD" w:themeColor="accent1"/>
          <w:szCs w:val="24"/>
          <w:lang w:val="en-GB" w:eastAsia="en-US"/>
        </w:rPr>
        <w:t>Vardarlier</w:t>
      </w:r>
      <w:proofErr w:type="spellEnd"/>
      <w:r w:rsidR="006F734F" w:rsidRPr="004F23DE">
        <w:rPr>
          <w:rFonts w:ascii="Arial" w:eastAsia="Times New Roman" w:hAnsi="Arial" w:cs="Arial"/>
          <w:color w:val="4F81BD" w:themeColor="accent1"/>
          <w:szCs w:val="24"/>
          <w:lang w:val="en-GB" w:eastAsia="en-US"/>
        </w:rPr>
        <w:t>, 2021)</w:t>
      </w:r>
      <w:r w:rsidRPr="004F23DE">
        <w:rPr>
          <w:rFonts w:ascii="Arial" w:eastAsia="Times New Roman" w:hAnsi="Arial" w:cs="Arial"/>
          <w:color w:val="4F81BD" w:themeColor="accent1"/>
          <w:szCs w:val="24"/>
          <w:lang w:val="en-GB" w:eastAsia="en-US"/>
        </w:rPr>
        <w:t xml:space="preserve">. The job seeker looks after the top companies that have good reputations in the market and proposes higher salaries in the market. Second, is the recruitment of the employees in the lifecycle which involves the resource team's need to take appropriately skilled workers that can complete the organization's task by aligning with the objectives. The human resource team must ensure the hiring of people that can do suitable work for the long term in the company. The recruitment phase starts with the application phase followed by the skill test and last is the interview process.  </w:t>
      </w:r>
      <w:r w:rsidR="008D615B" w:rsidRPr="004F23DE">
        <w:rPr>
          <w:rFonts w:ascii="Arial" w:eastAsia="Times New Roman" w:hAnsi="Arial" w:cs="Arial"/>
          <w:color w:val="4F81BD" w:themeColor="accent1"/>
          <w:szCs w:val="24"/>
          <w:lang w:val="en-GB" w:eastAsia="en-US"/>
        </w:rPr>
        <w:t>On boarding</w:t>
      </w:r>
      <w:r w:rsidRPr="004F23DE">
        <w:rPr>
          <w:rFonts w:ascii="Arial" w:eastAsia="Times New Roman" w:hAnsi="Arial" w:cs="Arial"/>
          <w:color w:val="4F81BD" w:themeColor="accent1"/>
          <w:szCs w:val="24"/>
          <w:lang w:val="en-GB" w:eastAsia="en-US"/>
        </w:rPr>
        <w:t xml:space="preserve"> is the third phase of the lifecycle of the engagement of employees that involves providing adequate resources so that the employees can do the assigned work within the stipulated time. </w:t>
      </w:r>
      <w:r w:rsidR="008D615B" w:rsidRPr="004F23DE">
        <w:rPr>
          <w:rFonts w:ascii="Arial" w:eastAsia="Times New Roman" w:hAnsi="Arial" w:cs="Arial"/>
          <w:color w:val="4F81BD" w:themeColor="accent1"/>
          <w:szCs w:val="24"/>
          <w:lang w:val="en-GB" w:eastAsia="en-US"/>
        </w:rPr>
        <w:t>Fewer amounts</w:t>
      </w:r>
      <w:r w:rsidRPr="004F23DE">
        <w:rPr>
          <w:rFonts w:ascii="Arial" w:eastAsia="Times New Roman" w:hAnsi="Arial" w:cs="Arial"/>
          <w:color w:val="4F81BD" w:themeColor="accent1"/>
          <w:szCs w:val="24"/>
          <w:lang w:val="en-GB" w:eastAsia="en-US"/>
        </w:rPr>
        <w:t xml:space="preserve"> of resources result in incomplete task completion and thus </w:t>
      </w:r>
      <w:r w:rsidR="00B638D2" w:rsidRPr="004F23DE">
        <w:rPr>
          <w:rFonts w:ascii="Arial" w:eastAsia="Times New Roman" w:hAnsi="Arial" w:cs="Arial"/>
          <w:color w:val="4F81BD" w:themeColor="accent1"/>
          <w:szCs w:val="24"/>
          <w:lang w:val="en-GB" w:eastAsia="en-US"/>
        </w:rPr>
        <w:t>demotivates</w:t>
      </w:r>
      <w:r w:rsidRPr="004F23DE">
        <w:rPr>
          <w:rFonts w:ascii="Arial" w:eastAsia="Times New Roman" w:hAnsi="Arial" w:cs="Arial"/>
          <w:color w:val="4F81BD" w:themeColor="accent1"/>
          <w:szCs w:val="24"/>
          <w:lang w:val="en-GB" w:eastAsia="en-US"/>
        </w:rPr>
        <w:t xml:space="preserve"> the working of the employees</w:t>
      </w:r>
      <w:r w:rsidR="00B638D2" w:rsidRPr="004F23DE">
        <w:rPr>
          <w:rFonts w:ascii="Arial" w:eastAsia="Times New Roman" w:hAnsi="Arial" w:cs="Arial"/>
          <w:color w:val="4F81BD" w:themeColor="accent1"/>
          <w:szCs w:val="24"/>
          <w:lang w:val="en-GB" w:eastAsia="en-US"/>
        </w:rPr>
        <w:t xml:space="preserve"> </w:t>
      </w:r>
      <w:r w:rsidR="00B638D2" w:rsidRPr="004F23DE">
        <w:rPr>
          <w:rFonts w:ascii="Arial" w:hAnsi="Arial" w:cs="Arial"/>
          <w:color w:val="4F81BD" w:themeColor="accent1"/>
          <w:szCs w:val="24"/>
          <w:lang w:val="en-GB"/>
        </w:rPr>
        <w:t xml:space="preserve">(Amin </w:t>
      </w:r>
      <w:r w:rsidR="00B638D2" w:rsidRPr="004F23DE">
        <w:rPr>
          <w:rFonts w:ascii="Arial" w:hAnsi="Arial" w:cs="Arial"/>
          <w:i/>
          <w:color w:val="4F81BD" w:themeColor="accent1"/>
          <w:szCs w:val="24"/>
          <w:lang w:val="en-GB"/>
        </w:rPr>
        <w:t xml:space="preserve">et al. </w:t>
      </w:r>
      <w:r w:rsidR="00B638D2" w:rsidRPr="004F23DE">
        <w:rPr>
          <w:rFonts w:ascii="Arial" w:hAnsi="Arial" w:cs="Arial"/>
          <w:color w:val="4F81BD" w:themeColor="accent1"/>
          <w:szCs w:val="24"/>
          <w:lang w:val="en-GB"/>
        </w:rPr>
        <w:t>2021)</w:t>
      </w:r>
      <w:r w:rsidRPr="004F23DE">
        <w:rPr>
          <w:rFonts w:ascii="Arial" w:eastAsia="Times New Roman" w:hAnsi="Arial" w:cs="Arial"/>
          <w:color w:val="4F81BD" w:themeColor="accent1"/>
          <w:szCs w:val="24"/>
          <w:lang w:val="en-GB" w:eastAsia="en-US"/>
        </w:rPr>
        <w:t>. The fourth stage of the lifecycle represents the development of careers of the individual employees in the organization and it achieves by imparting regular proper training to the old and new employees and providing individual mentors to each employee for their skill development. Several companies due to low workforce and high load of the work cannot provide proper training that decreases the engagement of the employees in the organization</w:t>
      </w:r>
      <w:r w:rsidR="00034140" w:rsidRPr="004F23DE">
        <w:rPr>
          <w:rFonts w:ascii="Arial" w:eastAsia="Times New Roman" w:hAnsi="Arial" w:cs="Arial"/>
          <w:color w:val="4F81BD" w:themeColor="accent1"/>
          <w:szCs w:val="24"/>
          <w:lang w:val="en-GB" w:eastAsia="en-US"/>
        </w:rPr>
        <w:t xml:space="preserve"> (</w:t>
      </w:r>
      <w:proofErr w:type="spellStart"/>
      <w:r w:rsidR="00034140" w:rsidRPr="004F23DE">
        <w:rPr>
          <w:rFonts w:ascii="Arial" w:eastAsia="Times New Roman" w:hAnsi="Arial" w:cs="Arial"/>
          <w:color w:val="4F81BD" w:themeColor="accent1"/>
          <w:szCs w:val="24"/>
          <w:lang w:val="en-GB" w:eastAsia="en-US"/>
        </w:rPr>
        <w:t>Ybema</w:t>
      </w:r>
      <w:proofErr w:type="spellEnd"/>
      <w:r w:rsidR="00034140" w:rsidRPr="004F23DE">
        <w:rPr>
          <w:rFonts w:ascii="Arial" w:eastAsia="Times New Roman" w:hAnsi="Arial" w:cs="Arial"/>
          <w:color w:val="4F81BD" w:themeColor="accent1"/>
          <w:szCs w:val="24"/>
          <w:lang w:val="en-GB" w:eastAsia="en-US"/>
        </w:rPr>
        <w:t xml:space="preserve"> et al. 2020)</w:t>
      </w:r>
      <w:r w:rsidRPr="004F23DE">
        <w:rPr>
          <w:rFonts w:ascii="Arial" w:eastAsia="Times New Roman" w:hAnsi="Arial" w:cs="Arial"/>
          <w:color w:val="4F81BD" w:themeColor="accent1"/>
          <w:szCs w:val="24"/>
          <w:lang w:val="en-GB" w:eastAsia="en-US"/>
        </w:rPr>
        <w:t xml:space="preserve">. </w:t>
      </w:r>
      <w:r w:rsidR="008D615B" w:rsidRPr="004F23DE">
        <w:rPr>
          <w:rFonts w:ascii="Arial" w:eastAsia="Times New Roman" w:hAnsi="Arial" w:cs="Arial"/>
          <w:color w:val="4F81BD" w:themeColor="accent1"/>
          <w:szCs w:val="24"/>
          <w:lang w:val="en-GB" w:eastAsia="en-US"/>
        </w:rPr>
        <w:t xml:space="preserve">The second last stage of the lifecycle is the retention of the employees in the company and that has achieved by providing adequate feedback in terms of a rewards system such as increasing the rank and salaries of the employees and recognizing the valuable work done by the employees. </w:t>
      </w:r>
      <w:r w:rsidR="00133BAF" w:rsidRPr="004F23DE">
        <w:rPr>
          <w:rFonts w:ascii="Arial" w:eastAsia="Times New Roman" w:hAnsi="Arial" w:cs="Arial"/>
          <w:color w:val="4F81BD" w:themeColor="accent1"/>
          <w:szCs w:val="24"/>
          <w:lang w:val="en-GB" w:eastAsia="en-US"/>
        </w:rPr>
        <w:t xml:space="preserve">Small corporate companies </w:t>
      </w:r>
      <w:proofErr w:type="gramStart"/>
      <w:r w:rsidR="00133BAF" w:rsidRPr="004F23DE">
        <w:rPr>
          <w:rFonts w:ascii="Arial" w:eastAsia="Times New Roman" w:hAnsi="Arial" w:cs="Arial"/>
          <w:color w:val="4F81BD" w:themeColor="accent1"/>
          <w:szCs w:val="24"/>
          <w:lang w:val="en-GB" w:eastAsia="en-US"/>
        </w:rPr>
        <w:t>has</w:t>
      </w:r>
      <w:proofErr w:type="gramEnd"/>
      <w:r w:rsidR="00133BAF" w:rsidRPr="004F23DE">
        <w:rPr>
          <w:rFonts w:ascii="Arial" w:eastAsia="Times New Roman" w:hAnsi="Arial" w:cs="Arial"/>
          <w:color w:val="4F81BD" w:themeColor="accent1"/>
          <w:szCs w:val="24"/>
          <w:lang w:val="en-GB" w:eastAsia="en-US"/>
        </w:rPr>
        <w:t xml:space="preserve"> being observed as not recognizing their employees' work and not contributing valuable feedback that results in resignation and lowering the workforce in the organization (Ali et al.  </w:t>
      </w:r>
      <w:r w:rsidR="00C35EBE" w:rsidRPr="004F23DE">
        <w:rPr>
          <w:rFonts w:ascii="Arial" w:eastAsia="Times New Roman" w:hAnsi="Arial" w:cs="Arial"/>
          <w:color w:val="4F81BD" w:themeColor="accent1"/>
          <w:szCs w:val="24"/>
          <w:lang w:val="en-GB" w:eastAsia="en-US"/>
        </w:rPr>
        <w:t>2020)</w:t>
      </w:r>
      <w:r w:rsidRPr="004F23DE">
        <w:rPr>
          <w:rFonts w:ascii="Arial" w:eastAsia="Times New Roman" w:hAnsi="Arial" w:cs="Arial"/>
          <w:color w:val="4F81BD" w:themeColor="accent1"/>
          <w:szCs w:val="24"/>
          <w:lang w:val="en-GB" w:eastAsia="en-US"/>
        </w:rPr>
        <w:t xml:space="preserve">. of </w:t>
      </w:r>
      <w:proofErr w:type="gramStart"/>
      <w:r w:rsidRPr="004F23DE">
        <w:rPr>
          <w:rFonts w:ascii="Arial" w:eastAsia="Times New Roman" w:hAnsi="Arial" w:cs="Arial"/>
          <w:color w:val="4F81BD" w:themeColor="accent1"/>
          <w:szCs w:val="24"/>
          <w:lang w:val="en-GB" w:eastAsia="en-US"/>
        </w:rPr>
        <w:t>The</w:t>
      </w:r>
      <w:proofErr w:type="gramEnd"/>
      <w:r w:rsidRPr="004F23DE">
        <w:rPr>
          <w:rFonts w:ascii="Arial" w:eastAsia="Times New Roman" w:hAnsi="Arial" w:cs="Arial"/>
          <w:color w:val="4F81BD" w:themeColor="accent1"/>
          <w:szCs w:val="24"/>
          <w:lang w:val="en-GB" w:eastAsia="en-US"/>
        </w:rPr>
        <w:t xml:space="preserve"> last stage of the lifecycle includes the separation process which is the termination or resignation or retirement of the workers from the organization. The worker in case found not suitable to provide profit to the organization substantially tends to terminate</w:t>
      </w:r>
      <w:r w:rsidR="00034140" w:rsidRPr="004F23DE">
        <w:rPr>
          <w:rFonts w:ascii="Arial" w:eastAsia="Times New Roman" w:hAnsi="Arial" w:cs="Arial"/>
          <w:color w:val="4F81BD" w:themeColor="accent1"/>
          <w:szCs w:val="24"/>
          <w:lang w:val="en-GB" w:eastAsia="en-US"/>
        </w:rPr>
        <w:t xml:space="preserve"> (Christensen</w:t>
      </w:r>
      <w:r w:rsidR="00495392" w:rsidRPr="004F23DE">
        <w:rPr>
          <w:rFonts w:ascii="Arial" w:eastAsia="Times New Roman" w:hAnsi="Arial" w:cs="Arial"/>
          <w:color w:val="4F81BD" w:themeColor="accent1"/>
          <w:szCs w:val="24"/>
          <w:lang w:val="en-GB" w:eastAsia="en-US"/>
        </w:rPr>
        <w:t xml:space="preserve"> et al. </w:t>
      </w:r>
      <w:r w:rsidR="00034140" w:rsidRPr="004F23DE">
        <w:rPr>
          <w:rFonts w:ascii="Arial" w:eastAsia="Times New Roman" w:hAnsi="Arial" w:cs="Arial"/>
          <w:color w:val="4F81BD" w:themeColor="accent1"/>
          <w:szCs w:val="24"/>
          <w:lang w:val="en-GB" w:eastAsia="en-US"/>
        </w:rPr>
        <w:t>2022)</w:t>
      </w:r>
      <w:r w:rsidRPr="004F23DE">
        <w:rPr>
          <w:rFonts w:ascii="Arial" w:eastAsia="Times New Roman" w:hAnsi="Arial" w:cs="Arial"/>
          <w:color w:val="4F81BD" w:themeColor="accent1"/>
          <w:szCs w:val="24"/>
          <w:lang w:val="en-GB" w:eastAsia="en-US"/>
        </w:rPr>
        <w:t xml:space="preserve">. </w:t>
      </w:r>
      <w:r w:rsidR="00133BAF" w:rsidRPr="004F23DE">
        <w:rPr>
          <w:rFonts w:ascii="Arial" w:eastAsia="Times New Roman" w:hAnsi="Arial" w:cs="Arial"/>
          <w:color w:val="4F81BD" w:themeColor="accent1"/>
          <w:szCs w:val="24"/>
          <w:lang w:val="en-GB" w:eastAsia="en-US"/>
        </w:rPr>
        <w:t xml:space="preserve">Second, in case the worker has not found satisfactory with his or her job due to inadequate resources or any other response then he or she resigns from the workplace. </w:t>
      </w:r>
      <w:r w:rsidRPr="004F23DE">
        <w:rPr>
          <w:rFonts w:ascii="Arial" w:eastAsia="Times New Roman" w:hAnsi="Arial" w:cs="Arial"/>
          <w:color w:val="4F81BD" w:themeColor="accent1"/>
          <w:szCs w:val="24"/>
          <w:lang w:val="en-GB" w:eastAsia="en-US"/>
        </w:rPr>
        <w:t>The last way to get an exit from the cycle of employment ship is retirement attaining old age</w:t>
      </w:r>
      <w:r w:rsidR="00C35EBE" w:rsidRPr="004F23DE">
        <w:rPr>
          <w:rFonts w:ascii="Arial" w:eastAsia="Times New Roman" w:hAnsi="Arial" w:cs="Arial"/>
          <w:color w:val="4F81BD" w:themeColor="accent1"/>
          <w:szCs w:val="24"/>
          <w:lang w:val="en-GB" w:eastAsia="en-US"/>
        </w:rPr>
        <w:t xml:space="preserve"> (</w:t>
      </w:r>
      <w:r w:rsidR="00C74A24" w:rsidRPr="004F23DE">
        <w:rPr>
          <w:rFonts w:ascii="Arial" w:eastAsia="Times New Roman" w:hAnsi="Arial" w:cs="Arial"/>
          <w:color w:val="4F81BD" w:themeColor="accent1"/>
          <w:szCs w:val="24"/>
          <w:lang w:val="en-GB" w:eastAsia="en-US"/>
        </w:rPr>
        <w:t>King et al. 2021</w:t>
      </w:r>
      <w:r w:rsidR="00C35EBE" w:rsidRPr="004F23DE">
        <w:rPr>
          <w:rFonts w:ascii="Arial" w:eastAsia="Times New Roman" w:hAnsi="Arial" w:cs="Arial"/>
          <w:color w:val="4F81BD" w:themeColor="accent1"/>
          <w:szCs w:val="24"/>
          <w:lang w:val="en-GB" w:eastAsia="en-US"/>
        </w:rPr>
        <w:t>)</w:t>
      </w:r>
      <w:r w:rsidRPr="004F23DE">
        <w:rPr>
          <w:rFonts w:ascii="Arial" w:eastAsia="Times New Roman" w:hAnsi="Arial" w:cs="Arial"/>
          <w:color w:val="4F81BD" w:themeColor="accent1"/>
          <w:szCs w:val="24"/>
          <w:lang w:val="en-GB" w:eastAsia="en-US"/>
        </w:rPr>
        <w:t>. The company gives valuable feedback to the persons that retire from their companies</w:t>
      </w:r>
      <w:proofErr w:type="gramStart"/>
      <w:r w:rsidRPr="004F23DE">
        <w:rPr>
          <w:rFonts w:ascii="Arial" w:eastAsia="Times New Roman" w:hAnsi="Arial" w:cs="Arial"/>
          <w:color w:val="4F81BD" w:themeColor="accent1"/>
          <w:szCs w:val="24"/>
          <w:lang w:val="en-GB" w:eastAsia="en-US"/>
        </w:rPr>
        <w:t>. </w:t>
      </w:r>
      <w:r w:rsidR="00133BAF" w:rsidRPr="004F23DE">
        <w:rPr>
          <w:rFonts w:ascii="Arial" w:eastAsia="Times New Roman" w:hAnsi="Arial" w:cs="Arial"/>
          <w:color w:val="4F81BD" w:themeColor="accent1"/>
          <w:szCs w:val="24"/>
          <w:lang w:val="en-GB" w:eastAsia="en-US"/>
        </w:rPr>
        <w:t>.</w:t>
      </w:r>
      <w:proofErr w:type="gramEnd"/>
      <w:r w:rsidR="00133BAF" w:rsidRPr="004F23DE">
        <w:rPr>
          <w:rFonts w:ascii="Arial" w:eastAsia="Times New Roman" w:hAnsi="Arial" w:cs="Arial"/>
          <w:color w:val="4F81BD" w:themeColor="accent1"/>
          <w:szCs w:val="24"/>
          <w:lang w:val="en-GB" w:eastAsia="en-US"/>
        </w:rPr>
        <w:t xml:space="preserve"> </w:t>
      </w:r>
    </w:p>
    <w:p w14:paraId="21F12868" w14:textId="77777777" w:rsidR="0071780A" w:rsidRPr="004F23DE" w:rsidRDefault="00133BAF" w:rsidP="00081AC2">
      <w:pPr>
        <w:spacing w:after="0"/>
        <w:rPr>
          <w:rFonts w:ascii="Arial" w:eastAsia="Times New Roman" w:hAnsi="Arial" w:cs="Arial"/>
          <w:color w:val="4F81BD" w:themeColor="accent1"/>
          <w:szCs w:val="24"/>
          <w:lang w:val="en-GB" w:eastAsia="en-US"/>
        </w:rPr>
      </w:pPr>
      <w:r w:rsidRPr="004F23DE">
        <w:rPr>
          <w:rFonts w:ascii="Arial" w:eastAsia="Times New Roman" w:hAnsi="Arial" w:cs="Arial"/>
          <w:color w:val="4F81BD" w:themeColor="accent1"/>
          <w:szCs w:val="24"/>
          <w:lang w:val="en-GB" w:eastAsia="en-US"/>
        </w:rPr>
        <w:t xml:space="preserve">Human relation theory has adopted by companies for enhancing the engagement of the employees in their organization. </w:t>
      </w:r>
      <w:r w:rsidR="0071780A" w:rsidRPr="004F23DE">
        <w:rPr>
          <w:rFonts w:ascii="Arial" w:eastAsia="Times New Roman" w:hAnsi="Arial" w:cs="Arial"/>
          <w:color w:val="4F81BD" w:themeColor="accent1"/>
          <w:szCs w:val="24"/>
          <w:lang w:val="en-GB" w:eastAsia="en-US"/>
        </w:rPr>
        <w:t>This theory aims to create a sustainable work environment that fosters the development of better relationships between the workers and the organization</w:t>
      </w:r>
      <w:r w:rsidR="006313DA" w:rsidRPr="004F23DE">
        <w:rPr>
          <w:rFonts w:ascii="Arial" w:eastAsia="Times New Roman" w:hAnsi="Arial" w:cs="Arial"/>
          <w:color w:val="4F81BD" w:themeColor="accent1"/>
          <w:szCs w:val="24"/>
          <w:lang w:val="en-GB" w:eastAsia="en-US"/>
        </w:rPr>
        <w:t xml:space="preserve"> </w:t>
      </w:r>
      <w:r w:rsidR="006313DA" w:rsidRPr="004F23DE">
        <w:rPr>
          <w:rFonts w:ascii="Arial" w:hAnsi="Arial" w:cs="Arial"/>
          <w:color w:val="4F81BD" w:themeColor="accent1"/>
          <w:szCs w:val="24"/>
          <w:lang w:val="en-GB"/>
        </w:rPr>
        <w:t xml:space="preserve">(Huang </w:t>
      </w:r>
      <w:r w:rsidR="006313DA" w:rsidRPr="004F23DE">
        <w:rPr>
          <w:rFonts w:ascii="Arial" w:hAnsi="Arial" w:cs="Arial"/>
          <w:i/>
          <w:color w:val="4F81BD" w:themeColor="accent1"/>
          <w:szCs w:val="24"/>
          <w:lang w:val="en-GB"/>
        </w:rPr>
        <w:t>et al</w:t>
      </w:r>
      <w:r w:rsidR="006313DA" w:rsidRPr="004F23DE">
        <w:rPr>
          <w:rFonts w:ascii="Arial" w:hAnsi="Arial" w:cs="Arial"/>
          <w:color w:val="4F81BD" w:themeColor="accent1"/>
          <w:szCs w:val="24"/>
          <w:lang w:val="en-GB"/>
        </w:rPr>
        <w:t>. 2022)</w:t>
      </w:r>
      <w:r w:rsidR="0071780A" w:rsidRPr="004F23DE">
        <w:rPr>
          <w:rFonts w:ascii="Arial" w:eastAsia="Times New Roman" w:hAnsi="Arial" w:cs="Arial"/>
          <w:color w:val="4F81BD" w:themeColor="accent1"/>
          <w:szCs w:val="24"/>
          <w:lang w:val="en-GB" w:eastAsia="en-US"/>
        </w:rPr>
        <w:t>. Satisfaction of the employees, the productivity of the workers and the process</w:t>
      </w:r>
      <w:r w:rsidR="00053329">
        <w:rPr>
          <w:rFonts w:ascii="Arial" w:eastAsia="Times New Roman" w:hAnsi="Arial" w:cs="Arial"/>
          <w:color w:val="4F81BD" w:themeColor="accent1"/>
          <w:szCs w:val="24"/>
          <w:lang w:val="en-GB" w:eastAsia="en-US"/>
        </w:rPr>
        <w:t xml:space="preserve"> of managing the workplace are t</w:t>
      </w:r>
      <w:r w:rsidR="0071780A" w:rsidRPr="004F23DE">
        <w:rPr>
          <w:rFonts w:ascii="Arial" w:eastAsia="Times New Roman" w:hAnsi="Arial" w:cs="Arial"/>
          <w:color w:val="4F81BD" w:themeColor="accent1"/>
          <w:szCs w:val="24"/>
          <w:lang w:val="en-GB" w:eastAsia="en-US"/>
        </w:rPr>
        <w:t>he key attributes that define human relation theory. This theory encourages individuals to participate in the work of the organization and boost their productivity along with leveraging their skills.  </w:t>
      </w:r>
    </w:p>
    <w:p w14:paraId="3BA7EBC8" w14:textId="77777777" w:rsidR="0071780A" w:rsidRPr="004F23DE" w:rsidRDefault="0071780A" w:rsidP="00081AC2">
      <w:pPr>
        <w:spacing w:after="0"/>
        <w:rPr>
          <w:rFonts w:ascii="Arial" w:eastAsia="Times New Roman" w:hAnsi="Arial" w:cs="Arial"/>
          <w:color w:val="4F81BD" w:themeColor="accent1"/>
          <w:szCs w:val="24"/>
          <w:lang w:val="en-GB" w:eastAsia="en-US"/>
        </w:rPr>
      </w:pPr>
      <w:r w:rsidRPr="004F23DE">
        <w:rPr>
          <w:rFonts w:ascii="Arial" w:eastAsia="Times New Roman" w:hAnsi="Arial" w:cs="Arial"/>
          <w:color w:val="4F81BD" w:themeColor="accent1"/>
          <w:szCs w:val="24"/>
          <w:lang w:val="en-GB" w:eastAsia="en-US"/>
        </w:rPr>
        <w:t>Work Engagement theory involves maintaining the roles and responsibilities of the employees in the workplace for positive outcomes and sustainable progress of the business in the organization</w:t>
      </w:r>
      <w:r w:rsidR="000464BB" w:rsidRPr="004F23DE">
        <w:rPr>
          <w:rFonts w:ascii="Arial" w:eastAsia="Times New Roman" w:hAnsi="Arial" w:cs="Arial"/>
          <w:color w:val="4F81BD" w:themeColor="accent1"/>
          <w:szCs w:val="24"/>
          <w:lang w:val="en-GB" w:eastAsia="en-US"/>
        </w:rPr>
        <w:t xml:space="preserve"> (</w:t>
      </w:r>
      <w:proofErr w:type="spellStart"/>
      <w:r w:rsidR="003D38C1" w:rsidRPr="004F23DE">
        <w:rPr>
          <w:rFonts w:ascii="Arial" w:eastAsia="Times New Roman" w:hAnsi="Arial" w:cs="Arial"/>
          <w:color w:val="4F81BD" w:themeColor="accent1"/>
          <w:szCs w:val="24"/>
          <w:lang w:val="en-GB" w:eastAsia="en-US"/>
        </w:rPr>
        <w:t>Ababneh</w:t>
      </w:r>
      <w:proofErr w:type="spellEnd"/>
      <w:r w:rsidR="003D38C1" w:rsidRPr="004F23DE">
        <w:rPr>
          <w:rFonts w:ascii="Arial" w:eastAsia="Times New Roman" w:hAnsi="Arial" w:cs="Arial"/>
          <w:color w:val="4F81BD" w:themeColor="accent1"/>
          <w:szCs w:val="24"/>
          <w:lang w:val="en-GB" w:eastAsia="en-US"/>
        </w:rPr>
        <w:t>, 2021</w:t>
      </w:r>
      <w:r w:rsidR="000464BB" w:rsidRPr="004F23DE">
        <w:rPr>
          <w:rFonts w:ascii="Arial" w:eastAsia="Times New Roman" w:hAnsi="Arial" w:cs="Arial"/>
          <w:color w:val="4F81BD" w:themeColor="accent1"/>
          <w:szCs w:val="24"/>
          <w:lang w:val="en-GB" w:eastAsia="en-US"/>
        </w:rPr>
        <w:t>)</w:t>
      </w:r>
      <w:r w:rsidRPr="004F23DE">
        <w:rPr>
          <w:rFonts w:ascii="Arial" w:eastAsia="Times New Roman" w:hAnsi="Arial" w:cs="Arial"/>
          <w:color w:val="4F81BD" w:themeColor="accent1"/>
          <w:szCs w:val="24"/>
          <w:lang w:val="en-GB" w:eastAsia="en-US"/>
        </w:rPr>
        <w:t>. This theory helps to improve the employee retention rate and enhances the objectives that procure the growth of the business firms. </w:t>
      </w:r>
    </w:p>
    <w:p w14:paraId="340D34DE" w14:textId="77777777" w:rsidR="000D6FAD" w:rsidRPr="004F23DE" w:rsidRDefault="005B3AE8" w:rsidP="00081AC2">
      <w:pPr>
        <w:pStyle w:val="Heading2"/>
        <w:spacing w:before="0"/>
        <w:rPr>
          <w:rFonts w:cs="Arial"/>
          <w:sz w:val="24"/>
          <w:szCs w:val="24"/>
          <w:lang w:val="en-GB"/>
        </w:rPr>
      </w:pPr>
      <w:bookmarkStart w:id="4" w:name="_Toc134460487"/>
      <w:r w:rsidRPr="004F23DE">
        <w:rPr>
          <w:rFonts w:cs="Arial"/>
          <w:sz w:val="24"/>
          <w:szCs w:val="24"/>
          <w:lang w:val="en-GB"/>
        </w:rPr>
        <w:t xml:space="preserve">Reviewing the recent industries trends and </w:t>
      </w:r>
      <w:proofErr w:type="spellStart"/>
      <w:r w:rsidRPr="004F23DE">
        <w:rPr>
          <w:rFonts w:cs="Arial"/>
          <w:sz w:val="24"/>
          <w:szCs w:val="24"/>
          <w:lang w:val="en-GB"/>
        </w:rPr>
        <w:t>analyzing</w:t>
      </w:r>
      <w:proofErr w:type="spellEnd"/>
      <w:r w:rsidRPr="004F23DE">
        <w:rPr>
          <w:rFonts w:cs="Arial"/>
          <w:sz w:val="24"/>
          <w:szCs w:val="24"/>
          <w:lang w:val="en-GB"/>
        </w:rPr>
        <w:t xml:space="preserve"> the performances of the employees</w:t>
      </w:r>
      <w:bookmarkEnd w:id="4"/>
    </w:p>
    <w:p w14:paraId="79B200FC" w14:textId="77777777" w:rsidR="00AE46BB" w:rsidRPr="004F23DE" w:rsidRDefault="00AE46BB" w:rsidP="00081AC2">
      <w:pPr>
        <w:pStyle w:val="Normal1"/>
        <w:spacing w:line="360" w:lineRule="auto"/>
        <w:jc w:val="both"/>
        <w:rPr>
          <w:sz w:val="24"/>
          <w:szCs w:val="24"/>
          <w:lang w:val="en-GB"/>
        </w:rPr>
      </w:pPr>
      <w:r w:rsidRPr="004F23DE">
        <w:rPr>
          <w:sz w:val="24"/>
          <w:szCs w:val="24"/>
          <w:lang w:val="en-GB"/>
        </w:rPr>
        <w:t xml:space="preserve">Tesla is one of the largest companies in the world that faced several issues due to poor communication among the employees of the organisation (Sun and </w:t>
      </w:r>
      <w:proofErr w:type="spellStart"/>
      <w:r w:rsidRPr="004F23DE">
        <w:rPr>
          <w:sz w:val="24"/>
          <w:szCs w:val="24"/>
          <w:lang w:val="en-GB"/>
        </w:rPr>
        <w:t>Bunchapattanasakda</w:t>
      </w:r>
      <w:proofErr w:type="spellEnd"/>
      <w:r w:rsidRPr="004F23DE">
        <w:rPr>
          <w:sz w:val="24"/>
          <w:szCs w:val="24"/>
          <w:lang w:val="en-GB"/>
        </w:rPr>
        <w:t>, 2019, p.66). During the development of the Fremont car assembly plant, Tesla faced issues due to a high number of injuries among the employees. However, Tesla rectified their mistake instantly by implementing transparent communication as part of their engagement strategy to improve the safety of workers. The management of the company asked employees to report every injury without any exception to take necessary measures instantly and prevent such accidents in future (Kwon and Kim, 2020, p.</w:t>
      </w:r>
      <w:r w:rsidRPr="004F23DE">
        <w:rPr>
          <w:color w:val="222222"/>
          <w:sz w:val="24"/>
          <w:szCs w:val="24"/>
          <w:highlight w:val="white"/>
          <w:lang w:val="en-GB"/>
        </w:rPr>
        <w:t>100704</w:t>
      </w:r>
      <w:r w:rsidRPr="004F23DE">
        <w:rPr>
          <w:sz w:val="24"/>
          <w:szCs w:val="24"/>
          <w:lang w:val="en-GB"/>
        </w:rPr>
        <w:t xml:space="preserve">). </w:t>
      </w:r>
    </w:p>
    <w:p w14:paraId="3CDCC9AB" w14:textId="77777777" w:rsidR="00AE46BB" w:rsidRPr="004F23DE" w:rsidRDefault="00133BAF" w:rsidP="00081AC2">
      <w:pPr>
        <w:pStyle w:val="Normal1"/>
        <w:spacing w:line="360" w:lineRule="auto"/>
        <w:jc w:val="both"/>
        <w:rPr>
          <w:sz w:val="24"/>
          <w:szCs w:val="24"/>
          <w:lang w:val="en-GB"/>
        </w:rPr>
      </w:pPr>
      <w:r w:rsidRPr="004F23DE">
        <w:rPr>
          <w:sz w:val="24"/>
          <w:szCs w:val="24"/>
          <w:lang w:val="en-GB"/>
        </w:rPr>
        <w:t xml:space="preserve">The management of Tesla started to perform every task on the production line with the workers and employees who have injured to identify the safety improvements, which can made (Lee </w:t>
      </w:r>
      <w:r w:rsidRPr="004F23DE">
        <w:rPr>
          <w:i/>
          <w:sz w:val="24"/>
          <w:szCs w:val="24"/>
          <w:lang w:val="en-GB"/>
        </w:rPr>
        <w:t>et al.</w:t>
      </w:r>
      <w:r w:rsidRPr="004F23DE">
        <w:rPr>
          <w:sz w:val="24"/>
          <w:szCs w:val="24"/>
          <w:lang w:val="en-GB"/>
        </w:rPr>
        <w:t xml:space="preserve"> 2020, p.36). </w:t>
      </w:r>
      <w:r w:rsidR="00D5782D" w:rsidRPr="004F23DE">
        <w:rPr>
          <w:sz w:val="24"/>
          <w:szCs w:val="24"/>
          <w:lang w:val="en-GB"/>
        </w:rPr>
        <w:t>Because</w:t>
      </w:r>
      <w:r w:rsidR="00AE46BB" w:rsidRPr="004F23DE">
        <w:rPr>
          <w:sz w:val="24"/>
          <w:szCs w:val="24"/>
          <w:lang w:val="en-GB"/>
        </w:rPr>
        <w:t xml:space="preserve"> of this initiative of Tesla, the number of accidents reduced drastically by more than 55% from 2018 to 2019. As an organisation, Tesla puts a lot of emphasis on increasing employee engagement to reduce issues and accidents within the workplace for the safety of workers and employees. The initiative drastically improved employee engagement within the workplace of Tesla, which improved the productivity of workers and employees as well (</w:t>
      </w:r>
      <w:proofErr w:type="spellStart"/>
      <w:r w:rsidR="00AE46BB" w:rsidRPr="004F23DE">
        <w:rPr>
          <w:sz w:val="24"/>
          <w:szCs w:val="24"/>
          <w:lang w:val="en-GB"/>
        </w:rPr>
        <w:t>Chanana</w:t>
      </w:r>
      <w:proofErr w:type="spellEnd"/>
      <w:r w:rsidR="00AE46BB" w:rsidRPr="004F23DE">
        <w:rPr>
          <w:sz w:val="24"/>
          <w:szCs w:val="24"/>
          <w:lang w:val="en-GB"/>
        </w:rPr>
        <w:t xml:space="preserve">, 2021, p. </w:t>
      </w:r>
      <w:r w:rsidR="00AE46BB" w:rsidRPr="004F23DE">
        <w:rPr>
          <w:color w:val="222222"/>
          <w:sz w:val="24"/>
          <w:szCs w:val="24"/>
          <w:highlight w:val="white"/>
          <w:lang w:val="en-GB"/>
        </w:rPr>
        <w:t>e2508</w:t>
      </w:r>
      <w:r w:rsidR="00AE46BB" w:rsidRPr="004F23DE">
        <w:rPr>
          <w:sz w:val="24"/>
          <w:szCs w:val="24"/>
          <w:lang w:val="en-GB"/>
        </w:rPr>
        <w:t xml:space="preserve">). </w:t>
      </w:r>
    </w:p>
    <w:p w14:paraId="7D31845A" w14:textId="77777777" w:rsidR="00AE46BB" w:rsidRPr="004F23DE" w:rsidRDefault="00AE46BB" w:rsidP="00081AC2">
      <w:pPr>
        <w:pStyle w:val="Heading2"/>
        <w:spacing w:before="0"/>
        <w:rPr>
          <w:rFonts w:cs="Arial"/>
          <w:sz w:val="24"/>
          <w:szCs w:val="24"/>
          <w:lang w:val="en-GB"/>
        </w:rPr>
      </w:pPr>
      <w:bookmarkStart w:id="5" w:name="_Toc134460488"/>
      <w:r w:rsidRPr="004F23DE">
        <w:rPr>
          <w:rFonts w:cs="Arial"/>
          <w:sz w:val="24"/>
          <w:szCs w:val="24"/>
          <w:lang w:val="en-GB"/>
        </w:rPr>
        <w:t>The adverse effect of employee engagement on the employees' lifecycles</w:t>
      </w:r>
      <w:bookmarkEnd w:id="5"/>
    </w:p>
    <w:p w14:paraId="6FAF6BBA" w14:textId="77777777" w:rsidR="009C48B0" w:rsidRPr="004F23DE" w:rsidRDefault="009C48B0" w:rsidP="00081AC2">
      <w:pPr>
        <w:spacing w:after="0"/>
        <w:rPr>
          <w:rFonts w:ascii="Arial" w:hAnsi="Arial" w:cs="Arial"/>
          <w:szCs w:val="24"/>
          <w:lang w:val="en-GB"/>
        </w:rPr>
      </w:pPr>
      <w:r w:rsidRPr="004F23DE">
        <w:rPr>
          <w:rFonts w:ascii="Arial" w:hAnsi="Arial" w:cs="Arial"/>
          <w:szCs w:val="24"/>
          <w:lang w:val="en-GB"/>
        </w:rPr>
        <w:t xml:space="preserve">There are different negative outcomes of employee engagement that lead to stagnation of the organization and cause disruption in the organization. </w:t>
      </w:r>
      <w:r w:rsidR="00D5782D" w:rsidRPr="004F23DE">
        <w:rPr>
          <w:rFonts w:ascii="Arial" w:hAnsi="Arial" w:cs="Arial"/>
          <w:szCs w:val="24"/>
          <w:lang w:val="en-GB"/>
        </w:rPr>
        <w:t xml:space="preserve">Sometimes, it has observed that the employees are not properly engaged in the organization due to low availability of resources resulting in a loss in finance and time of the organization (Solberg, E., </w:t>
      </w:r>
      <w:proofErr w:type="spellStart"/>
      <w:r w:rsidR="00D5782D" w:rsidRPr="004F23DE">
        <w:rPr>
          <w:rFonts w:ascii="Arial" w:hAnsi="Arial" w:cs="Arial"/>
          <w:szCs w:val="24"/>
          <w:lang w:val="en-GB"/>
        </w:rPr>
        <w:t>Traavik</w:t>
      </w:r>
      <w:proofErr w:type="spellEnd"/>
      <w:r w:rsidR="00D5782D" w:rsidRPr="004F23DE">
        <w:rPr>
          <w:rFonts w:ascii="Arial" w:hAnsi="Arial" w:cs="Arial"/>
          <w:szCs w:val="24"/>
          <w:lang w:val="en-GB"/>
        </w:rPr>
        <w:t xml:space="preserve">, L.E. and Wong, S.I., 2020). Numerous cases depict that the employee lifecycle has affected by high employee engagement. </w:t>
      </w:r>
      <w:r w:rsidRPr="004F23DE">
        <w:rPr>
          <w:rFonts w:ascii="Arial" w:hAnsi="Arial" w:cs="Arial"/>
          <w:szCs w:val="24"/>
          <w:lang w:val="en-GB"/>
        </w:rPr>
        <w:t>The large number of employees in the organization has a high chance of leaking information from the organization thus bearing the loss of the company</w:t>
      </w:r>
      <w:r w:rsidR="00E25EF1" w:rsidRPr="004F23DE">
        <w:rPr>
          <w:rFonts w:ascii="Arial" w:hAnsi="Arial" w:cs="Arial"/>
          <w:szCs w:val="24"/>
          <w:lang w:val="en-GB"/>
        </w:rPr>
        <w:t xml:space="preserve"> (</w:t>
      </w:r>
      <w:proofErr w:type="spellStart"/>
      <w:r w:rsidR="00E25EF1" w:rsidRPr="004F23DE">
        <w:rPr>
          <w:rFonts w:ascii="Arial" w:hAnsi="Arial" w:cs="Arial"/>
          <w:szCs w:val="24"/>
          <w:lang w:val="en-GB"/>
        </w:rPr>
        <w:t>Triana</w:t>
      </w:r>
      <w:proofErr w:type="spellEnd"/>
      <w:r w:rsidR="00E25EF1" w:rsidRPr="004F23DE">
        <w:rPr>
          <w:rFonts w:ascii="Arial" w:hAnsi="Arial" w:cs="Arial"/>
          <w:szCs w:val="24"/>
          <w:lang w:val="en-GB"/>
        </w:rPr>
        <w:t xml:space="preserve"> et al. 2021)</w:t>
      </w:r>
      <w:r w:rsidRPr="004F23DE">
        <w:rPr>
          <w:rFonts w:ascii="Arial" w:hAnsi="Arial" w:cs="Arial"/>
          <w:szCs w:val="24"/>
          <w:lang w:val="en-GB"/>
        </w:rPr>
        <w:t xml:space="preserve">. High chance of revealing the confidential policies of the company that leads to failure of the company. A large number of employees in the organization </w:t>
      </w:r>
      <w:r w:rsidRPr="004F23DE">
        <w:rPr>
          <w:rFonts w:ascii="Arial" w:hAnsi="Arial" w:cs="Arial"/>
          <w:b/>
          <w:bCs/>
          <w:szCs w:val="24"/>
          <w:lang w:val="en-GB"/>
        </w:rPr>
        <w:t>lead</w:t>
      </w:r>
      <w:r w:rsidRPr="004F23DE">
        <w:rPr>
          <w:rFonts w:ascii="Arial" w:hAnsi="Arial" w:cs="Arial"/>
          <w:szCs w:val="24"/>
          <w:lang w:val="en-GB"/>
        </w:rPr>
        <w:t xml:space="preserve"> to improper mentoring and coaching </w:t>
      </w:r>
      <w:r w:rsidRPr="004F23DE">
        <w:rPr>
          <w:rFonts w:ascii="Arial" w:hAnsi="Arial" w:cs="Arial"/>
          <w:b/>
          <w:bCs/>
          <w:szCs w:val="24"/>
          <w:lang w:val="en-GB"/>
        </w:rPr>
        <w:t>those results</w:t>
      </w:r>
      <w:r w:rsidRPr="004F23DE">
        <w:rPr>
          <w:rFonts w:ascii="Arial" w:hAnsi="Arial" w:cs="Arial"/>
          <w:szCs w:val="24"/>
          <w:lang w:val="en-GB"/>
        </w:rPr>
        <w:t xml:space="preserve"> in the negligible career development of the individual</w:t>
      </w:r>
      <w:r w:rsidR="00FB5C6A" w:rsidRPr="004F23DE">
        <w:rPr>
          <w:rFonts w:ascii="Arial" w:hAnsi="Arial" w:cs="Arial"/>
          <w:szCs w:val="24"/>
          <w:lang w:val="en-GB"/>
        </w:rPr>
        <w:t xml:space="preserve"> (</w:t>
      </w:r>
      <w:proofErr w:type="spellStart"/>
      <w:r w:rsidR="00FB5C6A" w:rsidRPr="004F23DE">
        <w:rPr>
          <w:rFonts w:ascii="Arial" w:hAnsi="Arial" w:cs="Arial"/>
          <w:szCs w:val="24"/>
          <w:lang w:val="en-GB"/>
        </w:rPr>
        <w:t>Abalkhail</w:t>
      </w:r>
      <w:proofErr w:type="spellEnd"/>
      <w:r w:rsidR="00FB5C6A" w:rsidRPr="004F23DE">
        <w:rPr>
          <w:rFonts w:ascii="Arial" w:hAnsi="Arial" w:cs="Arial"/>
          <w:szCs w:val="24"/>
          <w:lang w:val="en-GB"/>
        </w:rPr>
        <w:t>, 2022)</w:t>
      </w:r>
      <w:r w:rsidRPr="004F23DE">
        <w:rPr>
          <w:rFonts w:ascii="Arial" w:hAnsi="Arial" w:cs="Arial"/>
          <w:szCs w:val="24"/>
          <w:lang w:val="en-GB"/>
        </w:rPr>
        <w:t xml:space="preserve">. Large employee engagement affects the leaders most such as the health and </w:t>
      </w:r>
      <w:r w:rsidR="00D5782D" w:rsidRPr="004F23DE">
        <w:rPr>
          <w:rFonts w:ascii="Arial" w:hAnsi="Arial" w:cs="Arial"/>
          <w:szCs w:val="24"/>
          <w:lang w:val="en-GB"/>
        </w:rPr>
        <w:t>well-being</w:t>
      </w:r>
      <w:r w:rsidRPr="004F23DE">
        <w:rPr>
          <w:rFonts w:ascii="Arial" w:hAnsi="Arial" w:cs="Arial"/>
          <w:szCs w:val="24"/>
          <w:lang w:val="en-GB"/>
        </w:rPr>
        <w:t xml:space="preserve"> together with the self-awareness and the personal sense of accountability.</w:t>
      </w:r>
    </w:p>
    <w:p w14:paraId="37C4A24D" w14:textId="77777777" w:rsidR="00AE46BB" w:rsidRPr="004F23DE" w:rsidRDefault="00AE46BB" w:rsidP="00081AC2">
      <w:pPr>
        <w:pStyle w:val="Heading2"/>
        <w:spacing w:before="0"/>
        <w:rPr>
          <w:rFonts w:cs="Arial"/>
          <w:color w:val="4F81BD" w:themeColor="accent1"/>
          <w:sz w:val="24"/>
          <w:szCs w:val="24"/>
          <w:lang w:val="en-GB"/>
        </w:rPr>
      </w:pPr>
      <w:bookmarkStart w:id="6" w:name="_Toc134460489"/>
      <w:r w:rsidRPr="004F23DE">
        <w:rPr>
          <w:rFonts w:cs="Arial"/>
          <w:color w:val="4F81BD" w:themeColor="accent1"/>
          <w:sz w:val="24"/>
          <w:szCs w:val="24"/>
          <w:lang w:val="en-GB"/>
        </w:rPr>
        <w:t>Skills required to enhance the employee's engagement</w:t>
      </w:r>
      <w:bookmarkEnd w:id="6"/>
    </w:p>
    <w:p w14:paraId="0D9334D3" w14:textId="77777777" w:rsidR="006D2BD0" w:rsidRPr="004F23DE" w:rsidRDefault="006D2BD0" w:rsidP="00081AC2">
      <w:pPr>
        <w:spacing w:after="0"/>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 xml:space="preserve">There are different skills required by the employee to enter the </w:t>
      </w:r>
      <w:r w:rsidR="00D5782D" w:rsidRPr="004F23DE">
        <w:rPr>
          <w:rFonts w:ascii="Arial" w:eastAsia="Times New Roman" w:hAnsi="Arial" w:cs="Arial"/>
          <w:color w:val="4F81BD" w:themeColor="accent1"/>
          <w:szCs w:val="24"/>
          <w:lang w:val="en-GB"/>
        </w:rPr>
        <w:t>organization</w:t>
      </w:r>
      <w:r w:rsidRPr="004F23DE">
        <w:rPr>
          <w:rFonts w:ascii="Arial" w:eastAsia="Times New Roman" w:hAnsi="Arial" w:cs="Arial"/>
          <w:color w:val="4F81BD" w:themeColor="accent1"/>
          <w:szCs w:val="24"/>
          <w:lang w:val="en-GB"/>
        </w:rPr>
        <w:t xml:space="preserve"> and do work along with the organizational goals and objectives</w:t>
      </w:r>
      <w:r w:rsidR="00495392" w:rsidRPr="004F23DE">
        <w:rPr>
          <w:rFonts w:ascii="Arial" w:eastAsia="Times New Roman" w:hAnsi="Arial" w:cs="Arial"/>
          <w:color w:val="4F81BD" w:themeColor="accent1"/>
          <w:szCs w:val="24"/>
          <w:lang w:val="en-GB"/>
        </w:rPr>
        <w:t xml:space="preserve"> (</w:t>
      </w:r>
      <w:proofErr w:type="spellStart"/>
      <w:r w:rsidR="005865CC" w:rsidRPr="004F23DE">
        <w:rPr>
          <w:rFonts w:ascii="Arial" w:eastAsia="Times New Roman" w:hAnsi="Arial" w:cs="Arial"/>
          <w:color w:val="4F81BD" w:themeColor="accent1"/>
          <w:szCs w:val="24"/>
          <w:lang w:val="en-GB"/>
        </w:rPr>
        <w:t>Meijerink</w:t>
      </w:r>
      <w:proofErr w:type="spellEnd"/>
      <w:r w:rsidR="00B13286" w:rsidRPr="004F23DE">
        <w:rPr>
          <w:rFonts w:ascii="Arial" w:eastAsia="Times New Roman" w:hAnsi="Arial" w:cs="Arial"/>
          <w:color w:val="4F81BD" w:themeColor="accent1"/>
          <w:szCs w:val="24"/>
          <w:lang w:val="en-GB"/>
        </w:rPr>
        <w:t xml:space="preserve"> et al. </w:t>
      </w:r>
      <w:r w:rsidR="005865CC" w:rsidRPr="004F23DE">
        <w:rPr>
          <w:rFonts w:ascii="Arial" w:eastAsia="Times New Roman" w:hAnsi="Arial" w:cs="Arial"/>
          <w:color w:val="4F81BD" w:themeColor="accent1"/>
          <w:szCs w:val="24"/>
          <w:lang w:val="en-GB"/>
        </w:rPr>
        <w:t xml:space="preserve"> 2019</w:t>
      </w:r>
      <w:r w:rsidR="00495392" w:rsidRPr="004F23DE">
        <w:rPr>
          <w:rFonts w:ascii="Arial" w:eastAsia="Times New Roman" w:hAnsi="Arial" w:cs="Arial"/>
          <w:color w:val="4F81BD" w:themeColor="accent1"/>
          <w:szCs w:val="24"/>
          <w:lang w:val="en-GB"/>
        </w:rPr>
        <w:t>)</w:t>
      </w:r>
      <w:r w:rsidRPr="004F23DE">
        <w:rPr>
          <w:rFonts w:ascii="Arial" w:eastAsia="Times New Roman" w:hAnsi="Arial" w:cs="Arial"/>
          <w:color w:val="4F81BD" w:themeColor="accent1"/>
          <w:szCs w:val="24"/>
          <w:lang w:val="en-GB"/>
        </w:rPr>
        <w:t>. A personal development plan has been developed that ties in with the organization's goal and a critical analysis is done below. </w:t>
      </w:r>
    </w:p>
    <w:p w14:paraId="635E35C0" w14:textId="77777777" w:rsidR="006D2BD0" w:rsidRPr="004F23DE" w:rsidRDefault="006D2BD0" w:rsidP="00081AC2">
      <w:pPr>
        <w:spacing w:after="0"/>
        <w:outlineLvl w:val="0"/>
        <w:rPr>
          <w:rFonts w:ascii="Arial" w:eastAsia="Times New Roman" w:hAnsi="Arial" w:cs="Arial"/>
          <w:b/>
          <w:bCs/>
          <w:color w:val="4F81BD" w:themeColor="accent1"/>
          <w:kern w:val="36"/>
          <w:szCs w:val="24"/>
          <w:lang w:val="en-GB"/>
        </w:rPr>
      </w:pPr>
      <w:bookmarkStart w:id="7" w:name="_Toc134286747"/>
      <w:bookmarkStart w:id="8" w:name="_Toc134460490"/>
      <w:r w:rsidRPr="004F23DE">
        <w:rPr>
          <w:rFonts w:ascii="Arial" w:eastAsia="Times New Roman" w:hAnsi="Arial" w:cs="Arial"/>
          <w:b/>
          <w:bCs/>
          <w:color w:val="4F81BD" w:themeColor="accent1"/>
          <w:kern w:val="36"/>
          <w:szCs w:val="24"/>
          <w:lang w:val="en-GB"/>
        </w:rPr>
        <w:t>Personal Development Plan</w:t>
      </w:r>
      <w:bookmarkEnd w:id="7"/>
      <w:bookmarkEnd w:id="8"/>
    </w:p>
    <w:tbl>
      <w:tblPr>
        <w:tblW w:w="0" w:type="auto"/>
        <w:tblCellMar>
          <w:top w:w="15" w:type="dxa"/>
          <w:left w:w="15" w:type="dxa"/>
          <w:bottom w:w="15" w:type="dxa"/>
          <w:right w:w="15" w:type="dxa"/>
        </w:tblCellMar>
        <w:tblLook w:val="04A0" w:firstRow="1" w:lastRow="0" w:firstColumn="1" w:lastColumn="0" w:noHBand="0" w:noVBand="1"/>
      </w:tblPr>
      <w:tblGrid>
        <w:gridCol w:w="2330"/>
        <w:gridCol w:w="2308"/>
        <w:gridCol w:w="2313"/>
        <w:gridCol w:w="2393"/>
      </w:tblGrid>
      <w:tr w:rsidR="006D2BD0" w:rsidRPr="004F23DE" w14:paraId="4CC2FF2C" w14:textId="77777777" w:rsidTr="00502E7A">
        <w:tc>
          <w:tcPr>
            <w:tcW w:w="2400" w:type="dxa"/>
            <w:tcBorders>
              <w:top w:val="single" w:sz="6" w:space="0" w:color="000000"/>
              <w:left w:val="single" w:sz="6" w:space="0" w:color="000000"/>
              <w:bottom w:val="single" w:sz="6" w:space="0" w:color="000000"/>
              <w:right w:val="single" w:sz="6" w:space="0" w:color="000000"/>
            </w:tcBorders>
            <w:hideMark/>
          </w:tcPr>
          <w:p w14:paraId="3041024F"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OBJECTIVES</w:t>
            </w:r>
          </w:p>
        </w:tc>
        <w:tc>
          <w:tcPr>
            <w:tcW w:w="2400" w:type="dxa"/>
            <w:tcBorders>
              <w:top w:val="single" w:sz="6" w:space="0" w:color="000000"/>
              <w:left w:val="nil"/>
              <w:bottom w:val="single" w:sz="6" w:space="0" w:color="000000"/>
              <w:right w:val="single" w:sz="6" w:space="0" w:color="000000"/>
            </w:tcBorders>
            <w:hideMark/>
          </w:tcPr>
          <w:p w14:paraId="49025855"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SUCCESS CRITERIA</w:t>
            </w:r>
          </w:p>
        </w:tc>
        <w:tc>
          <w:tcPr>
            <w:tcW w:w="2400" w:type="dxa"/>
            <w:tcBorders>
              <w:top w:val="single" w:sz="6" w:space="0" w:color="000000"/>
              <w:left w:val="nil"/>
              <w:bottom w:val="single" w:sz="6" w:space="0" w:color="000000"/>
              <w:right w:val="single" w:sz="6" w:space="0" w:color="000000"/>
            </w:tcBorders>
            <w:hideMark/>
          </w:tcPr>
          <w:p w14:paraId="7A03813A"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ACTIONS</w:t>
            </w:r>
          </w:p>
        </w:tc>
        <w:tc>
          <w:tcPr>
            <w:tcW w:w="2400" w:type="dxa"/>
            <w:tcBorders>
              <w:top w:val="single" w:sz="6" w:space="0" w:color="000000"/>
              <w:left w:val="nil"/>
              <w:bottom w:val="single" w:sz="6" w:space="0" w:color="000000"/>
              <w:right w:val="single" w:sz="6" w:space="0" w:color="000000"/>
            </w:tcBorders>
            <w:hideMark/>
          </w:tcPr>
          <w:p w14:paraId="738191CB"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IMPLEMENTATIONS</w:t>
            </w:r>
          </w:p>
        </w:tc>
      </w:tr>
      <w:tr w:rsidR="006D2BD0" w:rsidRPr="004F23DE" w14:paraId="763A454D" w14:textId="77777777" w:rsidTr="00502E7A">
        <w:tc>
          <w:tcPr>
            <w:tcW w:w="2400" w:type="dxa"/>
            <w:tcBorders>
              <w:top w:val="nil"/>
              <w:left w:val="single" w:sz="6" w:space="0" w:color="000000"/>
              <w:bottom w:val="single" w:sz="6" w:space="0" w:color="000000"/>
              <w:right w:val="single" w:sz="6" w:space="0" w:color="000000"/>
            </w:tcBorders>
            <w:hideMark/>
          </w:tcPr>
          <w:p w14:paraId="6FC42082" w14:textId="77777777" w:rsidR="006D2BD0" w:rsidRPr="004F23DE" w:rsidRDefault="006D2BD0" w:rsidP="00081AC2">
            <w:pPr>
              <w:spacing w:after="0"/>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Time management</w:t>
            </w:r>
          </w:p>
        </w:tc>
        <w:tc>
          <w:tcPr>
            <w:tcW w:w="2400" w:type="dxa"/>
            <w:tcBorders>
              <w:top w:val="nil"/>
              <w:left w:val="nil"/>
              <w:bottom w:val="single" w:sz="6" w:space="0" w:color="000000"/>
              <w:right w:val="single" w:sz="6" w:space="0" w:color="000000"/>
            </w:tcBorders>
            <w:hideMark/>
          </w:tcPr>
          <w:p w14:paraId="52202026"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The assigned task needs to complete on time</w:t>
            </w:r>
          </w:p>
        </w:tc>
        <w:tc>
          <w:tcPr>
            <w:tcW w:w="2400" w:type="dxa"/>
            <w:tcBorders>
              <w:top w:val="nil"/>
              <w:left w:val="nil"/>
              <w:bottom w:val="single" w:sz="6" w:space="0" w:color="000000"/>
              <w:right w:val="single" w:sz="6" w:space="0" w:color="000000"/>
            </w:tcBorders>
            <w:hideMark/>
          </w:tcPr>
          <w:p w14:paraId="357E34A3"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Developing small strategies in sequential steps to complete in time </w:t>
            </w:r>
          </w:p>
        </w:tc>
        <w:tc>
          <w:tcPr>
            <w:tcW w:w="2400" w:type="dxa"/>
            <w:tcBorders>
              <w:top w:val="nil"/>
              <w:left w:val="nil"/>
              <w:bottom w:val="single" w:sz="6" w:space="0" w:color="000000"/>
              <w:right w:val="single" w:sz="6" w:space="0" w:color="000000"/>
            </w:tcBorders>
            <w:hideMark/>
          </w:tcPr>
          <w:p w14:paraId="45B61B18"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Sticking to the daily schedule</w:t>
            </w:r>
          </w:p>
        </w:tc>
      </w:tr>
      <w:tr w:rsidR="006D2BD0" w:rsidRPr="004F23DE" w14:paraId="1A2026F0" w14:textId="77777777" w:rsidTr="00502E7A">
        <w:tc>
          <w:tcPr>
            <w:tcW w:w="2400" w:type="dxa"/>
            <w:tcBorders>
              <w:top w:val="nil"/>
              <w:left w:val="single" w:sz="6" w:space="0" w:color="000000"/>
              <w:bottom w:val="single" w:sz="6" w:space="0" w:color="000000"/>
              <w:right w:val="single" w:sz="6" w:space="0" w:color="000000"/>
            </w:tcBorders>
            <w:hideMark/>
          </w:tcPr>
          <w:p w14:paraId="34819628" w14:textId="77777777" w:rsidR="006D2BD0" w:rsidRPr="004F23DE" w:rsidRDefault="006D2BD0" w:rsidP="00081AC2">
            <w:pPr>
              <w:spacing w:after="0"/>
              <w:jc w:val="center"/>
              <w:rPr>
                <w:rFonts w:ascii="Arial" w:eastAsia="Times New Roman" w:hAnsi="Arial" w:cs="Arial"/>
                <w:color w:val="4F81BD" w:themeColor="accent1"/>
                <w:szCs w:val="24"/>
                <w:lang w:val="en-GB"/>
              </w:rPr>
            </w:pPr>
          </w:p>
          <w:p w14:paraId="6A6A47AF"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Communication skills</w:t>
            </w:r>
          </w:p>
        </w:tc>
        <w:tc>
          <w:tcPr>
            <w:tcW w:w="2400" w:type="dxa"/>
            <w:tcBorders>
              <w:top w:val="nil"/>
              <w:left w:val="nil"/>
              <w:bottom w:val="single" w:sz="6" w:space="0" w:color="000000"/>
              <w:right w:val="single" w:sz="6" w:space="0" w:color="000000"/>
            </w:tcBorders>
            <w:hideMark/>
          </w:tcPr>
          <w:p w14:paraId="0A4CE589"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Effectively communicate with the consumers and other stakeholders</w:t>
            </w:r>
          </w:p>
        </w:tc>
        <w:tc>
          <w:tcPr>
            <w:tcW w:w="2400" w:type="dxa"/>
            <w:tcBorders>
              <w:top w:val="nil"/>
              <w:left w:val="nil"/>
              <w:bottom w:val="single" w:sz="6" w:space="0" w:color="000000"/>
              <w:right w:val="single" w:sz="6" w:space="0" w:color="000000"/>
            </w:tcBorders>
            <w:hideMark/>
          </w:tcPr>
          <w:p w14:paraId="430E6DE5"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Communicate daily with the strangers </w:t>
            </w:r>
          </w:p>
        </w:tc>
        <w:tc>
          <w:tcPr>
            <w:tcW w:w="2400" w:type="dxa"/>
            <w:tcBorders>
              <w:top w:val="nil"/>
              <w:left w:val="nil"/>
              <w:bottom w:val="single" w:sz="6" w:space="0" w:color="000000"/>
              <w:right w:val="single" w:sz="6" w:space="0" w:color="000000"/>
            </w:tcBorders>
            <w:hideMark/>
          </w:tcPr>
          <w:p w14:paraId="1B9ABBB7"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Bridging the communication gaps. </w:t>
            </w:r>
          </w:p>
        </w:tc>
      </w:tr>
      <w:tr w:rsidR="006D2BD0" w:rsidRPr="004F23DE" w14:paraId="775F5BE1" w14:textId="77777777" w:rsidTr="00502E7A">
        <w:tc>
          <w:tcPr>
            <w:tcW w:w="2400" w:type="dxa"/>
            <w:tcBorders>
              <w:top w:val="nil"/>
              <w:left w:val="single" w:sz="6" w:space="0" w:color="000000"/>
              <w:bottom w:val="single" w:sz="6" w:space="0" w:color="000000"/>
              <w:right w:val="single" w:sz="6" w:space="0" w:color="000000"/>
            </w:tcBorders>
            <w:hideMark/>
          </w:tcPr>
          <w:p w14:paraId="5E82754A"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Leadership skills</w:t>
            </w:r>
          </w:p>
        </w:tc>
        <w:tc>
          <w:tcPr>
            <w:tcW w:w="2400" w:type="dxa"/>
            <w:tcBorders>
              <w:top w:val="nil"/>
              <w:left w:val="nil"/>
              <w:bottom w:val="single" w:sz="6" w:space="0" w:color="000000"/>
              <w:right w:val="single" w:sz="6" w:space="0" w:color="000000"/>
            </w:tcBorders>
            <w:hideMark/>
          </w:tcPr>
          <w:p w14:paraId="4DDA8940"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Develop effective leadership quality in the organization</w:t>
            </w:r>
          </w:p>
        </w:tc>
        <w:tc>
          <w:tcPr>
            <w:tcW w:w="2400" w:type="dxa"/>
            <w:tcBorders>
              <w:top w:val="nil"/>
              <w:left w:val="nil"/>
              <w:bottom w:val="single" w:sz="6" w:space="0" w:color="000000"/>
              <w:right w:val="single" w:sz="6" w:space="0" w:color="000000"/>
            </w:tcBorders>
            <w:hideMark/>
          </w:tcPr>
          <w:p w14:paraId="53D02F45"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organizing the small team and leading it appropriately</w:t>
            </w:r>
          </w:p>
        </w:tc>
        <w:tc>
          <w:tcPr>
            <w:tcW w:w="2400" w:type="dxa"/>
            <w:tcBorders>
              <w:top w:val="nil"/>
              <w:left w:val="nil"/>
              <w:bottom w:val="single" w:sz="6" w:space="0" w:color="000000"/>
              <w:right w:val="single" w:sz="6" w:space="0" w:color="000000"/>
            </w:tcBorders>
            <w:hideMark/>
          </w:tcPr>
          <w:p w14:paraId="74B24DCB"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Controls the procedures that align the goals of the organization</w:t>
            </w:r>
          </w:p>
        </w:tc>
      </w:tr>
      <w:tr w:rsidR="006D2BD0" w:rsidRPr="004F23DE" w14:paraId="1736FCFA" w14:textId="77777777" w:rsidTr="00502E7A">
        <w:tc>
          <w:tcPr>
            <w:tcW w:w="2400" w:type="dxa"/>
            <w:tcBorders>
              <w:top w:val="nil"/>
              <w:left w:val="single" w:sz="6" w:space="0" w:color="000000"/>
              <w:bottom w:val="single" w:sz="6" w:space="0" w:color="000000"/>
              <w:right w:val="single" w:sz="6" w:space="0" w:color="000000"/>
            </w:tcBorders>
            <w:hideMark/>
          </w:tcPr>
          <w:p w14:paraId="2054BFC0"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Emotional skills</w:t>
            </w:r>
          </w:p>
        </w:tc>
        <w:tc>
          <w:tcPr>
            <w:tcW w:w="2400" w:type="dxa"/>
            <w:tcBorders>
              <w:top w:val="nil"/>
              <w:left w:val="nil"/>
              <w:bottom w:val="single" w:sz="6" w:space="0" w:color="000000"/>
              <w:right w:val="single" w:sz="6" w:space="0" w:color="000000"/>
            </w:tcBorders>
            <w:hideMark/>
          </w:tcPr>
          <w:p w14:paraId="6E4CE9B6"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develop confidence and remove hatred for others</w:t>
            </w:r>
          </w:p>
        </w:tc>
        <w:tc>
          <w:tcPr>
            <w:tcW w:w="2400" w:type="dxa"/>
            <w:tcBorders>
              <w:top w:val="nil"/>
              <w:left w:val="nil"/>
              <w:bottom w:val="single" w:sz="6" w:space="0" w:color="000000"/>
              <w:right w:val="single" w:sz="6" w:space="0" w:color="000000"/>
            </w:tcBorders>
            <w:hideMark/>
          </w:tcPr>
          <w:p w14:paraId="17AED777"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Completing the task on time and being punctual to the job </w:t>
            </w:r>
          </w:p>
        </w:tc>
        <w:tc>
          <w:tcPr>
            <w:tcW w:w="2400" w:type="dxa"/>
            <w:tcBorders>
              <w:top w:val="nil"/>
              <w:left w:val="nil"/>
              <w:bottom w:val="single" w:sz="6" w:space="0" w:color="000000"/>
              <w:right w:val="single" w:sz="6" w:space="0" w:color="000000"/>
            </w:tcBorders>
            <w:hideMark/>
          </w:tcPr>
          <w:p w14:paraId="298CBCE2" w14:textId="77777777" w:rsidR="00EE22F7"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Cutting down the cultural differences.</w:t>
            </w:r>
          </w:p>
        </w:tc>
      </w:tr>
    </w:tbl>
    <w:p w14:paraId="3393B240" w14:textId="77777777" w:rsidR="006D2BD0"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Table 1: Personal Development plan</w:t>
      </w:r>
    </w:p>
    <w:p w14:paraId="442A1A44" w14:textId="77777777" w:rsidR="006D2BD0" w:rsidRPr="004F23DE" w:rsidRDefault="006D2BD0" w:rsidP="00081AC2">
      <w:pPr>
        <w:spacing w:after="0"/>
        <w:jc w:val="center"/>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Source: (Self Developed)</w:t>
      </w:r>
    </w:p>
    <w:p w14:paraId="1E3E7474" w14:textId="77777777" w:rsidR="006D2BD0" w:rsidRPr="004F23DE" w:rsidRDefault="006D2BD0" w:rsidP="00081AC2">
      <w:pPr>
        <w:spacing w:after="0"/>
        <w:outlineLvl w:val="0"/>
        <w:rPr>
          <w:rFonts w:ascii="Arial" w:eastAsia="Times New Roman" w:hAnsi="Arial" w:cs="Arial"/>
          <w:b/>
          <w:bCs/>
          <w:color w:val="4F81BD" w:themeColor="accent1"/>
          <w:kern w:val="36"/>
          <w:szCs w:val="24"/>
          <w:lang w:val="en-GB"/>
        </w:rPr>
      </w:pPr>
      <w:bookmarkStart w:id="9" w:name="_Toc134286748"/>
      <w:bookmarkStart w:id="10" w:name="_Toc134460491"/>
      <w:r w:rsidRPr="004F23DE">
        <w:rPr>
          <w:rFonts w:ascii="Arial" w:eastAsia="Times New Roman" w:hAnsi="Arial" w:cs="Arial"/>
          <w:b/>
          <w:bCs/>
          <w:color w:val="4F81BD" w:themeColor="accent1"/>
          <w:kern w:val="36"/>
          <w:szCs w:val="24"/>
          <w:lang w:val="en-GB"/>
        </w:rPr>
        <w:t>Critical analysis</w:t>
      </w:r>
      <w:bookmarkEnd w:id="9"/>
      <w:r w:rsidRPr="004F23DE">
        <w:rPr>
          <w:rFonts w:ascii="Arial" w:eastAsia="Times New Roman" w:hAnsi="Arial" w:cs="Arial"/>
          <w:b/>
          <w:bCs/>
          <w:color w:val="4F81BD" w:themeColor="accent1"/>
          <w:kern w:val="36"/>
          <w:szCs w:val="24"/>
          <w:lang w:val="en-GB"/>
        </w:rPr>
        <w:t xml:space="preserve"> between PDP and organizational development</w:t>
      </w:r>
      <w:bookmarkEnd w:id="10"/>
    </w:p>
    <w:p w14:paraId="5D064022" w14:textId="77777777" w:rsidR="006D2BD0" w:rsidRPr="004F23DE" w:rsidRDefault="006D2BD0" w:rsidP="00081AC2">
      <w:pPr>
        <w:spacing w:after="0"/>
        <w:rPr>
          <w:rFonts w:ascii="Arial" w:eastAsia="Times New Roman" w:hAnsi="Arial" w:cs="Arial"/>
          <w:color w:val="4F81BD" w:themeColor="accent1"/>
          <w:szCs w:val="24"/>
          <w:lang w:val="en-GB"/>
        </w:rPr>
      </w:pPr>
      <w:r w:rsidRPr="004F23DE">
        <w:rPr>
          <w:rFonts w:ascii="Arial" w:eastAsia="Times New Roman" w:hAnsi="Arial" w:cs="Arial"/>
          <w:b/>
          <w:bCs/>
          <w:color w:val="4F81BD" w:themeColor="accent1"/>
          <w:szCs w:val="24"/>
          <w:lang w:val="en-GB"/>
        </w:rPr>
        <w:t>Communication in the organization</w:t>
      </w:r>
    </w:p>
    <w:p w14:paraId="53D748D1" w14:textId="77777777" w:rsidR="006D2BD0" w:rsidRPr="004F23DE" w:rsidRDefault="006D2BD0" w:rsidP="00081AC2">
      <w:pPr>
        <w:spacing w:after="0"/>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Communication in the organization helps to boost the service of the organization thus enhancing the revenue and finance of the organization</w:t>
      </w:r>
      <w:r w:rsidR="0024742F" w:rsidRPr="004F23DE">
        <w:rPr>
          <w:rFonts w:ascii="Arial" w:eastAsia="Times New Roman" w:hAnsi="Arial" w:cs="Arial"/>
          <w:color w:val="4F81BD" w:themeColor="accent1"/>
          <w:szCs w:val="24"/>
          <w:lang w:val="en-GB"/>
        </w:rPr>
        <w:t xml:space="preserve"> (</w:t>
      </w:r>
      <w:r w:rsidR="00FF4C33" w:rsidRPr="004F23DE">
        <w:rPr>
          <w:rFonts w:ascii="Arial" w:eastAsia="Times New Roman" w:hAnsi="Arial" w:cs="Arial"/>
          <w:color w:val="4F81BD" w:themeColor="accent1"/>
          <w:szCs w:val="24"/>
          <w:lang w:val="en-GB"/>
        </w:rPr>
        <w:t>Gomez</w:t>
      </w:r>
      <w:r w:rsidR="009A5F4D" w:rsidRPr="004F23DE">
        <w:rPr>
          <w:rFonts w:ascii="Arial" w:eastAsia="Times New Roman" w:hAnsi="Arial" w:cs="Arial"/>
          <w:color w:val="4F81BD" w:themeColor="accent1"/>
          <w:szCs w:val="24"/>
          <w:lang w:val="en-GB"/>
        </w:rPr>
        <w:t xml:space="preserve"> et al. </w:t>
      </w:r>
      <w:r w:rsidR="00FF4C33" w:rsidRPr="004F23DE">
        <w:rPr>
          <w:rFonts w:ascii="Arial" w:eastAsia="Times New Roman" w:hAnsi="Arial" w:cs="Arial"/>
          <w:color w:val="4F81BD" w:themeColor="accent1"/>
          <w:szCs w:val="24"/>
          <w:lang w:val="en-GB"/>
        </w:rPr>
        <w:t xml:space="preserve"> 2019</w:t>
      </w:r>
      <w:r w:rsidR="0024742F" w:rsidRPr="004F23DE">
        <w:rPr>
          <w:rFonts w:ascii="Arial" w:eastAsia="Times New Roman" w:hAnsi="Arial" w:cs="Arial"/>
          <w:color w:val="4F81BD" w:themeColor="accent1"/>
          <w:szCs w:val="24"/>
          <w:lang w:val="en-GB"/>
        </w:rPr>
        <w:t>)</w:t>
      </w:r>
      <w:r w:rsidR="00C92A42">
        <w:rPr>
          <w:rFonts w:ascii="Arial" w:eastAsia="Times New Roman" w:hAnsi="Arial" w:cs="Arial"/>
          <w:color w:val="4F81BD" w:themeColor="accent1"/>
          <w:szCs w:val="24"/>
          <w:lang w:val="en-GB"/>
        </w:rPr>
        <w:t>. E</w:t>
      </w:r>
      <w:r w:rsidRPr="004F23DE">
        <w:rPr>
          <w:rFonts w:ascii="Arial" w:eastAsia="Times New Roman" w:hAnsi="Arial" w:cs="Arial"/>
          <w:color w:val="4F81BD" w:themeColor="accent1"/>
          <w:szCs w:val="24"/>
          <w:lang w:val="en-GB"/>
        </w:rPr>
        <w:t>mployees effectively communicate with each other to narrow the gaps and work effectively to produce sustainable outcomes for the organization.  Hence, communication skill is an important factor to translate into a positive environment in the organization.</w:t>
      </w:r>
    </w:p>
    <w:p w14:paraId="05116C6C" w14:textId="77777777" w:rsidR="006D2BD0" w:rsidRPr="004F23DE" w:rsidRDefault="006D2BD0" w:rsidP="00081AC2">
      <w:pPr>
        <w:spacing w:after="0"/>
        <w:rPr>
          <w:rFonts w:ascii="Arial" w:eastAsia="Times New Roman" w:hAnsi="Arial" w:cs="Arial"/>
          <w:color w:val="4F81BD" w:themeColor="accent1"/>
          <w:szCs w:val="24"/>
          <w:lang w:val="en-GB"/>
        </w:rPr>
      </w:pPr>
      <w:r w:rsidRPr="004F23DE">
        <w:rPr>
          <w:rFonts w:ascii="Arial" w:eastAsia="Times New Roman" w:hAnsi="Arial" w:cs="Arial"/>
          <w:b/>
          <w:bCs/>
          <w:color w:val="4F81BD" w:themeColor="accent1"/>
          <w:szCs w:val="24"/>
          <w:lang w:val="en-GB"/>
        </w:rPr>
        <w:t xml:space="preserve">Leadership Style in the Organization </w:t>
      </w:r>
    </w:p>
    <w:p w14:paraId="08790D55" w14:textId="77777777" w:rsidR="006D2BD0" w:rsidRPr="004F23DE" w:rsidRDefault="006D2BD0" w:rsidP="00081AC2">
      <w:pPr>
        <w:spacing w:after="0"/>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 xml:space="preserve">Leadership style is an important technique to control the working process in the organization. The managers and the line executives take the responsibility of leadership roles to execute the smooth working of the organization. </w:t>
      </w:r>
      <w:r w:rsidR="008D5479" w:rsidRPr="004F23DE">
        <w:rPr>
          <w:rFonts w:ascii="Arial" w:eastAsia="Times New Roman" w:hAnsi="Arial" w:cs="Arial"/>
          <w:color w:val="4F81BD" w:themeColor="accent1"/>
          <w:szCs w:val="24"/>
          <w:lang w:val="en-GB"/>
        </w:rPr>
        <w:t>Leadership skills have been learning by separating the task and distributing it into small teams and controlling each team and its task processes (Marques-</w:t>
      </w:r>
      <w:proofErr w:type="spellStart"/>
      <w:r w:rsidR="008D5479" w:rsidRPr="004F23DE">
        <w:rPr>
          <w:rFonts w:ascii="Arial" w:eastAsia="Times New Roman" w:hAnsi="Arial" w:cs="Arial"/>
          <w:color w:val="4F81BD" w:themeColor="accent1"/>
          <w:szCs w:val="24"/>
          <w:lang w:val="en-GB"/>
        </w:rPr>
        <w:t>Quinteiro</w:t>
      </w:r>
      <w:proofErr w:type="spellEnd"/>
      <w:r w:rsidR="008D5479" w:rsidRPr="004F23DE">
        <w:rPr>
          <w:rFonts w:ascii="Arial" w:eastAsia="Times New Roman" w:hAnsi="Arial" w:cs="Arial"/>
          <w:color w:val="4F81BD" w:themeColor="accent1"/>
          <w:szCs w:val="24"/>
          <w:lang w:val="en-GB"/>
        </w:rPr>
        <w:t xml:space="preserve"> et al.  2019). Implementation has been bringing into the leadership style by developing the style of monitor ship in the organization,</w:t>
      </w:r>
    </w:p>
    <w:p w14:paraId="27011BCB" w14:textId="77777777" w:rsidR="006D2BD0" w:rsidRPr="004F23DE" w:rsidRDefault="006D2BD0" w:rsidP="00081AC2">
      <w:pPr>
        <w:spacing w:after="0"/>
        <w:rPr>
          <w:rFonts w:ascii="Arial" w:eastAsia="Times New Roman" w:hAnsi="Arial" w:cs="Arial"/>
          <w:color w:val="4F81BD" w:themeColor="accent1"/>
          <w:szCs w:val="24"/>
          <w:lang w:val="en-GB"/>
        </w:rPr>
      </w:pPr>
      <w:r w:rsidRPr="004F23DE">
        <w:rPr>
          <w:rFonts w:ascii="Arial" w:eastAsia="Times New Roman" w:hAnsi="Arial" w:cs="Arial"/>
          <w:b/>
          <w:bCs/>
          <w:color w:val="4F81BD" w:themeColor="accent1"/>
          <w:szCs w:val="24"/>
          <w:lang w:val="en-GB"/>
        </w:rPr>
        <w:t>Time management in the organization</w:t>
      </w:r>
    </w:p>
    <w:p w14:paraId="70941123" w14:textId="77777777" w:rsidR="006D2BD0" w:rsidRPr="004F23DE" w:rsidRDefault="006D2BD0" w:rsidP="00081AC2">
      <w:pPr>
        <w:spacing w:after="0"/>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 xml:space="preserve">The engagement of employees can increase through good time management in the organization. Individual workers including me need to manage their time effectively to complete the task for smooth development of the organization. I have to speed up my work and complete it in time to gain a competitive advantage for the company in the market. </w:t>
      </w:r>
      <w:r w:rsidR="00865327" w:rsidRPr="004F23DE">
        <w:rPr>
          <w:rFonts w:ascii="Arial" w:eastAsia="Times New Roman" w:hAnsi="Arial" w:cs="Arial"/>
          <w:color w:val="4F81BD" w:themeColor="accent1"/>
          <w:szCs w:val="24"/>
          <w:lang w:val="en-GB"/>
        </w:rPr>
        <w:t xml:space="preserve">Time management is an important skill to adhere to employees so that the task has been </w:t>
      </w:r>
      <w:proofErr w:type="spellStart"/>
      <w:r w:rsidR="00865327" w:rsidRPr="004F23DE">
        <w:rPr>
          <w:rFonts w:ascii="Arial" w:eastAsia="Times New Roman" w:hAnsi="Arial" w:cs="Arial"/>
          <w:color w:val="4F81BD" w:themeColor="accent1"/>
          <w:szCs w:val="24"/>
          <w:lang w:val="en-GB"/>
        </w:rPr>
        <w:t>complet</w:t>
      </w:r>
      <w:proofErr w:type="spellEnd"/>
      <w:r w:rsidR="00865327" w:rsidRPr="004F23DE">
        <w:rPr>
          <w:rFonts w:ascii="Arial" w:eastAsia="Times New Roman" w:hAnsi="Arial" w:cs="Arial"/>
          <w:color w:val="4F81BD" w:themeColor="accent1"/>
          <w:szCs w:val="24"/>
          <w:lang w:val="en-GB"/>
        </w:rPr>
        <w:t xml:space="preserve"> in time (</w:t>
      </w:r>
      <w:proofErr w:type="spellStart"/>
      <w:r w:rsidR="00865327" w:rsidRPr="004F23DE">
        <w:rPr>
          <w:rFonts w:ascii="Arial" w:eastAsia="Times New Roman" w:hAnsi="Arial" w:cs="Arial"/>
          <w:color w:val="4F81BD" w:themeColor="accent1"/>
          <w:szCs w:val="24"/>
          <w:lang w:val="en-GB"/>
        </w:rPr>
        <w:t>Schroth</w:t>
      </w:r>
      <w:proofErr w:type="spellEnd"/>
      <w:r w:rsidR="00865327" w:rsidRPr="004F23DE">
        <w:rPr>
          <w:rFonts w:ascii="Arial" w:eastAsia="Times New Roman" w:hAnsi="Arial" w:cs="Arial"/>
          <w:color w:val="4F81BD" w:themeColor="accent1"/>
          <w:szCs w:val="24"/>
          <w:lang w:val="en-GB"/>
        </w:rPr>
        <w:t>, 2019). Time management has done individually or collectively within the organization. </w:t>
      </w:r>
    </w:p>
    <w:p w14:paraId="7B62561C" w14:textId="77777777" w:rsidR="006D2BD0" w:rsidRPr="004F23DE" w:rsidRDefault="006D2BD0" w:rsidP="00081AC2">
      <w:pPr>
        <w:spacing w:after="0"/>
        <w:rPr>
          <w:rFonts w:ascii="Arial" w:eastAsia="Times New Roman" w:hAnsi="Arial" w:cs="Arial"/>
          <w:color w:val="4F81BD" w:themeColor="accent1"/>
          <w:szCs w:val="24"/>
          <w:lang w:val="en-GB"/>
        </w:rPr>
      </w:pPr>
      <w:r w:rsidRPr="004F23DE">
        <w:rPr>
          <w:rFonts w:ascii="Arial" w:eastAsia="Times New Roman" w:hAnsi="Arial" w:cs="Arial"/>
          <w:b/>
          <w:bCs/>
          <w:color w:val="4F81BD" w:themeColor="accent1"/>
          <w:szCs w:val="24"/>
          <w:lang w:val="en-GB"/>
        </w:rPr>
        <w:t>Emotional intelligence in the organization</w:t>
      </w:r>
    </w:p>
    <w:p w14:paraId="068E6DAE" w14:textId="77777777" w:rsidR="006D2BD0" w:rsidRPr="004F23DE" w:rsidRDefault="006D2BD0" w:rsidP="00081AC2">
      <w:pPr>
        <w:spacing w:after="0"/>
        <w:rPr>
          <w:rFonts w:ascii="Arial" w:eastAsia="Times New Roman" w:hAnsi="Arial" w:cs="Arial"/>
          <w:color w:val="4F81BD" w:themeColor="accent1"/>
          <w:szCs w:val="24"/>
          <w:lang w:val="en-GB"/>
        </w:rPr>
      </w:pPr>
      <w:r w:rsidRPr="004F23DE">
        <w:rPr>
          <w:rFonts w:ascii="Arial" w:eastAsia="Times New Roman" w:hAnsi="Arial" w:cs="Arial"/>
          <w:color w:val="4F81BD" w:themeColor="accent1"/>
          <w:szCs w:val="24"/>
          <w:lang w:val="en-GB"/>
        </w:rPr>
        <w:t xml:space="preserve">Emotions play a great role in the business organization for their development of stakeholders of the organization and running the company in the market effectively. </w:t>
      </w:r>
      <w:r w:rsidR="00865327" w:rsidRPr="004F23DE">
        <w:rPr>
          <w:rFonts w:ascii="Arial" w:eastAsia="Times New Roman" w:hAnsi="Arial" w:cs="Arial"/>
          <w:color w:val="4F81BD" w:themeColor="accent1"/>
          <w:szCs w:val="24"/>
          <w:lang w:val="en-GB"/>
        </w:rPr>
        <w:t>The employees have expected not to sow their anxiety and depression in case any hard work comes in the path of their working time (</w:t>
      </w:r>
      <w:proofErr w:type="spellStart"/>
      <w:r w:rsidR="00865327" w:rsidRPr="004F23DE">
        <w:rPr>
          <w:rFonts w:ascii="Arial" w:eastAsia="Times New Roman" w:hAnsi="Arial" w:cs="Arial"/>
          <w:color w:val="4F81BD" w:themeColor="accent1"/>
          <w:szCs w:val="24"/>
          <w:lang w:val="en-GB"/>
        </w:rPr>
        <w:t>Digby</w:t>
      </w:r>
      <w:proofErr w:type="spellEnd"/>
      <w:r w:rsidR="00865327" w:rsidRPr="004F23DE">
        <w:rPr>
          <w:rFonts w:ascii="Arial" w:eastAsia="Times New Roman" w:hAnsi="Arial" w:cs="Arial"/>
          <w:color w:val="4F81BD" w:themeColor="accent1"/>
          <w:szCs w:val="24"/>
          <w:lang w:val="en-GB"/>
        </w:rPr>
        <w:t xml:space="preserve"> et al. 2021). </w:t>
      </w:r>
      <w:r w:rsidRPr="004F23DE">
        <w:rPr>
          <w:rFonts w:ascii="Arial" w:eastAsia="Times New Roman" w:hAnsi="Arial" w:cs="Arial"/>
          <w:color w:val="4F81BD" w:themeColor="accent1"/>
          <w:szCs w:val="24"/>
          <w:lang w:val="en-GB"/>
        </w:rPr>
        <w:t xml:space="preserve">They must control their emotions and search adequate path for transforming the hard work into easy mode and delivering it properly. </w:t>
      </w:r>
      <w:r w:rsidR="00865327" w:rsidRPr="004F23DE">
        <w:rPr>
          <w:rFonts w:ascii="Arial" w:eastAsia="Times New Roman" w:hAnsi="Arial" w:cs="Arial"/>
          <w:color w:val="4F81BD" w:themeColor="accent1"/>
          <w:szCs w:val="24"/>
          <w:lang w:val="en-GB"/>
        </w:rPr>
        <w:t>The employees have expected to keep calm when dealing with the consumers and give all solution that leads to the development of the organization.</w:t>
      </w:r>
    </w:p>
    <w:p w14:paraId="21126948" w14:textId="77777777" w:rsidR="00AE46BB" w:rsidRPr="004F23DE" w:rsidRDefault="00AE46BB" w:rsidP="00081AC2">
      <w:pPr>
        <w:pStyle w:val="Heading1"/>
        <w:spacing w:before="0"/>
        <w:rPr>
          <w:rFonts w:ascii="Arial" w:hAnsi="Arial" w:cs="Arial"/>
          <w:color w:val="4F81BD" w:themeColor="accent1"/>
          <w:sz w:val="24"/>
          <w:szCs w:val="24"/>
          <w:lang w:val="en-GB"/>
        </w:rPr>
      </w:pPr>
      <w:bookmarkStart w:id="11" w:name="_f44rvk58h427" w:colFirst="0" w:colLast="0"/>
      <w:bookmarkStart w:id="12" w:name="_Toc134460492"/>
      <w:bookmarkEnd w:id="11"/>
      <w:r w:rsidRPr="004F23DE">
        <w:rPr>
          <w:rFonts w:ascii="Arial" w:hAnsi="Arial" w:cs="Arial"/>
          <w:color w:val="4F81BD" w:themeColor="accent1"/>
          <w:sz w:val="24"/>
          <w:szCs w:val="24"/>
          <w:lang w:val="en-GB"/>
        </w:rPr>
        <w:t>Conclusion</w:t>
      </w:r>
      <w:bookmarkEnd w:id="12"/>
    </w:p>
    <w:p w14:paraId="5A5DA40E" w14:textId="77777777" w:rsidR="009653AF" w:rsidRPr="004F23DE" w:rsidRDefault="00C92A42" w:rsidP="00081AC2">
      <w:pPr>
        <w:spacing w:after="0"/>
        <w:rPr>
          <w:rFonts w:ascii="Arial" w:eastAsia="Times New Roman" w:hAnsi="Arial" w:cs="Arial"/>
          <w:color w:val="4F81BD" w:themeColor="accent1"/>
          <w:szCs w:val="24"/>
          <w:lang w:val="en-GB"/>
        </w:rPr>
      </w:pPr>
      <w:r>
        <w:rPr>
          <w:rFonts w:ascii="Arial" w:eastAsia="Times New Roman" w:hAnsi="Arial" w:cs="Arial"/>
          <w:color w:val="4F81BD" w:themeColor="accent1"/>
          <w:szCs w:val="24"/>
          <w:lang w:val="en-GB"/>
        </w:rPr>
        <w:t>S</w:t>
      </w:r>
      <w:r w:rsidR="009653AF" w:rsidRPr="004F23DE">
        <w:rPr>
          <w:rFonts w:ascii="Arial" w:eastAsia="Times New Roman" w:hAnsi="Arial" w:cs="Arial"/>
          <w:color w:val="4F81BD" w:themeColor="accent1"/>
          <w:szCs w:val="24"/>
          <w:lang w:val="en-GB"/>
        </w:rPr>
        <w:t>tudy highlights the different internal and external factors that affect the engagement of the employees in organizations</w:t>
      </w:r>
      <w:r>
        <w:rPr>
          <w:rFonts w:ascii="Arial" w:eastAsia="Times New Roman" w:hAnsi="Arial" w:cs="Arial"/>
          <w:color w:val="4F81BD" w:themeColor="accent1"/>
          <w:szCs w:val="24"/>
          <w:lang w:val="en-GB"/>
        </w:rPr>
        <w:t>.</w:t>
      </w:r>
      <w:r w:rsidR="009653AF" w:rsidRPr="004F23DE">
        <w:rPr>
          <w:rFonts w:ascii="Arial" w:eastAsia="Times New Roman" w:hAnsi="Arial" w:cs="Arial"/>
          <w:color w:val="4F81BD" w:themeColor="accent1"/>
          <w:szCs w:val="24"/>
          <w:lang w:val="en-GB"/>
        </w:rPr>
        <w:t xml:space="preserve"> The skills required to enhance the productivity of the employee is highlighted in this work project. </w:t>
      </w:r>
      <w:r w:rsidR="00081AC2" w:rsidRPr="004F23DE">
        <w:rPr>
          <w:rFonts w:ascii="Arial" w:eastAsia="Times New Roman" w:hAnsi="Arial" w:cs="Arial"/>
          <w:color w:val="4F81BD" w:themeColor="accent1"/>
          <w:szCs w:val="24"/>
          <w:lang w:val="en-GB"/>
        </w:rPr>
        <w:t xml:space="preserve">Tesla is the chosen company and with respect to this employee, analysis has done. </w:t>
      </w:r>
      <w:r w:rsidR="00865327" w:rsidRPr="004F23DE">
        <w:rPr>
          <w:rFonts w:ascii="Arial" w:eastAsia="Times New Roman" w:hAnsi="Arial" w:cs="Arial"/>
          <w:color w:val="4F81BD" w:themeColor="accent1"/>
          <w:szCs w:val="24"/>
          <w:lang w:val="en-GB"/>
        </w:rPr>
        <w:t>The employees follow a personal development plan that provides the key skill need for positive outcomes of the organization</w:t>
      </w:r>
      <w:r w:rsidR="009653AF" w:rsidRPr="004F23DE">
        <w:rPr>
          <w:rFonts w:ascii="Arial" w:eastAsia="Times New Roman" w:hAnsi="Arial" w:cs="Arial"/>
          <w:color w:val="4F81BD" w:themeColor="accent1"/>
          <w:szCs w:val="24"/>
          <w:lang w:val="en-GB"/>
        </w:rPr>
        <w:t>. </w:t>
      </w:r>
    </w:p>
    <w:p w14:paraId="556B9011" w14:textId="77777777" w:rsidR="00AE46BB" w:rsidRPr="004F23DE" w:rsidRDefault="00AE46BB" w:rsidP="00081AC2">
      <w:pPr>
        <w:spacing w:after="0"/>
        <w:rPr>
          <w:rFonts w:ascii="Arial" w:hAnsi="Arial" w:cs="Arial"/>
          <w:szCs w:val="24"/>
          <w:lang w:val="en-GB"/>
        </w:rPr>
      </w:pPr>
    </w:p>
    <w:p w14:paraId="1A82B3FF" w14:textId="77777777" w:rsidR="005D46A8" w:rsidRPr="004F23DE" w:rsidRDefault="005D46A8" w:rsidP="00081AC2">
      <w:pPr>
        <w:spacing w:after="0"/>
        <w:jc w:val="left"/>
        <w:rPr>
          <w:rFonts w:ascii="Arial" w:eastAsiaTheme="majorEastAsia" w:hAnsi="Arial" w:cs="Arial"/>
          <w:b/>
          <w:bCs/>
          <w:szCs w:val="24"/>
          <w:lang w:val="en-GB"/>
        </w:rPr>
      </w:pPr>
      <w:bookmarkStart w:id="13" w:name="_Toc134460493"/>
      <w:r w:rsidRPr="004F23DE">
        <w:rPr>
          <w:rFonts w:ascii="Arial" w:hAnsi="Arial" w:cs="Arial"/>
          <w:szCs w:val="24"/>
          <w:lang w:val="en-GB"/>
        </w:rPr>
        <w:br w:type="page"/>
      </w:r>
    </w:p>
    <w:p w14:paraId="233FEC9E" w14:textId="77777777" w:rsidR="00AB7639" w:rsidRPr="004F23DE" w:rsidRDefault="005B3AE8" w:rsidP="00081AC2">
      <w:pPr>
        <w:pStyle w:val="Heading1"/>
        <w:spacing w:before="0"/>
        <w:rPr>
          <w:rFonts w:ascii="Arial" w:hAnsi="Arial" w:cs="Arial"/>
          <w:sz w:val="24"/>
          <w:szCs w:val="24"/>
          <w:lang w:val="en-GB"/>
        </w:rPr>
      </w:pPr>
      <w:r w:rsidRPr="004F23DE">
        <w:rPr>
          <w:rFonts w:ascii="Arial" w:hAnsi="Arial" w:cs="Arial"/>
          <w:sz w:val="24"/>
          <w:szCs w:val="24"/>
          <w:lang w:val="en-GB"/>
        </w:rPr>
        <w:t>References</w:t>
      </w:r>
      <w:bookmarkEnd w:id="13"/>
    </w:p>
    <w:p w14:paraId="66653EF7" w14:textId="77777777" w:rsidR="00E46D16" w:rsidRPr="004F23DE" w:rsidRDefault="00E46D16" w:rsidP="00081AC2">
      <w:pPr>
        <w:pStyle w:val="ListParagraph"/>
        <w:numPr>
          <w:ilvl w:val="0"/>
          <w:numId w:val="4"/>
        </w:numPr>
        <w:spacing w:after="0"/>
        <w:rPr>
          <w:rFonts w:ascii="Arial" w:hAnsi="Arial" w:cs="Arial"/>
          <w:szCs w:val="24"/>
          <w:shd w:val="clear" w:color="auto" w:fill="FFFFFF"/>
          <w:lang w:val="en-GB"/>
        </w:rPr>
      </w:pPr>
      <w:r w:rsidRPr="004F23DE">
        <w:rPr>
          <w:rFonts w:ascii="Arial" w:hAnsi="Arial" w:cs="Arial"/>
          <w:szCs w:val="24"/>
          <w:shd w:val="clear" w:color="auto" w:fill="FFFFFF"/>
          <w:lang w:val="en-GB"/>
        </w:rPr>
        <w:t xml:space="preserve">Amin, I., </w:t>
      </w:r>
      <w:proofErr w:type="spellStart"/>
      <w:r w:rsidRPr="004F23DE">
        <w:rPr>
          <w:rFonts w:ascii="Arial" w:hAnsi="Arial" w:cs="Arial"/>
          <w:szCs w:val="24"/>
          <w:shd w:val="clear" w:color="auto" w:fill="FFFFFF"/>
          <w:lang w:val="en-GB"/>
        </w:rPr>
        <w:t>Zailani</w:t>
      </w:r>
      <w:proofErr w:type="spellEnd"/>
      <w:r w:rsidRPr="004F23DE">
        <w:rPr>
          <w:rFonts w:ascii="Arial" w:hAnsi="Arial" w:cs="Arial"/>
          <w:szCs w:val="24"/>
          <w:shd w:val="clear" w:color="auto" w:fill="FFFFFF"/>
          <w:lang w:val="en-GB"/>
        </w:rPr>
        <w:t>, S. and Rahman, M.K., (2021). Predicting employees’ engagement in environmental behaviours with supply chain firms. </w:t>
      </w:r>
      <w:r w:rsidRPr="004F23DE">
        <w:rPr>
          <w:rFonts w:ascii="Arial" w:hAnsi="Arial" w:cs="Arial"/>
          <w:i/>
          <w:iCs/>
          <w:szCs w:val="24"/>
          <w:shd w:val="clear" w:color="auto" w:fill="FFFFFF"/>
          <w:lang w:val="en-GB"/>
        </w:rPr>
        <w:t>Management Research Review</w:t>
      </w:r>
      <w:r w:rsidRPr="004F23DE">
        <w:rPr>
          <w:rFonts w:ascii="Arial" w:hAnsi="Arial" w:cs="Arial"/>
          <w:szCs w:val="24"/>
          <w:shd w:val="clear" w:color="auto" w:fill="FFFFFF"/>
          <w:lang w:val="en-GB"/>
        </w:rPr>
        <w:t>, </w:t>
      </w:r>
      <w:r w:rsidRPr="004F23DE">
        <w:rPr>
          <w:rFonts w:ascii="Arial" w:hAnsi="Arial" w:cs="Arial"/>
          <w:i/>
          <w:iCs/>
          <w:szCs w:val="24"/>
          <w:shd w:val="clear" w:color="auto" w:fill="FFFFFF"/>
          <w:lang w:val="en-GB"/>
        </w:rPr>
        <w:t>44</w:t>
      </w:r>
      <w:r w:rsidRPr="004F23DE">
        <w:rPr>
          <w:rFonts w:ascii="Arial" w:hAnsi="Arial" w:cs="Arial"/>
          <w:szCs w:val="24"/>
          <w:shd w:val="clear" w:color="auto" w:fill="FFFFFF"/>
          <w:lang w:val="en-GB"/>
        </w:rPr>
        <w:t xml:space="preserve">(6), pp.825-848. DOI: </w:t>
      </w:r>
      <w:hyperlink r:id="rId9" w:history="1">
        <w:r w:rsidRPr="004F23DE">
          <w:rPr>
            <w:rStyle w:val="Hyperlink"/>
            <w:rFonts w:ascii="Arial" w:hAnsi="Arial" w:cs="Arial"/>
            <w:color w:val="000000" w:themeColor="text1"/>
            <w:szCs w:val="24"/>
            <w:shd w:val="clear" w:color="auto" w:fill="FFFFFF"/>
            <w:lang w:val="en-GB"/>
          </w:rPr>
          <w:t>https://doi.org/10.1108/MRR-05-2020-0280</w:t>
        </w:r>
      </w:hyperlink>
    </w:p>
    <w:p w14:paraId="552D7434" w14:textId="77777777" w:rsidR="00E46D16" w:rsidRPr="004F23DE" w:rsidRDefault="00E46D16" w:rsidP="00081AC2">
      <w:pPr>
        <w:pStyle w:val="ListParagraph"/>
        <w:numPr>
          <w:ilvl w:val="0"/>
          <w:numId w:val="4"/>
        </w:numPr>
        <w:spacing w:after="0"/>
        <w:rPr>
          <w:rFonts w:ascii="Arial" w:hAnsi="Arial" w:cs="Arial"/>
          <w:szCs w:val="24"/>
          <w:shd w:val="clear" w:color="auto" w:fill="FFFFFF"/>
          <w:lang w:val="en-GB"/>
        </w:rPr>
      </w:pPr>
      <w:r w:rsidRPr="004F23DE">
        <w:rPr>
          <w:rFonts w:ascii="Arial" w:hAnsi="Arial" w:cs="Arial"/>
          <w:szCs w:val="24"/>
          <w:shd w:val="clear" w:color="auto" w:fill="FFFFFF"/>
          <w:lang w:val="en-GB"/>
        </w:rPr>
        <w:t xml:space="preserve">Ashok, M., Al </w:t>
      </w:r>
      <w:proofErr w:type="spellStart"/>
      <w:r w:rsidRPr="004F23DE">
        <w:rPr>
          <w:rFonts w:ascii="Arial" w:hAnsi="Arial" w:cs="Arial"/>
          <w:szCs w:val="24"/>
          <w:shd w:val="clear" w:color="auto" w:fill="FFFFFF"/>
          <w:lang w:val="en-GB"/>
        </w:rPr>
        <w:t>Badi</w:t>
      </w:r>
      <w:proofErr w:type="spellEnd"/>
      <w:r w:rsidRPr="004F23DE">
        <w:rPr>
          <w:rFonts w:ascii="Arial" w:hAnsi="Arial" w:cs="Arial"/>
          <w:szCs w:val="24"/>
          <w:shd w:val="clear" w:color="auto" w:fill="FFFFFF"/>
          <w:lang w:val="en-GB"/>
        </w:rPr>
        <w:t xml:space="preserve"> Al </w:t>
      </w:r>
      <w:proofErr w:type="spellStart"/>
      <w:r w:rsidRPr="004F23DE">
        <w:rPr>
          <w:rFonts w:ascii="Arial" w:hAnsi="Arial" w:cs="Arial"/>
          <w:szCs w:val="24"/>
          <w:shd w:val="clear" w:color="auto" w:fill="FFFFFF"/>
          <w:lang w:val="en-GB"/>
        </w:rPr>
        <w:t>Dhaheri</w:t>
      </w:r>
      <w:proofErr w:type="spellEnd"/>
      <w:r w:rsidRPr="004F23DE">
        <w:rPr>
          <w:rFonts w:ascii="Arial" w:hAnsi="Arial" w:cs="Arial"/>
          <w:szCs w:val="24"/>
          <w:shd w:val="clear" w:color="auto" w:fill="FFFFFF"/>
          <w:lang w:val="en-GB"/>
        </w:rPr>
        <w:t xml:space="preserve">, M.S.M., Madan, R. and </w:t>
      </w:r>
      <w:proofErr w:type="spellStart"/>
      <w:r w:rsidRPr="004F23DE">
        <w:rPr>
          <w:rFonts w:ascii="Arial" w:hAnsi="Arial" w:cs="Arial"/>
          <w:szCs w:val="24"/>
          <w:shd w:val="clear" w:color="auto" w:fill="FFFFFF"/>
          <w:lang w:val="en-GB"/>
        </w:rPr>
        <w:t>Dzandu</w:t>
      </w:r>
      <w:proofErr w:type="spellEnd"/>
      <w:r w:rsidRPr="004F23DE">
        <w:rPr>
          <w:rFonts w:ascii="Arial" w:hAnsi="Arial" w:cs="Arial"/>
          <w:szCs w:val="24"/>
          <w:shd w:val="clear" w:color="auto" w:fill="FFFFFF"/>
          <w:lang w:val="en-GB"/>
        </w:rPr>
        <w:t>, M.D., (2021). How to counter organisational inertia to enable knowledge management practices adoption in public sector organisations. </w:t>
      </w:r>
      <w:r w:rsidRPr="004F23DE">
        <w:rPr>
          <w:rFonts w:ascii="Arial" w:hAnsi="Arial" w:cs="Arial"/>
          <w:i/>
          <w:iCs/>
          <w:szCs w:val="24"/>
          <w:shd w:val="clear" w:color="auto" w:fill="FFFFFF"/>
          <w:lang w:val="en-GB"/>
        </w:rPr>
        <w:t>Journal of Knowledge Management</w:t>
      </w:r>
      <w:r w:rsidRPr="004F23DE">
        <w:rPr>
          <w:rFonts w:ascii="Arial" w:hAnsi="Arial" w:cs="Arial"/>
          <w:szCs w:val="24"/>
          <w:shd w:val="clear" w:color="auto" w:fill="FFFFFF"/>
          <w:lang w:val="en-GB"/>
        </w:rPr>
        <w:t>, </w:t>
      </w:r>
      <w:r w:rsidRPr="004F23DE">
        <w:rPr>
          <w:rFonts w:ascii="Arial" w:hAnsi="Arial" w:cs="Arial"/>
          <w:i/>
          <w:iCs/>
          <w:szCs w:val="24"/>
          <w:shd w:val="clear" w:color="auto" w:fill="FFFFFF"/>
          <w:lang w:val="en-GB"/>
        </w:rPr>
        <w:t>25</w:t>
      </w:r>
      <w:r w:rsidRPr="004F23DE">
        <w:rPr>
          <w:rFonts w:ascii="Arial" w:hAnsi="Arial" w:cs="Arial"/>
          <w:szCs w:val="24"/>
          <w:shd w:val="clear" w:color="auto" w:fill="FFFFFF"/>
          <w:lang w:val="en-GB"/>
        </w:rPr>
        <w:t xml:space="preserve">(9), pp.2245-2273. DOI: </w:t>
      </w:r>
      <w:hyperlink r:id="rId10" w:history="1">
        <w:r w:rsidRPr="004F23DE">
          <w:rPr>
            <w:rStyle w:val="Hyperlink"/>
            <w:rFonts w:ascii="Arial" w:hAnsi="Arial" w:cs="Arial"/>
            <w:color w:val="000000" w:themeColor="text1"/>
            <w:szCs w:val="24"/>
            <w:shd w:val="clear" w:color="auto" w:fill="FFFFFF"/>
            <w:lang w:val="en-GB"/>
          </w:rPr>
          <w:t>https://doi.org/10.1108/JKM-09-2020-0700</w:t>
        </w:r>
      </w:hyperlink>
    </w:p>
    <w:p w14:paraId="4BCFCD00" w14:textId="77777777" w:rsidR="00E46D16" w:rsidRPr="004F23DE" w:rsidRDefault="00E46D16" w:rsidP="00081AC2">
      <w:pPr>
        <w:pStyle w:val="ListParagraph"/>
        <w:numPr>
          <w:ilvl w:val="0"/>
          <w:numId w:val="4"/>
        </w:numPr>
        <w:spacing w:after="0"/>
        <w:rPr>
          <w:rFonts w:ascii="Arial" w:hAnsi="Arial" w:cs="Arial"/>
          <w:szCs w:val="24"/>
          <w:shd w:val="clear" w:color="auto" w:fill="FFFFFF"/>
          <w:lang w:val="en-GB"/>
        </w:rPr>
      </w:pPr>
      <w:r w:rsidRPr="004F23DE">
        <w:rPr>
          <w:rFonts w:ascii="Arial" w:hAnsi="Arial" w:cs="Arial"/>
          <w:szCs w:val="24"/>
          <w:shd w:val="clear" w:color="auto" w:fill="FFFFFF"/>
          <w:lang w:val="en-GB"/>
        </w:rPr>
        <w:t xml:space="preserve">Bianchi, G., </w:t>
      </w:r>
      <w:proofErr w:type="spellStart"/>
      <w:r w:rsidRPr="004F23DE">
        <w:rPr>
          <w:rFonts w:ascii="Arial" w:hAnsi="Arial" w:cs="Arial"/>
          <w:szCs w:val="24"/>
          <w:shd w:val="clear" w:color="auto" w:fill="FFFFFF"/>
          <w:lang w:val="en-GB"/>
        </w:rPr>
        <w:t>Testa</w:t>
      </w:r>
      <w:proofErr w:type="spellEnd"/>
      <w:r w:rsidRPr="004F23DE">
        <w:rPr>
          <w:rFonts w:ascii="Arial" w:hAnsi="Arial" w:cs="Arial"/>
          <w:szCs w:val="24"/>
          <w:shd w:val="clear" w:color="auto" w:fill="FFFFFF"/>
          <w:lang w:val="en-GB"/>
        </w:rPr>
        <w:t xml:space="preserve">, F., </w:t>
      </w:r>
      <w:proofErr w:type="spellStart"/>
      <w:r w:rsidRPr="004F23DE">
        <w:rPr>
          <w:rFonts w:ascii="Arial" w:hAnsi="Arial" w:cs="Arial"/>
          <w:szCs w:val="24"/>
          <w:shd w:val="clear" w:color="auto" w:fill="FFFFFF"/>
          <w:lang w:val="en-GB"/>
        </w:rPr>
        <w:t>Boiral</w:t>
      </w:r>
      <w:proofErr w:type="spellEnd"/>
      <w:r w:rsidRPr="004F23DE">
        <w:rPr>
          <w:rFonts w:ascii="Arial" w:hAnsi="Arial" w:cs="Arial"/>
          <w:szCs w:val="24"/>
          <w:shd w:val="clear" w:color="auto" w:fill="FFFFFF"/>
          <w:lang w:val="en-GB"/>
        </w:rPr>
        <w:t xml:space="preserve">, O. and </w:t>
      </w:r>
      <w:proofErr w:type="spellStart"/>
      <w:r w:rsidRPr="004F23DE">
        <w:rPr>
          <w:rFonts w:ascii="Arial" w:hAnsi="Arial" w:cs="Arial"/>
          <w:szCs w:val="24"/>
          <w:shd w:val="clear" w:color="auto" w:fill="FFFFFF"/>
          <w:lang w:val="en-GB"/>
        </w:rPr>
        <w:t>Iraldo</w:t>
      </w:r>
      <w:proofErr w:type="spellEnd"/>
      <w:r w:rsidRPr="004F23DE">
        <w:rPr>
          <w:rFonts w:ascii="Arial" w:hAnsi="Arial" w:cs="Arial"/>
          <w:szCs w:val="24"/>
          <w:shd w:val="clear" w:color="auto" w:fill="FFFFFF"/>
          <w:lang w:val="en-GB"/>
        </w:rPr>
        <w:t>, F., (2022). Organizational learning for environmental sustainability: Internalizing lifecycle management. </w:t>
      </w:r>
      <w:r w:rsidRPr="004F23DE">
        <w:rPr>
          <w:rFonts w:ascii="Arial" w:hAnsi="Arial" w:cs="Arial"/>
          <w:i/>
          <w:iCs/>
          <w:szCs w:val="24"/>
          <w:shd w:val="clear" w:color="auto" w:fill="FFFFFF"/>
          <w:lang w:val="en-GB"/>
        </w:rPr>
        <w:t>Organization &amp; Environment</w:t>
      </w:r>
      <w:r w:rsidRPr="004F23DE">
        <w:rPr>
          <w:rFonts w:ascii="Arial" w:hAnsi="Arial" w:cs="Arial"/>
          <w:szCs w:val="24"/>
          <w:shd w:val="clear" w:color="auto" w:fill="FFFFFF"/>
          <w:lang w:val="en-GB"/>
        </w:rPr>
        <w:t>, </w:t>
      </w:r>
      <w:r w:rsidRPr="004F23DE">
        <w:rPr>
          <w:rFonts w:ascii="Arial" w:hAnsi="Arial" w:cs="Arial"/>
          <w:i/>
          <w:iCs/>
          <w:szCs w:val="24"/>
          <w:shd w:val="clear" w:color="auto" w:fill="FFFFFF"/>
          <w:lang w:val="en-GB"/>
        </w:rPr>
        <w:t>35</w:t>
      </w:r>
      <w:r w:rsidRPr="004F23DE">
        <w:rPr>
          <w:rFonts w:ascii="Arial" w:hAnsi="Arial" w:cs="Arial"/>
          <w:szCs w:val="24"/>
          <w:shd w:val="clear" w:color="auto" w:fill="FFFFFF"/>
          <w:lang w:val="en-GB"/>
        </w:rPr>
        <w:t>(1), pp.103-129. DOI:10.1177/1086026621998744</w:t>
      </w:r>
    </w:p>
    <w:p w14:paraId="7DF8583B" w14:textId="77777777" w:rsidR="00E46D16" w:rsidRPr="004F23DE" w:rsidRDefault="00E46D16" w:rsidP="00081AC2">
      <w:pPr>
        <w:pStyle w:val="ListParagraph"/>
        <w:numPr>
          <w:ilvl w:val="0"/>
          <w:numId w:val="4"/>
        </w:numPr>
        <w:spacing w:after="0"/>
        <w:rPr>
          <w:rFonts w:ascii="Arial" w:hAnsi="Arial" w:cs="Arial"/>
          <w:szCs w:val="24"/>
          <w:shd w:val="clear" w:color="auto" w:fill="FFFFFF"/>
          <w:lang w:val="en-GB"/>
        </w:rPr>
      </w:pPr>
      <w:r w:rsidRPr="004F23DE">
        <w:rPr>
          <w:rFonts w:ascii="Arial" w:hAnsi="Arial" w:cs="Arial"/>
          <w:szCs w:val="24"/>
          <w:shd w:val="clear" w:color="auto" w:fill="FFFFFF"/>
          <w:lang w:val="en-GB"/>
        </w:rPr>
        <w:t>Cattermole, G.,( 2019). Developing the employee lifecycle to keep top talent. </w:t>
      </w:r>
      <w:r w:rsidRPr="004F23DE">
        <w:rPr>
          <w:rFonts w:ascii="Arial" w:hAnsi="Arial" w:cs="Arial"/>
          <w:i/>
          <w:iCs/>
          <w:szCs w:val="24"/>
          <w:shd w:val="clear" w:color="auto" w:fill="FFFFFF"/>
          <w:lang w:val="en-GB"/>
        </w:rPr>
        <w:t>Strategic HR review</w:t>
      </w:r>
      <w:r w:rsidRPr="004F23DE">
        <w:rPr>
          <w:rFonts w:ascii="Arial" w:hAnsi="Arial" w:cs="Arial"/>
          <w:szCs w:val="24"/>
          <w:shd w:val="clear" w:color="auto" w:fill="FFFFFF"/>
          <w:lang w:val="en-GB"/>
        </w:rPr>
        <w:t>, </w:t>
      </w:r>
      <w:r w:rsidRPr="004F23DE">
        <w:rPr>
          <w:rFonts w:ascii="Arial" w:hAnsi="Arial" w:cs="Arial"/>
          <w:i/>
          <w:iCs/>
          <w:szCs w:val="24"/>
          <w:shd w:val="clear" w:color="auto" w:fill="FFFFFF"/>
          <w:lang w:val="en-GB"/>
        </w:rPr>
        <w:t>18</w:t>
      </w:r>
      <w:r w:rsidRPr="004F23DE">
        <w:rPr>
          <w:rFonts w:ascii="Arial" w:hAnsi="Arial" w:cs="Arial"/>
          <w:szCs w:val="24"/>
          <w:shd w:val="clear" w:color="auto" w:fill="FFFFFF"/>
          <w:lang w:val="en-GB"/>
        </w:rPr>
        <w:t xml:space="preserve">(6), pp.258-262. DOI: </w:t>
      </w:r>
      <w:hyperlink r:id="rId11" w:history="1">
        <w:r w:rsidRPr="004F23DE">
          <w:rPr>
            <w:rStyle w:val="Hyperlink"/>
            <w:rFonts w:ascii="Arial" w:hAnsi="Arial" w:cs="Arial"/>
            <w:color w:val="000000" w:themeColor="text1"/>
            <w:szCs w:val="24"/>
            <w:shd w:val="clear" w:color="auto" w:fill="FFFFFF"/>
            <w:lang w:val="en-GB"/>
          </w:rPr>
          <w:t>https://doi.org/10.1108/SHR-05-2019-0042</w:t>
        </w:r>
      </w:hyperlink>
    </w:p>
    <w:p w14:paraId="3B5DCA77" w14:textId="77777777" w:rsidR="00E46D16" w:rsidRPr="004F23DE" w:rsidRDefault="00E46D16" w:rsidP="00081AC2">
      <w:pPr>
        <w:pStyle w:val="ListParagraph"/>
        <w:numPr>
          <w:ilvl w:val="0"/>
          <w:numId w:val="4"/>
        </w:numPr>
        <w:spacing w:after="0"/>
        <w:rPr>
          <w:rFonts w:ascii="Arial" w:hAnsi="Arial" w:cs="Arial"/>
          <w:szCs w:val="24"/>
          <w:lang w:val="en-GB"/>
        </w:rPr>
      </w:pPr>
      <w:r w:rsidRPr="004F23DE">
        <w:rPr>
          <w:rFonts w:ascii="Arial" w:hAnsi="Arial" w:cs="Arial"/>
          <w:szCs w:val="24"/>
          <w:shd w:val="clear" w:color="auto" w:fill="FFFFFF"/>
          <w:lang w:val="en-GB"/>
        </w:rPr>
        <w:t>Huang, S.Y., Huang, C.H. and Chang, T.W., (2022). A new concept of work engagement theory in cognitive engagement, emotional engagement, and physical engagement. </w:t>
      </w:r>
      <w:r w:rsidRPr="004F23DE">
        <w:rPr>
          <w:rFonts w:ascii="Arial" w:hAnsi="Arial" w:cs="Arial"/>
          <w:i/>
          <w:iCs/>
          <w:szCs w:val="24"/>
          <w:shd w:val="clear" w:color="auto" w:fill="FFFFFF"/>
          <w:lang w:val="en-GB"/>
        </w:rPr>
        <w:t>Frontiers in Psychology</w:t>
      </w:r>
      <w:r w:rsidRPr="004F23DE">
        <w:rPr>
          <w:rFonts w:ascii="Arial" w:hAnsi="Arial" w:cs="Arial"/>
          <w:szCs w:val="24"/>
          <w:shd w:val="clear" w:color="auto" w:fill="FFFFFF"/>
          <w:lang w:val="en-GB"/>
        </w:rPr>
        <w:t>, </w:t>
      </w:r>
      <w:r w:rsidRPr="004F23DE">
        <w:rPr>
          <w:rFonts w:ascii="Arial" w:hAnsi="Arial" w:cs="Arial"/>
          <w:i/>
          <w:iCs/>
          <w:szCs w:val="24"/>
          <w:shd w:val="clear" w:color="auto" w:fill="FFFFFF"/>
          <w:lang w:val="en-GB"/>
        </w:rPr>
        <w:t>12</w:t>
      </w:r>
      <w:r w:rsidRPr="004F23DE">
        <w:rPr>
          <w:rFonts w:ascii="Arial" w:hAnsi="Arial" w:cs="Arial"/>
          <w:szCs w:val="24"/>
          <w:shd w:val="clear" w:color="auto" w:fill="FFFFFF"/>
          <w:lang w:val="en-GB"/>
        </w:rPr>
        <w:t xml:space="preserve">, p.6503. DOI: </w:t>
      </w:r>
      <w:hyperlink r:id="rId12" w:history="1">
        <w:r w:rsidRPr="004F23DE">
          <w:rPr>
            <w:rStyle w:val="Hyperlink"/>
            <w:rFonts w:ascii="Arial" w:hAnsi="Arial" w:cs="Arial"/>
            <w:color w:val="000000" w:themeColor="text1"/>
            <w:szCs w:val="24"/>
            <w:shd w:val="clear" w:color="auto" w:fill="FFFFFF"/>
            <w:lang w:val="en-GB"/>
          </w:rPr>
          <w:t>https://doi.org/10.3389/fpsyg.2021.663440</w:t>
        </w:r>
      </w:hyperlink>
    </w:p>
    <w:p w14:paraId="182D1AF6" w14:textId="77777777" w:rsidR="00E23315" w:rsidRPr="004F23DE" w:rsidRDefault="00E23315" w:rsidP="00081AC2">
      <w:pPr>
        <w:rPr>
          <w:rFonts w:ascii="Arial" w:hAnsi="Arial" w:cs="Arial"/>
          <w:color w:val="222222"/>
          <w:szCs w:val="24"/>
          <w:shd w:val="clear" w:color="auto" w:fill="FFFFFF"/>
          <w:lang w:val="en-GB"/>
        </w:rPr>
      </w:pPr>
      <w:r w:rsidRPr="004F23DE">
        <w:rPr>
          <w:rFonts w:ascii="Arial" w:hAnsi="Arial" w:cs="Arial"/>
          <w:color w:val="222222"/>
          <w:szCs w:val="24"/>
          <w:shd w:val="clear" w:color="auto" w:fill="FFFFFF"/>
          <w:lang w:val="en-GB"/>
        </w:rPr>
        <w:t>Wood, J., Oh, J., Park, J. and Kim, W., 2020. The relationship between work engagement and work–life balance in organizations: A review of the empirical research. </w:t>
      </w:r>
      <w:r w:rsidRPr="004F23DE">
        <w:rPr>
          <w:rFonts w:ascii="Arial" w:hAnsi="Arial" w:cs="Arial"/>
          <w:i/>
          <w:iCs/>
          <w:color w:val="222222"/>
          <w:szCs w:val="24"/>
          <w:shd w:val="clear" w:color="auto" w:fill="FFFFFF"/>
          <w:lang w:val="en-GB"/>
        </w:rPr>
        <w:t>Human Resource Development Review</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19</w:t>
      </w:r>
      <w:r w:rsidRPr="004F23DE">
        <w:rPr>
          <w:rFonts w:ascii="Arial" w:hAnsi="Arial" w:cs="Arial"/>
          <w:color w:val="222222"/>
          <w:szCs w:val="24"/>
          <w:shd w:val="clear" w:color="auto" w:fill="FFFFFF"/>
          <w:lang w:val="en-GB"/>
        </w:rPr>
        <w:t>(3), pp.240-262.</w:t>
      </w:r>
      <w:r w:rsidRPr="004F23DE">
        <w:rPr>
          <w:rFonts w:ascii="Arial" w:hAnsi="Arial" w:cs="Arial"/>
          <w:szCs w:val="24"/>
          <w:lang w:val="en-GB"/>
        </w:rPr>
        <w:t xml:space="preserve"> </w:t>
      </w:r>
      <w:hyperlink r:id="rId13" w:history="1">
        <w:r w:rsidRPr="004F23DE">
          <w:rPr>
            <w:rStyle w:val="Hyperlink"/>
            <w:rFonts w:ascii="Arial" w:hAnsi="Arial" w:cs="Arial"/>
            <w:szCs w:val="24"/>
            <w:shd w:val="clear" w:color="auto" w:fill="FFFFFF"/>
            <w:lang w:val="en-GB"/>
          </w:rPr>
          <w:t>https://doi.org/10.1177/1534484320917560</w:t>
        </w:r>
      </w:hyperlink>
    </w:p>
    <w:p w14:paraId="15702025" w14:textId="77777777" w:rsidR="00E23315" w:rsidRPr="004F23DE" w:rsidRDefault="00E23315" w:rsidP="00081AC2">
      <w:pPr>
        <w:rPr>
          <w:rFonts w:ascii="Arial" w:hAnsi="Arial" w:cs="Arial"/>
          <w:color w:val="222222"/>
          <w:szCs w:val="24"/>
          <w:shd w:val="clear" w:color="auto" w:fill="FFFFFF"/>
          <w:lang w:val="en-GB"/>
        </w:rPr>
      </w:pPr>
      <w:proofErr w:type="spellStart"/>
      <w:r w:rsidRPr="004F23DE">
        <w:rPr>
          <w:rFonts w:ascii="Arial" w:hAnsi="Arial" w:cs="Arial"/>
          <w:color w:val="222222"/>
          <w:szCs w:val="24"/>
          <w:shd w:val="clear" w:color="auto" w:fill="FFFFFF"/>
          <w:lang w:val="en-GB"/>
        </w:rPr>
        <w:t>Vardarlier</w:t>
      </w:r>
      <w:proofErr w:type="spellEnd"/>
      <w:r w:rsidRPr="004F23DE">
        <w:rPr>
          <w:rFonts w:ascii="Arial" w:hAnsi="Arial" w:cs="Arial"/>
          <w:color w:val="222222"/>
          <w:szCs w:val="24"/>
          <w:shd w:val="clear" w:color="auto" w:fill="FFFFFF"/>
          <w:lang w:val="en-GB"/>
        </w:rPr>
        <w:t>, P., 2021. Gamification in human resources management: An agenda suggestion for gamification in HRM. </w:t>
      </w:r>
      <w:r w:rsidRPr="004F23DE">
        <w:rPr>
          <w:rFonts w:ascii="Arial" w:hAnsi="Arial" w:cs="Arial"/>
          <w:i/>
          <w:iCs/>
          <w:color w:val="222222"/>
          <w:szCs w:val="24"/>
          <w:shd w:val="clear" w:color="auto" w:fill="FFFFFF"/>
          <w:lang w:val="en-GB"/>
        </w:rPr>
        <w:t>Research Journal of Business and Management</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8</w:t>
      </w:r>
      <w:r w:rsidRPr="004F23DE">
        <w:rPr>
          <w:rFonts w:ascii="Arial" w:hAnsi="Arial" w:cs="Arial"/>
          <w:color w:val="222222"/>
          <w:szCs w:val="24"/>
          <w:shd w:val="clear" w:color="auto" w:fill="FFFFFF"/>
          <w:lang w:val="en-GB"/>
        </w:rPr>
        <w:t>(2), pp.129-139.</w:t>
      </w:r>
      <w:r w:rsidRPr="004F23DE">
        <w:rPr>
          <w:rFonts w:ascii="Arial" w:hAnsi="Arial" w:cs="Arial"/>
          <w:szCs w:val="24"/>
          <w:lang w:val="en-GB"/>
        </w:rPr>
        <w:t xml:space="preserve"> </w:t>
      </w:r>
      <w:hyperlink r:id="rId14" w:history="1">
        <w:r w:rsidRPr="004F23DE">
          <w:rPr>
            <w:rStyle w:val="Hyperlink"/>
            <w:rFonts w:ascii="Arial" w:hAnsi="Arial" w:cs="Arial"/>
            <w:szCs w:val="24"/>
            <w:shd w:val="clear" w:color="auto" w:fill="FFFFFF"/>
            <w:lang w:val="en-GB"/>
          </w:rPr>
          <w:t>https://doi.org/10.17261/Pressacademia.2021.1402</w:t>
        </w:r>
      </w:hyperlink>
    </w:p>
    <w:p w14:paraId="098DD794" w14:textId="77777777" w:rsidR="00E23315" w:rsidRPr="004F23DE" w:rsidRDefault="00E23315" w:rsidP="00081AC2">
      <w:pPr>
        <w:rPr>
          <w:rFonts w:ascii="Arial" w:hAnsi="Arial" w:cs="Arial"/>
          <w:color w:val="222222"/>
          <w:szCs w:val="24"/>
          <w:shd w:val="clear" w:color="auto" w:fill="FFFFFF"/>
          <w:lang w:val="en-GB"/>
        </w:rPr>
      </w:pPr>
      <w:r w:rsidRPr="004F23DE">
        <w:rPr>
          <w:rFonts w:ascii="Arial" w:hAnsi="Arial" w:cs="Arial"/>
          <w:color w:val="222222"/>
          <w:szCs w:val="24"/>
          <w:shd w:val="clear" w:color="auto" w:fill="FFFFFF"/>
          <w:lang w:val="en-GB"/>
        </w:rPr>
        <w:t xml:space="preserve">Ali, I., Ali, M., </w:t>
      </w:r>
      <w:proofErr w:type="spellStart"/>
      <w:r w:rsidRPr="004F23DE">
        <w:rPr>
          <w:rFonts w:ascii="Arial" w:hAnsi="Arial" w:cs="Arial"/>
          <w:color w:val="222222"/>
          <w:szCs w:val="24"/>
          <w:shd w:val="clear" w:color="auto" w:fill="FFFFFF"/>
          <w:lang w:val="en-GB"/>
        </w:rPr>
        <w:t>Grigore</w:t>
      </w:r>
      <w:proofErr w:type="spellEnd"/>
      <w:r w:rsidRPr="004F23DE">
        <w:rPr>
          <w:rFonts w:ascii="Arial" w:hAnsi="Arial" w:cs="Arial"/>
          <w:color w:val="222222"/>
          <w:szCs w:val="24"/>
          <w:shd w:val="clear" w:color="auto" w:fill="FFFFFF"/>
          <w:lang w:val="en-GB"/>
        </w:rPr>
        <w:t xml:space="preserve">, G., </w:t>
      </w:r>
      <w:proofErr w:type="spellStart"/>
      <w:r w:rsidRPr="004F23DE">
        <w:rPr>
          <w:rFonts w:ascii="Arial" w:hAnsi="Arial" w:cs="Arial"/>
          <w:color w:val="222222"/>
          <w:szCs w:val="24"/>
          <w:shd w:val="clear" w:color="auto" w:fill="FFFFFF"/>
          <w:lang w:val="en-GB"/>
        </w:rPr>
        <w:t>Molesworth</w:t>
      </w:r>
      <w:proofErr w:type="spellEnd"/>
      <w:r w:rsidRPr="004F23DE">
        <w:rPr>
          <w:rFonts w:ascii="Arial" w:hAnsi="Arial" w:cs="Arial"/>
          <w:color w:val="222222"/>
          <w:szCs w:val="24"/>
          <w:shd w:val="clear" w:color="auto" w:fill="FFFFFF"/>
          <w:lang w:val="en-GB"/>
        </w:rPr>
        <w:t xml:space="preserve">, M. and </w:t>
      </w:r>
      <w:proofErr w:type="spellStart"/>
      <w:r w:rsidRPr="004F23DE">
        <w:rPr>
          <w:rFonts w:ascii="Arial" w:hAnsi="Arial" w:cs="Arial"/>
          <w:color w:val="222222"/>
          <w:szCs w:val="24"/>
          <w:shd w:val="clear" w:color="auto" w:fill="FFFFFF"/>
          <w:lang w:val="en-GB"/>
        </w:rPr>
        <w:t>Jin</w:t>
      </w:r>
      <w:proofErr w:type="spellEnd"/>
      <w:r w:rsidRPr="004F23DE">
        <w:rPr>
          <w:rFonts w:ascii="Arial" w:hAnsi="Arial" w:cs="Arial"/>
          <w:color w:val="222222"/>
          <w:szCs w:val="24"/>
          <w:shd w:val="clear" w:color="auto" w:fill="FFFFFF"/>
          <w:lang w:val="en-GB"/>
        </w:rPr>
        <w:t>, Z., 2020. The moderating role of corporate reputation and employee-company identification on the work-related outcomes of job insecurity resulting from workforce localization policies. </w:t>
      </w:r>
      <w:r w:rsidRPr="004F23DE">
        <w:rPr>
          <w:rFonts w:ascii="Arial" w:hAnsi="Arial" w:cs="Arial"/>
          <w:i/>
          <w:iCs/>
          <w:color w:val="222222"/>
          <w:szCs w:val="24"/>
          <w:shd w:val="clear" w:color="auto" w:fill="FFFFFF"/>
          <w:lang w:val="en-GB"/>
        </w:rPr>
        <w:t>Journal of Business Research</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117</w:t>
      </w:r>
      <w:r w:rsidRPr="004F23DE">
        <w:rPr>
          <w:rFonts w:ascii="Arial" w:hAnsi="Arial" w:cs="Arial"/>
          <w:color w:val="222222"/>
          <w:szCs w:val="24"/>
          <w:shd w:val="clear" w:color="auto" w:fill="FFFFFF"/>
          <w:lang w:val="en-GB"/>
        </w:rPr>
        <w:t>, pp.825-838.</w:t>
      </w:r>
      <w:r w:rsidRPr="004F23DE">
        <w:rPr>
          <w:rFonts w:ascii="Arial" w:hAnsi="Arial" w:cs="Arial"/>
          <w:szCs w:val="24"/>
          <w:lang w:val="en-GB"/>
        </w:rPr>
        <w:t xml:space="preserve"> </w:t>
      </w:r>
      <w:hyperlink r:id="rId15" w:history="1">
        <w:r w:rsidRPr="004F23DE">
          <w:rPr>
            <w:rStyle w:val="Hyperlink"/>
            <w:rFonts w:ascii="Arial" w:hAnsi="Arial" w:cs="Arial"/>
            <w:szCs w:val="24"/>
            <w:shd w:val="clear" w:color="auto" w:fill="FFFFFF"/>
            <w:lang w:val="en-GB"/>
          </w:rPr>
          <w:t>https://doi.org/10.1016/j.jbusres.2019.02.060</w:t>
        </w:r>
      </w:hyperlink>
    </w:p>
    <w:p w14:paraId="2193FBB8" w14:textId="77777777" w:rsidR="00E23315" w:rsidRPr="004F23DE" w:rsidRDefault="00E23315" w:rsidP="00081AC2">
      <w:pPr>
        <w:rPr>
          <w:rFonts w:ascii="Arial" w:hAnsi="Arial" w:cs="Arial"/>
          <w:color w:val="222222"/>
          <w:szCs w:val="24"/>
          <w:shd w:val="clear" w:color="auto" w:fill="FFFFFF"/>
          <w:lang w:val="en-GB"/>
        </w:rPr>
      </w:pPr>
      <w:r w:rsidRPr="004F23DE">
        <w:rPr>
          <w:rFonts w:ascii="Arial" w:hAnsi="Arial" w:cs="Arial"/>
          <w:color w:val="222222"/>
          <w:szCs w:val="24"/>
          <w:shd w:val="clear" w:color="auto" w:fill="FFFFFF"/>
          <w:lang w:val="en-GB"/>
        </w:rPr>
        <w:t xml:space="preserve">King, R., </w:t>
      </w:r>
      <w:proofErr w:type="spellStart"/>
      <w:r w:rsidRPr="004F23DE">
        <w:rPr>
          <w:rFonts w:ascii="Arial" w:hAnsi="Arial" w:cs="Arial"/>
          <w:color w:val="222222"/>
          <w:szCs w:val="24"/>
          <w:shd w:val="clear" w:color="auto" w:fill="FFFFFF"/>
          <w:lang w:val="en-GB"/>
        </w:rPr>
        <w:t>Cela</w:t>
      </w:r>
      <w:proofErr w:type="spellEnd"/>
      <w:r w:rsidRPr="004F23DE">
        <w:rPr>
          <w:rFonts w:ascii="Arial" w:hAnsi="Arial" w:cs="Arial"/>
          <w:color w:val="222222"/>
          <w:szCs w:val="24"/>
          <w:shd w:val="clear" w:color="auto" w:fill="FFFFFF"/>
          <w:lang w:val="en-GB"/>
        </w:rPr>
        <w:t xml:space="preserve">, E. and </w:t>
      </w:r>
      <w:proofErr w:type="spellStart"/>
      <w:r w:rsidRPr="004F23DE">
        <w:rPr>
          <w:rFonts w:ascii="Arial" w:hAnsi="Arial" w:cs="Arial"/>
          <w:color w:val="222222"/>
          <w:szCs w:val="24"/>
          <w:shd w:val="clear" w:color="auto" w:fill="FFFFFF"/>
          <w:lang w:val="en-GB"/>
        </w:rPr>
        <w:t>Fokkema</w:t>
      </w:r>
      <w:proofErr w:type="spellEnd"/>
      <w:r w:rsidRPr="004F23DE">
        <w:rPr>
          <w:rFonts w:ascii="Arial" w:hAnsi="Arial" w:cs="Arial"/>
          <w:color w:val="222222"/>
          <w:szCs w:val="24"/>
          <w:shd w:val="clear" w:color="auto" w:fill="FFFFFF"/>
          <w:lang w:val="en-GB"/>
        </w:rPr>
        <w:t>, T., 2021. New frontiers in international retirement migration. </w:t>
      </w:r>
      <w:r w:rsidRPr="004F23DE">
        <w:rPr>
          <w:rFonts w:ascii="Arial" w:hAnsi="Arial" w:cs="Arial"/>
          <w:i/>
          <w:iCs/>
          <w:color w:val="222222"/>
          <w:szCs w:val="24"/>
          <w:shd w:val="clear" w:color="auto" w:fill="FFFFFF"/>
          <w:lang w:val="en-GB"/>
        </w:rPr>
        <w:t>Ageing &amp; Society</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41</w:t>
      </w:r>
      <w:r w:rsidRPr="004F23DE">
        <w:rPr>
          <w:rFonts w:ascii="Arial" w:hAnsi="Arial" w:cs="Arial"/>
          <w:color w:val="222222"/>
          <w:szCs w:val="24"/>
          <w:shd w:val="clear" w:color="auto" w:fill="FFFFFF"/>
          <w:lang w:val="en-GB"/>
        </w:rPr>
        <w:t>(6), pp.1205-1220.</w:t>
      </w:r>
      <w:r w:rsidRPr="004F23DE">
        <w:rPr>
          <w:rFonts w:ascii="Arial" w:hAnsi="Arial" w:cs="Arial"/>
          <w:szCs w:val="24"/>
          <w:lang w:val="en-GB"/>
        </w:rPr>
        <w:t xml:space="preserve"> </w:t>
      </w:r>
      <w:hyperlink r:id="rId16" w:history="1">
        <w:r w:rsidRPr="004F23DE">
          <w:rPr>
            <w:rStyle w:val="Hyperlink"/>
            <w:rFonts w:ascii="Arial" w:hAnsi="Arial" w:cs="Arial"/>
            <w:szCs w:val="24"/>
            <w:shd w:val="clear" w:color="auto" w:fill="FFFFFF"/>
            <w:lang w:val="en-GB"/>
          </w:rPr>
          <w:t>https://doi.org/10.1017/S0144686X21000179</w:t>
        </w:r>
      </w:hyperlink>
    </w:p>
    <w:p w14:paraId="452C891A" w14:textId="77777777" w:rsidR="00E23315" w:rsidRPr="004F23DE" w:rsidRDefault="00E23315" w:rsidP="00081AC2">
      <w:pPr>
        <w:rPr>
          <w:rFonts w:ascii="Arial" w:hAnsi="Arial" w:cs="Arial"/>
          <w:color w:val="222222"/>
          <w:szCs w:val="24"/>
          <w:shd w:val="clear" w:color="auto" w:fill="FFFFFF"/>
          <w:lang w:val="en-GB"/>
        </w:rPr>
      </w:pPr>
      <w:r w:rsidRPr="004F23DE">
        <w:rPr>
          <w:rFonts w:ascii="Arial" w:hAnsi="Arial" w:cs="Arial"/>
          <w:color w:val="222222"/>
          <w:szCs w:val="24"/>
          <w:shd w:val="clear" w:color="auto" w:fill="FFFFFF"/>
          <w:lang w:val="en-GB"/>
        </w:rPr>
        <w:t xml:space="preserve">Solberg, E., </w:t>
      </w:r>
      <w:proofErr w:type="spellStart"/>
      <w:r w:rsidRPr="004F23DE">
        <w:rPr>
          <w:rFonts w:ascii="Arial" w:hAnsi="Arial" w:cs="Arial"/>
          <w:color w:val="222222"/>
          <w:szCs w:val="24"/>
          <w:shd w:val="clear" w:color="auto" w:fill="FFFFFF"/>
          <w:lang w:val="en-GB"/>
        </w:rPr>
        <w:t>Traavik</w:t>
      </w:r>
      <w:proofErr w:type="spellEnd"/>
      <w:r w:rsidRPr="004F23DE">
        <w:rPr>
          <w:rFonts w:ascii="Arial" w:hAnsi="Arial" w:cs="Arial"/>
          <w:color w:val="222222"/>
          <w:szCs w:val="24"/>
          <w:shd w:val="clear" w:color="auto" w:fill="FFFFFF"/>
          <w:lang w:val="en-GB"/>
        </w:rPr>
        <w:t xml:space="preserve">, L.E. and Wong, S.I., 2020. Digital </w:t>
      </w:r>
      <w:proofErr w:type="spellStart"/>
      <w:r w:rsidRPr="004F23DE">
        <w:rPr>
          <w:rFonts w:ascii="Arial" w:hAnsi="Arial" w:cs="Arial"/>
          <w:color w:val="222222"/>
          <w:szCs w:val="24"/>
          <w:shd w:val="clear" w:color="auto" w:fill="FFFFFF"/>
          <w:lang w:val="en-GB"/>
        </w:rPr>
        <w:t>mindsets</w:t>
      </w:r>
      <w:proofErr w:type="spellEnd"/>
      <w:r w:rsidRPr="004F23DE">
        <w:rPr>
          <w:rFonts w:ascii="Arial" w:hAnsi="Arial" w:cs="Arial"/>
          <w:color w:val="222222"/>
          <w:szCs w:val="24"/>
          <w:shd w:val="clear" w:color="auto" w:fill="FFFFFF"/>
          <w:lang w:val="en-GB"/>
        </w:rPr>
        <w:t>: Recognizing and leveraging individual beliefs for digital transformation. </w:t>
      </w:r>
      <w:r w:rsidRPr="004F23DE">
        <w:rPr>
          <w:rFonts w:ascii="Arial" w:hAnsi="Arial" w:cs="Arial"/>
          <w:i/>
          <w:iCs/>
          <w:color w:val="222222"/>
          <w:szCs w:val="24"/>
          <w:shd w:val="clear" w:color="auto" w:fill="FFFFFF"/>
          <w:lang w:val="en-GB"/>
        </w:rPr>
        <w:t>California Management Review</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62</w:t>
      </w:r>
      <w:r w:rsidRPr="004F23DE">
        <w:rPr>
          <w:rFonts w:ascii="Arial" w:hAnsi="Arial" w:cs="Arial"/>
          <w:color w:val="222222"/>
          <w:szCs w:val="24"/>
          <w:shd w:val="clear" w:color="auto" w:fill="FFFFFF"/>
          <w:lang w:val="en-GB"/>
        </w:rPr>
        <w:t>(4), pp.105-124.</w:t>
      </w:r>
      <w:r w:rsidRPr="004F23DE">
        <w:rPr>
          <w:rFonts w:ascii="Arial" w:hAnsi="Arial" w:cs="Arial"/>
          <w:szCs w:val="24"/>
          <w:lang w:val="en-GB"/>
        </w:rPr>
        <w:t xml:space="preserve"> </w:t>
      </w:r>
      <w:hyperlink r:id="rId17" w:history="1">
        <w:r w:rsidRPr="004F23DE">
          <w:rPr>
            <w:rStyle w:val="Hyperlink"/>
            <w:rFonts w:ascii="Arial" w:hAnsi="Arial" w:cs="Arial"/>
            <w:szCs w:val="24"/>
            <w:shd w:val="clear" w:color="auto" w:fill="FFFFFF"/>
            <w:lang w:val="en-GB"/>
          </w:rPr>
          <w:t>https://doi.org/10.1177/0008125620931839</w:t>
        </w:r>
      </w:hyperlink>
    </w:p>
    <w:p w14:paraId="58947A51" w14:textId="77777777" w:rsidR="00E23315" w:rsidRPr="004F23DE" w:rsidRDefault="00E23315" w:rsidP="00081AC2">
      <w:pPr>
        <w:rPr>
          <w:rFonts w:ascii="Arial" w:hAnsi="Arial" w:cs="Arial"/>
          <w:color w:val="222222"/>
          <w:szCs w:val="24"/>
          <w:shd w:val="clear" w:color="auto" w:fill="FFFFFF"/>
          <w:lang w:val="en-GB"/>
        </w:rPr>
      </w:pPr>
      <w:r w:rsidRPr="004F23DE">
        <w:rPr>
          <w:rFonts w:ascii="Arial" w:hAnsi="Arial" w:cs="Arial"/>
          <w:color w:val="222222"/>
          <w:szCs w:val="24"/>
          <w:shd w:val="clear" w:color="auto" w:fill="FFFFFF"/>
          <w:lang w:val="en-GB"/>
        </w:rPr>
        <w:t xml:space="preserve">Gomez, L.E. and </w:t>
      </w:r>
      <w:proofErr w:type="spellStart"/>
      <w:r w:rsidRPr="004F23DE">
        <w:rPr>
          <w:rFonts w:ascii="Arial" w:hAnsi="Arial" w:cs="Arial"/>
          <w:color w:val="222222"/>
          <w:szCs w:val="24"/>
          <w:shd w:val="clear" w:color="auto" w:fill="FFFFFF"/>
          <w:lang w:val="en-GB"/>
        </w:rPr>
        <w:t>Bernet</w:t>
      </w:r>
      <w:proofErr w:type="spellEnd"/>
      <w:r w:rsidRPr="004F23DE">
        <w:rPr>
          <w:rFonts w:ascii="Arial" w:hAnsi="Arial" w:cs="Arial"/>
          <w:color w:val="222222"/>
          <w:szCs w:val="24"/>
          <w:shd w:val="clear" w:color="auto" w:fill="FFFFFF"/>
          <w:lang w:val="en-GB"/>
        </w:rPr>
        <w:t>, P., 2019. Diversity improves performance and outcomes. </w:t>
      </w:r>
      <w:r w:rsidRPr="004F23DE">
        <w:rPr>
          <w:rFonts w:ascii="Arial" w:hAnsi="Arial" w:cs="Arial"/>
          <w:i/>
          <w:iCs/>
          <w:color w:val="222222"/>
          <w:szCs w:val="24"/>
          <w:shd w:val="clear" w:color="auto" w:fill="FFFFFF"/>
          <w:lang w:val="en-GB"/>
        </w:rPr>
        <w:t>Journal of the National Medical Association</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111</w:t>
      </w:r>
      <w:r w:rsidRPr="004F23DE">
        <w:rPr>
          <w:rFonts w:ascii="Arial" w:hAnsi="Arial" w:cs="Arial"/>
          <w:color w:val="222222"/>
          <w:szCs w:val="24"/>
          <w:shd w:val="clear" w:color="auto" w:fill="FFFFFF"/>
          <w:lang w:val="en-GB"/>
        </w:rPr>
        <w:t>(4), pp.383-392.</w:t>
      </w:r>
      <w:r w:rsidRPr="004F23DE">
        <w:rPr>
          <w:rFonts w:ascii="Arial" w:hAnsi="Arial" w:cs="Arial"/>
          <w:szCs w:val="24"/>
          <w:lang w:val="en-GB"/>
        </w:rPr>
        <w:t xml:space="preserve"> </w:t>
      </w:r>
      <w:hyperlink r:id="rId18" w:history="1">
        <w:r w:rsidRPr="004F23DE">
          <w:rPr>
            <w:rStyle w:val="Hyperlink"/>
            <w:rFonts w:ascii="Arial" w:hAnsi="Arial" w:cs="Arial"/>
            <w:szCs w:val="24"/>
            <w:shd w:val="clear" w:color="auto" w:fill="FFFFFF"/>
            <w:lang w:val="en-GB"/>
          </w:rPr>
          <w:t>https://doi.org/10.1016/j.jnma.2019.01.006</w:t>
        </w:r>
      </w:hyperlink>
    </w:p>
    <w:p w14:paraId="53256764" w14:textId="77777777" w:rsidR="00E23315" w:rsidRPr="004F23DE" w:rsidRDefault="00E23315" w:rsidP="00081AC2">
      <w:pPr>
        <w:rPr>
          <w:rFonts w:ascii="Arial" w:hAnsi="Arial" w:cs="Arial"/>
          <w:color w:val="auto"/>
          <w:szCs w:val="24"/>
          <w:lang w:val="en-GB"/>
        </w:rPr>
      </w:pPr>
      <w:r w:rsidRPr="004F23DE">
        <w:rPr>
          <w:rFonts w:ascii="Arial" w:hAnsi="Arial" w:cs="Arial"/>
          <w:color w:val="222222"/>
          <w:szCs w:val="24"/>
          <w:shd w:val="clear" w:color="auto" w:fill="FFFFFF"/>
          <w:lang w:val="en-GB"/>
        </w:rPr>
        <w:t>Marques-</w:t>
      </w:r>
      <w:proofErr w:type="spellStart"/>
      <w:r w:rsidRPr="004F23DE">
        <w:rPr>
          <w:rFonts w:ascii="Arial" w:hAnsi="Arial" w:cs="Arial"/>
          <w:color w:val="222222"/>
          <w:szCs w:val="24"/>
          <w:shd w:val="clear" w:color="auto" w:fill="FFFFFF"/>
          <w:lang w:val="en-GB"/>
        </w:rPr>
        <w:t>Quinteiro</w:t>
      </w:r>
      <w:proofErr w:type="spellEnd"/>
      <w:r w:rsidRPr="004F23DE">
        <w:rPr>
          <w:rFonts w:ascii="Arial" w:hAnsi="Arial" w:cs="Arial"/>
          <w:color w:val="222222"/>
          <w:szCs w:val="24"/>
          <w:shd w:val="clear" w:color="auto" w:fill="FFFFFF"/>
          <w:lang w:val="en-GB"/>
        </w:rPr>
        <w:t xml:space="preserve">, P., Vargas, R., </w:t>
      </w:r>
      <w:proofErr w:type="spellStart"/>
      <w:r w:rsidRPr="004F23DE">
        <w:rPr>
          <w:rFonts w:ascii="Arial" w:hAnsi="Arial" w:cs="Arial"/>
          <w:color w:val="222222"/>
          <w:szCs w:val="24"/>
          <w:shd w:val="clear" w:color="auto" w:fill="FFFFFF"/>
          <w:lang w:val="en-GB"/>
        </w:rPr>
        <w:t>Eifler</w:t>
      </w:r>
      <w:proofErr w:type="spellEnd"/>
      <w:r w:rsidRPr="004F23DE">
        <w:rPr>
          <w:rFonts w:ascii="Arial" w:hAnsi="Arial" w:cs="Arial"/>
          <w:color w:val="222222"/>
          <w:szCs w:val="24"/>
          <w:shd w:val="clear" w:color="auto" w:fill="FFFFFF"/>
          <w:lang w:val="en-GB"/>
        </w:rPr>
        <w:t xml:space="preserve">, N. and </w:t>
      </w:r>
      <w:proofErr w:type="spellStart"/>
      <w:r w:rsidRPr="004F23DE">
        <w:rPr>
          <w:rFonts w:ascii="Arial" w:hAnsi="Arial" w:cs="Arial"/>
          <w:color w:val="222222"/>
          <w:szCs w:val="24"/>
          <w:shd w:val="clear" w:color="auto" w:fill="FFFFFF"/>
          <w:lang w:val="en-GB"/>
        </w:rPr>
        <w:t>Curral</w:t>
      </w:r>
      <w:proofErr w:type="spellEnd"/>
      <w:r w:rsidRPr="004F23DE">
        <w:rPr>
          <w:rFonts w:ascii="Arial" w:hAnsi="Arial" w:cs="Arial"/>
          <w:color w:val="222222"/>
          <w:szCs w:val="24"/>
          <w:shd w:val="clear" w:color="auto" w:fill="FFFFFF"/>
          <w:lang w:val="en-GB"/>
        </w:rPr>
        <w:t>, L., 2019. Employee adaptive performance and job satisfaction during organizational crisis: the role of self-leadership. </w:t>
      </w:r>
      <w:r w:rsidRPr="004F23DE">
        <w:rPr>
          <w:rFonts w:ascii="Arial" w:hAnsi="Arial" w:cs="Arial"/>
          <w:i/>
          <w:iCs/>
          <w:color w:val="222222"/>
          <w:szCs w:val="24"/>
          <w:shd w:val="clear" w:color="auto" w:fill="FFFFFF"/>
          <w:lang w:val="en-GB"/>
        </w:rPr>
        <w:t>European Journal of Work and Organizational Psychology</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28</w:t>
      </w:r>
      <w:r w:rsidRPr="004F23DE">
        <w:rPr>
          <w:rFonts w:ascii="Arial" w:hAnsi="Arial" w:cs="Arial"/>
          <w:color w:val="222222"/>
          <w:szCs w:val="24"/>
          <w:shd w:val="clear" w:color="auto" w:fill="FFFFFF"/>
          <w:lang w:val="en-GB"/>
        </w:rPr>
        <w:t>(1), pp.85-100.</w:t>
      </w:r>
      <w:r w:rsidRPr="004F23DE">
        <w:rPr>
          <w:rFonts w:ascii="Arial" w:hAnsi="Arial" w:cs="Arial"/>
          <w:szCs w:val="24"/>
          <w:lang w:val="en-GB"/>
        </w:rPr>
        <w:t xml:space="preserve"> </w:t>
      </w:r>
      <w:hyperlink r:id="rId19" w:history="1">
        <w:r w:rsidRPr="004F23DE">
          <w:rPr>
            <w:rStyle w:val="Hyperlink"/>
            <w:rFonts w:ascii="Arial" w:hAnsi="Arial" w:cs="Arial"/>
            <w:szCs w:val="24"/>
            <w:shd w:val="clear" w:color="auto" w:fill="FFFFFF"/>
            <w:lang w:val="en-GB"/>
          </w:rPr>
          <w:t>https://doi.org/10.1080/1359432X.2018.1551882</w:t>
        </w:r>
      </w:hyperlink>
    </w:p>
    <w:p w14:paraId="5CFC4BBB" w14:textId="77777777" w:rsidR="00E23315" w:rsidRPr="004F23DE" w:rsidRDefault="00E23315" w:rsidP="00081AC2">
      <w:pPr>
        <w:rPr>
          <w:rFonts w:ascii="Arial" w:hAnsi="Arial" w:cs="Arial"/>
          <w:color w:val="auto"/>
          <w:szCs w:val="24"/>
          <w:lang w:val="en-GB"/>
        </w:rPr>
      </w:pPr>
      <w:proofErr w:type="spellStart"/>
      <w:r w:rsidRPr="004F23DE">
        <w:rPr>
          <w:rFonts w:ascii="Arial" w:hAnsi="Arial" w:cs="Arial"/>
          <w:color w:val="222222"/>
          <w:szCs w:val="24"/>
          <w:shd w:val="clear" w:color="auto" w:fill="FFFFFF"/>
          <w:lang w:val="en-GB"/>
        </w:rPr>
        <w:t>Schroth</w:t>
      </w:r>
      <w:proofErr w:type="spellEnd"/>
      <w:r w:rsidRPr="004F23DE">
        <w:rPr>
          <w:rFonts w:ascii="Arial" w:hAnsi="Arial" w:cs="Arial"/>
          <w:color w:val="222222"/>
          <w:szCs w:val="24"/>
          <w:shd w:val="clear" w:color="auto" w:fill="FFFFFF"/>
          <w:lang w:val="en-GB"/>
        </w:rPr>
        <w:t>, H., 2019. Are you ready for Gen Z in the workplace?. </w:t>
      </w:r>
      <w:r w:rsidRPr="004F23DE">
        <w:rPr>
          <w:rFonts w:ascii="Arial" w:hAnsi="Arial" w:cs="Arial"/>
          <w:i/>
          <w:iCs/>
          <w:color w:val="222222"/>
          <w:szCs w:val="24"/>
          <w:shd w:val="clear" w:color="auto" w:fill="FFFFFF"/>
          <w:lang w:val="en-GB"/>
        </w:rPr>
        <w:t>California Management Review</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61</w:t>
      </w:r>
      <w:r w:rsidRPr="004F23DE">
        <w:rPr>
          <w:rFonts w:ascii="Arial" w:hAnsi="Arial" w:cs="Arial"/>
          <w:color w:val="222222"/>
          <w:szCs w:val="24"/>
          <w:shd w:val="clear" w:color="auto" w:fill="FFFFFF"/>
          <w:lang w:val="en-GB"/>
        </w:rPr>
        <w:t>(3), pp.5-18.</w:t>
      </w:r>
      <w:r w:rsidRPr="004F23DE">
        <w:rPr>
          <w:rFonts w:ascii="Arial" w:hAnsi="Arial" w:cs="Arial"/>
          <w:szCs w:val="24"/>
          <w:lang w:val="en-GB"/>
        </w:rPr>
        <w:t xml:space="preserve"> </w:t>
      </w:r>
      <w:hyperlink r:id="rId20" w:history="1">
        <w:r w:rsidRPr="004F23DE">
          <w:rPr>
            <w:rStyle w:val="Hyperlink"/>
            <w:rFonts w:ascii="Arial" w:hAnsi="Arial" w:cs="Arial"/>
            <w:szCs w:val="24"/>
            <w:shd w:val="clear" w:color="auto" w:fill="FFFFFF"/>
            <w:lang w:val="en-GB"/>
          </w:rPr>
          <w:t>https://doi.org/10.1177/0008125619841006</w:t>
        </w:r>
      </w:hyperlink>
    </w:p>
    <w:p w14:paraId="55F22E0F" w14:textId="77777777" w:rsidR="00E23315" w:rsidRPr="004F23DE" w:rsidRDefault="00E23315" w:rsidP="00081AC2">
      <w:pPr>
        <w:rPr>
          <w:rFonts w:ascii="Arial" w:hAnsi="Arial" w:cs="Arial"/>
          <w:color w:val="auto"/>
          <w:szCs w:val="24"/>
          <w:lang w:val="en-GB"/>
        </w:rPr>
      </w:pPr>
      <w:proofErr w:type="spellStart"/>
      <w:r w:rsidRPr="004F23DE">
        <w:rPr>
          <w:rFonts w:ascii="Arial" w:hAnsi="Arial" w:cs="Arial"/>
          <w:color w:val="222222"/>
          <w:szCs w:val="24"/>
          <w:shd w:val="clear" w:color="auto" w:fill="FFFFFF"/>
          <w:lang w:val="en-GB"/>
        </w:rPr>
        <w:t>Digby</w:t>
      </w:r>
      <w:proofErr w:type="spellEnd"/>
      <w:r w:rsidRPr="004F23DE">
        <w:rPr>
          <w:rFonts w:ascii="Arial" w:hAnsi="Arial" w:cs="Arial"/>
          <w:color w:val="222222"/>
          <w:szCs w:val="24"/>
          <w:shd w:val="clear" w:color="auto" w:fill="FFFFFF"/>
          <w:lang w:val="en-GB"/>
        </w:rPr>
        <w:t>, R., Winton</w:t>
      </w:r>
      <w:r w:rsidRPr="004F23DE">
        <w:rPr>
          <w:rFonts w:ascii="Cambria Math" w:hAnsi="Cambria Math" w:cs="Arial"/>
          <w:color w:val="222222"/>
          <w:szCs w:val="24"/>
          <w:shd w:val="clear" w:color="auto" w:fill="FFFFFF"/>
          <w:lang w:val="en-GB"/>
        </w:rPr>
        <w:t>‐</w:t>
      </w:r>
      <w:r w:rsidRPr="004F23DE">
        <w:rPr>
          <w:rFonts w:ascii="Arial" w:hAnsi="Arial" w:cs="Arial"/>
          <w:color w:val="222222"/>
          <w:szCs w:val="24"/>
          <w:shd w:val="clear" w:color="auto" w:fill="FFFFFF"/>
          <w:lang w:val="en-GB"/>
        </w:rPr>
        <w:t xml:space="preserve">Brown, T., Finlayson, F., Dobson, H. and </w:t>
      </w:r>
      <w:proofErr w:type="spellStart"/>
      <w:r w:rsidRPr="004F23DE">
        <w:rPr>
          <w:rFonts w:ascii="Arial" w:hAnsi="Arial" w:cs="Arial"/>
          <w:color w:val="222222"/>
          <w:szCs w:val="24"/>
          <w:shd w:val="clear" w:color="auto" w:fill="FFFFFF"/>
          <w:lang w:val="en-GB"/>
        </w:rPr>
        <w:t>Bucknall</w:t>
      </w:r>
      <w:proofErr w:type="spellEnd"/>
      <w:r w:rsidRPr="004F23DE">
        <w:rPr>
          <w:rFonts w:ascii="Arial" w:hAnsi="Arial" w:cs="Arial"/>
          <w:color w:val="222222"/>
          <w:szCs w:val="24"/>
          <w:shd w:val="clear" w:color="auto" w:fill="FFFFFF"/>
          <w:lang w:val="en-GB"/>
        </w:rPr>
        <w:t>, T., 2021. Hospital staff well</w:t>
      </w:r>
      <w:r w:rsidRPr="004F23DE">
        <w:rPr>
          <w:rFonts w:ascii="Cambria Math" w:hAnsi="Cambria Math" w:cs="Arial"/>
          <w:color w:val="222222"/>
          <w:szCs w:val="24"/>
          <w:shd w:val="clear" w:color="auto" w:fill="FFFFFF"/>
          <w:lang w:val="en-GB"/>
        </w:rPr>
        <w:t>‐</w:t>
      </w:r>
      <w:r w:rsidRPr="004F23DE">
        <w:rPr>
          <w:rFonts w:ascii="Arial" w:hAnsi="Arial" w:cs="Arial"/>
          <w:color w:val="222222"/>
          <w:szCs w:val="24"/>
          <w:shd w:val="clear" w:color="auto" w:fill="FFFFFF"/>
          <w:lang w:val="en-GB"/>
        </w:rPr>
        <w:t>being during the first wave of COVID</w:t>
      </w:r>
      <w:r w:rsidRPr="004F23DE">
        <w:rPr>
          <w:rFonts w:ascii="Cambria Math" w:hAnsi="Cambria Math" w:cs="Arial"/>
          <w:color w:val="222222"/>
          <w:szCs w:val="24"/>
          <w:shd w:val="clear" w:color="auto" w:fill="FFFFFF"/>
          <w:lang w:val="en-GB"/>
        </w:rPr>
        <w:t>‐</w:t>
      </w:r>
      <w:r w:rsidRPr="004F23DE">
        <w:rPr>
          <w:rFonts w:ascii="Arial" w:hAnsi="Arial" w:cs="Arial"/>
          <w:color w:val="222222"/>
          <w:szCs w:val="24"/>
          <w:shd w:val="clear" w:color="auto" w:fill="FFFFFF"/>
          <w:lang w:val="en-GB"/>
        </w:rPr>
        <w:t>19: Staff perspectives. </w:t>
      </w:r>
      <w:r w:rsidRPr="004F23DE">
        <w:rPr>
          <w:rFonts w:ascii="Arial" w:hAnsi="Arial" w:cs="Arial"/>
          <w:i/>
          <w:iCs/>
          <w:color w:val="222222"/>
          <w:szCs w:val="24"/>
          <w:shd w:val="clear" w:color="auto" w:fill="FFFFFF"/>
          <w:lang w:val="en-GB"/>
        </w:rPr>
        <w:t>International journal of mental health nursing</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30</w:t>
      </w:r>
      <w:r w:rsidRPr="004F23DE">
        <w:rPr>
          <w:rFonts w:ascii="Arial" w:hAnsi="Arial" w:cs="Arial"/>
          <w:color w:val="222222"/>
          <w:szCs w:val="24"/>
          <w:shd w:val="clear" w:color="auto" w:fill="FFFFFF"/>
          <w:lang w:val="en-GB"/>
        </w:rPr>
        <w:t>(2), pp.440-450.</w:t>
      </w:r>
      <w:r w:rsidRPr="004F23DE">
        <w:rPr>
          <w:rFonts w:ascii="Arial" w:hAnsi="Arial" w:cs="Arial"/>
          <w:szCs w:val="24"/>
          <w:lang w:val="en-GB"/>
        </w:rPr>
        <w:t xml:space="preserve"> </w:t>
      </w:r>
      <w:hyperlink r:id="rId21" w:history="1">
        <w:r w:rsidRPr="004F23DE">
          <w:rPr>
            <w:rStyle w:val="Hyperlink"/>
            <w:rFonts w:ascii="Arial" w:hAnsi="Arial" w:cs="Arial"/>
            <w:szCs w:val="24"/>
            <w:shd w:val="clear" w:color="auto" w:fill="FFFFFF"/>
            <w:lang w:val="en-GB"/>
          </w:rPr>
          <w:t>https://doi.org/10.1111/inm.12804</w:t>
        </w:r>
      </w:hyperlink>
    </w:p>
    <w:p w14:paraId="46DDC938" w14:textId="77777777" w:rsidR="00E23315" w:rsidRPr="004F23DE" w:rsidRDefault="00E23315" w:rsidP="00081AC2">
      <w:pPr>
        <w:rPr>
          <w:rFonts w:ascii="Arial" w:hAnsi="Arial" w:cs="Arial"/>
          <w:color w:val="auto"/>
          <w:szCs w:val="24"/>
          <w:lang w:val="en-GB"/>
        </w:rPr>
      </w:pPr>
      <w:proofErr w:type="spellStart"/>
      <w:r w:rsidRPr="004F23DE">
        <w:rPr>
          <w:rFonts w:ascii="Arial" w:hAnsi="Arial" w:cs="Arial"/>
          <w:color w:val="222222"/>
          <w:szCs w:val="24"/>
          <w:shd w:val="clear" w:color="auto" w:fill="FFFFFF"/>
          <w:lang w:val="en-GB"/>
        </w:rPr>
        <w:t>Triana</w:t>
      </w:r>
      <w:proofErr w:type="spellEnd"/>
      <w:r w:rsidRPr="004F23DE">
        <w:rPr>
          <w:rFonts w:ascii="Arial" w:hAnsi="Arial" w:cs="Arial"/>
          <w:color w:val="222222"/>
          <w:szCs w:val="24"/>
          <w:shd w:val="clear" w:color="auto" w:fill="FFFFFF"/>
          <w:lang w:val="en-GB"/>
        </w:rPr>
        <w:t xml:space="preserve">, Y.S. and </w:t>
      </w:r>
      <w:proofErr w:type="spellStart"/>
      <w:r w:rsidRPr="004F23DE">
        <w:rPr>
          <w:rFonts w:ascii="Arial" w:hAnsi="Arial" w:cs="Arial"/>
          <w:color w:val="222222"/>
          <w:szCs w:val="24"/>
          <w:shd w:val="clear" w:color="auto" w:fill="FFFFFF"/>
          <w:lang w:val="en-GB"/>
        </w:rPr>
        <w:t>Pangabean</w:t>
      </w:r>
      <w:proofErr w:type="spellEnd"/>
      <w:r w:rsidRPr="004F23DE">
        <w:rPr>
          <w:rFonts w:ascii="Arial" w:hAnsi="Arial" w:cs="Arial"/>
          <w:color w:val="222222"/>
          <w:szCs w:val="24"/>
          <w:shd w:val="clear" w:color="auto" w:fill="FFFFFF"/>
          <w:lang w:val="en-GB"/>
        </w:rPr>
        <w:t xml:space="preserve">, R.A.M., 2021. Risk analysis in the application of </w:t>
      </w:r>
      <w:proofErr w:type="spellStart"/>
      <w:r w:rsidRPr="004F23DE">
        <w:rPr>
          <w:rFonts w:ascii="Arial" w:hAnsi="Arial" w:cs="Arial"/>
          <w:color w:val="222222"/>
          <w:szCs w:val="24"/>
          <w:shd w:val="clear" w:color="auto" w:fill="FFFFFF"/>
          <w:lang w:val="en-GB"/>
        </w:rPr>
        <w:t>financore</w:t>
      </w:r>
      <w:proofErr w:type="spellEnd"/>
      <w:r w:rsidRPr="004F23DE">
        <w:rPr>
          <w:rFonts w:ascii="Arial" w:hAnsi="Arial" w:cs="Arial"/>
          <w:color w:val="222222"/>
          <w:szCs w:val="24"/>
          <w:shd w:val="clear" w:color="auto" w:fill="FFFFFF"/>
          <w:lang w:val="en-GB"/>
        </w:rPr>
        <w:t xml:space="preserve"> information systems using FMEA method. In </w:t>
      </w:r>
      <w:r w:rsidRPr="004F23DE">
        <w:rPr>
          <w:rFonts w:ascii="Arial" w:hAnsi="Arial" w:cs="Arial"/>
          <w:i/>
          <w:iCs/>
          <w:color w:val="222222"/>
          <w:szCs w:val="24"/>
          <w:shd w:val="clear" w:color="auto" w:fill="FFFFFF"/>
          <w:lang w:val="en-GB"/>
        </w:rPr>
        <w:t>Journal of Physics: Conference Series</w:t>
      </w:r>
      <w:r w:rsidRPr="004F23DE">
        <w:rPr>
          <w:rFonts w:ascii="Arial" w:hAnsi="Arial" w:cs="Arial"/>
          <w:color w:val="222222"/>
          <w:szCs w:val="24"/>
          <w:shd w:val="clear" w:color="auto" w:fill="FFFFFF"/>
          <w:lang w:val="en-GB"/>
        </w:rPr>
        <w:t> (Vol. 1751, No. 1, p. 012032). IOP Publishing.</w:t>
      </w:r>
      <w:r w:rsidRPr="004F23DE">
        <w:rPr>
          <w:rFonts w:ascii="Arial" w:hAnsi="Arial" w:cs="Arial"/>
          <w:szCs w:val="24"/>
          <w:lang w:val="en-GB"/>
        </w:rPr>
        <w:t xml:space="preserve"> </w:t>
      </w:r>
      <w:hyperlink r:id="rId22" w:history="1">
        <w:r w:rsidRPr="004F23DE">
          <w:rPr>
            <w:rStyle w:val="Hyperlink"/>
            <w:rFonts w:ascii="Arial" w:hAnsi="Arial" w:cs="Arial"/>
            <w:szCs w:val="24"/>
            <w:shd w:val="clear" w:color="auto" w:fill="FFFFFF"/>
            <w:lang w:val="en-GB"/>
          </w:rPr>
          <w:t>https://doi.org/10.1109/CyberC.2019.00023</w:t>
        </w:r>
      </w:hyperlink>
    </w:p>
    <w:p w14:paraId="457D4608" w14:textId="77777777" w:rsidR="00E23315" w:rsidRPr="004F23DE" w:rsidRDefault="00E23315" w:rsidP="00081AC2">
      <w:pPr>
        <w:rPr>
          <w:rFonts w:ascii="Arial" w:hAnsi="Arial" w:cs="Arial"/>
          <w:color w:val="auto"/>
          <w:szCs w:val="24"/>
          <w:lang w:val="en-GB"/>
        </w:rPr>
      </w:pPr>
      <w:proofErr w:type="spellStart"/>
      <w:r w:rsidRPr="004F23DE">
        <w:rPr>
          <w:rFonts w:ascii="Arial" w:hAnsi="Arial" w:cs="Arial"/>
          <w:color w:val="222222"/>
          <w:szCs w:val="24"/>
          <w:shd w:val="clear" w:color="auto" w:fill="FFFFFF"/>
          <w:lang w:val="en-GB"/>
        </w:rPr>
        <w:t>Ababneh</w:t>
      </w:r>
      <w:proofErr w:type="spellEnd"/>
      <w:r w:rsidRPr="004F23DE">
        <w:rPr>
          <w:rFonts w:ascii="Arial" w:hAnsi="Arial" w:cs="Arial"/>
          <w:color w:val="222222"/>
          <w:szCs w:val="24"/>
          <w:shd w:val="clear" w:color="auto" w:fill="FFFFFF"/>
          <w:lang w:val="en-GB"/>
        </w:rPr>
        <w:t xml:space="preserve">, O.M.A., 2021. How do green HRM practices affect employees’ green </w:t>
      </w:r>
      <w:proofErr w:type="spellStart"/>
      <w:r w:rsidRPr="004F23DE">
        <w:rPr>
          <w:rFonts w:ascii="Arial" w:hAnsi="Arial" w:cs="Arial"/>
          <w:color w:val="222222"/>
          <w:szCs w:val="24"/>
          <w:shd w:val="clear" w:color="auto" w:fill="FFFFFF"/>
          <w:lang w:val="en-GB"/>
        </w:rPr>
        <w:t>behaviors</w:t>
      </w:r>
      <w:proofErr w:type="spellEnd"/>
      <w:r w:rsidRPr="004F23DE">
        <w:rPr>
          <w:rFonts w:ascii="Arial" w:hAnsi="Arial" w:cs="Arial"/>
          <w:color w:val="222222"/>
          <w:szCs w:val="24"/>
          <w:shd w:val="clear" w:color="auto" w:fill="FFFFFF"/>
          <w:lang w:val="en-GB"/>
        </w:rPr>
        <w:t>? The role of employee engagement and personality attributes. </w:t>
      </w:r>
      <w:r w:rsidRPr="004F23DE">
        <w:rPr>
          <w:rFonts w:ascii="Arial" w:hAnsi="Arial" w:cs="Arial"/>
          <w:i/>
          <w:iCs/>
          <w:color w:val="222222"/>
          <w:szCs w:val="24"/>
          <w:shd w:val="clear" w:color="auto" w:fill="FFFFFF"/>
          <w:lang w:val="en-GB"/>
        </w:rPr>
        <w:t>Journal of Environmental Planning and Management</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64</w:t>
      </w:r>
      <w:r w:rsidRPr="004F23DE">
        <w:rPr>
          <w:rFonts w:ascii="Arial" w:hAnsi="Arial" w:cs="Arial"/>
          <w:color w:val="222222"/>
          <w:szCs w:val="24"/>
          <w:shd w:val="clear" w:color="auto" w:fill="FFFFFF"/>
          <w:lang w:val="en-GB"/>
        </w:rPr>
        <w:t>(7), pp.1204-1226.</w:t>
      </w:r>
      <w:r w:rsidRPr="004F23DE">
        <w:rPr>
          <w:rFonts w:ascii="Arial" w:hAnsi="Arial" w:cs="Arial"/>
          <w:szCs w:val="24"/>
          <w:lang w:val="en-GB"/>
        </w:rPr>
        <w:t xml:space="preserve"> </w:t>
      </w:r>
      <w:hyperlink r:id="rId23" w:history="1">
        <w:r w:rsidRPr="004F23DE">
          <w:rPr>
            <w:rStyle w:val="Hyperlink"/>
            <w:rFonts w:ascii="Arial" w:hAnsi="Arial" w:cs="Arial"/>
            <w:szCs w:val="24"/>
            <w:shd w:val="clear" w:color="auto" w:fill="FFFFFF"/>
            <w:lang w:val="en-GB"/>
          </w:rPr>
          <w:t>https://doi.org/10.1080/09640568.2020.1814708</w:t>
        </w:r>
      </w:hyperlink>
    </w:p>
    <w:p w14:paraId="71F46ED4" w14:textId="77777777" w:rsidR="00E23315" w:rsidRPr="004F23DE" w:rsidRDefault="00E23315" w:rsidP="00081AC2">
      <w:pPr>
        <w:rPr>
          <w:rFonts w:ascii="Arial" w:hAnsi="Arial" w:cs="Arial"/>
          <w:color w:val="auto"/>
          <w:szCs w:val="24"/>
          <w:lang w:val="en-GB"/>
        </w:rPr>
      </w:pPr>
      <w:proofErr w:type="spellStart"/>
      <w:r w:rsidRPr="004F23DE">
        <w:rPr>
          <w:rFonts w:ascii="Arial" w:hAnsi="Arial" w:cs="Arial"/>
          <w:color w:val="222222"/>
          <w:szCs w:val="24"/>
          <w:shd w:val="clear" w:color="auto" w:fill="FFFFFF"/>
          <w:lang w:val="en-GB"/>
        </w:rPr>
        <w:t>Abalkhail</w:t>
      </w:r>
      <w:proofErr w:type="spellEnd"/>
      <w:r w:rsidRPr="004F23DE">
        <w:rPr>
          <w:rFonts w:ascii="Arial" w:hAnsi="Arial" w:cs="Arial"/>
          <w:color w:val="222222"/>
          <w:szCs w:val="24"/>
          <w:shd w:val="clear" w:color="auto" w:fill="FFFFFF"/>
          <w:lang w:val="en-GB"/>
        </w:rPr>
        <w:t>, J.M., 2022. Dysfunctional leadership: investigating employee experiences with dysfunctional leaders. </w:t>
      </w:r>
      <w:r w:rsidRPr="004F23DE">
        <w:rPr>
          <w:rFonts w:ascii="Arial" w:hAnsi="Arial" w:cs="Arial"/>
          <w:i/>
          <w:iCs/>
          <w:color w:val="222222"/>
          <w:szCs w:val="24"/>
          <w:shd w:val="clear" w:color="auto" w:fill="FFFFFF"/>
          <w:lang w:val="en-GB"/>
        </w:rPr>
        <w:t>Career Development International</w:t>
      </w:r>
      <w:r w:rsidRPr="004F23DE">
        <w:rPr>
          <w:rFonts w:ascii="Arial" w:hAnsi="Arial" w:cs="Arial"/>
          <w:color w:val="222222"/>
          <w:szCs w:val="24"/>
          <w:shd w:val="clear" w:color="auto" w:fill="FFFFFF"/>
          <w:lang w:val="en-GB"/>
        </w:rPr>
        <w:t>, (ahead-of-print).</w:t>
      </w:r>
      <w:r w:rsidRPr="004F23DE">
        <w:rPr>
          <w:rFonts w:ascii="Arial" w:hAnsi="Arial" w:cs="Arial"/>
          <w:szCs w:val="24"/>
          <w:lang w:val="en-GB"/>
        </w:rPr>
        <w:t xml:space="preserve"> </w:t>
      </w:r>
      <w:hyperlink r:id="rId24" w:history="1">
        <w:r w:rsidRPr="004F23DE">
          <w:rPr>
            <w:rStyle w:val="Hyperlink"/>
            <w:rFonts w:ascii="Arial" w:hAnsi="Arial" w:cs="Arial"/>
            <w:szCs w:val="24"/>
            <w:shd w:val="clear" w:color="auto" w:fill="FFFFFF"/>
            <w:lang w:val="en-GB"/>
          </w:rPr>
          <w:t>https://doi.org/10.1108/CDI-04-2021-0109</w:t>
        </w:r>
      </w:hyperlink>
    </w:p>
    <w:p w14:paraId="494CB79F" w14:textId="77777777" w:rsidR="00E23315" w:rsidRPr="004F23DE" w:rsidRDefault="00E23315" w:rsidP="00081AC2">
      <w:pPr>
        <w:rPr>
          <w:rFonts w:ascii="Arial" w:hAnsi="Arial" w:cs="Arial"/>
          <w:color w:val="auto"/>
          <w:szCs w:val="24"/>
          <w:lang w:val="en-GB"/>
        </w:rPr>
      </w:pPr>
      <w:proofErr w:type="spellStart"/>
      <w:r w:rsidRPr="004F23DE">
        <w:rPr>
          <w:rFonts w:ascii="Arial" w:hAnsi="Arial" w:cs="Arial"/>
          <w:color w:val="222222"/>
          <w:szCs w:val="24"/>
          <w:shd w:val="clear" w:color="auto" w:fill="FFFFFF"/>
          <w:lang w:val="en-GB"/>
        </w:rPr>
        <w:t>Ybema</w:t>
      </w:r>
      <w:proofErr w:type="spellEnd"/>
      <w:r w:rsidRPr="004F23DE">
        <w:rPr>
          <w:rFonts w:ascii="Arial" w:hAnsi="Arial" w:cs="Arial"/>
          <w:color w:val="222222"/>
          <w:szCs w:val="24"/>
          <w:shd w:val="clear" w:color="auto" w:fill="FFFFFF"/>
          <w:lang w:val="en-GB"/>
        </w:rPr>
        <w:t xml:space="preserve">, J.F., </w:t>
      </w:r>
      <w:proofErr w:type="spellStart"/>
      <w:r w:rsidRPr="004F23DE">
        <w:rPr>
          <w:rFonts w:ascii="Arial" w:hAnsi="Arial" w:cs="Arial"/>
          <w:color w:val="222222"/>
          <w:szCs w:val="24"/>
          <w:shd w:val="clear" w:color="auto" w:fill="FFFFFF"/>
          <w:lang w:val="en-GB"/>
        </w:rPr>
        <w:t>Koopman</w:t>
      </w:r>
      <w:proofErr w:type="spellEnd"/>
      <w:r w:rsidRPr="004F23DE">
        <w:rPr>
          <w:rFonts w:ascii="Arial" w:hAnsi="Arial" w:cs="Arial"/>
          <w:color w:val="222222"/>
          <w:szCs w:val="24"/>
          <w:shd w:val="clear" w:color="auto" w:fill="FFFFFF"/>
          <w:lang w:val="en-GB"/>
        </w:rPr>
        <w:t xml:space="preserve">, A. and </w:t>
      </w:r>
      <w:proofErr w:type="spellStart"/>
      <w:r w:rsidRPr="004F23DE">
        <w:rPr>
          <w:rFonts w:ascii="Arial" w:hAnsi="Arial" w:cs="Arial"/>
          <w:color w:val="222222"/>
          <w:szCs w:val="24"/>
          <w:shd w:val="clear" w:color="auto" w:fill="FFFFFF"/>
          <w:lang w:val="en-GB"/>
        </w:rPr>
        <w:t>Peeters</w:t>
      </w:r>
      <w:proofErr w:type="spellEnd"/>
      <w:r w:rsidRPr="004F23DE">
        <w:rPr>
          <w:rFonts w:ascii="Arial" w:hAnsi="Arial" w:cs="Arial"/>
          <w:color w:val="222222"/>
          <w:szCs w:val="24"/>
          <w:shd w:val="clear" w:color="auto" w:fill="FFFFFF"/>
          <w:lang w:val="en-GB"/>
        </w:rPr>
        <w:t>, M., 2020. Working in sheltered employment: A weekly diary study. </w:t>
      </w:r>
      <w:r w:rsidRPr="004F23DE">
        <w:rPr>
          <w:rFonts w:ascii="Arial" w:hAnsi="Arial" w:cs="Arial"/>
          <w:i/>
          <w:iCs/>
          <w:color w:val="222222"/>
          <w:szCs w:val="24"/>
          <w:shd w:val="clear" w:color="auto" w:fill="FFFFFF"/>
          <w:lang w:val="en-GB"/>
        </w:rPr>
        <w:t>International journal of stress management</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27</w:t>
      </w:r>
      <w:r w:rsidRPr="004F23DE">
        <w:rPr>
          <w:rFonts w:ascii="Arial" w:hAnsi="Arial" w:cs="Arial"/>
          <w:color w:val="222222"/>
          <w:szCs w:val="24"/>
          <w:shd w:val="clear" w:color="auto" w:fill="FFFFFF"/>
          <w:lang w:val="en-GB"/>
        </w:rPr>
        <w:t>(2), p.160.</w:t>
      </w:r>
      <w:r w:rsidRPr="004F23DE">
        <w:rPr>
          <w:rFonts w:ascii="Arial" w:hAnsi="Arial" w:cs="Arial"/>
          <w:szCs w:val="24"/>
          <w:lang w:val="en-GB"/>
        </w:rPr>
        <w:t xml:space="preserve"> </w:t>
      </w:r>
      <w:hyperlink r:id="rId25" w:history="1">
        <w:r w:rsidRPr="004F23DE">
          <w:rPr>
            <w:rStyle w:val="Hyperlink"/>
            <w:rFonts w:ascii="Arial" w:hAnsi="Arial" w:cs="Arial"/>
            <w:szCs w:val="24"/>
            <w:shd w:val="clear" w:color="auto" w:fill="FFFFFF"/>
            <w:lang w:val="en-GB"/>
          </w:rPr>
          <w:t>https://psycnet.apa.org/doi/10.1037/str0000141</w:t>
        </w:r>
      </w:hyperlink>
    </w:p>
    <w:p w14:paraId="1F2D2B4D" w14:textId="77777777" w:rsidR="00E23315" w:rsidRPr="004F23DE" w:rsidRDefault="00E23315" w:rsidP="00081AC2">
      <w:pPr>
        <w:rPr>
          <w:rFonts w:ascii="Arial" w:hAnsi="Arial" w:cs="Arial"/>
          <w:color w:val="auto"/>
          <w:szCs w:val="24"/>
          <w:lang w:val="en-GB"/>
        </w:rPr>
      </w:pPr>
      <w:r w:rsidRPr="004F23DE">
        <w:rPr>
          <w:rFonts w:ascii="Arial" w:hAnsi="Arial" w:cs="Arial"/>
          <w:color w:val="222222"/>
          <w:szCs w:val="24"/>
          <w:shd w:val="clear" w:color="auto" w:fill="FFFFFF"/>
          <w:lang w:val="en-GB"/>
        </w:rPr>
        <w:t xml:space="preserve">Christensen, D.M., </w:t>
      </w:r>
      <w:proofErr w:type="spellStart"/>
      <w:r w:rsidRPr="004F23DE">
        <w:rPr>
          <w:rFonts w:ascii="Arial" w:hAnsi="Arial" w:cs="Arial"/>
          <w:color w:val="222222"/>
          <w:szCs w:val="24"/>
          <w:shd w:val="clear" w:color="auto" w:fill="FFFFFF"/>
          <w:lang w:val="en-GB"/>
        </w:rPr>
        <w:t>Serafeim</w:t>
      </w:r>
      <w:proofErr w:type="spellEnd"/>
      <w:r w:rsidRPr="004F23DE">
        <w:rPr>
          <w:rFonts w:ascii="Arial" w:hAnsi="Arial" w:cs="Arial"/>
          <w:color w:val="222222"/>
          <w:szCs w:val="24"/>
          <w:shd w:val="clear" w:color="auto" w:fill="FFFFFF"/>
          <w:lang w:val="en-GB"/>
        </w:rPr>
        <w:t xml:space="preserve">, G. and </w:t>
      </w:r>
      <w:proofErr w:type="spellStart"/>
      <w:r w:rsidRPr="004F23DE">
        <w:rPr>
          <w:rFonts w:ascii="Arial" w:hAnsi="Arial" w:cs="Arial"/>
          <w:color w:val="222222"/>
          <w:szCs w:val="24"/>
          <w:shd w:val="clear" w:color="auto" w:fill="FFFFFF"/>
          <w:lang w:val="en-GB"/>
        </w:rPr>
        <w:t>Sikochi</w:t>
      </w:r>
      <w:proofErr w:type="spellEnd"/>
      <w:r w:rsidRPr="004F23DE">
        <w:rPr>
          <w:rFonts w:ascii="Arial" w:hAnsi="Arial" w:cs="Arial"/>
          <w:color w:val="222222"/>
          <w:szCs w:val="24"/>
          <w:shd w:val="clear" w:color="auto" w:fill="FFFFFF"/>
          <w:lang w:val="en-GB"/>
        </w:rPr>
        <w:t>, A., 2022. Why is corporate virtue in the eye of the beholder? The case of ESG ratings. </w:t>
      </w:r>
      <w:r w:rsidRPr="004F23DE">
        <w:rPr>
          <w:rFonts w:ascii="Arial" w:hAnsi="Arial" w:cs="Arial"/>
          <w:i/>
          <w:iCs/>
          <w:color w:val="222222"/>
          <w:szCs w:val="24"/>
          <w:shd w:val="clear" w:color="auto" w:fill="FFFFFF"/>
          <w:lang w:val="en-GB"/>
        </w:rPr>
        <w:t>The Accounting Review</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97</w:t>
      </w:r>
      <w:r w:rsidRPr="004F23DE">
        <w:rPr>
          <w:rFonts w:ascii="Arial" w:hAnsi="Arial" w:cs="Arial"/>
          <w:color w:val="222222"/>
          <w:szCs w:val="24"/>
          <w:shd w:val="clear" w:color="auto" w:fill="FFFFFF"/>
          <w:lang w:val="en-GB"/>
        </w:rPr>
        <w:t>(1), pp.147-175.</w:t>
      </w:r>
      <w:r w:rsidRPr="004F23DE">
        <w:rPr>
          <w:rFonts w:ascii="Arial" w:hAnsi="Arial" w:cs="Arial"/>
          <w:szCs w:val="24"/>
          <w:lang w:val="en-GB"/>
        </w:rPr>
        <w:t xml:space="preserve"> </w:t>
      </w:r>
      <w:hyperlink r:id="rId26" w:history="1">
        <w:r w:rsidRPr="004F23DE">
          <w:rPr>
            <w:rStyle w:val="Hyperlink"/>
            <w:rFonts w:ascii="Arial" w:hAnsi="Arial" w:cs="Arial"/>
            <w:szCs w:val="24"/>
            <w:shd w:val="clear" w:color="auto" w:fill="FFFFFF"/>
            <w:lang w:val="en-GB"/>
          </w:rPr>
          <w:t>https://doi.org/10.2308/TAR-2019-0506</w:t>
        </w:r>
      </w:hyperlink>
    </w:p>
    <w:p w14:paraId="22E2E8F7" w14:textId="77777777" w:rsidR="00E23315" w:rsidRPr="004F23DE" w:rsidRDefault="00E23315" w:rsidP="00081AC2">
      <w:pPr>
        <w:rPr>
          <w:rFonts w:ascii="Arial" w:hAnsi="Arial" w:cs="Arial"/>
          <w:color w:val="auto"/>
          <w:szCs w:val="24"/>
          <w:lang w:val="en-GB"/>
        </w:rPr>
      </w:pPr>
      <w:proofErr w:type="spellStart"/>
      <w:r w:rsidRPr="004F23DE">
        <w:rPr>
          <w:rFonts w:ascii="Arial" w:hAnsi="Arial" w:cs="Arial"/>
          <w:color w:val="222222"/>
          <w:szCs w:val="24"/>
          <w:shd w:val="clear" w:color="auto" w:fill="FFFFFF"/>
          <w:lang w:val="en-GB"/>
        </w:rPr>
        <w:t>Meijerink</w:t>
      </w:r>
      <w:proofErr w:type="spellEnd"/>
      <w:r w:rsidRPr="004F23DE">
        <w:rPr>
          <w:rFonts w:ascii="Arial" w:hAnsi="Arial" w:cs="Arial"/>
          <w:color w:val="222222"/>
          <w:szCs w:val="24"/>
          <w:shd w:val="clear" w:color="auto" w:fill="FFFFFF"/>
          <w:lang w:val="en-GB"/>
        </w:rPr>
        <w:t>, J. and Keegan, A., 2019. Conceptualizing human resource management in the gig economy: Toward a platform ecosystem perspective. </w:t>
      </w:r>
      <w:r w:rsidRPr="004F23DE">
        <w:rPr>
          <w:rFonts w:ascii="Arial" w:hAnsi="Arial" w:cs="Arial"/>
          <w:i/>
          <w:iCs/>
          <w:color w:val="222222"/>
          <w:szCs w:val="24"/>
          <w:shd w:val="clear" w:color="auto" w:fill="FFFFFF"/>
          <w:lang w:val="en-GB"/>
        </w:rPr>
        <w:t>Journal of managerial psychology</w:t>
      </w:r>
      <w:r w:rsidRPr="004F23DE">
        <w:rPr>
          <w:rFonts w:ascii="Arial" w:hAnsi="Arial" w:cs="Arial"/>
          <w:color w:val="222222"/>
          <w:szCs w:val="24"/>
          <w:shd w:val="clear" w:color="auto" w:fill="FFFFFF"/>
          <w:lang w:val="en-GB"/>
        </w:rPr>
        <w:t>, </w:t>
      </w:r>
      <w:r w:rsidRPr="004F23DE">
        <w:rPr>
          <w:rFonts w:ascii="Arial" w:hAnsi="Arial" w:cs="Arial"/>
          <w:i/>
          <w:iCs/>
          <w:color w:val="222222"/>
          <w:szCs w:val="24"/>
          <w:shd w:val="clear" w:color="auto" w:fill="FFFFFF"/>
          <w:lang w:val="en-GB"/>
        </w:rPr>
        <w:t>34</w:t>
      </w:r>
      <w:r w:rsidRPr="004F23DE">
        <w:rPr>
          <w:rFonts w:ascii="Arial" w:hAnsi="Arial" w:cs="Arial"/>
          <w:color w:val="222222"/>
          <w:szCs w:val="24"/>
          <w:shd w:val="clear" w:color="auto" w:fill="FFFFFF"/>
          <w:lang w:val="en-GB"/>
        </w:rPr>
        <w:t>(4), pp.214-232.</w:t>
      </w:r>
      <w:r w:rsidRPr="004F23DE">
        <w:rPr>
          <w:rFonts w:ascii="Arial" w:hAnsi="Arial" w:cs="Arial"/>
          <w:szCs w:val="24"/>
          <w:lang w:val="en-GB"/>
        </w:rPr>
        <w:t xml:space="preserve"> </w:t>
      </w:r>
      <w:hyperlink r:id="rId27" w:history="1">
        <w:r w:rsidRPr="004F23DE">
          <w:rPr>
            <w:rStyle w:val="Hyperlink"/>
            <w:rFonts w:ascii="Arial" w:hAnsi="Arial" w:cs="Arial"/>
            <w:szCs w:val="24"/>
            <w:shd w:val="clear" w:color="auto" w:fill="FFFFFF"/>
            <w:lang w:val="en-GB"/>
          </w:rPr>
          <w:t>https://doi.org/10.1108/JMP-07-2018-0277</w:t>
        </w:r>
      </w:hyperlink>
    </w:p>
    <w:p w14:paraId="761003D9" w14:textId="77777777" w:rsidR="00E23315" w:rsidRPr="004F23DE" w:rsidRDefault="00E23315" w:rsidP="00081AC2">
      <w:pPr>
        <w:pStyle w:val="ListParagraph"/>
        <w:jc w:val="left"/>
        <w:rPr>
          <w:rFonts w:ascii="Arial" w:hAnsi="Arial" w:cs="Arial"/>
          <w:szCs w:val="24"/>
          <w:lang w:val="en-GB"/>
        </w:rPr>
      </w:pPr>
    </w:p>
    <w:p w14:paraId="5F709DE8" w14:textId="77777777" w:rsidR="00E23315" w:rsidRPr="004F23DE" w:rsidRDefault="00E23315" w:rsidP="00081AC2">
      <w:pPr>
        <w:pStyle w:val="ListParagraph"/>
        <w:spacing w:after="0"/>
        <w:rPr>
          <w:rFonts w:ascii="Arial" w:hAnsi="Arial" w:cs="Arial"/>
          <w:szCs w:val="24"/>
          <w:lang w:val="en-GB"/>
        </w:rPr>
      </w:pPr>
    </w:p>
    <w:p w14:paraId="7E66B3B4" w14:textId="77777777" w:rsidR="00E46D16" w:rsidRPr="004F23DE" w:rsidRDefault="00E46D16" w:rsidP="00081AC2">
      <w:pPr>
        <w:spacing w:after="0"/>
        <w:rPr>
          <w:rFonts w:ascii="Arial" w:hAnsi="Arial" w:cs="Arial"/>
          <w:szCs w:val="24"/>
          <w:shd w:val="clear" w:color="auto" w:fill="FFFFFF"/>
          <w:lang w:val="en-GB"/>
        </w:rPr>
      </w:pPr>
    </w:p>
    <w:p w14:paraId="45090C35" w14:textId="77777777" w:rsidR="00E46D16" w:rsidRPr="004F23DE" w:rsidRDefault="00E46D16" w:rsidP="00081AC2">
      <w:pPr>
        <w:spacing w:after="0"/>
        <w:rPr>
          <w:rFonts w:ascii="Arial" w:hAnsi="Arial" w:cs="Arial"/>
          <w:szCs w:val="24"/>
          <w:shd w:val="clear" w:color="auto" w:fill="FFFFFF"/>
          <w:lang w:val="en-GB"/>
        </w:rPr>
      </w:pPr>
    </w:p>
    <w:p w14:paraId="07262500" w14:textId="77777777" w:rsidR="00901711" w:rsidRPr="004F23DE" w:rsidRDefault="00901711" w:rsidP="00081AC2">
      <w:pPr>
        <w:spacing w:after="0"/>
        <w:rPr>
          <w:rFonts w:ascii="Arial" w:hAnsi="Arial" w:cs="Arial"/>
          <w:color w:val="222222"/>
          <w:szCs w:val="24"/>
          <w:shd w:val="clear" w:color="auto" w:fill="FFFFFF"/>
          <w:lang w:val="en-GB"/>
        </w:rPr>
      </w:pPr>
    </w:p>
    <w:sectPr w:rsidR="00901711" w:rsidRPr="004F23DE" w:rsidSect="002C3580">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F2C8C" w14:textId="77777777" w:rsidR="00C4692D" w:rsidRDefault="00C4692D" w:rsidP="00085E3B">
      <w:pPr>
        <w:spacing w:after="0" w:line="240" w:lineRule="auto"/>
      </w:pPr>
      <w:r>
        <w:separator/>
      </w:r>
    </w:p>
  </w:endnote>
  <w:endnote w:type="continuationSeparator" w:id="0">
    <w:p w14:paraId="6E3003D8" w14:textId="77777777" w:rsidR="00C4692D" w:rsidRDefault="00C4692D" w:rsidP="00085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974376"/>
      <w:docPartObj>
        <w:docPartGallery w:val="Page Numbers (Bottom of Page)"/>
        <w:docPartUnique/>
      </w:docPartObj>
    </w:sdtPr>
    <w:sdtContent>
      <w:p w14:paraId="06A0813A" w14:textId="77777777" w:rsidR="00A7698E" w:rsidRDefault="00A11C97">
        <w:pPr>
          <w:pStyle w:val="Footer"/>
          <w:jc w:val="right"/>
        </w:pPr>
        <w:r w:rsidRPr="00085E3B">
          <w:rPr>
            <w:sz w:val="20"/>
            <w:szCs w:val="20"/>
          </w:rPr>
          <w:fldChar w:fldCharType="begin"/>
        </w:r>
        <w:r w:rsidR="00A7698E" w:rsidRPr="00085E3B">
          <w:rPr>
            <w:sz w:val="20"/>
            <w:szCs w:val="20"/>
          </w:rPr>
          <w:instrText xml:space="preserve"> PAGE   \* MERGEFORMAT </w:instrText>
        </w:r>
        <w:r w:rsidRPr="00085E3B">
          <w:rPr>
            <w:sz w:val="20"/>
            <w:szCs w:val="20"/>
          </w:rPr>
          <w:fldChar w:fldCharType="separate"/>
        </w:r>
        <w:r w:rsidR="00053329">
          <w:rPr>
            <w:noProof/>
            <w:sz w:val="20"/>
            <w:szCs w:val="20"/>
          </w:rPr>
          <w:t>8</w:t>
        </w:r>
        <w:r w:rsidRPr="00085E3B">
          <w:rPr>
            <w:sz w:val="20"/>
            <w:szCs w:val="20"/>
          </w:rPr>
          <w:fldChar w:fldCharType="end"/>
        </w:r>
      </w:p>
    </w:sdtContent>
  </w:sdt>
  <w:p w14:paraId="568A4285" w14:textId="77777777" w:rsidR="00A7698E" w:rsidRDefault="00A76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8DB53" w14:textId="77777777" w:rsidR="00C4692D" w:rsidRDefault="00C4692D" w:rsidP="00085E3B">
      <w:pPr>
        <w:spacing w:after="0" w:line="240" w:lineRule="auto"/>
      </w:pPr>
      <w:r>
        <w:separator/>
      </w:r>
    </w:p>
  </w:footnote>
  <w:footnote w:type="continuationSeparator" w:id="0">
    <w:p w14:paraId="1C68803A" w14:textId="77777777" w:rsidR="00C4692D" w:rsidRDefault="00C4692D" w:rsidP="00085E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733B"/>
    <w:multiLevelType w:val="hybridMultilevel"/>
    <w:tmpl w:val="EF16B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A2B00"/>
    <w:multiLevelType w:val="hybridMultilevel"/>
    <w:tmpl w:val="AB265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DF2407"/>
    <w:multiLevelType w:val="hybridMultilevel"/>
    <w:tmpl w:val="B2F84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B56D1D"/>
    <w:multiLevelType w:val="hybridMultilevel"/>
    <w:tmpl w:val="8C003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4469E6"/>
    <w:multiLevelType w:val="multilevel"/>
    <w:tmpl w:val="E6AC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7765310">
    <w:abstractNumId w:val="0"/>
  </w:num>
  <w:num w:numId="2" w16cid:durableId="1423644409">
    <w:abstractNumId w:val="1"/>
  </w:num>
  <w:num w:numId="3" w16cid:durableId="870536356">
    <w:abstractNumId w:val="4"/>
  </w:num>
  <w:num w:numId="4" w16cid:durableId="7563523">
    <w:abstractNumId w:val="3"/>
  </w:num>
  <w:num w:numId="5" w16cid:durableId="17970674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639"/>
    <w:rsid w:val="00030C80"/>
    <w:rsid w:val="00034140"/>
    <w:rsid w:val="00043C7B"/>
    <w:rsid w:val="000464BB"/>
    <w:rsid w:val="0005213C"/>
    <w:rsid w:val="00053329"/>
    <w:rsid w:val="00081AC2"/>
    <w:rsid w:val="00082BB5"/>
    <w:rsid w:val="00085E3B"/>
    <w:rsid w:val="000873CB"/>
    <w:rsid w:val="00094927"/>
    <w:rsid w:val="000C3382"/>
    <w:rsid w:val="000D0EBB"/>
    <w:rsid w:val="000D6FAD"/>
    <w:rsid w:val="00133BAF"/>
    <w:rsid w:val="00142C07"/>
    <w:rsid w:val="00146815"/>
    <w:rsid w:val="0015595C"/>
    <w:rsid w:val="00156101"/>
    <w:rsid w:val="00172008"/>
    <w:rsid w:val="001752E1"/>
    <w:rsid w:val="00175710"/>
    <w:rsid w:val="0017651C"/>
    <w:rsid w:val="001E0285"/>
    <w:rsid w:val="001E1337"/>
    <w:rsid w:val="001E2903"/>
    <w:rsid w:val="00244ED6"/>
    <w:rsid w:val="00246180"/>
    <w:rsid w:val="0024742F"/>
    <w:rsid w:val="00250C43"/>
    <w:rsid w:val="0027142F"/>
    <w:rsid w:val="00277086"/>
    <w:rsid w:val="00281B57"/>
    <w:rsid w:val="002969EE"/>
    <w:rsid w:val="002A53F3"/>
    <w:rsid w:val="002C3580"/>
    <w:rsid w:val="002C58AE"/>
    <w:rsid w:val="002C64C7"/>
    <w:rsid w:val="002C7A66"/>
    <w:rsid w:val="002E1E4B"/>
    <w:rsid w:val="002E5489"/>
    <w:rsid w:val="002F39FA"/>
    <w:rsid w:val="003451FA"/>
    <w:rsid w:val="00352465"/>
    <w:rsid w:val="00361C38"/>
    <w:rsid w:val="00363708"/>
    <w:rsid w:val="00382CCA"/>
    <w:rsid w:val="003D38C1"/>
    <w:rsid w:val="003D79ED"/>
    <w:rsid w:val="003E3092"/>
    <w:rsid w:val="003F0B6F"/>
    <w:rsid w:val="00403DC2"/>
    <w:rsid w:val="0041672F"/>
    <w:rsid w:val="00425489"/>
    <w:rsid w:val="00454A91"/>
    <w:rsid w:val="0045530F"/>
    <w:rsid w:val="00461B33"/>
    <w:rsid w:val="00495392"/>
    <w:rsid w:val="004B49B6"/>
    <w:rsid w:val="004D49EC"/>
    <w:rsid w:val="004E394E"/>
    <w:rsid w:val="004F23DE"/>
    <w:rsid w:val="005703D6"/>
    <w:rsid w:val="00583E79"/>
    <w:rsid w:val="005865CC"/>
    <w:rsid w:val="00597AB3"/>
    <w:rsid w:val="005B3AE8"/>
    <w:rsid w:val="005D31C7"/>
    <w:rsid w:val="005D46A8"/>
    <w:rsid w:val="005E5B76"/>
    <w:rsid w:val="005F68B5"/>
    <w:rsid w:val="00605551"/>
    <w:rsid w:val="00611C6F"/>
    <w:rsid w:val="00624588"/>
    <w:rsid w:val="0063054B"/>
    <w:rsid w:val="006313DA"/>
    <w:rsid w:val="00632DDB"/>
    <w:rsid w:val="0065226F"/>
    <w:rsid w:val="00666540"/>
    <w:rsid w:val="00674A61"/>
    <w:rsid w:val="0068326D"/>
    <w:rsid w:val="0069306E"/>
    <w:rsid w:val="006A7851"/>
    <w:rsid w:val="006C3B1F"/>
    <w:rsid w:val="006D2BD0"/>
    <w:rsid w:val="006E5CC8"/>
    <w:rsid w:val="006F734F"/>
    <w:rsid w:val="00703925"/>
    <w:rsid w:val="0071780A"/>
    <w:rsid w:val="00763332"/>
    <w:rsid w:val="00765C73"/>
    <w:rsid w:val="00787B9D"/>
    <w:rsid w:val="00794206"/>
    <w:rsid w:val="007F2E24"/>
    <w:rsid w:val="00836BDD"/>
    <w:rsid w:val="00850E9E"/>
    <w:rsid w:val="008650D3"/>
    <w:rsid w:val="00865327"/>
    <w:rsid w:val="00865787"/>
    <w:rsid w:val="00892235"/>
    <w:rsid w:val="00894A1F"/>
    <w:rsid w:val="008C20B0"/>
    <w:rsid w:val="008C3AAB"/>
    <w:rsid w:val="008D38E4"/>
    <w:rsid w:val="008D5479"/>
    <w:rsid w:val="008D615B"/>
    <w:rsid w:val="008F1DF2"/>
    <w:rsid w:val="00901711"/>
    <w:rsid w:val="00951F4D"/>
    <w:rsid w:val="009653AF"/>
    <w:rsid w:val="009755F7"/>
    <w:rsid w:val="00975CE2"/>
    <w:rsid w:val="00986771"/>
    <w:rsid w:val="009A5F4D"/>
    <w:rsid w:val="009B3118"/>
    <w:rsid w:val="009C2F09"/>
    <w:rsid w:val="009C408C"/>
    <w:rsid w:val="009C48B0"/>
    <w:rsid w:val="009D1365"/>
    <w:rsid w:val="009D166B"/>
    <w:rsid w:val="009E6654"/>
    <w:rsid w:val="00A01E38"/>
    <w:rsid w:val="00A028B7"/>
    <w:rsid w:val="00A11C97"/>
    <w:rsid w:val="00A146CB"/>
    <w:rsid w:val="00A23CDC"/>
    <w:rsid w:val="00A27C2F"/>
    <w:rsid w:val="00A3640E"/>
    <w:rsid w:val="00A74AD5"/>
    <w:rsid w:val="00A7698E"/>
    <w:rsid w:val="00A76F30"/>
    <w:rsid w:val="00A97108"/>
    <w:rsid w:val="00AA06CA"/>
    <w:rsid w:val="00AB5A29"/>
    <w:rsid w:val="00AB7639"/>
    <w:rsid w:val="00AE46BB"/>
    <w:rsid w:val="00B13286"/>
    <w:rsid w:val="00B26C65"/>
    <w:rsid w:val="00B4370B"/>
    <w:rsid w:val="00B62B68"/>
    <w:rsid w:val="00B638D2"/>
    <w:rsid w:val="00BB224A"/>
    <w:rsid w:val="00BC0917"/>
    <w:rsid w:val="00BF73C4"/>
    <w:rsid w:val="00C073BC"/>
    <w:rsid w:val="00C15FBF"/>
    <w:rsid w:val="00C17BFD"/>
    <w:rsid w:val="00C313A6"/>
    <w:rsid w:val="00C31F32"/>
    <w:rsid w:val="00C35EBE"/>
    <w:rsid w:val="00C4310B"/>
    <w:rsid w:val="00C4692D"/>
    <w:rsid w:val="00C52167"/>
    <w:rsid w:val="00C5560A"/>
    <w:rsid w:val="00C74A24"/>
    <w:rsid w:val="00C86C39"/>
    <w:rsid w:val="00C92A42"/>
    <w:rsid w:val="00CA3E83"/>
    <w:rsid w:val="00CC471A"/>
    <w:rsid w:val="00CE1251"/>
    <w:rsid w:val="00CF7CE4"/>
    <w:rsid w:val="00D2307A"/>
    <w:rsid w:val="00D249ED"/>
    <w:rsid w:val="00D24DD4"/>
    <w:rsid w:val="00D25EDC"/>
    <w:rsid w:val="00D46B8A"/>
    <w:rsid w:val="00D5782D"/>
    <w:rsid w:val="00D867C3"/>
    <w:rsid w:val="00D962EC"/>
    <w:rsid w:val="00DA1324"/>
    <w:rsid w:val="00DD739C"/>
    <w:rsid w:val="00E23315"/>
    <w:rsid w:val="00E25EF1"/>
    <w:rsid w:val="00E45515"/>
    <w:rsid w:val="00E46D16"/>
    <w:rsid w:val="00E5237D"/>
    <w:rsid w:val="00E656F9"/>
    <w:rsid w:val="00E671B5"/>
    <w:rsid w:val="00E70EFE"/>
    <w:rsid w:val="00E91248"/>
    <w:rsid w:val="00E9614E"/>
    <w:rsid w:val="00E9754C"/>
    <w:rsid w:val="00ED4695"/>
    <w:rsid w:val="00EF6E77"/>
    <w:rsid w:val="00F275F8"/>
    <w:rsid w:val="00F432AA"/>
    <w:rsid w:val="00F679CE"/>
    <w:rsid w:val="00F81229"/>
    <w:rsid w:val="00F8674C"/>
    <w:rsid w:val="00FB2EEC"/>
    <w:rsid w:val="00FB5C6A"/>
    <w:rsid w:val="00FC185B"/>
    <w:rsid w:val="00FC2B0E"/>
    <w:rsid w:val="00FC3126"/>
    <w:rsid w:val="00FF4C33"/>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E15CA"/>
  <w15:docId w15:val="{30DA9165-C356-454A-9E9D-0A94AE6D5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63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B763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382CCA"/>
    <w:pPr>
      <w:keepNext/>
      <w:keepLines/>
      <w:spacing w:before="200" w:after="0"/>
      <w:outlineLvl w:val="1"/>
    </w:pPr>
    <w:rPr>
      <w:rFonts w:ascii="Arial" w:eastAsiaTheme="majorEastAsia" w:hAnsi="Arial"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7639"/>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AB7639"/>
    <w:rPr>
      <w:rFonts w:ascii="Times New Roman" w:eastAsiaTheme="majorEastAsia" w:hAnsi="Times New Roman" w:cstheme="majorBidi"/>
      <w:b/>
      <w:bCs/>
      <w:color w:val="000000" w:themeColor="text1"/>
      <w:sz w:val="28"/>
      <w:szCs w:val="28"/>
    </w:rPr>
  </w:style>
  <w:style w:type="character" w:styleId="Hyperlink">
    <w:name w:val="Hyperlink"/>
    <w:basedOn w:val="DefaultParagraphFont"/>
    <w:uiPriority w:val="99"/>
    <w:unhideWhenUsed/>
    <w:rsid w:val="003E3092"/>
    <w:rPr>
      <w:color w:val="0000FF" w:themeColor="hyperlink"/>
      <w:u w:val="single"/>
    </w:rPr>
  </w:style>
  <w:style w:type="paragraph" w:styleId="Header">
    <w:name w:val="header"/>
    <w:basedOn w:val="Normal"/>
    <w:link w:val="HeaderChar"/>
    <w:uiPriority w:val="99"/>
    <w:semiHidden/>
    <w:unhideWhenUsed/>
    <w:rsid w:val="00085E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5E3B"/>
    <w:rPr>
      <w:rFonts w:ascii="Times New Roman" w:hAnsi="Times New Roman"/>
      <w:color w:val="000000" w:themeColor="text1"/>
      <w:sz w:val="24"/>
    </w:rPr>
  </w:style>
  <w:style w:type="paragraph" w:styleId="Footer">
    <w:name w:val="footer"/>
    <w:basedOn w:val="Normal"/>
    <w:link w:val="FooterChar"/>
    <w:uiPriority w:val="99"/>
    <w:unhideWhenUsed/>
    <w:rsid w:val="00085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E3B"/>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085E3B"/>
    <w:pPr>
      <w:spacing w:line="276" w:lineRule="auto"/>
      <w:jc w:val="left"/>
      <w:outlineLvl w:val="9"/>
    </w:pPr>
    <w:rPr>
      <w:rFonts w:asciiTheme="majorHAnsi" w:hAnsiTheme="majorHAnsi"/>
      <w:color w:val="365F91" w:themeColor="accent1" w:themeShade="BF"/>
      <w:lang w:eastAsia="en-US"/>
    </w:rPr>
  </w:style>
  <w:style w:type="paragraph" w:styleId="TOC1">
    <w:name w:val="toc 1"/>
    <w:basedOn w:val="Normal"/>
    <w:next w:val="Normal"/>
    <w:autoRedefine/>
    <w:uiPriority w:val="39"/>
    <w:unhideWhenUsed/>
    <w:rsid w:val="00085E3B"/>
    <w:pPr>
      <w:spacing w:after="100"/>
    </w:pPr>
  </w:style>
  <w:style w:type="paragraph" w:styleId="BalloonText">
    <w:name w:val="Balloon Text"/>
    <w:basedOn w:val="Normal"/>
    <w:link w:val="BalloonTextChar"/>
    <w:uiPriority w:val="99"/>
    <w:semiHidden/>
    <w:unhideWhenUsed/>
    <w:rsid w:val="00085E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E3B"/>
    <w:rPr>
      <w:rFonts w:ascii="Tahoma" w:hAnsi="Tahoma" w:cs="Tahoma"/>
      <w:color w:val="000000" w:themeColor="text1"/>
      <w:sz w:val="16"/>
      <w:szCs w:val="16"/>
    </w:rPr>
  </w:style>
  <w:style w:type="paragraph" w:styleId="ListParagraph">
    <w:name w:val="List Paragraph"/>
    <w:basedOn w:val="Normal"/>
    <w:uiPriority w:val="34"/>
    <w:qFormat/>
    <w:rsid w:val="00975CE2"/>
    <w:pPr>
      <w:ind w:left="720"/>
      <w:contextualSpacing/>
    </w:pPr>
  </w:style>
  <w:style w:type="paragraph" w:customStyle="1" w:styleId="Normal1">
    <w:name w:val="Normal1"/>
    <w:rsid w:val="00AE46BB"/>
    <w:pPr>
      <w:spacing w:after="0"/>
    </w:pPr>
    <w:rPr>
      <w:rFonts w:ascii="Arial" w:eastAsia="Arial" w:hAnsi="Arial" w:cs="Arial"/>
      <w:lang w:eastAsia="en-US"/>
    </w:rPr>
  </w:style>
  <w:style w:type="character" w:customStyle="1" w:styleId="Heading2Char">
    <w:name w:val="Heading 2 Char"/>
    <w:basedOn w:val="DefaultParagraphFont"/>
    <w:link w:val="Heading2"/>
    <w:uiPriority w:val="9"/>
    <w:rsid w:val="00382CCA"/>
    <w:rPr>
      <w:rFonts w:ascii="Arial" w:eastAsiaTheme="majorEastAsia" w:hAnsi="Arial" w:cstheme="majorBidi"/>
      <w:b/>
      <w:bCs/>
      <w:color w:val="000000" w:themeColor="text1"/>
      <w:sz w:val="26"/>
      <w:szCs w:val="26"/>
    </w:rPr>
  </w:style>
  <w:style w:type="paragraph" w:styleId="TOC2">
    <w:name w:val="toc 2"/>
    <w:basedOn w:val="Normal"/>
    <w:next w:val="Normal"/>
    <w:autoRedefine/>
    <w:uiPriority w:val="39"/>
    <w:unhideWhenUsed/>
    <w:rsid w:val="0090171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4746">
      <w:bodyDiv w:val="1"/>
      <w:marLeft w:val="0"/>
      <w:marRight w:val="0"/>
      <w:marTop w:val="0"/>
      <w:marBottom w:val="0"/>
      <w:divBdr>
        <w:top w:val="none" w:sz="0" w:space="0" w:color="auto"/>
        <w:left w:val="none" w:sz="0" w:space="0" w:color="auto"/>
        <w:bottom w:val="none" w:sz="0" w:space="0" w:color="auto"/>
        <w:right w:val="none" w:sz="0" w:space="0" w:color="auto"/>
      </w:divBdr>
    </w:div>
    <w:div w:id="368141579">
      <w:bodyDiv w:val="1"/>
      <w:marLeft w:val="0"/>
      <w:marRight w:val="0"/>
      <w:marTop w:val="0"/>
      <w:marBottom w:val="0"/>
      <w:divBdr>
        <w:top w:val="none" w:sz="0" w:space="0" w:color="auto"/>
        <w:left w:val="none" w:sz="0" w:space="0" w:color="auto"/>
        <w:bottom w:val="none" w:sz="0" w:space="0" w:color="auto"/>
        <w:right w:val="none" w:sz="0" w:space="0" w:color="auto"/>
      </w:divBdr>
    </w:div>
    <w:div w:id="493452191">
      <w:bodyDiv w:val="1"/>
      <w:marLeft w:val="0"/>
      <w:marRight w:val="0"/>
      <w:marTop w:val="0"/>
      <w:marBottom w:val="0"/>
      <w:divBdr>
        <w:top w:val="none" w:sz="0" w:space="0" w:color="auto"/>
        <w:left w:val="none" w:sz="0" w:space="0" w:color="auto"/>
        <w:bottom w:val="none" w:sz="0" w:space="0" w:color="auto"/>
        <w:right w:val="none" w:sz="0" w:space="0" w:color="auto"/>
      </w:divBdr>
    </w:div>
    <w:div w:id="55577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doi.org/10.1177/1534484320917560" TargetMode="External" /><Relationship Id="rId18" Type="http://schemas.openxmlformats.org/officeDocument/2006/relationships/hyperlink" Target="https://doi.org/10.1016/j.jnma.2019.01.006" TargetMode="External" /><Relationship Id="rId26" Type="http://schemas.openxmlformats.org/officeDocument/2006/relationships/hyperlink" Target="https://doi.org/10.2308/TAR-2019-0506" TargetMode="External" /><Relationship Id="rId3" Type="http://schemas.openxmlformats.org/officeDocument/2006/relationships/styles" Target="styles.xml" /><Relationship Id="rId21" Type="http://schemas.openxmlformats.org/officeDocument/2006/relationships/hyperlink" Target="https://doi.org/10.1111/inm.12804" TargetMode="External" /><Relationship Id="rId7" Type="http://schemas.openxmlformats.org/officeDocument/2006/relationships/endnotes" Target="endnotes.xml" /><Relationship Id="rId12" Type="http://schemas.openxmlformats.org/officeDocument/2006/relationships/hyperlink" Target="https://doi.org/10.3389/fpsyg.2021.663440" TargetMode="External" /><Relationship Id="rId17" Type="http://schemas.openxmlformats.org/officeDocument/2006/relationships/hyperlink" Target="https://doi.org/10.1177/0008125620931839" TargetMode="External" /><Relationship Id="rId25" Type="http://schemas.openxmlformats.org/officeDocument/2006/relationships/hyperlink" Target="https://psycnet.apa.org/doi/10.1037/str0000141" TargetMode="External" /><Relationship Id="rId2" Type="http://schemas.openxmlformats.org/officeDocument/2006/relationships/numbering" Target="numbering.xml" /><Relationship Id="rId16" Type="http://schemas.openxmlformats.org/officeDocument/2006/relationships/hyperlink" Target="https://doi.org/10.1017/S0144686X21000179" TargetMode="External" /><Relationship Id="rId20" Type="http://schemas.openxmlformats.org/officeDocument/2006/relationships/hyperlink" Target="https://doi.org/10.1177/0008125619841006"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108/SHR-05-2019-0042" TargetMode="External" /><Relationship Id="rId24" Type="http://schemas.openxmlformats.org/officeDocument/2006/relationships/hyperlink" Target="https://doi.org/10.1108/CDI-04-2021-0109" TargetMode="External" /><Relationship Id="rId5" Type="http://schemas.openxmlformats.org/officeDocument/2006/relationships/webSettings" Target="webSettings.xml" /><Relationship Id="rId15" Type="http://schemas.openxmlformats.org/officeDocument/2006/relationships/hyperlink" Target="https://doi.org/10.1016/j.jbusres.2019.02.060" TargetMode="External" /><Relationship Id="rId23" Type="http://schemas.openxmlformats.org/officeDocument/2006/relationships/hyperlink" Target="https://doi.org/10.1080/09640568.2020.1814708" TargetMode="External" /><Relationship Id="rId28" Type="http://schemas.openxmlformats.org/officeDocument/2006/relationships/footer" Target="footer1.xml" /><Relationship Id="rId10" Type="http://schemas.openxmlformats.org/officeDocument/2006/relationships/hyperlink" Target="https://doi.org/10.1108/JKM-09-2020-0700" TargetMode="External" /><Relationship Id="rId19" Type="http://schemas.openxmlformats.org/officeDocument/2006/relationships/hyperlink" Target="https://doi.org/10.1080/1359432X.2018.1551882" TargetMode="External" /><Relationship Id="rId4" Type="http://schemas.openxmlformats.org/officeDocument/2006/relationships/settings" Target="settings.xml" /><Relationship Id="rId9" Type="http://schemas.openxmlformats.org/officeDocument/2006/relationships/hyperlink" Target="https://doi.org/10.1108/MRR-05-2020-0280" TargetMode="External" /><Relationship Id="rId14" Type="http://schemas.openxmlformats.org/officeDocument/2006/relationships/hyperlink" Target="https://doi.org/10.17261/Pressacademia.2021.1402" TargetMode="External" /><Relationship Id="rId22" Type="http://schemas.openxmlformats.org/officeDocument/2006/relationships/hyperlink" Target="https://doi.org/10.1109/CyberC.2019.00023" TargetMode="External" /><Relationship Id="rId27" Type="http://schemas.openxmlformats.org/officeDocument/2006/relationships/hyperlink" Target="https://doi.org/10.1108/JMP-07-2018-0277"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7301-9C7A-48E2-A01E-7F1C71A390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3013</Words>
  <Characters>17178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jasmin khatun</cp:lastModifiedBy>
  <cp:revision>8</cp:revision>
  <dcterms:created xsi:type="dcterms:W3CDTF">2023-05-12T15:36:00Z</dcterms:created>
  <dcterms:modified xsi:type="dcterms:W3CDTF">2023-05-12T15:42:00Z</dcterms:modified>
</cp:coreProperties>
</file>