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5A55C" w14:textId="14FEB7CA" w:rsidR="00F16970" w:rsidRPr="00F16970" w:rsidRDefault="00F16970" w:rsidP="00F16970">
      <w:pPr>
        <w:jc w:val="center"/>
        <w:rPr>
          <w:rFonts w:ascii="Arial" w:hAnsi="Arial" w:cs="Arial"/>
          <w:sz w:val="32"/>
          <w:szCs w:val="32"/>
        </w:rPr>
      </w:pPr>
      <w:bookmarkStart w:id="0" w:name="_Toc158730980"/>
      <w:r w:rsidRPr="00F16970">
        <w:rPr>
          <w:rFonts w:ascii="Arial" w:hAnsi="Arial" w:cs="Arial"/>
          <w:sz w:val="32"/>
          <w:szCs w:val="32"/>
        </w:rPr>
        <w:t>Business Report - Comparison of Two Hospitality Organisations</w:t>
      </w:r>
    </w:p>
    <w:p w14:paraId="06F19E13" w14:textId="77777777" w:rsidR="00F16970" w:rsidRDefault="00F16970" w:rsidP="00F16970">
      <w:pPr>
        <w:jc w:val="center"/>
        <w:rPr>
          <w:rFonts w:ascii="Arial" w:hAnsi="Arial" w:cs="Arial"/>
          <w:sz w:val="26"/>
          <w:szCs w:val="26"/>
        </w:rPr>
      </w:pPr>
    </w:p>
    <w:p w14:paraId="781CEE9D" w14:textId="5D9DB9E6" w:rsidR="00F16970" w:rsidRPr="00F16970" w:rsidRDefault="00F16970" w:rsidP="00F16970">
      <w:pPr>
        <w:jc w:val="center"/>
        <w:rPr>
          <w:rFonts w:ascii="Arial" w:hAnsi="Arial" w:cs="Arial"/>
          <w:sz w:val="26"/>
          <w:szCs w:val="26"/>
        </w:rPr>
      </w:pPr>
      <w:r w:rsidRPr="00F16970">
        <w:rPr>
          <w:rFonts w:ascii="Arial" w:hAnsi="Arial" w:cs="Arial"/>
          <w:sz w:val="26"/>
          <w:szCs w:val="26"/>
        </w:rPr>
        <w:t>Student number:</w:t>
      </w:r>
      <w:bookmarkEnd w:id="0"/>
      <w:r w:rsidRPr="00F16970">
        <w:rPr>
          <w:rFonts w:ascii="Arial" w:hAnsi="Arial" w:cs="Arial"/>
          <w:sz w:val="26"/>
          <w:szCs w:val="26"/>
        </w:rPr>
        <w:t xml:space="preserve"> 2224284</w:t>
      </w:r>
    </w:p>
    <w:p w14:paraId="70E35E18" w14:textId="77777777" w:rsidR="00F16970" w:rsidRDefault="00F16970" w:rsidP="00F16970">
      <w:pPr>
        <w:jc w:val="center"/>
        <w:rPr>
          <w:rFonts w:ascii="Arial" w:hAnsi="Arial" w:cs="Arial"/>
          <w:sz w:val="26"/>
          <w:szCs w:val="26"/>
        </w:rPr>
      </w:pPr>
    </w:p>
    <w:p w14:paraId="1F142772" w14:textId="3F5D145F" w:rsidR="00F16970" w:rsidRPr="00F16970" w:rsidRDefault="00F16970" w:rsidP="00F16970">
      <w:pPr>
        <w:jc w:val="center"/>
        <w:rPr>
          <w:rFonts w:ascii="Arial" w:hAnsi="Arial" w:cs="Arial"/>
          <w:sz w:val="26"/>
          <w:szCs w:val="26"/>
        </w:rPr>
      </w:pPr>
      <w:r w:rsidRPr="00F16970">
        <w:rPr>
          <w:rFonts w:ascii="Arial" w:hAnsi="Arial" w:cs="Arial"/>
          <w:sz w:val="26"/>
          <w:szCs w:val="26"/>
        </w:rPr>
        <w:t>Student name: Liviu-Marius Postelnicu</w:t>
      </w:r>
    </w:p>
    <w:p w14:paraId="6339FDDA" w14:textId="77777777" w:rsidR="00F16970" w:rsidRPr="00F16970" w:rsidRDefault="00F16970" w:rsidP="00F16970">
      <w:pPr>
        <w:jc w:val="center"/>
        <w:rPr>
          <w:rFonts w:ascii="Arial" w:hAnsi="Arial" w:cs="Arial"/>
          <w:sz w:val="26"/>
          <w:szCs w:val="26"/>
        </w:rPr>
      </w:pPr>
    </w:p>
    <w:p w14:paraId="42CC924D" w14:textId="4C2D867C" w:rsidR="00F16970" w:rsidRDefault="00F16970" w:rsidP="00F16970">
      <w:pPr>
        <w:jc w:val="center"/>
        <w:rPr>
          <w:rFonts w:ascii="Arial" w:hAnsi="Arial" w:cs="Arial"/>
          <w:sz w:val="26"/>
          <w:szCs w:val="26"/>
        </w:rPr>
      </w:pPr>
      <w:r w:rsidRPr="00F16970">
        <w:rPr>
          <w:rFonts w:ascii="Arial" w:hAnsi="Arial" w:cs="Arial"/>
          <w:sz w:val="26"/>
          <w:szCs w:val="26"/>
        </w:rPr>
        <w:t>Module title: Financial Management for the Hotel Industry</w:t>
      </w:r>
    </w:p>
    <w:p w14:paraId="0367A029" w14:textId="77777777" w:rsidR="00F16970" w:rsidRPr="00520BD6" w:rsidRDefault="00F16970" w:rsidP="00F16970">
      <w:pPr>
        <w:jc w:val="center"/>
        <w:rPr>
          <w:rFonts w:ascii="Arial" w:hAnsi="Arial" w:cs="Arial"/>
          <w:sz w:val="26"/>
          <w:szCs w:val="26"/>
        </w:rPr>
      </w:pPr>
    </w:p>
    <w:p w14:paraId="0906BAB2" w14:textId="16C0F444" w:rsidR="00F16970" w:rsidRPr="00F16970" w:rsidRDefault="00F16970" w:rsidP="00F16970">
      <w:pPr>
        <w:jc w:val="center"/>
        <w:rPr>
          <w:rFonts w:ascii="Arial" w:hAnsi="Arial" w:cs="Arial"/>
          <w:sz w:val="26"/>
          <w:szCs w:val="26"/>
          <w:lang w:val="fr-FR"/>
        </w:rPr>
      </w:pPr>
      <w:r w:rsidRPr="00F16970">
        <w:rPr>
          <w:rFonts w:ascii="Arial" w:hAnsi="Arial" w:cs="Arial"/>
          <w:sz w:val="26"/>
          <w:szCs w:val="26"/>
          <w:lang w:val="fr-FR"/>
        </w:rPr>
        <w:t>Module c</w:t>
      </w:r>
      <w:r>
        <w:rPr>
          <w:rFonts w:ascii="Arial" w:hAnsi="Arial" w:cs="Arial"/>
          <w:sz w:val="26"/>
          <w:szCs w:val="26"/>
          <w:lang w:val="fr-FR"/>
        </w:rPr>
        <w:t>ode : BMIH5007</w:t>
      </w:r>
    </w:p>
    <w:p w14:paraId="3D156259" w14:textId="77777777" w:rsidR="00F16970" w:rsidRPr="00F16970" w:rsidRDefault="00F16970" w:rsidP="00F16970">
      <w:pPr>
        <w:jc w:val="center"/>
        <w:rPr>
          <w:rFonts w:ascii="Arial" w:hAnsi="Arial" w:cs="Arial"/>
          <w:sz w:val="26"/>
          <w:szCs w:val="26"/>
          <w:lang w:val="fr-FR"/>
        </w:rPr>
      </w:pPr>
      <w:bookmarkStart w:id="1" w:name="_Toc158730987"/>
    </w:p>
    <w:p w14:paraId="786ACA05" w14:textId="35B61DE2" w:rsidR="00F16970" w:rsidRPr="00F16970" w:rsidRDefault="00F16970" w:rsidP="00F16970">
      <w:pPr>
        <w:jc w:val="center"/>
        <w:rPr>
          <w:rFonts w:ascii="Arial" w:hAnsi="Arial" w:cs="Arial"/>
          <w:sz w:val="26"/>
          <w:szCs w:val="26"/>
          <w:lang w:val="fr-FR"/>
        </w:rPr>
      </w:pPr>
      <w:proofErr w:type="spellStart"/>
      <w:r w:rsidRPr="00F16970">
        <w:rPr>
          <w:rFonts w:ascii="Arial" w:hAnsi="Arial" w:cs="Arial"/>
          <w:sz w:val="26"/>
          <w:szCs w:val="26"/>
          <w:lang w:val="fr-FR"/>
        </w:rPr>
        <w:t>Lecturer</w:t>
      </w:r>
      <w:proofErr w:type="spellEnd"/>
      <w:r w:rsidRPr="00F16970">
        <w:rPr>
          <w:rFonts w:ascii="Arial" w:hAnsi="Arial" w:cs="Arial"/>
          <w:sz w:val="26"/>
          <w:szCs w:val="26"/>
          <w:lang w:val="fr-FR"/>
        </w:rPr>
        <w:t>:</w:t>
      </w:r>
      <w:bookmarkEnd w:id="1"/>
      <w:r w:rsidRPr="00F16970">
        <w:rPr>
          <w:rFonts w:ascii="Arial" w:hAnsi="Arial" w:cs="Arial"/>
          <w:sz w:val="26"/>
          <w:szCs w:val="26"/>
          <w:lang w:val="fr-FR"/>
        </w:rPr>
        <w:t xml:space="preserve"> Tristan Hawkins</w:t>
      </w:r>
    </w:p>
    <w:p w14:paraId="33D50BEA" w14:textId="77777777" w:rsidR="00F16970" w:rsidRPr="00F16970" w:rsidRDefault="00F16970" w:rsidP="00F16970">
      <w:pPr>
        <w:jc w:val="center"/>
        <w:rPr>
          <w:rFonts w:ascii="Arial" w:hAnsi="Arial" w:cs="Arial"/>
          <w:sz w:val="26"/>
          <w:szCs w:val="26"/>
          <w:lang w:val="fr-FR"/>
        </w:rPr>
      </w:pPr>
    </w:p>
    <w:p w14:paraId="57D84624" w14:textId="5022A1E7" w:rsidR="003637F3" w:rsidRDefault="00F16970" w:rsidP="00F16970">
      <w:pPr>
        <w:spacing w:after="0" w:line="360" w:lineRule="auto"/>
        <w:jc w:val="center"/>
        <w:rPr>
          <w:rFonts w:ascii="Arial" w:eastAsia="Times New Roman" w:hAnsi="Arial" w:cs="Arial"/>
          <w:b/>
          <w:bCs/>
          <w:kern w:val="0"/>
          <w:sz w:val="24"/>
          <w:szCs w:val="24"/>
          <w14:ligatures w14:val="none"/>
        </w:rPr>
      </w:pPr>
      <w:r>
        <w:rPr>
          <w:rFonts w:ascii="Arial" w:hAnsi="Arial" w:cs="Arial"/>
          <w:sz w:val="26"/>
          <w:szCs w:val="26"/>
          <w14:ligatures w14:val="none"/>
        </w:rPr>
        <w:t>Word count: 2196</w:t>
      </w:r>
    </w:p>
    <w:p w14:paraId="0852D913" w14:textId="77777777" w:rsidR="003637F3" w:rsidRDefault="003637F3" w:rsidP="00F16970">
      <w:pPr>
        <w:spacing w:after="0" w:line="360" w:lineRule="auto"/>
        <w:jc w:val="center"/>
        <w:rPr>
          <w:rFonts w:ascii="Arial" w:eastAsia="Times New Roman" w:hAnsi="Arial" w:cs="Arial"/>
          <w:b/>
          <w:bCs/>
          <w:kern w:val="0"/>
          <w:sz w:val="24"/>
          <w:szCs w:val="24"/>
          <w14:ligatures w14:val="none"/>
        </w:rPr>
      </w:pPr>
    </w:p>
    <w:p w14:paraId="5B76B921" w14:textId="77777777" w:rsidR="003637F3" w:rsidRDefault="003637F3" w:rsidP="00F16970">
      <w:pPr>
        <w:spacing w:after="0" w:line="360" w:lineRule="auto"/>
        <w:jc w:val="center"/>
        <w:rPr>
          <w:rFonts w:ascii="Arial" w:eastAsia="Times New Roman" w:hAnsi="Arial" w:cs="Arial"/>
          <w:b/>
          <w:bCs/>
          <w:kern w:val="0"/>
          <w:sz w:val="24"/>
          <w:szCs w:val="24"/>
          <w14:ligatures w14:val="none"/>
        </w:rPr>
      </w:pPr>
    </w:p>
    <w:p w14:paraId="14FE7AC2"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0D454B48"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7B669475"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07BC3366"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2E2FDDCB"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6197D084"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37EF4DE5"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03AB6B77"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40227227"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0EAD0813"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7B9CFB49"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38EE0F3F"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67A1AA13" w14:textId="77777777" w:rsidR="003637F3" w:rsidRDefault="003637F3" w:rsidP="00793ADA">
      <w:pPr>
        <w:spacing w:after="0" w:line="360" w:lineRule="auto"/>
        <w:jc w:val="both"/>
        <w:rPr>
          <w:rFonts w:ascii="Arial" w:eastAsia="Times New Roman" w:hAnsi="Arial" w:cs="Arial"/>
          <w:b/>
          <w:bCs/>
          <w:kern w:val="0"/>
          <w:sz w:val="24"/>
          <w:szCs w:val="24"/>
          <w14:ligatures w14:val="none"/>
        </w:rPr>
      </w:pPr>
    </w:p>
    <w:p w14:paraId="1758CF4B" w14:textId="77777777" w:rsidR="009F2C96" w:rsidRDefault="009F2C96" w:rsidP="00793ADA">
      <w:pPr>
        <w:spacing w:after="0" w:line="360" w:lineRule="auto"/>
        <w:jc w:val="both"/>
        <w:rPr>
          <w:rFonts w:ascii="Arial" w:eastAsia="Times New Roman" w:hAnsi="Arial" w:cs="Arial"/>
          <w:b/>
          <w:bCs/>
          <w:kern w:val="0"/>
          <w:sz w:val="24"/>
          <w:szCs w:val="24"/>
          <w14:ligatures w14:val="none"/>
        </w:rPr>
      </w:pPr>
    </w:p>
    <w:p w14:paraId="7829F7AD" w14:textId="08F0C240" w:rsidR="00043752" w:rsidRPr="00793ADA" w:rsidRDefault="00197BC6" w:rsidP="00793ADA">
      <w:pPr>
        <w:spacing w:after="0" w:line="360" w:lineRule="auto"/>
        <w:jc w:val="both"/>
        <w:rPr>
          <w:rFonts w:ascii="Arial" w:eastAsia="Times New Roman" w:hAnsi="Arial" w:cs="Arial"/>
          <w:b/>
          <w:bCs/>
          <w:kern w:val="0"/>
          <w:sz w:val="24"/>
          <w:szCs w:val="24"/>
          <w14:ligatures w14:val="none"/>
        </w:rPr>
      </w:pPr>
      <w:r w:rsidRPr="00793ADA">
        <w:rPr>
          <w:rFonts w:ascii="Arial" w:eastAsia="Times New Roman" w:hAnsi="Arial" w:cs="Arial"/>
          <w:b/>
          <w:bCs/>
          <w:kern w:val="0"/>
          <w:sz w:val="24"/>
          <w:szCs w:val="24"/>
          <w14:ligatures w14:val="none"/>
        </w:rPr>
        <w:lastRenderedPageBreak/>
        <w:t>Executive summary</w:t>
      </w:r>
    </w:p>
    <w:p w14:paraId="71896371" w14:textId="7203D12E" w:rsidR="00197BC6" w:rsidRPr="00793ADA" w:rsidRDefault="00197BC6" w:rsidP="00793ADA">
      <w:pPr>
        <w:spacing w:after="0" w:line="360" w:lineRule="auto"/>
        <w:jc w:val="both"/>
        <w:rPr>
          <w:rFonts w:ascii="Arial" w:eastAsia="Times New Roman" w:hAnsi="Arial" w:cs="Arial"/>
          <w:b/>
          <w:bCs/>
          <w:kern w:val="0"/>
          <w:sz w:val="24"/>
          <w:szCs w:val="24"/>
          <w14:ligatures w14:val="none"/>
        </w:rPr>
      </w:pPr>
      <w:r w:rsidRPr="00793ADA">
        <w:rPr>
          <w:rFonts w:ascii="Arial" w:eastAsia="Times New Roman" w:hAnsi="Arial" w:cs="Arial"/>
          <w:b/>
          <w:bCs/>
          <w:kern w:val="0"/>
          <w:sz w:val="24"/>
          <w:szCs w:val="24"/>
          <w14:ligatures w14:val="none"/>
        </w:rPr>
        <w:br/>
      </w:r>
      <w:r w:rsidRPr="00793ADA">
        <w:rPr>
          <w:rFonts w:ascii="Arial" w:eastAsia="Times New Roman" w:hAnsi="Arial" w:cs="Arial"/>
          <w:kern w:val="0"/>
          <w:sz w:val="24"/>
          <w:szCs w:val="24"/>
          <w14:ligatures w14:val="none"/>
        </w:rPr>
        <w:t xml:space="preserve">The report analyses the financial performance of Travelodge and Shangri-La Hotels in 2023, with a specific focus on their revenue achievements and competitive tactics. The analysis examines </w:t>
      </w:r>
      <w:r w:rsidR="00FF1760" w:rsidRPr="00793ADA">
        <w:rPr>
          <w:rFonts w:ascii="Arial" w:eastAsia="Times New Roman" w:hAnsi="Arial" w:cs="Arial"/>
          <w:kern w:val="0"/>
          <w:sz w:val="24"/>
          <w:szCs w:val="24"/>
          <w14:ligatures w14:val="none"/>
        </w:rPr>
        <w:t>both companies' income patterns and strategy choices</w:t>
      </w:r>
      <w:r w:rsidRPr="00793ADA">
        <w:rPr>
          <w:rFonts w:ascii="Arial" w:eastAsia="Times New Roman" w:hAnsi="Arial" w:cs="Arial"/>
          <w:kern w:val="0"/>
          <w:sz w:val="24"/>
          <w:szCs w:val="24"/>
          <w14:ligatures w14:val="none"/>
        </w:rPr>
        <w:t xml:space="preserve">, using industry data, financial accounts, and Bowman's Strategy Clock framework to determine their </w:t>
      </w:r>
      <w:r w:rsidR="00A201E5">
        <w:rPr>
          <w:rFonts w:ascii="Arial" w:eastAsia="Times New Roman" w:hAnsi="Arial" w:cs="Arial"/>
          <w:kern w:val="0"/>
          <w:sz w:val="24"/>
          <w:szCs w:val="24"/>
          <w14:ligatures w14:val="none"/>
        </w:rPr>
        <w:t>significant</w:t>
      </w:r>
      <w:r w:rsidRPr="00793ADA">
        <w:rPr>
          <w:rFonts w:ascii="Arial" w:eastAsia="Times New Roman" w:hAnsi="Arial" w:cs="Arial"/>
          <w:kern w:val="0"/>
          <w:sz w:val="24"/>
          <w:szCs w:val="24"/>
          <w14:ligatures w14:val="none"/>
        </w:rPr>
        <w:t xml:space="preserve"> impact on economic outcomes. </w:t>
      </w:r>
      <w:r w:rsidR="00A201E5">
        <w:rPr>
          <w:rFonts w:ascii="Arial" w:eastAsia="Times New Roman" w:hAnsi="Arial" w:cs="Arial"/>
          <w:kern w:val="0"/>
          <w:sz w:val="24"/>
          <w:szCs w:val="24"/>
          <w14:ligatures w14:val="none"/>
        </w:rPr>
        <w:t>After the pandemic, the paper examines each brand's unique financial management strategies and marketing positioning in the hospitality sector</w:t>
      </w:r>
      <w:r w:rsidRPr="00793ADA">
        <w:rPr>
          <w:rFonts w:ascii="Arial" w:eastAsia="Times New Roman" w:hAnsi="Arial" w:cs="Arial"/>
          <w:kern w:val="0"/>
          <w:sz w:val="24"/>
          <w:szCs w:val="24"/>
          <w14:ligatures w14:val="none"/>
        </w:rPr>
        <w:t>. The text illustrates how Shangri-La and Travelodge have effectively capitalised on market opportunities to enhance their financial stability and strengthen their competitive positions.</w:t>
      </w:r>
    </w:p>
    <w:p w14:paraId="5512EC9F" w14:textId="27913228" w:rsidR="00197BC6" w:rsidRPr="00793ADA" w:rsidRDefault="00197BC6"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The Bowman's Strategy Clock concept categorises competing positions according to the perceived value and pricing. The clock encompasses eight strategic positions, spanning from low price/poor value to targeted distinction. In 2023, Shangri-La Hotels used a </w:t>
      </w:r>
      <w:r w:rsidR="00A201E5">
        <w:rPr>
          <w:rFonts w:ascii="Arial" w:eastAsia="Times New Roman" w:hAnsi="Arial" w:cs="Arial"/>
          <w:kern w:val="0"/>
          <w:sz w:val="24"/>
          <w:szCs w:val="24"/>
          <w14:ligatures w14:val="none"/>
        </w:rPr>
        <w:t xml:space="preserve">"Focused Differentiation" strategy </w:t>
      </w:r>
      <w:r w:rsidR="00FF1760" w:rsidRPr="00793ADA">
        <w:rPr>
          <w:rFonts w:ascii="Arial" w:eastAsia="Times New Roman" w:hAnsi="Arial" w:cs="Arial"/>
          <w:kern w:val="0"/>
          <w:sz w:val="24"/>
          <w:szCs w:val="24"/>
          <w14:ligatures w14:val="none"/>
        </w:rPr>
        <w:t>corresponding</w:t>
      </w:r>
      <w:r w:rsidRPr="00793ADA">
        <w:rPr>
          <w:rFonts w:ascii="Arial" w:eastAsia="Times New Roman" w:hAnsi="Arial" w:cs="Arial"/>
          <w:kern w:val="0"/>
          <w:sz w:val="24"/>
          <w:szCs w:val="24"/>
          <w14:ligatures w14:val="none"/>
        </w:rPr>
        <w:t xml:space="preserve"> to Position 5 on the clock. Shangri-La enticed affluent travellers willing to pay premium charges by offering exceptional quality at higher rates. The corporation had significant revenue growth </w:t>
      </w:r>
      <w:r w:rsidR="00FF1760" w:rsidRPr="00793ADA">
        <w:rPr>
          <w:rFonts w:ascii="Arial" w:eastAsia="Times New Roman" w:hAnsi="Arial" w:cs="Arial"/>
          <w:kern w:val="0"/>
          <w:sz w:val="24"/>
          <w:szCs w:val="24"/>
          <w14:ligatures w14:val="none"/>
        </w:rPr>
        <w:t>due to</w:t>
      </w:r>
      <w:r w:rsidRPr="00793ADA">
        <w:rPr>
          <w:rFonts w:ascii="Arial" w:eastAsia="Times New Roman" w:hAnsi="Arial" w:cs="Arial"/>
          <w:kern w:val="0"/>
          <w:sz w:val="24"/>
          <w:szCs w:val="24"/>
          <w14:ligatures w14:val="none"/>
        </w:rPr>
        <w:t xml:space="preserve"> the reopening of borders and the relaxation of travel restrictions. Revenue increased from GBP 1,155.2 million in 2022 to GBP 1,693.4 million in 2023, reflecting an impressive growth rate of 46.5%. Shangri-La took advantage of the growing desire for high-end travel by providing customised services and opulent facilities like </w:t>
      </w:r>
      <w:r w:rsidR="00FF1760" w:rsidRPr="00793ADA">
        <w:rPr>
          <w:rFonts w:ascii="Arial" w:eastAsia="Times New Roman" w:hAnsi="Arial" w:cs="Arial"/>
          <w:kern w:val="0"/>
          <w:sz w:val="24"/>
          <w:szCs w:val="24"/>
          <w14:ligatures w14:val="none"/>
        </w:rPr>
        <w:t xml:space="preserve">exclusive wellness centres and gourmet cuisine, </w:t>
      </w:r>
      <w:r w:rsidRPr="00793ADA">
        <w:rPr>
          <w:rFonts w:ascii="Arial" w:eastAsia="Times New Roman" w:hAnsi="Arial" w:cs="Arial"/>
          <w:kern w:val="0"/>
          <w:sz w:val="24"/>
          <w:szCs w:val="24"/>
          <w14:ligatures w14:val="none"/>
        </w:rPr>
        <w:t>strengthening its dominant market position in the Asia-Pacific region.</w:t>
      </w:r>
    </w:p>
    <w:p w14:paraId="4058F4D6" w14:textId="2AE6CD66" w:rsidR="00197BC6" w:rsidRPr="00793ADA" w:rsidRDefault="00197BC6"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Travelodge used a "Low Price" strategy</w:t>
      </w:r>
      <w:r w:rsidR="00FF1760" w:rsidRPr="00793ADA">
        <w:rPr>
          <w:rFonts w:ascii="Arial" w:eastAsia="Times New Roman" w:hAnsi="Arial" w:cs="Arial"/>
          <w:kern w:val="0"/>
          <w:sz w:val="24"/>
          <w:szCs w:val="24"/>
          <w14:ligatures w14:val="none"/>
        </w:rPr>
        <w:t xml:space="preserve"> corresponding</w:t>
      </w:r>
      <w:r w:rsidRPr="00793ADA">
        <w:rPr>
          <w:rFonts w:ascii="Arial" w:eastAsia="Times New Roman" w:hAnsi="Arial" w:cs="Arial"/>
          <w:kern w:val="0"/>
          <w:sz w:val="24"/>
          <w:szCs w:val="24"/>
          <w14:ligatures w14:val="none"/>
        </w:rPr>
        <w:t xml:space="preserve"> to Position 2 on Bowman's Clock. Travelodge increased its revenue by 14% from GBP 910.8 million in 2022 to GBP 1,035.2 million in 2023 by offering economical and comfortable accommodations for budget-conscious travellers. </w:t>
      </w:r>
      <w:r w:rsidR="00A201E5">
        <w:rPr>
          <w:rFonts w:ascii="Arial" w:eastAsia="Times New Roman" w:hAnsi="Arial" w:cs="Arial"/>
          <w:kern w:val="0"/>
          <w:sz w:val="24"/>
          <w:szCs w:val="24"/>
          <w14:ligatures w14:val="none"/>
        </w:rPr>
        <w:t xml:space="preserve">Despite the </w:t>
      </w:r>
      <w:r w:rsidR="005A699B">
        <w:rPr>
          <w:rFonts w:ascii="Arial" w:eastAsia="Times New Roman" w:hAnsi="Arial" w:cs="Arial"/>
          <w:kern w:val="0"/>
          <w:sz w:val="24"/>
          <w:szCs w:val="24"/>
          <w14:ligatures w14:val="none"/>
        </w:rPr>
        <w:t>challenging</w:t>
      </w:r>
      <w:r w:rsidR="00A201E5">
        <w:rPr>
          <w:rFonts w:ascii="Arial" w:eastAsia="Times New Roman" w:hAnsi="Arial" w:cs="Arial"/>
          <w:kern w:val="0"/>
          <w:sz w:val="24"/>
          <w:szCs w:val="24"/>
          <w14:ligatures w14:val="none"/>
        </w:rPr>
        <w:t xml:space="preserve"> business environment, Travelodge has maintained its competitive advantage by optimising processes, cutting costs, and utilising technology to facilitate direct reservations</w:t>
      </w:r>
      <w:r w:rsidRPr="00793ADA">
        <w:rPr>
          <w:rFonts w:ascii="Arial" w:eastAsia="Times New Roman" w:hAnsi="Arial" w:cs="Arial"/>
          <w:kern w:val="0"/>
          <w:sz w:val="24"/>
          <w:szCs w:val="24"/>
          <w14:ligatures w14:val="none"/>
        </w:rPr>
        <w:t>. This method demonstrated its efficacy by the observed rise in room prices and occupancy rates, which served as solid indicators of a robust rebound in the UK hotel industry.</w:t>
      </w:r>
    </w:p>
    <w:p w14:paraId="604CDB96" w14:textId="04EB6F3E" w:rsidR="00197BC6" w:rsidRPr="00793ADA" w:rsidRDefault="00197BC6"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lastRenderedPageBreak/>
        <w:t xml:space="preserve">The analysis also assesses the comparative growth prospects of both brands. Shangri-La utilised strategic management agreements and creative solutions to successfully enter new markets. The annual report demonstrated substantial expansion </w:t>
      </w:r>
      <w:r w:rsidR="00FF1760" w:rsidRPr="00793ADA">
        <w:rPr>
          <w:rFonts w:ascii="Arial" w:eastAsia="Times New Roman" w:hAnsi="Arial" w:cs="Arial"/>
          <w:kern w:val="0"/>
          <w:sz w:val="24"/>
          <w:szCs w:val="24"/>
          <w14:ligatures w14:val="none"/>
        </w:rPr>
        <w:t>and a strategic emphasis on leisure markets, bolstering its digital footprint</w:t>
      </w:r>
      <w:r w:rsidRPr="00793ADA">
        <w:rPr>
          <w:rFonts w:ascii="Arial" w:eastAsia="Times New Roman" w:hAnsi="Arial" w:cs="Arial"/>
          <w:kern w:val="0"/>
          <w:sz w:val="24"/>
          <w:szCs w:val="24"/>
          <w14:ligatures w14:val="none"/>
        </w:rPr>
        <w:t xml:space="preserve"> and introducing new </w:t>
      </w:r>
      <w:r w:rsidR="00A201E5">
        <w:rPr>
          <w:rFonts w:ascii="Arial" w:eastAsia="Times New Roman" w:hAnsi="Arial" w:cs="Arial"/>
          <w:kern w:val="0"/>
          <w:sz w:val="24"/>
          <w:szCs w:val="24"/>
          <w14:ligatures w14:val="none"/>
        </w:rPr>
        <w:t>Asian properties</w:t>
      </w:r>
      <w:r w:rsidRPr="00793ADA">
        <w:rPr>
          <w:rFonts w:ascii="Arial" w:eastAsia="Times New Roman" w:hAnsi="Arial" w:cs="Arial"/>
          <w:kern w:val="0"/>
          <w:sz w:val="24"/>
          <w:szCs w:val="24"/>
          <w14:ligatures w14:val="none"/>
        </w:rPr>
        <w:t>. Travelodge, however, has targeted more than 300 specific locations throughout the United Kingdom as part of its aim to expand. The company is focused on providing reliable and affordable accommodations for travellers on a budget.</w:t>
      </w:r>
    </w:p>
    <w:p w14:paraId="79842AF7" w14:textId="32C34110" w:rsidR="00197BC6" w:rsidRPr="00793ADA" w:rsidRDefault="00197BC6"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Both hotels demonstrate </w:t>
      </w:r>
      <w:r w:rsidR="005A699B">
        <w:rPr>
          <w:rFonts w:ascii="Arial" w:eastAsia="Times New Roman" w:hAnsi="Arial" w:cs="Arial"/>
          <w:kern w:val="0"/>
          <w:sz w:val="24"/>
          <w:szCs w:val="24"/>
          <w14:ligatures w14:val="none"/>
        </w:rPr>
        <w:t>a</w:t>
      </w:r>
      <w:r w:rsidRPr="00793ADA">
        <w:rPr>
          <w:rFonts w:ascii="Arial" w:eastAsia="Times New Roman" w:hAnsi="Arial" w:cs="Arial"/>
          <w:kern w:val="0"/>
          <w:sz w:val="24"/>
          <w:szCs w:val="24"/>
          <w14:ligatures w14:val="none"/>
        </w:rPr>
        <w:t xml:space="preserve"> financial dedication to corporate social responsibility (CSR). Shangri-La's extensive corporate social responsibility (CSR) initiatives prioritise environmental sustainability and community welfare, thereby strengthening its brand reputation and fostering customer loyalty. </w:t>
      </w:r>
      <w:r w:rsidR="00A201E5">
        <w:rPr>
          <w:rFonts w:ascii="Arial" w:eastAsia="Times New Roman" w:hAnsi="Arial" w:cs="Arial"/>
          <w:kern w:val="0"/>
          <w:sz w:val="24"/>
          <w:szCs w:val="24"/>
          <w14:ligatures w14:val="none"/>
        </w:rPr>
        <w:t xml:space="preserve">Travelodge's "Better Future" report </w:t>
      </w:r>
      <w:r w:rsidRPr="00793ADA">
        <w:rPr>
          <w:rFonts w:ascii="Arial" w:eastAsia="Times New Roman" w:hAnsi="Arial" w:cs="Arial"/>
          <w:kern w:val="0"/>
          <w:sz w:val="24"/>
          <w:szCs w:val="24"/>
          <w14:ligatures w14:val="none"/>
        </w:rPr>
        <w:t>describes a corporate social responsibility (CSR) agenda that prioritises sustainability and inclusivity. Both brands acknowledge the strategic importance of Corporate Social Responsibility (CSR) in enhancing brand perception and financial performance.</w:t>
      </w:r>
    </w:p>
    <w:p w14:paraId="60CFC5ED" w14:textId="5E0F714C" w:rsidR="00D66719" w:rsidRPr="00793ADA" w:rsidRDefault="00197BC6"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Ultimately, the paper showcases how Travelodge and Shangri-La have effectively managed the </w:t>
      </w:r>
      <w:r w:rsidR="00EC32E0" w:rsidRPr="00793ADA">
        <w:rPr>
          <w:rFonts w:ascii="Arial" w:eastAsia="Times New Roman" w:hAnsi="Arial" w:cs="Arial"/>
          <w:kern w:val="0"/>
          <w:sz w:val="24"/>
          <w:szCs w:val="24"/>
          <w14:ligatures w14:val="none"/>
        </w:rPr>
        <w:t>recovery process</w:t>
      </w:r>
      <w:r w:rsidRPr="00793ADA">
        <w:rPr>
          <w:rFonts w:ascii="Arial" w:eastAsia="Times New Roman" w:hAnsi="Arial" w:cs="Arial"/>
          <w:kern w:val="0"/>
          <w:sz w:val="24"/>
          <w:szCs w:val="24"/>
          <w14:ligatures w14:val="none"/>
        </w:rPr>
        <w:t xml:space="preserve"> from the pandemic by using distinct strategic approaches that prioritise the synchronisation of business operations with the needs and expectations of consumers and the market.</w:t>
      </w:r>
    </w:p>
    <w:p w14:paraId="11226550" w14:textId="77777777" w:rsidR="00D66719" w:rsidRPr="00793ADA" w:rsidRDefault="00D66719" w:rsidP="00793ADA">
      <w:pPr>
        <w:spacing w:after="0" w:line="360" w:lineRule="auto"/>
        <w:jc w:val="both"/>
        <w:rPr>
          <w:rFonts w:ascii="Arial" w:eastAsia="Times New Roman" w:hAnsi="Arial" w:cs="Arial"/>
          <w:b/>
          <w:bCs/>
          <w:kern w:val="0"/>
          <w:sz w:val="24"/>
          <w:szCs w:val="24"/>
          <w14:ligatures w14:val="none"/>
        </w:rPr>
      </w:pPr>
    </w:p>
    <w:p w14:paraId="51DCD085" w14:textId="77777777" w:rsidR="00D66719" w:rsidRPr="00793ADA" w:rsidRDefault="00D66719" w:rsidP="00793ADA">
      <w:pPr>
        <w:spacing w:after="0" w:line="360" w:lineRule="auto"/>
        <w:jc w:val="both"/>
        <w:rPr>
          <w:rFonts w:ascii="Arial" w:eastAsia="Times New Roman" w:hAnsi="Arial" w:cs="Arial"/>
          <w:b/>
          <w:bCs/>
          <w:kern w:val="0"/>
          <w:sz w:val="24"/>
          <w:szCs w:val="24"/>
          <w14:ligatures w14:val="none"/>
        </w:rPr>
      </w:pPr>
    </w:p>
    <w:p w14:paraId="40020899"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7F23DF8B"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29BCD68A"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445C904D"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038EF18F"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29DEF9C8"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14824135"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46258A63"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53725C45"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7CA2C8BB" w14:textId="77777777" w:rsidR="00D4062E" w:rsidRPr="00793ADA" w:rsidRDefault="00D4062E" w:rsidP="00793ADA">
      <w:pPr>
        <w:spacing w:after="0" w:line="360" w:lineRule="auto"/>
        <w:jc w:val="both"/>
        <w:rPr>
          <w:rFonts w:ascii="Arial" w:eastAsia="Times New Roman" w:hAnsi="Arial" w:cs="Arial"/>
          <w:b/>
          <w:bCs/>
          <w:kern w:val="0"/>
          <w:sz w:val="24"/>
          <w:szCs w:val="24"/>
          <w14:ligatures w14:val="none"/>
        </w:rPr>
      </w:pPr>
    </w:p>
    <w:p w14:paraId="327799CF" w14:textId="77777777" w:rsidR="00287A92" w:rsidRDefault="00287A92" w:rsidP="00793ADA">
      <w:pPr>
        <w:spacing w:after="0" w:line="360" w:lineRule="auto"/>
        <w:jc w:val="center"/>
        <w:rPr>
          <w:rFonts w:ascii="Arial" w:eastAsia="Times New Roman" w:hAnsi="Arial" w:cs="Arial"/>
          <w:b/>
          <w:bCs/>
          <w:kern w:val="0"/>
          <w:sz w:val="24"/>
          <w:szCs w:val="24"/>
          <w14:ligatures w14:val="none"/>
        </w:rPr>
      </w:pPr>
    </w:p>
    <w:p w14:paraId="4A78137D" w14:textId="07A3D038" w:rsidR="00043752" w:rsidRPr="009F2C96" w:rsidRDefault="00043752" w:rsidP="00793ADA">
      <w:pPr>
        <w:spacing w:after="0" w:line="360" w:lineRule="auto"/>
        <w:jc w:val="center"/>
        <w:rPr>
          <w:rFonts w:ascii="Arial" w:eastAsia="Times New Roman" w:hAnsi="Arial" w:cs="Arial"/>
          <w:kern w:val="0"/>
          <w:sz w:val="36"/>
          <w:szCs w:val="36"/>
          <w14:ligatures w14:val="none"/>
        </w:rPr>
      </w:pPr>
      <w:r w:rsidRPr="009F2C96">
        <w:rPr>
          <w:rFonts w:ascii="Arial" w:eastAsia="Times New Roman" w:hAnsi="Arial" w:cs="Arial"/>
          <w:b/>
          <w:bCs/>
          <w:kern w:val="0"/>
          <w:sz w:val="36"/>
          <w:szCs w:val="36"/>
          <w14:ligatures w14:val="none"/>
        </w:rPr>
        <w:lastRenderedPageBreak/>
        <w:t>Table of Contents</w:t>
      </w:r>
    </w:p>
    <w:p w14:paraId="7B907B46" w14:textId="77777777"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Executive Summary</w:t>
      </w:r>
    </w:p>
    <w:p w14:paraId="5EF47629" w14:textId="77777777"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Introduction</w:t>
      </w:r>
    </w:p>
    <w:p w14:paraId="413C1A81" w14:textId="20D276BA"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Revenue Analysis and Competitive Positioning</w:t>
      </w:r>
    </w:p>
    <w:p w14:paraId="39D18FB2" w14:textId="77777777"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Strategic Framework Analysis</w:t>
      </w:r>
    </w:p>
    <w:p w14:paraId="3AACF199" w14:textId="589B15CE"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Market Position</w:t>
      </w:r>
    </w:p>
    <w:p w14:paraId="17BD3C86" w14:textId="77777777"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Growth Potential</w:t>
      </w:r>
    </w:p>
    <w:p w14:paraId="779FEDB4" w14:textId="77777777"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Financial Commitment to Corporate Social Responsibility (CSR)</w:t>
      </w:r>
    </w:p>
    <w:p w14:paraId="7A85BB0A" w14:textId="77777777"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Conclusion</w:t>
      </w:r>
    </w:p>
    <w:p w14:paraId="259D5684" w14:textId="77777777"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Recommendations</w:t>
      </w:r>
    </w:p>
    <w:p w14:paraId="5F9DBB68" w14:textId="77777777" w:rsidR="00043752" w:rsidRPr="009F2C96" w:rsidRDefault="00043752" w:rsidP="009F2C96">
      <w:pPr>
        <w:pStyle w:val="ListParagraph"/>
        <w:numPr>
          <w:ilvl w:val="0"/>
          <w:numId w:val="28"/>
        </w:numPr>
        <w:spacing w:after="0" w:line="360" w:lineRule="auto"/>
        <w:jc w:val="both"/>
        <w:rPr>
          <w:rFonts w:ascii="Arial" w:eastAsia="Times New Roman" w:hAnsi="Arial" w:cs="Arial"/>
          <w:kern w:val="0"/>
          <w:sz w:val="24"/>
          <w:szCs w:val="24"/>
          <w14:ligatures w14:val="none"/>
        </w:rPr>
      </w:pPr>
      <w:r w:rsidRPr="009F2C96">
        <w:rPr>
          <w:rFonts w:ascii="Arial" w:eastAsia="Times New Roman" w:hAnsi="Arial" w:cs="Arial"/>
          <w:kern w:val="0"/>
          <w:sz w:val="24"/>
          <w:szCs w:val="24"/>
          <w14:ligatures w14:val="none"/>
        </w:rPr>
        <w:t>References</w:t>
      </w:r>
    </w:p>
    <w:p w14:paraId="40052735" w14:textId="77777777" w:rsidR="00043752" w:rsidRPr="00793ADA" w:rsidRDefault="00043752" w:rsidP="00793ADA">
      <w:pPr>
        <w:spacing w:after="0" w:line="360" w:lineRule="auto"/>
        <w:jc w:val="both"/>
        <w:rPr>
          <w:rFonts w:ascii="Arial" w:eastAsia="Times New Roman" w:hAnsi="Arial" w:cs="Arial"/>
          <w:kern w:val="0"/>
          <w:sz w:val="24"/>
          <w:szCs w:val="24"/>
          <w14:ligatures w14:val="none"/>
        </w:rPr>
      </w:pPr>
    </w:p>
    <w:p w14:paraId="32630AB8"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6F260855"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1475BCD0"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3E26C6DD"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750BC198"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58FC1961"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2713D4B5"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6458B18A"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43A60709"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72D3BB0B"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162D272F"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36D7C25F"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0F0D92EF"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74268D1D"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60342233"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62B36403"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791C4107"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769F7D0F"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58CDFD84" w14:textId="77777777" w:rsidR="00043752" w:rsidRPr="00793ADA" w:rsidRDefault="00043752" w:rsidP="00793ADA">
      <w:pPr>
        <w:spacing w:after="0" w:line="360" w:lineRule="auto"/>
        <w:jc w:val="both"/>
        <w:rPr>
          <w:rFonts w:ascii="Arial" w:eastAsia="Times New Roman" w:hAnsi="Arial" w:cs="Arial"/>
          <w:b/>
          <w:bCs/>
          <w:kern w:val="0"/>
          <w:sz w:val="24"/>
          <w:szCs w:val="24"/>
          <w14:ligatures w14:val="none"/>
        </w:rPr>
      </w:pPr>
    </w:p>
    <w:p w14:paraId="4F2C8B81" w14:textId="5F8DAA60" w:rsidR="00EE37BE" w:rsidRPr="00793ADA" w:rsidRDefault="005C0D80" w:rsidP="00793ADA">
      <w:pPr>
        <w:spacing w:after="0" w:line="360" w:lineRule="auto"/>
        <w:jc w:val="both"/>
        <w:rPr>
          <w:rFonts w:ascii="Arial" w:eastAsia="Times New Roman" w:hAnsi="Arial" w:cs="Arial"/>
          <w:b/>
          <w:bCs/>
          <w:kern w:val="0"/>
          <w:sz w:val="24"/>
          <w:szCs w:val="24"/>
          <w14:ligatures w14:val="none"/>
        </w:rPr>
      </w:pPr>
      <w:r w:rsidRPr="00793ADA">
        <w:rPr>
          <w:rFonts w:ascii="Arial" w:eastAsia="Times New Roman" w:hAnsi="Arial" w:cs="Arial"/>
          <w:b/>
          <w:bCs/>
          <w:kern w:val="0"/>
          <w:sz w:val="24"/>
          <w:szCs w:val="24"/>
          <w14:ligatures w14:val="none"/>
        </w:rPr>
        <w:lastRenderedPageBreak/>
        <w:t xml:space="preserve">Introduction </w:t>
      </w:r>
    </w:p>
    <w:p w14:paraId="18595B31" w14:textId="3EE1663F" w:rsidR="003B7B8C" w:rsidRPr="00793ADA" w:rsidRDefault="009A22BB"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The report examines the financial performance of Travelodge and Shangri-La Hotels in 2023, with a specific focus on their revenue accomplishments. By utilising industry reports, financial statements, and the Strategy Clock framework, this analysis identifies the patterns in income and the strategic choices that influence the </w:t>
      </w:r>
      <w:r w:rsidR="00267A45" w:rsidRPr="00793ADA">
        <w:rPr>
          <w:rFonts w:ascii="Arial" w:eastAsia="Times New Roman" w:hAnsi="Arial" w:cs="Arial"/>
          <w:kern w:val="0"/>
          <w:sz w:val="24"/>
          <w:szCs w:val="24"/>
          <w14:ligatures w14:val="none"/>
        </w:rPr>
        <w:t>company's economic results</w:t>
      </w:r>
      <w:r w:rsidRPr="00793ADA">
        <w:rPr>
          <w:rFonts w:ascii="Arial" w:eastAsia="Times New Roman" w:hAnsi="Arial" w:cs="Arial"/>
          <w:kern w:val="0"/>
          <w:sz w:val="24"/>
          <w:szCs w:val="24"/>
          <w14:ligatures w14:val="none"/>
        </w:rPr>
        <w:t xml:space="preserve">. </w:t>
      </w:r>
      <w:r w:rsidR="00E93A2A" w:rsidRPr="00793ADA">
        <w:rPr>
          <w:rFonts w:ascii="Arial" w:eastAsia="Times New Roman" w:hAnsi="Arial" w:cs="Arial"/>
          <w:kern w:val="0"/>
          <w:sz w:val="24"/>
          <w:szCs w:val="24"/>
          <w14:ligatures w14:val="none"/>
        </w:rPr>
        <w:t>After the pandemic, the examination examines each brand's distinct financial management techniques and commercial positioning in the hospitality sector</w:t>
      </w:r>
      <w:r w:rsidRPr="00793ADA">
        <w:rPr>
          <w:rFonts w:ascii="Arial" w:eastAsia="Times New Roman" w:hAnsi="Arial" w:cs="Arial"/>
          <w:kern w:val="0"/>
          <w:sz w:val="24"/>
          <w:szCs w:val="24"/>
          <w14:ligatures w14:val="none"/>
        </w:rPr>
        <w:t xml:space="preserve">. The report demonstrates how </w:t>
      </w:r>
      <w:r w:rsidR="00267A45" w:rsidRPr="00793ADA">
        <w:rPr>
          <w:rFonts w:ascii="Arial" w:eastAsia="Times New Roman" w:hAnsi="Arial" w:cs="Arial"/>
          <w:kern w:val="0"/>
          <w:sz w:val="24"/>
          <w:szCs w:val="24"/>
          <w14:ligatures w14:val="none"/>
        </w:rPr>
        <w:t>by comparing their competitive strategies, Shangri-La and Travelodge have utilised market possibilities to improve their financial stability and bolster their competitive positions in the dynamic hospitality industry</w:t>
      </w:r>
      <w:r w:rsidRPr="00793ADA">
        <w:rPr>
          <w:rFonts w:ascii="Arial" w:eastAsia="Times New Roman" w:hAnsi="Arial" w:cs="Arial"/>
          <w:kern w:val="0"/>
          <w:sz w:val="24"/>
          <w:szCs w:val="24"/>
          <w14:ligatures w14:val="none"/>
        </w:rPr>
        <w:t>.</w:t>
      </w:r>
    </w:p>
    <w:p w14:paraId="059B7434" w14:textId="77777777" w:rsidR="0015507D" w:rsidRPr="00793ADA" w:rsidRDefault="0015507D" w:rsidP="00793ADA">
      <w:pPr>
        <w:spacing w:after="0" w:line="360" w:lineRule="auto"/>
        <w:rPr>
          <w:rFonts w:ascii="Arial" w:eastAsia="Times New Roman" w:hAnsi="Arial" w:cs="Arial"/>
          <w:b/>
          <w:bCs/>
          <w:kern w:val="0"/>
          <w:sz w:val="24"/>
          <w:szCs w:val="24"/>
          <w:lang w:val="en-US"/>
          <w14:ligatures w14:val="none"/>
        </w:rPr>
      </w:pPr>
    </w:p>
    <w:p w14:paraId="22F2B202" w14:textId="6BBB2586" w:rsidR="0015507D" w:rsidRPr="00793ADA" w:rsidRDefault="0015507D" w:rsidP="00793ADA">
      <w:pPr>
        <w:spacing w:after="0" w:line="360" w:lineRule="auto"/>
        <w:rPr>
          <w:rFonts w:ascii="Arial" w:eastAsia="Times New Roman" w:hAnsi="Arial" w:cs="Arial"/>
          <w:b/>
          <w:bCs/>
          <w:kern w:val="0"/>
          <w:sz w:val="24"/>
          <w:szCs w:val="24"/>
          <w:lang w:val="en-US"/>
          <w14:ligatures w14:val="none"/>
        </w:rPr>
      </w:pPr>
      <w:r w:rsidRPr="00793ADA">
        <w:rPr>
          <w:rFonts w:ascii="Arial" w:eastAsia="Times New Roman" w:hAnsi="Arial" w:cs="Arial"/>
          <w:b/>
          <w:bCs/>
          <w:kern w:val="0"/>
          <w:sz w:val="24"/>
          <w:szCs w:val="24"/>
          <w:lang w:val="en-US"/>
          <w14:ligatures w14:val="none"/>
        </w:rPr>
        <w:t>Analysing revenue and competitive positioning with the use of Bowman's Strategy Clock.</w:t>
      </w:r>
    </w:p>
    <w:p w14:paraId="24EB631E" w14:textId="582AA014" w:rsidR="004A06EE" w:rsidRPr="00793ADA" w:rsidRDefault="00BD069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Bowman's Strategy Clock shows how a company's product value and pricing affect its competitive position (</w:t>
      </w:r>
      <w:proofErr w:type="spellStart"/>
      <w:r w:rsidRPr="00793ADA">
        <w:rPr>
          <w:rFonts w:ascii="Arial" w:eastAsia="Times New Roman" w:hAnsi="Arial" w:cs="Arial"/>
          <w:kern w:val="0"/>
          <w:sz w:val="24"/>
          <w:szCs w:val="24"/>
          <w:lang w:val="en-US"/>
          <w14:ligatures w14:val="none"/>
        </w:rPr>
        <w:t>Hassanien</w:t>
      </w:r>
      <w:proofErr w:type="spellEnd"/>
      <w:r w:rsidRPr="00793ADA">
        <w:rPr>
          <w:rFonts w:ascii="Arial" w:eastAsia="Times New Roman" w:hAnsi="Arial" w:cs="Arial"/>
          <w:kern w:val="0"/>
          <w:sz w:val="24"/>
          <w:szCs w:val="24"/>
          <w:lang w:val="en-US"/>
          <w14:ligatures w14:val="none"/>
        </w:rPr>
        <w:t xml:space="preserve"> and Dale, 2019). The clock has </w:t>
      </w:r>
      <w:r w:rsidR="00E86688" w:rsidRPr="00793ADA">
        <w:rPr>
          <w:rFonts w:ascii="Arial" w:eastAsia="Times New Roman" w:hAnsi="Arial" w:cs="Arial"/>
          <w:kern w:val="0"/>
          <w:sz w:val="24"/>
          <w:szCs w:val="24"/>
          <w:lang w:val="en-US"/>
          <w14:ligatures w14:val="none"/>
        </w:rPr>
        <w:t>the following</w:t>
      </w:r>
      <w:r w:rsidRPr="00793ADA">
        <w:rPr>
          <w:rFonts w:ascii="Arial" w:eastAsia="Times New Roman" w:hAnsi="Arial" w:cs="Arial"/>
          <w:kern w:val="0"/>
          <w:sz w:val="24"/>
          <w:szCs w:val="24"/>
          <w:lang w:val="en-US"/>
          <w14:ligatures w14:val="none"/>
        </w:rPr>
        <w:t xml:space="preserve"> strategic positions</w:t>
      </w:r>
      <w:r w:rsidR="00E86688" w:rsidRPr="00793ADA">
        <w:rPr>
          <w:rFonts w:ascii="Arial" w:eastAsia="Times New Roman" w:hAnsi="Arial" w:cs="Arial"/>
          <w:kern w:val="0"/>
          <w:sz w:val="24"/>
          <w:szCs w:val="24"/>
          <w:lang w:val="en-US"/>
          <w14:ligatures w14:val="none"/>
        </w:rPr>
        <w:t xml:space="preserve"> that were applied as follows:</w:t>
      </w:r>
    </w:p>
    <w:p w14:paraId="3FD0C471" w14:textId="77777777" w:rsidR="00BE75EA" w:rsidRPr="00793ADA" w:rsidRDefault="00BE75EA" w:rsidP="00793ADA">
      <w:pPr>
        <w:spacing w:after="0" w:line="360" w:lineRule="auto"/>
        <w:jc w:val="both"/>
        <w:rPr>
          <w:rFonts w:ascii="Arial" w:eastAsia="Times New Roman" w:hAnsi="Arial" w:cs="Arial"/>
          <w:kern w:val="0"/>
          <w:sz w:val="24"/>
          <w:szCs w:val="24"/>
          <w:lang w:val="en-US"/>
          <w14:ligatures w14:val="none"/>
        </w:rPr>
      </w:pPr>
    </w:p>
    <w:p w14:paraId="7B435865" w14:textId="5DFA6F16" w:rsidR="004A06EE" w:rsidRPr="00793ADA" w:rsidRDefault="00C827A6" w:rsidP="00793ADA">
      <w:pPr>
        <w:pStyle w:val="ListParagraph"/>
        <w:numPr>
          <w:ilvl w:val="0"/>
          <w:numId w:val="24"/>
        </w:numPr>
        <w:spacing w:after="0" w:line="360" w:lineRule="auto"/>
        <w:jc w:val="both"/>
        <w:rPr>
          <w:rFonts w:ascii="Arial" w:eastAsia="Times New Roman" w:hAnsi="Arial" w:cs="Arial"/>
          <w:kern w:val="0"/>
          <w:sz w:val="24"/>
          <w:szCs w:val="24"/>
          <w:u w:val="single"/>
          <w14:ligatures w14:val="none"/>
        </w:rPr>
      </w:pPr>
      <w:r w:rsidRPr="00C827A6">
        <w:rPr>
          <w:rFonts w:ascii="Arial" w:eastAsia="Times New Roman" w:hAnsi="Arial" w:cs="Arial"/>
          <w:noProof/>
          <w:kern w:val="0"/>
          <w:sz w:val="24"/>
          <w:szCs w:val="24"/>
          <w:lang w:val="en-US"/>
          <w14:ligatures w14:val="none"/>
        </w:rPr>
        <w:drawing>
          <wp:anchor distT="0" distB="0" distL="114300" distR="114300" simplePos="0" relativeHeight="251659264" behindDoc="0" locked="0" layoutInCell="1" allowOverlap="1" wp14:anchorId="780D66EB" wp14:editId="2DD2363C">
            <wp:simplePos x="0" y="0"/>
            <wp:positionH relativeFrom="margin">
              <wp:posOffset>3091815</wp:posOffset>
            </wp:positionH>
            <wp:positionV relativeFrom="paragraph">
              <wp:posOffset>265430</wp:posOffset>
            </wp:positionV>
            <wp:extent cx="2851150" cy="2257425"/>
            <wp:effectExtent l="0" t="0" r="6350" b="9525"/>
            <wp:wrapSquare wrapText="bothSides"/>
            <wp:docPr id="1930567577"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567577" name="Picture 1" descr="A screenshot of a 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51150" cy="2257425"/>
                    </a:xfrm>
                    <a:prstGeom prst="rect">
                      <a:avLst/>
                    </a:prstGeom>
                  </pic:spPr>
                </pic:pic>
              </a:graphicData>
            </a:graphic>
            <wp14:sizeRelH relativeFrom="margin">
              <wp14:pctWidth>0</wp14:pctWidth>
            </wp14:sizeRelH>
            <wp14:sizeRelV relativeFrom="margin">
              <wp14:pctHeight>0</wp14:pctHeight>
            </wp14:sizeRelV>
          </wp:anchor>
        </w:drawing>
      </w:r>
      <w:r w:rsidR="004A06EE" w:rsidRPr="00793ADA">
        <w:rPr>
          <w:rFonts w:ascii="Arial" w:eastAsia="Times New Roman" w:hAnsi="Arial" w:cs="Arial"/>
          <w:kern w:val="0"/>
          <w:sz w:val="24"/>
          <w:szCs w:val="24"/>
          <w:u w:val="single"/>
          <w14:ligatures w14:val="none"/>
        </w:rPr>
        <w:t>Revenue Analysis and Competitive Positioning</w:t>
      </w:r>
    </w:p>
    <w:p w14:paraId="73DD4087" w14:textId="297D74E5" w:rsidR="005B5187" w:rsidRPr="00793ADA" w:rsidRDefault="005B5187"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In 2023, Shangri-La Hotels demonstrated its ability to adjust and recover, as its total revenue increased significantly from GBP 1,155.2 million in 2022 to GBP 1,693.4 million, representing a phenomenal growth of 46.5%. The significant increase in growth can be </w:t>
      </w:r>
      <w:r w:rsidR="00F471A2" w:rsidRPr="00793ADA">
        <w:rPr>
          <w:rFonts w:ascii="Arial" w:eastAsia="Times New Roman" w:hAnsi="Arial" w:cs="Arial"/>
          <w:kern w:val="0"/>
          <w:sz w:val="24"/>
          <w:szCs w:val="24"/>
          <w:lang w:val="en-US"/>
          <w14:ligatures w14:val="none"/>
        </w:rPr>
        <w:t>primarily</w:t>
      </w:r>
      <w:r w:rsidRPr="00793ADA">
        <w:rPr>
          <w:rFonts w:ascii="Arial" w:eastAsia="Times New Roman" w:hAnsi="Arial" w:cs="Arial"/>
          <w:kern w:val="0"/>
          <w:sz w:val="24"/>
          <w:szCs w:val="24"/>
          <w:lang w:val="en-US"/>
          <w14:ligatures w14:val="none"/>
        </w:rPr>
        <w:t xml:space="preserve"> attributable to the reopening of borders and the easing of travel restrictions. This has benefited several locations</w:t>
      </w:r>
      <w:r w:rsidR="00A201E5">
        <w:rPr>
          <w:rFonts w:ascii="Arial" w:eastAsia="Times New Roman" w:hAnsi="Arial" w:cs="Arial"/>
          <w:kern w:val="0"/>
          <w:sz w:val="24"/>
          <w:szCs w:val="24"/>
          <w:lang w:val="en-US"/>
          <w14:ligatures w14:val="none"/>
        </w:rPr>
        <w:t>,</w:t>
      </w:r>
      <w:r w:rsidRPr="00793ADA">
        <w:rPr>
          <w:rFonts w:ascii="Arial" w:eastAsia="Times New Roman" w:hAnsi="Arial" w:cs="Arial"/>
          <w:kern w:val="0"/>
          <w:sz w:val="24"/>
          <w:szCs w:val="24"/>
          <w:lang w:val="en-US"/>
          <w14:ligatures w14:val="none"/>
        </w:rPr>
        <w:t xml:space="preserve"> including Mainland China, Hong Kong, Japan, Singapore, the Philippines, and Malaysia. Shangri-La's leading market position in the Asia-Pacific area is highlighted by </w:t>
      </w:r>
      <w:r w:rsidR="00A201E5">
        <w:rPr>
          <w:rFonts w:ascii="Arial" w:eastAsia="Times New Roman" w:hAnsi="Arial" w:cs="Arial"/>
          <w:kern w:val="0"/>
          <w:sz w:val="24"/>
          <w:szCs w:val="24"/>
          <w:lang w:val="en-US"/>
          <w14:ligatures w14:val="none"/>
        </w:rPr>
        <w:t>its</w:t>
      </w:r>
      <w:r w:rsidRPr="00793ADA">
        <w:rPr>
          <w:rFonts w:ascii="Arial" w:eastAsia="Times New Roman" w:hAnsi="Arial" w:cs="Arial"/>
          <w:kern w:val="0"/>
          <w:sz w:val="24"/>
          <w:szCs w:val="24"/>
          <w:lang w:val="en-US"/>
          <w14:ligatures w14:val="none"/>
        </w:rPr>
        <w:t xml:space="preserve"> skill in taking advantage of the recovery in international tourism (Shangri-La, 2023).</w:t>
      </w:r>
    </w:p>
    <w:p w14:paraId="11DDCC75" w14:textId="7889879F" w:rsidR="00012EA3" w:rsidRPr="00793ADA" w:rsidRDefault="006E57AE"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lastRenderedPageBreak/>
        <w:t xml:space="preserve">In 2023, Travelodge had a substantial </w:t>
      </w:r>
      <w:r w:rsidR="00F471A2" w:rsidRPr="00793ADA">
        <w:rPr>
          <w:rFonts w:ascii="Arial" w:eastAsia="Times New Roman" w:hAnsi="Arial" w:cs="Arial"/>
          <w:kern w:val="0"/>
          <w:sz w:val="24"/>
          <w:szCs w:val="24"/>
          <w:lang w:val="en-US"/>
          <w14:ligatures w14:val="none"/>
        </w:rPr>
        <w:t>revenue growth</w:t>
      </w:r>
      <w:r w:rsidRPr="00793ADA">
        <w:rPr>
          <w:rFonts w:ascii="Arial" w:eastAsia="Times New Roman" w:hAnsi="Arial" w:cs="Arial"/>
          <w:kern w:val="0"/>
          <w:sz w:val="24"/>
          <w:szCs w:val="24"/>
          <w:lang w:val="en-US"/>
          <w14:ligatures w14:val="none"/>
        </w:rPr>
        <w:t xml:space="preserve">, with a 14% increase from GBP 910.8 million in 2022 to GBP 1,035.2 million. This increase is especially noteworthy given the </w:t>
      </w:r>
      <w:r w:rsidR="00F471A2" w:rsidRPr="00793ADA">
        <w:rPr>
          <w:rFonts w:ascii="Arial" w:eastAsia="Times New Roman" w:hAnsi="Arial" w:cs="Arial"/>
          <w:kern w:val="0"/>
          <w:sz w:val="24"/>
          <w:szCs w:val="24"/>
          <w:lang w:val="en-US"/>
          <w14:ligatures w14:val="none"/>
        </w:rPr>
        <w:t>challenging</w:t>
      </w:r>
      <w:r w:rsidRPr="00793ADA">
        <w:rPr>
          <w:rFonts w:ascii="Arial" w:eastAsia="Times New Roman" w:hAnsi="Arial" w:cs="Arial"/>
          <w:kern w:val="0"/>
          <w:sz w:val="24"/>
          <w:szCs w:val="24"/>
          <w:lang w:val="en-US"/>
          <w14:ligatures w14:val="none"/>
        </w:rPr>
        <w:t xml:space="preserve"> business conditions caused by the pandemic. The primary factors contributing to this gain were the increased room prices and occupancy rates, which indicate a strong recovery in the UK hotel business. The performance of Travelodge demonstrates its strategic positioning within the low-cost hotel market (Travelodge, 2023).</w:t>
      </w:r>
    </w:p>
    <w:p w14:paraId="15F6CF3C" w14:textId="512BB923" w:rsidR="00A349C0" w:rsidRPr="00793ADA" w:rsidRDefault="00E86688"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b/>
          <w:bCs/>
          <w:noProof/>
          <w:kern w:val="0"/>
          <w:sz w:val="24"/>
          <w:szCs w:val="24"/>
          <w:lang w:val="en-US"/>
          <w14:ligatures w14:val="none"/>
        </w:rPr>
        <w:drawing>
          <wp:anchor distT="0" distB="0" distL="114300" distR="114300" simplePos="0" relativeHeight="251658240" behindDoc="0" locked="0" layoutInCell="1" allowOverlap="1" wp14:anchorId="36720A86" wp14:editId="7683A739">
            <wp:simplePos x="0" y="0"/>
            <wp:positionH relativeFrom="margin">
              <wp:posOffset>-638175</wp:posOffset>
            </wp:positionH>
            <wp:positionV relativeFrom="paragraph">
              <wp:posOffset>264795</wp:posOffset>
            </wp:positionV>
            <wp:extent cx="3799840" cy="2654935"/>
            <wp:effectExtent l="0" t="0" r="0" b="0"/>
            <wp:wrapSquare wrapText="bothSides"/>
            <wp:docPr id="161640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3799840" cy="2654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28C022" w14:textId="12DD5C54" w:rsidR="00A349C0" w:rsidRPr="00793ADA" w:rsidRDefault="00A349C0" w:rsidP="00793ADA">
      <w:pPr>
        <w:pStyle w:val="ListParagraph"/>
        <w:numPr>
          <w:ilvl w:val="0"/>
          <w:numId w:val="24"/>
        </w:num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Positioning Analysis Using Bowman’s Clock</w:t>
      </w:r>
    </w:p>
    <w:p w14:paraId="6D5F9860" w14:textId="03A284B8" w:rsidR="00A349C0" w:rsidRPr="00793ADA" w:rsidRDefault="00A349C0" w:rsidP="00793ADA">
      <w:p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Shangri-La Hotels (Focused Differentiation)</w:t>
      </w:r>
    </w:p>
    <w:p w14:paraId="07659007" w14:textId="3E5D4419"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Shangri-La Hotels implements a "Focused Differentiation" approach, providing superior quality at higher pricing. This role corresponds to Position 5 on Bowman's Strategy Clock, which focuses on delivering high value through higher pricing.</w:t>
      </w:r>
    </w:p>
    <w:p w14:paraId="5E53230D" w14:textId="77777777"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p>
    <w:p w14:paraId="79DF1262" w14:textId="77777777" w:rsidR="00B032CF" w:rsidRPr="00793ADA" w:rsidRDefault="00A349C0" w:rsidP="00793ADA">
      <w:pPr>
        <w:pStyle w:val="ListParagraph"/>
        <w:numPr>
          <w:ilvl w:val="0"/>
          <w:numId w:val="24"/>
        </w:num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Evidence of Strategy</w:t>
      </w:r>
    </w:p>
    <w:p w14:paraId="2E77E208" w14:textId="07A5ACB3"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The plan capitalises on Shangri-La's renowned status for opulent services and upscale amenities to entice wealthy travellers </w:t>
      </w:r>
      <w:r w:rsidR="00BD0690" w:rsidRPr="00793ADA">
        <w:rPr>
          <w:rFonts w:ascii="Arial" w:eastAsia="Times New Roman" w:hAnsi="Arial" w:cs="Arial"/>
          <w:kern w:val="0"/>
          <w:sz w:val="24"/>
          <w:szCs w:val="24"/>
          <w:lang w:val="en-US"/>
          <w14:ligatures w14:val="none"/>
        </w:rPr>
        <w:t>willing to pay higher costs. Their robust financial expansion and commanding market position, especially in the Asia-Pacific region, clearly demonstrate</w:t>
      </w:r>
      <w:r w:rsidRPr="00793ADA">
        <w:rPr>
          <w:rFonts w:ascii="Arial" w:eastAsia="Times New Roman" w:hAnsi="Arial" w:cs="Arial"/>
          <w:kern w:val="0"/>
          <w:sz w:val="24"/>
          <w:szCs w:val="24"/>
          <w:lang w:val="en-US"/>
          <w14:ligatures w14:val="none"/>
        </w:rPr>
        <w:t xml:space="preserve"> the efficacy of this strategy.</w:t>
      </w:r>
    </w:p>
    <w:p w14:paraId="48270733" w14:textId="794255AA"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Shangri-La provides this value by offering tailored services and luxurious amenities, resulting in </w:t>
      </w:r>
      <w:r w:rsidR="00E93A2A" w:rsidRPr="00793ADA">
        <w:rPr>
          <w:rFonts w:ascii="Arial" w:eastAsia="Times New Roman" w:hAnsi="Arial" w:cs="Arial"/>
          <w:kern w:val="0"/>
          <w:sz w:val="24"/>
          <w:szCs w:val="24"/>
          <w:lang w:val="en-US"/>
          <w14:ligatures w14:val="none"/>
        </w:rPr>
        <w:t>a unique</w:t>
      </w:r>
      <w:r w:rsidRPr="00793ADA">
        <w:rPr>
          <w:rFonts w:ascii="Arial" w:eastAsia="Times New Roman" w:hAnsi="Arial" w:cs="Arial"/>
          <w:kern w:val="0"/>
          <w:sz w:val="24"/>
          <w:szCs w:val="24"/>
          <w:lang w:val="en-US"/>
          <w14:ligatures w14:val="none"/>
        </w:rPr>
        <w:t xml:space="preserve"> experience. </w:t>
      </w:r>
      <w:r w:rsidR="00E93A2A" w:rsidRPr="00793ADA">
        <w:rPr>
          <w:rFonts w:ascii="Arial" w:eastAsia="Times New Roman" w:hAnsi="Arial" w:cs="Arial"/>
          <w:kern w:val="0"/>
          <w:sz w:val="24"/>
          <w:szCs w:val="24"/>
          <w:lang w:val="en-US"/>
          <w14:ligatures w14:val="none"/>
        </w:rPr>
        <w:t>Examples include</w:t>
      </w:r>
      <w:r w:rsidRPr="00793ADA">
        <w:rPr>
          <w:rFonts w:ascii="Arial" w:eastAsia="Times New Roman" w:hAnsi="Arial" w:cs="Arial"/>
          <w:kern w:val="0"/>
          <w:sz w:val="24"/>
          <w:szCs w:val="24"/>
          <w:lang w:val="en-US"/>
          <w14:ligatures w14:val="none"/>
        </w:rPr>
        <w:t xml:space="preserve"> exclusive wellness centres, exquisite gastronomy, and distinctive cultural encounters. </w:t>
      </w:r>
      <w:r w:rsidR="00A201E5">
        <w:rPr>
          <w:rFonts w:ascii="Arial" w:eastAsia="Times New Roman" w:hAnsi="Arial" w:cs="Arial"/>
          <w:kern w:val="0"/>
          <w:sz w:val="24"/>
          <w:szCs w:val="24"/>
          <w:lang w:val="en-US"/>
          <w14:ligatures w14:val="none"/>
        </w:rPr>
        <w:t xml:space="preserve">Prioritising customer happiness and personalised service </w:t>
      </w:r>
      <w:r w:rsidR="005A699B">
        <w:rPr>
          <w:rFonts w:ascii="Arial" w:eastAsia="Times New Roman" w:hAnsi="Arial" w:cs="Arial"/>
          <w:kern w:val="0"/>
          <w:sz w:val="24"/>
          <w:szCs w:val="24"/>
          <w:lang w:val="en-US"/>
          <w14:ligatures w14:val="none"/>
        </w:rPr>
        <w:t>validate</w:t>
      </w:r>
      <w:r w:rsidRPr="00793ADA">
        <w:rPr>
          <w:rFonts w:ascii="Arial" w:eastAsia="Times New Roman" w:hAnsi="Arial" w:cs="Arial"/>
          <w:kern w:val="0"/>
          <w:sz w:val="24"/>
          <w:szCs w:val="24"/>
          <w:lang w:val="en-US"/>
          <w14:ligatures w14:val="none"/>
        </w:rPr>
        <w:t xml:space="preserve"> their higher pricing (Shangri-La, 2023).</w:t>
      </w:r>
    </w:p>
    <w:p w14:paraId="1C4C1582" w14:textId="4F8B1F4A"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This tactic became increasingly evident after the reopening of borders and </w:t>
      </w:r>
      <w:r w:rsidR="00E93A2A" w:rsidRPr="00793ADA">
        <w:rPr>
          <w:rFonts w:ascii="Arial" w:eastAsia="Times New Roman" w:hAnsi="Arial" w:cs="Arial"/>
          <w:kern w:val="0"/>
          <w:sz w:val="24"/>
          <w:szCs w:val="24"/>
          <w:lang w:val="en-US"/>
          <w14:ligatures w14:val="none"/>
        </w:rPr>
        <w:t xml:space="preserve">easing </w:t>
      </w:r>
      <w:r w:rsidR="00A201E5">
        <w:rPr>
          <w:rFonts w:ascii="Arial" w:eastAsia="Times New Roman" w:hAnsi="Arial" w:cs="Arial"/>
          <w:kern w:val="0"/>
          <w:sz w:val="24"/>
          <w:szCs w:val="24"/>
          <w:lang w:val="en-US"/>
          <w14:ligatures w14:val="none"/>
        </w:rPr>
        <w:t xml:space="preserve">of </w:t>
      </w:r>
      <w:r w:rsidRPr="00793ADA">
        <w:rPr>
          <w:rFonts w:ascii="Arial" w:eastAsia="Times New Roman" w:hAnsi="Arial" w:cs="Arial"/>
          <w:kern w:val="0"/>
          <w:sz w:val="24"/>
          <w:szCs w:val="24"/>
          <w:lang w:val="en-US"/>
          <w14:ligatures w14:val="none"/>
        </w:rPr>
        <w:t xml:space="preserve">travel restrictions following the pandemic. In 2023, the increase in international travel presented an opportunity for Shangri-La to take advantage of the strong desire for luxury travel. As </w:t>
      </w:r>
      <w:r w:rsidRPr="00793ADA">
        <w:rPr>
          <w:rFonts w:ascii="Arial" w:eastAsia="Times New Roman" w:hAnsi="Arial" w:cs="Arial"/>
          <w:kern w:val="0"/>
          <w:sz w:val="24"/>
          <w:szCs w:val="24"/>
          <w:lang w:val="en-US"/>
          <w14:ligatures w14:val="none"/>
        </w:rPr>
        <w:lastRenderedPageBreak/>
        <w:t>a result, their total income rose by 46.5% to GBP 1,693.4 million in 2023 (Shangri-La, 2023).</w:t>
      </w:r>
    </w:p>
    <w:p w14:paraId="4C234FF7" w14:textId="39255EE3"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p>
    <w:p w14:paraId="01BF9B4A" w14:textId="029DEEC7" w:rsidR="00A349C0" w:rsidRPr="00793ADA" w:rsidRDefault="00A201E5" w:rsidP="00793ADA">
      <w:pPr>
        <w:spacing w:after="0" w:line="360" w:lineRule="auto"/>
        <w:jc w:val="both"/>
        <w:rPr>
          <w:rFonts w:ascii="Arial" w:eastAsia="Times New Roman" w:hAnsi="Arial" w:cs="Arial"/>
          <w:kern w:val="0"/>
          <w:sz w:val="24"/>
          <w:szCs w:val="24"/>
          <w:lang w:val="en-US"/>
          <w14:ligatures w14:val="none"/>
        </w:rPr>
      </w:pPr>
      <w:r>
        <w:rPr>
          <w:rFonts w:ascii="Arial" w:eastAsia="Times New Roman" w:hAnsi="Arial" w:cs="Arial"/>
          <w:kern w:val="0"/>
          <w:sz w:val="24"/>
          <w:szCs w:val="24"/>
          <w:lang w:val="en-US"/>
          <w14:ligatures w14:val="none"/>
        </w:rPr>
        <w:t>According to Anand and Munjal (2024), differentiation techniques play a vital role in the hospitality sector, particularly in luxury markets, where they sustain profitability and gain</w:t>
      </w:r>
      <w:r w:rsidR="00CE0630" w:rsidRPr="00793ADA">
        <w:rPr>
          <w:rFonts w:ascii="Arial" w:eastAsia="Times New Roman" w:hAnsi="Arial" w:cs="Arial"/>
          <w:kern w:val="0"/>
          <w:sz w:val="24"/>
          <w:szCs w:val="24"/>
          <w:lang w:val="en-US"/>
          <w14:ligatures w14:val="none"/>
        </w:rPr>
        <w:t xml:space="preserve"> a competitive edge</w:t>
      </w:r>
      <w:r w:rsidR="00A349C0" w:rsidRPr="00793ADA">
        <w:rPr>
          <w:rFonts w:ascii="Arial" w:eastAsia="Times New Roman" w:hAnsi="Arial" w:cs="Arial"/>
          <w:kern w:val="0"/>
          <w:sz w:val="24"/>
          <w:szCs w:val="24"/>
          <w:lang w:val="en-US"/>
          <w14:ligatures w14:val="none"/>
        </w:rPr>
        <w:t xml:space="preserve">. Shangri-La maintains client loyalty and charges premium prices by providing </w:t>
      </w:r>
      <w:r w:rsidR="00267A45" w:rsidRPr="00793ADA">
        <w:rPr>
          <w:rFonts w:ascii="Arial" w:eastAsia="Times New Roman" w:hAnsi="Arial" w:cs="Arial"/>
          <w:kern w:val="0"/>
          <w:sz w:val="24"/>
          <w:szCs w:val="24"/>
          <w:lang w:val="en-US"/>
          <w14:ligatures w14:val="none"/>
        </w:rPr>
        <w:t>exceptional</w:t>
      </w:r>
      <w:r w:rsidR="00A349C0" w:rsidRPr="00793ADA">
        <w:rPr>
          <w:rFonts w:ascii="Arial" w:eastAsia="Times New Roman" w:hAnsi="Arial" w:cs="Arial"/>
          <w:kern w:val="0"/>
          <w:sz w:val="24"/>
          <w:szCs w:val="24"/>
          <w:lang w:val="en-US"/>
          <w14:ligatures w14:val="none"/>
        </w:rPr>
        <w:t xml:space="preserve"> services.</w:t>
      </w:r>
    </w:p>
    <w:p w14:paraId="2EB51038" w14:textId="78AC5218" w:rsidR="00A349C0" w:rsidRPr="00793ADA" w:rsidRDefault="000363DD"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Liu and Jiang</w:t>
      </w:r>
      <w:r w:rsidR="00A349C0" w:rsidRPr="00793ADA">
        <w:rPr>
          <w:rFonts w:ascii="Arial" w:eastAsia="Times New Roman" w:hAnsi="Arial" w:cs="Arial"/>
          <w:kern w:val="0"/>
          <w:sz w:val="24"/>
          <w:szCs w:val="24"/>
          <w:lang w:val="en-US"/>
          <w14:ligatures w14:val="none"/>
        </w:rPr>
        <w:t xml:space="preserve"> (20</w:t>
      </w:r>
      <w:r w:rsidRPr="00793ADA">
        <w:rPr>
          <w:rFonts w:ascii="Arial" w:eastAsia="Times New Roman" w:hAnsi="Arial" w:cs="Arial"/>
          <w:kern w:val="0"/>
          <w:sz w:val="24"/>
          <w:szCs w:val="24"/>
          <w:lang w:val="en-US"/>
          <w14:ligatures w14:val="none"/>
        </w:rPr>
        <w:t>20</w:t>
      </w:r>
      <w:r w:rsidR="00A349C0" w:rsidRPr="00793ADA">
        <w:rPr>
          <w:rFonts w:ascii="Arial" w:eastAsia="Times New Roman" w:hAnsi="Arial" w:cs="Arial"/>
          <w:kern w:val="0"/>
          <w:sz w:val="24"/>
          <w:szCs w:val="24"/>
          <w:lang w:val="en-US"/>
          <w14:ligatures w14:val="none"/>
        </w:rPr>
        <w:t xml:space="preserve">) highlight the importance of </w:t>
      </w:r>
      <w:r w:rsidR="005A699B">
        <w:rPr>
          <w:rFonts w:ascii="Arial" w:eastAsia="Times New Roman" w:hAnsi="Arial" w:cs="Arial"/>
          <w:kern w:val="0"/>
          <w:sz w:val="24"/>
          <w:szCs w:val="24"/>
          <w:lang w:val="en-US"/>
          <w14:ligatures w14:val="none"/>
        </w:rPr>
        <w:t>excellent</w:t>
      </w:r>
      <w:r w:rsidR="00A349C0" w:rsidRPr="00793ADA">
        <w:rPr>
          <w:rFonts w:ascii="Arial" w:eastAsia="Times New Roman" w:hAnsi="Arial" w:cs="Arial"/>
          <w:kern w:val="0"/>
          <w:sz w:val="24"/>
          <w:szCs w:val="24"/>
          <w:lang w:val="en-US"/>
          <w14:ligatures w14:val="none"/>
        </w:rPr>
        <w:t xml:space="preserve"> service quality and brand recognition in enabling luxury hotel businesses to maintain higher prices. Shangri-La's robust brand and unwavering commitment to providing tailored services are in complete harmony with this understanding.</w:t>
      </w:r>
    </w:p>
    <w:p w14:paraId="26BF3FE9" w14:textId="77777777" w:rsidR="00B032CF" w:rsidRPr="00793ADA" w:rsidRDefault="00B032CF" w:rsidP="00793ADA">
      <w:pPr>
        <w:spacing w:after="0" w:line="360" w:lineRule="auto"/>
        <w:jc w:val="both"/>
        <w:rPr>
          <w:rFonts w:ascii="Arial" w:eastAsia="Times New Roman" w:hAnsi="Arial" w:cs="Arial"/>
          <w:b/>
          <w:bCs/>
          <w:kern w:val="0"/>
          <w:sz w:val="24"/>
          <w:szCs w:val="24"/>
          <w:lang w:val="en-US"/>
          <w14:ligatures w14:val="none"/>
        </w:rPr>
      </w:pPr>
    </w:p>
    <w:p w14:paraId="733BFFDF" w14:textId="54E9C1DE" w:rsidR="00A349C0" w:rsidRPr="00793ADA" w:rsidRDefault="00A349C0" w:rsidP="00793ADA">
      <w:pPr>
        <w:pStyle w:val="ListParagraph"/>
        <w:numPr>
          <w:ilvl w:val="0"/>
          <w:numId w:val="24"/>
        </w:num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Strategic Framework Analysis</w:t>
      </w:r>
    </w:p>
    <w:p w14:paraId="5FD40273" w14:textId="77777777"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Shangri-La operates within Position 5 by:</w:t>
      </w:r>
    </w:p>
    <w:p w14:paraId="636EDA1B" w14:textId="77777777" w:rsidR="00A349C0" w:rsidRPr="00793ADA" w:rsidRDefault="00A349C0" w:rsidP="00793ADA">
      <w:pPr>
        <w:numPr>
          <w:ilvl w:val="1"/>
          <w:numId w:val="11"/>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Focusing on client pleasure by delivering services of exceptional quality.</w:t>
      </w:r>
    </w:p>
    <w:p w14:paraId="02811EA0" w14:textId="5DE7BC4E" w:rsidR="00A349C0" w:rsidRPr="00793ADA" w:rsidRDefault="00A349C0" w:rsidP="00793ADA">
      <w:pPr>
        <w:numPr>
          <w:ilvl w:val="1"/>
          <w:numId w:val="11"/>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Allocating funds towards high-quality facilities, such as upscale spas, distinctive restaurants, and culturally distinctive attractions.</w:t>
      </w:r>
    </w:p>
    <w:p w14:paraId="2E809613" w14:textId="77777777" w:rsidR="00A349C0" w:rsidRPr="00793ADA" w:rsidRDefault="00A349C0" w:rsidP="00793ADA">
      <w:pPr>
        <w:numPr>
          <w:ilvl w:val="1"/>
          <w:numId w:val="11"/>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Ensuring a robust brand reputation by consistently delivering high-quality experiences across properties in strategic markets.</w:t>
      </w:r>
    </w:p>
    <w:p w14:paraId="160A285B" w14:textId="77777777" w:rsidR="00A349C0" w:rsidRPr="00793ADA" w:rsidRDefault="00A349C0" w:rsidP="00793ADA">
      <w:pPr>
        <w:numPr>
          <w:ilvl w:val="1"/>
          <w:numId w:val="11"/>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Offering tailored experiences that deeply resonate with the affluent market.</w:t>
      </w:r>
    </w:p>
    <w:p w14:paraId="2D85BF05" w14:textId="77777777" w:rsidR="00B032CF" w:rsidRPr="00793ADA" w:rsidRDefault="00B032CF" w:rsidP="00793ADA">
      <w:pPr>
        <w:spacing w:after="0" w:line="360" w:lineRule="auto"/>
        <w:jc w:val="both"/>
        <w:rPr>
          <w:rFonts w:ascii="Arial" w:eastAsia="Times New Roman" w:hAnsi="Arial" w:cs="Arial"/>
          <w:b/>
          <w:bCs/>
          <w:kern w:val="0"/>
          <w:sz w:val="24"/>
          <w:szCs w:val="24"/>
          <w:lang w:val="en-US"/>
          <w14:ligatures w14:val="none"/>
        </w:rPr>
      </w:pPr>
    </w:p>
    <w:p w14:paraId="1EBAE02F" w14:textId="1E2FDEDE" w:rsidR="00A349C0" w:rsidRPr="00793ADA" w:rsidRDefault="00A349C0" w:rsidP="00793ADA">
      <w:pPr>
        <w:pStyle w:val="ListParagraph"/>
        <w:numPr>
          <w:ilvl w:val="0"/>
          <w:numId w:val="24"/>
        </w:num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Travelodge Hotels (Low Price)</w:t>
      </w:r>
    </w:p>
    <w:p w14:paraId="02373C9A" w14:textId="77777777"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Travelodge primarily focuses on attracting cost-conscious travellers by implementing a "Low Price" strategy, which aligns with Position 2 on Bowman's Clock. At this location, they provide satisfactory value at reduced costs.</w:t>
      </w:r>
    </w:p>
    <w:p w14:paraId="48466305" w14:textId="77777777" w:rsidR="004B51BC" w:rsidRPr="00793ADA" w:rsidRDefault="004B51BC" w:rsidP="00793ADA">
      <w:pPr>
        <w:spacing w:after="0" w:line="360" w:lineRule="auto"/>
        <w:jc w:val="both"/>
        <w:rPr>
          <w:rFonts w:ascii="Arial" w:eastAsia="Times New Roman" w:hAnsi="Arial" w:cs="Arial"/>
          <w:b/>
          <w:bCs/>
          <w:kern w:val="0"/>
          <w:sz w:val="24"/>
          <w:szCs w:val="24"/>
          <w:lang w:val="en-US"/>
          <w14:ligatures w14:val="none"/>
        </w:rPr>
      </w:pPr>
    </w:p>
    <w:p w14:paraId="1C1C850A" w14:textId="61E5CF16" w:rsidR="00A349C0" w:rsidRPr="00793ADA" w:rsidRDefault="00A349C0" w:rsidP="00793ADA">
      <w:pPr>
        <w:pStyle w:val="ListParagraph"/>
        <w:numPr>
          <w:ilvl w:val="0"/>
          <w:numId w:val="24"/>
        </w:num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Evidence of Strategy</w:t>
      </w:r>
    </w:p>
    <w:p w14:paraId="65DFB4AA" w14:textId="65B21997"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Travelodge's primary emphasis is to offer modest yet </w:t>
      </w:r>
      <w:proofErr w:type="spellStart"/>
      <w:r w:rsidRPr="00793ADA">
        <w:rPr>
          <w:rFonts w:ascii="Arial" w:eastAsia="Times New Roman" w:hAnsi="Arial" w:cs="Arial"/>
          <w:kern w:val="0"/>
          <w:sz w:val="24"/>
          <w:szCs w:val="24"/>
          <w:lang w:val="en-US"/>
          <w14:ligatures w14:val="none"/>
        </w:rPr>
        <w:t>cosy</w:t>
      </w:r>
      <w:proofErr w:type="spellEnd"/>
      <w:r w:rsidRPr="00793ADA">
        <w:rPr>
          <w:rFonts w:ascii="Arial" w:eastAsia="Times New Roman" w:hAnsi="Arial" w:cs="Arial"/>
          <w:kern w:val="0"/>
          <w:sz w:val="24"/>
          <w:szCs w:val="24"/>
          <w:lang w:val="en-US"/>
          <w14:ligatures w14:val="none"/>
        </w:rPr>
        <w:t xml:space="preserve"> lodging options at a cost attractive to </w:t>
      </w:r>
      <w:r w:rsidR="00B400DB" w:rsidRPr="00793ADA">
        <w:rPr>
          <w:rFonts w:ascii="Arial" w:eastAsia="Times New Roman" w:hAnsi="Arial" w:cs="Arial"/>
          <w:kern w:val="0"/>
          <w:sz w:val="24"/>
          <w:szCs w:val="24"/>
          <w:lang w:val="en-US"/>
          <w14:ligatures w14:val="none"/>
        </w:rPr>
        <w:t>budget-conscious travellers</w:t>
      </w:r>
      <w:r w:rsidRPr="00793ADA">
        <w:rPr>
          <w:rFonts w:ascii="Arial" w:eastAsia="Times New Roman" w:hAnsi="Arial" w:cs="Arial"/>
          <w:kern w:val="0"/>
          <w:sz w:val="24"/>
          <w:szCs w:val="24"/>
          <w:lang w:val="en-US"/>
          <w14:ligatures w14:val="none"/>
        </w:rPr>
        <w:t xml:space="preserve">. This posture addresses the increasing need for cost-effective travel choices, particularly in the </w:t>
      </w:r>
      <w:r w:rsidR="00BD0690" w:rsidRPr="00793ADA">
        <w:rPr>
          <w:rFonts w:ascii="Arial" w:eastAsia="Times New Roman" w:hAnsi="Arial" w:cs="Arial"/>
          <w:kern w:val="0"/>
          <w:sz w:val="24"/>
          <w:szCs w:val="24"/>
          <w:lang w:val="en-US"/>
          <w14:ligatures w14:val="none"/>
        </w:rPr>
        <w:t>epidemic's aftermath</w:t>
      </w:r>
      <w:r w:rsidRPr="00793ADA">
        <w:rPr>
          <w:rFonts w:ascii="Arial" w:eastAsia="Times New Roman" w:hAnsi="Arial" w:cs="Arial"/>
          <w:kern w:val="0"/>
          <w:sz w:val="24"/>
          <w:szCs w:val="24"/>
          <w:lang w:val="en-US"/>
          <w14:ligatures w14:val="none"/>
        </w:rPr>
        <w:t>.</w:t>
      </w:r>
    </w:p>
    <w:p w14:paraId="6A0EA4CC" w14:textId="08AFB6C0" w:rsid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lastRenderedPageBreak/>
        <w:t xml:space="preserve">Travelodge remains competitive by providing effective services that fulfil fundamental requirements while maintaining affordable costs. Travelodge maintains its competitive edge by providing effective services that fulfil </w:t>
      </w:r>
      <w:r w:rsidR="005A699B">
        <w:rPr>
          <w:rFonts w:ascii="Arial" w:eastAsia="Times New Roman" w:hAnsi="Arial" w:cs="Arial"/>
          <w:kern w:val="0"/>
          <w:sz w:val="24"/>
          <w:szCs w:val="24"/>
          <w:lang w:val="en-US"/>
          <w14:ligatures w14:val="none"/>
        </w:rPr>
        <w:t>basic</w:t>
      </w:r>
      <w:r w:rsidRPr="00793ADA">
        <w:rPr>
          <w:rFonts w:ascii="Arial" w:eastAsia="Times New Roman" w:hAnsi="Arial" w:cs="Arial"/>
          <w:kern w:val="0"/>
          <w:sz w:val="24"/>
          <w:szCs w:val="24"/>
          <w:lang w:val="en-US"/>
          <w14:ligatures w14:val="none"/>
        </w:rPr>
        <w:t xml:space="preserve"> requirements while </w:t>
      </w:r>
      <w:r w:rsidR="00F52773" w:rsidRPr="00793ADA">
        <w:rPr>
          <w:rFonts w:ascii="Arial" w:eastAsia="Times New Roman" w:hAnsi="Arial" w:cs="Arial"/>
          <w:kern w:val="0"/>
          <w:sz w:val="24"/>
          <w:szCs w:val="24"/>
          <w:lang w:val="en-US"/>
          <w14:ligatures w14:val="none"/>
        </w:rPr>
        <w:t>keeping pricing low</w:t>
      </w:r>
      <w:r w:rsidRPr="00793ADA">
        <w:rPr>
          <w:rFonts w:ascii="Arial" w:eastAsia="Times New Roman" w:hAnsi="Arial" w:cs="Arial"/>
          <w:kern w:val="0"/>
          <w:sz w:val="24"/>
          <w:szCs w:val="24"/>
          <w:lang w:val="en-US"/>
          <w14:ligatures w14:val="none"/>
        </w:rPr>
        <w:t xml:space="preserve">. </w:t>
      </w:r>
    </w:p>
    <w:p w14:paraId="5222CE13" w14:textId="4238D5E2" w:rsidR="00A349C0" w:rsidRPr="00711122" w:rsidRDefault="00A349C0" w:rsidP="00711122">
      <w:pPr>
        <w:pStyle w:val="ListParagraph"/>
        <w:numPr>
          <w:ilvl w:val="0"/>
          <w:numId w:val="24"/>
        </w:numPr>
        <w:spacing w:after="0" w:line="360" w:lineRule="auto"/>
        <w:jc w:val="both"/>
        <w:rPr>
          <w:rFonts w:ascii="Arial" w:eastAsia="Times New Roman" w:hAnsi="Arial" w:cs="Arial"/>
          <w:kern w:val="0"/>
          <w:sz w:val="24"/>
          <w:szCs w:val="24"/>
          <w:u w:val="single"/>
          <w:lang w:val="en-US"/>
          <w14:ligatures w14:val="none"/>
        </w:rPr>
      </w:pPr>
      <w:r w:rsidRPr="00711122">
        <w:rPr>
          <w:rFonts w:ascii="Arial" w:eastAsia="Times New Roman" w:hAnsi="Arial" w:cs="Arial"/>
          <w:kern w:val="0"/>
          <w:sz w:val="24"/>
          <w:szCs w:val="24"/>
          <w:u w:val="single"/>
          <w:lang w:val="en-US"/>
          <w14:ligatures w14:val="none"/>
        </w:rPr>
        <w:t>Strategies encompass:</w:t>
      </w:r>
    </w:p>
    <w:p w14:paraId="1C489375" w14:textId="77777777" w:rsidR="00A349C0" w:rsidRPr="00793ADA" w:rsidRDefault="00A349C0" w:rsidP="00793ADA">
      <w:pPr>
        <w:numPr>
          <w:ilvl w:val="1"/>
          <w:numId w:val="15"/>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Implemented strategies to </w:t>
      </w:r>
      <w:proofErr w:type="spellStart"/>
      <w:r w:rsidRPr="00793ADA">
        <w:rPr>
          <w:rFonts w:ascii="Arial" w:eastAsia="Times New Roman" w:hAnsi="Arial" w:cs="Arial"/>
          <w:kern w:val="0"/>
          <w:sz w:val="24"/>
          <w:szCs w:val="24"/>
          <w:lang w:val="en-US"/>
          <w14:ligatures w14:val="none"/>
        </w:rPr>
        <w:t>optimise</w:t>
      </w:r>
      <w:proofErr w:type="spellEnd"/>
      <w:r w:rsidRPr="00793ADA">
        <w:rPr>
          <w:rFonts w:ascii="Arial" w:eastAsia="Times New Roman" w:hAnsi="Arial" w:cs="Arial"/>
          <w:kern w:val="0"/>
          <w:sz w:val="24"/>
          <w:szCs w:val="24"/>
          <w:lang w:val="en-US"/>
          <w14:ligatures w14:val="none"/>
        </w:rPr>
        <w:t xml:space="preserve"> operations and decrease expenses.</w:t>
      </w:r>
    </w:p>
    <w:p w14:paraId="274DC034" w14:textId="77777777" w:rsidR="00A349C0" w:rsidRPr="00793ADA" w:rsidRDefault="00A349C0" w:rsidP="00793ADA">
      <w:pPr>
        <w:numPr>
          <w:ilvl w:val="1"/>
          <w:numId w:val="15"/>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Optimal room configurations and uniform facilities.</w:t>
      </w:r>
    </w:p>
    <w:p w14:paraId="6CD3566A" w14:textId="1EB27E55" w:rsidR="00A349C0" w:rsidRPr="00793ADA" w:rsidRDefault="00A349C0" w:rsidP="00793ADA">
      <w:pPr>
        <w:numPr>
          <w:ilvl w:val="1"/>
          <w:numId w:val="15"/>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Travelodge aims to reduce distribution costs by </w:t>
      </w:r>
      <w:r w:rsidR="00CA5CDC" w:rsidRPr="00793ADA">
        <w:rPr>
          <w:rFonts w:ascii="Arial" w:eastAsia="Times New Roman" w:hAnsi="Arial" w:cs="Arial"/>
          <w:kern w:val="0"/>
          <w:sz w:val="24"/>
          <w:szCs w:val="24"/>
          <w:lang w:val="en-US"/>
          <w14:ligatures w14:val="none"/>
        </w:rPr>
        <w:t>2023 by leveraging technology, including direct booking platforms</w:t>
      </w:r>
      <w:r w:rsidRPr="00793ADA">
        <w:rPr>
          <w:rFonts w:ascii="Arial" w:eastAsia="Times New Roman" w:hAnsi="Arial" w:cs="Arial"/>
          <w:kern w:val="0"/>
          <w:sz w:val="24"/>
          <w:szCs w:val="24"/>
          <w:lang w:val="en-US"/>
          <w14:ligatures w14:val="none"/>
        </w:rPr>
        <w:t>.</w:t>
      </w:r>
    </w:p>
    <w:p w14:paraId="02A72450" w14:textId="2E48E175"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The efficacy of this approach became apparent in 2023 when Travelodge's revenue surged by 14% to GBP 1,035.2 million, despite adverse market conditions. The expansion of the UK hotel business in 2023 was driven by increased room and occupancy rates, indicating a healthy resurgence.</w:t>
      </w:r>
    </w:p>
    <w:p w14:paraId="71345465" w14:textId="1E2372CA" w:rsidR="00A349C0" w:rsidRPr="00793ADA" w:rsidRDefault="00DD5D34"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Abdulwase et al</w:t>
      </w:r>
      <w:r w:rsidR="00F8730D" w:rsidRPr="00793ADA">
        <w:rPr>
          <w:rFonts w:ascii="Arial" w:eastAsia="Times New Roman" w:hAnsi="Arial" w:cs="Arial"/>
          <w:kern w:val="0"/>
          <w:sz w:val="24"/>
          <w:szCs w:val="24"/>
          <w:lang w:val="en-US"/>
          <w14:ligatures w14:val="none"/>
        </w:rPr>
        <w:t xml:space="preserve">. </w:t>
      </w:r>
      <w:r w:rsidR="00A349C0" w:rsidRPr="00793ADA">
        <w:rPr>
          <w:rFonts w:ascii="Arial" w:eastAsia="Times New Roman" w:hAnsi="Arial" w:cs="Arial"/>
          <w:kern w:val="0"/>
          <w:sz w:val="24"/>
          <w:szCs w:val="24"/>
          <w:lang w:val="en-US"/>
          <w14:ligatures w14:val="none"/>
        </w:rPr>
        <w:t>(2020) state that budget hotels can get a competitive edge by focusing on efficient operations and offering aggressive pricing. Travelodge achieves this by effectively managing expenses while providing affordable prices to attract a wide range of customers.</w:t>
      </w:r>
    </w:p>
    <w:p w14:paraId="7F9699C7" w14:textId="3045BDE5" w:rsidR="00A349C0" w:rsidRPr="00793ADA" w:rsidRDefault="001D1ABF" w:rsidP="00793ADA">
      <w:pPr>
        <w:spacing w:after="0" w:line="360" w:lineRule="auto"/>
        <w:jc w:val="both"/>
        <w:rPr>
          <w:rFonts w:ascii="Arial" w:eastAsia="Times New Roman" w:hAnsi="Arial" w:cs="Arial"/>
          <w:kern w:val="0"/>
          <w:sz w:val="24"/>
          <w:szCs w:val="24"/>
          <w:lang w:val="en-US"/>
          <w14:ligatures w14:val="none"/>
        </w:rPr>
      </w:pPr>
      <w:proofErr w:type="spellStart"/>
      <w:r w:rsidRPr="00793ADA">
        <w:rPr>
          <w:rFonts w:ascii="Arial" w:eastAsia="Times New Roman" w:hAnsi="Arial" w:cs="Arial"/>
          <w:kern w:val="0"/>
          <w:sz w:val="24"/>
          <w:szCs w:val="24"/>
          <w14:ligatures w14:val="none"/>
        </w:rPr>
        <w:t>Iranmanesh</w:t>
      </w:r>
      <w:proofErr w:type="spellEnd"/>
      <w:r w:rsidRPr="00793ADA">
        <w:rPr>
          <w:rFonts w:ascii="Arial" w:eastAsia="Times New Roman" w:hAnsi="Arial" w:cs="Arial"/>
          <w:kern w:val="0"/>
          <w:sz w:val="24"/>
          <w:szCs w:val="24"/>
          <w14:ligatures w14:val="none"/>
        </w:rPr>
        <w:t xml:space="preserve"> et al.</w:t>
      </w:r>
      <w:r w:rsidR="00A349C0" w:rsidRPr="00793ADA">
        <w:rPr>
          <w:rFonts w:ascii="Arial" w:eastAsia="Times New Roman" w:hAnsi="Arial" w:cs="Arial"/>
          <w:kern w:val="0"/>
          <w:sz w:val="24"/>
          <w:szCs w:val="24"/>
          <w:lang w:val="en-US"/>
          <w14:ligatures w14:val="none"/>
        </w:rPr>
        <w:t xml:space="preserve"> (20</w:t>
      </w:r>
      <w:r w:rsidR="0092237E" w:rsidRPr="00793ADA">
        <w:rPr>
          <w:rFonts w:ascii="Arial" w:eastAsia="Times New Roman" w:hAnsi="Arial" w:cs="Arial"/>
          <w:kern w:val="0"/>
          <w:sz w:val="24"/>
          <w:szCs w:val="24"/>
          <w:lang w:val="en-US"/>
          <w14:ligatures w14:val="none"/>
        </w:rPr>
        <w:t>22</w:t>
      </w:r>
      <w:r w:rsidR="00A349C0" w:rsidRPr="00793ADA">
        <w:rPr>
          <w:rFonts w:ascii="Arial" w:eastAsia="Times New Roman" w:hAnsi="Arial" w:cs="Arial"/>
          <w:kern w:val="0"/>
          <w:sz w:val="24"/>
          <w:szCs w:val="24"/>
          <w:lang w:val="en-US"/>
          <w14:ligatures w14:val="none"/>
        </w:rPr>
        <w:t xml:space="preserve">) propose that the successful implementation of technology, such as direct booking platforms, can enhance the financial performance of low-cost hotel chains. Travelodge's adept </w:t>
      </w:r>
      <w:proofErr w:type="spellStart"/>
      <w:r w:rsidR="00A349C0" w:rsidRPr="00793ADA">
        <w:rPr>
          <w:rFonts w:ascii="Arial" w:eastAsia="Times New Roman" w:hAnsi="Arial" w:cs="Arial"/>
          <w:kern w:val="0"/>
          <w:sz w:val="24"/>
          <w:szCs w:val="24"/>
          <w:lang w:val="en-US"/>
          <w14:ligatures w14:val="none"/>
        </w:rPr>
        <w:t>utilisation</w:t>
      </w:r>
      <w:proofErr w:type="spellEnd"/>
      <w:r w:rsidR="00A349C0" w:rsidRPr="00793ADA">
        <w:rPr>
          <w:rFonts w:ascii="Arial" w:eastAsia="Times New Roman" w:hAnsi="Arial" w:cs="Arial"/>
          <w:kern w:val="0"/>
          <w:sz w:val="24"/>
          <w:szCs w:val="24"/>
          <w:lang w:val="en-US"/>
          <w14:ligatures w14:val="none"/>
        </w:rPr>
        <w:t xml:space="preserve"> of technology </w:t>
      </w:r>
      <w:proofErr w:type="spellStart"/>
      <w:r w:rsidR="00A349C0" w:rsidRPr="00793ADA">
        <w:rPr>
          <w:rFonts w:ascii="Arial" w:eastAsia="Times New Roman" w:hAnsi="Arial" w:cs="Arial"/>
          <w:kern w:val="0"/>
          <w:sz w:val="24"/>
          <w:szCs w:val="24"/>
          <w:lang w:val="en-US"/>
          <w14:ligatures w14:val="none"/>
        </w:rPr>
        <w:t>epitomises</w:t>
      </w:r>
      <w:proofErr w:type="spellEnd"/>
      <w:r w:rsidR="00A349C0" w:rsidRPr="00793ADA">
        <w:rPr>
          <w:rFonts w:ascii="Arial" w:eastAsia="Times New Roman" w:hAnsi="Arial" w:cs="Arial"/>
          <w:kern w:val="0"/>
          <w:sz w:val="24"/>
          <w:szCs w:val="24"/>
          <w:lang w:val="en-US"/>
          <w14:ligatures w14:val="none"/>
        </w:rPr>
        <w:t xml:space="preserve"> this approach.</w:t>
      </w:r>
    </w:p>
    <w:p w14:paraId="2594AF30" w14:textId="77777777" w:rsidR="004B51BC" w:rsidRPr="00793ADA" w:rsidRDefault="004B51BC" w:rsidP="00793ADA">
      <w:pPr>
        <w:spacing w:after="0" w:line="360" w:lineRule="auto"/>
        <w:jc w:val="both"/>
        <w:rPr>
          <w:rFonts w:ascii="Arial" w:eastAsia="Times New Roman" w:hAnsi="Arial" w:cs="Arial"/>
          <w:b/>
          <w:bCs/>
          <w:kern w:val="0"/>
          <w:sz w:val="24"/>
          <w:szCs w:val="24"/>
          <w:lang w:val="en-US"/>
          <w14:ligatures w14:val="none"/>
        </w:rPr>
      </w:pPr>
    </w:p>
    <w:p w14:paraId="4F96677F" w14:textId="24C49BAB" w:rsidR="00A349C0" w:rsidRPr="00793ADA" w:rsidRDefault="00A349C0" w:rsidP="00793ADA">
      <w:pPr>
        <w:pStyle w:val="ListParagraph"/>
        <w:numPr>
          <w:ilvl w:val="0"/>
          <w:numId w:val="24"/>
        </w:num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Strategic Analysis</w:t>
      </w:r>
    </w:p>
    <w:p w14:paraId="580D44E2" w14:textId="77777777" w:rsidR="00A349C0" w:rsidRPr="00793ADA" w:rsidRDefault="00A349C0"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Travelodge operates within Position 2 by:</w:t>
      </w:r>
    </w:p>
    <w:p w14:paraId="10187276" w14:textId="77777777" w:rsidR="00A349C0" w:rsidRPr="00793ADA" w:rsidRDefault="00A349C0" w:rsidP="00793ADA">
      <w:pPr>
        <w:numPr>
          <w:ilvl w:val="1"/>
          <w:numId w:val="14"/>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Streamlining operations to maintain competitive pricing.</w:t>
      </w:r>
    </w:p>
    <w:p w14:paraId="14EBE2F9" w14:textId="7D2A2D8A" w:rsidR="00A349C0" w:rsidRPr="00793ADA" w:rsidRDefault="00A349C0" w:rsidP="00793ADA">
      <w:pPr>
        <w:numPr>
          <w:ilvl w:val="1"/>
          <w:numId w:val="14"/>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Prioritizing the fundamental requirements of </w:t>
      </w:r>
      <w:r w:rsidR="00BB5A9D" w:rsidRPr="00793ADA">
        <w:rPr>
          <w:rFonts w:ascii="Arial" w:eastAsia="Times New Roman" w:hAnsi="Arial" w:cs="Arial"/>
          <w:kern w:val="0"/>
          <w:sz w:val="24"/>
          <w:szCs w:val="24"/>
          <w:lang w:val="en-US"/>
          <w14:ligatures w14:val="none"/>
        </w:rPr>
        <w:t>travelers</w:t>
      </w:r>
      <w:r w:rsidRPr="00793ADA">
        <w:rPr>
          <w:rFonts w:ascii="Arial" w:eastAsia="Times New Roman" w:hAnsi="Arial" w:cs="Arial"/>
          <w:kern w:val="0"/>
          <w:sz w:val="24"/>
          <w:szCs w:val="24"/>
          <w:lang w:val="en-US"/>
          <w14:ligatures w14:val="none"/>
        </w:rPr>
        <w:t xml:space="preserve"> while </w:t>
      </w:r>
      <w:proofErr w:type="spellStart"/>
      <w:r w:rsidRPr="00793ADA">
        <w:rPr>
          <w:rFonts w:ascii="Arial" w:eastAsia="Times New Roman" w:hAnsi="Arial" w:cs="Arial"/>
          <w:kern w:val="0"/>
          <w:sz w:val="24"/>
          <w:szCs w:val="24"/>
          <w:lang w:val="en-US"/>
          <w14:ligatures w14:val="none"/>
        </w:rPr>
        <w:t>minimising</w:t>
      </w:r>
      <w:proofErr w:type="spellEnd"/>
      <w:r w:rsidRPr="00793ADA">
        <w:rPr>
          <w:rFonts w:ascii="Arial" w:eastAsia="Times New Roman" w:hAnsi="Arial" w:cs="Arial"/>
          <w:kern w:val="0"/>
          <w:sz w:val="24"/>
          <w:szCs w:val="24"/>
          <w:lang w:val="en-US"/>
          <w14:ligatures w14:val="none"/>
        </w:rPr>
        <w:t xml:space="preserve"> superfluous expenses.</w:t>
      </w:r>
    </w:p>
    <w:p w14:paraId="386F3696" w14:textId="77777777" w:rsidR="00A349C0" w:rsidRPr="00793ADA" w:rsidRDefault="00A349C0" w:rsidP="00793ADA">
      <w:pPr>
        <w:numPr>
          <w:ilvl w:val="1"/>
          <w:numId w:val="14"/>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Allocating resources towards technological advancements to reduce distribution expenses and enhance direct reservations.</w:t>
      </w:r>
    </w:p>
    <w:p w14:paraId="66FB968D" w14:textId="2B13B269" w:rsidR="00A349C0" w:rsidRPr="00793ADA" w:rsidRDefault="00A349C0" w:rsidP="00793ADA">
      <w:pPr>
        <w:numPr>
          <w:ilvl w:val="1"/>
          <w:numId w:val="14"/>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Providing standardised services and amenities that offer satisfactory value.</w:t>
      </w:r>
    </w:p>
    <w:p w14:paraId="1266D142" w14:textId="42D607BB" w:rsidR="00A349C0" w:rsidRPr="00793ADA" w:rsidRDefault="00480F02"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Shangri-La and Travelodge differ strategically, as shown by Bowman's Strategy Clock. Shangri-La's "Focused Differentiation" strategy dominates luxury with high value and </w:t>
      </w:r>
      <w:r w:rsidRPr="00793ADA">
        <w:rPr>
          <w:rFonts w:ascii="Arial" w:eastAsia="Times New Roman" w:hAnsi="Arial" w:cs="Arial"/>
          <w:kern w:val="0"/>
          <w:sz w:val="24"/>
          <w:szCs w:val="24"/>
          <w:lang w:val="en-US"/>
          <w14:ligatures w14:val="none"/>
        </w:rPr>
        <w:lastRenderedPageBreak/>
        <w:t>premium pricing. However, Travelodge's "Low Price" strategy targets budget-conscious tourists with affordable, efficient services. The drastic difference in strategy shows how targeting specific market segments works.</w:t>
      </w:r>
    </w:p>
    <w:p w14:paraId="3A41F602" w14:textId="0C97CF11" w:rsidR="0015244D" w:rsidRPr="00793ADA" w:rsidRDefault="0015244D" w:rsidP="00793ADA">
      <w:pPr>
        <w:spacing w:after="0" w:line="360" w:lineRule="auto"/>
        <w:ind w:left="2160"/>
        <w:jc w:val="both"/>
        <w:rPr>
          <w:rFonts w:ascii="Arial" w:eastAsia="Times New Roman" w:hAnsi="Arial" w:cs="Arial"/>
          <w:kern w:val="0"/>
          <w:sz w:val="24"/>
          <w:szCs w:val="24"/>
          <w:lang w:val="en-US"/>
          <w14:ligatures w14:val="none"/>
        </w:rPr>
      </w:pPr>
    </w:p>
    <w:p w14:paraId="38F26A66" w14:textId="77777777" w:rsidR="0015244D" w:rsidRPr="00793ADA" w:rsidRDefault="0015244D" w:rsidP="00793ADA">
      <w:pPr>
        <w:spacing w:after="0" w:line="360" w:lineRule="auto"/>
        <w:jc w:val="both"/>
        <w:rPr>
          <w:rFonts w:ascii="Arial" w:eastAsia="Times New Roman" w:hAnsi="Arial" w:cs="Arial"/>
          <w:kern w:val="0"/>
          <w:sz w:val="24"/>
          <w:szCs w:val="24"/>
          <w:lang w:val="en-US"/>
          <w14:ligatures w14:val="none"/>
        </w:rPr>
      </w:pPr>
    </w:p>
    <w:p w14:paraId="6004DF49" w14:textId="65102EEC" w:rsidR="005C0D80" w:rsidRPr="00793ADA" w:rsidRDefault="00EE37BE" w:rsidP="00793ADA">
      <w:pPr>
        <w:spacing w:after="0" w:line="360" w:lineRule="auto"/>
        <w:jc w:val="both"/>
        <w:rPr>
          <w:rFonts w:ascii="Arial" w:eastAsia="Times New Roman" w:hAnsi="Arial" w:cs="Arial"/>
          <w:b/>
          <w:bCs/>
          <w:kern w:val="0"/>
          <w:sz w:val="24"/>
          <w:szCs w:val="24"/>
          <w14:ligatures w14:val="none"/>
        </w:rPr>
      </w:pPr>
      <w:r w:rsidRPr="00793ADA">
        <w:rPr>
          <w:rFonts w:ascii="Arial" w:eastAsia="Times New Roman" w:hAnsi="Arial" w:cs="Arial"/>
          <w:b/>
          <w:bCs/>
          <w:kern w:val="0"/>
          <w:sz w:val="24"/>
          <w:szCs w:val="24"/>
          <w14:ligatures w14:val="none"/>
        </w:rPr>
        <w:t xml:space="preserve">Market Position </w:t>
      </w:r>
    </w:p>
    <w:p w14:paraId="1832A00D" w14:textId="77777777" w:rsidR="009F71FD" w:rsidRPr="00793ADA" w:rsidRDefault="009F71FD"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Shangri-La Hotels dominates the business with its elegance and service. The brand targets wealthy travellers for business and pleasure, taking advantage of high occupancy rates in key Asian countries, according to </w:t>
      </w:r>
      <w:proofErr w:type="spellStart"/>
      <w:r w:rsidRPr="00793ADA">
        <w:rPr>
          <w:rFonts w:ascii="Arial" w:eastAsia="Times New Roman" w:hAnsi="Arial" w:cs="Arial"/>
          <w:kern w:val="0"/>
          <w:sz w:val="24"/>
          <w:szCs w:val="24"/>
          <w14:ligatures w14:val="none"/>
        </w:rPr>
        <w:t>Fedyshyn</w:t>
      </w:r>
      <w:proofErr w:type="spellEnd"/>
      <w:r w:rsidRPr="00793ADA">
        <w:rPr>
          <w:rFonts w:ascii="Arial" w:eastAsia="Times New Roman" w:hAnsi="Arial" w:cs="Arial"/>
          <w:kern w:val="0"/>
          <w:sz w:val="24"/>
          <w:szCs w:val="24"/>
          <w14:ligatures w14:val="none"/>
        </w:rPr>
        <w:t xml:space="preserve"> and Boiko (2023). However, Travelodge targets budget-conscious travellers and focuses on the economic hospitality market, attracting most of its revenue from UK domestic travellers.</w:t>
      </w:r>
    </w:p>
    <w:p w14:paraId="6932DACD" w14:textId="77777777" w:rsidR="009F71FD" w:rsidRPr="00793ADA" w:rsidRDefault="009F71FD"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Both hotel chains' positioning relies on brand perception. Shangri-La's brand of luxury and personalised service supports its higher prices. This upscale positioning makes Shangri-La more appealing to business executives and international tourists (Shangri-La, 2023). Instead, Travelodge targets families and budget tourists with price and convenience. </w:t>
      </w:r>
      <w:proofErr w:type="spellStart"/>
      <w:r w:rsidRPr="00793ADA">
        <w:rPr>
          <w:rFonts w:ascii="Arial" w:eastAsia="Times New Roman" w:hAnsi="Arial" w:cs="Arial"/>
          <w:kern w:val="0"/>
          <w:sz w:val="24"/>
          <w:szCs w:val="24"/>
          <w14:ligatures w14:val="none"/>
        </w:rPr>
        <w:t>Köseoglu</w:t>
      </w:r>
      <w:proofErr w:type="spellEnd"/>
      <w:r w:rsidRPr="00793ADA">
        <w:rPr>
          <w:rFonts w:ascii="Arial" w:eastAsia="Times New Roman" w:hAnsi="Arial" w:cs="Arial"/>
          <w:kern w:val="0"/>
          <w:sz w:val="24"/>
          <w:szCs w:val="24"/>
          <w14:ligatures w14:val="none"/>
        </w:rPr>
        <w:t xml:space="preserve"> et al. (2019) say their marketing and operational strategies highlight accessibility and affordability.</w:t>
      </w:r>
    </w:p>
    <w:p w14:paraId="12994515" w14:textId="751A4D21" w:rsidR="00A2616D" w:rsidRPr="00793ADA" w:rsidRDefault="009F71FD"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According to yearly reports, Travelodge and Shangri-La's market positioning methods affect their competitive advantage. Due to its lavish facilities and excellent service, Shangri-La can charge </w:t>
      </w:r>
      <w:r w:rsidR="005A699B">
        <w:rPr>
          <w:rFonts w:ascii="Arial" w:eastAsia="Times New Roman" w:hAnsi="Arial" w:cs="Arial"/>
          <w:kern w:val="0"/>
          <w:sz w:val="24"/>
          <w:szCs w:val="24"/>
          <w14:ligatures w14:val="none"/>
        </w:rPr>
        <w:t>more outstanding</w:t>
      </w:r>
      <w:r w:rsidRPr="00793ADA">
        <w:rPr>
          <w:rFonts w:ascii="Arial" w:eastAsia="Times New Roman" w:hAnsi="Arial" w:cs="Arial"/>
          <w:kern w:val="0"/>
          <w:sz w:val="24"/>
          <w:szCs w:val="24"/>
          <w14:ligatures w14:val="none"/>
        </w:rPr>
        <w:t xml:space="preserve"> prices and dominate the luxury market. However, Travelodge competes on pricing and location with high-volume domestic tourists. Its purpose is comfortable and affordable lodging. </w:t>
      </w:r>
    </w:p>
    <w:p w14:paraId="6FCED615" w14:textId="77777777" w:rsidR="009F71FD" w:rsidRPr="00793ADA" w:rsidRDefault="009F71FD" w:rsidP="00793ADA">
      <w:pPr>
        <w:spacing w:after="0" w:line="360" w:lineRule="auto"/>
        <w:jc w:val="both"/>
        <w:rPr>
          <w:rFonts w:ascii="Arial" w:eastAsia="Times New Roman" w:hAnsi="Arial" w:cs="Arial"/>
          <w:kern w:val="0"/>
          <w:sz w:val="24"/>
          <w:szCs w:val="24"/>
          <w14:ligatures w14:val="none"/>
        </w:rPr>
      </w:pPr>
    </w:p>
    <w:p w14:paraId="714ABF18" w14:textId="4857A2DF" w:rsidR="00952ABE" w:rsidRPr="00793ADA" w:rsidRDefault="00EA7C4B" w:rsidP="00520BD6">
      <w:pPr>
        <w:spacing w:after="0" w:line="360" w:lineRule="auto"/>
        <w:rPr>
          <w:rFonts w:ascii="Arial" w:eastAsia="Times New Roman" w:hAnsi="Arial" w:cs="Arial"/>
          <w:b/>
          <w:bCs/>
          <w:kern w:val="0"/>
          <w:sz w:val="24"/>
          <w:szCs w:val="24"/>
          <w14:ligatures w14:val="none"/>
        </w:rPr>
      </w:pPr>
      <w:r w:rsidRPr="00793ADA">
        <w:rPr>
          <w:rFonts w:ascii="Arial" w:eastAsia="Times New Roman" w:hAnsi="Arial" w:cs="Arial"/>
          <w:b/>
          <w:bCs/>
          <w:kern w:val="0"/>
          <w:sz w:val="24"/>
          <w:szCs w:val="24"/>
          <w14:ligatures w14:val="none"/>
        </w:rPr>
        <w:t xml:space="preserve">Growth Potential </w:t>
      </w:r>
    </w:p>
    <w:p w14:paraId="3BFFDD67" w14:textId="68B437C0" w:rsidR="004A220B" w:rsidRPr="00793ADA" w:rsidRDefault="002C66D1" w:rsidP="00520BD6">
      <w:pPr>
        <w:spacing w:line="360" w:lineRule="auto"/>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Strategic management agreements and new products have grown Shangri-La Hotels. Their 2023 annual report showed remarkable growth due to focusing on recreational areas, strengthening its internet footprint, and opening new Asian properties</w:t>
      </w:r>
      <w:r w:rsidR="00A201E5">
        <w:rPr>
          <w:rFonts w:ascii="Arial" w:eastAsia="Times New Roman" w:hAnsi="Arial" w:cs="Arial"/>
          <w:kern w:val="0"/>
          <w:sz w:val="24"/>
          <w:szCs w:val="24"/>
          <w:lang w:val="en-US"/>
          <w14:ligatures w14:val="none"/>
        </w:rPr>
        <w:t>,</w:t>
      </w:r>
      <w:r w:rsidRPr="00793ADA">
        <w:rPr>
          <w:rFonts w:ascii="Arial" w:eastAsia="Times New Roman" w:hAnsi="Arial" w:cs="Arial"/>
          <w:kern w:val="0"/>
          <w:sz w:val="24"/>
          <w:szCs w:val="24"/>
          <w:lang w:val="en-US"/>
          <w14:ligatures w14:val="none"/>
        </w:rPr>
        <w:t xml:space="preserve"> including Shangri-La Nanshan in Shenzhen and JEN Shangri-La Qianhai. Wellness trends and local culture attract domestic and international travellers. Hoffman and </w:t>
      </w:r>
      <w:proofErr w:type="spellStart"/>
      <w:r w:rsidRPr="00793ADA">
        <w:rPr>
          <w:rFonts w:ascii="Arial" w:eastAsia="Times New Roman" w:hAnsi="Arial" w:cs="Arial"/>
          <w:kern w:val="0"/>
          <w:sz w:val="24"/>
          <w:szCs w:val="24"/>
          <w:lang w:val="en-US"/>
          <w14:ligatures w14:val="none"/>
        </w:rPr>
        <w:t>Schniederjans</w:t>
      </w:r>
      <w:proofErr w:type="spellEnd"/>
      <w:r w:rsidRPr="00793ADA">
        <w:rPr>
          <w:rFonts w:ascii="Arial" w:eastAsia="Times New Roman" w:hAnsi="Arial" w:cs="Arial"/>
          <w:kern w:val="0"/>
          <w:sz w:val="24"/>
          <w:szCs w:val="24"/>
          <w:lang w:val="en-US"/>
          <w14:ligatures w14:val="none"/>
        </w:rPr>
        <w:t xml:space="preserve"> (1990) recommend strategic planning for global expansion. This Shangri-La strategy promotes business competencies. Shangri-La, 2023 </w:t>
      </w:r>
      <w:r w:rsidRPr="00793ADA">
        <w:rPr>
          <w:rFonts w:ascii="Arial" w:eastAsia="Times New Roman" w:hAnsi="Arial" w:cs="Arial"/>
          <w:kern w:val="0"/>
          <w:sz w:val="24"/>
          <w:szCs w:val="24"/>
          <w:lang w:val="en-US"/>
          <w14:ligatures w14:val="none"/>
        </w:rPr>
        <w:br/>
      </w:r>
      <w:r w:rsidRPr="00793ADA">
        <w:rPr>
          <w:rFonts w:ascii="Arial" w:eastAsia="Times New Roman" w:hAnsi="Arial" w:cs="Arial"/>
          <w:kern w:val="0"/>
          <w:sz w:val="24"/>
          <w:szCs w:val="24"/>
          <w:lang w:val="en-US"/>
          <w14:ligatures w14:val="none"/>
        </w:rPr>
        <w:lastRenderedPageBreak/>
        <w:t>Travelodge Hotels has selected over 300 UK target regions for expansion</w:t>
      </w:r>
      <w:r w:rsidR="00D31FD6" w:rsidRPr="00793ADA">
        <w:rPr>
          <w:rFonts w:ascii="Arial" w:eastAsia="Times New Roman" w:hAnsi="Arial" w:cs="Arial"/>
          <w:kern w:val="0"/>
          <w:sz w:val="24"/>
          <w:szCs w:val="24"/>
          <w:lang w:val="en-US"/>
          <w14:ligatures w14:val="none"/>
        </w:rPr>
        <w:t xml:space="preserve">, employing a </w:t>
      </w:r>
      <w:r w:rsidR="005A699B">
        <w:rPr>
          <w:rFonts w:ascii="Arial" w:eastAsia="Times New Roman" w:hAnsi="Arial" w:cs="Arial"/>
          <w:kern w:val="0"/>
          <w:sz w:val="24"/>
          <w:szCs w:val="24"/>
          <w:lang w:val="en-US"/>
          <w14:ligatures w14:val="none"/>
        </w:rPr>
        <w:t>solid direct</w:t>
      </w:r>
      <w:r w:rsidR="00D31FD6" w:rsidRPr="00793ADA">
        <w:rPr>
          <w:rFonts w:ascii="Arial" w:eastAsia="Times New Roman" w:hAnsi="Arial" w:cs="Arial"/>
          <w:kern w:val="0"/>
          <w:sz w:val="24"/>
          <w:szCs w:val="24"/>
          <w:lang w:val="en-US"/>
          <w14:ligatures w14:val="none"/>
        </w:rPr>
        <w:t xml:space="preserve"> booking system. Their renovated facilities and expansion into Spain provide budget-conscious guests with reliable, affordable lodging (Travelodge, 2023). Travelodge's development aims</w:t>
      </w:r>
      <w:r w:rsidR="004571A6" w:rsidRPr="00793ADA">
        <w:rPr>
          <w:rFonts w:ascii="Arial" w:eastAsia="Times New Roman" w:hAnsi="Arial" w:cs="Arial"/>
          <w:kern w:val="0"/>
          <w:sz w:val="24"/>
          <w:szCs w:val="24"/>
          <w:lang w:val="en-US"/>
          <w14:ligatures w14:val="none"/>
        </w:rPr>
        <w:t xml:space="preserve"> to relate to </w:t>
      </w:r>
      <w:proofErr w:type="spellStart"/>
      <w:r w:rsidR="004571A6" w:rsidRPr="00793ADA">
        <w:rPr>
          <w:rFonts w:ascii="Arial" w:eastAsia="Times New Roman" w:hAnsi="Arial" w:cs="Arial"/>
          <w:kern w:val="0"/>
          <w:sz w:val="24"/>
          <w:szCs w:val="24"/>
          <w:lang w:val="en-US"/>
          <w14:ligatures w14:val="none"/>
        </w:rPr>
        <w:t>Jauhari's</w:t>
      </w:r>
      <w:proofErr w:type="spellEnd"/>
      <w:r w:rsidR="004571A6" w:rsidRPr="00793ADA">
        <w:rPr>
          <w:rFonts w:ascii="Arial" w:eastAsia="Times New Roman" w:hAnsi="Arial" w:cs="Arial"/>
          <w:kern w:val="0"/>
          <w:sz w:val="24"/>
          <w:szCs w:val="24"/>
          <w:lang w:val="en-US"/>
          <w14:ligatures w14:val="none"/>
        </w:rPr>
        <w:t xml:space="preserve"> (2012) research on</w:t>
      </w:r>
      <w:r w:rsidRPr="00793ADA">
        <w:rPr>
          <w:rFonts w:ascii="Arial" w:eastAsia="Times New Roman" w:hAnsi="Arial" w:cs="Arial"/>
          <w:kern w:val="0"/>
          <w:sz w:val="24"/>
          <w:szCs w:val="24"/>
          <w:lang w:val="en-US"/>
          <w14:ligatures w14:val="none"/>
        </w:rPr>
        <w:t xml:space="preserve"> hospitality corporations' strategic growth challenges in new areas, including skill shortages and land acquisitions. </w:t>
      </w:r>
      <w:r w:rsidRPr="00793ADA">
        <w:rPr>
          <w:rFonts w:ascii="Arial" w:eastAsia="Times New Roman" w:hAnsi="Arial" w:cs="Arial"/>
          <w:kern w:val="0"/>
          <w:sz w:val="24"/>
          <w:szCs w:val="24"/>
          <w:lang w:val="en-US"/>
          <w14:ligatures w14:val="none"/>
        </w:rPr>
        <w:br/>
        <w:t xml:space="preserve">Both chains view expansion differently. Luxury and Asia expansion help Shangri-La maintain its top brand reputation. Travelodge emphasises value with low-cost lodging and strategic expansion across Europe, especially in emerging nations. These strategies demonstrate a profound awareness of their customers and market needs, affecting their growth trajectories and potential entry barriers such </w:t>
      </w:r>
      <w:r w:rsidR="004571A6" w:rsidRPr="00793ADA">
        <w:rPr>
          <w:rFonts w:ascii="Arial" w:eastAsia="Times New Roman" w:hAnsi="Arial" w:cs="Arial"/>
          <w:kern w:val="0"/>
          <w:sz w:val="24"/>
          <w:szCs w:val="24"/>
          <w:lang w:val="en-US"/>
          <w14:ligatures w14:val="none"/>
        </w:rPr>
        <w:t xml:space="preserve">as </w:t>
      </w:r>
      <w:r w:rsidRPr="00793ADA">
        <w:rPr>
          <w:rFonts w:ascii="Arial" w:eastAsia="Times New Roman" w:hAnsi="Arial" w:cs="Arial"/>
          <w:kern w:val="0"/>
          <w:sz w:val="24"/>
          <w:szCs w:val="24"/>
          <w:lang w:val="en-US"/>
          <w14:ligatures w14:val="none"/>
        </w:rPr>
        <w:t>regional travel trends and economic volatility (</w:t>
      </w:r>
      <w:proofErr w:type="spellStart"/>
      <w:r w:rsidRPr="00793ADA">
        <w:rPr>
          <w:rFonts w:ascii="Arial" w:eastAsia="Times New Roman" w:hAnsi="Arial" w:cs="Arial"/>
          <w:kern w:val="0"/>
          <w:sz w:val="24"/>
          <w:szCs w:val="24"/>
          <w:lang w:val="en-US"/>
          <w14:ligatures w14:val="none"/>
        </w:rPr>
        <w:t>Fedyshyn</w:t>
      </w:r>
      <w:proofErr w:type="spellEnd"/>
      <w:r w:rsidRPr="00793ADA">
        <w:rPr>
          <w:rFonts w:ascii="Arial" w:eastAsia="Times New Roman" w:hAnsi="Arial" w:cs="Arial"/>
          <w:kern w:val="0"/>
          <w:sz w:val="24"/>
          <w:szCs w:val="24"/>
          <w:lang w:val="en-US"/>
          <w14:ligatures w14:val="none"/>
        </w:rPr>
        <w:t xml:space="preserve"> &amp; Boiko, 2023).</w:t>
      </w:r>
    </w:p>
    <w:p w14:paraId="300B146A" w14:textId="6524EB84" w:rsidR="002C66D1" w:rsidRPr="00793ADA" w:rsidRDefault="002C66D1" w:rsidP="00D50582">
      <w:pPr>
        <w:spacing w:line="360" w:lineRule="auto"/>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To capitalise on increased tourism, Shangri-La Hotels is expanding into developing Asian countries and offering more premium lodgings. The 2023 annual report states that Shangri-La is expanding its property portfolio and digital presence to attract domestic and international visitors. </w:t>
      </w:r>
      <w:proofErr w:type="spellStart"/>
      <w:r w:rsidRPr="00793ADA">
        <w:rPr>
          <w:rFonts w:ascii="Arial" w:eastAsia="Times New Roman" w:hAnsi="Arial" w:cs="Arial"/>
          <w:kern w:val="0"/>
          <w:sz w:val="24"/>
          <w:szCs w:val="24"/>
          <w:lang w:val="en-US"/>
          <w14:ligatures w14:val="none"/>
        </w:rPr>
        <w:t>Shagri</w:t>
      </w:r>
      <w:proofErr w:type="spellEnd"/>
      <w:r w:rsidRPr="00793ADA">
        <w:rPr>
          <w:rFonts w:ascii="Arial" w:eastAsia="Times New Roman" w:hAnsi="Arial" w:cs="Arial"/>
          <w:kern w:val="0"/>
          <w:sz w:val="24"/>
          <w:szCs w:val="24"/>
          <w:lang w:val="en-US"/>
          <w14:ligatures w14:val="none"/>
        </w:rPr>
        <w:t>-La Qianhai and Nanshan opened in Shenzhen</w:t>
      </w:r>
      <w:r w:rsidR="00A201E5">
        <w:rPr>
          <w:rFonts w:ascii="Arial" w:eastAsia="Times New Roman" w:hAnsi="Arial" w:cs="Arial"/>
          <w:kern w:val="0"/>
          <w:sz w:val="24"/>
          <w:szCs w:val="24"/>
          <w:lang w:val="en-US"/>
          <w14:ligatures w14:val="none"/>
        </w:rPr>
        <w:t xml:space="preserve"> </w:t>
      </w:r>
      <w:r w:rsidRPr="00793ADA">
        <w:rPr>
          <w:rFonts w:ascii="Arial" w:eastAsia="Times New Roman" w:hAnsi="Arial" w:cs="Arial"/>
          <w:kern w:val="0"/>
          <w:sz w:val="24"/>
          <w:szCs w:val="24"/>
          <w:lang w:val="en-US"/>
          <w14:ligatures w14:val="none"/>
        </w:rPr>
        <w:t xml:space="preserve">concentration. Chen and Dimou (2005) recommend hierarchical growth for these development strategies since higher market segments require specialist talent and exclusive material. </w:t>
      </w:r>
      <w:r w:rsidRPr="00793ADA">
        <w:rPr>
          <w:rFonts w:ascii="Arial" w:eastAsia="Times New Roman" w:hAnsi="Arial" w:cs="Arial"/>
          <w:kern w:val="0"/>
          <w:sz w:val="24"/>
          <w:szCs w:val="24"/>
          <w:lang w:val="en-US"/>
          <w14:ligatures w14:val="none"/>
        </w:rPr>
        <w:br/>
        <w:t xml:space="preserve">Over 300 new UK locations and </w:t>
      </w:r>
      <w:r w:rsidR="00D31FD6" w:rsidRPr="00793ADA">
        <w:rPr>
          <w:rFonts w:ascii="Arial" w:eastAsia="Times New Roman" w:hAnsi="Arial" w:cs="Arial"/>
          <w:kern w:val="0"/>
          <w:sz w:val="24"/>
          <w:szCs w:val="24"/>
          <w:lang w:val="en-US"/>
          <w14:ligatures w14:val="none"/>
        </w:rPr>
        <w:t xml:space="preserve">the development of Spain are boosting Travelodge Hotels' market share (Travelodge, 2023). </w:t>
      </w:r>
      <w:r w:rsidR="00A201E5">
        <w:rPr>
          <w:rFonts w:ascii="Arial" w:eastAsia="Times New Roman" w:hAnsi="Arial" w:cs="Arial"/>
          <w:kern w:val="0"/>
          <w:sz w:val="24"/>
          <w:szCs w:val="24"/>
          <w:lang w:val="en-US"/>
          <w14:ligatures w14:val="none"/>
        </w:rPr>
        <w:t>Calaveras</w:t>
      </w:r>
      <w:r w:rsidR="00D31FD6" w:rsidRPr="00793ADA">
        <w:rPr>
          <w:rFonts w:ascii="Arial" w:eastAsia="Times New Roman" w:hAnsi="Arial" w:cs="Arial"/>
          <w:kern w:val="0"/>
          <w:sz w:val="24"/>
          <w:szCs w:val="24"/>
          <w:lang w:val="en-US"/>
          <w14:ligatures w14:val="none"/>
        </w:rPr>
        <w:t xml:space="preserve"> (2007) observed that their robust direct booking system suits budget travellers. However, market</w:t>
      </w:r>
      <w:r w:rsidRPr="00793ADA">
        <w:rPr>
          <w:rFonts w:ascii="Arial" w:eastAsia="Times New Roman" w:hAnsi="Arial" w:cs="Arial"/>
          <w:kern w:val="0"/>
          <w:sz w:val="24"/>
          <w:szCs w:val="24"/>
          <w:lang w:val="en-US"/>
          <w14:ligatures w14:val="none"/>
        </w:rPr>
        <w:t xml:space="preserve"> competition and economic uncertainty may hinder Travelodge's ambitious expansion plans. </w:t>
      </w:r>
      <w:r w:rsidRPr="00793ADA">
        <w:rPr>
          <w:rFonts w:ascii="Arial" w:eastAsia="Times New Roman" w:hAnsi="Arial" w:cs="Arial"/>
          <w:kern w:val="0"/>
          <w:sz w:val="24"/>
          <w:szCs w:val="24"/>
          <w:lang w:val="en-US"/>
          <w14:ligatures w14:val="none"/>
        </w:rPr>
        <w:br/>
        <w:t xml:space="preserve">In contrast, both hotel chains' growth goals mirror their brands. Shangri-La targets high-end clients with its elegance and development into profitable Asian regions. However, Travelodge targets budget-conscious customers with low-cost lodging and planned European growth. Their strategies differ in </w:t>
      </w:r>
      <w:proofErr w:type="spellStart"/>
      <w:r w:rsidR="00D31FD6" w:rsidRPr="00793ADA">
        <w:rPr>
          <w:rFonts w:ascii="Arial" w:eastAsia="Times New Roman" w:hAnsi="Arial" w:cs="Arial"/>
          <w:kern w:val="0"/>
          <w:sz w:val="24"/>
          <w:szCs w:val="24"/>
          <w:lang w:val="en-US"/>
          <w14:ligatures w14:val="none"/>
        </w:rPr>
        <w:t>capitalising</w:t>
      </w:r>
      <w:proofErr w:type="spellEnd"/>
      <w:r w:rsidR="00D31FD6" w:rsidRPr="00793ADA">
        <w:rPr>
          <w:rFonts w:ascii="Arial" w:eastAsia="Times New Roman" w:hAnsi="Arial" w:cs="Arial"/>
          <w:kern w:val="0"/>
          <w:sz w:val="24"/>
          <w:szCs w:val="24"/>
          <w:lang w:val="en-US"/>
          <w14:ligatures w14:val="none"/>
        </w:rPr>
        <w:t xml:space="preserve"> on market opportunities and removing</w:t>
      </w:r>
      <w:r w:rsidRPr="00793ADA">
        <w:rPr>
          <w:rFonts w:ascii="Arial" w:eastAsia="Times New Roman" w:hAnsi="Arial" w:cs="Arial"/>
          <w:kern w:val="0"/>
          <w:sz w:val="24"/>
          <w:szCs w:val="24"/>
          <w:lang w:val="en-US"/>
          <w14:ligatures w14:val="none"/>
        </w:rPr>
        <w:t xml:space="preserve"> expansion hurdles. </w:t>
      </w:r>
      <w:proofErr w:type="spellStart"/>
      <w:r w:rsidRPr="00793ADA">
        <w:rPr>
          <w:rFonts w:ascii="Arial" w:eastAsia="Times New Roman" w:hAnsi="Arial" w:cs="Arial"/>
          <w:kern w:val="0"/>
          <w:sz w:val="24"/>
          <w:szCs w:val="24"/>
          <w:lang w:val="en-US"/>
          <w14:ligatures w14:val="none"/>
        </w:rPr>
        <w:t>Anikeeff</w:t>
      </w:r>
      <w:proofErr w:type="spellEnd"/>
      <w:r w:rsidRPr="00793ADA">
        <w:rPr>
          <w:rFonts w:ascii="Arial" w:eastAsia="Times New Roman" w:hAnsi="Arial" w:cs="Arial"/>
          <w:kern w:val="0"/>
          <w:sz w:val="24"/>
          <w:szCs w:val="24"/>
          <w:lang w:val="en-US"/>
          <w14:ligatures w14:val="none"/>
        </w:rPr>
        <w:t xml:space="preserve"> and Sriram (2010) observe that these strategies generally include home market tactics but are modified for foreign success, emphasising the need for strategic adjustment in foreign expansion. </w:t>
      </w:r>
    </w:p>
    <w:p w14:paraId="36A501C8" w14:textId="38E4F717" w:rsidR="005C0D80" w:rsidRPr="00793ADA" w:rsidRDefault="009547C4" w:rsidP="00793ADA">
      <w:pPr>
        <w:spacing w:line="360" w:lineRule="auto"/>
        <w:jc w:val="both"/>
        <w:rPr>
          <w:rFonts w:ascii="Arial" w:hAnsi="Arial" w:cs="Arial"/>
          <w:b/>
          <w:bCs/>
          <w:color w:val="0D0D0D"/>
          <w:sz w:val="24"/>
          <w:szCs w:val="24"/>
        </w:rPr>
      </w:pPr>
      <w:r w:rsidRPr="00793ADA">
        <w:rPr>
          <w:rFonts w:ascii="Arial" w:hAnsi="Arial" w:cs="Arial"/>
          <w:b/>
          <w:bCs/>
          <w:color w:val="0D0D0D"/>
          <w:sz w:val="24"/>
          <w:szCs w:val="24"/>
        </w:rPr>
        <w:lastRenderedPageBreak/>
        <w:t>Financial Commitment</w:t>
      </w:r>
    </w:p>
    <w:p w14:paraId="01BF0C10" w14:textId="7740479D" w:rsidR="002C04B8" w:rsidRPr="00793ADA" w:rsidRDefault="007B33CE" w:rsidP="00793ADA">
      <w:pPr>
        <w:spacing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Environmental sustainability, community involvement, and moral corporate conduct are </w:t>
      </w:r>
      <w:r w:rsidR="002C04B8" w:rsidRPr="00793ADA">
        <w:rPr>
          <w:rFonts w:ascii="Arial" w:eastAsia="Times New Roman" w:hAnsi="Arial" w:cs="Arial"/>
          <w:kern w:val="0"/>
          <w:sz w:val="24"/>
          <w:szCs w:val="24"/>
          <w:lang w:val="en-US"/>
          <w14:ligatures w14:val="none"/>
        </w:rPr>
        <w:t>essential</w:t>
      </w:r>
      <w:r w:rsidRPr="00793ADA">
        <w:rPr>
          <w:rFonts w:ascii="Arial" w:eastAsia="Times New Roman" w:hAnsi="Arial" w:cs="Arial"/>
          <w:kern w:val="0"/>
          <w:sz w:val="24"/>
          <w:szCs w:val="24"/>
          <w:lang w:val="en-US"/>
          <w14:ligatures w14:val="none"/>
        </w:rPr>
        <w:t xml:space="preserve"> to Shangri-La's operational philosophy. Their 2023 Sustainability Report reveals a systematic approach to corporate social responsibility, with </w:t>
      </w:r>
      <w:r w:rsidR="005A699B">
        <w:rPr>
          <w:rFonts w:ascii="Arial" w:eastAsia="Times New Roman" w:hAnsi="Arial" w:cs="Arial"/>
          <w:kern w:val="0"/>
          <w:sz w:val="24"/>
          <w:szCs w:val="24"/>
          <w:lang w:val="en-US"/>
          <w14:ligatures w14:val="none"/>
        </w:rPr>
        <w:t>significant</w:t>
      </w:r>
      <w:r w:rsidRPr="00793ADA">
        <w:rPr>
          <w:rFonts w:ascii="Arial" w:eastAsia="Times New Roman" w:hAnsi="Arial" w:cs="Arial"/>
          <w:kern w:val="0"/>
          <w:sz w:val="24"/>
          <w:szCs w:val="24"/>
          <w:lang w:val="en-US"/>
          <w14:ligatures w14:val="none"/>
        </w:rPr>
        <w:t xml:space="preserve"> waste management, energy-saving, and social welfare investments. </w:t>
      </w:r>
      <w:r w:rsidR="00D31FD6" w:rsidRPr="00793ADA">
        <w:rPr>
          <w:rFonts w:ascii="Arial" w:eastAsia="Times New Roman" w:hAnsi="Arial" w:cs="Arial"/>
          <w:kern w:val="0"/>
          <w:sz w:val="24"/>
          <w:szCs w:val="24"/>
          <w:lang w:val="en-US"/>
          <w14:ligatures w14:val="none"/>
        </w:rPr>
        <w:t>These efforts boost long-term financial performance by improving Shangri-La's brand image, customer loyalty, and environmental impact</w:t>
      </w:r>
      <w:r w:rsidRPr="00793ADA">
        <w:rPr>
          <w:rFonts w:ascii="Arial" w:eastAsia="Times New Roman" w:hAnsi="Arial" w:cs="Arial"/>
          <w:kern w:val="0"/>
          <w:sz w:val="24"/>
          <w:szCs w:val="24"/>
          <w:lang w:val="en-US"/>
          <w14:ligatures w14:val="none"/>
        </w:rPr>
        <w:t>. Studies like Liu et al. (2019) show that CSR practices that help the community and environment boost customer loyalty and trust. Long-term financial gains in the hospitality business depend on these variables.</w:t>
      </w:r>
    </w:p>
    <w:p w14:paraId="2D49E9D4" w14:textId="094F2A48" w:rsidR="002C04B8" w:rsidRPr="00793ADA" w:rsidRDefault="007B33CE" w:rsidP="00793ADA">
      <w:pPr>
        <w:spacing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Travelodge's 2023 "Better Future" report details a CSR plan focused on sustainability, inclusion, and community support. They use sustainable resources and energy efficiently to reduce their environmental impact. Martínez et al. (2014) assert that CSR actions enhance a brand's image, </w:t>
      </w:r>
      <w:r w:rsidR="00D31FD6" w:rsidRPr="00793ADA">
        <w:rPr>
          <w:rFonts w:ascii="Arial" w:eastAsia="Times New Roman" w:hAnsi="Arial" w:cs="Arial"/>
          <w:kern w:val="0"/>
          <w:sz w:val="24"/>
          <w:szCs w:val="24"/>
          <w:lang w:val="en-US"/>
          <w14:ligatures w14:val="none"/>
        </w:rPr>
        <w:t>increasing</w:t>
      </w:r>
      <w:r w:rsidRPr="00793ADA">
        <w:rPr>
          <w:rFonts w:ascii="Arial" w:eastAsia="Times New Roman" w:hAnsi="Arial" w:cs="Arial"/>
          <w:kern w:val="0"/>
          <w:sz w:val="24"/>
          <w:szCs w:val="24"/>
          <w:lang w:val="en-US"/>
          <w14:ligatures w14:val="none"/>
        </w:rPr>
        <w:t xml:space="preserve"> sales and customer loyalty. Babajee et al. (2021) also show that CSR measures boost business financial performance, especially in high-growth contexts like Travelodge's expanding areas, by enhancing operational efficiency and stakeholder interactions.</w:t>
      </w:r>
    </w:p>
    <w:p w14:paraId="07374CA7" w14:textId="0CBF49F5" w:rsidR="007B33CE" w:rsidRPr="00793ADA" w:rsidRDefault="007B33CE" w:rsidP="00793ADA">
      <w:pPr>
        <w:spacing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Shangri-La and Travelodge recognise CSR's strategic relevance in brand perception and bottom line. Shangri-La's comprehensive CSR programmes </w:t>
      </w:r>
      <w:r w:rsidR="00D31FD6" w:rsidRPr="00793ADA">
        <w:rPr>
          <w:rFonts w:ascii="Arial" w:eastAsia="Times New Roman" w:hAnsi="Arial" w:cs="Arial"/>
          <w:kern w:val="0"/>
          <w:sz w:val="24"/>
          <w:szCs w:val="24"/>
          <w:lang w:val="en-US"/>
          <w14:ligatures w14:val="none"/>
        </w:rPr>
        <w:t>integrating</w:t>
      </w:r>
      <w:r w:rsidRPr="00793ADA">
        <w:rPr>
          <w:rFonts w:ascii="Arial" w:eastAsia="Times New Roman" w:hAnsi="Arial" w:cs="Arial"/>
          <w:kern w:val="0"/>
          <w:sz w:val="24"/>
          <w:szCs w:val="24"/>
          <w:lang w:val="en-US"/>
          <w14:ligatures w14:val="none"/>
        </w:rPr>
        <w:t xml:space="preserve"> environmental sustainability, community welfare, and luxury brand image boost customer satisfaction and loyalty. However, Travelodge's </w:t>
      </w:r>
      <w:r w:rsidR="00D31FD6" w:rsidRPr="00793ADA">
        <w:rPr>
          <w:rFonts w:ascii="Arial" w:eastAsia="Times New Roman" w:hAnsi="Arial" w:cs="Arial"/>
          <w:kern w:val="0"/>
          <w:sz w:val="24"/>
          <w:szCs w:val="24"/>
          <w:lang w:val="en-US"/>
          <w14:ligatures w14:val="none"/>
        </w:rPr>
        <w:t>sustainability and brand image focus attracts</w:t>
      </w:r>
      <w:r w:rsidRPr="00793ADA">
        <w:rPr>
          <w:rFonts w:ascii="Arial" w:eastAsia="Times New Roman" w:hAnsi="Arial" w:cs="Arial"/>
          <w:kern w:val="0"/>
          <w:sz w:val="24"/>
          <w:szCs w:val="24"/>
          <w:lang w:val="en-US"/>
          <w14:ligatures w14:val="none"/>
        </w:rPr>
        <w:t xml:space="preserve"> budget-conscious and ecologically conscious travellers. Franco et al. (2020) confirm that strategic alignment of CSR with brand values promotes customer retention and economic performance by strengthening stakeholder connections and improving company financial outcomes. </w:t>
      </w:r>
    </w:p>
    <w:p w14:paraId="07B99C7F" w14:textId="77777777" w:rsidR="00230433" w:rsidRPr="00793ADA" w:rsidRDefault="00230433" w:rsidP="00793ADA">
      <w:pPr>
        <w:spacing w:line="360" w:lineRule="auto"/>
        <w:jc w:val="both"/>
        <w:rPr>
          <w:rFonts w:ascii="Arial" w:hAnsi="Arial" w:cs="Arial"/>
          <w:sz w:val="24"/>
          <w:szCs w:val="24"/>
        </w:rPr>
      </w:pPr>
    </w:p>
    <w:p w14:paraId="1C70297B" w14:textId="73771E9E" w:rsidR="00244488" w:rsidRPr="00793ADA" w:rsidRDefault="00244488" w:rsidP="00793ADA">
      <w:pPr>
        <w:spacing w:after="0" w:line="360" w:lineRule="auto"/>
        <w:jc w:val="both"/>
        <w:rPr>
          <w:rFonts w:ascii="Arial" w:eastAsia="Times New Roman" w:hAnsi="Arial" w:cs="Arial"/>
          <w:b/>
          <w:bCs/>
          <w:kern w:val="0"/>
          <w:sz w:val="24"/>
          <w:szCs w:val="24"/>
          <w14:ligatures w14:val="none"/>
        </w:rPr>
      </w:pPr>
      <w:r w:rsidRPr="00793ADA">
        <w:rPr>
          <w:rFonts w:ascii="Arial" w:eastAsia="Times New Roman" w:hAnsi="Arial" w:cs="Arial"/>
          <w:b/>
          <w:bCs/>
          <w:kern w:val="0"/>
          <w:sz w:val="24"/>
          <w:szCs w:val="24"/>
          <w14:ligatures w14:val="none"/>
        </w:rPr>
        <w:t>Conclusion</w:t>
      </w:r>
    </w:p>
    <w:p w14:paraId="30C05A35" w14:textId="52C2C58B" w:rsidR="005D4A17" w:rsidRPr="00793ADA" w:rsidRDefault="005D4A17" w:rsidP="00793ADA">
      <w:pPr>
        <w:spacing w:after="0" w:line="360" w:lineRule="auto"/>
        <w:jc w:val="both"/>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The </w:t>
      </w:r>
      <w:r w:rsidR="00AE5A2C" w:rsidRPr="00793ADA">
        <w:rPr>
          <w:rFonts w:ascii="Arial" w:eastAsia="Times New Roman" w:hAnsi="Arial" w:cs="Arial"/>
          <w:kern w:val="0"/>
          <w:sz w:val="24"/>
          <w:szCs w:val="24"/>
          <w14:ligatures w14:val="none"/>
        </w:rPr>
        <w:t>investigation findings</w:t>
      </w:r>
      <w:r w:rsidRPr="00793ADA">
        <w:rPr>
          <w:rFonts w:ascii="Arial" w:eastAsia="Times New Roman" w:hAnsi="Arial" w:cs="Arial"/>
          <w:kern w:val="0"/>
          <w:sz w:val="24"/>
          <w:szCs w:val="24"/>
          <w14:ligatures w14:val="none"/>
        </w:rPr>
        <w:t xml:space="preserve"> indicate that Shangri-La and Travelodge Hotels have effectively managed the post-pandemic recovery by </w:t>
      </w:r>
      <w:r w:rsidR="00D21C61" w:rsidRPr="00793ADA">
        <w:rPr>
          <w:rFonts w:ascii="Arial" w:eastAsia="Times New Roman" w:hAnsi="Arial" w:cs="Arial"/>
          <w:kern w:val="0"/>
          <w:sz w:val="24"/>
          <w:szCs w:val="24"/>
          <w14:ligatures w14:val="none"/>
        </w:rPr>
        <w:t>utilising</w:t>
      </w:r>
      <w:r w:rsidRPr="00793ADA">
        <w:rPr>
          <w:rFonts w:ascii="Arial" w:eastAsia="Times New Roman" w:hAnsi="Arial" w:cs="Arial"/>
          <w:kern w:val="0"/>
          <w:sz w:val="24"/>
          <w:szCs w:val="24"/>
          <w14:ligatures w14:val="none"/>
        </w:rPr>
        <w:t xml:space="preserve"> unique strategic methodologies to improve their financial performance. Travelodge's concentration on value-for-money </w:t>
      </w:r>
      <w:r w:rsidRPr="00793ADA">
        <w:rPr>
          <w:rFonts w:ascii="Arial" w:eastAsia="Times New Roman" w:hAnsi="Arial" w:cs="Arial"/>
          <w:kern w:val="0"/>
          <w:sz w:val="24"/>
          <w:szCs w:val="24"/>
          <w14:ligatures w14:val="none"/>
        </w:rPr>
        <w:lastRenderedPageBreak/>
        <w:t xml:space="preserve">products and Shangri-La's focus on luxury markets resulted in significant revenue increases. This strategy divergence </w:t>
      </w:r>
      <w:r w:rsidR="00D21C61" w:rsidRPr="00793ADA">
        <w:rPr>
          <w:rFonts w:ascii="Arial" w:eastAsia="Times New Roman" w:hAnsi="Arial" w:cs="Arial"/>
          <w:kern w:val="0"/>
          <w:sz w:val="24"/>
          <w:szCs w:val="24"/>
          <w14:ligatures w14:val="none"/>
        </w:rPr>
        <w:t>emphasises</w:t>
      </w:r>
      <w:r w:rsidRPr="00793ADA">
        <w:rPr>
          <w:rFonts w:ascii="Arial" w:eastAsia="Times New Roman" w:hAnsi="Arial" w:cs="Arial"/>
          <w:kern w:val="0"/>
          <w:sz w:val="24"/>
          <w:szCs w:val="24"/>
          <w14:ligatures w14:val="none"/>
        </w:rPr>
        <w:t xml:space="preserve"> how crucial it is to match company procedures to consumer and market expectations and demands. Doing so is essential to their long-term financial success and competitive standing in the international hotel sector.</w:t>
      </w:r>
    </w:p>
    <w:p w14:paraId="4D4AC6FF" w14:textId="77777777" w:rsidR="00244488" w:rsidRPr="00793ADA" w:rsidRDefault="00244488" w:rsidP="00793ADA">
      <w:pPr>
        <w:spacing w:after="0" w:line="360" w:lineRule="auto"/>
        <w:jc w:val="both"/>
        <w:rPr>
          <w:rFonts w:ascii="Arial" w:eastAsia="Times New Roman" w:hAnsi="Arial" w:cs="Arial"/>
          <w:kern w:val="0"/>
          <w:sz w:val="24"/>
          <w:szCs w:val="24"/>
          <w14:ligatures w14:val="none"/>
        </w:rPr>
      </w:pPr>
    </w:p>
    <w:p w14:paraId="45E46084" w14:textId="77777777" w:rsidR="00B729AE" w:rsidRPr="00793ADA" w:rsidRDefault="008B0F14" w:rsidP="00793ADA">
      <w:pPr>
        <w:spacing w:after="0" w:line="360" w:lineRule="auto"/>
        <w:jc w:val="both"/>
        <w:rPr>
          <w:rFonts w:ascii="Arial" w:eastAsia="Times New Roman" w:hAnsi="Arial" w:cs="Arial"/>
          <w:b/>
          <w:bCs/>
          <w:kern w:val="0"/>
          <w:sz w:val="24"/>
          <w:szCs w:val="24"/>
          <w:lang w:val="en-US"/>
          <w14:ligatures w14:val="none"/>
        </w:rPr>
      </w:pPr>
      <w:r w:rsidRPr="00793ADA">
        <w:rPr>
          <w:rFonts w:ascii="Arial" w:eastAsia="Times New Roman" w:hAnsi="Arial" w:cs="Arial"/>
          <w:b/>
          <w:bCs/>
          <w:kern w:val="0"/>
          <w:sz w:val="24"/>
          <w:szCs w:val="24"/>
          <w:lang w:val="en-US"/>
          <w14:ligatures w14:val="none"/>
        </w:rPr>
        <w:t>Recommendations</w:t>
      </w:r>
      <w:r w:rsidR="00691C6F" w:rsidRPr="00793ADA">
        <w:rPr>
          <w:rFonts w:ascii="Arial" w:eastAsia="Times New Roman" w:hAnsi="Arial" w:cs="Arial"/>
          <w:b/>
          <w:bCs/>
          <w:kern w:val="0"/>
          <w:sz w:val="24"/>
          <w:szCs w:val="24"/>
          <w:lang w:val="en-US"/>
          <w14:ligatures w14:val="none"/>
        </w:rPr>
        <w:t xml:space="preserve"> </w:t>
      </w:r>
    </w:p>
    <w:p w14:paraId="214C2FBF" w14:textId="77777777" w:rsidR="00B729AE" w:rsidRPr="00793ADA" w:rsidRDefault="00B729AE" w:rsidP="00793ADA">
      <w:pPr>
        <w:spacing w:after="0" w:line="360" w:lineRule="auto"/>
        <w:jc w:val="both"/>
        <w:rPr>
          <w:rFonts w:ascii="Arial" w:eastAsia="Times New Roman" w:hAnsi="Arial" w:cs="Arial"/>
          <w:b/>
          <w:bCs/>
          <w:kern w:val="0"/>
          <w:sz w:val="24"/>
          <w:szCs w:val="24"/>
          <w:lang w:val="en-US"/>
          <w14:ligatures w14:val="none"/>
        </w:rPr>
      </w:pPr>
    </w:p>
    <w:p w14:paraId="50AA4D74" w14:textId="5F537F6C" w:rsidR="00691C6F" w:rsidRPr="00793ADA" w:rsidRDefault="008B0F14" w:rsidP="00793ADA">
      <w:pPr>
        <w:spacing w:after="0" w:line="360" w:lineRule="auto"/>
        <w:jc w:val="both"/>
        <w:rPr>
          <w:rFonts w:ascii="Arial" w:eastAsia="Times New Roman" w:hAnsi="Arial" w:cs="Arial"/>
          <w:b/>
          <w:bCs/>
          <w:kern w:val="0"/>
          <w:sz w:val="24"/>
          <w:szCs w:val="24"/>
          <w:lang w:val="en-US"/>
          <w14:ligatures w14:val="none"/>
        </w:rPr>
      </w:pPr>
      <w:r w:rsidRPr="00793ADA">
        <w:rPr>
          <w:rFonts w:ascii="Arial" w:eastAsia="Times New Roman" w:hAnsi="Arial" w:cs="Arial"/>
          <w:b/>
          <w:bCs/>
          <w:kern w:val="0"/>
          <w:sz w:val="24"/>
          <w:szCs w:val="24"/>
          <w:lang w:val="en-US"/>
          <w14:ligatures w14:val="none"/>
        </w:rPr>
        <w:t>Shangri-La Hotels</w:t>
      </w:r>
    </w:p>
    <w:p w14:paraId="30788ECB" w14:textId="3FE3CAB9" w:rsidR="008B0F14" w:rsidRPr="00793ADA" w:rsidRDefault="008B0F14" w:rsidP="00793ADA">
      <w:p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Strengthen Customer Profitability Analysis</w:t>
      </w:r>
    </w:p>
    <w:p w14:paraId="7FC13841" w14:textId="535AE462" w:rsidR="002C04B8" w:rsidRPr="00793ADA" w:rsidRDefault="008B0F14"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Shangri-La should refine its customer profitability analysis to </w:t>
      </w:r>
      <w:r w:rsidR="00D31FD6" w:rsidRPr="00793ADA">
        <w:rPr>
          <w:rFonts w:ascii="Arial" w:eastAsia="Times New Roman" w:hAnsi="Arial" w:cs="Arial"/>
          <w:kern w:val="0"/>
          <w:sz w:val="24"/>
          <w:szCs w:val="24"/>
          <w:lang w:val="en-US"/>
          <w14:ligatures w14:val="none"/>
        </w:rPr>
        <w:t xml:space="preserve">better understand and enhance services for the most profitable segments. As </w:t>
      </w:r>
      <w:proofErr w:type="spellStart"/>
      <w:r w:rsidR="00D31FD6" w:rsidRPr="00793ADA">
        <w:rPr>
          <w:rFonts w:ascii="Arial" w:eastAsia="Times New Roman" w:hAnsi="Arial" w:cs="Arial"/>
          <w:kern w:val="0"/>
          <w:sz w:val="24"/>
          <w:szCs w:val="24"/>
          <w:lang w:val="en-US"/>
          <w14:ligatures w14:val="none"/>
        </w:rPr>
        <w:t>Krakhmal</w:t>
      </w:r>
      <w:proofErr w:type="spellEnd"/>
      <w:r w:rsidR="00D31FD6" w:rsidRPr="00793ADA">
        <w:rPr>
          <w:rFonts w:ascii="Arial" w:eastAsia="Times New Roman" w:hAnsi="Arial" w:cs="Arial"/>
          <w:kern w:val="0"/>
          <w:sz w:val="24"/>
          <w:szCs w:val="24"/>
          <w:lang w:val="en-US"/>
          <w14:ligatures w14:val="none"/>
        </w:rPr>
        <w:t xml:space="preserve"> (2006) highlights</w:t>
      </w:r>
      <w:r w:rsidRPr="00793ADA">
        <w:rPr>
          <w:rFonts w:ascii="Arial" w:eastAsia="Times New Roman" w:hAnsi="Arial" w:cs="Arial"/>
          <w:kern w:val="0"/>
          <w:sz w:val="24"/>
          <w:szCs w:val="24"/>
          <w:lang w:val="en-US"/>
          <w14:ligatures w14:val="none"/>
        </w:rPr>
        <w:t xml:space="preserve">, hotels can </w:t>
      </w:r>
      <w:proofErr w:type="spellStart"/>
      <w:r w:rsidR="00A201E5">
        <w:rPr>
          <w:rFonts w:ascii="Arial" w:eastAsia="Times New Roman" w:hAnsi="Arial" w:cs="Arial"/>
          <w:kern w:val="0"/>
          <w:sz w:val="24"/>
          <w:szCs w:val="24"/>
          <w:lang w:val="en-US"/>
          <w14:ligatures w14:val="none"/>
        </w:rPr>
        <w:t>optimise</w:t>
      </w:r>
      <w:proofErr w:type="spellEnd"/>
      <w:r w:rsidRPr="00793ADA">
        <w:rPr>
          <w:rFonts w:ascii="Arial" w:eastAsia="Times New Roman" w:hAnsi="Arial" w:cs="Arial"/>
          <w:kern w:val="0"/>
          <w:sz w:val="24"/>
          <w:szCs w:val="24"/>
          <w:lang w:val="en-US"/>
          <w14:ligatures w14:val="none"/>
        </w:rPr>
        <w:t xml:space="preserve"> profits and resources more efficiently by focusing on the profitability of different customer segments. </w:t>
      </w:r>
      <w:r w:rsidR="00D31FD6" w:rsidRPr="00793ADA">
        <w:rPr>
          <w:rFonts w:ascii="Arial" w:eastAsia="Times New Roman" w:hAnsi="Arial" w:cs="Arial"/>
          <w:kern w:val="0"/>
          <w:sz w:val="24"/>
          <w:szCs w:val="24"/>
          <w:lang w:val="en-US"/>
          <w14:ligatures w14:val="none"/>
        </w:rPr>
        <w:t>Shangri-La can further increase its financial performance by tailoring services to high-value clients</w:t>
      </w:r>
      <w:r w:rsidRPr="00793ADA">
        <w:rPr>
          <w:rFonts w:ascii="Arial" w:eastAsia="Times New Roman" w:hAnsi="Arial" w:cs="Arial"/>
          <w:kern w:val="0"/>
          <w:sz w:val="24"/>
          <w:szCs w:val="24"/>
          <w:lang w:val="en-US"/>
          <w14:ligatures w14:val="none"/>
        </w:rPr>
        <w:t>.</w:t>
      </w:r>
    </w:p>
    <w:p w14:paraId="0D428BE7" w14:textId="77777777" w:rsidR="00507F17" w:rsidRPr="00793ADA" w:rsidRDefault="00507F17" w:rsidP="00793ADA">
      <w:pPr>
        <w:spacing w:after="0" w:line="360" w:lineRule="auto"/>
        <w:jc w:val="both"/>
        <w:rPr>
          <w:rFonts w:ascii="Arial" w:eastAsia="Times New Roman" w:hAnsi="Arial" w:cs="Arial"/>
          <w:kern w:val="0"/>
          <w:sz w:val="24"/>
          <w:szCs w:val="24"/>
          <w:lang w:val="en-US"/>
          <w14:ligatures w14:val="none"/>
        </w:rPr>
      </w:pPr>
    </w:p>
    <w:p w14:paraId="7C65FAAF" w14:textId="11B8F5FA" w:rsidR="008B0F14" w:rsidRPr="00793ADA" w:rsidRDefault="008B0F14" w:rsidP="00793ADA">
      <w:p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Understanding Customer Value:</w:t>
      </w:r>
    </w:p>
    <w:p w14:paraId="6F4EF718" w14:textId="231106AE" w:rsidR="008B0F14" w:rsidRPr="00793ADA" w:rsidRDefault="008B0F14"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McGuire and </w:t>
      </w:r>
      <w:proofErr w:type="spellStart"/>
      <w:r w:rsidRPr="00793ADA">
        <w:rPr>
          <w:rFonts w:ascii="Arial" w:eastAsia="Times New Roman" w:hAnsi="Arial" w:cs="Arial"/>
          <w:kern w:val="0"/>
          <w:sz w:val="24"/>
          <w:szCs w:val="24"/>
          <w:lang w:val="en-US"/>
          <w14:ligatures w14:val="none"/>
        </w:rPr>
        <w:t>Mottiar</w:t>
      </w:r>
      <w:proofErr w:type="spellEnd"/>
      <w:r w:rsidRPr="00793ADA">
        <w:rPr>
          <w:rFonts w:ascii="Arial" w:eastAsia="Times New Roman" w:hAnsi="Arial" w:cs="Arial"/>
          <w:kern w:val="0"/>
          <w:sz w:val="24"/>
          <w:szCs w:val="24"/>
          <w:lang w:val="en-US"/>
          <w14:ligatures w14:val="none"/>
        </w:rPr>
        <w:t xml:space="preserve"> (2022) </w:t>
      </w:r>
      <w:proofErr w:type="spellStart"/>
      <w:r w:rsidR="00A201E5">
        <w:rPr>
          <w:rFonts w:ascii="Arial" w:eastAsia="Times New Roman" w:hAnsi="Arial" w:cs="Arial"/>
          <w:kern w:val="0"/>
          <w:sz w:val="24"/>
          <w:szCs w:val="24"/>
          <w:lang w:val="en-US"/>
          <w14:ligatures w14:val="none"/>
        </w:rPr>
        <w:t>emphasise</w:t>
      </w:r>
      <w:proofErr w:type="spellEnd"/>
      <w:r w:rsidRPr="00793ADA">
        <w:rPr>
          <w:rFonts w:ascii="Arial" w:eastAsia="Times New Roman" w:hAnsi="Arial" w:cs="Arial"/>
          <w:kern w:val="0"/>
          <w:sz w:val="24"/>
          <w:szCs w:val="24"/>
          <w:lang w:val="en-US"/>
          <w14:ligatures w14:val="none"/>
        </w:rPr>
        <w:t xml:space="preserve"> that luxury hotels must deeply understand the value provided to different customer segments. </w:t>
      </w:r>
      <w:r w:rsidR="00D31FD6" w:rsidRPr="00793ADA">
        <w:rPr>
          <w:rFonts w:ascii="Arial" w:eastAsia="Times New Roman" w:hAnsi="Arial" w:cs="Arial"/>
          <w:kern w:val="0"/>
          <w:sz w:val="24"/>
          <w:szCs w:val="24"/>
          <w:lang w:val="en-US"/>
          <w14:ligatures w14:val="none"/>
        </w:rPr>
        <w:t>Their study of high-end hotels in Europe shows</w:t>
      </w:r>
      <w:r w:rsidRPr="00793ADA">
        <w:rPr>
          <w:rFonts w:ascii="Arial" w:eastAsia="Times New Roman" w:hAnsi="Arial" w:cs="Arial"/>
          <w:kern w:val="0"/>
          <w:sz w:val="24"/>
          <w:szCs w:val="24"/>
          <w:lang w:val="en-US"/>
          <w14:ligatures w14:val="none"/>
        </w:rPr>
        <w:t xml:space="preserve"> that </w:t>
      </w:r>
      <w:r w:rsidR="00A201E5">
        <w:rPr>
          <w:rFonts w:ascii="Arial" w:eastAsia="Times New Roman" w:hAnsi="Arial" w:cs="Arial"/>
          <w:kern w:val="0"/>
          <w:sz w:val="24"/>
          <w:szCs w:val="24"/>
          <w:lang w:val="en-US"/>
          <w14:ligatures w14:val="none"/>
        </w:rPr>
        <w:t>personalised</w:t>
      </w:r>
      <w:r w:rsidRPr="00793ADA">
        <w:rPr>
          <w:rFonts w:ascii="Arial" w:eastAsia="Times New Roman" w:hAnsi="Arial" w:cs="Arial"/>
          <w:kern w:val="0"/>
          <w:sz w:val="24"/>
          <w:szCs w:val="24"/>
          <w:lang w:val="en-US"/>
          <w14:ligatures w14:val="none"/>
        </w:rPr>
        <w:t xml:space="preserve"> services for high-value customers, such as VIP check-in and exclusive dining, increase customer loyalty and spending.</w:t>
      </w:r>
    </w:p>
    <w:p w14:paraId="436A46BC" w14:textId="6EC9C80D" w:rsidR="008B0F14" w:rsidRPr="00793ADA" w:rsidRDefault="008B0F14"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Nguyen and Simkin (2017) suggest </w:t>
      </w:r>
      <w:r w:rsidR="00D31FD6" w:rsidRPr="00793ADA">
        <w:rPr>
          <w:rFonts w:ascii="Arial" w:eastAsia="Times New Roman" w:hAnsi="Arial" w:cs="Arial"/>
          <w:kern w:val="0"/>
          <w:sz w:val="24"/>
          <w:szCs w:val="24"/>
          <w:lang w:val="en-US"/>
          <w14:ligatures w14:val="none"/>
        </w:rPr>
        <w:t xml:space="preserve">segmenting clients based on </w:t>
      </w:r>
      <w:r w:rsidRPr="00793ADA">
        <w:rPr>
          <w:rFonts w:ascii="Arial" w:eastAsia="Times New Roman" w:hAnsi="Arial" w:cs="Arial"/>
          <w:kern w:val="0"/>
          <w:sz w:val="24"/>
          <w:szCs w:val="24"/>
          <w:lang w:val="en-US"/>
          <w14:ligatures w14:val="none"/>
        </w:rPr>
        <w:t xml:space="preserve">lifetime value and profitability helps luxury hotels focus marketing efforts and service upgrades on those who offer the highest returns. Their research shows that </w:t>
      </w:r>
      <w:r w:rsidR="005A699B">
        <w:rPr>
          <w:rFonts w:ascii="Arial" w:eastAsia="Times New Roman" w:hAnsi="Arial" w:cs="Arial"/>
          <w:kern w:val="0"/>
          <w:sz w:val="24"/>
          <w:szCs w:val="24"/>
          <w:lang w:val="en-US"/>
          <w14:ligatures w14:val="none"/>
        </w:rPr>
        <w:t>practical</w:t>
      </w:r>
      <w:r w:rsidRPr="00793ADA">
        <w:rPr>
          <w:rFonts w:ascii="Arial" w:eastAsia="Times New Roman" w:hAnsi="Arial" w:cs="Arial"/>
          <w:kern w:val="0"/>
          <w:sz w:val="24"/>
          <w:szCs w:val="24"/>
          <w:lang w:val="en-US"/>
          <w14:ligatures w14:val="none"/>
        </w:rPr>
        <w:t xml:space="preserve"> customer profitability analysis can lead to a 15% </w:t>
      </w:r>
      <w:r w:rsidR="00D31FD6" w:rsidRPr="00793ADA">
        <w:rPr>
          <w:rFonts w:ascii="Arial" w:eastAsia="Times New Roman" w:hAnsi="Arial" w:cs="Arial"/>
          <w:kern w:val="0"/>
          <w:sz w:val="24"/>
          <w:szCs w:val="24"/>
          <w:lang w:val="en-US"/>
          <w14:ligatures w14:val="none"/>
        </w:rPr>
        <w:t>profit increase</w:t>
      </w:r>
      <w:r w:rsidRPr="00793ADA">
        <w:rPr>
          <w:rFonts w:ascii="Arial" w:eastAsia="Times New Roman" w:hAnsi="Arial" w:cs="Arial"/>
          <w:kern w:val="0"/>
          <w:sz w:val="24"/>
          <w:szCs w:val="24"/>
          <w:lang w:val="en-US"/>
          <w14:ligatures w14:val="none"/>
        </w:rPr>
        <w:t xml:space="preserve"> by improving service targeting.</w:t>
      </w:r>
    </w:p>
    <w:p w14:paraId="3DEC3079" w14:textId="77777777" w:rsidR="002C04B8" w:rsidRPr="00793ADA" w:rsidRDefault="002C04B8" w:rsidP="00793ADA">
      <w:pPr>
        <w:spacing w:after="0" w:line="360" w:lineRule="auto"/>
        <w:jc w:val="both"/>
        <w:rPr>
          <w:rFonts w:ascii="Arial" w:eastAsia="Times New Roman" w:hAnsi="Arial" w:cs="Arial"/>
          <w:b/>
          <w:bCs/>
          <w:kern w:val="0"/>
          <w:sz w:val="24"/>
          <w:szCs w:val="24"/>
          <w:lang w:val="en-US"/>
          <w14:ligatures w14:val="none"/>
        </w:rPr>
      </w:pPr>
    </w:p>
    <w:p w14:paraId="10C036B5" w14:textId="47B2CEA1" w:rsidR="002C04B8" w:rsidRPr="00793ADA" w:rsidRDefault="008B0F14" w:rsidP="00793ADA">
      <w:pPr>
        <w:spacing w:after="0" w:line="360" w:lineRule="auto"/>
        <w:jc w:val="both"/>
        <w:rPr>
          <w:rFonts w:ascii="Arial" w:eastAsia="Times New Roman" w:hAnsi="Arial" w:cs="Arial"/>
          <w:kern w:val="0"/>
          <w:sz w:val="24"/>
          <w:szCs w:val="24"/>
          <w:u w:val="single"/>
          <w:lang w:val="en-US"/>
          <w14:ligatures w14:val="none"/>
        </w:rPr>
      </w:pPr>
      <w:r w:rsidRPr="00793ADA">
        <w:rPr>
          <w:rFonts w:ascii="Arial" w:eastAsia="Times New Roman" w:hAnsi="Arial" w:cs="Arial"/>
          <w:kern w:val="0"/>
          <w:sz w:val="24"/>
          <w:szCs w:val="24"/>
          <w:u w:val="single"/>
          <w:lang w:val="en-US"/>
          <w14:ligatures w14:val="none"/>
        </w:rPr>
        <w:t>Application for Shangri-La</w:t>
      </w:r>
    </w:p>
    <w:p w14:paraId="2CF3C049" w14:textId="32981DE9" w:rsidR="008B0F14" w:rsidRPr="00793ADA" w:rsidRDefault="008B0F14" w:rsidP="00793ADA">
      <w:p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Actionable Steps:</w:t>
      </w:r>
    </w:p>
    <w:p w14:paraId="1E24856A" w14:textId="518EA604" w:rsidR="008B0F14" w:rsidRPr="00793ADA" w:rsidRDefault="008B0F14" w:rsidP="00793ADA">
      <w:pPr>
        <w:numPr>
          <w:ilvl w:val="1"/>
          <w:numId w:val="17"/>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Data Collection and Analysis: Invest in customer relationship management (CRM) systems to </w:t>
      </w:r>
      <w:r w:rsidR="00A201E5">
        <w:rPr>
          <w:rFonts w:ascii="Arial" w:eastAsia="Times New Roman" w:hAnsi="Arial" w:cs="Arial"/>
          <w:kern w:val="0"/>
          <w:sz w:val="24"/>
          <w:szCs w:val="24"/>
          <w:lang w:val="en-US"/>
          <w14:ligatures w14:val="none"/>
        </w:rPr>
        <w:t>analyse</w:t>
      </w:r>
      <w:r w:rsidRPr="00793ADA">
        <w:rPr>
          <w:rFonts w:ascii="Arial" w:eastAsia="Times New Roman" w:hAnsi="Arial" w:cs="Arial"/>
          <w:kern w:val="0"/>
          <w:sz w:val="24"/>
          <w:szCs w:val="24"/>
          <w:lang w:val="en-US"/>
          <w14:ligatures w14:val="none"/>
        </w:rPr>
        <w:t xml:space="preserve"> the profitability of different segments.</w:t>
      </w:r>
    </w:p>
    <w:p w14:paraId="7A1F05A0" w14:textId="243BCDA8" w:rsidR="008B0F14" w:rsidRPr="00793ADA" w:rsidRDefault="008B0F14" w:rsidP="00793ADA">
      <w:pPr>
        <w:numPr>
          <w:ilvl w:val="1"/>
          <w:numId w:val="17"/>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lastRenderedPageBreak/>
        <w:t xml:space="preserve">Tailored Services: Provide </w:t>
      </w:r>
      <w:r w:rsidR="00A201E5">
        <w:rPr>
          <w:rFonts w:ascii="Arial" w:eastAsia="Times New Roman" w:hAnsi="Arial" w:cs="Arial"/>
          <w:kern w:val="0"/>
          <w:sz w:val="24"/>
          <w:szCs w:val="24"/>
          <w:lang w:val="en-US"/>
          <w14:ligatures w14:val="none"/>
        </w:rPr>
        <w:t>personalised</w:t>
      </w:r>
      <w:r w:rsidRPr="00793ADA">
        <w:rPr>
          <w:rFonts w:ascii="Arial" w:eastAsia="Times New Roman" w:hAnsi="Arial" w:cs="Arial"/>
          <w:kern w:val="0"/>
          <w:sz w:val="24"/>
          <w:szCs w:val="24"/>
          <w:lang w:val="en-US"/>
          <w14:ligatures w14:val="none"/>
        </w:rPr>
        <w:t xml:space="preserve"> services to high-value customers, such as exclusive spa treatments and private dining experiences.</w:t>
      </w:r>
    </w:p>
    <w:p w14:paraId="1327CE54" w14:textId="77777777" w:rsidR="008B0F14" w:rsidRPr="00793ADA" w:rsidRDefault="008B0F14" w:rsidP="00793ADA">
      <w:pPr>
        <w:numPr>
          <w:ilvl w:val="1"/>
          <w:numId w:val="17"/>
        </w:numPr>
        <w:spacing w:after="0" w:line="360" w:lineRule="auto"/>
        <w:jc w:val="both"/>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Marketing Optimization: Develop targeted marketing campaigns for high-value customer segments to encourage repeat visits.</w:t>
      </w:r>
    </w:p>
    <w:p w14:paraId="2DB8C039" w14:textId="77777777" w:rsidR="00B729AE" w:rsidRPr="00793ADA" w:rsidRDefault="00B729AE" w:rsidP="00793ADA">
      <w:pPr>
        <w:spacing w:after="0" w:line="360" w:lineRule="auto"/>
        <w:jc w:val="both"/>
        <w:rPr>
          <w:rFonts w:ascii="Arial" w:eastAsia="Times New Roman" w:hAnsi="Arial" w:cs="Arial"/>
          <w:kern w:val="0"/>
          <w:sz w:val="24"/>
          <w:szCs w:val="24"/>
          <w14:ligatures w14:val="none"/>
        </w:rPr>
      </w:pPr>
    </w:p>
    <w:p w14:paraId="25D0D71C" w14:textId="77777777" w:rsidR="00B729AE" w:rsidRPr="00793ADA" w:rsidRDefault="00B729AE" w:rsidP="00793ADA">
      <w:pPr>
        <w:spacing w:after="0" w:line="360" w:lineRule="auto"/>
        <w:jc w:val="both"/>
        <w:rPr>
          <w:rFonts w:ascii="Arial" w:eastAsia="Times New Roman" w:hAnsi="Arial" w:cs="Arial"/>
          <w:kern w:val="0"/>
          <w:sz w:val="24"/>
          <w:szCs w:val="24"/>
          <w14:ligatures w14:val="none"/>
        </w:rPr>
      </w:pPr>
    </w:p>
    <w:p w14:paraId="40930914" w14:textId="23B304EE" w:rsidR="00B52D12" w:rsidRPr="00793ADA" w:rsidRDefault="00B52D12" w:rsidP="00793ADA">
      <w:pPr>
        <w:spacing w:after="0" w:line="360" w:lineRule="auto"/>
        <w:jc w:val="both"/>
        <w:rPr>
          <w:rFonts w:ascii="Arial" w:eastAsia="Times New Roman" w:hAnsi="Arial" w:cs="Arial"/>
          <w:b/>
          <w:bCs/>
          <w:kern w:val="0"/>
          <w:sz w:val="24"/>
          <w:szCs w:val="24"/>
          <w14:ligatures w14:val="none"/>
        </w:rPr>
      </w:pPr>
      <w:r w:rsidRPr="00793ADA">
        <w:rPr>
          <w:rFonts w:ascii="Arial" w:eastAsia="Times New Roman" w:hAnsi="Arial" w:cs="Arial"/>
          <w:b/>
          <w:bCs/>
          <w:kern w:val="0"/>
          <w:sz w:val="24"/>
          <w:szCs w:val="24"/>
          <w14:ligatures w14:val="none"/>
        </w:rPr>
        <w:t>Travelodge Hotels</w:t>
      </w:r>
    </w:p>
    <w:p w14:paraId="6608BD8E" w14:textId="2854E984" w:rsidR="00B52D12" w:rsidRPr="00793ADA" w:rsidRDefault="00A201E5" w:rsidP="00793ADA">
      <w:pPr>
        <w:spacing w:after="0" w:line="360" w:lineRule="auto"/>
        <w:jc w:val="both"/>
        <w:rPr>
          <w:rFonts w:ascii="Arial" w:eastAsia="Times New Roman" w:hAnsi="Arial" w:cs="Arial"/>
          <w:kern w:val="0"/>
          <w:sz w:val="24"/>
          <w:szCs w:val="24"/>
          <w:u w:val="single"/>
          <w14:ligatures w14:val="none"/>
        </w:rPr>
      </w:pPr>
      <w:r>
        <w:rPr>
          <w:rFonts w:ascii="Arial" w:eastAsia="Times New Roman" w:hAnsi="Arial" w:cs="Arial"/>
          <w:kern w:val="0"/>
          <w:sz w:val="24"/>
          <w:szCs w:val="24"/>
          <w:u w:val="single"/>
          <w14:ligatures w14:val="none"/>
        </w:rPr>
        <w:t>Optimise</w:t>
      </w:r>
      <w:r w:rsidR="00B52D12" w:rsidRPr="00793ADA">
        <w:rPr>
          <w:rFonts w:ascii="Arial" w:eastAsia="Times New Roman" w:hAnsi="Arial" w:cs="Arial"/>
          <w:kern w:val="0"/>
          <w:sz w:val="24"/>
          <w:szCs w:val="24"/>
          <w:u w:val="single"/>
          <w14:ligatures w14:val="none"/>
        </w:rPr>
        <w:t xml:space="preserve"> Financial Risk Management</w:t>
      </w:r>
    </w:p>
    <w:p w14:paraId="649072CF" w14:textId="655EE8F8" w:rsidR="00612123" w:rsidRPr="00793ADA" w:rsidRDefault="00612123" w:rsidP="00793ADA">
      <w:pPr>
        <w:spacing w:after="0" w:line="360" w:lineRule="auto"/>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 xml:space="preserve">Travelodge should improve its financial risk management to mitigate large-scale expansion risks. According to </w:t>
      </w:r>
      <w:proofErr w:type="spellStart"/>
      <w:r w:rsidRPr="00793ADA">
        <w:rPr>
          <w:rFonts w:ascii="Arial" w:eastAsia="Times New Roman" w:hAnsi="Arial" w:cs="Arial"/>
          <w:kern w:val="0"/>
          <w:sz w:val="24"/>
          <w:szCs w:val="24"/>
          <w:lang w:val="en-US"/>
          <w14:ligatures w14:val="none"/>
        </w:rPr>
        <w:t>Dzhandzhugazova</w:t>
      </w:r>
      <w:proofErr w:type="spellEnd"/>
      <w:r w:rsidRPr="00793ADA">
        <w:rPr>
          <w:rFonts w:ascii="Arial" w:eastAsia="Times New Roman" w:hAnsi="Arial" w:cs="Arial"/>
          <w:kern w:val="0"/>
          <w:sz w:val="24"/>
          <w:szCs w:val="24"/>
          <w:lang w:val="en-US"/>
          <w14:ligatures w14:val="none"/>
        </w:rPr>
        <w:t xml:space="preserve"> et al. (201</w:t>
      </w:r>
      <w:r w:rsidR="001C2BF3" w:rsidRPr="00793ADA">
        <w:rPr>
          <w:rFonts w:ascii="Arial" w:eastAsia="Times New Roman" w:hAnsi="Arial" w:cs="Arial"/>
          <w:kern w:val="0"/>
          <w:sz w:val="24"/>
          <w:szCs w:val="24"/>
          <w:lang w:val="en-US"/>
          <w14:ligatures w14:val="none"/>
        </w:rPr>
        <w:t>6</w:t>
      </w:r>
      <w:r w:rsidRPr="00793ADA">
        <w:rPr>
          <w:rFonts w:ascii="Arial" w:eastAsia="Times New Roman" w:hAnsi="Arial" w:cs="Arial"/>
          <w:kern w:val="0"/>
          <w:sz w:val="24"/>
          <w:szCs w:val="24"/>
          <w:lang w:val="en-US"/>
          <w14:ligatures w14:val="none"/>
        </w:rPr>
        <w:t>), development requires strategic financial risk management.</w:t>
      </w:r>
    </w:p>
    <w:p w14:paraId="3B173DEA" w14:textId="77777777" w:rsidR="00A02D33" w:rsidRPr="00793ADA" w:rsidRDefault="00A02D33" w:rsidP="00793ADA">
      <w:pPr>
        <w:spacing w:after="0" w:line="360" w:lineRule="auto"/>
        <w:jc w:val="both"/>
        <w:rPr>
          <w:rFonts w:ascii="Arial" w:eastAsia="Times New Roman" w:hAnsi="Arial" w:cs="Arial"/>
          <w:b/>
          <w:bCs/>
          <w:kern w:val="0"/>
          <w:sz w:val="24"/>
          <w:szCs w:val="24"/>
          <w14:ligatures w14:val="none"/>
        </w:rPr>
      </w:pPr>
    </w:p>
    <w:p w14:paraId="2129C80E" w14:textId="77777777" w:rsidR="00C56ACC" w:rsidRPr="00793ADA" w:rsidRDefault="00A02D33" w:rsidP="00793ADA">
      <w:pPr>
        <w:spacing w:line="360" w:lineRule="auto"/>
        <w:rPr>
          <w:rFonts w:ascii="Arial" w:eastAsia="Times New Roman" w:hAnsi="Arial" w:cs="Arial"/>
          <w:kern w:val="0"/>
          <w:sz w:val="24"/>
          <w:szCs w:val="24"/>
          <w:u w:val="single"/>
          <w14:ligatures w14:val="none"/>
        </w:rPr>
      </w:pPr>
      <w:r w:rsidRPr="00793ADA">
        <w:rPr>
          <w:rFonts w:ascii="Arial" w:eastAsia="Times New Roman" w:hAnsi="Arial" w:cs="Arial"/>
          <w:kern w:val="0"/>
          <w:sz w:val="24"/>
          <w:szCs w:val="24"/>
          <w:u w:val="single"/>
          <w14:ligatures w14:val="none"/>
        </w:rPr>
        <w:t>Strategic Risk Mitigation:</w:t>
      </w:r>
      <w:r w:rsidR="00C56ACC" w:rsidRPr="00793ADA">
        <w:rPr>
          <w:rFonts w:ascii="Arial" w:eastAsia="Times New Roman" w:hAnsi="Arial" w:cs="Arial"/>
          <w:kern w:val="0"/>
          <w:sz w:val="24"/>
          <w:szCs w:val="24"/>
          <w:u w:val="single"/>
          <w14:ligatures w14:val="none"/>
        </w:rPr>
        <w:t xml:space="preserve"> </w:t>
      </w:r>
    </w:p>
    <w:p w14:paraId="5B513F87" w14:textId="6CE5A354" w:rsidR="00C56ACC" w:rsidRPr="00793ADA" w:rsidRDefault="00165FBE" w:rsidP="00793ADA">
      <w:pPr>
        <w:spacing w:line="360" w:lineRule="auto"/>
        <w:rPr>
          <w:rFonts w:ascii="Arial" w:eastAsia="Times New Roman" w:hAnsi="Arial" w:cs="Arial"/>
          <w:kern w:val="0"/>
          <w:sz w:val="24"/>
          <w:szCs w:val="24"/>
          <w:lang w:val="en-US"/>
          <w14:ligatures w14:val="none"/>
        </w:rPr>
      </w:pPr>
      <w:proofErr w:type="spellStart"/>
      <w:r w:rsidRPr="00793ADA">
        <w:rPr>
          <w:rFonts w:ascii="Arial" w:eastAsia="Times New Roman" w:hAnsi="Arial" w:cs="Arial"/>
          <w:kern w:val="0"/>
          <w:sz w:val="24"/>
          <w:szCs w:val="24"/>
          <w:lang w:val="en-US"/>
          <w14:ligatures w14:val="none"/>
        </w:rPr>
        <w:t>Dzha</w:t>
      </w:r>
      <w:r w:rsidR="001C2BF3" w:rsidRPr="00793ADA">
        <w:rPr>
          <w:rFonts w:ascii="Arial" w:eastAsia="Times New Roman" w:hAnsi="Arial" w:cs="Arial"/>
          <w:kern w:val="0"/>
          <w:sz w:val="24"/>
          <w:szCs w:val="24"/>
          <w:lang w:val="en-US"/>
          <w14:ligatures w14:val="none"/>
        </w:rPr>
        <w:t>ndzhugazova</w:t>
      </w:r>
      <w:proofErr w:type="spellEnd"/>
      <w:r w:rsidR="001C2BF3" w:rsidRPr="00793ADA">
        <w:rPr>
          <w:rFonts w:ascii="Arial" w:eastAsia="Times New Roman" w:hAnsi="Arial" w:cs="Arial"/>
          <w:kern w:val="0"/>
          <w:sz w:val="24"/>
          <w:szCs w:val="24"/>
          <w:lang w:val="en-US"/>
          <w14:ligatures w14:val="none"/>
        </w:rPr>
        <w:t xml:space="preserve"> et al.</w:t>
      </w:r>
      <w:r w:rsidR="00C56ACC" w:rsidRPr="00793ADA">
        <w:rPr>
          <w:rFonts w:ascii="Arial" w:eastAsia="Times New Roman" w:hAnsi="Arial" w:cs="Arial"/>
          <w:kern w:val="0"/>
          <w:sz w:val="24"/>
          <w:szCs w:val="24"/>
          <w:lang w:val="en-US"/>
          <w14:ligatures w14:val="none"/>
        </w:rPr>
        <w:t xml:space="preserve"> (20</w:t>
      </w:r>
      <w:r w:rsidR="001C2BF3" w:rsidRPr="00793ADA">
        <w:rPr>
          <w:rFonts w:ascii="Arial" w:eastAsia="Times New Roman" w:hAnsi="Arial" w:cs="Arial"/>
          <w:kern w:val="0"/>
          <w:sz w:val="24"/>
          <w:szCs w:val="24"/>
          <w:lang w:val="en-US"/>
          <w14:ligatures w14:val="none"/>
        </w:rPr>
        <w:t>15</w:t>
      </w:r>
      <w:r w:rsidR="00C56ACC" w:rsidRPr="00793ADA">
        <w:rPr>
          <w:rFonts w:ascii="Arial" w:eastAsia="Times New Roman" w:hAnsi="Arial" w:cs="Arial"/>
          <w:kern w:val="0"/>
          <w:sz w:val="24"/>
          <w:szCs w:val="24"/>
          <w:lang w:val="en-US"/>
          <w14:ligatures w14:val="none"/>
        </w:rPr>
        <w:t>) advise low-cost hotels to diversify their risk portfolio when entering new markets. They advise budget hotels in Asia to use thorough risk assessment models and diversify geographical markets to reduce risk.</w:t>
      </w:r>
    </w:p>
    <w:p w14:paraId="492BFAF0" w14:textId="033E58AA" w:rsidR="006C6ED9" w:rsidRPr="00793ADA" w:rsidRDefault="00864F5E" w:rsidP="00793ADA">
      <w:pPr>
        <w:spacing w:line="360" w:lineRule="auto"/>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Yan et al.</w:t>
      </w:r>
      <w:r w:rsidR="006C6ED9" w:rsidRPr="00793ADA">
        <w:rPr>
          <w:rFonts w:ascii="Arial" w:eastAsia="Times New Roman" w:hAnsi="Arial" w:cs="Arial"/>
          <w:kern w:val="0"/>
          <w:sz w:val="24"/>
          <w:szCs w:val="24"/>
          <w:lang w:val="en-US"/>
          <w14:ligatures w14:val="none"/>
        </w:rPr>
        <w:t xml:space="preserve"> (201</w:t>
      </w:r>
      <w:r w:rsidRPr="00793ADA">
        <w:rPr>
          <w:rFonts w:ascii="Arial" w:eastAsia="Times New Roman" w:hAnsi="Arial" w:cs="Arial"/>
          <w:kern w:val="0"/>
          <w:sz w:val="24"/>
          <w:szCs w:val="24"/>
          <w:lang w:val="en-US"/>
          <w14:ligatures w14:val="none"/>
        </w:rPr>
        <w:t>3</w:t>
      </w:r>
      <w:r w:rsidR="006C6ED9" w:rsidRPr="00793ADA">
        <w:rPr>
          <w:rFonts w:ascii="Arial" w:eastAsia="Times New Roman" w:hAnsi="Arial" w:cs="Arial"/>
          <w:kern w:val="0"/>
          <w:sz w:val="24"/>
          <w:szCs w:val="24"/>
          <w:lang w:val="en-US"/>
          <w14:ligatures w14:val="none"/>
        </w:rPr>
        <w:t xml:space="preserve">) discovered that low-cost </w:t>
      </w:r>
      <w:r w:rsidR="00A201E5">
        <w:rPr>
          <w:rFonts w:ascii="Arial" w:eastAsia="Times New Roman" w:hAnsi="Arial" w:cs="Arial"/>
          <w:kern w:val="0"/>
          <w:sz w:val="24"/>
          <w:szCs w:val="24"/>
          <w:lang w:val="en-US"/>
          <w14:ligatures w14:val="none"/>
        </w:rPr>
        <w:t>hotels</w:t>
      </w:r>
      <w:r w:rsidR="006C6ED9" w:rsidRPr="00793ADA">
        <w:rPr>
          <w:rFonts w:ascii="Arial" w:eastAsia="Times New Roman" w:hAnsi="Arial" w:cs="Arial"/>
          <w:kern w:val="0"/>
          <w:sz w:val="24"/>
          <w:szCs w:val="24"/>
          <w:lang w:val="en-US"/>
          <w14:ligatures w14:val="none"/>
        </w:rPr>
        <w:t xml:space="preserve"> that use dynamic pricing and alter room prices based on market demand and rival pricing can better handle economic instability.</w:t>
      </w:r>
    </w:p>
    <w:p w14:paraId="6EF6D0A8" w14:textId="77777777" w:rsidR="000A684F" w:rsidRPr="00793ADA" w:rsidRDefault="000A684F" w:rsidP="00793ADA">
      <w:pPr>
        <w:spacing w:line="360" w:lineRule="auto"/>
        <w:rPr>
          <w:rFonts w:ascii="Arial" w:eastAsia="Times New Roman" w:hAnsi="Arial" w:cs="Arial"/>
          <w:b/>
          <w:bCs/>
          <w:kern w:val="0"/>
          <w:sz w:val="24"/>
          <w:szCs w:val="24"/>
          <w14:ligatures w14:val="none"/>
        </w:rPr>
      </w:pPr>
    </w:p>
    <w:p w14:paraId="5A3C6C42" w14:textId="20B8DCAE" w:rsidR="00042F6C" w:rsidRPr="00793ADA" w:rsidRDefault="00042F6C" w:rsidP="00793ADA">
      <w:pPr>
        <w:spacing w:line="360" w:lineRule="auto"/>
        <w:rPr>
          <w:rFonts w:ascii="Arial" w:eastAsia="Times New Roman" w:hAnsi="Arial" w:cs="Arial"/>
          <w:kern w:val="0"/>
          <w:sz w:val="24"/>
          <w:szCs w:val="24"/>
          <w:u w:val="single"/>
          <w14:ligatures w14:val="none"/>
        </w:rPr>
      </w:pPr>
      <w:r w:rsidRPr="00793ADA">
        <w:rPr>
          <w:rFonts w:ascii="Arial" w:eastAsia="Times New Roman" w:hAnsi="Arial" w:cs="Arial"/>
          <w:kern w:val="0"/>
          <w:sz w:val="24"/>
          <w:szCs w:val="24"/>
          <w:u w:val="single"/>
          <w14:ligatures w14:val="none"/>
        </w:rPr>
        <w:t>Application for Travelodge</w:t>
      </w:r>
    </w:p>
    <w:p w14:paraId="59205A2C" w14:textId="77777777" w:rsidR="006206D9" w:rsidRPr="00793ADA" w:rsidRDefault="00042F6C" w:rsidP="00793ADA">
      <w:pPr>
        <w:spacing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Actionable Steps:</w:t>
      </w:r>
    </w:p>
    <w:p w14:paraId="50DF0D12" w14:textId="1F5F5831" w:rsidR="006206D9" w:rsidRPr="00793ADA" w:rsidRDefault="006206D9" w:rsidP="00793ADA">
      <w:pPr>
        <w:pStyle w:val="ListParagraph"/>
        <w:numPr>
          <w:ilvl w:val="0"/>
          <w:numId w:val="21"/>
        </w:numPr>
        <w:spacing w:line="360" w:lineRule="auto"/>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Risk Assessment: Analyse each region's market before expanding to identify dangers.</w:t>
      </w:r>
    </w:p>
    <w:p w14:paraId="298E0DBE" w14:textId="1C21D72D" w:rsidR="006206D9" w:rsidRPr="00793ADA" w:rsidRDefault="007F0F07" w:rsidP="00793ADA">
      <w:pPr>
        <w:pStyle w:val="ListParagraph"/>
        <w:numPr>
          <w:ilvl w:val="0"/>
          <w:numId w:val="21"/>
        </w:numPr>
        <w:spacing w:line="360" w:lineRule="auto"/>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Geographical Diversification: Expand into Spain and other European markets to spread risk.</w:t>
      </w:r>
    </w:p>
    <w:p w14:paraId="54CD43D7" w14:textId="5EB74CF7" w:rsidR="00042F6C" w:rsidRPr="00287A92" w:rsidRDefault="007332FD" w:rsidP="00793ADA">
      <w:pPr>
        <w:pStyle w:val="ListParagraph"/>
        <w:numPr>
          <w:ilvl w:val="0"/>
          <w:numId w:val="21"/>
        </w:numPr>
        <w:spacing w:line="360" w:lineRule="auto"/>
        <w:rPr>
          <w:rFonts w:ascii="Arial" w:eastAsia="Times New Roman" w:hAnsi="Arial" w:cs="Arial"/>
          <w:kern w:val="0"/>
          <w:sz w:val="24"/>
          <w:szCs w:val="24"/>
          <w:lang w:val="en-US"/>
          <w14:ligatures w14:val="none"/>
        </w:rPr>
      </w:pPr>
      <w:r w:rsidRPr="00793ADA">
        <w:rPr>
          <w:rFonts w:ascii="Arial" w:eastAsia="Times New Roman" w:hAnsi="Arial" w:cs="Arial"/>
          <w:kern w:val="0"/>
          <w:sz w:val="24"/>
          <w:szCs w:val="24"/>
          <w:lang w:val="en-US"/>
          <w14:ligatures w14:val="none"/>
        </w:rPr>
        <w:t>Dynamic Pricing Strategy: Use advanced models to change prices to market demand.</w:t>
      </w:r>
    </w:p>
    <w:p w14:paraId="6E520CA2" w14:textId="73DFE1A3" w:rsidR="00793ADA" w:rsidRDefault="00CB45FD" w:rsidP="00EC69B3">
      <w:pPr>
        <w:spacing w:after="0" w:line="360" w:lineRule="auto"/>
        <w:rPr>
          <w:rFonts w:ascii="Arial" w:eastAsia="Times New Roman" w:hAnsi="Arial" w:cs="Arial"/>
          <w:b/>
          <w:bCs/>
          <w:kern w:val="0"/>
          <w:sz w:val="24"/>
          <w:szCs w:val="24"/>
          <w14:ligatures w14:val="none"/>
        </w:rPr>
      </w:pPr>
      <w:r w:rsidRPr="005C0D80">
        <w:rPr>
          <w:rFonts w:ascii="Arial" w:eastAsia="Times New Roman" w:hAnsi="Arial" w:cs="Arial"/>
          <w:b/>
          <w:bCs/>
          <w:kern w:val="0"/>
          <w:sz w:val="24"/>
          <w:szCs w:val="24"/>
          <w14:ligatures w14:val="none"/>
        </w:rPr>
        <w:lastRenderedPageBreak/>
        <w:t xml:space="preserve">References </w:t>
      </w:r>
    </w:p>
    <w:p w14:paraId="089681C1" w14:textId="6057EC8E" w:rsidR="00864F5E" w:rsidRPr="00793ADA" w:rsidRDefault="00864F5E" w:rsidP="00EC69B3">
      <w:pPr>
        <w:pStyle w:val="ListParagraph"/>
        <w:numPr>
          <w:ilvl w:val="0"/>
          <w:numId w:val="26"/>
        </w:numPr>
        <w:spacing w:after="0" w:line="360" w:lineRule="auto"/>
        <w:rPr>
          <w:rFonts w:ascii="Arial" w:eastAsia="Times New Roman" w:hAnsi="Arial" w:cs="Arial"/>
          <w:b/>
          <w:bCs/>
          <w:kern w:val="0"/>
          <w:sz w:val="24"/>
          <w:szCs w:val="24"/>
          <w14:ligatures w14:val="none"/>
        </w:rPr>
      </w:pPr>
      <w:r w:rsidRPr="00793ADA">
        <w:rPr>
          <w:rFonts w:ascii="Arial" w:eastAsia="Times New Roman" w:hAnsi="Arial" w:cs="Arial"/>
          <w:kern w:val="0"/>
          <w:sz w:val="24"/>
          <w:szCs w:val="24"/>
          <w14:ligatures w14:val="none"/>
        </w:rPr>
        <w:t xml:space="preserve">Abdulwase, R., Ahmed, F., Nasr, F., Abdulwase, A., </w:t>
      </w:r>
      <w:proofErr w:type="spellStart"/>
      <w:r w:rsidRPr="00793ADA">
        <w:rPr>
          <w:rFonts w:ascii="Arial" w:eastAsia="Times New Roman" w:hAnsi="Arial" w:cs="Arial"/>
          <w:kern w:val="0"/>
          <w:sz w:val="24"/>
          <w:szCs w:val="24"/>
          <w14:ligatures w14:val="none"/>
        </w:rPr>
        <w:t>Alyousofi</w:t>
      </w:r>
      <w:proofErr w:type="spellEnd"/>
      <w:r w:rsidRPr="00793ADA">
        <w:rPr>
          <w:rFonts w:ascii="Arial" w:eastAsia="Times New Roman" w:hAnsi="Arial" w:cs="Arial"/>
          <w:kern w:val="0"/>
          <w:sz w:val="24"/>
          <w:szCs w:val="24"/>
          <w14:ligatures w14:val="none"/>
        </w:rPr>
        <w:t xml:space="preserve">, A. and Yan, S.,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2020</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The role of business strategy </w:t>
      </w:r>
      <w:r w:rsidR="00A201E5">
        <w:rPr>
          <w:rFonts w:ascii="Arial" w:eastAsia="Times New Roman" w:hAnsi="Arial" w:cs="Arial"/>
          <w:kern w:val="0"/>
          <w:sz w:val="24"/>
          <w:szCs w:val="24"/>
          <w14:ligatures w14:val="none"/>
        </w:rPr>
        <w:t xml:space="preserve">is </w:t>
      </w:r>
      <w:r w:rsidRPr="00793ADA">
        <w:rPr>
          <w:rFonts w:ascii="Arial" w:eastAsia="Times New Roman" w:hAnsi="Arial" w:cs="Arial"/>
          <w:kern w:val="0"/>
          <w:sz w:val="24"/>
          <w:szCs w:val="24"/>
          <w14:ligatures w14:val="none"/>
        </w:rPr>
        <w:t xml:space="preserve">to create a competitive advantage in the </w:t>
      </w:r>
      <w:r w:rsidR="00A201E5">
        <w:rPr>
          <w:rFonts w:ascii="Arial" w:eastAsia="Times New Roman" w:hAnsi="Arial" w:cs="Arial"/>
          <w:kern w:val="0"/>
          <w:sz w:val="24"/>
          <w:szCs w:val="24"/>
          <w14:ligatures w14:val="none"/>
        </w:rPr>
        <w:t>organisation</w:t>
      </w:r>
      <w:r w:rsidRPr="00793ADA">
        <w:rPr>
          <w:rFonts w:ascii="Arial" w:eastAsia="Times New Roman" w:hAnsi="Arial" w:cs="Arial"/>
          <w:kern w:val="0"/>
          <w:sz w:val="24"/>
          <w:szCs w:val="24"/>
          <w14:ligatures w14:val="none"/>
        </w:rPr>
        <w:t xml:space="preserve">. Open Access Journal of Science, 4(4), pp.135-138. </w:t>
      </w:r>
      <w:hyperlink r:id="rId9" w:history="1">
        <w:r w:rsidRPr="00793ADA">
          <w:rPr>
            <w:rStyle w:val="Hyperlink"/>
            <w:rFonts w:ascii="Arial" w:eastAsia="Times New Roman" w:hAnsi="Arial" w:cs="Arial"/>
            <w:kern w:val="0"/>
            <w:sz w:val="24"/>
            <w:szCs w:val="24"/>
            <w14:ligatures w14:val="none"/>
          </w:rPr>
          <w:t>https://www.researchgate.net/profile/Faroq-Ahmed/publication/344944641_The_role_of_business_strategy_to_create_a_competitive_advantage_in_the_organization/links/5f9a2af5299bf1b53e4edc60/The-role-of-business-strategy-to-create-a-competitive-advantage-in-the-organization.pdf</w:t>
        </w:r>
      </w:hyperlink>
      <w:r w:rsidRPr="00793ADA">
        <w:rPr>
          <w:rFonts w:ascii="Arial" w:eastAsia="Times New Roman" w:hAnsi="Arial" w:cs="Arial"/>
          <w:kern w:val="0"/>
          <w:sz w:val="24"/>
          <w:szCs w:val="24"/>
          <w14:ligatures w14:val="none"/>
        </w:rPr>
        <w:t xml:space="preserve"> </w:t>
      </w:r>
    </w:p>
    <w:p w14:paraId="10FC79D2" w14:textId="2D79048F"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Anand, D. and Munjal, A.,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2024</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Effect of sustainable competitive advantage on business excellence in the hotel industry. International Journal of Business Excellence, 32(4), pp.545-560. </w:t>
      </w:r>
      <w:hyperlink r:id="rId10" w:history="1">
        <w:r w:rsidRPr="00793ADA">
          <w:rPr>
            <w:rStyle w:val="Hyperlink"/>
            <w:rFonts w:ascii="Arial" w:eastAsia="Times New Roman" w:hAnsi="Arial" w:cs="Arial"/>
            <w:kern w:val="0"/>
            <w:sz w:val="24"/>
            <w:szCs w:val="24"/>
            <w14:ligatures w14:val="none"/>
          </w:rPr>
          <w:t>https://doi.org/10.1504/IJBEX.2024.137569</w:t>
        </w:r>
      </w:hyperlink>
      <w:r w:rsidRPr="00793ADA">
        <w:rPr>
          <w:rFonts w:ascii="Arial" w:eastAsia="Times New Roman" w:hAnsi="Arial" w:cs="Arial"/>
          <w:kern w:val="0"/>
          <w:sz w:val="24"/>
          <w:szCs w:val="24"/>
          <w14:ligatures w14:val="none"/>
        </w:rPr>
        <w:t xml:space="preserve"> </w:t>
      </w:r>
    </w:p>
    <w:p w14:paraId="40DA2350" w14:textId="13499B44"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proofErr w:type="spellStart"/>
      <w:r w:rsidRPr="00793ADA">
        <w:rPr>
          <w:rFonts w:ascii="Arial" w:eastAsia="Times New Roman" w:hAnsi="Arial" w:cs="Arial"/>
          <w:kern w:val="0"/>
          <w:sz w:val="24"/>
          <w:szCs w:val="24"/>
          <w14:ligatures w14:val="none"/>
        </w:rPr>
        <w:t>Anikeeff</w:t>
      </w:r>
      <w:proofErr w:type="spellEnd"/>
      <w:r w:rsidRPr="00793ADA">
        <w:rPr>
          <w:rFonts w:ascii="Arial" w:eastAsia="Times New Roman" w:hAnsi="Arial" w:cs="Arial"/>
          <w:kern w:val="0"/>
          <w:sz w:val="24"/>
          <w:szCs w:val="24"/>
          <w14:ligatures w14:val="none"/>
        </w:rPr>
        <w:t xml:space="preserve">, M. and Sriram, V.,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2010</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Global Expansion in the Hotel Industry: US Hotels in Emerging Markets. </w:t>
      </w:r>
      <w:hyperlink r:id="rId11" w:history="1">
        <w:r w:rsidRPr="00793ADA">
          <w:rPr>
            <w:rStyle w:val="Hyperlink"/>
            <w:rFonts w:ascii="Arial" w:eastAsia="Times New Roman" w:hAnsi="Arial" w:cs="Arial"/>
            <w:kern w:val="0"/>
            <w:sz w:val="24"/>
            <w:szCs w:val="24"/>
            <w14:ligatures w14:val="none"/>
          </w:rPr>
          <w:t>https://doi.org/10.15396/eres2010_317</w:t>
        </w:r>
      </w:hyperlink>
      <w:r w:rsidRPr="00793ADA">
        <w:rPr>
          <w:rFonts w:ascii="Arial" w:eastAsia="Times New Roman" w:hAnsi="Arial" w:cs="Arial"/>
          <w:kern w:val="0"/>
          <w:sz w:val="24"/>
          <w:szCs w:val="24"/>
          <w14:ligatures w14:val="none"/>
        </w:rPr>
        <w:t xml:space="preserve"> </w:t>
      </w:r>
    </w:p>
    <w:p w14:paraId="0B898C7B" w14:textId="7CF1554A"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Babajee, R., </w:t>
      </w:r>
      <w:proofErr w:type="spellStart"/>
      <w:r w:rsidRPr="00793ADA">
        <w:rPr>
          <w:rFonts w:ascii="Arial" w:eastAsia="Times New Roman" w:hAnsi="Arial" w:cs="Arial"/>
          <w:kern w:val="0"/>
          <w:sz w:val="24"/>
          <w:szCs w:val="24"/>
          <w14:ligatures w14:val="none"/>
        </w:rPr>
        <w:t>Seetanah</w:t>
      </w:r>
      <w:proofErr w:type="spellEnd"/>
      <w:r w:rsidRPr="00793ADA">
        <w:rPr>
          <w:rFonts w:ascii="Arial" w:eastAsia="Times New Roman" w:hAnsi="Arial" w:cs="Arial"/>
          <w:kern w:val="0"/>
          <w:sz w:val="24"/>
          <w:szCs w:val="24"/>
          <w14:ligatures w14:val="none"/>
        </w:rPr>
        <w:t xml:space="preserve">, B., Nunkoo, R. and Gopy-Ramdhany, N.,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2021</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Corporate social responsibility and hotel financial performance. Journal of Hospitality Marketing &amp; Management, 31, pp.226-246. </w:t>
      </w:r>
      <w:hyperlink r:id="rId12" w:history="1">
        <w:r w:rsidRPr="00793ADA">
          <w:rPr>
            <w:rStyle w:val="Hyperlink"/>
            <w:rFonts w:ascii="Arial" w:eastAsia="Times New Roman" w:hAnsi="Arial" w:cs="Arial"/>
            <w:kern w:val="0"/>
            <w:sz w:val="24"/>
            <w:szCs w:val="24"/>
            <w14:ligatures w14:val="none"/>
          </w:rPr>
          <w:t>https://doi.org/10.1080/19368623.2021.1937433</w:t>
        </w:r>
      </w:hyperlink>
      <w:r w:rsidRPr="00793ADA">
        <w:rPr>
          <w:rFonts w:ascii="Arial" w:eastAsia="Times New Roman" w:hAnsi="Arial" w:cs="Arial"/>
          <w:kern w:val="0"/>
          <w:sz w:val="24"/>
          <w:szCs w:val="24"/>
          <w14:ligatures w14:val="none"/>
        </w:rPr>
        <w:t xml:space="preserve"> </w:t>
      </w:r>
    </w:p>
    <w:p w14:paraId="36DF0B0C" w14:textId="34AB4A6F"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proofErr w:type="spellStart"/>
      <w:r w:rsidRPr="00793ADA">
        <w:rPr>
          <w:rFonts w:ascii="Arial" w:eastAsia="Times New Roman" w:hAnsi="Arial" w:cs="Arial"/>
          <w:kern w:val="0"/>
          <w:sz w:val="24"/>
          <w:szCs w:val="24"/>
          <w14:ligatures w14:val="none"/>
        </w:rPr>
        <w:t>Calveras</w:t>
      </w:r>
      <w:proofErr w:type="spellEnd"/>
      <w:r w:rsidRPr="00793ADA">
        <w:rPr>
          <w:rFonts w:ascii="Arial" w:eastAsia="Times New Roman" w:hAnsi="Arial" w:cs="Arial"/>
          <w:kern w:val="0"/>
          <w:sz w:val="24"/>
          <w:szCs w:val="24"/>
          <w14:ligatures w14:val="none"/>
        </w:rPr>
        <w:t xml:space="preserve">, A.,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2007</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Expansion of a hotel chain and environmental quality. </w:t>
      </w:r>
      <w:proofErr w:type="spellStart"/>
      <w:r w:rsidRPr="00793ADA">
        <w:rPr>
          <w:rFonts w:ascii="Arial" w:eastAsia="Times New Roman" w:hAnsi="Arial" w:cs="Arial"/>
          <w:kern w:val="0"/>
          <w:sz w:val="24"/>
          <w:szCs w:val="24"/>
          <w14:ligatures w14:val="none"/>
        </w:rPr>
        <w:t>Investigaciones</w:t>
      </w:r>
      <w:proofErr w:type="spellEnd"/>
      <w:r w:rsidRPr="00793ADA">
        <w:rPr>
          <w:rFonts w:ascii="Arial" w:eastAsia="Times New Roman" w:hAnsi="Arial" w:cs="Arial"/>
          <w:kern w:val="0"/>
          <w:sz w:val="24"/>
          <w:szCs w:val="24"/>
          <w14:ligatures w14:val="none"/>
        </w:rPr>
        <w:t xml:space="preserve"> </w:t>
      </w:r>
      <w:proofErr w:type="spellStart"/>
      <w:r w:rsidRPr="00793ADA">
        <w:rPr>
          <w:rFonts w:ascii="Arial" w:eastAsia="Times New Roman" w:hAnsi="Arial" w:cs="Arial"/>
          <w:kern w:val="0"/>
          <w:sz w:val="24"/>
          <w:szCs w:val="24"/>
          <w14:ligatures w14:val="none"/>
        </w:rPr>
        <w:t>Económicas</w:t>
      </w:r>
      <w:proofErr w:type="spellEnd"/>
      <w:r w:rsidRPr="00793ADA">
        <w:rPr>
          <w:rFonts w:ascii="Arial" w:eastAsia="Times New Roman" w:hAnsi="Arial" w:cs="Arial"/>
          <w:kern w:val="0"/>
          <w:sz w:val="24"/>
          <w:szCs w:val="24"/>
          <w14:ligatures w14:val="none"/>
        </w:rPr>
        <w:t xml:space="preserve">, 31(2), pp.263-295. </w:t>
      </w:r>
      <w:hyperlink r:id="rId13" w:history="1">
        <w:r w:rsidRPr="00793ADA">
          <w:rPr>
            <w:rStyle w:val="Hyperlink"/>
            <w:rFonts w:ascii="Arial" w:eastAsia="Times New Roman" w:hAnsi="Arial" w:cs="Arial"/>
            <w:kern w:val="0"/>
            <w:sz w:val="24"/>
            <w:szCs w:val="24"/>
            <w14:ligatures w14:val="none"/>
          </w:rPr>
          <w:t>https://www.redalyc.org/pdf/173/17331202.pdf</w:t>
        </w:r>
      </w:hyperlink>
      <w:r w:rsidRPr="00793ADA">
        <w:rPr>
          <w:rFonts w:ascii="Arial" w:eastAsia="Times New Roman" w:hAnsi="Arial" w:cs="Arial"/>
          <w:kern w:val="0"/>
          <w:sz w:val="24"/>
          <w:szCs w:val="24"/>
          <w14:ligatures w14:val="none"/>
        </w:rPr>
        <w:t xml:space="preserve"> </w:t>
      </w:r>
    </w:p>
    <w:p w14:paraId="25B7A653" w14:textId="579E8D7A"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Chen, J. and Dimou, I.,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2005</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Expansion strategy of international hotel firms. Journal of Business Research, 58, pp.1730-1740. </w:t>
      </w:r>
      <w:hyperlink r:id="rId14" w:history="1">
        <w:r w:rsidRPr="00793ADA">
          <w:rPr>
            <w:rStyle w:val="Hyperlink"/>
            <w:rFonts w:ascii="Arial" w:eastAsia="Times New Roman" w:hAnsi="Arial" w:cs="Arial"/>
            <w:kern w:val="0"/>
            <w:sz w:val="24"/>
            <w:szCs w:val="24"/>
            <w14:ligatures w14:val="none"/>
          </w:rPr>
          <w:t>https://doi.org/10.1016/J.JBUSRES.2004.11.001</w:t>
        </w:r>
      </w:hyperlink>
      <w:r w:rsidRPr="00793ADA">
        <w:rPr>
          <w:rFonts w:ascii="Arial" w:eastAsia="Times New Roman" w:hAnsi="Arial" w:cs="Arial"/>
          <w:kern w:val="0"/>
          <w:sz w:val="24"/>
          <w:szCs w:val="24"/>
          <w14:ligatures w14:val="none"/>
        </w:rPr>
        <w:t xml:space="preserve"> </w:t>
      </w:r>
    </w:p>
    <w:p w14:paraId="11748543" w14:textId="22E9CFB6" w:rsidR="00864F5E" w:rsidRPr="00793ADA" w:rsidRDefault="00864F5E" w:rsidP="00EC69B3">
      <w:pPr>
        <w:pStyle w:val="ListParagraph"/>
        <w:numPr>
          <w:ilvl w:val="0"/>
          <w:numId w:val="26"/>
        </w:numPr>
        <w:spacing w:line="360" w:lineRule="auto"/>
        <w:rPr>
          <w:rFonts w:ascii="Arial" w:eastAsia="Times New Roman" w:hAnsi="Arial" w:cs="Arial"/>
          <w:kern w:val="0"/>
          <w:sz w:val="24"/>
          <w:szCs w:val="24"/>
          <w14:ligatures w14:val="none"/>
        </w:rPr>
      </w:pPr>
      <w:proofErr w:type="spellStart"/>
      <w:r w:rsidRPr="00793ADA">
        <w:rPr>
          <w:rFonts w:ascii="Arial" w:eastAsia="Times New Roman" w:hAnsi="Arial" w:cs="Arial"/>
          <w:kern w:val="0"/>
          <w:sz w:val="24"/>
          <w:szCs w:val="24"/>
          <w14:ligatures w14:val="none"/>
        </w:rPr>
        <w:t>Dzhandzhugazova</w:t>
      </w:r>
      <w:proofErr w:type="spellEnd"/>
      <w:r w:rsidRPr="00793ADA">
        <w:rPr>
          <w:rFonts w:ascii="Arial" w:eastAsia="Times New Roman" w:hAnsi="Arial" w:cs="Arial"/>
          <w:kern w:val="0"/>
          <w:sz w:val="24"/>
          <w:szCs w:val="24"/>
          <w14:ligatures w14:val="none"/>
        </w:rPr>
        <w:t xml:space="preserve">, E., Zaitseva, N., Larionova, A., Petrovskaya, M., &amp; </w:t>
      </w:r>
      <w:proofErr w:type="spellStart"/>
      <w:r w:rsidRPr="00793ADA">
        <w:rPr>
          <w:rFonts w:ascii="Arial" w:eastAsia="Times New Roman" w:hAnsi="Arial" w:cs="Arial"/>
          <w:kern w:val="0"/>
          <w:sz w:val="24"/>
          <w:szCs w:val="24"/>
          <w14:ligatures w14:val="none"/>
        </w:rPr>
        <w:t>Chaplyuk</w:t>
      </w:r>
      <w:proofErr w:type="spellEnd"/>
      <w:r w:rsidRPr="00793ADA">
        <w:rPr>
          <w:rFonts w:ascii="Arial" w:eastAsia="Times New Roman" w:hAnsi="Arial" w:cs="Arial"/>
          <w:kern w:val="0"/>
          <w:sz w:val="24"/>
          <w:szCs w:val="24"/>
          <w14:ligatures w14:val="none"/>
        </w:rPr>
        <w:t xml:space="preserve">, V.,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2015</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Methodological Aspects of Strategic Management of Financial Risks during Construction of Hotel Business Objects. Asian Social Science, 11, pp. 229. </w:t>
      </w:r>
      <w:hyperlink r:id="rId15" w:history="1">
        <w:r w:rsidRPr="00793ADA">
          <w:rPr>
            <w:rStyle w:val="Hyperlink"/>
            <w:rFonts w:ascii="Arial" w:eastAsia="Times New Roman" w:hAnsi="Arial" w:cs="Arial"/>
            <w:kern w:val="0"/>
            <w:sz w:val="24"/>
            <w:szCs w:val="24"/>
            <w14:ligatures w14:val="none"/>
          </w:rPr>
          <w:t>https://doi.org/10.5539/ASS.V11N20P229</w:t>
        </w:r>
      </w:hyperlink>
      <w:r w:rsidRPr="00793ADA">
        <w:rPr>
          <w:rFonts w:ascii="Arial" w:eastAsia="Times New Roman" w:hAnsi="Arial" w:cs="Arial"/>
          <w:kern w:val="0"/>
          <w:sz w:val="24"/>
          <w:szCs w:val="24"/>
          <w14:ligatures w14:val="none"/>
        </w:rPr>
        <w:t xml:space="preserve">. </w:t>
      </w:r>
    </w:p>
    <w:p w14:paraId="3E291D47" w14:textId="64D3DD8A" w:rsidR="00864F5E" w:rsidRPr="00793ADA" w:rsidRDefault="00864F5E" w:rsidP="00EC69B3">
      <w:pPr>
        <w:pStyle w:val="ListParagraph"/>
        <w:numPr>
          <w:ilvl w:val="0"/>
          <w:numId w:val="26"/>
        </w:numPr>
        <w:spacing w:line="360" w:lineRule="auto"/>
        <w:rPr>
          <w:rFonts w:ascii="Arial" w:eastAsia="Times New Roman" w:hAnsi="Arial" w:cs="Arial"/>
          <w:kern w:val="0"/>
          <w:sz w:val="24"/>
          <w:szCs w:val="24"/>
          <w14:ligatures w14:val="none"/>
        </w:rPr>
      </w:pPr>
      <w:proofErr w:type="spellStart"/>
      <w:r w:rsidRPr="00793ADA">
        <w:rPr>
          <w:rFonts w:ascii="Arial" w:eastAsia="Times New Roman" w:hAnsi="Arial" w:cs="Arial"/>
          <w:kern w:val="0"/>
          <w:sz w:val="24"/>
          <w:szCs w:val="24"/>
          <w14:ligatures w14:val="none"/>
        </w:rPr>
        <w:t>Dzhandzhugazova</w:t>
      </w:r>
      <w:proofErr w:type="spellEnd"/>
      <w:r w:rsidRPr="00793ADA">
        <w:rPr>
          <w:rFonts w:ascii="Arial" w:eastAsia="Times New Roman" w:hAnsi="Arial" w:cs="Arial"/>
          <w:kern w:val="0"/>
          <w:sz w:val="24"/>
          <w:szCs w:val="24"/>
          <w14:ligatures w14:val="none"/>
        </w:rPr>
        <w:t xml:space="preserve">, E.A., Blinova, E.A., Orlova, L.N. and Romanova, M.M.,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2016</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Innovations in hospitality industry. International Journal of Environmental </w:t>
      </w:r>
      <w:r w:rsidRPr="00793ADA">
        <w:rPr>
          <w:rFonts w:ascii="Arial" w:eastAsia="Times New Roman" w:hAnsi="Arial" w:cs="Arial"/>
          <w:kern w:val="0"/>
          <w:sz w:val="24"/>
          <w:szCs w:val="24"/>
          <w14:ligatures w14:val="none"/>
        </w:rPr>
        <w:lastRenderedPageBreak/>
        <w:t xml:space="preserve">and Science Education, 11(17), pp.10387-10400. </w:t>
      </w:r>
      <w:hyperlink r:id="rId16" w:history="1">
        <w:r w:rsidRPr="00793ADA">
          <w:rPr>
            <w:rStyle w:val="Hyperlink"/>
            <w:rFonts w:ascii="Arial" w:eastAsia="Times New Roman" w:hAnsi="Arial" w:cs="Arial"/>
            <w:kern w:val="0"/>
            <w:sz w:val="24"/>
            <w:szCs w:val="24"/>
            <w14:ligatures w14:val="none"/>
          </w:rPr>
          <w:t>http://files.eric.ed.gov/fulltext/EJ1119824.pdf</w:t>
        </w:r>
      </w:hyperlink>
      <w:r w:rsidRPr="00793ADA">
        <w:rPr>
          <w:rFonts w:ascii="Arial" w:eastAsia="Times New Roman" w:hAnsi="Arial" w:cs="Arial"/>
          <w:kern w:val="0"/>
          <w:sz w:val="24"/>
          <w:szCs w:val="24"/>
          <w14:ligatures w14:val="none"/>
        </w:rPr>
        <w:t xml:space="preserve"> </w:t>
      </w:r>
    </w:p>
    <w:p w14:paraId="4A5500A3" w14:textId="6802B118"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proofErr w:type="spellStart"/>
      <w:r w:rsidRPr="00793ADA">
        <w:rPr>
          <w:rFonts w:ascii="Arial" w:eastAsia="Times New Roman" w:hAnsi="Arial" w:cs="Arial"/>
          <w:kern w:val="0"/>
          <w:sz w:val="24"/>
          <w:szCs w:val="24"/>
          <w14:ligatures w14:val="none"/>
        </w:rPr>
        <w:t>Fedyshyn</w:t>
      </w:r>
      <w:proofErr w:type="spellEnd"/>
      <w:r w:rsidRPr="00793ADA">
        <w:rPr>
          <w:rFonts w:ascii="Arial" w:eastAsia="Times New Roman" w:hAnsi="Arial" w:cs="Arial"/>
          <w:kern w:val="0"/>
          <w:sz w:val="24"/>
          <w:szCs w:val="24"/>
          <w14:ligatures w14:val="none"/>
        </w:rPr>
        <w:t xml:space="preserve">, I. and Boiko, A.,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2023</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Ensuring the competitiveness of the hospitality industry enterprises. Socio-Economic Problems and the State. </w:t>
      </w:r>
      <w:hyperlink r:id="rId17" w:history="1">
        <w:r w:rsidRPr="00793ADA">
          <w:rPr>
            <w:rStyle w:val="Hyperlink"/>
            <w:rFonts w:ascii="Arial" w:eastAsia="Times New Roman" w:hAnsi="Arial" w:cs="Arial"/>
            <w:kern w:val="0"/>
            <w:sz w:val="24"/>
            <w:szCs w:val="24"/>
            <w14:ligatures w14:val="none"/>
          </w:rPr>
          <w:t>https://doi.org/10.33108/sepd2023.02.090</w:t>
        </w:r>
      </w:hyperlink>
      <w:r w:rsidRPr="00793ADA">
        <w:rPr>
          <w:rFonts w:ascii="Arial" w:eastAsia="Times New Roman" w:hAnsi="Arial" w:cs="Arial"/>
          <w:kern w:val="0"/>
          <w:sz w:val="24"/>
          <w:szCs w:val="24"/>
          <w14:ligatures w14:val="none"/>
        </w:rPr>
        <w:t xml:space="preserve"> </w:t>
      </w:r>
    </w:p>
    <w:p w14:paraId="3A0650DF" w14:textId="178F5A17"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EC69B3">
        <w:rPr>
          <w:rFonts w:ascii="Arial" w:eastAsia="Times New Roman" w:hAnsi="Arial" w:cs="Arial"/>
          <w:kern w:val="0"/>
          <w:sz w:val="24"/>
          <w:szCs w:val="24"/>
          <w:lang w:val="it-IT"/>
          <w14:ligatures w14:val="none"/>
        </w:rPr>
        <w:t xml:space="preserve">Franco, S., Caroli, M., Cappa, F. and Chiappa, G., </w:t>
      </w:r>
      <w:r w:rsidR="00EC69B3">
        <w:rPr>
          <w:rFonts w:ascii="Arial" w:eastAsia="Times New Roman" w:hAnsi="Arial" w:cs="Arial"/>
          <w:kern w:val="0"/>
          <w:sz w:val="24"/>
          <w:szCs w:val="24"/>
          <w:lang w:val="it-IT"/>
          <w14:ligatures w14:val="none"/>
        </w:rPr>
        <w:t>(</w:t>
      </w:r>
      <w:r w:rsidRPr="00EC69B3">
        <w:rPr>
          <w:rFonts w:ascii="Arial" w:eastAsia="Times New Roman" w:hAnsi="Arial" w:cs="Arial"/>
          <w:kern w:val="0"/>
          <w:sz w:val="24"/>
          <w:szCs w:val="24"/>
          <w:lang w:val="it-IT"/>
          <w14:ligatures w14:val="none"/>
        </w:rPr>
        <w:t>2020</w:t>
      </w:r>
      <w:r w:rsidR="00EC69B3">
        <w:rPr>
          <w:rFonts w:ascii="Arial" w:eastAsia="Times New Roman" w:hAnsi="Arial" w:cs="Arial"/>
          <w:kern w:val="0"/>
          <w:sz w:val="24"/>
          <w:szCs w:val="24"/>
          <w:lang w:val="it-IT"/>
          <w14:ligatures w14:val="none"/>
        </w:rPr>
        <w:t>)</w:t>
      </w:r>
      <w:r w:rsidRPr="00EC69B3">
        <w:rPr>
          <w:rFonts w:ascii="Arial" w:eastAsia="Times New Roman" w:hAnsi="Arial" w:cs="Arial"/>
          <w:kern w:val="0"/>
          <w:sz w:val="24"/>
          <w:szCs w:val="24"/>
          <w:lang w:val="it-IT"/>
          <w14:ligatures w14:val="none"/>
        </w:rPr>
        <w:t xml:space="preserve">. </w:t>
      </w:r>
      <w:r w:rsidRPr="00793ADA">
        <w:rPr>
          <w:rFonts w:ascii="Arial" w:eastAsia="Times New Roman" w:hAnsi="Arial" w:cs="Arial"/>
          <w:kern w:val="0"/>
          <w:sz w:val="24"/>
          <w:szCs w:val="24"/>
          <w14:ligatures w14:val="none"/>
        </w:rPr>
        <w:t xml:space="preserve">Are you good enough? CSR, quality management and corporate financial performance in the hospitality industry. International Journal of Hospitality Management, 88, p.102395. </w:t>
      </w:r>
      <w:hyperlink r:id="rId18" w:history="1">
        <w:r w:rsidRPr="00793ADA">
          <w:rPr>
            <w:rStyle w:val="Hyperlink"/>
            <w:rFonts w:ascii="Arial" w:eastAsia="Times New Roman" w:hAnsi="Arial" w:cs="Arial"/>
            <w:kern w:val="0"/>
            <w:sz w:val="24"/>
            <w:szCs w:val="24"/>
            <w14:ligatures w14:val="none"/>
          </w:rPr>
          <w:t>https://doi.org/10.1016/j.ijhm.2019.102395</w:t>
        </w:r>
      </w:hyperlink>
      <w:r w:rsidRPr="00793ADA">
        <w:rPr>
          <w:rFonts w:ascii="Arial" w:eastAsia="Times New Roman" w:hAnsi="Arial" w:cs="Arial"/>
          <w:kern w:val="0"/>
          <w:sz w:val="24"/>
          <w:szCs w:val="24"/>
          <w14:ligatures w14:val="none"/>
        </w:rPr>
        <w:t xml:space="preserve"> </w:t>
      </w:r>
    </w:p>
    <w:p w14:paraId="1F5944D2" w14:textId="4FF25EC6"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proofErr w:type="spellStart"/>
      <w:r w:rsidRPr="00793ADA">
        <w:rPr>
          <w:rFonts w:ascii="Arial" w:eastAsia="Times New Roman" w:hAnsi="Arial" w:cs="Arial"/>
          <w:kern w:val="0"/>
          <w:sz w:val="24"/>
          <w:szCs w:val="24"/>
          <w14:ligatures w14:val="none"/>
        </w:rPr>
        <w:t>Hassanien</w:t>
      </w:r>
      <w:proofErr w:type="spellEnd"/>
      <w:r w:rsidRPr="00793ADA">
        <w:rPr>
          <w:rFonts w:ascii="Arial" w:eastAsia="Times New Roman" w:hAnsi="Arial" w:cs="Arial"/>
          <w:kern w:val="0"/>
          <w:sz w:val="24"/>
          <w:szCs w:val="24"/>
          <w14:ligatures w14:val="none"/>
        </w:rPr>
        <w:t xml:space="preserve">, A. and Dale, C.,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2019</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Hospitality business development. Routledge. </w:t>
      </w:r>
      <w:hyperlink r:id="rId19" w:history="1">
        <w:r w:rsidRPr="00793ADA">
          <w:rPr>
            <w:rStyle w:val="Hyperlink"/>
            <w:rFonts w:ascii="Arial" w:eastAsia="Times New Roman" w:hAnsi="Arial" w:cs="Arial"/>
            <w:kern w:val="0"/>
            <w:sz w:val="24"/>
            <w:szCs w:val="24"/>
            <w14:ligatures w14:val="none"/>
          </w:rPr>
          <w:t>https://doi.org/10.4324/9781351033701</w:t>
        </w:r>
      </w:hyperlink>
      <w:r w:rsidRPr="00793ADA">
        <w:rPr>
          <w:rFonts w:ascii="Arial" w:eastAsia="Times New Roman" w:hAnsi="Arial" w:cs="Arial"/>
          <w:kern w:val="0"/>
          <w:sz w:val="24"/>
          <w:szCs w:val="24"/>
          <w14:ligatures w14:val="none"/>
        </w:rPr>
        <w:t xml:space="preserve"> </w:t>
      </w:r>
    </w:p>
    <w:p w14:paraId="3EB1DC8B" w14:textId="235F4FF6"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EC69B3">
        <w:rPr>
          <w:rFonts w:ascii="Arial" w:eastAsia="Times New Roman" w:hAnsi="Arial" w:cs="Arial"/>
          <w:kern w:val="0"/>
          <w:sz w:val="24"/>
          <w:szCs w:val="24"/>
          <w:lang w:val="de-DE"/>
          <w14:ligatures w14:val="none"/>
        </w:rPr>
        <w:t xml:space="preserve">Hoffman, J. and </w:t>
      </w:r>
      <w:proofErr w:type="spellStart"/>
      <w:r w:rsidRPr="00EC69B3">
        <w:rPr>
          <w:rFonts w:ascii="Arial" w:eastAsia="Times New Roman" w:hAnsi="Arial" w:cs="Arial"/>
          <w:kern w:val="0"/>
          <w:sz w:val="24"/>
          <w:szCs w:val="24"/>
          <w:lang w:val="de-DE"/>
          <w14:ligatures w14:val="none"/>
        </w:rPr>
        <w:t>Schniederjans</w:t>
      </w:r>
      <w:proofErr w:type="spellEnd"/>
      <w:r w:rsidRPr="00EC69B3">
        <w:rPr>
          <w:rFonts w:ascii="Arial" w:eastAsia="Times New Roman" w:hAnsi="Arial" w:cs="Arial"/>
          <w:kern w:val="0"/>
          <w:sz w:val="24"/>
          <w:szCs w:val="24"/>
          <w:lang w:val="de-DE"/>
          <w14:ligatures w14:val="none"/>
        </w:rPr>
        <w:t xml:space="preserve">, M., </w:t>
      </w:r>
      <w:r w:rsidR="00EC69B3">
        <w:rPr>
          <w:rFonts w:ascii="Arial" w:eastAsia="Times New Roman" w:hAnsi="Arial" w:cs="Arial"/>
          <w:kern w:val="0"/>
          <w:sz w:val="24"/>
          <w:szCs w:val="24"/>
          <w:lang w:val="de-DE"/>
          <w14:ligatures w14:val="none"/>
        </w:rPr>
        <w:t>(</w:t>
      </w:r>
      <w:r w:rsidRPr="00EC69B3">
        <w:rPr>
          <w:rFonts w:ascii="Arial" w:eastAsia="Times New Roman" w:hAnsi="Arial" w:cs="Arial"/>
          <w:kern w:val="0"/>
          <w:sz w:val="24"/>
          <w:szCs w:val="24"/>
          <w:lang w:val="de-DE"/>
          <w14:ligatures w14:val="none"/>
        </w:rPr>
        <w:t>1990</w:t>
      </w:r>
      <w:r w:rsidR="00EC69B3">
        <w:rPr>
          <w:rFonts w:ascii="Arial" w:eastAsia="Times New Roman" w:hAnsi="Arial" w:cs="Arial"/>
          <w:kern w:val="0"/>
          <w:sz w:val="24"/>
          <w:szCs w:val="24"/>
          <w:lang w:val="de-DE"/>
          <w14:ligatures w14:val="none"/>
        </w:rPr>
        <w:t>)</w:t>
      </w:r>
      <w:r w:rsidRPr="00EC69B3">
        <w:rPr>
          <w:rFonts w:ascii="Arial" w:eastAsia="Times New Roman" w:hAnsi="Arial" w:cs="Arial"/>
          <w:kern w:val="0"/>
          <w:sz w:val="24"/>
          <w:szCs w:val="24"/>
          <w:lang w:val="de-DE"/>
          <w14:ligatures w14:val="none"/>
        </w:rPr>
        <w:t xml:space="preserve">. </w:t>
      </w:r>
      <w:r w:rsidRPr="00793ADA">
        <w:rPr>
          <w:rFonts w:ascii="Arial" w:eastAsia="Times New Roman" w:hAnsi="Arial" w:cs="Arial"/>
          <w:kern w:val="0"/>
          <w:sz w:val="24"/>
          <w:szCs w:val="24"/>
          <w14:ligatures w14:val="none"/>
        </w:rPr>
        <w:t xml:space="preserve">An international strategic management/goal programming model for structuring global expansion decisions in the hospitality industry: The case of eastern Europe. International Journal of Hospitality Management, 9, pp.175-190. </w:t>
      </w:r>
      <w:hyperlink r:id="rId20" w:history="1">
        <w:r w:rsidRPr="00793ADA">
          <w:rPr>
            <w:rStyle w:val="Hyperlink"/>
            <w:rFonts w:ascii="Arial" w:eastAsia="Times New Roman" w:hAnsi="Arial" w:cs="Arial"/>
            <w:kern w:val="0"/>
            <w:sz w:val="24"/>
            <w:szCs w:val="24"/>
            <w14:ligatures w14:val="none"/>
          </w:rPr>
          <w:t>https://doi.org/10.1016/0278-4319(90)90014-O</w:t>
        </w:r>
      </w:hyperlink>
      <w:r w:rsidRPr="00793ADA">
        <w:rPr>
          <w:rFonts w:ascii="Arial" w:eastAsia="Times New Roman" w:hAnsi="Arial" w:cs="Arial"/>
          <w:kern w:val="0"/>
          <w:sz w:val="24"/>
          <w:szCs w:val="24"/>
          <w14:ligatures w14:val="none"/>
        </w:rPr>
        <w:t xml:space="preserve"> </w:t>
      </w:r>
    </w:p>
    <w:p w14:paraId="48669970" w14:textId="6CD03A77"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proofErr w:type="spellStart"/>
      <w:r w:rsidRPr="00793ADA">
        <w:rPr>
          <w:rFonts w:ascii="Arial" w:eastAsia="Times New Roman" w:hAnsi="Arial" w:cs="Arial"/>
          <w:kern w:val="0"/>
          <w:sz w:val="24"/>
          <w:szCs w:val="24"/>
          <w14:ligatures w14:val="none"/>
        </w:rPr>
        <w:t>Iranmanesh</w:t>
      </w:r>
      <w:proofErr w:type="spellEnd"/>
      <w:r w:rsidRPr="00793ADA">
        <w:rPr>
          <w:rFonts w:ascii="Arial" w:eastAsia="Times New Roman" w:hAnsi="Arial" w:cs="Arial"/>
          <w:kern w:val="0"/>
          <w:sz w:val="24"/>
          <w:szCs w:val="24"/>
          <w14:ligatures w14:val="none"/>
        </w:rPr>
        <w:t xml:space="preserve">, M., </w:t>
      </w:r>
      <w:proofErr w:type="spellStart"/>
      <w:r w:rsidRPr="00793ADA">
        <w:rPr>
          <w:rFonts w:ascii="Arial" w:eastAsia="Times New Roman" w:hAnsi="Arial" w:cs="Arial"/>
          <w:kern w:val="0"/>
          <w:sz w:val="24"/>
          <w:szCs w:val="24"/>
          <w14:ligatures w14:val="none"/>
        </w:rPr>
        <w:t>Ghobakhloo</w:t>
      </w:r>
      <w:proofErr w:type="spellEnd"/>
      <w:r w:rsidRPr="00793ADA">
        <w:rPr>
          <w:rFonts w:ascii="Arial" w:eastAsia="Times New Roman" w:hAnsi="Arial" w:cs="Arial"/>
          <w:kern w:val="0"/>
          <w:sz w:val="24"/>
          <w:szCs w:val="24"/>
          <w14:ligatures w14:val="none"/>
        </w:rPr>
        <w:t xml:space="preserve">, M., </w:t>
      </w:r>
      <w:proofErr w:type="spellStart"/>
      <w:r w:rsidRPr="00793ADA">
        <w:rPr>
          <w:rFonts w:ascii="Arial" w:eastAsia="Times New Roman" w:hAnsi="Arial" w:cs="Arial"/>
          <w:kern w:val="0"/>
          <w:sz w:val="24"/>
          <w:szCs w:val="24"/>
          <w14:ligatures w14:val="none"/>
        </w:rPr>
        <w:t>Nilashi</w:t>
      </w:r>
      <w:proofErr w:type="spellEnd"/>
      <w:r w:rsidRPr="00793ADA">
        <w:rPr>
          <w:rFonts w:ascii="Arial" w:eastAsia="Times New Roman" w:hAnsi="Arial" w:cs="Arial"/>
          <w:kern w:val="0"/>
          <w:sz w:val="24"/>
          <w:szCs w:val="24"/>
          <w14:ligatures w14:val="none"/>
        </w:rPr>
        <w:t xml:space="preserve">, M., Tseng, M.L., </w:t>
      </w:r>
      <w:proofErr w:type="spellStart"/>
      <w:r w:rsidRPr="00793ADA">
        <w:rPr>
          <w:rFonts w:ascii="Arial" w:eastAsia="Times New Roman" w:hAnsi="Arial" w:cs="Arial"/>
          <w:kern w:val="0"/>
          <w:sz w:val="24"/>
          <w:szCs w:val="24"/>
          <w14:ligatures w14:val="none"/>
        </w:rPr>
        <w:t>Yadegaridehkordi</w:t>
      </w:r>
      <w:proofErr w:type="spellEnd"/>
      <w:r w:rsidRPr="00793ADA">
        <w:rPr>
          <w:rFonts w:ascii="Arial" w:eastAsia="Times New Roman" w:hAnsi="Arial" w:cs="Arial"/>
          <w:kern w:val="0"/>
          <w:sz w:val="24"/>
          <w:szCs w:val="24"/>
          <w14:ligatures w14:val="none"/>
        </w:rPr>
        <w:t xml:space="preserve">, E. and Leung, N.,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2022</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Applications of disruptive digital technologies in the hotel industry: A systematic review. International Journal of Hospitality Management, 107, p.103304. </w:t>
      </w:r>
      <w:hyperlink r:id="rId21" w:history="1">
        <w:r w:rsidRPr="00793ADA">
          <w:rPr>
            <w:rStyle w:val="Hyperlink"/>
            <w:rFonts w:ascii="Arial" w:eastAsia="Times New Roman" w:hAnsi="Arial" w:cs="Arial"/>
            <w:kern w:val="0"/>
            <w:sz w:val="24"/>
            <w:szCs w:val="24"/>
            <w14:ligatures w14:val="none"/>
          </w:rPr>
          <w:t>https://doi.org/10.1016/j.ijhm.2022.103304</w:t>
        </w:r>
      </w:hyperlink>
      <w:r w:rsidRPr="00793ADA">
        <w:rPr>
          <w:rFonts w:ascii="Arial" w:eastAsia="Times New Roman" w:hAnsi="Arial" w:cs="Arial"/>
          <w:kern w:val="0"/>
          <w:sz w:val="24"/>
          <w:szCs w:val="24"/>
          <w14:ligatures w14:val="none"/>
        </w:rPr>
        <w:t xml:space="preserve"> </w:t>
      </w:r>
    </w:p>
    <w:p w14:paraId="23192878" w14:textId="762502C3"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proofErr w:type="spellStart"/>
      <w:r w:rsidRPr="00793ADA">
        <w:rPr>
          <w:rFonts w:ascii="Arial" w:eastAsia="Times New Roman" w:hAnsi="Arial" w:cs="Arial"/>
          <w:kern w:val="0"/>
          <w:sz w:val="24"/>
          <w:szCs w:val="24"/>
          <w14:ligatures w14:val="none"/>
        </w:rPr>
        <w:t>Jauhari</w:t>
      </w:r>
      <w:proofErr w:type="spellEnd"/>
      <w:r w:rsidRPr="00793ADA">
        <w:rPr>
          <w:rFonts w:ascii="Arial" w:eastAsia="Times New Roman" w:hAnsi="Arial" w:cs="Arial"/>
          <w:kern w:val="0"/>
          <w:sz w:val="24"/>
          <w:szCs w:val="24"/>
          <w14:ligatures w14:val="none"/>
        </w:rPr>
        <w:t xml:space="preserve">, V.,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2012</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Strategic growth challenges for the Indian hotel industry. Worldwide Hospitality and Tourism Themes, 4, pp.118-130.</w:t>
      </w:r>
    </w:p>
    <w:p w14:paraId="173241B6" w14:textId="50586AD8"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proofErr w:type="spellStart"/>
      <w:r w:rsidRPr="00793ADA">
        <w:rPr>
          <w:rFonts w:ascii="Arial" w:eastAsia="Times New Roman" w:hAnsi="Arial" w:cs="Arial"/>
          <w:kern w:val="0"/>
          <w:sz w:val="24"/>
          <w:szCs w:val="24"/>
          <w14:ligatures w14:val="none"/>
        </w:rPr>
        <w:t>Krakhmal</w:t>
      </w:r>
      <w:proofErr w:type="spellEnd"/>
      <w:r w:rsidRPr="00793ADA">
        <w:rPr>
          <w:rFonts w:ascii="Arial" w:eastAsia="Times New Roman" w:hAnsi="Arial" w:cs="Arial"/>
          <w:kern w:val="0"/>
          <w:sz w:val="24"/>
          <w:szCs w:val="24"/>
          <w14:ligatures w14:val="none"/>
        </w:rPr>
        <w:t xml:space="preserve">, V.,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2006</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Customer profitability accounting in the context of hotels, pp.188-210. </w:t>
      </w:r>
      <w:hyperlink r:id="rId22" w:history="1">
        <w:r w:rsidRPr="00793ADA">
          <w:rPr>
            <w:rStyle w:val="Hyperlink"/>
            <w:rFonts w:ascii="Arial" w:eastAsia="Times New Roman" w:hAnsi="Arial" w:cs="Arial"/>
            <w:kern w:val="0"/>
            <w:sz w:val="24"/>
            <w:szCs w:val="24"/>
            <w14:ligatures w14:val="none"/>
          </w:rPr>
          <w:t>https://doi.org/10.1016/B978-0-7506-6729-6.50018-2</w:t>
        </w:r>
      </w:hyperlink>
      <w:r w:rsidRPr="00793ADA">
        <w:rPr>
          <w:rFonts w:ascii="Arial" w:eastAsia="Times New Roman" w:hAnsi="Arial" w:cs="Arial"/>
          <w:kern w:val="0"/>
          <w:sz w:val="24"/>
          <w:szCs w:val="24"/>
          <w14:ligatures w14:val="none"/>
        </w:rPr>
        <w:t xml:space="preserve"> </w:t>
      </w:r>
    </w:p>
    <w:p w14:paraId="7E0FACD8" w14:textId="247A43BE" w:rsidR="00864F5E" w:rsidRPr="00793ADA" w:rsidRDefault="00864F5E" w:rsidP="00EC69B3">
      <w:pPr>
        <w:pStyle w:val="ListParagraph"/>
        <w:numPr>
          <w:ilvl w:val="0"/>
          <w:numId w:val="26"/>
        </w:numPr>
        <w:spacing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Lee, S. and Jang, S.,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2020</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Competitive pricing strategies for budget hotels. Journal of Hospitality Financial Management, 24(2), pp.120-132. </w:t>
      </w:r>
      <w:hyperlink r:id="rId23" w:history="1">
        <w:r w:rsidRPr="00793ADA">
          <w:rPr>
            <w:rStyle w:val="Hyperlink"/>
            <w:rFonts w:ascii="Arial" w:eastAsia="Times New Roman" w:hAnsi="Arial" w:cs="Arial"/>
            <w:kern w:val="0"/>
            <w:sz w:val="24"/>
            <w:szCs w:val="24"/>
            <w14:ligatures w14:val="none"/>
          </w:rPr>
          <w:t>https://doi.org/10.1080/10913211.2020.11890123</w:t>
        </w:r>
      </w:hyperlink>
      <w:r w:rsidRPr="00793ADA">
        <w:rPr>
          <w:rFonts w:ascii="Arial" w:eastAsia="Times New Roman" w:hAnsi="Arial" w:cs="Arial"/>
          <w:kern w:val="0"/>
          <w:sz w:val="24"/>
          <w:szCs w:val="24"/>
          <w14:ligatures w14:val="none"/>
        </w:rPr>
        <w:t xml:space="preserve"> </w:t>
      </w:r>
    </w:p>
    <w:p w14:paraId="3A66D07B" w14:textId="7B2C4A7F"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Liu, C.H. and Jiang, J.F.,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2020</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Assessing the moderating roles of brand equity, intellectual capital and social capital in Chinese luxury hotels. Journal of Hospitality and Tourism Management, 43, pp.139-148. </w:t>
      </w:r>
      <w:hyperlink r:id="rId24" w:history="1">
        <w:r w:rsidRPr="00793ADA">
          <w:rPr>
            <w:rStyle w:val="Hyperlink"/>
            <w:rFonts w:ascii="Arial" w:eastAsia="Times New Roman" w:hAnsi="Arial" w:cs="Arial"/>
            <w:kern w:val="0"/>
            <w:sz w:val="24"/>
            <w:szCs w:val="24"/>
            <w14:ligatures w14:val="none"/>
          </w:rPr>
          <w:t>https://doi.org/10.1016/j.jhtm.2020.03.003</w:t>
        </w:r>
      </w:hyperlink>
      <w:r w:rsidRPr="00793ADA">
        <w:rPr>
          <w:rFonts w:ascii="Arial" w:eastAsia="Times New Roman" w:hAnsi="Arial" w:cs="Arial"/>
          <w:kern w:val="0"/>
          <w:sz w:val="24"/>
          <w:szCs w:val="24"/>
          <w14:ligatures w14:val="none"/>
        </w:rPr>
        <w:t xml:space="preserve"> </w:t>
      </w:r>
    </w:p>
    <w:p w14:paraId="1558DBD3" w14:textId="523B8C96"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lastRenderedPageBreak/>
        <w:t xml:space="preserve">Liu, M., Liu, Y., Mo, Z., Zhao, Z. and Zhu, Z.,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2019</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How CSR influences customer behavioural loyalty in the Chinese hotel industry. Asia Pacific Journal of Marketing and Logistics. </w:t>
      </w:r>
      <w:hyperlink r:id="rId25" w:history="1">
        <w:r w:rsidRPr="00793ADA">
          <w:rPr>
            <w:rStyle w:val="Hyperlink"/>
            <w:rFonts w:ascii="Arial" w:eastAsia="Times New Roman" w:hAnsi="Arial" w:cs="Arial"/>
            <w:kern w:val="0"/>
            <w:sz w:val="24"/>
            <w:szCs w:val="24"/>
            <w14:ligatures w14:val="none"/>
          </w:rPr>
          <w:t>https://repository.um.edu.mo/bitstream/10692/23922/1/APJML%202020%20Vol%2032%20No%201%20pp%201-22.pdf</w:t>
        </w:r>
      </w:hyperlink>
      <w:r w:rsidRPr="00793ADA">
        <w:rPr>
          <w:rFonts w:ascii="Arial" w:eastAsia="Times New Roman" w:hAnsi="Arial" w:cs="Arial"/>
          <w:kern w:val="0"/>
          <w:sz w:val="24"/>
          <w:szCs w:val="24"/>
          <w14:ligatures w14:val="none"/>
        </w:rPr>
        <w:t xml:space="preserve"> </w:t>
      </w:r>
    </w:p>
    <w:p w14:paraId="0CF5D8AA" w14:textId="2F534C43"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Niekerk, M.,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2016</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Business, technology, and marketing trends influencing the financial performance of the hotel industry. The Journal of Hospitality Financial Management, 24, pp.153-157. </w:t>
      </w:r>
      <w:hyperlink r:id="rId26" w:history="1">
        <w:r w:rsidRPr="00793ADA">
          <w:rPr>
            <w:rStyle w:val="Hyperlink"/>
            <w:rFonts w:ascii="Arial" w:eastAsia="Times New Roman" w:hAnsi="Arial" w:cs="Arial"/>
            <w:kern w:val="0"/>
            <w:sz w:val="24"/>
            <w:szCs w:val="24"/>
            <w14:ligatures w14:val="none"/>
          </w:rPr>
          <w:t>https://doi.org/10.1080/10913211.2016.1236582</w:t>
        </w:r>
      </w:hyperlink>
      <w:r w:rsidRPr="00793ADA">
        <w:rPr>
          <w:rFonts w:ascii="Arial" w:eastAsia="Times New Roman" w:hAnsi="Arial" w:cs="Arial"/>
          <w:kern w:val="0"/>
          <w:sz w:val="24"/>
          <w:szCs w:val="24"/>
          <w14:ligatures w14:val="none"/>
        </w:rPr>
        <w:t xml:space="preserve"> </w:t>
      </w:r>
    </w:p>
    <w:p w14:paraId="4E85AF46" w14:textId="30275FC5"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Shangri-La Asia Limited,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2023</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2023 Sustainability Report. </w:t>
      </w:r>
      <w:hyperlink r:id="rId27" w:history="1">
        <w:r w:rsidRPr="00793ADA">
          <w:rPr>
            <w:rStyle w:val="Hyperlink"/>
            <w:rFonts w:ascii="Arial" w:eastAsia="Times New Roman" w:hAnsi="Arial" w:cs="Arial"/>
            <w:kern w:val="0"/>
            <w:sz w:val="24"/>
            <w:szCs w:val="24"/>
            <w14:ligatures w14:val="none"/>
          </w:rPr>
          <w:t>https://sitecore-cd.shangri-la.com/-/media/Project/Shangri-La-Group/Sustainability/Images/Sustainability-Report/2023_SustainabilityReport.pdf</w:t>
        </w:r>
      </w:hyperlink>
      <w:r w:rsidRPr="00793ADA">
        <w:rPr>
          <w:rFonts w:ascii="Arial" w:eastAsia="Times New Roman" w:hAnsi="Arial" w:cs="Arial"/>
          <w:kern w:val="0"/>
          <w:sz w:val="24"/>
          <w:szCs w:val="24"/>
          <w14:ligatures w14:val="none"/>
        </w:rPr>
        <w:t xml:space="preserve"> </w:t>
      </w:r>
    </w:p>
    <w:p w14:paraId="79A1EF23" w14:textId="00FE6B9E"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Shangri-La Hotels,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2023</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Annual Report. </w:t>
      </w:r>
      <w:hyperlink r:id="rId28" w:history="1">
        <w:r w:rsidRPr="00793ADA">
          <w:rPr>
            <w:rStyle w:val="Hyperlink"/>
            <w:rFonts w:ascii="Arial" w:eastAsia="Times New Roman" w:hAnsi="Arial" w:cs="Arial"/>
            <w:kern w:val="0"/>
            <w:sz w:val="24"/>
            <w:szCs w:val="24"/>
            <w14:ligatures w14:val="none"/>
          </w:rPr>
          <w:t>https://sitecore-cd.shangri-la.com/-/media/Project/Shangri-La-Group/Investor/Files/Public-Disclosures/Latest-Top-Publications/2023_Annual_Report_E.pdf</w:t>
        </w:r>
      </w:hyperlink>
      <w:r w:rsidRPr="00793ADA">
        <w:rPr>
          <w:rFonts w:ascii="Arial" w:eastAsia="Times New Roman" w:hAnsi="Arial" w:cs="Arial"/>
          <w:kern w:val="0"/>
          <w:sz w:val="24"/>
          <w:szCs w:val="24"/>
          <w14:ligatures w14:val="none"/>
        </w:rPr>
        <w:t xml:space="preserve"> </w:t>
      </w:r>
    </w:p>
    <w:p w14:paraId="54600255" w14:textId="4F71C588"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Travelodge Hotels,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2023</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Annual Report. </w:t>
      </w:r>
      <w:hyperlink r:id="rId29" w:history="1">
        <w:r w:rsidRPr="00793ADA">
          <w:rPr>
            <w:rStyle w:val="Hyperlink"/>
            <w:rFonts w:ascii="Arial" w:eastAsia="Times New Roman" w:hAnsi="Arial" w:cs="Arial"/>
            <w:kern w:val="0"/>
            <w:sz w:val="24"/>
            <w:szCs w:val="24"/>
            <w14:ligatures w14:val="none"/>
          </w:rPr>
          <w:t>https://www.travelodge.co.uk/sites/default/files/Thame_and_London_Quarterly_Report_to_Note_Holders_2023_Q2_final.pdf</w:t>
        </w:r>
      </w:hyperlink>
      <w:r w:rsidRPr="00793ADA">
        <w:rPr>
          <w:rFonts w:ascii="Arial" w:eastAsia="Times New Roman" w:hAnsi="Arial" w:cs="Arial"/>
          <w:kern w:val="0"/>
          <w:sz w:val="24"/>
          <w:szCs w:val="24"/>
          <w14:ligatures w14:val="none"/>
        </w:rPr>
        <w:t xml:space="preserve"> </w:t>
      </w:r>
    </w:p>
    <w:p w14:paraId="02465106" w14:textId="3DDD8800" w:rsidR="00864F5E" w:rsidRPr="00793ADA" w:rsidRDefault="00864F5E" w:rsidP="00EC69B3">
      <w:pPr>
        <w:pStyle w:val="ListParagraph"/>
        <w:numPr>
          <w:ilvl w:val="0"/>
          <w:numId w:val="26"/>
        </w:numPr>
        <w:spacing w:after="0" w:line="360" w:lineRule="auto"/>
        <w:rPr>
          <w:rFonts w:ascii="Arial" w:eastAsia="Times New Roman" w:hAnsi="Arial" w:cs="Arial"/>
          <w:kern w:val="0"/>
          <w:sz w:val="24"/>
          <w:szCs w:val="24"/>
          <w14:ligatures w14:val="none"/>
        </w:rPr>
      </w:pPr>
      <w:r w:rsidRPr="00793ADA">
        <w:rPr>
          <w:rFonts w:ascii="Arial" w:eastAsia="Times New Roman" w:hAnsi="Arial" w:cs="Arial"/>
          <w:kern w:val="0"/>
          <w:sz w:val="24"/>
          <w:szCs w:val="24"/>
          <w14:ligatures w14:val="none"/>
        </w:rPr>
        <w:t xml:space="preserve">Travelodge Hotels, </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2023</w:t>
      </w:r>
      <w:r w:rsidR="00EC69B3">
        <w:rPr>
          <w:rFonts w:ascii="Arial" w:eastAsia="Times New Roman" w:hAnsi="Arial" w:cs="Arial"/>
          <w:kern w:val="0"/>
          <w:sz w:val="24"/>
          <w:szCs w:val="24"/>
          <w14:ligatures w14:val="none"/>
        </w:rPr>
        <w:t>)</w:t>
      </w:r>
      <w:r w:rsidRPr="00793ADA">
        <w:rPr>
          <w:rFonts w:ascii="Arial" w:eastAsia="Times New Roman" w:hAnsi="Arial" w:cs="Arial"/>
          <w:kern w:val="0"/>
          <w:sz w:val="24"/>
          <w:szCs w:val="24"/>
          <w14:ligatures w14:val="none"/>
        </w:rPr>
        <w:t xml:space="preserve">. Better Future Report 2023. </w:t>
      </w:r>
      <w:hyperlink r:id="rId30" w:history="1">
        <w:r w:rsidRPr="00793ADA">
          <w:rPr>
            <w:rStyle w:val="Hyperlink"/>
            <w:rFonts w:ascii="Arial" w:eastAsia="Times New Roman" w:hAnsi="Arial" w:cs="Arial"/>
            <w:kern w:val="0"/>
            <w:sz w:val="24"/>
            <w:szCs w:val="24"/>
            <w14:ligatures w14:val="none"/>
          </w:rPr>
          <w:t>https://travelodgecorp.wpenginepowered.com/wp-content/uploads/Better-Future-Report-2023.pdf</w:t>
        </w:r>
      </w:hyperlink>
      <w:r w:rsidRPr="00793ADA">
        <w:rPr>
          <w:rFonts w:ascii="Arial" w:eastAsia="Times New Roman" w:hAnsi="Arial" w:cs="Arial"/>
          <w:kern w:val="0"/>
          <w:sz w:val="24"/>
          <w:szCs w:val="24"/>
          <w14:ligatures w14:val="none"/>
        </w:rPr>
        <w:t xml:space="preserve"> </w:t>
      </w:r>
    </w:p>
    <w:p w14:paraId="5E9EF3FF" w14:textId="6E6B9207" w:rsidR="00864F5E" w:rsidRPr="00793ADA" w:rsidRDefault="00864F5E" w:rsidP="00EC69B3">
      <w:pPr>
        <w:pStyle w:val="ListParagraph"/>
        <w:numPr>
          <w:ilvl w:val="0"/>
          <w:numId w:val="26"/>
        </w:numPr>
        <w:spacing w:line="360" w:lineRule="auto"/>
        <w:rPr>
          <w:rFonts w:ascii="Arial" w:eastAsia="Times New Roman" w:hAnsi="Arial" w:cs="Arial"/>
          <w:kern w:val="0"/>
          <w:sz w:val="24"/>
          <w:szCs w:val="24"/>
          <w14:ligatures w14:val="none"/>
        </w:rPr>
      </w:pPr>
      <w:proofErr w:type="spellStart"/>
      <w:r w:rsidRPr="00EC69B3">
        <w:rPr>
          <w:rFonts w:ascii="Arial" w:eastAsia="Times New Roman" w:hAnsi="Arial" w:cs="Arial"/>
          <w:kern w:val="0"/>
          <w:sz w:val="24"/>
          <w:szCs w:val="24"/>
          <w:lang w:val="nl-NL"/>
          <w14:ligatures w14:val="none"/>
        </w:rPr>
        <w:t>Yan</w:t>
      </w:r>
      <w:proofErr w:type="spellEnd"/>
      <w:r w:rsidRPr="00EC69B3">
        <w:rPr>
          <w:rFonts w:ascii="Arial" w:eastAsia="Times New Roman" w:hAnsi="Arial" w:cs="Arial"/>
          <w:kern w:val="0"/>
          <w:sz w:val="24"/>
          <w:szCs w:val="24"/>
          <w:lang w:val="nl-NL"/>
          <w14:ligatures w14:val="none"/>
        </w:rPr>
        <w:t xml:space="preserve">, J., Hong, L., &amp; </w:t>
      </w:r>
      <w:proofErr w:type="spellStart"/>
      <w:r w:rsidRPr="00EC69B3">
        <w:rPr>
          <w:rFonts w:ascii="Arial" w:eastAsia="Times New Roman" w:hAnsi="Arial" w:cs="Arial"/>
          <w:kern w:val="0"/>
          <w:sz w:val="24"/>
          <w:szCs w:val="24"/>
          <w:lang w:val="nl-NL"/>
          <w14:ligatures w14:val="none"/>
        </w:rPr>
        <w:t>Mingchong</w:t>
      </w:r>
      <w:proofErr w:type="spellEnd"/>
      <w:r w:rsidRPr="00EC69B3">
        <w:rPr>
          <w:rFonts w:ascii="Arial" w:eastAsia="Times New Roman" w:hAnsi="Arial" w:cs="Arial"/>
          <w:kern w:val="0"/>
          <w:sz w:val="24"/>
          <w:szCs w:val="24"/>
          <w:lang w:val="nl-NL"/>
          <w14:ligatures w14:val="none"/>
        </w:rPr>
        <w:t xml:space="preserve">, G., </w:t>
      </w:r>
      <w:r w:rsidR="00EC69B3">
        <w:rPr>
          <w:rFonts w:ascii="Arial" w:eastAsia="Times New Roman" w:hAnsi="Arial" w:cs="Arial"/>
          <w:kern w:val="0"/>
          <w:sz w:val="24"/>
          <w:szCs w:val="24"/>
          <w:lang w:val="nl-NL"/>
          <w14:ligatures w14:val="none"/>
        </w:rPr>
        <w:t>(</w:t>
      </w:r>
      <w:r w:rsidRPr="00EC69B3">
        <w:rPr>
          <w:rFonts w:ascii="Arial" w:eastAsia="Times New Roman" w:hAnsi="Arial" w:cs="Arial"/>
          <w:kern w:val="0"/>
          <w:sz w:val="24"/>
          <w:szCs w:val="24"/>
          <w:lang w:val="nl-NL"/>
          <w14:ligatures w14:val="none"/>
        </w:rPr>
        <w:t>2013</w:t>
      </w:r>
      <w:r w:rsidR="00EC69B3">
        <w:rPr>
          <w:rFonts w:ascii="Arial" w:eastAsia="Times New Roman" w:hAnsi="Arial" w:cs="Arial"/>
          <w:kern w:val="0"/>
          <w:sz w:val="24"/>
          <w:szCs w:val="24"/>
          <w:lang w:val="nl-NL"/>
          <w14:ligatures w14:val="none"/>
        </w:rPr>
        <w:t>)</w:t>
      </w:r>
      <w:r w:rsidRPr="00EC69B3">
        <w:rPr>
          <w:rFonts w:ascii="Arial" w:eastAsia="Times New Roman" w:hAnsi="Arial" w:cs="Arial"/>
          <w:kern w:val="0"/>
          <w:sz w:val="24"/>
          <w:szCs w:val="24"/>
          <w:lang w:val="nl-NL"/>
          <w14:ligatures w14:val="none"/>
        </w:rPr>
        <w:t xml:space="preserve">. </w:t>
      </w:r>
      <w:r w:rsidRPr="00793ADA">
        <w:rPr>
          <w:rFonts w:ascii="Arial" w:eastAsia="Times New Roman" w:hAnsi="Arial" w:cs="Arial"/>
          <w:kern w:val="0"/>
          <w:sz w:val="24"/>
          <w:szCs w:val="24"/>
          <w14:ligatures w14:val="none"/>
        </w:rPr>
        <w:t xml:space="preserve">Dynamic Pricing Strategy of Hotel Revenue Management. International Journal on Advances in Information Sciences and Service Sciences, 5, pp. 473-479. </w:t>
      </w:r>
      <w:hyperlink r:id="rId31" w:history="1">
        <w:r w:rsidRPr="00793ADA">
          <w:rPr>
            <w:rStyle w:val="Hyperlink"/>
            <w:rFonts w:ascii="Arial" w:eastAsia="Times New Roman" w:hAnsi="Arial" w:cs="Arial"/>
            <w:kern w:val="0"/>
            <w:sz w:val="24"/>
            <w:szCs w:val="24"/>
            <w14:ligatures w14:val="none"/>
          </w:rPr>
          <w:t>https://doi.org/10.4156/AISS.VOL5.ISSUE8.57</w:t>
        </w:r>
      </w:hyperlink>
      <w:r w:rsidRPr="00793ADA">
        <w:rPr>
          <w:rFonts w:ascii="Arial" w:eastAsia="Times New Roman" w:hAnsi="Arial" w:cs="Arial"/>
          <w:kern w:val="0"/>
          <w:sz w:val="24"/>
          <w:szCs w:val="24"/>
          <w14:ligatures w14:val="none"/>
        </w:rPr>
        <w:t xml:space="preserve">. </w:t>
      </w:r>
    </w:p>
    <w:p w14:paraId="419CF468" w14:textId="77777777" w:rsidR="00482757" w:rsidRPr="0013768B" w:rsidRDefault="00482757" w:rsidP="00793ADA">
      <w:pPr>
        <w:pStyle w:val="ListParagraph"/>
        <w:spacing w:after="0" w:line="360" w:lineRule="auto"/>
        <w:ind w:left="1080"/>
        <w:jc w:val="both"/>
        <w:rPr>
          <w:rFonts w:ascii="Arial" w:eastAsia="Times New Roman" w:hAnsi="Arial" w:cs="Arial"/>
          <w:kern w:val="0"/>
          <w:sz w:val="24"/>
          <w:szCs w:val="24"/>
          <w14:ligatures w14:val="none"/>
        </w:rPr>
      </w:pPr>
    </w:p>
    <w:p w14:paraId="4B6F9AC8" w14:textId="129091DB" w:rsidR="00AB7A08" w:rsidRPr="005C0D80" w:rsidRDefault="00AB7A08" w:rsidP="00793ADA">
      <w:pPr>
        <w:pStyle w:val="ListParagraph"/>
        <w:spacing w:after="0" w:line="360" w:lineRule="auto"/>
        <w:ind w:left="1080"/>
        <w:jc w:val="both"/>
        <w:rPr>
          <w:rFonts w:ascii="Arial" w:eastAsia="Times New Roman" w:hAnsi="Arial" w:cs="Arial"/>
          <w:kern w:val="0"/>
          <w:sz w:val="24"/>
          <w:szCs w:val="24"/>
          <w14:ligatures w14:val="none"/>
        </w:rPr>
      </w:pPr>
    </w:p>
    <w:p w14:paraId="54DD8088" w14:textId="77777777" w:rsidR="00006AB5" w:rsidRPr="005C0D80" w:rsidRDefault="00006AB5" w:rsidP="00793ADA">
      <w:pPr>
        <w:spacing w:after="0" w:line="360" w:lineRule="auto"/>
        <w:jc w:val="both"/>
        <w:rPr>
          <w:rFonts w:ascii="Arial" w:eastAsia="Times New Roman" w:hAnsi="Arial" w:cs="Arial"/>
          <w:kern w:val="0"/>
          <w:sz w:val="24"/>
          <w:szCs w:val="24"/>
          <w14:ligatures w14:val="none"/>
        </w:rPr>
      </w:pPr>
    </w:p>
    <w:p w14:paraId="7D7E6286" w14:textId="77777777" w:rsidR="00E66B11" w:rsidRPr="005C0D80" w:rsidRDefault="00E66B11" w:rsidP="00043752">
      <w:pPr>
        <w:spacing w:after="0" w:line="360" w:lineRule="auto"/>
        <w:jc w:val="both"/>
        <w:rPr>
          <w:rFonts w:ascii="Arial" w:eastAsia="Times New Roman" w:hAnsi="Arial" w:cs="Arial"/>
          <w:kern w:val="0"/>
          <w:sz w:val="24"/>
          <w:szCs w:val="24"/>
          <w14:ligatures w14:val="none"/>
        </w:rPr>
      </w:pPr>
    </w:p>
    <w:p w14:paraId="2677D251" w14:textId="77777777" w:rsidR="009607E6" w:rsidRPr="005C0D80" w:rsidRDefault="009607E6" w:rsidP="00043752">
      <w:pPr>
        <w:spacing w:after="0" w:line="360" w:lineRule="auto"/>
        <w:jc w:val="both"/>
        <w:rPr>
          <w:rFonts w:ascii="Arial" w:eastAsia="Times New Roman" w:hAnsi="Arial" w:cs="Arial"/>
          <w:kern w:val="0"/>
          <w:sz w:val="24"/>
          <w:szCs w:val="24"/>
          <w14:ligatures w14:val="none"/>
        </w:rPr>
      </w:pPr>
    </w:p>
    <w:p w14:paraId="2A7CA758" w14:textId="77777777" w:rsidR="00534157" w:rsidRPr="005C0D80" w:rsidRDefault="00534157" w:rsidP="00043752">
      <w:pPr>
        <w:spacing w:line="360" w:lineRule="auto"/>
        <w:jc w:val="both"/>
        <w:rPr>
          <w:rFonts w:ascii="Arial" w:hAnsi="Arial" w:cs="Arial"/>
          <w:sz w:val="24"/>
          <w:szCs w:val="24"/>
        </w:rPr>
      </w:pPr>
    </w:p>
    <w:p w14:paraId="590ECF48" w14:textId="77777777" w:rsidR="00952ABE" w:rsidRPr="00977F5F" w:rsidRDefault="00952ABE" w:rsidP="00043752">
      <w:pPr>
        <w:spacing w:line="360" w:lineRule="auto"/>
        <w:jc w:val="both"/>
        <w:rPr>
          <w:rFonts w:ascii="Arial" w:hAnsi="Arial" w:cs="Arial"/>
          <w:sz w:val="24"/>
          <w:szCs w:val="24"/>
        </w:rPr>
      </w:pPr>
    </w:p>
    <w:sectPr w:rsidR="00952ABE" w:rsidRPr="00977F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59138" w14:textId="77777777" w:rsidR="00EF72E0" w:rsidRDefault="00EF72E0" w:rsidP="00960D03">
      <w:pPr>
        <w:spacing w:after="0" w:line="240" w:lineRule="auto"/>
      </w:pPr>
      <w:r>
        <w:separator/>
      </w:r>
    </w:p>
  </w:endnote>
  <w:endnote w:type="continuationSeparator" w:id="0">
    <w:p w14:paraId="312B05D6" w14:textId="77777777" w:rsidR="00EF72E0" w:rsidRDefault="00EF72E0" w:rsidP="00960D03">
      <w:pPr>
        <w:spacing w:after="0" w:line="240" w:lineRule="auto"/>
      </w:pPr>
      <w:r>
        <w:continuationSeparator/>
      </w:r>
    </w:p>
  </w:endnote>
  <w:endnote w:type="continuationNotice" w:id="1">
    <w:p w14:paraId="3A2B1BB4" w14:textId="77777777" w:rsidR="00EF72E0" w:rsidRDefault="00EF72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563BF6" w14:textId="77777777" w:rsidR="00EF72E0" w:rsidRDefault="00EF72E0" w:rsidP="00960D03">
      <w:pPr>
        <w:spacing w:after="0" w:line="240" w:lineRule="auto"/>
      </w:pPr>
      <w:r>
        <w:separator/>
      </w:r>
    </w:p>
  </w:footnote>
  <w:footnote w:type="continuationSeparator" w:id="0">
    <w:p w14:paraId="57DF01EC" w14:textId="77777777" w:rsidR="00EF72E0" w:rsidRDefault="00EF72E0" w:rsidP="00960D03">
      <w:pPr>
        <w:spacing w:after="0" w:line="240" w:lineRule="auto"/>
      </w:pPr>
      <w:r>
        <w:continuationSeparator/>
      </w:r>
    </w:p>
  </w:footnote>
  <w:footnote w:type="continuationNotice" w:id="1">
    <w:p w14:paraId="07ADBA29" w14:textId="77777777" w:rsidR="00EF72E0" w:rsidRDefault="00EF72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037DE"/>
    <w:multiLevelType w:val="hybridMultilevel"/>
    <w:tmpl w:val="0C009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40A0B"/>
    <w:multiLevelType w:val="hybridMultilevel"/>
    <w:tmpl w:val="99B8B67A"/>
    <w:lvl w:ilvl="0" w:tplc="10D8A8D6">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EF30E9"/>
    <w:multiLevelType w:val="multilevel"/>
    <w:tmpl w:val="39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AE4CC4"/>
    <w:multiLevelType w:val="multilevel"/>
    <w:tmpl w:val="8EB890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185E19"/>
    <w:multiLevelType w:val="multilevel"/>
    <w:tmpl w:val="546C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F734DF"/>
    <w:multiLevelType w:val="multilevel"/>
    <w:tmpl w:val="314C7C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C065A0"/>
    <w:multiLevelType w:val="multilevel"/>
    <w:tmpl w:val="E496DA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BF10D4"/>
    <w:multiLevelType w:val="multilevel"/>
    <w:tmpl w:val="AE3841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9E07FD"/>
    <w:multiLevelType w:val="hybridMultilevel"/>
    <w:tmpl w:val="59241FB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9" w15:restartNumberingAfterBreak="0">
    <w:nsid w:val="1B0B354B"/>
    <w:multiLevelType w:val="multilevel"/>
    <w:tmpl w:val="947CD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9C1CD8"/>
    <w:multiLevelType w:val="multilevel"/>
    <w:tmpl w:val="6226E7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4E3C5D"/>
    <w:multiLevelType w:val="multilevel"/>
    <w:tmpl w:val="8EB890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101DD8"/>
    <w:multiLevelType w:val="multilevel"/>
    <w:tmpl w:val="3B4416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5015FC"/>
    <w:multiLevelType w:val="multilevel"/>
    <w:tmpl w:val="D34C8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FF1F38"/>
    <w:multiLevelType w:val="multilevel"/>
    <w:tmpl w:val="CDA021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DC0C13"/>
    <w:multiLevelType w:val="hybridMultilevel"/>
    <w:tmpl w:val="AFF49A9A"/>
    <w:lvl w:ilvl="0" w:tplc="21066D8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3E18F6"/>
    <w:multiLevelType w:val="hybridMultilevel"/>
    <w:tmpl w:val="9326B7F0"/>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A9775C8"/>
    <w:multiLevelType w:val="hybridMultilevel"/>
    <w:tmpl w:val="A1C8076C"/>
    <w:lvl w:ilvl="0" w:tplc="10D8A8D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8514F8"/>
    <w:multiLevelType w:val="multilevel"/>
    <w:tmpl w:val="3B44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7833AF"/>
    <w:multiLevelType w:val="hybridMultilevel"/>
    <w:tmpl w:val="BC44F12A"/>
    <w:lvl w:ilvl="0" w:tplc="21066D88">
      <w:start w:val="1"/>
      <w:numFmt w:val="decimal"/>
      <w:lvlText w:val="%1."/>
      <w:lvlJc w:val="left"/>
      <w:pPr>
        <w:ind w:left="1080" w:hanging="72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9D87A22"/>
    <w:multiLevelType w:val="hybridMultilevel"/>
    <w:tmpl w:val="CE6A2C7E"/>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1C91925"/>
    <w:multiLevelType w:val="hybridMultilevel"/>
    <w:tmpl w:val="830E164A"/>
    <w:lvl w:ilvl="0" w:tplc="2E362D4A">
      <w:numFmt w:val="bullet"/>
      <w:lvlText w:val="•"/>
      <w:lvlJc w:val="left"/>
      <w:pPr>
        <w:ind w:left="1080" w:hanging="72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1F36196"/>
    <w:multiLevelType w:val="hybridMultilevel"/>
    <w:tmpl w:val="178A5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701B26"/>
    <w:multiLevelType w:val="hybridMultilevel"/>
    <w:tmpl w:val="03820E5E"/>
    <w:lvl w:ilvl="0" w:tplc="2E362D4A">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C21792"/>
    <w:multiLevelType w:val="multilevel"/>
    <w:tmpl w:val="D34C8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03046D"/>
    <w:multiLevelType w:val="multilevel"/>
    <w:tmpl w:val="E70E88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B9B48C3"/>
    <w:multiLevelType w:val="hybridMultilevel"/>
    <w:tmpl w:val="9566E6AA"/>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EEC7D8B"/>
    <w:multiLevelType w:val="hybridMultilevel"/>
    <w:tmpl w:val="9656E5A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04295671">
    <w:abstractNumId w:val="2"/>
  </w:num>
  <w:num w:numId="2" w16cid:durableId="578446158">
    <w:abstractNumId w:val="0"/>
  </w:num>
  <w:num w:numId="3" w16cid:durableId="2044820151">
    <w:abstractNumId w:val="23"/>
  </w:num>
  <w:num w:numId="4" w16cid:durableId="1284533961">
    <w:abstractNumId w:val="20"/>
  </w:num>
  <w:num w:numId="5" w16cid:durableId="1618560739">
    <w:abstractNumId w:val="21"/>
  </w:num>
  <w:num w:numId="6" w16cid:durableId="806241589">
    <w:abstractNumId w:val="26"/>
  </w:num>
  <w:num w:numId="7" w16cid:durableId="450824694">
    <w:abstractNumId w:val="24"/>
  </w:num>
  <w:num w:numId="8" w16cid:durableId="1405685071">
    <w:abstractNumId w:val="6"/>
  </w:num>
  <w:num w:numId="9" w16cid:durableId="1617562215">
    <w:abstractNumId w:val="9"/>
  </w:num>
  <w:num w:numId="10" w16cid:durableId="1018121848">
    <w:abstractNumId w:val="18"/>
  </w:num>
  <w:num w:numId="11" w16cid:durableId="711540269">
    <w:abstractNumId w:val="10"/>
  </w:num>
  <w:num w:numId="12" w16cid:durableId="1473133588">
    <w:abstractNumId w:val="25"/>
  </w:num>
  <w:num w:numId="13" w16cid:durableId="1984581246">
    <w:abstractNumId w:val="4"/>
  </w:num>
  <w:num w:numId="14" w16cid:durableId="616176420">
    <w:abstractNumId w:val="5"/>
  </w:num>
  <w:num w:numId="15" w16cid:durableId="121265266">
    <w:abstractNumId w:val="11"/>
  </w:num>
  <w:num w:numId="16" w16cid:durableId="1651397047">
    <w:abstractNumId w:val="14"/>
  </w:num>
  <w:num w:numId="17" w16cid:durableId="198860939">
    <w:abstractNumId w:val="12"/>
  </w:num>
  <w:num w:numId="18" w16cid:durableId="1374302958">
    <w:abstractNumId w:val="3"/>
  </w:num>
  <w:num w:numId="19" w16cid:durableId="1770999625">
    <w:abstractNumId w:val="22"/>
  </w:num>
  <w:num w:numId="20" w16cid:durableId="1558127695">
    <w:abstractNumId w:val="8"/>
  </w:num>
  <w:num w:numId="21" w16cid:durableId="183060248">
    <w:abstractNumId w:val="13"/>
  </w:num>
  <w:num w:numId="22" w16cid:durableId="1274634451">
    <w:abstractNumId w:val="16"/>
  </w:num>
  <w:num w:numId="23" w16cid:durableId="1800144966">
    <w:abstractNumId w:val="7"/>
  </w:num>
  <w:num w:numId="24" w16cid:durableId="1461919566">
    <w:abstractNumId w:val="15"/>
  </w:num>
  <w:num w:numId="25" w16cid:durableId="2079817071">
    <w:abstractNumId w:val="19"/>
  </w:num>
  <w:num w:numId="26" w16cid:durableId="1887184383">
    <w:abstractNumId w:val="1"/>
  </w:num>
  <w:num w:numId="27" w16cid:durableId="1705011481">
    <w:abstractNumId w:val="17"/>
  </w:num>
  <w:num w:numId="28" w16cid:durableId="3185368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18A"/>
    <w:rsid w:val="00006AB5"/>
    <w:rsid w:val="00012EA3"/>
    <w:rsid w:val="000363DD"/>
    <w:rsid w:val="00042F6C"/>
    <w:rsid w:val="00043752"/>
    <w:rsid w:val="0004379F"/>
    <w:rsid w:val="0004545A"/>
    <w:rsid w:val="000465C2"/>
    <w:rsid w:val="000572F5"/>
    <w:rsid w:val="00072930"/>
    <w:rsid w:val="00091335"/>
    <w:rsid w:val="00092D02"/>
    <w:rsid w:val="00097900"/>
    <w:rsid w:val="000A684F"/>
    <w:rsid w:val="000C07CA"/>
    <w:rsid w:val="000C1CBB"/>
    <w:rsid w:val="000C618C"/>
    <w:rsid w:val="000D0C2E"/>
    <w:rsid w:val="000E2DBA"/>
    <w:rsid w:val="000F2C3E"/>
    <w:rsid w:val="00122860"/>
    <w:rsid w:val="0013768B"/>
    <w:rsid w:val="00150544"/>
    <w:rsid w:val="0015244D"/>
    <w:rsid w:val="0015507D"/>
    <w:rsid w:val="001625DE"/>
    <w:rsid w:val="00165FBE"/>
    <w:rsid w:val="001834B7"/>
    <w:rsid w:val="00186FEF"/>
    <w:rsid w:val="00197BC6"/>
    <w:rsid w:val="001A23B2"/>
    <w:rsid w:val="001A2486"/>
    <w:rsid w:val="001A6427"/>
    <w:rsid w:val="001B2238"/>
    <w:rsid w:val="001C2BF3"/>
    <w:rsid w:val="001D1ABF"/>
    <w:rsid w:val="001F2689"/>
    <w:rsid w:val="001F4ACA"/>
    <w:rsid w:val="00230433"/>
    <w:rsid w:val="00234FDB"/>
    <w:rsid w:val="00244488"/>
    <w:rsid w:val="00260A44"/>
    <w:rsid w:val="00267A45"/>
    <w:rsid w:val="002854BD"/>
    <w:rsid w:val="00287A92"/>
    <w:rsid w:val="00290AE7"/>
    <w:rsid w:val="00292499"/>
    <w:rsid w:val="002A6CDA"/>
    <w:rsid w:val="002C04B8"/>
    <w:rsid w:val="002C66D1"/>
    <w:rsid w:val="002D0CEE"/>
    <w:rsid w:val="002D7C37"/>
    <w:rsid w:val="002F36D6"/>
    <w:rsid w:val="00314F58"/>
    <w:rsid w:val="00316A2D"/>
    <w:rsid w:val="00322BAB"/>
    <w:rsid w:val="003452CB"/>
    <w:rsid w:val="00360299"/>
    <w:rsid w:val="00360A42"/>
    <w:rsid w:val="003637F3"/>
    <w:rsid w:val="00366377"/>
    <w:rsid w:val="003B7B8C"/>
    <w:rsid w:val="003C2AAE"/>
    <w:rsid w:val="003D3110"/>
    <w:rsid w:val="004571A6"/>
    <w:rsid w:val="00460851"/>
    <w:rsid w:val="00480F02"/>
    <w:rsid w:val="00482757"/>
    <w:rsid w:val="004934B3"/>
    <w:rsid w:val="00495707"/>
    <w:rsid w:val="004A06EE"/>
    <w:rsid w:val="004A220B"/>
    <w:rsid w:val="004B4551"/>
    <w:rsid w:val="004B51BC"/>
    <w:rsid w:val="004C505B"/>
    <w:rsid w:val="005058AE"/>
    <w:rsid w:val="00507F17"/>
    <w:rsid w:val="00512F95"/>
    <w:rsid w:val="00520BD6"/>
    <w:rsid w:val="00534157"/>
    <w:rsid w:val="00543A40"/>
    <w:rsid w:val="0054671B"/>
    <w:rsid w:val="00551252"/>
    <w:rsid w:val="0055738A"/>
    <w:rsid w:val="005645F1"/>
    <w:rsid w:val="0057320C"/>
    <w:rsid w:val="005A1E03"/>
    <w:rsid w:val="005A699B"/>
    <w:rsid w:val="005B45AA"/>
    <w:rsid w:val="005B5187"/>
    <w:rsid w:val="005B6457"/>
    <w:rsid w:val="005C0D80"/>
    <w:rsid w:val="005D4A17"/>
    <w:rsid w:val="00612123"/>
    <w:rsid w:val="006206D9"/>
    <w:rsid w:val="00633721"/>
    <w:rsid w:val="00633D42"/>
    <w:rsid w:val="00647F1B"/>
    <w:rsid w:val="0065539A"/>
    <w:rsid w:val="0067536F"/>
    <w:rsid w:val="00691C6F"/>
    <w:rsid w:val="006A6368"/>
    <w:rsid w:val="006C4988"/>
    <w:rsid w:val="006C6ED9"/>
    <w:rsid w:val="006E0D4A"/>
    <w:rsid w:val="006E5584"/>
    <w:rsid w:val="006E57AE"/>
    <w:rsid w:val="006E6AEA"/>
    <w:rsid w:val="006F1F87"/>
    <w:rsid w:val="00702695"/>
    <w:rsid w:val="00711122"/>
    <w:rsid w:val="00722856"/>
    <w:rsid w:val="00725CB0"/>
    <w:rsid w:val="007303CA"/>
    <w:rsid w:val="007332FD"/>
    <w:rsid w:val="00752F48"/>
    <w:rsid w:val="00764CED"/>
    <w:rsid w:val="00793ADA"/>
    <w:rsid w:val="007A4979"/>
    <w:rsid w:val="007B33CE"/>
    <w:rsid w:val="007E3997"/>
    <w:rsid w:val="007F0F07"/>
    <w:rsid w:val="007F28D8"/>
    <w:rsid w:val="00807A1D"/>
    <w:rsid w:val="00811A92"/>
    <w:rsid w:val="00857CF2"/>
    <w:rsid w:val="00864F5E"/>
    <w:rsid w:val="008B0F14"/>
    <w:rsid w:val="008B7828"/>
    <w:rsid w:val="008E26A3"/>
    <w:rsid w:val="00900E8A"/>
    <w:rsid w:val="00916683"/>
    <w:rsid w:val="00921EFF"/>
    <w:rsid w:val="0092237E"/>
    <w:rsid w:val="00935B29"/>
    <w:rsid w:val="00940FB4"/>
    <w:rsid w:val="00952ABE"/>
    <w:rsid w:val="009547C4"/>
    <w:rsid w:val="009607E6"/>
    <w:rsid w:val="00960D03"/>
    <w:rsid w:val="0096684F"/>
    <w:rsid w:val="00967E44"/>
    <w:rsid w:val="00973F90"/>
    <w:rsid w:val="00977F5F"/>
    <w:rsid w:val="009A22BB"/>
    <w:rsid w:val="009F2C96"/>
    <w:rsid w:val="009F71FD"/>
    <w:rsid w:val="00A02D33"/>
    <w:rsid w:val="00A1591F"/>
    <w:rsid w:val="00A201E5"/>
    <w:rsid w:val="00A20E22"/>
    <w:rsid w:val="00A2616D"/>
    <w:rsid w:val="00A349C0"/>
    <w:rsid w:val="00A53513"/>
    <w:rsid w:val="00A72007"/>
    <w:rsid w:val="00A802A1"/>
    <w:rsid w:val="00A87DAF"/>
    <w:rsid w:val="00A92234"/>
    <w:rsid w:val="00AB7A08"/>
    <w:rsid w:val="00AC6362"/>
    <w:rsid w:val="00AD58F5"/>
    <w:rsid w:val="00AE5A2C"/>
    <w:rsid w:val="00B02A70"/>
    <w:rsid w:val="00B032CF"/>
    <w:rsid w:val="00B0372B"/>
    <w:rsid w:val="00B0564E"/>
    <w:rsid w:val="00B20FB9"/>
    <w:rsid w:val="00B3255C"/>
    <w:rsid w:val="00B348A9"/>
    <w:rsid w:val="00B400DB"/>
    <w:rsid w:val="00B4500B"/>
    <w:rsid w:val="00B46173"/>
    <w:rsid w:val="00B52D12"/>
    <w:rsid w:val="00B55CFE"/>
    <w:rsid w:val="00B729AE"/>
    <w:rsid w:val="00B80029"/>
    <w:rsid w:val="00B93D55"/>
    <w:rsid w:val="00BA1FC9"/>
    <w:rsid w:val="00BA25BD"/>
    <w:rsid w:val="00BB1A56"/>
    <w:rsid w:val="00BB58BE"/>
    <w:rsid w:val="00BB5A9D"/>
    <w:rsid w:val="00BD0690"/>
    <w:rsid w:val="00BD1082"/>
    <w:rsid w:val="00BD6DD7"/>
    <w:rsid w:val="00BE17B6"/>
    <w:rsid w:val="00BE75EA"/>
    <w:rsid w:val="00C22630"/>
    <w:rsid w:val="00C41FCE"/>
    <w:rsid w:val="00C46546"/>
    <w:rsid w:val="00C56ACC"/>
    <w:rsid w:val="00C77B0E"/>
    <w:rsid w:val="00C827A6"/>
    <w:rsid w:val="00C9049F"/>
    <w:rsid w:val="00CA5CDC"/>
    <w:rsid w:val="00CA6053"/>
    <w:rsid w:val="00CA6706"/>
    <w:rsid w:val="00CB45FD"/>
    <w:rsid w:val="00CD4BE7"/>
    <w:rsid w:val="00CD718A"/>
    <w:rsid w:val="00CE0630"/>
    <w:rsid w:val="00CE1E19"/>
    <w:rsid w:val="00CE3EE7"/>
    <w:rsid w:val="00CE4145"/>
    <w:rsid w:val="00D200A3"/>
    <w:rsid w:val="00D21C61"/>
    <w:rsid w:val="00D2368F"/>
    <w:rsid w:val="00D31FD6"/>
    <w:rsid w:val="00D348FE"/>
    <w:rsid w:val="00D4062E"/>
    <w:rsid w:val="00D47B9F"/>
    <w:rsid w:val="00D50582"/>
    <w:rsid w:val="00D63DC0"/>
    <w:rsid w:val="00D66719"/>
    <w:rsid w:val="00D673B7"/>
    <w:rsid w:val="00D70260"/>
    <w:rsid w:val="00D71772"/>
    <w:rsid w:val="00D80627"/>
    <w:rsid w:val="00DB715D"/>
    <w:rsid w:val="00DD281A"/>
    <w:rsid w:val="00DD5D34"/>
    <w:rsid w:val="00DE3ECD"/>
    <w:rsid w:val="00DE426E"/>
    <w:rsid w:val="00DF6202"/>
    <w:rsid w:val="00E05ED7"/>
    <w:rsid w:val="00E12867"/>
    <w:rsid w:val="00E3441B"/>
    <w:rsid w:val="00E422B8"/>
    <w:rsid w:val="00E4688B"/>
    <w:rsid w:val="00E66B11"/>
    <w:rsid w:val="00E74958"/>
    <w:rsid w:val="00E82DC6"/>
    <w:rsid w:val="00E86688"/>
    <w:rsid w:val="00E90BEC"/>
    <w:rsid w:val="00E93A2A"/>
    <w:rsid w:val="00E955AB"/>
    <w:rsid w:val="00EA12FB"/>
    <w:rsid w:val="00EA2BA8"/>
    <w:rsid w:val="00EA369D"/>
    <w:rsid w:val="00EA7C4B"/>
    <w:rsid w:val="00EB275C"/>
    <w:rsid w:val="00EC32E0"/>
    <w:rsid w:val="00EC69B3"/>
    <w:rsid w:val="00EE2C7A"/>
    <w:rsid w:val="00EE37BE"/>
    <w:rsid w:val="00EF34E0"/>
    <w:rsid w:val="00EF72E0"/>
    <w:rsid w:val="00EF7C7E"/>
    <w:rsid w:val="00F14A17"/>
    <w:rsid w:val="00F16970"/>
    <w:rsid w:val="00F243AD"/>
    <w:rsid w:val="00F252FD"/>
    <w:rsid w:val="00F3774F"/>
    <w:rsid w:val="00F40370"/>
    <w:rsid w:val="00F41D76"/>
    <w:rsid w:val="00F43B33"/>
    <w:rsid w:val="00F471A2"/>
    <w:rsid w:val="00F52773"/>
    <w:rsid w:val="00F6393F"/>
    <w:rsid w:val="00F7520E"/>
    <w:rsid w:val="00F77AE6"/>
    <w:rsid w:val="00F8730D"/>
    <w:rsid w:val="00FD1343"/>
    <w:rsid w:val="00FD799F"/>
    <w:rsid w:val="00FF1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E90E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D71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71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71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71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71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71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1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1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1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1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71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71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71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71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71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1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1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18A"/>
    <w:rPr>
      <w:rFonts w:eastAsiaTheme="majorEastAsia" w:cstheme="majorBidi"/>
      <w:color w:val="272727" w:themeColor="text1" w:themeTint="D8"/>
    </w:rPr>
  </w:style>
  <w:style w:type="paragraph" w:styleId="Title">
    <w:name w:val="Title"/>
    <w:basedOn w:val="Normal"/>
    <w:next w:val="Normal"/>
    <w:link w:val="TitleChar"/>
    <w:uiPriority w:val="10"/>
    <w:qFormat/>
    <w:rsid w:val="00CD7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1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1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1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18A"/>
    <w:pPr>
      <w:spacing w:before="160"/>
      <w:jc w:val="center"/>
    </w:pPr>
    <w:rPr>
      <w:i/>
      <w:iCs/>
      <w:color w:val="404040" w:themeColor="text1" w:themeTint="BF"/>
    </w:rPr>
  </w:style>
  <w:style w:type="character" w:customStyle="1" w:styleId="QuoteChar">
    <w:name w:val="Quote Char"/>
    <w:basedOn w:val="DefaultParagraphFont"/>
    <w:link w:val="Quote"/>
    <w:uiPriority w:val="29"/>
    <w:rsid w:val="00CD718A"/>
    <w:rPr>
      <w:i/>
      <w:iCs/>
      <w:color w:val="404040" w:themeColor="text1" w:themeTint="BF"/>
    </w:rPr>
  </w:style>
  <w:style w:type="paragraph" w:styleId="ListParagraph">
    <w:name w:val="List Paragraph"/>
    <w:basedOn w:val="Normal"/>
    <w:uiPriority w:val="34"/>
    <w:qFormat/>
    <w:rsid w:val="00CD718A"/>
    <w:pPr>
      <w:ind w:left="720"/>
      <w:contextualSpacing/>
    </w:pPr>
  </w:style>
  <w:style w:type="character" w:styleId="IntenseEmphasis">
    <w:name w:val="Intense Emphasis"/>
    <w:basedOn w:val="DefaultParagraphFont"/>
    <w:uiPriority w:val="21"/>
    <w:qFormat/>
    <w:rsid w:val="00CD718A"/>
    <w:rPr>
      <w:i/>
      <w:iCs/>
      <w:color w:val="2F5496" w:themeColor="accent1" w:themeShade="BF"/>
    </w:rPr>
  </w:style>
  <w:style w:type="paragraph" w:styleId="IntenseQuote">
    <w:name w:val="Intense Quote"/>
    <w:basedOn w:val="Normal"/>
    <w:next w:val="Normal"/>
    <w:link w:val="IntenseQuoteChar"/>
    <w:uiPriority w:val="30"/>
    <w:qFormat/>
    <w:rsid w:val="00CD71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718A"/>
    <w:rPr>
      <w:i/>
      <w:iCs/>
      <w:color w:val="2F5496" w:themeColor="accent1" w:themeShade="BF"/>
    </w:rPr>
  </w:style>
  <w:style w:type="character" w:styleId="IntenseReference">
    <w:name w:val="Intense Reference"/>
    <w:basedOn w:val="DefaultParagraphFont"/>
    <w:uiPriority w:val="32"/>
    <w:qFormat/>
    <w:rsid w:val="00CD718A"/>
    <w:rPr>
      <w:b/>
      <w:bCs/>
      <w:smallCaps/>
      <w:color w:val="2F5496" w:themeColor="accent1" w:themeShade="BF"/>
      <w:spacing w:val="5"/>
    </w:rPr>
  </w:style>
  <w:style w:type="paragraph" w:styleId="NormalWeb">
    <w:name w:val="Normal (Web)"/>
    <w:basedOn w:val="Normal"/>
    <w:uiPriority w:val="99"/>
    <w:semiHidden/>
    <w:unhideWhenUsed/>
    <w:rsid w:val="00C41F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41FCE"/>
    <w:rPr>
      <w:b/>
      <w:bCs/>
    </w:rPr>
  </w:style>
  <w:style w:type="character" w:styleId="Hyperlink">
    <w:name w:val="Hyperlink"/>
    <w:basedOn w:val="DefaultParagraphFont"/>
    <w:uiPriority w:val="99"/>
    <w:unhideWhenUsed/>
    <w:rsid w:val="00E422B8"/>
    <w:rPr>
      <w:color w:val="0563C1" w:themeColor="hyperlink"/>
      <w:u w:val="single"/>
    </w:rPr>
  </w:style>
  <w:style w:type="character" w:styleId="UnresolvedMention">
    <w:name w:val="Unresolved Mention"/>
    <w:basedOn w:val="DefaultParagraphFont"/>
    <w:uiPriority w:val="99"/>
    <w:semiHidden/>
    <w:unhideWhenUsed/>
    <w:rsid w:val="00E422B8"/>
    <w:rPr>
      <w:color w:val="605E5C"/>
      <w:shd w:val="clear" w:color="auto" w:fill="E1DFDD"/>
    </w:rPr>
  </w:style>
  <w:style w:type="paragraph" w:styleId="Header">
    <w:name w:val="header"/>
    <w:basedOn w:val="Normal"/>
    <w:link w:val="HeaderChar"/>
    <w:uiPriority w:val="99"/>
    <w:unhideWhenUsed/>
    <w:rsid w:val="00960D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D03"/>
    <w:rPr>
      <w:lang w:val="en-GB"/>
    </w:rPr>
  </w:style>
  <w:style w:type="paragraph" w:styleId="Footer">
    <w:name w:val="footer"/>
    <w:basedOn w:val="Normal"/>
    <w:link w:val="FooterChar"/>
    <w:uiPriority w:val="99"/>
    <w:unhideWhenUsed/>
    <w:rsid w:val="00960D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D0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0772">
      <w:bodyDiv w:val="1"/>
      <w:marLeft w:val="0"/>
      <w:marRight w:val="0"/>
      <w:marTop w:val="0"/>
      <w:marBottom w:val="0"/>
      <w:divBdr>
        <w:top w:val="none" w:sz="0" w:space="0" w:color="auto"/>
        <w:left w:val="none" w:sz="0" w:space="0" w:color="auto"/>
        <w:bottom w:val="none" w:sz="0" w:space="0" w:color="auto"/>
        <w:right w:val="none" w:sz="0" w:space="0" w:color="auto"/>
      </w:divBdr>
    </w:div>
    <w:div w:id="23750086">
      <w:bodyDiv w:val="1"/>
      <w:marLeft w:val="0"/>
      <w:marRight w:val="0"/>
      <w:marTop w:val="0"/>
      <w:marBottom w:val="0"/>
      <w:divBdr>
        <w:top w:val="none" w:sz="0" w:space="0" w:color="auto"/>
        <w:left w:val="none" w:sz="0" w:space="0" w:color="auto"/>
        <w:bottom w:val="none" w:sz="0" w:space="0" w:color="auto"/>
        <w:right w:val="none" w:sz="0" w:space="0" w:color="auto"/>
      </w:divBdr>
    </w:div>
    <w:div w:id="31269364">
      <w:bodyDiv w:val="1"/>
      <w:marLeft w:val="0"/>
      <w:marRight w:val="0"/>
      <w:marTop w:val="0"/>
      <w:marBottom w:val="0"/>
      <w:divBdr>
        <w:top w:val="none" w:sz="0" w:space="0" w:color="auto"/>
        <w:left w:val="none" w:sz="0" w:space="0" w:color="auto"/>
        <w:bottom w:val="none" w:sz="0" w:space="0" w:color="auto"/>
        <w:right w:val="none" w:sz="0" w:space="0" w:color="auto"/>
      </w:divBdr>
    </w:div>
    <w:div w:id="35744077">
      <w:bodyDiv w:val="1"/>
      <w:marLeft w:val="0"/>
      <w:marRight w:val="0"/>
      <w:marTop w:val="0"/>
      <w:marBottom w:val="0"/>
      <w:divBdr>
        <w:top w:val="none" w:sz="0" w:space="0" w:color="auto"/>
        <w:left w:val="none" w:sz="0" w:space="0" w:color="auto"/>
        <w:bottom w:val="none" w:sz="0" w:space="0" w:color="auto"/>
        <w:right w:val="none" w:sz="0" w:space="0" w:color="auto"/>
      </w:divBdr>
    </w:div>
    <w:div w:id="40859996">
      <w:bodyDiv w:val="1"/>
      <w:marLeft w:val="0"/>
      <w:marRight w:val="0"/>
      <w:marTop w:val="0"/>
      <w:marBottom w:val="0"/>
      <w:divBdr>
        <w:top w:val="none" w:sz="0" w:space="0" w:color="auto"/>
        <w:left w:val="none" w:sz="0" w:space="0" w:color="auto"/>
        <w:bottom w:val="none" w:sz="0" w:space="0" w:color="auto"/>
        <w:right w:val="none" w:sz="0" w:space="0" w:color="auto"/>
      </w:divBdr>
    </w:div>
    <w:div w:id="55473608">
      <w:bodyDiv w:val="1"/>
      <w:marLeft w:val="0"/>
      <w:marRight w:val="0"/>
      <w:marTop w:val="0"/>
      <w:marBottom w:val="0"/>
      <w:divBdr>
        <w:top w:val="none" w:sz="0" w:space="0" w:color="auto"/>
        <w:left w:val="none" w:sz="0" w:space="0" w:color="auto"/>
        <w:bottom w:val="none" w:sz="0" w:space="0" w:color="auto"/>
        <w:right w:val="none" w:sz="0" w:space="0" w:color="auto"/>
      </w:divBdr>
    </w:div>
    <w:div w:id="95685535">
      <w:bodyDiv w:val="1"/>
      <w:marLeft w:val="0"/>
      <w:marRight w:val="0"/>
      <w:marTop w:val="0"/>
      <w:marBottom w:val="0"/>
      <w:divBdr>
        <w:top w:val="none" w:sz="0" w:space="0" w:color="auto"/>
        <w:left w:val="none" w:sz="0" w:space="0" w:color="auto"/>
        <w:bottom w:val="none" w:sz="0" w:space="0" w:color="auto"/>
        <w:right w:val="none" w:sz="0" w:space="0" w:color="auto"/>
      </w:divBdr>
    </w:div>
    <w:div w:id="112948790">
      <w:bodyDiv w:val="1"/>
      <w:marLeft w:val="0"/>
      <w:marRight w:val="0"/>
      <w:marTop w:val="0"/>
      <w:marBottom w:val="0"/>
      <w:divBdr>
        <w:top w:val="none" w:sz="0" w:space="0" w:color="auto"/>
        <w:left w:val="none" w:sz="0" w:space="0" w:color="auto"/>
        <w:bottom w:val="none" w:sz="0" w:space="0" w:color="auto"/>
        <w:right w:val="none" w:sz="0" w:space="0" w:color="auto"/>
      </w:divBdr>
    </w:div>
    <w:div w:id="116729512">
      <w:bodyDiv w:val="1"/>
      <w:marLeft w:val="0"/>
      <w:marRight w:val="0"/>
      <w:marTop w:val="0"/>
      <w:marBottom w:val="0"/>
      <w:divBdr>
        <w:top w:val="none" w:sz="0" w:space="0" w:color="auto"/>
        <w:left w:val="none" w:sz="0" w:space="0" w:color="auto"/>
        <w:bottom w:val="none" w:sz="0" w:space="0" w:color="auto"/>
        <w:right w:val="none" w:sz="0" w:space="0" w:color="auto"/>
      </w:divBdr>
    </w:div>
    <w:div w:id="126509504">
      <w:bodyDiv w:val="1"/>
      <w:marLeft w:val="0"/>
      <w:marRight w:val="0"/>
      <w:marTop w:val="0"/>
      <w:marBottom w:val="0"/>
      <w:divBdr>
        <w:top w:val="none" w:sz="0" w:space="0" w:color="auto"/>
        <w:left w:val="none" w:sz="0" w:space="0" w:color="auto"/>
        <w:bottom w:val="none" w:sz="0" w:space="0" w:color="auto"/>
        <w:right w:val="none" w:sz="0" w:space="0" w:color="auto"/>
      </w:divBdr>
    </w:div>
    <w:div w:id="143275250">
      <w:bodyDiv w:val="1"/>
      <w:marLeft w:val="0"/>
      <w:marRight w:val="0"/>
      <w:marTop w:val="0"/>
      <w:marBottom w:val="0"/>
      <w:divBdr>
        <w:top w:val="none" w:sz="0" w:space="0" w:color="auto"/>
        <w:left w:val="none" w:sz="0" w:space="0" w:color="auto"/>
        <w:bottom w:val="none" w:sz="0" w:space="0" w:color="auto"/>
        <w:right w:val="none" w:sz="0" w:space="0" w:color="auto"/>
      </w:divBdr>
    </w:div>
    <w:div w:id="168718896">
      <w:bodyDiv w:val="1"/>
      <w:marLeft w:val="0"/>
      <w:marRight w:val="0"/>
      <w:marTop w:val="0"/>
      <w:marBottom w:val="0"/>
      <w:divBdr>
        <w:top w:val="none" w:sz="0" w:space="0" w:color="auto"/>
        <w:left w:val="none" w:sz="0" w:space="0" w:color="auto"/>
        <w:bottom w:val="none" w:sz="0" w:space="0" w:color="auto"/>
        <w:right w:val="none" w:sz="0" w:space="0" w:color="auto"/>
      </w:divBdr>
    </w:div>
    <w:div w:id="171377209">
      <w:bodyDiv w:val="1"/>
      <w:marLeft w:val="0"/>
      <w:marRight w:val="0"/>
      <w:marTop w:val="0"/>
      <w:marBottom w:val="0"/>
      <w:divBdr>
        <w:top w:val="none" w:sz="0" w:space="0" w:color="auto"/>
        <w:left w:val="none" w:sz="0" w:space="0" w:color="auto"/>
        <w:bottom w:val="none" w:sz="0" w:space="0" w:color="auto"/>
        <w:right w:val="none" w:sz="0" w:space="0" w:color="auto"/>
      </w:divBdr>
    </w:div>
    <w:div w:id="176385093">
      <w:bodyDiv w:val="1"/>
      <w:marLeft w:val="0"/>
      <w:marRight w:val="0"/>
      <w:marTop w:val="0"/>
      <w:marBottom w:val="0"/>
      <w:divBdr>
        <w:top w:val="none" w:sz="0" w:space="0" w:color="auto"/>
        <w:left w:val="none" w:sz="0" w:space="0" w:color="auto"/>
        <w:bottom w:val="none" w:sz="0" w:space="0" w:color="auto"/>
        <w:right w:val="none" w:sz="0" w:space="0" w:color="auto"/>
      </w:divBdr>
    </w:div>
    <w:div w:id="204098186">
      <w:bodyDiv w:val="1"/>
      <w:marLeft w:val="0"/>
      <w:marRight w:val="0"/>
      <w:marTop w:val="0"/>
      <w:marBottom w:val="0"/>
      <w:divBdr>
        <w:top w:val="none" w:sz="0" w:space="0" w:color="auto"/>
        <w:left w:val="none" w:sz="0" w:space="0" w:color="auto"/>
        <w:bottom w:val="none" w:sz="0" w:space="0" w:color="auto"/>
        <w:right w:val="none" w:sz="0" w:space="0" w:color="auto"/>
      </w:divBdr>
    </w:div>
    <w:div w:id="232156237">
      <w:bodyDiv w:val="1"/>
      <w:marLeft w:val="0"/>
      <w:marRight w:val="0"/>
      <w:marTop w:val="0"/>
      <w:marBottom w:val="0"/>
      <w:divBdr>
        <w:top w:val="none" w:sz="0" w:space="0" w:color="auto"/>
        <w:left w:val="none" w:sz="0" w:space="0" w:color="auto"/>
        <w:bottom w:val="none" w:sz="0" w:space="0" w:color="auto"/>
        <w:right w:val="none" w:sz="0" w:space="0" w:color="auto"/>
      </w:divBdr>
    </w:div>
    <w:div w:id="233706088">
      <w:bodyDiv w:val="1"/>
      <w:marLeft w:val="0"/>
      <w:marRight w:val="0"/>
      <w:marTop w:val="0"/>
      <w:marBottom w:val="0"/>
      <w:divBdr>
        <w:top w:val="none" w:sz="0" w:space="0" w:color="auto"/>
        <w:left w:val="none" w:sz="0" w:space="0" w:color="auto"/>
        <w:bottom w:val="none" w:sz="0" w:space="0" w:color="auto"/>
        <w:right w:val="none" w:sz="0" w:space="0" w:color="auto"/>
      </w:divBdr>
    </w:div>
    <w:div w:id="234126989">
      <w:bodyDiv w:val="1"/>
      <w:marLeft w:val="0"/>
      <w:marRight w:val="0"/>
      <w:marTop w:val="0"/>
      <w:marBottom w:val="0"/>
      <w:divBdr>
        <w:top w:val="none" w:sz="0" w:space="0" w:color="auto"/>
        <w:left w:val="none" w:sz="0" w:space="0" w:color="auto"/>
        <w:bottom w:val="none" w:sz="0" w:space="0" w:color="auto"/>
        <w:right w:val="none" w:sz="0" w:space="0" w:color="auto"/>
      </w:divBdr>
    </w:div>
    <w:div w:id="250939772">
      <w:bodyDiv w:val="1"/>
      <w:marLeft w:val="0"/>
      <w:marRight w:val="0"/>
      <w:marTop w:val="0"/>
      <w:marBottom w:val="0"/>
      <w:divBdr>
        <w:top w:val="none" w:sz="0" w:space="0" w:color="auto"/>
        <w:left w:val="none" w:sz="0" w:space="0" w:color="auto"/>
        <w:bottom w:val="none" w:sz="0" w:space="0" w:color="auto"/>
        <w:right w:val="none" w:sz="0" w:space="0" w:color="auto"/>
      </w:divBdr>
    </w:div>
    <w:div w:id="251670068">
      <w:bodyDiv w:val="1"/>
      <w:marLeft w:val="0"/>
      <w:marRight w:val="0"/>
      <w:marTop w:val="0"/>
      <w:marBottom w:val="0"/>
      <w:divBdr>
        <w:top w:val="none" w:sz="0" w:space="0" w:color="auto"/>
        <w:left w:val="none" w:sz="0" w:space="0" w:color="auto"/>
        <w:bottom w:val="none" w:sz="0" w:space="0" w:color="auto"/>
        <w:right w:val="none" w:sz="0" w:space="0" w:color="auto"/>
      </w:divBdr>
    </w:div>
    <w:div w:id="254482704">
      <w:bodyDiv w:val="1"/>
      <w:marLeft w:val="0"/>
      <w:marRight w:val="0"/>
      <w:marTop w:val="0"/>
      <w:marBottom w:val="0"/>
      <w:divBdr>
        <w:top w:val="none" w:sz="0" w:space="0" w:color="auto"/>
        <w:left w:val="none" w:sz="0" w:space="0" w:color="auto"/>
        <w:bottom w:val="none" w:sz="0" w:space="0" w:color="auto"/>
        <w:right w:val="none" w:sz="0" w:space="0" w:color="auto"/>
      </w:divBdr>
    </w:div>
    <w:div w:id="268901539">
      <w:bodyDiv w:val="1"/>
      <w:marLeft w:val="0"/>
      <w:marRight w:val="0"/>
      <w:marTop w:val="0"/>
      <w:marBottom w:val="0"/>
      <w:divBdr>
        <w:top w:val="none" w:sz="0" w:space="0" w:color="auto"/>
        <w:left w:val="none" w:sz="0" w:space="0" w:color="auto"/>
        <w:bottom w:val="none" w:sz="0" w:space="0" w:color="auto"/>
        <w:right w:val="none" w:sz="0" w:space="0" w:color="auto"/>
      </w:divBdr>
    </w:div>
    <w:div w:id="277027836">
      <w:bodyDiv w:val="1"/>
      <w:marLeft w:val="0"/>
      <w:marRight w:val="0"/>
      <w:marTop w:val="0"/>
      <w:marBottom w:val="0"/>
      <w:divBdr>
        <w:top w:val="none" w:sz="0" w:space="0" w:color="auto"/>
        <w:left w:val="none" w:sz="0" w:space="0" w:color="auto"/>
        <w:bottom w:val="none" w:sz="0" w:space="0" w:color="auto"/>
        <w:right w:val="none" w:sz="0" w:space="0" w:color="auto"/>
      </w:divBdr>
    </w:div>
    <w:div w:id="344601030">
      <w:bodyDiv w:val="1"/>
      <w:marLeft w:val="0"/>
      <w:marRight w:val="0"/>
      <w:marTop w:val="0"/>
      <w:marBottom w:val="0"/>
      <w:divBdr>
        <w:top w:val="none" w:sz="0" w:space="0" w:color="auto"/>
        <w:left w:val="none" w:sz="0" w:space="0" w:color="auto"/>
        <w:bottom w:val="none" w:sz="0" w:space="0" w:color="auto"/>
        <w:right w:val="none" w:sz="0" w:space="0" w:color="auto"/>
      </w:divBdr>
    </w:div>
    <w:div w:id="352222790">
      <w:bodyDiv w:val="1"/>
      <w:marLeft w:val="0"/>
      <w:marRight w:val="0"/>
      <w:marTop w:val="0"/>
      <w:marBottom w:val="0"/>
      <w:divBdr>
        <w:top w:val="none" w:sz="0" w:space="0" w:color="auto"/>
        <w:left w:val="none" w:sz="0" w:space="0" w:color="auto"/>
        <w:bottom w:val="none" w:sz="0" w:space="0" w:color="auto"/>
        <w:right w:val="none" w:sz="0" w:space="0" w:color="auto"/>
      </w:divBdr>
    </w:div>
    <w:div w:id="380445357">
      <w:bodyDiv w:val="1"/>
      <w:marLeft w:val="0"/>
      <w:marRight w:val="0"/>
      <w:marTop w:val="0"/>
      <w:marBottom w:val="0"/>
      <w:divBdr>
        <w:top w:val="none" w:sz="0" w:space="0" w:color="auto"/>
        <w:left w:val="none" w:sz="0" w:space="0" w:color="auto"/>
        <w:bottom w:val="none" w:sz="0" w:space="0" w:color="auto"/>
        <w:right w:val="none" w:sz="0" w:space="0" w:color="auto"/>
      </w:divBdr>
    </w:div>
    <w:div w:id="383527660">
      <w:bodyDiv w:val="1"/>
      <w:marLeft w:val="0"/>
      <w:marRight w:val="0"/>
      <w:marTop w:val="0"/>
      <w:marBottom w:val="0"/>
      <w:divBdr>
        <w:top w:val="none" w:sz="0" w:space="0" w:color="auto"/>
        <w:left w:val="none" w:sz="0" w:space="0" w:color="auto"/>
        <w:bottom w:val="none" w:sz="0" w:space="0" w:color="auto"/>
        <w:right w:val="none" w:sz="0" w:space="0" w:color="auto"/>
      </w:divBdr>
    </w:div>
    <w:div w:id="394476210">
      <w:bodyDiv w:val="1"/>
      <w:marLeft w:val="0"/>
      <w:marRight w:val="0"/>
      <w:marTop w:val="0"/>
      <w:marBottom w:val="0"/>
      <w:divBdr>
        <w:top w:val="none" w:sz="0" w:space="0" w:color="auto"/>
        <w:left w:val="none" w:sz="0" w:space="0" w:color="auto"/>
        <w:bottom w:val="none" w:sz="0" w:space="0" w:color="auto"/>
        <w:right w:val="none" w:sz="0" w:space="0" w:color="auto"/>
      </w:divBdr>
    </w:div>
    <w:div w:id="400833850">
      <w:bodyDiv w:val="1"/>
      <w:marLeft w:val="0"/>
      <w:marRight w:val="0"/>
      <w:marTop w:val="0"/>
      <w:marBottom w:val="0"/>
      <w:divBdr>
        <w:top w:val="none" w:sz="0" w:space="0" w:color="auto"/>
        <w:left w:val="none" w:sz="0" w:space="0" w:color="auto"/>
        <w:bottom w:val="none" w:sz="0" w:space="0" w:color="auto"/>
        <w:right w:val="none" w:sz="0" w:space="0" w:color="auto"/>
      </w:divBdr>
    </w:div>
    <w:div w:id="441344297">
      <w:bodyDiv w:val="1"/>
      <w:marLeft w:val="0"/>
      <w:marRight w:val="0"/>
      <w:marTop w:val="0"/>
      <w:marBottom w:val="0"/>
      <w:divBdr>
        <w:top w:val="none" w:sz="0" w:space="0" w:color="auto"/>
        <w:left w:val="none" w:sz="0" w:space="0" w:color="auto"/>
        <w:bottom w:val="none" w:sz="0" w:space="0" w:color="auto"/>
        <w:right w:val="none" w:sz="0" w:space="0" w:color="auto"/>
      </w:divBdr>
    </w:div>
    <w:div w:id="482238042">
      <w:bodyDiv w:val="1"/>
      <w:marLeft w:val="0"/>
      <w:marRight w:val="0"/>
      <w:marTop w:val="0"/>
      <w:marBottom w:val="0"/>
      <w:divBdr>
        <w:top w:val="none" w:sz="0" w:space="0" w:color="auto"/>
        <w:left w:val="none" w:sz="0" w:space="0" w:color="auto"/>
        <w:bottom w:val="none" w:sz="0" w:space="0" w:color="auto"/>
        <w:right w:val="none" w:sz="0" w:space="0" w:color="auto"/>
      </w:divBdr>
    </w:div>
    <w:div w:id="496269967">
      <w:bodyDiv w:val="1"/>
      <w:marLeft w:val="0"/>
      <w:marRight w:val="0"/>
      <w:marTop w:val="0"/>
      <w:marBottom w:val="0"/>
      <w:divBdr>
        <w:top w:val="none" w:sz="0" w:space="0" w:color="auto"/>
        <w:left w:val="none" w:sz="0" w:space="0" w:color="auto"/>
        <w:bottom w:val="none" w:sz="0" w:space="0" w:color="auto"/>
        <w:right w:val="none" w:sz="0" w:space="0" w:color="auto"/>
      </w:divBdr>
    </w:div>
    <w:div w:id="548297731">
      <w:bodyDiv w:val="1"/>
      <w:marLeft w:val="0"/>
      <w:marRight w:val="0"/>
      <w:marTop w:val="0"/>
      <w:marBottom w:val="0"/>
      <w:divBdr>
        <w:top w:val="none" w:sz="0" w:space="0" w:color="auto"/>
        <w:left w:val="none" w:sz="0" w:space="0" w:color="auto"/>
        <w:bottom w:val="none" w:sz="0" w:space="0" w:color="auto"/>
        <w:right w:val="none" w:sz="0" w:space="0" w:color="auto"/>
      </w:divBdr>
    </w:div>
    <w:div w:id="549613867">
      <w:bodyDiv w:val="1"/>
      <w:marLeft w:val="0"/>
      <w:marRight w:val="0"/>
      <w:marTop w:val="0"/>
      <w:marBottom w:val="0"/>
      <w:divBdr>
        <w:top w:val="none" w:sz="0" w:space="0" w:color="auto"/>
        <w:left w:val="none" w:sz="0" w:space="0" w:color="auto"/>
        <w:bottom w:val="none" w:sz="0" w:space="0" w:color="auto"/>
        <w:right w:val="none" w:sz="0" w:space="0" w:color="auto"/>
      </w:divBdr>
    </w:div>
    <w:div w:id="549657059">
      <w:bodyDiv w:val="1"/>
      <w:marLeft w:val="0"/>
      <w:marRight w:val="0"/>
      <w:marTop w:val="0"/>
      <w:marBottom w:val="0"/>
      <w:divBdr>
        <w:top w:val="none" w:sz="0" w:space="0" w:color="auto"/>
        <w:left w:val="none" w:sz="0" w:space="0" w:color="auto"/>
        <w:bottom w:val="none" w:sz="0" w:space="0" w:color="auto"/>
        <w:right w:val="none" w:sz="0" w:space="0" w:color="auto"/>
      </w:divBdr>
    </w:div>
    <w:div w:id="561060862">
      <w:bodyDiv w:val="1"/>
      <w:marLeft w:val="0"/>
      <w:marRight w:val="0"/>
      <w:marTop w:val="0"/>
      <w:marBottom w:val="0"/>
      <w:divBdr>
        <w:top w:val="none" w:sz="0" w:space="0" w:color="auto"/>
        <w:left w:val="none" w:sz="0" w:space="0" w:color="auto"/>
        <w:bottom w:val="none" w:sz="0" w:space="0" w:color="auto"/>
        <w:right w:val="none" w:sz="0" w:space="0" w:color="auto"/>
      </w:divBdr>
    </w:div>
    <w:div w:id="580524384">
      <w:bodyDiv w:val="1"/>
      <w:marLeft w:val="0"/>
      <w:marRight w:val="0"/>
      <w:marTop w:val="0"/>
      <w:marBottom w:val="0"/>
      <w:divBdr>
        <w:top w:val="none" w:sz="0" w:space="0" w:color="auto"/>
        <w:left w:val="none" w:sz="0" w:space="0" w:color="auto"/>
        <w:bottom w:val="none" w:sz="0" w:space="0" w:color="auto"/>
        <w:right w:val="none" w:sz="0" w:space="0" w:color="auto"/>
      </w:divBdr>
    </w:div>
    <w:div w:id="588587151">
      <w:bodyDiv w:val="1"/>
      <w:marLeft w:val="0"/>
      <w:marRight w:val="0"/>
      <w:marTop w:val="0"/>
      <w:marBottom w:val="0"/>
      <w:divBdr>
        <w:top w:val="none" w:sz="0" w:space="0" w:color="auto"/>
        <w:left w:val="none" w:sz="0" w:space="0" w:color="auto"/>
        <w:bottom w:val="none" w:sz="0" w:space="0" w:color="auto"/>
        <w:right w:val="none" w:sz="0" w:space="0" w:color="auto"/>
      </w:divBdr>
    </w:div>
    <w:div w:id="608898647">
      <w:bodyDiv w:val="1"/>
      <w:marLeft w:val="0"/>
      <w:marRight w:val="0"/>
      <w:marTop w:val="0"/>
      <w:marBottom w:val="0"/>
      <w:divBdr>
        <w:top w:val="none" w:sz="0" w:space="0" w:color="auto"/>
        <w:left w:val="none" w:sz="0" w:space="0" w:color="auto"/>
        <w:bottom w:val="none" w:sz="0" w:space="0" w:color="auto"/>
        <w:right w:val="none" w:sz="0" w:space="0" w:color="auto"/>
      </w:divBdr>
    </w:div>
    <w:div w:id="628821344">
      <w:bodyDiv w:val="1"/>
      <w:marLeft w:val="0"/>
      <w:marRight w:val="0"/>
      <w:marTop w:val="0"/>
      <w:marBottom w:val="0"/>
      <w:divBdr>
        <w:top w:val="none" w:sz="0" w:space="0" w:color="auto"/>
        <w:left w:val="none" w:sz="0" w:space="0" w:color="auto"/>
        <w:bottom w:val="none" w:sz="0" w:space="0" w:color="auto"/>
        <w:right w:val="none" w:sz="0" w:space="0" w:color="auto"/>
      </w:divBdr>
    </w:div>
    <w:div w:id="632760832">
      <w:bodyDiv w:val="1"/>
      <w:marLeft w:val="0"/>
      <w:marRight w:val="0"/>
      <w:marTop w:val="0"/>
      <w:marBottom w:val="0"/>
      <w:divBdr>
        <w:top w:val="none" w:sz="0" w:space="0" w:color="auto"/>
        <w:left w:val="none" w:sz="0" w:space="0" w:color="auto"/>
        <w:bottom w:val="none" w:sz="0" w:space="0" w:color="auto"/>
        <w:right w:val="none" w:sz="0" w:space="0" w:color="auto"/>
      </w:divBdr>
    </w:div>
    <w:div w:id="633026371">
      <w:bodyDiv w:val="1"/>
      <w:marLeft w:val="0"/>
      <w:marRight w:val="0"/>
      <w:marTop w:val="0"/>
      <w:marBottom w:val="0"/>
      <w:divBdr>
        <w:top w:val="none" w:sz="0" w:space="0" w:color="auto"/>
        <w:left w:val="none" w:sz="0" w:space="0" w:color="auto"/>
        <w:bottom w:val="none" w:sz="0" w:space="0" w:color="auto"/>
        <w:right w:val="none" w:sz="0" w:space="0" w:color="auto"/>
      </w:divBdr>
    </w:div>
    <w:div w:id="655498042">
      <w:bodyDiv w:val="1"/>
      <w:marLeft w:val="0"/>
      <w:marRight w:val="0"/>
      <w:marTop w:val="0"/>
      <w:marBottom w:val="0"/>
      <w:divBdr>
        <w:top w:val="none" w:sz="0" w:space="0" w:color="auto"/>
        <w:left w:val="none" w:sz="0" w:space="0" w:color="auto"/>
        <w:bottom w:val="none" w:sz="0" w:space="0" w:color="auto"/>
        <w:right w:val="none" w:sz="0" w:space="0" w:color="auto"/>
      </w:divBdr>
    </w:div>
    <w:div w:id="705983623">
      <w:bodyDiv w:val="1"/>
      <w:marLeft w:val="0"/>
      <w:marRight w:val="0"/>
      <w:marTop w:val="0"/>
      <w:marBottom w:val="0"/>
      <w:divBdr>
        <w:top w:val="none" w:sz="0" w:space="0" w:color="auto"/>
        <w:left w:val="none" w:sz="0" w:space="0" w:color="auto"/>
        <w:bottom w:val="none" w:sz="0" w:space="0" w:color="auto"/>
        <w:right w:val="none" w:sz="0" w:space="0" w:color="auto"/>
      </w:divBdr>
    </w:div>
    <w:div w:id="706687060">
      <w:bodyDiv w:val="1"/>
      <w:marLeft w:val="0"/>
      <w:marRight w:val="0"/>
      <w:marTop w:val="0"/>
      <w:marBottom w:val="0"/>
      <w:divBdr>
        <w:top w:val="none" w:sz="0" w:space="0" w:color="auto"/>
        <w:left w:val="none" w:sz="0" w:space="0" w:color="auto"/>
        <w:bottom w:val="none" w:sz="0" w:space="0" w:color="auto"/>
        <w:right w:val="none" w:sz="0" w:space="0" w:color="auto"/>
      </w:divBdr>
    </w:div>
    <w:div w:id="746804905">
      <w:bodyDiv w:val="1"/>
      <w:marLeft w:val="0"/>
      <w:marRight w:val="0"/>
      <w:marTop w:val="0"/>
      <w:marBottom w:val="0"/>
      <w:divBdr>
        <w:top w:val="none" w:sz="0" w:space="0" w:color="auto"/>
        <w:left w:val="none" w:sz="0" w:space="0" w:color="auto"/>
        <w:bottom w:val="none" w:sz="0" w:space="0" w:color="auto"/>
        <w:right w:val="none" w:sz="0" w:space="0" w:color="auto"/>
      </w:divBdr>
    </w:div>
    <w:div w:id="781077233">
      <w:bodyDiv w:val="1"/>
      <w:marLeft w:val="0"/>
      <w:marRight w:val="0"/>
      <w:marTop w:val="0"/>
      <w:marBottom w:val="0"/>
      <w:divBdr>
        <w:top w:val="none" w:sz="0" w:space="0" w:color="auto"/>
        <w:left w:val="none" w:sz="0" w:space="0" w:color="auto"/>
        <w:bottom w:val="none" w:sz="0" w:space="0" w:color="auto"/>
        <w:right w:val="none" w:sz="0" w:space="0" w:color="auto"/>
      </w:divBdr>
    </w:div>
    <w:div w:id="874535881">
      <w:bodyDiv w:val="1"/>
      <w:marLeft w:val="0"/>
      <w:marRight w:val="0"/>
      <w:marTop w:val="0"/>
      <w:marBottom w:val="0"/>
      <w:divBdr>
        <w:top w:val="none" w:sz="0" w:space="0" w:color="auto"/>
        <w:left w:val="none" w:sz="0" w:space="0" w:color="auto"/>
        <w:bottom w:val="none" w:sz="0" w:space="0" w:color="auto"/>
        <w:right w:val="none" w:sz="0" w:space="0" w:color="auto"/>
      </w:divBdr>
    </w:div>
    <w:div w:id="874777847">
      <w:bodyDiv w:val="1"/>
      <w:marLeft w:val="0"/>
      <w:marRight w:val="0"/>
      <w:marTop w:val="0"/>
      <w:marBottom w:val="0"/>
      <w:divBdr>
        <w:top w:val="none" w:sz="0" w:space="0" w:color="auto"/>
        <w:left w:val="none" w:sz="0" w:space="0" w:color="auto"/>
        <w:bottom w:val="none" w:sz="0" w:space="0" w:color="auto"/>
        <w:right w:val="none" w:sz="0" w:space="0" w:color="auto"/>
      </w:divBdr>
    </w:div>
    <w:div w:id="877470686">
      <w:bodyDiv w:val="1"/>
      <w:marLeft w:val="0"/>
      <w:marRight w:val="0"/>
      <w:marTop w:val="0"/>
      <w:marBottom w:val="0"/>
      <w:divBdr>
        <w:top w:val="none" w:sz="0" w:space="0" w:color="auto"/>
        <w:left w:val="none" w:sz="0" w:space="0" w:color="auto"/>
        <w:bottom w:val="none" w:sz="0" w:space="0" w:color="auto"/>
        <w:right w:val="none" w:sz="0" w:space="0" w:color="auto"/>
      </w:divBdr>
    </w:div>
    <w:div w:id="898637849">
      <w:bodyDiv w:val="1"/>
      <w:marLeft w:val="0"/>
      <w:marRight w:val="0"/>
      <w:marTop w:val="0"/>
      <w:marBottom w:val="0"/>
      <w:divBdr>
        <w:top w:val="none" w:sz="0" w:space="0" w:color="auto"/>
        <w:left w:val="none" w:sz="0" w:space="0" w:color="auto"/>
        <w:bottom w:val="none" w:sz="0" w:space="0" w:color="auto"/>
        <w:right w:val="none" w:sz="0" w:space="0" w:color="auto"/>
      </w:divBdr>
    </w:div>
    <w:div w:id="900824977">
      <w:bodyDiv w:val="1"/>
      <w:marLeft w:val="0"/>
      <w:marRight w:val="0"/>
      <w:marTop w:val="0"/>
      <w:marBottom w:val="0"/>
      <w:divBdr>
        <w:top w:val="none" w:sz="0" w:space="0" w:color="auto"/>
        <w:left w:val="none" w:sz="0" w:space="0" w:color="auto"/>
        <w:bottom w:val="none" w:sz="0" w:space="0" w:color="auto"/>
        <w:right w:val="none" w:sz="0" w:space="0" w:color="auto"/>
      </w:divBdr>
    </w:div>
    <w:div w:id="913126553">
      <w:bodyDiv w:val="1"/>
      <w:marLeft w:val="0"/>
      <w:marRight w:val="0"/>
      <w:marTop w:val="0"/>
      <w:marBottom w:val="0"/>
      <w:divBdr>
        <w:top w:val="none" w:sz="0" w:space="0" w:color="auto"/>
        <w:left w:val="none" w:sz="0" w:space="0" w:color="auto"/>
        <w:bottom w:val="none" w:sz="0" w:space="0" w:color="auto"/>
        <w:right w:val="none" w:sz="0" w:space="0" w:color="auto"/>
      </w:divBdr>
    </w:div>
    <w:div w:id="978413500">
      <w:bodyDiv w:val="1"/>
      <w:marLeft w:val="0"/>
      <w:marRight w:val="0"/>
      <w:marTop w:val="0"/>
      <w:marBottom w:val="0"/>
      <w:divBdr>
        <w:top w:val="none" w:sz="0" w:space="0" w:color="auto"/>
        <w:left w:val="none" w:sz="0" w:space="0" w:color="auto"/>
        <w:bottom w:val="none" w:sz="0" w:space="0" w:color="auto"/>
        <w:right w:val="none" w:sz="0" w:space="0" w:color="auto"/>
      </w:divBdr>
    </w:div>
    <w:div w:id="1009453907">
      <w:bodyDiv w:val="1"/>
      <w:marLeft w:val="0"/>
      <w:marRight w:val="0"/>
      <w:marTop w:val="0"/>
      <w:marBottom w:val="0"/>
      <w:divBdr>
        <w:top w:val="none" w:sz="0" w:space="0" w:color="auto"/>
        <w:left w:val="none" w:sz="0" w:space="0" w:color="auto"/>
        <w:bottom w:val="none" w:sz="0" w:space="0" w:color="auto"/>
        <w:right w:val="none" w:sz="0" w:space="0" w:color="auto"/>
      </w:divBdr>
    </w:div>
    <w:div w:id="1032343252">
      <w:bodyDiv w:val="1"/>
      <w:marLeft w:val="0"/>
      <w:marRight w:val="0"/>
      <w:marTop w:val="0"/>
      <w:marBottom w:val="0"/>
      <w:divBdr>
        <w:top w:val="none" w:sz="0" w:space="0" w:color="auto"/>
        <w:left w:val="none" w:sz="0" w:space="0" w:color="auto"/>
        <w:bottom w:val="none" w:sz="0" w:space="0" w:color="auto"/>
        <w:right w:val="none" w:sz="0" w:space="0" w:color="auto"/>
      </w:divBdr>
    </w:div>
    <w:div w:id="1034036292">
      <w:bodyDiv w:val="1"/>
      <w:marLeft w:val="0"/>
      <w:marRight w:val="0"/>
      <w:marTop w:val="0"/>
      <w:marBottom w:val="0"/>
      <w:divBdr>
        <w:top w:val="none" w:sz="0" w:space="0" w:color="auto"/>
        <w:left w:val="none" w:sz="0" w:space="0" w:color="auto"/>
        <w:bottom w:val="none" w:sz="0" w:space="0" w:color="auto"/>
        <w:right w:val="none" w:sz="0" w:space="0" w:color="auto"/>
      </w:divBdr>
    </w:div>
    <w:div w:id="1038315860">
      <w:bodyDiv w:val="1"/>
      <w:marLeft w:val="0"/>
      <w:marRight w:val="0"/>
      <w:marTop w:val="0"/>
      <w:marBottom w:val="0"/>
      <w:divBdr>
        <w:top w:val="none" w:sz="0" w:space="0" w:color="auto"/>
        <w:left w:val="none" w:sz="0" w:space="0" w:color="auto"/>
        <w:bottom w:val="none" w:sz="0" w:space="0" w:color="auto"/>
        <w:right w:val="none" w:sz="0" w:space="0" w:color="auto"/>
      </w:divBdr>
    </w:div>
    <w:div w:id="1039597689">
      <w:bodyDiv w:val="1"/>
      <w:marLeft w:val="0"/>
      <w:marRight w:val="0"/>
      <w:marTop w:val="0"/>
      <w:marBottom w:val="0"/>
      <w:divBdr>
        <w:top w:val="none" w:sz="0" w:space="0" w:color="auto"/>
        <w:left w:val="none" w:sz="0" w:space="0" w:color="auto"/>
        <w:bottom w:val="none" w:sz="0" w:space="0" w:color="auto"/>
        <w:right w:val="none" w:sz="0" w:space="0" w:color="auto"/>
      </w:divBdr>
    </w:div>
    <w:div w:id="1067607211">
      <w:bodyDiv w:val="1"/>
      <w:marLeft w:val="0"/>
      <w:marRight w:val="0"/>
      <w:marTop w:val="0"/>
      <w:marBottom w:val="0"/>
      <w:divBdr>
        <w:top w:val="none" w:sz="0" w:space="0" w:color="auto"/>
        <w:left w:val="none" w:sz="0" w:space="0" w:color="auto"/>
        <w:bottom w:val="none" w:sz="0" w:space="0" w:color="auto"/>
        <w:right w:val="none" w:sz="0" w:space="0" w:color="auto"/>
      </w:divBdr>
    </w:div>
    <w:div w:id="1073547987">
      <w:bodyDiv w:val="1"/>
      <w:marLeft w:val="0"/>
      <w:marRight w:val="0"/>
      <w:marTop w:val="0"/>
      <w:marBottom w:val="0"/>
      <w:divBdr>
        <w:top w:val="none" w:sz="0" w:space="0" w:color="auto"/>
        <w:left w:val="none" w:sz="0" w:space="0" w:color="auto"/>
        <w:bottom w:val="none" w:sz="0" w:space="0" w:color="auto"/>
        <w:right w:val="none" w:sz="0" w:space="0" w:color="auto"/>
      </w:divBdr>
    </w:div>
    <w:div w:id="1106003191">
      <w:bodyDiv w:val="1"/>
      <w:marLeft w:val="0"/>
      <w:marRight w:val="0"/>
      <w:marTop w:val="0"/>
      <w:marBottom w:val="0"/>
      <w:divBdr>
        <w:top w:val="none" w:sz="0" w:space="0" w:color="auto"/>
        <w:left w:val="none" w:sz="0" w:space="0" w:color="auto"/>
        <w:bottom w:val="none" w:sz="0" w:space="0" w:color="auto"/>
        <w:right w:val="none" w:sz="0" w:space="0" w:color="auto"/>
      </w:divBdr>
    </w:div>
    <w:div w:id="1148281560">
      <w:bodyDiv w:val="1"/>
      <w:marLeft w:val="0"/>
      <w:marRight w:val="0"/>
      <w:marTop w:val="0"/>
      <w:marBottom w:val="0"/>
      <w:divBdr>
        <w:top w:val="none" w:sz="0" w:space="0" w:color="auto"/>
        <w:left w:val="none" w:sz="0" w:space="0" w:color="auto"/>
        <w:bottom w:val="none" w:sz="0" w:space="0" w:color="auto"/>
        <w:right w:val="none" w:sz="0" w:space="0" w:color="auto"/>
      </w:divBdr>
    </w:div>
    <w:div w:id="1148325459">
      <w:bodyDiv w:val="1"/>
      <w:marLeft w:val="0"/>
      <w:marRight w:val="0"/>
      <w:marTop w:val="0"/>
      <w:marBottom w:val="0"/>
      <w:divBdr>
        <w:top w:val="none" w:sz="0" w:space="0" w:color="auto"/>
        <w:left w:val="none" w:sz="0" w:space="0" w:color="auto"/>
        <w:bottom w:val="none" w:sz="0" w:space="0" w:color="auto"/>
        <w:right w:val="none" w:sz="0" w:space="0" w:color="auto"/>
      </w:divBdr>
    </w:div>
    <w:div w:id="1148715019">
      <w:bodyDiv w:val="1"/>
      <w:marLeft w:val="0"/>
      <w:marRight w:val="0"/>
      <w:marTop w:val="0"/>
      <w:marBottom w:val="0"/>
      <w:divBdr>
        <w:top w:val="none" w:sz="0" w:space="0" w:color="auto"/>
        <w:left w:val="none" w:sz="0" w:space="0" w:color="auto"/>
        <w:bottom w:val="none" w:sz="0" w:space="0" w:color="auto"/>
        <w:right w:val="none" w:sz="0" w:space="0" w:color="auto"/>
      </w:divBdr>
    </w:div>
    <w:div w:id="1167205996">
      <w:bodyDiv w:val="1"/>
      <w:marLeft w:val="0"/>
      <w:marRight w:val="0"/>
      <w:marTop w:val="0"/>
      <w:marBottom w:val="0"/>
      <w:divBdr>
        <w:top w:val="none" w:sz="0" w:space="0" w:color="auto"/>
        <w:left w:val="none" w:sz="0" w:space="0" w:color="auto"/>
        <w:bottom w:val="none" w:sz="0" w:space="0" w:color="auto"/>
        <w:right w:val="none" w:sz="0" w:space="0" w:color="auto"/>
      </w:divBdr>
    </w:div>
    <w:div w:id="1208101805">
      <w:bodyDiv w:val="1"/>
      <w:marLeft w:val="0"/>
      <w:marRight w:val="0"/>
      <w:marTop w:val="0"/>
      <w:marBottom w:val="0"/>
      <w:divBdr>
        <w:top w:val="none" w:sz="0" w:space="0" w:color="auto"/>
        <w:left w:val="none" w:sz="0" w:space="0" w:color="auto"/>
        <w:bottom w:val="none" w:sz="0" w:space="0" w:color="auto"/>
        <w:right w:val="none" w:sz="0" w:space="0" w:color="auto"/>
      </w:divBdr>
    </w:div>
    <w:div w:id="1231772716">
      <w:bodyDiv w:val="1"/>
      <w:marLeft w:val="0"/>
      <w:marRight w:val="0"/>
      <w:marTop w:val="0"/>
      <w:marBottom w:val="0"/>
      <w:divBdr>
        <w:top w:val="none" w:sz="0" w:space="0" w:color="auto"/>
        <w:left w:val="none" w:sz="0" w:space="0" w:color="auto"/>
        <w:bottom w:val="none" w:sz="0" w:space="0" w:color="auto"/>
        <w:right w:val="none" w:sz="0" w:space="0" w:color="auto"/>
      </w:divBdr>
    </w:div>
    <w:div w:id="1234464172">
      <w:bodyDiv w:val="1"/>
      <w:marLeft w:val="0"/>
      <w:marRight w:val="0"/>
      <w:marTop w:val="0"/>
      <w:marBottom w:val="0"/>
      <w:divBdr>
        <w:top w:val="none" w:sz="0" w:space="0" w:color="auto"/>
        <w:left w:val="none" w:sz="0" w:space="0" w:color="auto"/>
        <w:bottom w:val="none" w:sz="0" w:space="0" w:color="auto"/>
        <w:right w:val="none" w:sz="0" w:space="0" w:color="auto"/>
      </w:divBdr>
    </w:div>
    <w:div w:id="1242980964">
      <w:bodyDiv w:val="1"/>
      <w:marLeft w:val="0"/>
      <w:marRight w:val="0"/>
      <w:marTop w:val="0"/>
      <w:marBottom w:val="0"/>
      <w:divBdr>
        <w:top w:val="none" w:sz="0" w:space="0" w:color="auto"/>
        <w:left w:val="none" w:sz="0" w:space="0" w:color="auto"/>
        <w:bottom w:val="none" w:sz="0" w:space="0" w:color="auto"/>
        <w:right w:val="none" w:sz="0" w:space="0" w:color="auto"/>
      </w:divBdr>
    </w:div>
    <w:div w:id="1252350844">
      <w:bodyDiv w:val="1"/>
      <w:marLeft w:val="0"/>
      <w:marRight w:val="0"/>
      <w:marTop w:val="0"/>
      <w:marBottom w:val="0"/>
      <w:divBdr>
        <w:top w:val="none" w:sz="0" w:space="0" w:color="auto"/>
        <w:left w:val="none" w:sz="0" w:space="0" w:color="auto"/>
        <w:bottom w:val="none" w:sz="0" w:space="0" w:color="auto"/>
        <w:right w:val="none" w:sz="0" w:space="0" w:color="auto"/>
      </w:divBdr>
    </w:div>
    <w:div w:id="1275134819">
      <w:bodyDiv w:val="1"/>
      <w:marLeft w:val="0"/>
      <w:marRight w:val="0"/>
      <w:marTop w:val="0"/>
      <w:marBottom w:val="0"/>
      <w:divBdr>
        <w:top w:val="none" w:sz="0" w:space="0" w:color="auto"/>
        <w:left w:val="none" w:sz="0" w:space="0" w:color="auto"/>
        <w:bottom w:val="none" w:sz="0" w:space="0" w:color="auto"/>
        <w:right w:val="none" w:sz="0" w:space="0" w:color="auto"/>
      </w:divBdr>
    </w:div>
    <w:div w:id="1280335576">
      <w:bodyDiv w:val="1"/>
      <w:marLeft w:val="0"/>
      <w:marRight w:val="0"/>
      <w:marTop w:val="0"/>
      <w:marBottom w:val="0"/>
      <w:divBdr>
        <w:top w:val="none" w:sz="0" w:space="0" w:color="auto"/>
        <w:left w:val="none" w:sz="0" w:space="0" w:color="auto"/>
        <w:bottom w:val="none" w:sz="0" w:space="0" w:color="auto"/>
        <w:right w:val="none" w:sz="0" w:space="0" w:color="auto"/>
      </w:divBdr>
    </w:div>
    <w:div w:id="1318460522">
      <w:bodyDiv w:val="1"/>
      <w:marLeft w:val="0"/>
      <w:marRight w:val="0"/>
      <w:marTop w:val="0"/>
      <w:marBottom w:val="0"/>
      <w:divBdr>
        <w:top w:val="none" w:sz="0" w:space="0" w:color="auto"/>
        <w:left w:val="none" w:sz="0" w:space="0" w:color="auto"/>
        <w:bottom w:val="none" w:sz="0" w:space="0" w:color="auto"/>
        <w:right w:val="none" w:sz="0" w:space="0" w:color="auto"/>
      </w:divBdr>
    </w:div>
    <w:div w:id="1336688417">
      <w:bodyDiv w:val="1"/>
      <w:marLeft w:val="0"/>
      <w:marRight w:val="0"/>
      <w:marTop w:val="0"/>
      <w:marBottom w:val="0"/>
      <w:divBdr>
        <w:top w:val="none" w:sz="0" w:space="0" w:color="auto"/>
        <w:left w:val="none" w:sz="0" w:space="0" w:color="auto"/>
        <w:bottom w:val="none" w:sz="0" w:space="0" w:color="auto"/>
        <w:right w:val="none" w:sz="0" w:space="0" w:color="auto"/>
      </w:divBdr>
    </w:div>
    <w:div w:id="1378974670">
      <w:bodyDiv w:val="1"/>
      <w:marLeft w:val="0"/>
      <w:marRight w:val="0"/>
      <w:marTop w:val="0"/>
      <w:marBottom w:val="0"/>
      <w:divBdr>
        <w:top w:val="none" w:sz="0" w:space="0" w:color="auto"/>
        <w:left w:val="none" w:sz="0" w:space="0" w:color="auto"/>
        <w:bottom w:val="none" w:sz="0" w:space="0" w:color="auto"/>
        <w:right w:val="none" w:sz="0" w:space="0" w:color="auto"/>
      </w:divBdr>
    </w:div>
    <w:div w:id="1382048739">
      <w:bodyDiv w:val="1"/>
      <w:marLeft w:val="0"/>
      <w:marRight w:val="0"/>
      <w:marTop w:val="0"/>
      <w:marBottom w:val="0"/>
      <w:divBdr>
        <w:top w:val="none" w:sz="0" w:space="0" w:color="auto"/>
        <w:left w:val="none" w:sz="0" w:space="0" w:color="auto"/>
        <w:bottom w:val="none" w:sz="0" w:space="0" w:color="auto"/>
        <w:right w:val="none" w:sz="0" w:space="0" w:color="auto"/>
      </w:divBdr>
    </w:div>
    <w:div w:id="1428455233">
      <w:bodyDiv w:val="1"/>
      <w:marLeft w:val="0"/>
      <w:marRight w:val="0"/>
      <w:marTop w:val="0"/>
      <w:marBottom w:val="0"/>
      <w:divBdr>
        <w:top w:val="none" w:sz="0" w:space="0" w:color="auto"/>
        <w:left w:val="none" w:sz="0" w:space="0" w:color="auto"/>
        <w:bottom w:val="none" w:sz="0" w:space="0" w:color="auto"/>
        <w:right w:val="none" w:sz="0" w:space="0" w:color="auto"/>
      </w:divBdr>
    </w:div>
    <w:div w:id="1440754420">
      <w:bodyDiv w:val="1"/>
      <w:marLeft w:val="0"/>
      <w:marRight w:val="0"/>
      <w:marTop w:val="0"/>
      <w:marBottom w:val="0"/>
      <w:divBdr>
        <w:top w:val="none" w:sz="0" w:space="0" w:color="auto"/>
        <w:left w:val="none" w:sz="0" w:space="0" w:color="auto"/>
        <w:bottom w:val="none" w:sz="0" w:space="0" w:color="auto"/>
        <w:right w:val="none" w:sz="0" w:space="0" w:color="auto"/>
      </w:divBdr>
    </w:div>
    <w:div w:id="1461799785">
      <w:bodyDiv w:val="1"/>
      <w:marLeft w:val="0"/>
      <w:marRight w:val="0"/>
      <w:marTop w:val="0"/>
      <w:marBottom w:val="0"/>
      <w:divBdr>
        <w:top w:val="none" w:sz="0" w:space="0" w:color="auto"/>
        <w:left w:val="none" w:sz="0" w:space="0" w:color="auto"/>
        <w:bottom w:val="none" w:sz="0" w:space="0" w:color="auto"/>
        <w:right w:val="none" w:sz="0" w:space="0" w:color="auto"/>
      </w:divBdr>
    </w:div>
    <w:div w:id="1478305062">
      <w:bodyDiv w:val="1"/>
      <w:marLeft w:val="0"/>
      <w:marRight w:val="0"/>
      <w:marTop w:val="0"/>
      <w:marBottom w:val="0"/>
      <w:divBdr>
        <w:top w:val="none" w:sz="0" w:space="0" w:color="auto"/>
        <w:left w:val="none" w:sz="0" w:space="0" w:color="auto"/>
        <w:bottom w:val="none" w:sz="0" w:space="0" w:color="auto"/>
        <w:right w:val="none" w:sz="0" w:space="0" w:color="auto"/>
      </w:divBdr>
    </w:div>
    <w:div w:id="1513497903">
      <w:bodyDiv w:val="1"/>
      <w:marLeft w:val="0"/>
      <w:marRight w:val="0"/>
      <w:marTop w:val="0"/>
      <w:marBottom w:val="0"/>
      <w:divBdr>
        <w:top w:val="none" w:sz="0" w:space="0" w:color="auto"/>
        <w:left w:val="none" w:sz="0" w:space="0" w:color="auto"/>
        <w:bottom w:val="none" w:sz="0" w:space="0" w:color="auto"/>
        <w:right w:val="none" w:sz="0" w:space="0" w:color="auto"/>
      </w:divBdr>
    </w:div>
    <w:div w:id="1533495039">
      <w:bodyDiv w:val="1"/>
      <w:marLeft w:val="0"/>
      <w:marRight w:val="0"/>
      <w:marTop w:val="0"/>
      <w:marBottom w:val="0"/>
      <w:divBdr>
        <w:top w:val="none" w:sz="0" w:space="0" w:color="auto"/>
        <w:left w:val="none" w:sz="0" w:space="0" w:color="auto"/>
        <w:bottom w:val="none" w:sz="0" w:space="0" w:color="auto"/>
        <w:right w:val="none" w:sz="0" w:space="0" w:color="auto"/>
      </w:divBdr>
    </w:div>
    <w:div w:id="1598560981">
      <w:bodyDiv w:val="1"/>
      <w:marLeft w:val="0"/>
      <w:marRight w:val="0"/>
      <w:marTop w:val="0"/>
      <w:marBottom w:val="0"/>
      <w:divBdr>
        <w:top w:val="none" w:sz="0" w:space="0" w:color="auto"/>
        <w:left w:val="none" w:sz="0" w:space="0" w:color="auto"/>
        <w:bottom w:val="none" w:sz="0" w:space="0" w:color="auto"/>
        <w:right w:val="none" w:sz="0" w:space="0" w:color="auto"/>
      </w:divBdr>
    </w:div>
    <w:div w:id="1600874385">
      <w:bodyDiv w:val="1"/>
      <w:marLeft w:val="0"/>
      <w:marRight w:val="0"/>
      <w:marTop w:val="0"/>
      <w:marBottom w:val="0"/>
      <w:divBdr>
        <w:top w:val="none" w:sz="0" w:space="0" w:color="auto"/>
        <w:left w:val="none" w:sz="0" w:space="0" w:color="auto"/>
        <w:bottom w:val="none" w:sz="0" w:space="0" w:color="auto"/>
        <w:right w:val="none" w:sz="0" w:space="0" w:color="auto"/>
      </w:divBdr>
    </w:div>
    <w:div w:id="1602034218">
      <w:bodyDiv w:val="1"/>
      <w:marLeft w:val="0"/>
      <w:marRight w:val="0"/>
      <w:marTop w:val="0"/>
      <w:marBottom w:val="0"/>
      <w:divBdr>
        <w:top w:val="none" w:sz="0" w:space="0" w:color="auto"/>
        <w:left w:val="none" w:sz="0" w:space="0" w:color="auto"/>
        <w:bottom w:val="none" w:sz="0" w:space="0" w:color="auto"/>
        <w:right w:val="none" w:sz="0" w:space="0" w:color="auto"/>
      </w:divBdr>
    </w:div>
    <w:div w:id="1636713231">
      <w:bodyDiv w:val="1"/>
      <w:marLeft w:val="0"/>
      <w:marRight w:val="0"/>
      <w:marTop w:val="0"/>
      <w:marBottom w:val="0"/>
      <w:divBdr>
        <w:top w:val="none" w:sz="0" w:space="0" w:color="auto"/>
        <w:left w:val="none" w:sz="0" w:space="0" w:color="auto"/>
        <w:bottom w:val="none" w:sz="0" w:space="0" w:color="auto"/>
        <w:right w:val="none" w:sz="0" w:space="0" w:color="auto"/>
      </w:divBdr>
    </w:div>
    <w:div w:id="1638679347">
      <w:bodyDiv w:val="1"/>
      <w:marLeft w:val="0"/>
      <w:marRight w:val="0"/>
      <w:marTop w:val="0"/>
      <w:marBottom w:val="0"/>
      <w:divBdr>
        <w:top w:val="none" w:sz="0" w:space="0" w:color="auto"/>
        <w:left w:val="none" w:sz="0" w:space="0" w:color="auto"/>
        <w:bottom w:val="none" w:sz="0" w:space="0" w:color="auto"/>
        <w:right w:val="none" w:sz="0" w:space="0" w:color="auto"/>
      </w:divBdr>
    </w:div>
    <w:div w:id="1641379612">
      <w:bodyDiv w:val="1"/>
      <w:marLeft w:val="0"/>
      <w:marRight w:val="0"/>
      <w:marTop w:val="0"/>
      <w:marBottom w:val="0"/>
      <w:divBdr>
        <w:top w:val="none" w:sz="0" w:space="0" w:color="auto"/>
        <w:left w:val="none" w:sz="0" w:space="0" w:color="auto"/>
        <w:bottom w:val="none" w:sz="0" w:space="0" w:color="auto"/>
        <w:right w:val="none" w:sz="0" w:space="0" w:color="auto"/>
      </w:divBdr>
    </w:div>
    <w:div w:id="1714379843">
      <w:bodyDiv w:val="1"/>
      <w:marLeft w:val="0"/>
      <w:marRight w:val="0"/>
      <w:marTop w:val="0"/>
      <w:marBottom w:val="0"/>
      <w:divBdr>
        <w:top w:val="none" w:sz="0" w:space="0" w:color="auto"/>
        <w:left w:val="none" w:sz="0" w:space="0" w:color="auto"/>
        <w:bottom w:val="none" w:sz="0" w:space="0" w:color="auto"/>
        <w:right w:val="none" w:sz="0" w:space="0" w:color="auto"/>
      </w:divBdr>
    </w:div>
    <w:div w:id="1723476650">
      <w:bodyDiv w:val="1"/>
      <w:marLeft w:val="0"/>
      <w:marRight w:val="0"/>
      <w:marTop w:val="0"/>
      <w:marBottom w:val="0"/>
      <w:divBdr>
        <w:top w:val="none" w:sz="0" w:space="0" w:color="auto"/>
        <w:left w:val="none" w:sz="0" w:space="0" w:color="auto"/>
        <w:bottom w:val="none" w:sz="0" w:space="0" w:color="auto"/>
        <w:right w:val="none" w:sz="0" w:space="0" w:color="auto"/>
      </w:divBdr>
    </w:div>
    <w:div w:id="1730768197">
      <w:bodyDiv w:val="1"/>
      <w:marLeft w:val="0"/>
      <w:marRight w:val="0"/>
      <w:marTop w:val="0"/>
      <w:marBottom w:val="0"/>
      <w:divBdr>
        <w:top w:val="none" w:sz="0" w:space="0" w:color="auto"/>
        <w:left w:val="none" w:sz="0" w:space="0" w:color="auto"/>
        <w:bottom w:val="none" w:sz="0" w:space="0" w:color="auto"/>
        <w:right w:val="none" w:sz="0" w:space="0" w:color="auto"/>
      </w:divBdr>
    </w:div>
    <w:div w:id="1741243845">
      <w:bodyDiv w:val="1"/>
      <w:marLeft w:val="0"/>
      <w:marRight w:val="0"/>
      <w:marTop w:val="0"/>
      <w:marBottom w:val="0"/>
      <w:divBdr>
        <w:top w:val="none" w:sz="0" w:space="0" w:color="auto"/>
        <w:left w:val="none" w:sz="0" w:space="0" w:color="auto"/>
        <w:bottom w:val="none" w:sz="0" w:space="0" w:color="auto"/>
        <w:right w:val="none" w:sz="0" w:space="0" w:color="auto"/>
      </w:divBdr>
    </w:div>
    <w:div w:id="1742367056">
      <w:bodyDiv w:val="1"/>
      <w:marLeft w:val="0"/>
      <w:marRight w:val="0"/>
      <w:marTop w:val="0"/>
      <w:marBottom w:val="0"/>
      <w:divBdr>
        <w:top w:val="none" w:sz="0" w:space="0" w:color="auto"/>
        <w:left w:val="none" w:sz="0" w:space="0" w:color="auto"/>
        <w:bottom w:val="none" w:sz="0" w:space="0" w:color="auto"/>
        <w:right w:val="none" w:sz="0" w:space="0" w:color="auto"/>
      </w:divBdr>
    </w:div>
    <w:div w:id="1767577230">
      <w:bodyDiv w:val="1"/>
      <w:marLeft w:val="0"/>
      <w:marRight w:val="0"/>
      <w:marTop w:val="0"/>
      <w:marBottom w:val="0"/>
      <w:divBdr>
        <w:top w:val="none" w:sz="0" w:space="0" w:color="auto"/>
        <w:left w:val="none" w:sz="0" w:space="0" w:color="auto"/>
        <w:bottom w:val="none" w:sz="0" w:space="0" w:color="auto"/>
        <w:right w:val="none" w:sz="0" w:space="0" w:color="auto"/>
      </w:divBdr>
    </w:div>
    <w:div w:id="1817259301">
      <w:bodyDiv w:val="1"/>
      <w:marLeft w:val="0"/>
      <w:marRight w:val="0"/>
      <w:marTop w:val="0"/>
      <w:marBottom w:val="0"/>
      <w:divBdr>
        <w:top w:val="none" w:sz="0" w:space="0" w:color="auto"/>
        <w:left w:val="none" w:sz="0" w:space="0" w:color="auto"/>
        <w:bottom w:val="none" w:sz="0" w:space="0" w:color="auto"/>
        <w:right w:val="none" w:sz="0" w:space="0" w:color="auto"/>
      </w:divBdr>
    </w:div>
    <w:div w:id="1833184166">
      <w:bodyDiv w:val="1"/>
      <w:marLeft w:val="0"/>
      <w:marRight w:val="0"/>
      <w:marTop w:val="0"/>
      <w:marBottom w:val="0"/>
      <w:divBdr>
        <w:top w:val="none" w:sz="0" w:space="0" w:color="auto"/>
        <w:left w:val="none" w:sz="0" w:space="0" w:color="auto"/>
        <w:bottom w:val="none" w:sz="0" w:space="0" w:color="auto"/>
        <w:right w:val="none" w:sz="0" w:space="0" w:color="auto"/>
      </w:divBdr>
    </w:div>
    <w:div w:id="1841849178">
      <w:bodyDiv w:val="1"/>
      <w:marLeft w:val="0"/>
      <w:marRight w:val="0"/>
      <w:marTop w:val="0"/>
      <w:marBottom w:val="0"/>
      <w:divBdr>
        <w:top w:val="none" w:sz="0" w:space="0" w:color="auto"/>
        <w:left w:val="none" w:sz="0" w:space="0" w:color="auto"/>
        <w:bottom w:val="none" w:sz="0" w:space="0" w:color="auto"/>
        <w:right w:val="none" w:sz="0" w:space="0" w:color="auto"/>
      </w:divBdr>
    </w:div>
    <w:div w:id="1843399846">
      <w:bodyDiv w:val="1"/>
      <w:marLeft w:val="0"/>
      <w:marRight w:val="0"/>
      <w:marTop w:val="0"/>
      <w:marBottom w:val="0"/>
      <w:divBdr>
        <w:top w:val="none" w:sz="0" w:space="0" w:color="auto"/>
        <w:left w:val="none" w:sz="0" w:space="0" w:color="auto"/>
        <w:bottom w:val="none" w:sz="0" w:space="0" w:color="auto"/>
        <w:right w:val="none" w:sz="0" w:space="0" w:color="auto"/>
      </w:divBdr>
    </w:div>
    <w:div w:id="1847666062">
      <w:bodyDiv w:val="1"/>
      <w:marLeft w:val="0"/>
      <w:marRight w:val="0"/>
      <w:marTop w:val="0"/>
      <w:marBottom w:val="0"/>
      <w:divBdr>
        <w:top w:val="none" w:sz="0" w:space="0" w:color="auto"/>
        <w:left w:val="none" w:sz="0" w:space="0" w:color="auto"/>
        <w:bottom w:val="none" w:sz="0" w:space="0" w:color="auto"/>
        <w:right w:val="none" w:sz="0" w:space="0" w:color="auto"/>
      </w:divBdr>
    </w:div>
    <w:div w:id="1849514607">
      <w:bodyDiv w:val="1"/>
      <w:marLeft w:val="0"/>
      <w:marRight w:val="0"/>
      <w:marTop w:val="0"/>
      <w:marBottom w:val="0"/>
      <w:divBdr>
        <w:top w:val="none" w:sz="0" w:space="0" w:color="auto"/>
        <w:left w:val="none" w:sz="0" w:space="0" w:color="auto"/>
        <w:bottom w:val="none" w:sz="0" w:space="0" w:color="auto"/>
        <w:right w:val="none" w:sz="0" w:space="0" w:color="auto"/>
      </w:divBdr>
    </w:div>
    <w:div w:id="1860702299">
      <w:bodyDiv w:val="1"/>
      <w:marLeft w:val="0"/>
      <w:marRight w:val="0"/>
      <w:marTop w:val="0"/>
      <w:marBottom w:val="0"/>
      <w:divBdr>
        <w:top w:val="none" w:sz="0" w:space="0" w:color="auto"/>
        <w:left w:val="none" w:sz="0" w:space="0" w:color="auto"/>
        <w:bottom w:val="none" w:sz="0" w:space="0" w:color="auto"/>
        <w:right w:val="none" w:sz="0" w:space="0" w:color="auto"/>
      </w:divBdr>
    </w:div>
    <w:div w:id="1860729759">
      <w:bodyDiv w:val="1"/>
      <w:marLeft w:val="0"/>
      <w:marRight w:val="0"/>
      <w:marTop w:val="0"/>
      <w:marBottom w:val="0"/>
      <w:divBdr>
        <w:top w:val="none" w:sz="0" w:space="0" w:color="auto"/>
        <w:left w:val="none" w:sz="0" w:space="0" w:color="auto"/>
        <w:bottom w:val="none" w:sz="0" w:space="0" w:color="auto"/>
        <w:right w:val="none" w:sz="0" w:space="0" w:color="auto"/>
      </w:divBdr>
    </w:div>
    <w:div w:id="1903061650">
      <w:bodyDiv w:val="1"/>
      <w:marLeft w:val="0"/>
      <w:marRight w:val="0"/>
      <w:marTop w:val="0"/>
      <w:marBottom w:val="0"/>
      <w:divBdr>
        <w:top w:val="none" w:sz="0" w:space="0" w:color="auto"/>
        <w:left w:val="none" w:sz="0" w:space="0" w:color="auto"/>
        <w:bottom w:val="none" w:sz="0" w:space="0" w:color="auto"/>
        <w:right w:val="none" w:sz="0" w:space="0" w:color="auto"/>
      </w:divBdr>
    </w:div>
    <w:div w:id="1933464616">
      <w:bodyDiv w:val="1"/>
      <w:marLeft w:val="0"/>
      <w:marRight w:val="0"/>
      <w:marTop w:val="0"/>
      <w:marBottom w:val="0"/>
      <w:divBdr>
        <w:top w:val="none" w:sz="0" w:space="0" w:color="auto"/>
        <w:left w:val="none" w:sz="0" w:space="0" w:color="auto"/>
        <w:bottom w:val="none" w:sz="0" w:space="0" w:color="auto"/>
        <w:right w:val="none" w:sz="0" w:space="0" w:color="auto"/>
      </w:divBdr>
    </w:div>
    <w:div w:id="1949241718">
      <w:bodyDiv w:val="1"/>
      <w:marLeft w:val="0"/>
      <w:marRight w:val="0"/>
      <w:marTop w:val="0"/>
      <w:marBottom w:val="0"/>
      <w:divBdr>
        <w:top w:val="none" w:sz="0" w:space="0" w:color="auto"/>
        <w:left w:val="none" w:sz="0" w:space="0" w:color="auto"/>
        <w:bottom w:val="none" w:sz="0" w:space="0" w:color="auto"/>
        <w:right w:val="none" w:sz="0" w:space="0" w:color="auto"/>
      </w:divBdr>
    </w:div>
    <w:div w:id="1966545967">
      <w:bodyDiv w:val="1"/>
      <w:marLeft w:val="0"/>
      <w:marRight w:val="0"/>
      <w:marTop w:val="0"/>
      <w:marBottom w:val="0"/>
      <w:divBdr>
        <w:top w:val="none" w:sz="0" w:space="0" w:color="auto"/>
        <w:left w:val="none" w:sz="0" w:space="0" w:color="auto"/>
        <w:bottom w:val="none" w:sz="0" w:space="0" w:color="auto"/>
        <w:right w:val="none" w:sz="0" w:space="0" w:color="auto"/>
      </w:divBdr>
    </w:div>
    <w:div w:id="1966964005">
      <w:bodyDiv w:val="1"/>
      <w:marLeft w:val="0"/>
      <w:marRight w:val="0"/>
      <w:marTop w:val="0"/>
      <w:marBottom w:val="0"/>
      <w:divBdr>
        <w:top w:val="none" w:sz="0" w:space="0" w:color="auto"/>
        <w:left w:val="none" w:sz="0" w:space="0" w:color="auto"/>
        <w:bottom w:val="none" w:sz="0" w:space="0" w:color="auto"/>
        <w:right w:val="none" w:sz="0" w:space="0" w:color="auto"/>
      </w:divBdr>
    </w:div>
    <w:div w:id="1990472427">
      <w:bodyDiv w:val="1"/>
      <w:marLeft w:val="0"/>
      <w:marRight w:val="0"/>
      <w:marTop w:val="0"/>
      <w:marBottom w:val="0"/>
      <w:divBdr>
        <w:top w:val="none" w:sz="0" w:space="0" w:color="auto"/>
        <w:left w:val="none" w:sz="0" w:space="0" w:color="auto"/>
        <w:bottom w:val="none" w:sz="0" w:space="0" w:color="auto"/>
        <w:right w:val="none" w:sz="0" w:space="0" w:color="auto"/>
      </w:divBdr>
    </w:div>
    <w:div w:id="2002419479">
      <w:bodyDiv w:val="1"/>
      <w:marLeft w:val="0"/>
      <w:marRight w:val="0"/>
      <w:marTop w:val="0"/>
      <w:marBottom w:val="0"/>
      <w:divBdr>
        <w:top w:val="none" w:sz="0" w:space="0" w:color="auto"/>
        <w:left w:val="none" w:sz="0" w:space="0" w:color="auto"/>
        <w:bottom w:val="none" w:sz="0" w:space="0" w:color="auto"/>
        <w:right w:val="none" w:sz="0" w:space="0" w:color="auto"/>
      </w:divBdr>
    </w:div>
    <w:div w:id="2010792301">
      <w:bodyDiv w:val="1"/>
      <w:marLeft w:val="0"/>
      <w:marRight w:val="0"/>
      <w:marTop w:val="0"/>
      <w:marBottom w:val="0"/>
      <w:divBdr>
        <w:top w:val="none" w:sz="0" w:space="0" w:color="auto"/>
        <w:left w:val="none" w:sz="0" w:space="0" w:color="auto"/>
        <w:bottom w:val="none" w:sz="0" w:space="0" w:color="auto"/>
        <w:right w:val="none" w:sz="0" w:space="0" w:color="auto"/>
      </w:divBdr>
    </w:div>
    <w:div w:id="2011790212">
      <w:bodyDiv w:val="1"/>
      <w:marLeft w:val="0"/>
      <w:marRight w:val="0"/>
      <w:marTop w:val="0"/>
      <w:marBottom w:val="0"/>
      <w:divBdr>
        <w:top w:val="none" w:sz="0" w:space="0" w:color="auto"/>
        <w:left w:val="none" w:sz="0" w:space="0" w:color="auto"/>
        <w:bottom w:val="none" w:sz="0" w:space="0" w:color="auto"/>
        <w:right w:val="none" w:sz="0" w:space="0" w:color="auto"/>
      </w:divBdr>
    </w:div>
    <w:div w:id="2017338227">
      <w:bodyDiv w:val="1"/>
      <w:marLeft w:val="0"/>
      <w:marRight w:val="0"/>
      <w:marTop w:val="0"/>
      <w:marBottom w:val="0"/>
      <w:divBdr>
        <w:top w:val="none" w:sz="0" w:space="0" w:color="auto"/>
        <w:left w:val="none" w:sz="0" w:space="0" w:color="auto"/>
        <w:bottom w:val="none" w:sz="0" w:space="0" w:color="auto"/>
        <w:right w:val="none" w:sz="0" w:space="0" w:color="auto"/>
      </w:divBdr>
    </w:div>
    <w:div w:id="2046832171">
      <w:bodyDiv w:val="1"/>
      <w:marLeft w:val="0"/>
      <w:marRight w:val="0"/>
      <w:marTop w:val="0"/>
      <w:marBottom w:val="0"/>
      <w:divBdr>
        <w:top w:val="none" w:sz="0" w:space="0" w:color="auto"/>
        <w:left w:val="none" w:sz="0" w:space="0" w:color="auto"/>
        <w:bottom w:val="none" w:sz="0" w:space="0" w:color="auto"/>
        <w:right w:val="none" w:sz="0" w:space="0" w:color="auto"/>
      </w:divBdr>
    </w:div>
    <w:div w:id="2064329833">
      <w:bodyDiv w:val="1"/>
      <w:marLeft w:val="0"/>
      <w:marRight w:val="0"/>
      <w:marTop w:val="0"/>
      <w:marBottom w:val="0"/>
      <w:divBdr>
        <w:top w:val="none" w:sz="0" w:space="0" w:color="auto"/>
        <w:left w:val="none" w:sz="0" w:space="0" w:color="auto"/>
        <w:bottom w:val="none" w:sz="0" w:space="0" w:color="auto"/>
        <w:right w:val="none" w:sz="0" w:space="0" w:color="auto"/>
      </w:divBdr>
    </w:div>
    <w:div w:id="2078283353">
      <w:bodyDiv w:val="1"/>
      <w:marLeft w:val="0"/>
      <w:marRight w:val="0"/>
      <w:marTop w:val="0"/>
      <w:marBottom w:val="0"/>
      <w:divBdr>
        <w:top w:val="none" w:sz="0" w:space="0" w:color="auto"/>
        <w:left w:val="none" w:sz="0" w:space="0" w:color="auto"/>
        <w:bottom w:val="none" w:sz="0" w:space="0" w:color="auto"/>
        <w:right w:val="none" w:sz="0" w:space="0" w:color="auto"/>
      </w:divBdr>
    </w:div>
    <w:div w:id="2083792958">
      <w:bodyDiv w:val="1"/>
      <w:marLeft w:val="0"/>
      <w:marRight w:val="0"/>
      <w:marTop w:val="0"/>
      <w:marBottom w:val="0"/>
      <w:divBdr>
        <w:top w:val="none" w:sz="0" w:space="0" w:color="auto"/>
        <w:left w:val="none" w:sz="0" w:space="0" w:color="auto"/>
        <w:bottom w:val="none" w:sz="0" w:space="0" w:color="auto"/>
        <w:right w:val="none" w:sz="0" w:space="0" w:color="auto"/>
      </w:divBdr>
    </w:div>
    <w:div w:id="2093235566">
      <w:bodyDiv w:val="1"/>
      <w:marLeft w:val="0"/>
      <w:marRight w:val="0"/>
      <w:marTop w:val="0"/>
      <w:marBottom w:val="0"/>
      <w:divBdr>
        <w:top w:val="none" w:sz="0" w:space="0" w:color="auto"/>
        <w:left w:val="none" w:sz="0" w:space="0" w:color="auto"/>
        <w:bottom w:val="none" w:sz="0" w:space="0" w:color="auto"/>
        <w:right w:val="none" w:sz="0" w:space="0" w:color="auto"/>
      </w:divBdr>
    </w:div>
    <w:div w:id="2107336657">
      <w:bodyDiv w:val="1"/>
      <w:marLeft w:val="0"/>
      <w:marRight w:val="0"/>
      <w:marTop w:val="0"/>
      <w:marBottom w:val="0"/>
      <w:divBdr>
        <w:top w:val="none" w:sz="0" w:space="0" w:color="auto"/>
        <w:left w:val="none" w:sz="0" w:space="0" w:color="auto"/>
        <w:bottom w:val="none" w:sz="0" w:space="0" w:color="auto"/>
        <w:right w:val="none" w:sz="0" w:space="0" w:color="auto"/>
      </w:divBdr>
    </w:div>
    <w:div w:id="2107731552">
      <w:bodyDiv w:val="1"/>
      <w:marLeft w:val="0"/>
      <w:marRight w:val="0"/>
      <w:marTop w:val="0"/>
      <w:marBottom w:val="0"/>
      <w:divBdr>
        <w:top w:val="none" w:sz="0" w:space="0" w:color="auto"/>
        <w:left w:val="none" w:sz="0" w:space="0" w:color="auto"/>
        <w:bottom w:val="none" w:sz="0" w:space="0" w:color="auto"/>
        <w:right w:val="none" w:sz="0" w:space="0" w:color="auto"/>
      </w:divBdr>
    </w:div>
    <w:div w:id="2122796192">
      <w:bodyDiv w:val="1"/>
      <w:marLeft w:val="0"/>
      <w:marRight w:val="0"/>
      <w:marTop w:val="0"/>
      <w:marBottom w:val="0"/>
      <w:divBdr>
        <w:top w:val="none" w:sz="0" w:space="0" w:color="auto"/>
        <w:left w:val="none" w:sz="0" w:space="0" w:color="auto"/>
        <w:bottom w:val="none" w:sz="0" w:space="0" w:color="auto"/>
        <w:right w:val="none" w:sz="0" w:space="0" w:color="auto"/>
      </w:divBdr>
    </w:div>
    <w:div w:id="214237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dalyc.org/pdf/173/17331202.pdf" TargetMode="External"/><Relationship Id="rId18" Type="http://schemas.openxmlformats.org/officeDocument/2006/relationships/hyperlink" Target="https://doi.org/10.1016/j.ijhm.2019.102395" TargetMode="External"/><Relationship Id="rId26" Type="http://schemas.openxmlformats.org/officeDocument/2006/relationships/hyperlink" Target="https://doi.org/10.1080/10913211.2016.1236582" TargetMode="External"/><Relationship Id="rId3" Type="http://schemas.openxmlformats.org/officeDocument/2006/relationships/settings" Target="settings.xml"/><Relationship Id="rId21" Type="http://schemas.openxmlformats.org/officeDocument/2006/relationships/hyperlink" Target="https://doi.org/10.1016/j.ijhm.2022.103304" TargetMode="External"/><Relationship Id="rId7" Type="http://schemas.openxmlformats.org/officeDocument/2006/relationships/image" Target="media/image1.png"/><Relationship Id="rId12" Type="http://schemas.openxmlformats.org/officeDocument/2006/relationships/hyperlink" Target="https://doi.org/10.1080/19368623.2021.1937433" TargetMode="External"/><Relationship Id="rId17" Type="http://schemas.openxmlformats.org/officeDocument/2006/relationships/hyperlink" Target="https://doi.org/10.33108/sepd2023.02.090" TargetMode="External"/><Relationship Id="rId25" Type="http://schemas.openxmlformats.org/officeDocument/2006/relationships/hyperlink" Target="https://repository.um.edu.mo/bitstream/10692/23922/1/APJML%202020%20Vol%2032%20No%201%20pp%201-22.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files.eric.ed.gov/fulltext/EJ1119824.pdf" TargetMode="External"/><Relationship Id="rId20" Type="http://schemas.openxmlformats.org/officeDocument/2006/relationships/hyperlink" Target="https://doi.org/10.1016/0278-4319(90)90014-O" TargetMode="External"/><Relationship Id="rId29" Type="http://schemas.openxmlformats.org/officeDocument/2006/relationships/hyperlink" Target="https://www.travelodge.co.uk/sites/default/files/Thame_and_London_Quarterly_Report_to_Note_Holders_2023_Q2_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5396/eres2010_317" TargetMode="External"/><Relationship Id="rId24" Type="http://schemas.openxmlformats.org/officeDocument/2006/relationships/hyperlink" Target="https://doi.org/10.1016/j.jhtm.2020.03.003"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5539/ASS.V11N20P229" TargetMode="External"/><Relationship Id="rId23" Type="http://schemas.openxmlformats.org/officeDocument/2006/relationships/hyperlink" Target="https://doi.org/10.1080/10913211.2020.11890123" TargetMode="External"/><Relationship Id="rId28" Type="http://schemas.openxmlformats.org/officeDocument/2006/relationships/hyperlink" Target="https://sitecore-cd.shangri-la.com/-/media/Project/Shangri-La-Group/Investor/Files/Public-Disclosures/Latest-Top-Publications/2023_Annual_Report_E.pdf" TargetMode="External"/><Relationship Id="rId10" Type="http://schemas.openxmlformats.org/officeDocument/2006/relationships/hyperlink" Target="https://doi.org/10.1504/IJBEX.2024.137569" TargetMode="External"/><Relationship Id="rId19" Type="http://schemas.openxmlformats.org/officeDocument/2006/relationships/hyperlink" Target="https://doi.org/10.4324/9781351033701" TargetMode="External"/><Relationship Id="rId31" Type="http://schemas.openxmlformats.org/officeDocument/2006/relationships/hyperlink" Target="https://doi.org/10.4156/AISS.VOL5.ISSUE8.57" TargetMode="External"/><Relationship Id="rId4" Type="http://schemas.openxmlformats.org/officeDocument/2006/relationships/webSettings" Target="webSettings.xml"/><Relationship Id="rId9" Type="http://schemas.openxmlformats.org/officeDocument/2006/relationships/hyperlink" Target="https://www.researchgate.net/profile/Faroq-Ahmed/publication/344944641_The_role_of_business_strategy_to_create_a_competitive_advantage_in_the_organization/links/5f9a2af5299bf1b53e4edc60/The-role-of-business-strategy-to-create-a-competitive-advantage-in-the-organization.pdf" TargetMode="External"/><Relationship Id="rId14" Type="http://schemas.openxmlformats.org/officeDocument/2006/relationships/hyperlink" Target="https://doi.org/10.1016/J.JBUSRES.2004.11.001" TargetMode="External"/><Relationship Id="rId22" Type="http://schemas.openxmlformats.org/officeDocument/2006/relationships/hyperlink" Target="https://doi.org/10.1016/B978-0-7506-6729-6.50018-2" TargetMode="External"/><Relationship Id="rId27" Type="http://schemas.openxmlformats.org/officeDocument/2006/relationships/hyperlink" Target="https://sitecore-cd.shangri-la.com/-/media/Project/Shangri-La-Group/Sustainability/Images/Sustainability-Report/2023_SustainabilityReport.pdf" TargetMode="External"/><Relationship Id="rId30" Type="http://schemas.openxmlformats.org/officeDocument/2006/relationships/hyperlink" Target="https://travelodgecorp.wpenginepowered.com/wp-content/uploads/Better-Future-Report-2023.pdf" TargetMode="External"/><Relationship Id="rId8"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4226</Words>
  <Characters>24094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28264</CharactersWithSpaces>
  <SharedDoc>false</SharedDoc>
  <HLinks>
    <vt:vector size="126" baseType="variant">
      <vt:variant>
        <vt:i4>4063265</vt:i4>
      </vt:variant>
      <vt:variant>
        <vt:i4>60</vt:i4>
      </vt:variant>
      <vt:variant>
        <vt:i4>0</vt:i4>
      </vt:variant>
      <vt:variant>
        <vt:i4>5</vt:i4>
      </vt:variant>
      <vt:variant>
        <vt:lpwstr>https://doi.org/10.1016/B978-0-7506-6729-6.50018-2</vt:lpwstr>
      </vt:variant>
      <vt:variant>
        <vt:lpwstr/>
      </vt:variant>
      <vt:variant>
        <vt:i4>6815779</vt:i4>
      </vt:variant>
      <vt:variant>
        <vt:i4>57</vt:i4>
      </vt:variant>
      <vt:variant>
        <vt:i4>0</vt:i4>
      </vt:variant>
      <vt:variant>
        <vt:i4>5</vt:i4>
      </vt:variant>
      <vt:variant>
        <vt:lpwstr>https://doi.org/10.3390/SU11061597</vt:lpwstr>
      </vt:variant>
      <vt:variant>
        <vt:lpwstr/>
      </vt:variant>
      <vt:variant>
        <vt:i4>2424883</vt:i4>
      </vt:variant>
      <vt:variant>
        <vt:i4>54</vt:i4>
      </vt:variant>
      <vt:variant>
        <vt:i4>0</vt:i4>
      </vt:variant>
      <vt:variant>
        <vt:i4>5</vt:i4>
      </vt:variant>
      <vt:variant>
        <vt:lpwstr>https://doi.org/10.1016/J.IJHM.2015.11.002</vt:lpwstr>
      </vt:variant>
      <vt:variant>
        <vt:lpwstr/>
      </vt:variant>
      <vt:variant>
        <vt:i4>720960</vt:i4>
      </vt:variant>
      <vt:variant>
        <vt:i4>51</vt:i4>
      </vt:variant>
      <vt:variant>
        <vt:i4>0</vt:i4>
      </vt:variant>
      <vt:variant>
        <vt:i4>5</vt:i4>
      </vt:variant>
      <vt:variant>
        <vt:lpwstr>https://doi.org/10.1016/0278-4319(87)90007-7</vt:lpwstr>
      </vt:variant>
      <vt:variant>
        <vt:lpwstr/>
      </vt:variant>
      <vt:variant>
        <vt:i4>4390976</vt:i4>
      </vt:variant>
      <vt:variant>
        <vt:i4>48</vt:i4>
      </vt:variant>
      <vt:variant>
        <vt:i4>0</vt:i4>
      </vt:variant>
      <vt:variant>
        <vt:i4>5</vt:i4>
      </vt:variant>
      <vt:variant>
        <vt:lpwstr>https://doi.org/10.1016/0010-8804(96)81007-X</vt:lpwstr>
      </vt:variant>
      <vt:variant>
        <vt:lpwstr/>
      </vt:variant>
      <vt:variant>
        <vt:i4>2097194</vt:i4>
      </vt:variant>
      <vt:variant>
        <vt:i4>45</vt:i4>
      </vt:variant>
      <vt:variant>
        <vt:i4>0</vt:i4>
      </vt:variant>
      <vt:variant>
        <vt:i4>5</vt:i4>
      </vt:variant>
      <vt:variant>
        <vt:lpwstr>https://doi.org/10.1016/j.ijhm.2019.102395</vt:lpwstr>
      </vt:variant>
      <vt:variant>
        <vt:lpwstr/>
      </vt:variant>
      <vt:variant>
        <vt:i4>2097194</vt:i4>
      </vt:variant>
      <vt:variant>
        <vt:i4>42</vt:i4>
      </vt:variant>
      <vt:variant>
        <vt:i4>0</vt:i4>
      </vt:variant>
      <vt:variant>
        <vt:i4>5</vt:i4>
      </vt:variant>
      <vt:variant>
        <vt:lpwstr>https://doi.org/10.1016/j.ijhm.2019.102395</vt:lpwstr>
      </vt:variant>
      <vt:variant>
        <vt:lpwstr/>
      </vt:variant>
      <vt:variant>
        <vt:i4>131147</vt:i4>
      </vt:variant>
      <vt:variant>
        <vt:i4>39</vt:i4>
      </vt:variant>
      <vt:variant>
        <vt:i4>0</vt:i4>
      </vt:variant>
      <vt:variant>
        <vt:i4>5</vt:i4>
      </vt:variant>
      <vt:variant>
        <vt:lpwstr>https://doi.org/10.1080/19368623.2021.1937433</vt:lpwstr>
      </vt:variant>
      <vt:variant>
        <vt:lpwstr/>
      </vt:variant>
      <vt:variant>
        <vt:i4>2097266</vt:i4>
      </vt:variant>
      <vt:variant>
        <vt:i4>36</vt:i4>
      </vt:variant>
      <vt:variant>
        <vt:i4>0</vt:i4>
      </vt:variant>
      <vt:variant>
        <vt:i4>5</vt:i4>
      </vt:variant>
      <vt:variant>
        <vt:lpwstr>https://repository.um.edu.mo/bitstream/10692/23922/1/APJML 2020 Vol 32 No 1 pp 1-22.pdf</vt:lpwstr>
      </vt:variant>
      <vt:variant>
        <vt:lpwstr/>
      </vt:variant>
      <vt:variant>
        <vt:i4>6553675</vt:i4>
      </vt:variant>
      <vt:variant>
        <vt:i4>33</vt:i4>
      </vt:variant>
      <vt:variant>
        <vt:i4>0</vt:i4>
      </vt:variant>
      <vt:variant>
        <vt:i4>5</vt:i4>
      </vt:variant>
      <vt:variant>
        <vt:lpwstr>https://doi.org/10.15396/eres2010_317</vt:lpwstr>
      </vt:variant>
      <vt:variant>
        <vt:lpwstr/>
      </vt:variant>
      <vt:variant>
        <vt:i4>458764</vt:i4>
      </vt:variant>
      <vt:variant>
        <vt:i4>30</vt:i4>
      </vt:variant>
      <vt:variant>
        <vt:i4>0</vt:i4>
      </vt:variant>
      <vt:variant>
        <vt:i4>5</vt:i4>
      </vt:variant>
      <vt:variant>
        <vt:lpwstr>https://www.redalyc.org/pdf/173/17331202.pdf</vt:lpwstr>
      </vt:variant>
      <vt:variant>
        <vt:lpwstr/>
      </vt:variant>
      <vt:variant>
        <vt:i4>5046277</vt:i4>
      </vt:variant>
      <vt:variant>
        <vt:i4>27</vt:i4>
      </vt:variant>
      <vt:variant>
        <vt:i4>0</vt:i4>
      </vt:variant>
      <vt:variant>
        <vt:i4>5</vt:i4>
      </vt:variant>
      <vt:variant>
        <vt:lpwstr>https://doi.org/10.1016/J.JBUSRES.2004.11.001</vt:lpwstr>
      </vt:variant>
      <vt:variant>
        <vt:lpwstr/>
      </vt:variant>
      <vt:variant>
        <vt:i4>5701696</vt:i4>
      </vt:variant>
      <vt:variant>
        <vt:i4>24</vt:i4>
      </vt:variant>
      <vt:variant>
        <vt:i4>0</vt:i4>
      </vt:variant>
      <vt:variant>
        <vt:i4>5</vt:i4>
      </vt:variant>
      <vt:variant>
        <vt:lpwstr>https://doi.org/10.1016/0278-4319(90)90014-O</vt:lpwstr>
      </vt:variant>
      <vt:variant>
        <vt:lpwstr/>
      </vt:variant>
      <vt:variant>
        <vt:i4>917572</vt:i4>
      </vt:variant>
      <vt:variant>
        <vt:i4>21</vt:i4>
      </vt:variant>
      <vt:variant>
        <vt:i4>0</vt:i4>
      </vt:variant>
      <vt:variant>
        <vt:i4>5</vt:i4>
      </vt:variant>
      <vt:variant>
        <vt:lpwstr>https://doi.org/10.1016/0278-4319(82)90043-3</vt:lpwstr>
      </vt:variant>
      <vt:variant>
        <vt:lpwstr/>
      </vt:variant>
      <vt:variant>
        <vt:i4>2687039</vt:i4>
      </vt:variant>
      <vt:variant>
        <vt:i4>18</vt:i4>
      </vt:variant>
      <vt:variant>
        <vt:i4>0</vt:i4>
      </vt:variant>
      <vt:variant>
        <vt:i4>5</vt:i4>
      </vt:variant>
      <vt:variant>
        <vt:lpwstr>https://doi.org/10.1016/J.IJHM.2018.09.006</vt:lpwstr>
      </vt:variant>
      <vt:variant>
        <vt:lpwstr/>
      </vt:variant>
      <vt:variant>
        <vt:i4>1572947</vt:i4>
      </vt:variant>
      <vt:variant>
        <vt:i4>15</vt:i4>
      </vt:variant>
      <vt:variant>
        <vt:i4>0</vt:i4>
      </vt:variant>
      <vt:variant>
        <vt:i4>5</vt:i4>
      </vt:variant>
      <vt:variant>
        <vt:lpwstr>https://doi.org/10.33108/sepd2023.02.090</vt:lpwstr>
      </vt:variant>
      <vt:variant>
        <vt:lpwstr/>
      </vt:variant>
      <vt:variant>
        <vt:i4>524367</vt:i4>
      </vt:variant>
      <vt:variant>
        <vt:i4>12</vt:i4>
      </vt:variant>
      <vt:variant>
        <vt:i4>0</vt:i4>
      </vt:variant>
      <vt:variant>
        <vt:i4>5</vt:i4>
      </vt:variant>
      <vt:variant>
        <vt:lpwstr>https://doi.org/10.1080/10913211.2016.1236582</vt:lpwstr>
      </vt:variant>
      <vt:variant>
        <vt:lpwstr/>
      </vt:variant>
      <vt:variant>
        <vt:i4>2949222</vt:i4>
      </vt:variant>
      <vt:variant>
        <vt:i4>9</vt:i4>
      </vt:variant>
      <vt:variant>
        <vt:i4>0</vt:i4>
      </vt:variant>
      <vt:variant>
        <vt:i4>5</vt:i4>
      </vt:variant>
      <vt:variant>
        <vt:lpwstr>https://travelodgecorp.wpenginepowered.com/wp-content/uploads/Better-Future-Report-2023.pdf</vt:lpwstr>
      </vt:variant>
      <vt:variant>
        <vt:lpwstr/>
      </vt:variant>
      <vt:variant>
        <vt:i4>196669</vt:i4>
      </vt:variant>
      <vt:variant>
        <vt:i4>6</vt:i4>
      </vt:variant>
      <vt:variant>
        <vt:i4>0</vt:i4>
      </vt:variant>
      <vt:variant>
        <vt:i4>5</vt:i4>
      </vt:variant>
      <vt:variant>
        <vt:lpwstr>https://sitecore-cd.shangri-la.com/-/media/Project/Shangri-La-Group/Sustainability/Images/Sustainability-Report/2023_SustainabilityReport.pdf</vt:lpwstr>
      </vt:variant>
      <vt:variant>
        <vt:lpwstr/>
      </vt:variant>
      <vt:variant>
        <vt:i4>5046345</vt:i4>
      </vt:variant>
      <vt:variant>
        <vt:i4>3</vt:i4>
      </vt:variant>
      <vt:variant>
        <vt:i4>0</vt:i4>
      </vt:variant>
      <vt:variant>
        <vt:i4>5</vt:i4>
      </vt:variant>
      <vt:variant>
        <vt:lpwstr>https://www.travelodge.co.uk/sites/default/files/Thame_and_London_Quarterly_Report_to_Note_Holders_2023_Q2_final.pdf</vt:lpwstr>
      </vt:variant>
      <vt:variant>
        <vt:lpwstr/>
      </vt:variant>
      <vt:variant>
        <vt:i4>5439550</vt:i4>
      </vt:variant>
      <vt:variant>
        <vt:i4>0</vt:i4>
      </vt:variant>
      <vt:variant>
        <vt:i4>0</vt:i4>
      </vt:variant>
      <vt:variant>
        <vt:i4>5</vt:i4>
      </vt:variant>
      <vt:variant>
        <vt:lpwstr>https://sitecore-cd.shangri-la.com/-/media/Project/Shangri-La-Group/Investor/Files/Public-Disclosures/Latest-Top-Publications/2023_Annual_Report_E.pdf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2024-05-10T19:29:00Z</dcterms:created>
  <dcterms:modified xsi:type="dcterms:W3CDTF">2024-05-10T20:26:00Z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8fcf0f28f4d6b1fa70cb77aa0f5556493dc1e527988efd332c098b3f68a0962e</vt:lpwstr>
  </property>
</Properties>
</file>