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702" w:rsidRDefault="00256702" w:rsidP="00362C22">
      <w:pPr>
        <w:spacing w:after="160" w:line="360" w:lineRule="auto"/>
        <w:ind w:firstLine="720"/>
        <w:rPr>
          <w:rFonts w:ascii="Times New Roman" w:hAnsi="Times New Roman" w:cs="Times New Roman"/>
          <w:b/>
          <w:bCs/>
          <w:sz w:val="50"/>
          <w:szCs w:val="50"/>
          <w:lang w:val="en-US"/>
        </w:rPr>
      </w:pPr>
    </w:p>
    <w:p w:rsidR="00956D20" w:rsidRDefault="00107063" w:rsidP="00DD4946">
      <w:pPr>
        <w:spacing w:after="160" w:line="360" w:lineRule="auto"/>
        <w:jc w:val="center"/>
        <w:rPr>
          <w:rFonts w:ascii="Times New Roman" w:hAnsi="Times New Roman" w:cs="Times New Roman"/>
          <w:b/>
          <w:bCs/>
          <w:sz w:val="58"/>
          <w:szCs w:val="58"/>
          <w:lang w:val="en-US"/>
        </w:rPr>
      </w:pPr>
      <w:r>
        <w:rPr>
          <w:noProof/>
          <w:lang w:eastAsia="en-GB"/>
        </w:rPr>
        <w:drawing>
          <wp:inline distT="0" distB="0" distL="0" distR="0">
            <wp:extent cx="2474098" cy="989639"/>
            <wp:effectExtent l="0" t="0" r="2540" b="1270"/>
            <wp:docPr id="6" name="Picture 6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720" cy="101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C19" w:rsidRDefault="00692C19" w:rsidP="00692C19">
      <w:pPr>
        <w:spacing w:after="160" w:line="360" w:lineRule="auto"/>
        <w:ind w:firstLine="720"/>
        <w:jc w:val="center"/>
        <w:rPr>
          <w:rFonts w:ascii="Times New Roman" w:hAnsi="Times New Roman" w:cs="Times New Roman"/>
          <w:b/>
          <w:bCs/>
          <w:sz w:val="58"/>
          <w:szCs w:val="58"/>
          <w:lang w:val="en-US"/>
        </w:rPr>
      </w:pPr>
    </w:p>
    <w:p w:rsidR="00D11A9C" w:rsidRDefault="00D11A9C" w:rsidP="00692C19">
      <w:pPr>
        <w:spacing w:after="160" w:line="360" w:lineRule="auto"/>
        <w:ind w:firstLine="720"/>
        <w:jc w:val="center"/>
        <w:rPr>
          <w:rFonts w:ascii="Times New Roman" w:hAnsi="Times New Roman" w:cs="Times New Roman"/>
          <w:b/>
          <w:bCs/>
          <w:sz w:val="58"/>
          <w:szCs w:val="58"/>
          <w:lang w:val="en-US"/>
        </w:rPr>
      </w:pPr>
    </w:p>
    <w:p w:rsidR="00692C19" w:rsidRDefault="00692C19" w:rsidP="00A335E2">
      <w:pPr>
        <w:spacing w:after="160" w:line="360" w:lineRule="auto"/>
        <w:ind w:firstLine="720"/>
        <w:jc w:val="center"/>
        <w:rPr>
          <w:rFonts w:ascii="Times New Roman" w:hAnsi="Times New Roman" w:cs="Times New Roman"/>
          <w:b/>
          <w:bCs/>
          <w:sz w:val="58"/>
          <w:szCs w:val="58"/>
          <w:lang w:val="en-US"/>
        </w:rPr>
      </w:pPr>
    </w:p>
    <w:p w:rsidR="00107063" w:rsidRDefault="00692C19" w:rsidP="00A335E2">
      <w:pPr>
        <w:spacing w:after="160" w:line="360" w:lineRule="auto"/>
        <w:ind w:firstLine="720"/>
        <w:jc w:val="center"/>
        <w:rPr>
          <w:rFonts w:ascii="Times New Roman" w:hAnsi="Times New Roman" w:cs="Times New Roman"/>
          <w:b/>
          <w:bCs/>
          <w:szCs w:val="24"/>
          <w:lang w:val="en-US"/>
        </w:rPr>
      </w:pPr>
      <w:r w:rsidRPr="00692C19">
        <w:rPr>
          <w:rFonts w:ascii="Times New Roman" w:hAnsi="Times New Roman" w:cs="Times New Roman"/>
          <w:b/>
          <w:bCs/>
          <w:szCs w:val="24"/>
          <w:lang w:val="en-US"/>
        </w:rPr>
        <w:t>MODULE: MARKETING MANAGEMENT</w:t>
      </w:r>
    </w:p>
    <w:p w:rsidR="00692C19" w:rsidRDefault="00692C19" w:rsidP="00A335E2">
      <w:pPr>
        <w:spacing w:after="160" w:line="360" w:lineRule="auto"/>
        <w:ind w:firstLine="720"/>
        <w:jc w:val="center"/>
        <w:rPr>
          <w:rFonts w:ascii="Times New Roman" w:hAnsi="Times New Roman" w:cs="Times New Roman"/>
          <w:b/>
          <w:bCs/>
          <w:szCs w:val="24"/>
          <w:lang w:val="en-US"/>
        </w:rPr>
      </w:pPr>
      <w:r>
        <w:rPr>
          <w:rFonts w:ascii="Times New Roman" w:hAnsi="Times New Roman" w:cs="Times New Roman"/>
          <w:b/>
          <w:bCs/>
          <w:szCs w:val="24"/>
          <w:lang w:val="en-US"/>
        </w:rPr>
        <w:t>MODULE CODE: LCMB7001</w:t>
      </w:r>
    </w:p>
    <w:p w:rsidR="00A335E2" w:rsidRDefault="00BE6894" w:rsidP="00A335E2">
      <w:pPr>
        <w:spacing w:after="160" w:line="360" w:lineRule="auto"/>
        <w:ind w:firstLine="720"/>
        <w:jc w:val="center"/>
        <w:rPr>
          <w:rFonts w:ascii="Times New Roman" w:hAnsi="Times New Roman" w:cs="Times New Roman"/>
          <w:b/>
          <w:bCs/>
          <w:szCs w:val="24"/>
          <w:lang w:val="en-US"/>
        </w:rPr>
      </w:pPr>
      <w:r>
        <w:rPr>
          <w:rFonts w:ascii="Times New Roman" w:hAnsi="Times New Roman" w:cs="Times New Roman"/>
          <w:b/>
          <w:bCs/>
          <w:szCs w:val="24"/>
          <w:lang w:val="en-US"/>
        </w:rPr>
        <w:t>ASSESSMENT</w:t>
      </w:r>
      <w:r w:rsidR="00A335E2">
        <w:rPr>
          <w:rFonts w:ascii="Times New Roman" w:hAnsi="Times New Roman" w:cs="Times New Roman"/>
          <w:b/>
          <w:bCs/>
          <w:szCs w:val="24"/>
          <w:lang w:val="en-US"/>
        </w:rPr>
        <w:t xml:space="preserve"> 1</w:t>
      </w:r>
    </w:p>
    <w:p w:rsidR="00A335E2" w:rsidRPr="00692C19" w:rsidRDefault="00A335E2" w:rsidP="00692C19">
      <w:pPr>
        <w:spacing w:after="160" w:line="360" w:lineRule="auto"/>
        <w:ind w:firstLine="720"/>
        <w:jc w:val="center"/>
        <w:rPr>
          <w:rFonts w:ascii="Times New Roman" w:hAnsi="Times New Roman" w:cs="Times New Roman"/>
          <w:b/>
          <w:bCs/>
          <w:szCs w:val="24"/>
          <w:lang w:val="en-US"/>
        </w:rPr>
      </w:pPr>
    </w:p>
    <w:p w:rsidR="00692C19" w:rsidRDefault="00692C19" w:rsidP="00107063">
      <w:pPr>
        <w:spacing w:after="160" w:line="360" w:lineRule="auto"/>
        <w:ind w:left="1440"/>
        <w:jc w:val="both"/>
        <w:rPr>
          <w:rFonts w:ascii="Times New Roman" w:hAnsi="Times New Roman" w:cs="Times New Roman"/>
          <w:szCs w:val="24"/>
          <w:lang w:val="en-US"/>
        </w:rPr>
      </w:pPr>
    </w:p>
    <w:p w:rsidR="00692C19" w:rsidRDefault="00692C19" w:rsidP="00692C19">
      <w:pPr>
        <w:spacing w:after="160" w:line="36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11A9C" w:rsidRDefault="00D11A9C" w:rsidP="00692C19">
      <w:pPr>
        <w:spacing w:after="160" w:line="36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692C19" w:rsidRDefault="00692C19" w:rsidP="00A335E2">
      <w:pPr>
        <w:spacing w:after="160" w:line="360" w:lineRule="auto"/>
        <w:ind w:left="144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  <w:lang w:val="en-US"/>
        </w:rPr>
        <w:t>Assignment Title: Marketing Management - Assignment 1</w:t>
      </w:r>
    </w:p>
    <w:p w:rsidR="00107063" w:rsidRPr="00107063" w:rsidRDefault="00692C19" w:rsidP="00A335E2">
      <w:pPr>
        <w:spacing w:after="160" w:line="360" w:lineRule="auto"/>
        <w:ind w:left="144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  <w:lang w:val="en-US"/>
        </w:rPr>
        <w:t xml:space="preserve">Student </w:t>
      </w:r>
      <w:r w:rsidR="00107063" w:rsidRPr="00107063">
        <w:rPr>
          <w:rFonts w:ascii="Times New Roman" w:hAnsi="Times New Roman" w:cs="Times New Roman"/>
          <w:szCs w:val="24"/>
          <w:lang w:val="en-US"/>
        </w:rPr>
        <w:t>Name:</w:t>
      </w:r>
      <w:r w:rsidR="00107063">
        <w:rPr>
          <w:rFonts w:ascii="Times New Roman" w:hAnsi="Times New Roman" w:cs="Times New Roman"/>
          <w:szCs w:val="24"/>
          <w:lang w:val="en-US"/>
        </w:rPr>
        <w:t xml:space="preserve"> Drashti Sorathiya</w:t>
      </w:r>
    </w:p>
    <w:p w:rsidR="00107063" w:rsidRPr="00107063" w:rsidRDefault="00692C19" w:rsidP="00A335E2">
      <w:pPr>
        <w:spacing w:after="160" w:line="360" w:lineRule="auto"/>
        <w:ind w:left="144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  <w:lang w:val="en-US"/>
        </w:rPr>
        <w:t xml:space="preserve">Student </w:t>
      </w:r>
      <w:r w:rsidR="00107063" w:rsidRPr="00107063">
        <w:rPr>
          <w:rFonts w:ascii="Times New Roman" w:hAnsi="Times New Roman" w:cs="Times New Roman"/>
          <w:szCs w:val="24"/>
          <w:lang w:val="en-US"/>
        </w:rPr>
        <w:t>ID:</w:t>
      </w:r>
      <w:r>
        <w:rPr>
          <w:rFonts w:ascii="Times New Roman" w:hAnsi="Times New Roman" w:cs="Times New Roman"/>
          <w:szCs w:val="24"/>
          <w:lang w:val="en-US"/>
        </w:rPr>
        <w:t xml:space="preserve"> 2240378</w:t>
      </w:r>
    </w:p>
    <w:p w:rsidR="00107063" w:rsidRDefault="00692C19" w:rsidP="00A335E2">
      <w:pPr>
        <w:spacing w:after="160" w:line="360" w:lineRule="auto"/>
        <w:ind w:left="144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  <w:lang w:val="en-US"/>
        </w:rPr>
        <w:t>Lecturer Name: Tushara Balendran</w:t>
      </w:r>
    </w:p>
    <w:p w:rsidR="00692C19" w:rsidRPr="00107063" w:rsidRDefault="00692C19" w:rsidP="00A335E2">
      <w:pPr>
        <w:spacing w:after="160" w:line="360" w:lineRule="auto"/>
        <w:ind w:left="144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  <w:lang w:val="en-US"/>
        </w:rPr>
        <w:t>Submission Date: 30/08/2023</w:t>
      </w:r>
    </w:p>
    <w:p w:rsidR="00692C19" w:rsidRPr="00692C19" w:rsidRDefault="00692C19" w:rsidP="00692C19"/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val="en-GB"/>
        </w:rPr>
        <w:id w:val="1536774064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noProof/>
          <w:szCs w:val="20"/>
        </w:rPr>
      </w:sdtEndPr>
      <w:sdtContent>
        <w:p w:rsidR="009625C3" w:rsidRDefault="00307591" w:rsidP="009625C3">
          <w:pPr>
            <w:pStyle w:val="TOCHeading"/>
            <w:spacing w:line="360" w:lineRule="auto"/>
            <w:jc w:val="center"/>
            <w:rPr>
              <w:noProof/>
            </w:rPr>
          </w:pPr>
          <w:r w:rsidRPr="00307591">
            <w:rPr>
              <w:rFonts w:asciiTheme="minorHAnsi" w:hAnsiTheme="minorHAnsi" w:cstheme="minorHAnsi"/>
              <w:b/>
              <w:bCs/>
              <w:color w:val="auto"/>
              <w:szCs w:val="22"/>
            </w:rPr>
            <w:t>Table of Contents</w:t>
          </w:r>
          <w:r w:rsidRPr="00242473">
            <w:rPr>
              <w:rFonts w:ascii="Arial" w:hAnsi="Arial" w:cs="Arial"/>
              <w:b/>
              <w:sz w:val="22"/>
              <w:szCs w:val="20"/>
            </w:rPr>
            <w:fldChar w:fldCharType="begin"/>
          </w:r>
          <w:r w:rsidRPr="00242473">
            <w:rPr>
              <w:rFonts w:ascii="Arial" w:hAnsi="Arial" w:cs="Arial"/>
              <w:b/>
              <w:sz w:val="22"/>
              <w:szCs w:val="20"/>
            </w:rPr>
            <w:instrText xml:space="preserve"> TOC \o "1-3" \h \z \u </w:instrText>
          </w:r>
          <w:r w:rsidRPr="00242473">
            <w:rPr>
              <w:rFonts w:ascii="Arial" w:hAnsi="Arial" w:cs="Arial"/>
              <w:b/>
              <w:sz w:val="22"/>
              <w:szCs w:val="20"/>
            </w:rPr>
            <w:fldChar w:fldCharType="separate"/>
          </w:r>
        </w:p>
        <w:p w:rsidR="009625C3" w:rsidRDefault="009625C3">
          <w:pPr>
            <w:pStyle w:val="TOC1"/>
            <w:tabs>
              <w:tab w:val="left" w:pos="48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23" w:history="1">
            <w:r w:rsidRPr="008A1181">
              <w:rPr>
                <w:rStyle w:val="Hyperlink"/>
                <w:noProof/>
                <w:lang w:val="en-US"/>
              </w:rPr>
              <w:t>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48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24" w:history="1">
            <w:r w:rsidRPr="008A1181">
              <w:rPr>
                <w:rStyle w:val="Hyperlink"/>
                <w:noProof/>
                <w:lang w:val="en-US"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48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25" w:history="1">
            <w:r w:rsidRPr="008A1181">
              <w:rPr>
                <w:rStyle w:val="Hyperlink"/>
                <w:noProof/>
                <w:lang w:val="en-US"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Communication Model and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48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26" w:history="1">
            <w:r w:rsidRPr="008A1181">
              <w:rPr>
                <w:rStyle w:val="Hyperlink"/>
                <w:noProof/>
                <w:lang w:val="en-US"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Integrated Marketing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48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27" w:history="1">
            <w:r w:rsidRPr="008A1181">
              <w:rPr>
                <w:rStyle w:val="Hyperlink"/>
                <w:noProof/>
                <w:lang w:val="en-US"/>
              </w:rPr>
              <w:t>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Promotional Strategy Sainsbury Uses to raise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28" w:history="1">
            <w:r w:rsidRPr="008A1181">
              <w:rPr>
                <w:rStyle w:val="Hyperlink"/>
                <w:noProof/>
              </w:rPr>
              <w:t>5.1  Influencer Collaborations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29" w:history="1">
            <w:r w:rsidRPr="008A1181">
              <w:rPr>
                <w:rStyle w:val="Hyperlink"/>
                <w:noProof/>
              </w:rPr>
              <w:t>5.2  User-Generated Content Campaigns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0" w:history="1">
            <w:r w:rsidRPr="008A1181">
              <w:rPr>
                <w:rStyle w:val="Hyperlink"/>
                <w:noProof/>
              </w:rPr>
              <w:t>5.3  Sustainability Initiatives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1" w:history="1">
            <w:r w:rsidRPr="008A1181">
              <w:rPr>
                <w:rStyle w:val="Hyperlink"/>
                <w:noProof/>
              </w:rPr>
              <w:t>5.4  Interactive Social Media 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2" w:history="1">
            <w:r w:rsidRPr="008A1181">
              <w:rPr>
                <w:rStyle w:val="Hyperlink"/>
                <w:noProof/>
              </w:rPr>
              <w:t>5.5  Virtual Events and Webinars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3" w:history="1">
            <w:r w:rsidRPr="008A1181">
              <w:rPr>
                <w:rStyle w:val="Hyperlink"/>
                <w:noProof/>
              </w:rPr>
              <w:t>5.6  Location-Based Marketing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4" w:history="1">
            <w:r w:rsidRPr="008A1181">
              <w:rPr>
                <w:rStyle w:val="Hyperlink"/>
                <w:noProof/>
              </w:rPr>
              <w:t>5.7  Social Causes and Charity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48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5" w:history="1">
            <w:r w:rsidRPr="008A1181">
              <w:rPr>
                <w:rStyle w:val="Hyperlink"/>
                <w:noProof/>
                <w:lang w:val="en-US"/>
              </w:rPr>
              <w:t>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Branding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48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6" w:history="1">
            <w:r w:rsidRPr="008A1181">
              <w:rPr>
                <w:rStyle w:val="Hyperlink"/>
                <w:noProof/>
                <w:lang w:val="en-US"/>
              </w:rPr>
              <w:t>7.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Brand Equity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48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7" w:history="1">
            <w:r w:rsidRPr="008A1181">
              <w:rPr>
                <w:rStyle w:val="Hyperlink"/>
                <w:noProof/>
                <w:lang w:val="en-US"/>
              </w:rPr>
              <w:t>8.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Aaker’s Brand Equity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8" w:history="1">
            <w:r w:rsidRPr="008A1181">
              <w:rPr>
                <w:rStyle w:val="Hyperlink"/>
                <w:noProof/>
              </w:rPr>
              <w:t>8.1  Aaker's Brand Equity Model and Sainsbury 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39" w:history="1">
            <w:r w:rsidRPr="008A1181">
              <w:rPr>
                <w:rStyle w:val="Hyperlink"/>
                <w:noProof/>
              </w:rPr>
              <w:t>8.2 Advantages of Aaker's Brand Equity Model: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0" w:history="1">
            <w:r w:rsidRPr="008A1181">
              <w:rPr>
                <w:rStyle w:val="Hyperlink"/>
                <w:noProof/>
              </w:rPr>
              <w:t>8.3 Disadvantages of Aaker's Brand Equity Model: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48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1" w:history="1">
            <w:r w:rsidRPr="008A1181">
              <w:rPr>
                <w:rStyle w:val="Hyperlink"/>
                <w:noProof/>
                <w:lang w:val="en-US"/>
              </w:rPr>
              <w:t>9.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The Customer Journey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2" w:history="1">
            <w:r w:rsidRPr="008A1181">
              <w:rPr>
                <w:rStyle w:val="Hyperlink"/>
                <w:noProof/>
                <w:lang w:val="en-US"/>
              </w:rPr>
              <w:t>10.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Touchpoints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3" w:history="1">
            <w:r w:rsidRPr="008A1181">
              <w:rPr>
                <w:rStyle w:val="Hyperlink"/>
                <w:noProof/>
              </w:rPr>
              <w:t>10.1  Understanding Touchpoint Optimization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4" w:history="1">
            <w:r w:rsidRPr="008A1181">
              <w:rPr>
                <w:rStyle w:val="Hyperlink"/>
                <w:noProof/>
              </w:rPr>
              <w:t>10.2  Pre-Purchase: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5" w:history="1">
            <w:r w:rsidRPr="008A1181">
              <w:rPr>
                <w:rStyle w:val="Hyperlink"/>
                <w:noProof/>
              </w:rPr>
              <w:t>10.3  Purchase: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6" w:history="1">
            <w:r w:rsidRPr="008A1181">
              <w:rPr>
                <w:rStyle w:val="Hyperlink"/>
                <w:noProof/>
              </w:rPr>
              <w:t>10.4  Post Purchase: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7" w:history="1">
            <w:r w:rsidRPr="008A1181">
              <w:rPr>
                <w:rStyle w:val="Hyperlink"/>
                <w:noProof/>
              </w:rPr>
              <w:t>11.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</w:rPr>
              <w:t>Customer Journey Mapping: Unveiling Insights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8" w:history="1">
            <w:r w:rsidRPr="008A1181">
              <w:rPr>
                <w:rStyle w:val="Hyperlink"/>
                <w:noProof/>
                <w:lang w:val="en-US"/>
              </w:rPr>
              <w:t>12.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Total Engagement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49" w:history="1">
            <w:r w:rsidRPr="008A1181">
              <w:rPr>
                <w:rStyle w:val="Hyperlink"/>
                <w:noProof/>
              </w:rPr>
              <w:t>12.1  Advertising and Marketing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0" w:history="1">
            <w:r w:rsidRPr="008A1181">
              <w:rPr>
                <w:rStyle w:val="Hyperlink"/>
                <w:noProof/>
              </w:rPr>
              <w:t>12.2  Customer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1" w:history="1">
            <w:r w:rsidRPr="008A1181">
              <w:rPr>
                <w:rStyle w:val="Hyperlink"/>
                <w:noProof/>
              </w:rPr>
              <w:t>12.3  Products and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2" w:history="1">
            <w:r w:rsidRPr="008A1181">
              <w:rPr>
                <w:rStyle w:val="Hyperlink"/>
                <w:noProof/>
              </w:rPr>
              <w:t>12.4  Internal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3" w:history="1">
            <w:r w:rsidRPr="008A1181">
              <w:rPr>
                <w:rStyle w:val="Hyperlink"/>
                <w:noProof/>
              </w:rPr>
              <w:t>12.5  Innovation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4" w:history="1">
            <w:r w:rsidRPr="008A1181">
              <w:rPr>
                <w:rStyle w:val="Hyperlink"/>
                <w:noProof/>
              </w:rPr>
              <w:t>12.6  Feedback Loop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5" w:history="1">
            <w:r w:rsidRPr="008A1181">
              <w:rPr>
                <w:rStyle w:val="Hyperlink"/>
                <w:noProof/>
                <w:lang w:val="en-US"/>
              </w:rPr>
              <w:t>13.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6" w:history="1">
            <w:r w:rsidRPr="008A1181">
              <w:rPr>
                <w:rStyle w:val="Hyperlink"/>
                <w:rFonts w:ascii="Symbol" w:eastAsia="Carlito" w:hAnsi="Symbol" w:cs="Carlito"/>
                <w:noProof/>
                <w:lang w:val="en-US"/>
              </w:rPr>
              <w:t>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Strategic Partnerships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7" w:history="1">
            <w:r w:rsidRPr="008A1181">
              <w:rPr>
                <w:rStyle w:val="Hyperlink"/>
                <w:rFonts w:ascii="Symbol" w:eastAsia="Carlito" w:hAnsi="Symbol" w:cs="Carlito"/>
                <w:noProof/>
                <w:lang w:val="en-US"/>
              </w:rPr>
              <w:t>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Experiential Marketing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8" w:history="1">
            <w:r w:rsidRPr="008A1181">
              <w:rPr>
                <w:rStyle w:val="Hyperlink"/>
                <w:rFonts w:ascii="Symbol" w:eastAsia="Carlito" w:hAnsi="Symbol" w:cs="Carlito"/>
                <w:noProof/>
                <w:lang w:val="en-US"/>
              </w:rPr>
              <w:t>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8A1181">
              <w:rPr>
                <w:rStyle w:val="Hyperlink"/>
                <w:noProof/>
                <w:lang w:val="en-US"/>
              </w:rPr>
              <w:t>Virtual Reality (VR) Campaigns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59" w:history="1">
            <w:r w:rsidRPr="008A1181">
              <w:rPr>
                <w:rStyle w:val="Hyperlink"/>
                <w:noProof/>
                <w:lang w:val="en-US"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60" w:history="1">
            <w:r w:rsidRPr="008A1181">
              <w:rPr>
                <w:rStyle w:val="Hyperlink"/>
                <w:noProof/>
                <w:lang w:val="en-US"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25C3" w:rsidRDefault="009625C3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44120861" w:history="1">
            <w:r w:rsidRPr="008A118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_Toc144120861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07591" w:rsidRDefault="00307591" w:rsidP="00984130">
          <w:pPr>
            <w:spacing w:line="360" w:lineRule="auto"/>
            <w:jc w:val="both"/>
            <w:rPr>
              <w:rFonts w:asciiTheme="minorHAnsi" w:hAnsiTheme="minorHAnsi" w:cstheme="minorHAnsi"/>
              <w:b/>
              <w:bCs/>
              <w:noProof/>
              <w:sz w:val="22"/>
              <w:szCs w:val="20"/>
            </w:rPr>
          </w:pPr>
          <w:r w:rsidRPr="00242473">
            <w:rPr>
              <w:rFonts w:ascii="Arial" w:hAnsi="Arial" w:cs="Arial"/>
              <w:b/>
              <w:noProof/>
              <w:sz w:val="22"/>
              <w:szCs w:val="20"/>
            </w:rPr>
            <w:fldChar w:fldCharType="end"/>
          </w:r>
        </w:p>
      </w:sdtContent>
    </w:sdt>
    <w:p w:rsidR="009020CA" w:rsidRDefault="009020CA" w:rsidP="00984130">
      <w:pPr>
        <w:spacing w:line="240" w:lineRule="auto"/>
        <w:ind w:left="2880" w:firstLine="720"/>
        <w:jc w:val="both"/>
        <w:rPr>
          <w:rFonts w:ascii="Arial" w:hAnsi="Arial" w:cs="Arial"/>
          <w:b/>
          <w:bCs/>
          <w:noProof/>
          <w:sz w:val="22"/>
          <w:szCs w:val="20"/>
        </w:rPr>
      </w:pPr>
    </w:p>
    <w:p w:rsidR="0094474E" w:rsidRDefault="0094474E" w:rsidP="00984130">
      <w:pPr>
        <w:spacing w:line="240" w:lineRule="auto"/>
        <w:ind w:left="2880" w:firstLine="720"/>
        <w:jc w:val="both"/>
        <w:rPr>
          <w:rFonts w:ascii="Arial" w:hAnsi="Arial" w:cs="Arial"/>
          <w:b/>
          <w:bCs/>
          <w:noProof/>
          <w:sz w:val="22"/>
          <w:szCs w:val="20"/>
        </w:rPr>
      </w:pPr>
      <w:r>
        <w:rPr>
          <w:rFonts w:ascii="Arial" w:hAnsi="Arial" w:cs="Arial"/>
          <w:b/>
          <w:bCs/>
          <w:noProof/>
          <w:sz w:val="22"/>
          <w:szCs w:val="20"/>
        </w:rPr>
        <w:t>List of figures</w:t>
      </w:r>
    </w:p>
    <w:p w:rsidR="002F0127" w:rsidRDefault="0094474E" w:rsidP="00984130">
      <w:pPr>
        <w:pStyle w:val="TableofFigures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sz w:val="22"/>
          <w:lang w:val="en-US"/>
        </w:rPr>
      </w:pPr>
      <w:r>
        <w:rPr>
          <w:rFonts w:ascii="Arial" w:hAnsi="Arial" w:cs="Arial"/>
          <w:b/>
          <w:bCs/>
          <w:noProof/>
          <w:sz w:val="22"/>
          <w:szCs w:val="20"/>
        </w:rPr>
        <w:fldChar w:fldCharType="begin"/>
      </w:r>
      <w:r>
        <w:rPr>
          <w:rFonts w:ascii="Arial" w:hAnsi="Arial" w:cs="Arial"/>
          <w:b/>
          <w:bCs/>
          <w:noProof/>
          <w:sz w:val="22"/>
          <w:szCs w:val="20"/>
        </w:rPr>
        <w:instrText xml:space="preserve"> TOC \h \z \c "Figure" </w:instrText>
      </w:r>
      <w:r>
        <w:rPr>
          <w:rFonts w:ascii="Arial" w:hAnsi="Arial" w:cs="Arial"/>
          <w:b/>
          <w:bCs/>
          <w:noProof/>
          <w:sz w:val="22"/>
          <w:szCs w:val="20"/>
        </w:rPr>
        <w:fldChar w:fldCharType="separate"/>
      </w:r>
      <w:hyperlink w:anchor="_Toc142928566" w:history="1">
        <w:r w:rsidR="002F0127" w:rsidRPr="006211DE">
          <w:rPr>
            <w:rStyle w:val="Hyperlink"/>
            <w:noProof/>
          </w:rPr>
          <w:t>Figure 1</w:t>
        </w:r>
        <w:r w:rsidR="002F0127" w:rsidRPr="006211DE">
          <w:rPr>
            <w:rStyle w:val="Hyperlink"/>
            <w:noProof/>
            <w:lang w:val="en-US"/>
          </w:rPr>
          <w:t xml:space="preserve"> Sainsbury</w:t>
        </w:r>
        <w:r w:rsidR="002F0127">
          <w:rPr>
            <w:noProof/>
            <w:webHidden/>
          </w:rPr>
          <w:tab/>
        </w:r>
        <w:r w:rsidR="002F0127">
          <w:rPr>
            <w:noProof/>
            <w:webHidden/>
          </w:rPr>
          <w:fldChar w:fldCharType="begin"/>
        </w:r>
        <w:r w:rsidR="002F0127">
          <w:rPr>
            <w:noProof/>
            <w:webHidden/>
          </w:rPr>
          <w:instrText xml:space="preserve"> PAGEREF _Toc142928566 \h </w:instrText>
        </w:r>
        <w:r w:rsidR="002F0127">
          <w:rPr>
            <w:noProof/>
            <w:webHidden/>
          </w:rPr>
        </w:r>
        <w:r w:rsidR="002F0127">
          <w:rPr>
            <w:noProof/>
            <w:webHidden/>
          </w:rPr>
          <w:fldChar w:fldCharType="separate"/>
        </w:r>
        <w:r w:rsidR="007C1D48">
          <w:rPr>
            <w:noProof/>
            <w:webHidden/>
          </w:rPr>
          <w:t>4</w:t>
        </w:r>
        <w:r w:rsidR="002F0127">
          <w:rPr>
            <w:noProof/>
            <w:webHidden/>
          </w:rPr>
          <w:fldChar w:fldCharType="end"/>
        </w:r>
      </w:hyperlink>
    </w:p>
    <w:p w:rsidR="002F0127" w:rsidRDefault="006D1466" w:rsidP="00984130">
      <w:pPr>
        <w:pStyle w:val="TableofFigures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sz w:val="22"/>
          <w:lang w:val="en-US"/>
        </w:rPr>
      </w:pPr>
      <w:hyperlink w:anchor="_Toc142928567" w:history="1">
        <w:r w:rsidR="002F0127" w:rsidRPr="006211DE">
          <w:rPr>
            <w:rStyle w:val="Hyperlink"/>
            <w:noProof/>
          </w:rPr>
          <w:t>Figure 2 Linear Communication Model</w:t>
        </w:r>
        <w:r w:rsidR="002F0127">
          <w:rPr>
            <w:noProof/>
            <w:webHidden/>
          </w:rPr>
          <w:tab/>
        </w:r>
        <w:r w:rsidR="002F0127">
          <w:rPr>
            <w:noProof/>
            <w:webHidden/>
          </w:rPr>
          <w:fldChar w:fldCharType="begin"/>
        </w:r>
        <w:r w:rsidR="002F0127">
          <w:rPr>
            <w:noProof/>
            <w:webHidden/>
          </w:rPr>
          <w:instrText xml:space="preserve"> PAGEREF _Toc142928567 \h </w:instrText>
        </w:r>
        <w:r w:rsidR="002F0127">
          <w:rPr>
            <w:noProof/>
            <w:webHidden/>
          </w:rPr>
        </w:r>
        <w:r w:rsidR="002F0127">
          <w:rPr>
            <w:noProof/>
            <w:webHidden/>
          </w:rPr>
          <w:fldChar w:fldCharType="separate"/>
        </w:r>
        <w:r w:rsidR="007C1D48">
          <w:rPr>
            <w:noProof/>
            <w:webHidden/>
          </w:rPr>
          <w:t>6</w:t>
        </w:r>
        <w:r w:rsidR="002F0127">
          <w:rPr>
            <w:noProof/>
            <w:webHidden/>
          </w:rPr>
          <w:fldChar w:fldCharType="end"/>
        </w:r>
      </w:hyperlink>
    </w:p>
    <w:p w:rsidR="002F0127" w:rsidRDefault="006D1466" w:rsidP="00984130">
      <w:pPr>
        <w:pStyle w:val="TableofFigures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sz w:val="22"/>
          <w:lang w:val="en-US"/>
        </w:rPr>
      </w:pPr>
      <w:hyperlink w:anchor="_Toc142928569" w:history="1">
        <w:r w:rsidR="00DD0919">
          <w:rPr>
            <w:rStyle w:val="Hyperlink"/>
            <w:noProof/>
          </w:rPr>
          <w:t>Figure 3</w:t>
        </w:r>
        <w:r w:rsidR="002F0127" w:rsidRPr="006211DE">
          <w:rPr>
            <w:rStyle w:val="Hyperlink"/>
            <w:noProof/>
          </w:rPr>
          <w:t xml:space="preserve"> Total Engagement Model</w:t>
        </w:r>
        <w:r w:rsidR="002F0127">
          <w:rPr>
            <w:noProof/>
            <w:webHidden/>
          </w:rPr>
          <w:tab/>
        </w:r>
        <w:r w:rsidR="002F0127">
          <w:rPr>
            <w:noProof/>
            <w:webHidden/>
          </w:rPr>
          <w:fldChar w:fldCharType="begin"/>
        </w:r>
        <w:r w:rsidR="002F0127">
          <w:rPr>
            <w:noProof/>
            <w:webHidden/>
          </w:rPr>
          <w:instrText xml:space="preserve"> PAGEREF _Toc142928569 \h </w:instrText>
        </w:r>
        <w:r w:rsidR="002F0127">
          <w:rPr>
            <w:noProof/>
            <w:webHidden/>
          </w:rPr>
        </w:r>
        <w:r w:rsidR="002F0127">
          <w:rPr>
            <w:noProof/>
            <w:webHidden/>
          </w:rPr>
          <w:fldChar w:fldCharType="separate"/>
        </w:r>
        <w:r w:rsidR="009625C3">
          <w:rPr>
            <w:noProof/>
            <w:webHidden/>
          </w:rPr>
          <w:t>20</w:t>
        </w:r>
        <w:r w:rsidR="002F0127">
          <w:rPr>
            <w:noProof/>
            <w:webHidden/>
          </w:rPr>
          <w:fldChar w:fldCharType="end"/>
        </w:r>
      </w:hyperlink>
    </w:p>
    <w:p w:rsidR="002F0127" w:rsidRDefault="006D1466" w:rsidP="00984130">
      <w:pPr>
        <w:pStyle w:val="TableofFigures"/>
        <w:tabs>
          <w:tab w:val="right" w:leader="dot" w:pos="9016"/>
        </w:tabs>
        <w:jc w:val="both"/>
        <w:rPr>
          <w:rFonts w:asciiTheme="minorHAnsi" w:eastAsiaTheme="minorEastAsia" w:hAnsiTheme="minorHAnsi"/>
          <w:noProof/>
          <w:sz w:val="22"/>
          <w:lang w:val="en-US"/>
        </w:rPr>
      </w:pPr>
      <w:hyperlink w:anchor="_Toc142928570" w:history="1">
        <w:r w:rsidR="00DD0919">
          <w:rPr>
            <w:rStyle w:val="Hyperlink"/>
            <w:noProof/>
          </w:rPr>
          <w:t>Figure 4</w:t>
        </w:r>
        <w:r w:rsidR="002F0127" w:rsidRPr="006211DE">
          <w:rPr>
            <w:rStyle w:val="Hyperlink"/>
            <w:noProof/>
            <w:lang w:val="en-US"/>
          </w:rPr>
          <w:t xml:space="preserve"> Sainsbury Marketing Plan</w:t>
        </w:r>
        <w:r w:rsidR="002F0127">
          <w:rPr>
            <w:noProof/>
            <w:webHidden/>
          </w:rPr>
          <w:tab/>
        </w:r>
        <w:r w:rsidR="002F0127">
          <w:rPr>
            <w:noProof/>
            <w:webHidden/>
          </w:rPr>
          <w:fldChar w:fldCharType="begin"/>
        </w:r>
        <w:r w:rsidR="002F0127">
          <w:rPr>
            <w:noProof/>
            <w:webHidden/>
          </w:rPr>
          <w:instrText xml:space="preserve"> PAGEREF _Toc142928570 \h </w:instrText>
        </w:r>
        <w:r w:rsidR="002F0127">
          <w:rPr>
            <w:noProof/>
            <w:webHidden/>
          </w:rPr>
        </w:r>
        <w:r w:rsidR="002F0127">
          <w:rPr>
            <w:noProof/>
            <w:webHidden/>
          </w:rPr>
          <w:fldChar w:fldCharType="separate"/>
        </w:r>
        <w:r w:rsidR="009625C3">
          <w:rPr>
            <w:noProof/>
            <w:webHidden/>
          </w:rPr>
          <w:t>22</w:t>
        </w:r>
        <w:r w:rsidR="002F0127">
          <w:rPr>
            <w:noProof/>
            <w:webHidden/>
          </w:rPr>
          <w:fldChar w:fldCharType="end"/>
        </w:r>
      </w:hyperlink>
    </w:p>
    <w:p w:rsidR="00F07370" w:rsidRDefault="0094474E" w:rsidP="00984130">
      <w:pPr>
        <w:spacing w:line="360" w:lineRule="auto"/>
        <w:jc w:val="both"/>
        <w:rPr>
          <w:rFonts w:asciiTheme="minorHAnsi" w:hAnsiTheme="minorHAnsi" w:cstheme="minorHAnsi"/>
          <w:b/>
          <w:bCs/>
          <w:noProof/>
          <w:sz w:val="22"/>
          <w:szCs w:val="20"/>
        </w:rPr>
      </w:pPr>
      <w:r>
        <w:rPr>
          <w:rFonts w:ascii="Arial" w:hAnsi="Arial" w:cs="Arial"/>
          <w:b/>
          <w:bCs/>
          <w:noProof/>
          <w:sz w:val="22"/>
          <w:szCs w:val="20"/>
        </w:rPr>
        <w:fldChar w:fldCharType="end"/>
      </w:r>
    </w:p>
    <w:p w:rsidR="00F07370" w:rsidRDefault="00F07370" w:rsidP="00307591">
      <w:pPr>
        <w:spacing w:line="360" w:lineRule="auto"/>
        <w:rPr>
          <w:rFonts w:asciiTheme="minorHAnsi" w:hAnsiTheme="minorHAnsi" w:cstheme="minorHAnsi"/>
          <w:b/>
          <w:bCs/>
          <w:noProof/>
          <w:sz w:val="22"/>
          <w:szCs w:val="20"/>
        </w:rPr>
      </w:pPr>
    </w:p>
    <w:p w:rsidR="00C3615C" w:rsidRPr="00FD630A" w:rsidRDefault="0014466E" w:rsidP="00015610">
      <w:pPr>
        <w:pStyle w:val="Heading1"/>
        <w:numPr>
          <w:ilvl w:val="0"/>
          <w:numId w:val="27"/>
        </w:numPr>
        <w:ind w:left="284" w:hanging="284"/>
        <w:rPr>
          <w:i w:val="0"/>
          <w:sz w:val="28"/>
          <w:szCs w:val="28"/>
          <w:lang w:val="en-US"/>
        </w:rPr>
      </w:pPr>
      <w:bookmarkStart w:id="0" w:name="_Toc144120823"/>
      <w:r w:rsidRPr="00FD630A">
        <w:rPr>
          <w:i w:val="0"/>
          <w:sz w:val="28"/>
          <w:szCs w:val="28"/>
          <w:lang w:val="en-US"/>
        </w:rPr>
        <w:t>Introduction</w:t>
      </w:r>
      <w:bookmarkEnd w:id="0"/>
    </w:p>
    <w:p w:rsidR="00892A79" w:rsidRDefault="00892A79" w:rsidP="00015610">
      <w:pPr>
        <w:jc w:val="both"/>
        <w:rPr>
          <w:lang w:val="en-US"/>
        </w:rPr>
      </w:pPr>
      <w:r w:rsidRPr="00892A79">
        <w:rPr>
          <w:lang w:val="en-US"/>
        </w:rPr>
        <w:t xml:space="preserve">Sainsbury, one of the </w:t>
      </w:r>
      <w:r>
        <w:rPr>
          <w:lang w:val="en-US"/>
        </w:rPr>
        <w:t xml:space="preserve">famous </w:t>
      </w:r>
      <w:r w:rsidRPr="00892A79">
        <w:rPr>
          <w:lang w:val="en-US"/>
        </w:rPr>
        <w:t>United Kingdom's leading supermarket chains</w:t>
      </w:r>
      <w:r>
        <w:rPr>
          <w:lang w:val="en-US"/>
        </w:rPr>
        <w:t xml:space="preserve"> has </w:t>
      </w:r>
      <w:r w:rsidRPr="00892A79">
        <w:rPr>
          <w:lang w:val="en-US"/>
        </w:rPr>
        <w:t xml:space="preserve">been at the forefront of adapting to </w:t>
      </w:r>
      <w:r>
        <w:rPr>
          <w:lang w:val="en-US"/>
        </w:rPr>
        <w:t xml:space="preserve">these movements </w:t>
      </w:r>
      <w:r w:rsidRPr="00892A79">
        <w:rPr>
          <w:lang w:val="en-US"/>
        </w:rPr>
        <w:t>to</w:t>
      </w:r>
      <w:r>
        <w:rPr>
          <w:lang w:val="en-US"/>
        </w:rPr>
        <w:t xml:space="preserve"> be competitive and relevant in the market. </w:t>
      </w:r>
      <w:r w:rsidRPr="00892A79">
        <w:rPr>
          <w:lang w:val="en-US"/>
        </w:rPr>
        <w:t xml:space="preserve">Sainsbury, founded in 1869, has a long-standing history in the retail industry, </w:t>
      </w:r>
      <w:r>
        <w:rPr>
          <w:lang w:val="en-US"/>
        </w:rPr>
        <w:t>developing</w:t>
      </w:r>
      <w:r w:rsidRPr="00892A79">
        <w:rPr>
          <w:lang w:val="en-US"/>
        </w:rPr>
        <w:t xml:space="preserve"> itself as a household name for </w:t>
      </w:r>
      <w:r>
        <w:rPr>
          <w:lang w:val="en-US"/>
        </w:rPr>
        <w:t>facilitating</w:t>
      </w:r>
      <w:r w:rsidRPr="00892A79">
        <w:rPr>
          <w:lang w:val="en-US"/>
        </w:rPr>
        <w:t xml:space="preserve"> quality groceries, household products</w:t>
      </w:r>
      <w:r>
        <w:rPr>
          <w:lang w:val="en-US"/>
        </w:rPr>
        <w:t xml:space="preserve"> along with </w:t>
      </w:r>
      <w:r w:rsidRPr="00892A79">
        <w:rPr>
          <w:lang w:val="en-US"/>
        </w:rPr>
        <w:t xml:space="preserve">a diverse range of </w:t>
      </w:r>
      <w:r>
        <w:rPr>
          <w:lang w:val="en-US"/>
        </w:rPr>
        <w:t>several services</w:t>
      </w:r>
      <w:r w:rsidRPr="00892A79">
        <w:rPr>
          <w:lang w:val="en-US"/>
        </w:rPr>
        <w:t xml:space="preserve">. </w:t>
      </w:r>
      <w:r>
        <w:rPr>
          <w:lang w:val="en-US"/>
        </w:rPr>
        <w:t>Over</w:t>
      </w:r>
      <w:r w:rsidRPr="00892A79">
        <w:rPr>
          <w:lang w:val="en-US"/>
        </w:rPr>
        <w:t xml:space="preserve"> the </w:t>
      </w:r>
      <w:r>
        <w:rPr>
          <w:lang w:val="en-US"/>
        </w:rPr>
        <w:t xml:space="preserve">past </w:t>
      </w:r>
      <w:r w:rsidRPr="00892A79">
        <w:rPr>
          <w:lang w:val="en-US"/>
        </w:rPr>
        <w:t xml:space="preserve">years, the company has </w:t>
      </w:r>
      <w:r>
        <w:rPr>
          <w:lang w:val="en-US"/>
        </w:rPr>
        <w:t>gone through</w:t>
      </w:r>
      <w:r w:rsidRPr="00892A79">
        <w:rPr>
          <w:lang w:val="en-US"/>
        </w:rPr>
        <w:t xml:space="preserve"> </w:t>
      </w:r>
      <w:r>
        <w:rPr>
          <w:lang w:val="en-US"/>
        </w:rPr>
        <w:t>several</w:t>
      </w:r>
      <w:r w:rsidRPr="00892A79">
        <w:rPr>
          <w:lang w:val="en-US"/>
        </w:rPr>
        <w:t xml:space="preserve"> </w:t>
      </w:r>
      <w:r>
        <w:rPr>
          <w:lang w:val="en-US"/>
        </w:rPr>
        <w:t>fluctuations</w:t>
      </w:r>
      <w:r w:rsidRPr="00892A79">
        <w:rPr>
          <w:lang w:val="en-US"/>
        </w:rPr>
        <w:t xml:space="preserve"> in the business environment, but the past decade has seen a rapid </w:t>
      </w:r>
      <w:r>
        <w:rPr>
          <w:lang w:val="en-US"/>
        </w:rPr>
        <w:t>boost</w:t>
      </w:r>
      <w:r w:rsidRPr="00892A79">
        <w:rPr>
          <w:lang w:val="en-US"/>
        </w:rPr>
        <w:t xml:space="preserve"> in technological advancements and shifting consumer behaviors, presenting both challenges </w:t>
      </w:r>
      <w:r>
        <w:rPr>
          <w:lang w:val="en-US"/>
        </w:rPr>
        <w:t xml:space="preserve">along with </w:t>
      </w:r>
      <w:r w:rsidRPr="00892A79">
        <w:rPr>
          <w:lang w:val="en-US"/>
        </w:rPr>
        <w:t>opportunities for the company</w:t>
      </w:r>
      <w:r w:rsidR="00B668AD">
        <w:rPr>
          <w:lang w:val="en-US"/>
        </w:rPr>
        <w:t xml:space="preserve"> </w:t>
      </w:r>
      <w:r w:rsidR="00B668AD">
        <w:rPr>
          <w:rFonts w:cstheme="majorBidi"/>
          <w:szCs w:val="24"/>
          <w:lang w:val="en-US"/>
        </w:rPr>
        <w:t>(</w:t>
      </w:r>
      <w:r w:rsidR="00B668AD">
        <w:rPr>
          <w:rFonts w:cstheme="majorBidi"/>
          <w:szCs w:val="24"/>
          <w:shd w:val="clear" w:color="auto" w:fill="FFFFFF"/>
        </w:rPr>
        <w:t>Adivar et al., 2019)</w:t>
      </w:r>
      <w:r w:rsidRPr="00892A79">
        <w:rPr>
          <w:lang w:val="en-US"/>
        </w:rPr>
        <w:t>.</w:t>
      </w:r>
    </w:p>
    <w:p w:rsidR="0011133F" w:rsidRDefault="0011133F" w:rsidP="00172BD3">
      <w:pPr>
        <w:keepNext/>
        <w:ind w:firstLine="720"/>
      </w:pPr>
      <w:r>
        <w:rPr>
          <w:noProof/>
          <w:lang w:eastAsia="en-GB"/>
        </w:rPr>
        <w:drawing>
          <wp:inline distT="0" distB="0" distL="0" distR="0" wp14:anchorId="07E6B8EE" wp14:editId="39514A78">
            <wp:extent cx="5029200" cy="3267075"/>
            <wp:effectExtent l="0" t="0" r="0" b="9525"/>
            <wp:docPr id="1" name="Picture 1" descr="Sainsbury's in Talks on £500 Million Sale and Leaseback of Stores  (LON:SBRY) - Bloombe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insbury's in Talks on £500 Million Sale and Leaseback of Stores  (LON:SBRY) - Bloomber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487" cy="326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33F" w:rsidRDefault="0011133F" w:rsidP="0011133F">
      <w:pPr>
        <w:pStyle w:val="Caption"/>
        <w:jc w:val="center"/>
        <w:rPr>
          <w:noProof/>
          <w:lang w:val="en-US"/>
        </w:rPr>
      </w:pPr>
      <w:bookmarkStart w:id="1" w:name="_Toc142317096"/>
      <w:bookmarkStart w:id="2" w:name="_Toc142928566"/>
      <w:r>
        <w:t xml:space="preserve">Figure </w:t>
      </w:r>
      <w:r w:rsidR="006D1466">
        <w:fldChar w:fldCharType="begin"/>
      </w:r>
      <w:r w:rsidR="006D1466">
        <w:instrText xml:space="preserve"> SEQ Figure \* ARABIC </w:instrText>
      </w:r>
      <w:r w:rsidR="006D1466">
        <w:fldChar w:fldCharType="separate"/>
      </w:r>
      <w:r w:rsidR="00B86B63">
        <w:rPr>
          <w:noProof/>
        </w:rPr>
        <w:t>1</w:t>
      </w:r>
      <w:r w:rsidR="006D1466">
        <w:rPr>
          <w:noProof/>
        </w:rPr>
        <w:fldChar w:fldCharType="end"/>
      </w:r>
      <w:r>
        <w:rPr>
          <w:noProof/>
          <w:lang w:val="en-US"/>
        </w:rPr>
        <w:t xml:space="preserve"> Sainsbury</w:t>
      </w:r>
      <w:bookmarkEnd w:id="1"/>
      <w:bookmarkEnd w:id="2"/>
    </w:p>
    <w:p w:rsidR="003C334F" w:rsidRDefault="003C334F" w:rsidP="003C334F">
      <w:pPr>
        <w:jc w:val="center"/>
        <w:rPr>
          <w:sz w:val="18"/>
          <w:szCs w:val="18"/>
          <w:lang w:val="en-US"/>
        </w:rPr>
      </w:pPr>
      <w:hyperlink r:id="rId10" w:history="1">
        <w:r w:rsidRPr="008249B7">
          <w:rPr>
            <w:rStyle w:val="Hyperlink"/>
            <w:sz w:val="18"/>
            <w:szCs w:val="18"/>
            <w:lang w:val="en-US"/>
          </w:rPr>
          <w:t>https://www.bloomberg.com/news/articles/2022-09-21/sainsbury-in-talks-on-500-million-sale-and-leaseback-of-stores?leadSource=uverify%20wall</w:t>
        </w:r>
      </w:hyperlink>
    </w:p>
    <w:p w:rsidR="003C334F" w:rsidRPr="003C334F" w:rsidRDefault="003C334F" w:rsidP="003C334F">
      <w:pPr>
        <w:rPr>
          <w:sz w:val="18"/>
          <w:szCs w:val="18"/>
          <w:lang w:val="en-US"/>
        </w:rPr>
      </w:pPr>
    </w:p>
    <w:p w:rsidR="008A139F" w:rsidRDefault="008A139F" w:rsidP="00015610">
      <w:pPr>
        <w:jc w:val="both"/>
        <w:rPr>
          <w:lang w:val="en-US"/>
        </w:rPr>
      </w:pPr>
      <w:r>
        <w:rPr>
          <w:lang w:val="en-US"/>
        </w:rPr>
        <w:lastRenderedPageBreak/>
        <w:t>C</w:t>
      </w:r>
      <w:r w:rsidRPr="008A139F">
        <w:rPr>
          <w:lang w:val="en-US"/>
        </w:rPr>
        <w:t xml:space="preserve">ompanies like Sainsbury have </w:t>
      </w:r>
      <w:r>
        <w:rPr>
          <w:lang w:val="en-US"/>
        </w:rPr>
        <w:t>gone through</w:t>
      </w:r>
      <w:r w:rsidRPr="008A139F">
        <w:rPr>
          <w:lang w:val="en-US"/>
        </w:rPr>
        <w:t xml:space="preserve"> a transformative </w:t>
      </w:r>
      <w:r>
        <w:rPr>
          <w:lang w:val="en-US"/>
        </w:rPr>
        <w:t xml:space="preserve">move for </w:t>
      </w:r>
      <w:r w:rsidRPr="008A139F">
        <w:rPr>
          <w:lang w:val="en-US"/>
        </w:rPr>
        <w:t xml:space="preserve">prioritizing customer experiences. As one of the leading supermarket chains in the United Kingdom, Sainsbury has </w:t>
      </w:r>
      <w:r>
        <w:rPr>
          <w:lang w:val="en-US"/>
        </w:rPr>
        <w:t xml:space="preserve">identified </w:t>
      </w:r>
      <w:r w:rsidRPr="008A139F">
        <w:rPr>
          <w:lang w:val="en-US"/>
        </w:rPr>
        <w:t xml:space="preserve">the paramount </w:t>
      </w:r>
      <w:r>
        <w:rPr>
          <w:lang w:val="en-US"/>
        </w:rPr>
        <w:t>significance</w:t>
      </w:r>
      <w:r w:rsidRPr="008A139F">
        <w:rPr>
          <w:lang w:val="en-US"/>
        </w:rPr>
        <w:t xml:space="preserve"> of </w:t>
      </w:r>
      <w:r>
        <w:rPr>
          <w:lang w:val="en-US"/>
        </w:rPr>
        <w:t>conveying</w:t>
      </w:r>
      <w:r w:rsidRPr="008A139F">
        <w:rPr>
          <w:lang w:val="en-US"/>
        </w:rPr>
        <w:t xml:space="preserve"> exceptional customer service </w:t>
      </w:r>
      <w:r>
        <w:rPr>
          <w:lang w:val="en-US"/>
        </w:rPr>
        <w:t xml:space="preserve">as well as </w:t>
      </w:r>
      <w:r w:rsidRPr="008A139F">
        <w:rPr>
          <w:lang w:val="en-US"/>
        </w:rPr>
        <w:t>tailored shopping experiences</w:t>
      </w:r>
      <w:r w:rsidR="00F7315D">
        <w:rPr>
          <w:lang w:val="en-US"/>
        </w:rPr>
        <w:t xml:space="preserve"> </w:t>
      </w:r>
      <w:r w:rsidR="00F7315D">
        <w:rPr>
          <w:rFonts w:cstheme="majorBidi"/>
          <w:szCs w:val="24"/>
          <w:lang w:val="en-US"/>
        </w:rPr>
        <w:t>(</w:t>
      </w:r>
      <w:r w:rsidR="00F7315D">
        <w:rPr>
          <w:rFonts w:cstheme="majorBidi"/>
          <w:szCs w:val="24"/>
          <w:shd w:val="clear" w:color="auto" w:fill="FFFFFF"/>
        </w:rPr>
        <w:t>Burton et al., 2020)</w:t>
      </w:r>
      <w:r w:rsidRPr="008A139F">
        <w:rPr>
          <w:lang w:val="en-US"/>
        </w:rPr>
        <w:t xml:space="preserve">. </w:t>
      </w:r>
      <w:r>
        <w:rPr>
          <w:lang w:val="en-US"/>
        </w:rPr>
        <w:t>Whereas</w:t>
      </w:r>
      <w:r w:rsidRPr="008A139F">
        <w:rPr>
          <w:lang w:val="en-US"/>
        </w:rPr>
        <w:t xml:space="preserve"> this intense focus on </w:t>
      </w:r>
      <w:r>
        <w:rPr>
          <w:lang w:val="en-US"/>
        </w:rPr>
        <w:t>boosting</w:t>
      </w:r>
      <w:r w:rsidRPr="008A139F">
        <w:rPr>
          <w:lang w:val="en-US"/>
        </w:rPr>
        <w:t xml:space="preserve"> customer experiences has </w:t>
      </w:r>
      <w:r>
        <w:rPr>
          <w:lang w:val="en-US"/>
        </w:rPr>
        <w:t>sometimes</w:t>
      </w:r>
      <w:r w:rsidRPr="008A139F">
        <w:rPr>
          <w:lang w:val="en-US"/>
        </w:rPr>
        <w:t xml:space="preserve"> led to the diversion of attention from </w:t>
      </w:r>
      <w:r>
        <w:rPr>
          <w:lang w:val="en-US"/>
        </w:rPr>
        <w:t xml:space="preserve">other core main </w:t>
      </w:r>
      <w:r w:rsidRPr="008A139F">
        <w:rPr>
          <w:lang w:val="en-US"/>
        </w:rPr>
        <w:t xml:space="preserve">issues </w:t>
      </w:r>
      <w:r>
        <w:rPr>
          <w:lang w:val="en-US"/>
        </w:rPr>
        <w:t>which are most critical</w:t>
      </w:r>
      <w:r w:rsidRPr="008A139F">
        <w:rPr>
          <w:lang w:val="en-US"/>
        </w:rPr>
        <w:t xml:space="preserve"> to the organization's long-term success </w:t>
      </w:r>
      <w:r>
        <w:rPr>
          <w:lang w:val="en-US"/>
        </w:rPr>
        <w:t xml:space="preserve">along with </w:t>
      </w:r>
      <w:r w:rsidRPr="008A139F">
        <w:rPr>
          <w:lang w:val="en-US"/>
        </w:rPr>
        <w:t>sustainability</w:t>
      </w:r>
      <w:r w:rsidR="00B668AD">
        <w:rPr>
          <w:lang w:val="en-US"/>
        </w:rPr>
        <w:t xml:space="preserve"> </w:t>
      </w:r>
      <w:r w:rsidR="00B668AD">
        <w:rPr>
          <w:rFonts w:cstheme="majorBidi"/>
          <w:szCs w:val="24"/>
          <w:lang w:val="en-US"/>
        </w:rPr>
        <w:t>(</w:t>
      </w:r>
      <w:r w:rsidR="00B668AD">
        <w:rPr>
          <w:rFonts w:cstheme="majorBidi"/>
          <w:szCs w:val="24"/>
          <w:shd w:val="clear" w:color="auto" w:fill="FFFFFF"/>
        </w:rPr>
        <w:t>Argyropoulou et al., 2023)</w:t>
      </w:r>
      <w:r w:rsidRPr="008A139F">
        <w:rPr>
          <w:lang w:val="en-US"/>
        </w:rPr>
        <w:t>.</w:t>
      </w:r>
      <w:r>
        <w:rPr>
          <w:lang w:val="en-US"/>
        </w:rPr>
        <w:t xml:space="preserve"> </w:t>
      </w:r>
      <w:r w:rsidRPr="008A139F">
        <w:rPr>
          <w:lang w:val="en-US"/>
        </w:rPr>
        <w:t xml:space="preserve">This overview delves into Sainsbury's </w:t>
      </w:r>
      <w:r>
        <w:rPr>
          <w:lang w:val="en-US"/>
        </w:rPr>
        <w:t xml:space="preserve">overall route </w:t>
      </w:r>
      <w:r w:rsidRPr="008A139F">
        <w:rPr>
          <w:lang w:val="en-US"/>
        </w:rPr>
        <w:t xml:space="preserve">through the rise of customer experience </w:t>
      </w:r>
      <w:r>
        <w:rPr>
          <w:lang w:val="en-US"/>
        </w:rPr>
        <w:t xml:space="preserve">as well as </w:t>
      </w:r>
      <w:r w:rsidRPr="008A139F">
        <w:rPr>
          <w:lang w:val="en-US"/>
        </w:rPr>
        <w:t xml:space="preserve">its profound </w:t>
      </w:r>
      <w:r>
        <w:rPr>
          <w:lang w:val="en-US"/>
        </w:rPr>
        <w:t>effect</w:t>
      </w:r>
      <w:r w:rsidRPr="008A139F">
        <w:rPr>
          <w:lang w:val="en-US"/>
        </w:rPr>
        <w:t xml:space="preserve"> on the strategic direction of the company. While acknowledging the </w:t>
      </w:r>
      <w:r>
        <w:rPr>
          <w:lang w:val="en-US"/>
        </w:rPr>
        <w:t xml:space="preserve">importance </w:t>
      </w:r>
      <w:r w:rsidRPr="008A139F">
        <w:rPr>
          <w:lang w:val="en-US"/>
        </w:rPr>
        <w:t xml:space="preserve">of customer satisfaction in building brand loyalty </w:t>
      </w:r>
      <w:r>
        <w:rPr>
          <w:lang w:val="en-US"/>
        </w:rPr>
        <w:t xml:space="preserve">as well as </w:t>
      </w:r>
      <w:r w:rsidRPr="008A139F">
        <w:rPr>
          <w:lang w:val="en-US"/>
        </w:rPr>
        <w:t>driving revenue growth</w:t>
      </w:r>
      <w:r>
        <w:rPr>
          <w:lang w:val="en-US"/>
        </w:rPr>
        <w:t xml:space="preserve"> it's necessary </w:t>
      </w:r>
      <w:r w:rsidRPr="008A139F">
        <w:rPr>
          <w:lang w:val="en-US"/>
        </w:rPr>
        <w:t xml:space="preserve">to explore how this focus </w:t>
      </w:r>
      <w:r w:rsidR="005F5438">
        <w:rPr>
          <w:lang w:val="en-US"/>
        </w:rPr>
        <w:t xml:space="preserve">may sometimes </w:t>
      </w:r>
      <w:r w:rsidRPr="008A139F">
        <w:rPr>
          <w:lang w:val="en-US"/>
        </w:rPr>
        <w:t xml:space="preserve">occasionally detract from other vital </w:t>
      </w:r>
      <w:r w:rsidR="005F5438">
        <w:rPr>
          <w:lang w:val="en-US"/>
        </w:rPr>
        <w:t>core significance internal legal and operational organization matters</w:t>
      </w:r>
      <w:r w:rsidRPr="008A139F">
        <w:rPr>
          <w:lang w:val="en-US"/>
        </w:rPr>
        <w:t xml:space="preserve"> of Sainsbury's</w:t>
      </w:r>
      <w:r w:rsidR="00B668AD">
        <w:rPr>
          <w:lang w:val="en-US"/>
        </w:rPr>
        <w:t xml:space="preserve"> </w:t>
      </w:r>
      <w:r w:rsidR="00B668AD">
        <w:rPr>
          <w:rFonts w:cstheme="majorBidi"/>
          <w:szCs w:val="24"/>
          <w:lang w:val="en-US"/>
        </w:rPr>
        <w:t>(</w:t>
      </w:r>
      <w:r w:rsidR="00B668AD">
        <w:rPr>
          <w:rFonts w:cstheme="majorBidi"/>
          <w:szCs w:val="24"/>
          <w:shd w:val="clear" w:color="auto" w:fill="FFFFFF"/>
        </w:rPr>
        <w:t>Burton et al., 2020)</w:t>
      </w:r>
      <w:r w:rsidRPr="008A139F">
        <w:rPr>
          <w:lang w:val="en-US"/>
        </w:rPr>
        <w:t>.</w:t>
      </w:r>
    </w:p>
    <w:p w:rsidR="008A139F" w:rsidRPr="008A139F" w:rsidRDefault="008A139F" w:rsidP="00015610">
      <w:pPr>
        <w:jc w:val="both"/>
        <w:rPr>
          <w:lang w:val="en-US"/>
        </w:rPr>
      </w:pPr>
      <w:r w:rsidRPr="008A139F">
        <w:rPr>
          <w:lang w:val="en-US"/>
        </w:rPr>
        <w:t xml:space="preserve">Throughout this examination, we will explore the factors contributing to the increasing </w:t>
      </w:r>
      <w:r w:rsidR="00DB56DC">
        <w:rPr>
          <w:lang w:val="en-US"/>
        </w:rPr>
        <w:t>focus</w:t>
      </w:r>
      <w:r w:rsidRPr="008A139F">
        <w:rPr>
          <w:lang w:val="en-US"/>
        </w:rPr>
        <w:t xml:space="preserve"> </w:t>
      </w:r>
      <w:r w:rsidR="00763A9A">
        <w:rPr>
          <w:lang w:val="en-US"/>
        </w:rPr>
        <w:t>on</w:t>
      </w:r>
      <w:r w:rsidR="00DB56DC">
        <w:rPr>
          <w:lang w:val="en-US"/>
        </w:rPr>
        <w:t xml:space="preserve"> </w:t>
      </w:r>
      <w:r w:rsidRPr="008A139F">
        <w:rPr>
          <w:lang w:val="en-US"/>
        </w:rPr>
        <w:t xml:space="preserve">customer experience, highlighting </w:t>
      </w:r>
      <w:r w:rsidR="00DB56DC">
        <w:rPr>
          <w:lang w:val="en-US"/>
        </w:rPr>
        <w:t>how</w:t>
      </w:r>
      <w:r w:rsidRPr="008A139F">
        <w:rPr>
          <w:lang w:val="en-US"/>
        </w:rPr>
        <w:t xml:space="preserve"> customer expectations have evolved in the digital age. Sainsbury must be</w:t>
      </w:r>
      <w:r w:rsidR="00DB0670">
        <w:rPr>
          <w:lang w:val="en-US"/>
        </w:rPr>
        <w:t xml:space="preserve"> focused</w:t>
      </w:r>
      <w:r w:rsidRPr="008A139F">
        <w:rPr>
          <w:lang w:val="en-US"/>
        </w:rPr>
        <w:t xml:space="preserve"> </w:t>
      </w:r>
      <w:r w:rsidR="00763A9A">
        <w:rPr>
          <w:lang w:val="en-US"/>
        </w:rPr>
        <w:t xml:space="preserve">and </w:t>
      </w:r>
      <w:r w:rsidRPr="008A139F">
        <w:rPr>
          <w:lang w:val="en-US"/>
        </w:rPr>
        <w:t>not neglect other critical aspects of its core operations. These may include product workforce development</w:t>
      </w:r>
      <w:r w:rsidR="000831E1">
        <w:rPr>
          <w:lang w:val="en-US"/>
        </w:rPr>
        <w:t xml:space="preserve"> as well as </w:t>
      </w:r>
      <w:r w:rsidRPr="008A139F">
        <w:rPr>
          <w:lang w:val="en-US"/>
        </w:rPr>
        <w:t xml:space="preserve">operational </w:t>
      </w:r>
      <w:r w:rsidR="00DB0670">
        <w:rPr>
          <w:lang w:val="en-US"/>
        </w:rPr>
        <w:t xml:space="preserve">efficiency </w:t>
      </w:r>
      <w:r w:rsidR="000831E1">
        <w:rPr>
          <w:lang w:val="en-US"/>
        </w:rPr>
        <w:t>along</w:t>
      </w:r>
      <w:r w:rsidR="00DB0670">
        <w:rPr>
          <w:lang w:val="en-US"/>
        </w:rPr>
        <w:t xml:space="preserve"> with </w:t>
      </w:r>
      <w:r w:rsidRPr="008A139F">
        <w:rPr>
          <w:lang w:val="en-US"/>
        </w:rPr>
        <w:t>financial sustainability</w:t>
      </w:r>
      <w:r w:rsidR="00DB0670">
        <w:rPr>
          <w:lang w:val="en-US"/>
        </w:rPr>
        <w:t xml:space="preserve"> </w:t>
      </w:r>
      <w:r w:rsidR="000831E1">
        <w:rPr>
          <w:lang w:val="en-US"/>
        </w:rPr>
        <w:t>among</w:t>
      </w:r>
      <w:r w:rsidR="00DB0670">
        <w:rPr>
          <w:lang w:val="en-US"/>
        </w:rPr>
        <w:t xml:space="preserve"> </w:t>
      </w:r>
      <w:r w:rsidRPr="008A139F">
        <w:rPr>
          <w:lang w:val="en-US"/>
        </w:rPr>
        <w:t>others</w:t>
      </w:r>
      <w:r w:rsidR="00B668AD">
        <w:rPr>
          <w:lang w:val="en-US"/>
        </w:rPr>
        <w:t xml:space="preserve"> </w:t>
      </w:r>
      <w:r w:rsidR="00B668AD">
        <w:rPr>
          <w:rFonts w:cstheme="majorBidi"/>
          <w:szCs w:val="24"/>
          <w:lang w:val="en-US"/>
        </w:rPr>
        <w:t>(</w:t>
      </w:r>
      <w:r w:rsidR="00B668AD">
        <w:rPr>
          <w:rFonts w:cstheme="majorBidi"/>
          <w:szCs w:val="24"/>
          <w:shd w:val="clear" w:color="auto" w:fill="FFFFFF"/>
        </w:rPr>
        <w:t>Dieplinger et al., 2021)</w:t>
      </w:r>
      <w:r w:rsidRPr="008A139F">
        <w:rPr>
          <w:lang w:val="en-US"/>
        </w:rPr>
        <w:t xml:space="preserve">. </w:t>
      </w:r>
    </w:p>
    <w:p w:rsidR="008A139F" w:rsidRDefault="008A139F" w:rsidP="00015610">
      <w:pPr>
        <w:jc w:val="both"/>
        <w:rPr>
          <w:lang w:val="en-US"/>
        </w:rPr>
      </w:pPr>
      <w:r w:rsidRPr="008A139F">
        <w:rPr>
          <w:lang w:val="en-US"/>
        </w:rPr>
        <w:t xml:space="preserve">Sainsbury's relentless </w:t>
      </w:r>
      <w:r w:rsidR="00DB0670">
        <w:rPr>
          <w:lang w:val="en-US"/>
        </w:rPr>
        <w:t xml:space="preserve">core focus </w:t>
      </w:r>
      <w:r w:rsidR="000831E1">
        <w:rPr>
          <w:lang w:val="en-US"/>
        </w:rPr>
        <w:t>on</w:t>
      </w:r>
      <w:r w:rsidRPr="008A139F">
        <w:rPr>
          <w:lang w:val="en-US"/>
        </w:rPr>
        <w:t xml:space="preserve"> customer experience has undoubtedly reshaped how the company </w:t>
      </w:r>
      <w:r w:rsidR="000831E1">
        <w:rPr>
          <w:lang w:val="en-US"/>
        </w:rPr>
        <w:t>connects</w:t>
      </w:r>
      <w:r w:rsidRPr="008A139F">
        <w:rPr>
          <w:lang w:val="en-US"/>
        </w:rPr>
        <w:t xml:space="preserve"> with its customers </w:t>
      </w:r>
      <w:r w:rsidR="000831E1">
        <w:rPr>
          <w:lang w:val="en-US"/>
        </w:rPr>
        <w:t xml:space="preserve">as well as </w:t>
      </w:r>
      <w:r w:rsidRPr="008A139F">
        <w:rPr>
          <w:lang w:val="en-US"/>
        </w:rPr>
        <w:t xml:space="preserve">devises business strategies. </w:t>
      </w:r>
      <w:r w:rsidR="000831E1">
        <w:rPr>
          <w:lang w:val="en-US"/>
        </w:rPr>
        <w:t>Whereas</w:t>
      </w:r>
      <w:r w:rsidRPr="008A139F">
        <w:rPr>
          <w:lang w:val="en-US"/>
        </w:rPr>
        <w:t xml:space="preserve"> this customer-centric approach has brought </w:t>
      </w:r>
      <w:r w:rsidR="000831E1">
        <w:rPr>
          <w:lang w:val="en-US"/>
        </w:rPr>
        <w:t>several</w:t>
      </w:r>
      <w:r w:rsidRPr="008A139F">
        <w:rPr>
          <w:lang w:val="en-US"/>
        </w:rPr>
        <w:t xml:space="preserve"> </w:t>
      </w:r>
      <w:r w:rsidR="000831E1">
        <w:rPr>
          <w:lang w:val="en-US"/>
        </w:rPr>
        <w:t>advantages</w:t>
      </w:r>
      <w:r w:rsidRPr="008A139F">
        <w:rPr>
          <w:lang w:val="en-US"/>
        </w:rPr>
        <w:t xml:space="preserve">, it is </w:t>
      </w:r>
      <w:r w:rsidR="000831E1">
        <w:rPr>
          <w:lang w:val="en-US"/>
        </w:rPr>
        <w:t>necessary</w:t>
      </w:r>
      <w:r w:rsidRPr="008A139F">
        <w:rPr>
          <w:lang w:val="en-US"/>
        </w:rPr>
        <w:t xml:space="preserve"> for Sainsbury to </w:t>
      </w:r>
      <w:r w:rsidR="000831E1">
        <w:rPr>
          <w:lang w:val="en-US"/>
        </w:rPr>
        <w:t>identify</w:t>
      </w:r>
      <w:r w:rsidRPr="008A139F">
        <w:rPr>
          <w:lang w:val="en-US"/>
        </w:rPr>
        <w:t xml:space="preserve"> </w:t>
      </w:r>
      <w:r w:rsidR="000831E1">
        <w:rPr>
          <w:lang w:val="en-US"/>
        </w:rPr>
        <w:t>as well as rectify</w:t>
      </w:r>
      <w:r w:rsidRPr="008A139F">
        <w:rPr>
          <w:lang w:val="en-US"/>
        </w:rPr>
        <w:t xml:space="preserve"> </w:t>
      </w:r>
      <w:r w:rsidR="000831E1">
        <w:rPr>
          <w:lang w:val="en-US"/>
        </w:rPr>
        <w:t>core</w:t>
      </w:r>
      <w:r w:rsidRPr="008A139F">
        <w:rPr>
          <w:lang w:val="en-US"/>
        </w:rPr>
        <w:t xml:space="preserve"> diversion of focus from </w:t>
      </w:r>
      <w:r w:rsidR="000831E1">
        <w:rPr>
          <w:lang w:val="en-US"/>
        </w:rPr>
        <w:t xml:space="preserve">critical </w:t>
      </w:r>
      <w:r w:rsidRPr="008A139F">
        <w:rPr>
          <w:lang w:val="en-US"/>
        </w:rPr>
        <w:t xml:space="preserve">core issues. </w:t>
      </w:r>
      <w:r w:rsidR="000831E1">
        <w:rPr>
          <w:lang w:val="en-US"/>
        </w:rPr>
        <w:t>E</w:t>
      </w:r>
      <w:r w:rsidRPr="008A139F">
        <w:rPr>
          <w:lang w:val="en-US"/>
        </w:rPr>
        <w:t xml:space="preserve">ffectively managing these dual imperatives, Sainsbury can continue to thrive as a customer-oriented organization while ensuring the overall well-being </w:t>
      </w:r>
      <w:r w:rsidR="000831E1">
        <w:rPr>
          <w:lang w:val="en-US"/>
        </w:rPr>
        <w:t xml:space="preserve">as well as </w:t>
      </w:r>
      <w:r w:rsidR="00763A9A">
        <w:rPr>
          <w:lang w:val="en-US"/>
        </w:rPr>
        <w:t xml:space="preserve">the </w:t>
      </w:r>
      <w:r w:rsidRPr="008A139F">
        <w:rPr>
          <w:lang w:val="en-US"/>
        </w:rPr>
        <w:t>success of the company in a rapidly changing retail environment</w:t>
      </w:r>
      <w:r w:rsidR="00B668AD">
        <w:rPr>
          <w:lang w:val="en-US"/>
        </w:rPr>
        <w:t xml:space="preserve"> </w:t>
      </w:r>
      <w:r w:rsidR="00B668AD">
        <w:rPr>
          <w:rFonts w:cstheme="majorBidi"/>
          <w:szCs w:val="24"/>
          <w:lang w:val="en-US"/>
        </w:rPr>
        <w:t>(</w:t>
      </w:r>
      <w:r w:rsidR="00B668AD">
        <w:rPr>
          <w:rFonts w:cstheme="majorBidi"/>
          <w:szCs w:val="24"/>
          <w:shd w:val="clear" w:color="auto" w:fill="FFFFFF"/>
        </w:rPr>
        <w:t>Argyropoulou et al., 2023)</w:t>
      </w:r>
      <w:r w:rsidRPr="008A139F">
        <w:rPr>
          <w:lang w:val="en-US"/>
        </w:rPr>
        <w:t>.</w:t>
      </w:r>
    </w:p>
    <w:p w:rsidR="0062351A" w:rsidRPr="008338F8" w:rsidRDefault="0062351A" w:rsidP="00015610">
      <w:pPr>
        <w:pStyle w:val="Heading1"/>
        <w:numPr>
          <w:ilvl w:val="0"/>
          <w:numId w:val="27"/>
        </w:numPr>
        <w:ind w:left="284" w:hanging="284"/>
        <w:rPr>
          <w:i w:val="0"/>
          <w:sz w:val="28"/>
          <w:szCs w:val="28"/>
          <w:lang w:val="en-US"/>
        </w:rPr>
      </w:pPr>
      <w:bookmarkStart w:id="3" w:name="_Toc144120824"/>
      <w:r w:rsidRPr="008338F8">
        <w:rPr>
          <w:i w:val="0"/>
          <w:sz w:val="28"/>
          <w:szCs w:val="28"/>
          <w:lang w:val="en-US"/>
        </w:rPr>
        <w:lastRenderedPageBreak/>
        <w:t>Communication</w:t>
      </w:r>
      <w:bookmarkEnd w:id="3"/>
    </w:p>
    <w:p w:rsidR="0062351A" w:rsidRDefault="0062351A" w:rsidP="00015610">
      <w:pPr>
        <w:jc w:val="both"/>
        <w:rPr>
          <w:lang w:val="en-US"/>
        </w:rPr>
      </w:pPr>
      <w:r w:rsidRPr="0062351A">
        <w:rPr>
          <w:lang w:val="en-US"/>
        </w:rPr>
        <w:t xml:space="preserve">Communication is the </w:t>
      </w:r>
      <w:r>
        <w:rPr>
          <w:lang w:val="en-US"/>
        </w:rPr>
        <w:t xml:space="preserve">procedure </w:t>
      </w:r>
      <w:r w:rsidRPr="0062351A">
        <w:rPr>
          <w:lang w:val="en-US"/>
        </w:rPr>
        <w:t xml:space="preserve">of transmitting </w:t>
      </w:r>
      <w:r>
        <w:rPr>
          <w:lang w:val="en-US"/>
        </w:rPr>
        <w:t xml:space="preserve">along with </w:t>
      </w:r>
      <w:r w:rsidRPr="0062351A">
        <w:rPr>
          <w:lang w:val="en-US"/>
        </w:rPr>
        <w:t>exchanging information, ideas, thoughts, feelings</w:t>
      </w:r>
      <w:r w:rsidR="009E68D0">
        <w:rPr>
          <w:lang w:val="en-US"/>
        </w:rPr>
        <w:t xml:space="preserve"> either </w:t>
      </w:r>
      <w:r w:rsidRPr="0062351A">
        <w:rPr>
          <w:lang w:val="en-US"/>
        </w:rPr>
        <w:t xml:space="preserve">data </w:t>
      </w:r>
      <w:r w:rsidR="009E68D0">
        <w:rPr>
          <w:lang w:val="en-US"/>
        </w:rPr>
        <w:t>among</w:t>
      </w:r>
      <w:r w:rsidRPr="0062351A">
        <w:rPr>
          <w:lang w:val="en-US"/>
        </w:rPr>
        <w:t xml:space="preserve"> individuals, groups</w:t>
      </w:r>
      <w:r w:rsidR="009E68D0">
        <w:rPr>
          <w:lang w:val="en-US"/>
        </w:rPr>
        <w:t xml:space="preserve"> or </w:t>
      </w:r>
      <w:r w:rsidRPr="0062351A">
        <w:rPr>
          <w:lang w:val="en-US"/>
        </w:rPr>
        <w:t xml:space="preserve">entities </w:t>
      </w:r>
      <w:r w:rsidR="009E68D0">
        <w:rPr>
          <w:lang w:val="en-US"/>
        </w:rPr>
        <w:t>utilizing</w:t>
      </w:r>
      <w:r w:rsidRPr="0062351A">
        <w:rPr>
          <w:lang w:val="en-US"/>
        </w:rPr>
        <w:t xml:space="preserve"> </w:t>
      </w:r>
      <w:r w:rsidR="009E68D0">
        <w:rPr>
          <w:lang w:val="en-US"/>
        </w:rPr>
        <w:t>certain</w:t>
      </w:r>
      <w:r w:rsidRPr="0062351A">
        <w:rPr>
          <w:lang w:val="en-US"/>
        </w:rPr>
        <w:t xml:space="preserve"> means </w:t>
      </w:r>
      <w:r w:rsidR="009E68D0">
        <w:rPr>
          <w:lang w:val="en-US"/>
        </w:rPr>
        <w:t xml:space="preserve">like </w:t>
      </w:r>
      <w:r w:rsidRPr="0062351A">
        <w:rPr>
          <w:lang w:val="en-US"/>
        </w:rPr>
        <w:t>spoken or written language, gestures, symbols, images, sounds</w:t>
      </w:r>
      <w:r w:rsidR="009E68D0">
        <w:rPr>
          <w:lang w:val="en-US"/>
        </w:rPr>
        <w:t xml:space="preserve"> or may be </w:t>
      </w:r>
      <w:r w:rsidRPr="0062351A">
        <w:rPr>
          <w:lang w:val="en-US"/>
        </w:rPr>
        <w:t xml:space="preserve">technology. It </w:t>
      </w:r>
      <w:r w:rsidR="009E68D0">
        <w:rPr>
          <w:lang w:val="en-US"/>
        </w:rPr>
        <w:t>focuses</w:t>
      </w:r>
      <w:r w:rsidRPr="0062351A">
        <w:rPr>
          <w:lang w:val="en-US"/>
        </w:rPr>
        <w:t xml:space="preserve"> both verbal </w:t>
      </w:r>
      <w:r w:rsidR="009E68D0">
        <w:rPr>
          <w:lang w:val="en-US"/>
        </w:rPr>
        <w:t xml:space="preserve">along with </w:t>
      </w:r>
      <w:r w:rsidRPr="0062351A">
        <w:rPr>
          <w:lang w:val="en-US"/>
        </w:rPr>
        <w:t>nonverbal elements</w:t>
      </w:r>
      <w:r w:rsidR="009E68D0">
        <w:rPr>
          <w:lang w:val="en-US"/>
        </w:rPr>
        <w:t xml:space="preserve"> which includes </w:t>
      </w:r>
      <w:r w:rsidRPr="0062351A">
        <w:rPr>
          <w:lang w:val="en-US"/>
        </w:rPr>
        <w:t>tone, body language</w:t>
      </w:r>
      <w:r w:rsidR="009E68D0">
        <w:rPr>
          <w:lang w:val="en-US"/>
        </w:rPr>
        <w:t xml:space="preserve"> as well as </w:t>
      </w:r>
      <w:r w:rsidRPr="0062351A">
        <w:rPr>
          <w:lang w:val="en-US"/>
        </w:rPr>
        <w:t xml:space="preserve">context, to </w:t>
      </w:r>
      <w:r w:rsidR="009E68D0">
        <w:rPr>
          <w:lang w:val="en-US"/>
        </w:rPr>
        <w:t>provide</w:t>
      </w:r>
      <w:r w:rsidRPr="0062351A">
        <w:rPr>
          <w:lang w:val="en-US"/>
        </w:rPr>
        <w:t xml:space="preserve"> understanding </w:t>
      </w:r>
      <w:r w:rsidR="009E68D0">
        <w:rPr>
          <w:lang w:val="en-US"/>
        </w:rPr>
        <w:t xml:space="preserve">as well as </w:t>
      </w:r>
      <w:r w:rsidRPr="0062351A">
        <w:rPr>
          <w:lang w:val="en-US"/>
        </w:rPr>
        <w:t>convey meaning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Dieplinger et al., 2021)</w:t>
      </w:r>
      <w:r w:rsidRPr="0062351A">
        <w:rPr>
          <w:lang w:val="en-US"/>
        </w:rPr>
        <w:t xml:space="preserve">. Effective communication </w:t>
      </w:r>
      <w:r w:rsidR="009E68D0">
        <w:rPr>
          <w:lang w:val="en-US"/>
        </w:rPr>
        <w:t xml:space="preserve">includes </w:t>
      </w:r>
      <w:r w:rsidRPr="0062351A">
        <w:rPr>
          <w:lang w:val="en-US"/>
        </w:rPr>
        <w:t xml:space="preserve">the successful encoding </w:t>
      </w:r>
      <w:r w:rsidR="009E68D0">
        <w:rPr>
          <w:lang w:val="en-US"/>
        </w:rPr>
        <w:t xml:space="preserve">as well as </w:t>
      </w:r>
      <w:r w:rsidRPr="0062351A">
        <w:rPr>
          <w:lang w:val="en-US"/>
        </w:rPr>
        <w:t xml:space="preserve">decoding </w:t>
      </w:r>
      <w:r w:rsidRPr="00B56808">
        <w:rPr>
          <w:lang w:val="en-US"/>
        </w:rPr>
        <w:t xml:space="preserve">of messages, </w:t>
      </w:r>
      <w:r w:rsidR="009E68D0" w:rsidRPr="00B56808">
        <w:rPr>
          <w:lang w:val="en-US"/>
        </w:rPr>
        <w:t xml:space="preserve">encouraging </w:t>
      </w:r>
      <w:r w:rsidRPr="00B56808">
        <w:rPr>
          <w:lang w:val="en-US"/>
        </w:rPr>
        <w:t xml:space="preserve">mutual comprehension and </w:t>
      </w:r>
      <w:r w:rsidR="009E68D0" w:rsidRPr="00B56808">
        <w:rPr>
          <w:lang w:val="en-US"/>
        </w:rPr>
        <w:t>allowing</w:t>
      </w:r>
      <w:r w:rsidRPr="00B56808">
        <w:rPr>
          <w:lang w:val="en-US"/>
        </w:rPr>
        <w:t xml:space="preserve"> the exchange of knowledge,</w:t>
      </w:r>
      <w:r w:rsidRPr="0062351A">
        <w:rPr>
          <w:lang w:val="en-US"/>
        </w:rPr>
        <w:t xml:space="preserve"> emotions</w:t>
      </w:r>
      <w:r w:rsidR="009E68D0">
        <w:rPr>
          <w:lang w:val="en-US"/>
        </w:rPr>
        <w:t xml:space="preserve"> as well as </w:t>
      </w:r>
      <w:r w:rsidRPr="0062351A">
        <w:rPr>
          <w:lang w:val="en-US"/>
        </w:rPr>
        <w:t xml:space="preserve">intentions </w:t>
      </w:r>
      <w:r w:rsidR="009E68D0">
        <w:rPr>
          <w:lang w:val="en-US"/>
        </w:rPr>
        <w:t xml:space="preserve">between </w:t>
      </w:r>
      <w:r w:rsidRPr="0062351A">
        <w:rPr>
          <w:lang w:val="en-US"/>
        </w:rPr>
        <w:t xml:space="preserve">participants. It </w:t>
      </w:r>
      <w:r w:rsidR="009E68D0">
        <w:rPr>
          <w:lang w:val="en-US"/>
        </w:rPr>
        <w:t>provides</w:t>
      </w:r>
      <w:r w:rsidRPr="0062351A">
        <w:rPr>
          <w:lang w:val="en-US"/>
        </w:rPr>
        <w:t xml:space="preserve"> as a fundamental pillar of human interaction, collaboration</w:t>
      </w:r>
      <w:r w:rsidR="009E68D0">
        <w:rPr>
          <w:lang w:val="en-US"/>
        </w:rPr>
        <w:t xml:space="preserve"> along with </w:t>
      </w:r>
      <w:r w:rsidRPr="0062351A">
        <w:rPr>
          <w:lang w:val="en-US"/>
        </w:rPr>
        <w:t xml:space="preserve">the dissemination of information </w:t>
      </w:r>
      <w:r w:rsidR="009E68D0">
        <w:rPr>
          <w:lang w:val="en-US"/>
        </w:rPr>
        <w:t xml:space="preserve">through </w:t>
      </w:r>
      <w:r w:rsidRPr="0062351A">
        <w:rPr>
          <w:lang w:val="en-US"/>
        </w:rPr>
        <w:t>diverse social, cultural</w:t>
      </w:r>
      <w:r w:rsidR="009E68D0">
        <w:rPr>
          <w:lang w:val="en-US"/>
        </w:rPr>
        <w:t xml:space="preserve"> as well as </w:t>
      </w:r>
      <w:r w:rsidRPr="0062351A">
        <w:rPr>
          <w:lang w:val="en-US"/>
        </w:rPr>
        <w:t>technological contexts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Adivar et al., 2019)</w:t>
      </w:r>
      <w:r w:rsidRPr="0062351A">
        <w:rPr>
          <w:lang w:val="en-US"/>
        </w:rPr>
        <w:t>.</w:t>
      </w:r>
    </w:p>
    <w:p w:rsidR="007A3B79" w:rsidRDefault="007A3B79" w:rsidP="00015610">
      <w:pPr>
        <w:jc w:val="both"/>
        <w:rPr>
          <w:lang w:val="en-US"/>
        </w:rPr>
      </w:pPr>
    </w:p>
    <w:p w:rsidR="009E68D0" w:rsidRPr="008338F8" w:rsidRDefault="009E68D0" w:rsidP="00015610">
      <w:pPr>
        <w:pStyle w:val="Heading1"/>
        <w:numPr>
          <w:ilvl w:val="0"/>
          <w:numId w:val="27"/>
        </w:numPr>
        <w:ind w:left="284" w:hanging="284"/>
        <w:rPr>
          <w:i w:val="0"/>
          <w:sz w:val="28"/>
          <w:szCs w:val="28"/>
          <w:lang w:val="en-US"/>
        </w:rPr>
      </w:pPr>
      <w:bookmarkStart w:id="4" w:name="_Toc144120825"/>
      <w:r w:rsidRPr="008338F8">
        <w:rPr>
          <w:i w:val="0"/>
          <w:sz w:val="28"/>
          <w:szCs w:val="28"/>
          <w:lang w:val="en-US"/>
        </w:rPr>
        <w:t>Communication Model and Diagram</w:t>
      </w:r>
      <w:bookmarkEnd w:id="4"/>
    </w:p>
    <w:p w:rsidR="009E68D0" w:rsidRPr="00C72FCD" w:rsidRDefault="009E68D0" w:rsidP="00015610">
      <w:pPr>
        <w:jc w:val="both"/>
        <w:rPr>
          <w:lang w:val="en-US"/>
        </w:rPr>
      </w:pPr>
      <w:r w:rsidRPr="009E68D0">
        <w:rPr>
          <w:lang w:val="en-US"/>
        </w:rPr>
        <w:t>A c</w:t>
      </w:r>
      <w:r>
        <w:rPr>
          <w:lang w:val="en-US"/>
        </w:rPr>
        <w:t>ommunication model is a</w:t>
      </w:r>
      <w:r w:rsidRPr="009E68D0">
        <w:rPr>
          <w:lang w:val="en-US"/>
        </w:rPr>
        <w:t xml:space="preserve"> framework that </w:t>
      </w:r>
      <w:r w:rsidR="00762EC0">
        <w:rPr>
          <w:lang w:val="en-US"/>
        </w:rPr>
        <w:t xml:space="preserve">facilitates </w:t>
      </w:r>
      <w:r w:rsidRPr="009E68D0">
        <w:rPr>
          <w:lang w:val="en-US"/>
        </w:rPr>
        <w:t xml:space="preserve">communication works by </w:t>
      </w:r>
      <w:r w:rsidR="00762EC0">
        <w:rPr>
          <w:lang w:val="en-US"/>
        </w:rPr>
        <w:t xml:space="preserve">breaking down </w:t>
      </w:r>
      <w:r w:rsidRPr="009E68D0">
        <w:rPr>
          <w:lang w:val="en-US"/>
        </w:rPr>
        <w:t xml:space="preserve">the </w:t>
      </w:r>
      <w:r>
        <w:rPr>
          <w:lang w:val="en-US"/>
        </w:rPr>
        <w:t>procedure</w:t>
      </w:r>
      <w:r w:rsidRPr="009E68D0">
        <w:rPr>
          <w:lang w:val="en-US"/>
        </w:rPr>
        <w:t xml:space="preserve"> into </w:t>
      </w:r>
      <w:r w:rsidR="00762EC0">
        <w:rPr>
          <w:lang w:val="en-US"/>
        </w:rPr>
        <w:t xml:space="preserve">certain </w:t>
      </w:r>
      <w:r w:rsidRPr="009E68D0">
        <w:rPr>
          <w:lang w:val="en-US"/>
        </w:rPr>
        <w:t xml:space="preserve">components </w:t>
      </w:r>
      <w:r>
        <w:rPr>
          <w:lang w:val="en-US"/>
        </w:rPr>
        <w:t xml:space="preserve">along with </w:t>
      </w:r>
      <w:r w:rsidRPr="009E68D0">
        <w:rPr>
          <w:lang w:val="en-US"/>
        </w:rPr>
        <w:t xml:space="preserve">stages. It </w:t>
      </w:r>
      <w:r>
        <w:rPr>
          <w:lang w:val="en-US"/>
        </w:rPr>
        <w:t>facilitates</w:t>
      </w:r>
      <w:r w:rsidRPr="009E68D0">
        <w:rPr>
          <w:lang w:val="en-US"/>
        </w:rPr>
        <w:t xml:space="preserve"> insights into the roles of sender, receiver, message, medium, feedback</w:t>
      </w:r>
      <w:r>
        <w:rPr>
          <w:lang w:val="en-US"/>
        </w:rPr>
        <w:t xml:space="preserve"> along with </w:t>
      </w:r>
      <w:r w:rsidRPr="009E68D0">
        <w:rPr>
          <w:lang w:val="en-US"/>
        </w:rPr>
        <w:t xml:space="preserve">noise in the </w:t>
      </w:r>
      <w:r>
        <w:rPr>
          <w:lang w:val="en-US"/>
        </w:rPr>
        <w:t xml:space="preserve">overall </w:t>
      </w:r>
      <w:r w:rsidRPr="009E68D0">
        <w:rPr>
          <w:lang w:val="en-US"/>
        </w:rPr>
        <w:t xml:space="preserve">communication </w:t>
      </w:r>
      <w:r>
        <w:rPr>
          <w:lang w:val="en-US"/>
        </w:rPr>
        <w:t>procedure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Burton et al., 2020)</w:t>
      </w:r>
      <w:r w:rsidRPr="009E68D0">
        <w:rPr>
          <w:lang w:val="en-US"/>
        </w:rPr>
        <w:t xml:space="preserve">. </w:t>
      </w:r>
      <w:r>
        <w:rPr>
          <w:lang w:val="en-US"/>
        </w:rPr>
        <w:t>T</w:t>
      </w:r>
      <w:r w:rsidRPr="009E68D0">
        <w:rPr>
          <w:lang w:val="en-US"/>
        </w:rPr>
        <w:t xml:space="preserve">he basic communication models is the </w:t>
      </w:r>
      <w:r w:rsidRPr="009E68D0">
        <w:rPr>
          <w:b/>
          <w:lang w:val="en-US"/>
        </w:rPr>
        <w:t>"sender-receiver"</w:t>
      </w:r>
      <w:r w:rsidRPr="009E68D0">
        <w:rPr>
          <w:lang w:val="en-US"/>
        </w:rPr>
        <w:t xml:space="preserve"> model</w:t>
      </w:r>
      <w:r>
        <w:rPr>
          <w:lang w:val="en-US"/>
        </w:rPr>
        <w:t xml:space="preserve"> which is typically </w:t>
      </w:r>
      <w:r w:rsidRPr="009E68D0">
        <w:rPr>
          <w:lang w:val="en-US"/>
        </w:rPr>
        <w:t xml:space="preserve">known as the </w:t>
      </w:r>
      <w:r>
        <w:rPr>
          <w:b/>
          <w:lang w:val="en-US"/>
        </w:rPr>
        <w:t>"linear communication model</w:t>
      </w:r>
      <w:r w:rsidRPr="009E68D0">
        <w:rPr>
          <w:b/>
          <w:lang w:val="en-US"/>
        </w:rPr>
        <w:t>"</w:t>
      </w:r>
      <w:r>
        <w:rPr>
          <w:b/>
          <w:lang w:val="en-US"/>
        </w:rPr>
        <w:t>.</w:t>
      </w:r>
    </w:p>
    <w:p w:rsidR="00C72FCD" w:rsidRDefault="00C72FCD" w:rsidP="00DE497B">
      <w:pPr>
        <w:keepNext/>
      </w:pPr>
      <w:r>
        <w:rPr>
          <w:noProof/>
          <w:lang w:eastAsia="en-GB"/>
        </w:rPr>
        <w:drawing>
          <wp:inline distT="0" distB="0" distL="0" distR="0" wp14:anchorId="4458AC1E" wp14:editId="18CFD68A">
            <wp:extent cx="5493612" cy="1107583"/>
            <wp:effectExtent l="0" t="0" r="0" b="0"/>
            <wp:docPr id="3" name="Picture 3" descr="Linear model of communication travels in a straight line | Download 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ar model of communication travels in a straight line | Download  Scientific Diagra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440" cy="111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FCD" w:rsidRDefault="00C72FCD" w:rsidP="00C72FCD">
      <w:pPr>
        <w:pStyle w:val="Caption"/>
        <w:ind w:left="2160" w:firstLine="720"/>
      </w:pPr>
      <w:bookmarkStart w:id="5" w:name="_Toc142928567"/>
      <w:r>
        <w:t xml:space="preserve">Figure </w:t>
      </w:r>
      <w:r w:rsidR="006D1466">
        <w:fldChar w:fldCharType="begin"/>
      </w:r>
      <w:r w:rsidR="006D1466">
        <w:instrText xml:space="preserve"> SEQ Figure \* ARABIC </w:instrText>
      </w:r>
      <w:r w:rsidR="006D1466">
        <w:fldChar w:fldCharType="separate"/>
      </w:r>
      <w:r w:rsidR="00B86B63">
        <w:rPr>
          <w:noProof/>
        </w:rPr>
        <w:t>2</w:t>
      </w:r>
      <w:r w:rsidR="006D1466">
        <w:rPr>
          <w:noProof/>
        </w:rPr>
        <w:fldChar w:fldCharType="end"/>
      </w:r>
      <w:r>
        <w:t xml:space="preserve"> Linear Communication Model</w:t>
      </w:r>
      <w:bookmarkEnd w:id="5"/>
    </w:p>
    <w:p w:rsidR="00015610" w:rsidRDefault="00015610" w:rsidP="00015610"/>
    <w:p w:rsidR="009E68D0" w:rsidRPr="00015610" w:rsidRDefault="009E68D0" w:rsidP="007A3B79">
      <w:pPr>
        <w:pStyle w:val="ListParagraph"/>
        <w:numPr>
          <w:ilvl w:val="0"/>
          <w:numId w:val="33"/>
        </w:numPr>
        <w:ind w:left="426" w:hanging="426"/>
        <w:rPr>
          <w:lang w:val="en-US"/>
        </w:rPr>
      </w:pPr>
      <w:r w:rsidRPr="00015610">
        <w:rPr>
          <w:b/>
          <w:lang w:val="en-US"/>
        </w:rPr>
        <w:lastRenderedPageBreak/>
        <w:t>Sender</w:t>
      </w:r>
      <w:r w:rsidRPr="00015610">
        <w:rPr>
          <w:lang w:val="en-US"/>
        </w:rPr>
        <w:t xml:space="preserve">: </w:t>
      </w:r>
      <w:r w:rsidR="00762EC0" w:rsidRPr="00015610">
        <w:rPr>
          <w:lang w:val="en-US"/>
        </w:rPr>
        <w:t xml:space="preserve">Sender refers to the </w:t>
      </w:r>
      <w:r w:rsidRPr="00015610">
        <w:rPr>
          <w:lang w:val="en-US"/>
        </w:rPr>
        <w:t xml:space="preserve">encoder, is the person or entity who </w:t>
      </w:r>
      <w:r w:rsidR="00762EC0" w:rsidRPr="00015610">
        <w:rPr>
          <w:lang w:val="en-US"/>
        </w:rPr>
        <w:t>starts</w:t>
      </w:r>
      <w:r w:rsidRPr="00015610">
        <w:rPr>
          <w:lang w:val="en-US"/>
        </w:rPr>
        <w:t xml:space="preserve"> the communication by </w:t>
      </w:r>
      <w:r w:rsidR="00762EC0" w:rsidRPr="00015610">
        <w:rPr>
          <w:lang w:val="en-US"/>
        </w:rPr>
        <w:t>developing</w:t>
      </w:r>
      <w:r w:rsidRPr="00015610">
        <w:rPr>
          <w:lang w:val="en-US"/>
        </w:rPr>
        <w:t xml:space="preserve"> </w:t>
      </w:r>
      <w:r w:rsidR="00762EC0" w:rsidRPr="00015610">
        <w:rPr>
          <w:lang w:val="en-US"/>
        </w:rPr>
        <w:t xml:space="preserve">as well as </w:t>
      </w:r>
      <w:r w:rsidRPr="00015610">
        <w:rPr>
          <w:lang w:val="en-US"/>
        </w:rPr>
        <w:t xml:space="preserve">transmitting a message. The message is what the sender </w:t>
      </w:r>
      <w:r w:rsidR="00762EC0" w:rsidRPr="00015610">
        <w:rPr>
          <w:lang w:val="en-US"/>
        </w:rPr>
        <w:t>starts</w:t>
      </w:r>
      <w:r w:rsidRPr="00015610">
        <w:rPr>
          <w:lang w:val="en-US"/>
        </w:rPr>
        <w:t xml:space="preserve"> to convey to the receiver.</w:t>
      </w:r>
    </w:p>
    <w:p w:rsidR="009E68D0" w:rsidRPr="00015610" w:rsidRDefault="009E68D0" w:rsidP="007A3B79">
      <w:pPr>
        <w:pStyle w:val="ListParagraph"/>
        <w:numPr>
          <w:ilvl w:val="0"/>
          <w:numId w:val="33"/>
        </w:numPr>
        <w:ind w:left="426" w:hanging="426"/>
        <w:rPr>
          <w:lang w:val="en-US"/>
        </w:rPr>
      </w:pPr>
      <w:r w:rsidRPr="00015610">
        <w:rPr>
          <w:b/>
          <w:lang w:val="en-US"/>
        </w:rPr>
        <w:t>Message</w:t>
      </w:r>
      <w:r w:rsidRPr="00015610">
        <w:rPr>
          <w:lang w:val="en-US"/>
        </w:rPr>
        <w:t xml:space="preserve">: The message is </w:t>
      </w:r>
      <w:r w:rsidR="00762EC0" w:rsidRPr="00015610">
        <w:rPr>
          <w:lang w:val="en-US"/>
        </w:rPr>
        <w:t>basically</w:t>
      </w:r>
      <w:r w:rsidRPr="00015610">
        <w:rPr>
          <w:lang w:val="en-US"/>
        </w:rPr>
        <w:t xml:space="preserve"> information, idea, </w:t>
      </w:r>
      <w:r w:rsidR="00762EC0" w:rsidRPr="00015610">
        <w:rPr>
          <w:lang w:val="en-US"/>
        </w:rPr>
        <w:t xml:space="preserve">emotions may be </w:t>
      </w:r>
      <w:r w:rsidRPr="00015610">
        <w:rPr>
          <w:lang w:val="en-US"/>
        </w:rPr>
        <w:t xml:space="preserve">content that the sender wants to communicate. It </w:t>
      </w:r>
      <w:r w:rsidR="00762EC0" w:rsidRPr="00015610">
        <w:rPr>
          <w:lang w:val="en-US"/>
        </w:rPr>
        <w:t xml:space="preserve">might </w:t>
      </w:r>
      <w:r w:rsidRPr="00015610">
        <w:rPr>
          <w:lang w:val="en-US"/>
        </w:rPr>
        <w:t xml:space="preserve">be in the form of words, symbols, </w:t>
      </w:r>
      <w:r w:rsidR="00762EC0" w:rsidRPr="00015610">
        <w:rPr>
          <w:lang w:val="en-US"/>
        </w:rPr>
        <w:t xml:space="preserve">images, </w:t>
      </w:r>
      <w:r w:rsidRPr="00015610">
        <w:rPr>
          <w:lang w:val="en-US"/>
        </w:rPr>
        <w:t>gestures</w:t>
      </w:r>
      <w:r w:rsidR="00762EC0" w:rsidRPr="00015610">
        <w:rPr>
          <w:lang w:val="en-US"/>
        </w:rPr>
        <w:t xml:space="preserve"> and </w:t>
      </w:r>
      <w:r w:rsidRPr="00015610">
        <w:rPr>
          <w:lang w:val="en-US"/>
        </w:rPr>
        <w:t xml:space="preserve">any other means of </w:t>
      </w:r>
      <w:r w:rsidR="00762EC0" w:rsidRPr="00015610">
        <w:rPr>
          <w:lang w:val="en-US"/>
        </w:rPr>
        <w:t xml:space="preserve">delivering </w:t>
      </w:r>
      <w:r w:rsidRPr="00015610">
        <w:rPr>
          <w:lang w:val="en-US"/>
        </w:rPr>
        <w:t>meaning</w:t>
      </w:r>
      <w:r w:rsidR="002F0127" w:rsidRPr="00015610">
        <w:rPr>
          <w:lang w:val="en-US"/>
        </w:rPr>
        <w:t xml:space="preserve"> </w:t>
      </w:r>
      <w:r w:rsidR="002F0127" w:rsidRPr="00015610">
        <w:rPr>
          <w:rFonts w:cstheme="majorBidi"/>
          <w:szCs w:val="24"/>
          <w:lang w:val="en-US"/>
        </w:rPr>
        <w:t>(</w:t>
      </w:r>
      <w:r w:rsidR="002F0127" w:rsidRPr="00015610">
        <w:rPr>
          <w:rFonts w:cstheme="majorBidi"/>
          <w:szCs w:val="24"/>
          <w:shd w:val="clear" w:color="auto" w:fill="FFFFFF"/>
        </w:rPr>
        <w:t>De Meyer et al., 2023)</w:t>
      </w:r>
      <w:r w:rsidRPr="00015610">
        <w:rPr>
          <w:lang w:val="en-US"/>
        </w:rPr>
        <w:t>.</w:t>
      </w:r>
    </w:p>
    <w:p w:rsidR="009E68D0" w:rsidRPr="00015610" w:rsidRDefault="009E68D0" w:rsidP="007A3B79">
      <w:pPr>
        <w:pStyle w:val="ListParagraph"/>
        <w:numPr>
          <w:ilvl w:val="0"/>
          <w:numId w:val="33"/>
        </w:numPr>
        <w:ind w:left="426" w:hanging="426"/>
        <w:rPr>
          <w:lang w:val="en-US"/>
        </w:rPr>
      </w:pPr>
      <w:r w:rsidRPr="00015610">
        <w:rPr>
          <w:b/>
          <w:lang w:val="en-US"/>
        </w:rPr>
        <w:t>Medium/Channel</w:t>
      </w:r>
      <w:r w:rsidRPr="00015610">
        <w:rPr>
          <w:lang w:val="en-US"/>
        </w:rPr>
        <w:t xml:space="preserve">: The medium or channel is the </w:t>
      </w:r>
      <w:r w:rsidR="00762EC0" w:rsidRPr="00015610">
        <w:rPr>
          <w:lang w:val="en-US"/>
        </w:rPr>
        <w:t>process</w:t>
      </w:r>
      <w:r w:rsidRPr="00015610">
        <w:rPr>
          <w:lang w:val="en-US"/>
        </w:rPr>
        <w:t xml:space="preserve"> through which the message is </w:t>
      </w:r>
      <w:r w:rsidR="00762EC0" w:rsidRPr="00015610">
        <w:rPr>
          <w:lang w:val="en-US"/>
        </w:rPr>
        <w:t>delivered</w:t>
      </w:r>
      <w:r w:rsidRPr="00015610">
        <w:rPr>
          <w:lang w:val="en-US"/>
        </w:rPr>
        <w:t xml:space="preserve"> from the sender to the receiver. It </w:t>
      </w:r>
      <w:r w:rsidR="00762EC0" w:rsidRPr="00015610">
        <w:rPr>
          <w:lang w:val="en-US"/>
        </w:rPr>
        <w:t xml:space="preserve">might </w:t>
      </w:r>
      <w:r w:rsidRPr="00015610">
        <w:rPr>
          <w:lang w:val="en-US"/>
        </w:rPr>
        <w:t xml:space="preserve">be </w:t>
      </w:r>
      <w:r w:rsidR="00762EC0" w:rsidRPr="00015610">
        <w:rPr>
          <w:lang w:val="en-US"/>
        </w:rPr>
        <w:t xml:space="preserve">a </w:t>
      </w:r>
      <w:r w:rsidRPr="00015610">
        <w:rPr>
          <w:lang w:val="en-US"/>
        </w:rPr>
        <w:t>face-to-face conversation, written text, email, phone call, social media</w:t>
      </w:r>
      <w:r w:rsidR="00762EC0" w:rsidRPr="00015610">
        <w:rPr>
          <w:lang w:val="en-US"/>
        </w:rPr>
        <w:t xml:space="preserve">, or either </w:t>
      </w:r>
      <w:r w:rsidRPr="00015610">
        <w:rPr>
          <w:lang w:val="en-US"/>
        </w:rPr>
        <w:t>any other communication tool</w:t>
      </w:r>
      <w:r w:rsidR="002F0127" w:rsidRPr="00015610">
        <w:rPr>
          <w:lang w:val="en-US"/>
        </w:rPr>
        <w:t xml:space="preserve"> </w:t>
      </w:r>
      <w:r w:rsidR="002F0127" w:rsidRPr="00015610">
        <w:rPr>
          <w:rFonts w:cstheme="majorBidi"/>
          <w:szCs w:val="24"/>
          <w:lang w:val="en-US"/>
        </w:rPr>
        <w:t>(</w:t>
      </w:r>
      <w:r w:rsidR="002F0127" w:rsidRPr="00015610">
        <w:rPr>
          <w:rFonts w:cstheme="majorBidi"/>
          <w:szCs w:val="24"/>
          <w:shd w:val="clear" w:color="auto" w:fill="FFFFFF"/>
        </w:rPr>
        <w:t>Zweben et al., 2021)</w:t>
      </w:r>
      <w:r w:rsidRPr="00015610">
        <w:rPr>
          <w:lang w:val="en-US"/>
        </w:rPr>
        <w:t>.</w:t>
      </w:r>
    </w:p>
    <w:p w:rsidR="009E68D0" w:rsidRPr="00015610" w:rsidRDefault="009E68D0" w:rsidP="007A3B79">
      <w:pPr>
        <w:pStyle w:val="ListParagraph"/>
        <w:numPr>
          <w:ilvl w:val="0"/>
          <w:numId w:val="33"/>
        </w:numPr>
        <w:ind w:left="426" w:hanging="426"/>
        <w:rPr>
          <w:lang w:val="en-US"/>
        </w:rPr>
      </w:pPr>
      <w:r w:rsidRPr="00015610">
        <w:rPr>
          <w:b/>
          <w:lang w:val="en-US"/>
        </w:rPr>
        <w:t>Receiver</w:t>
      </w:r>
      <w:r w:rsidRPr="00015610">
        <w:rPr>
          <w:lang w:val="en-US"/>
        </w:rPr>
        <w:t>: The receiver</w:t>
      </w:r>
      <w:r w:rsidR="00762EC0" w:rsidRPr="00015610">
        <w:rPr>
          <w:lang w:val="en-US"/>
        </w:rPr>
        <w:t xml:space="preserve"> is </w:t>
      </w:r>
      <w:r w:rsidRPr="00015610">
        <w:rPr>
          <w:lang w:val="en-US"/>
        </w:rPr>
        <w:t>known as the decoder</w:t>
      </w:r>
      <w:r w:rsidR="00762EC0" w:rsidRPr="00015610">
        <w:rPr>
          <w:lang w:val="en-US"/>
        </w:rPr>
        <w:t xml:space="preserve"> which is </w:t>
      </w:r>
      <w:r w:rsidRPr="00015610">
        <w:rPr>
          <w:lang w:val="en-US"/>
        </w:rPr>
        <w:t xml:space="preserve">the person or entity who receives the message. They </w:t>
      </w:r>
      <w:r w:rsidR="00762EC0" w:rsidRPr="00015610">
        <w:rPr>
          <w:lang w:val="en-US"/>
        </w:rPr>
        <w:t>translate</w:t>
      </w:r>
      <w:r w:rsidRPr="00015610">
        <w:rPr>
          <w:lang w:val="en-US"/>
        </w:rPr>
        <w:t xml:space="preserve"> </w:t>
      </w:r>
      <w:r w:rsidR="00762EC0" w:rsidRPr="00015610">
        <w:rPr>
          <w:lang w:val="en-US"/>
        </w:rPr>
        <w:t xml:space="preserve">along with </w:t>
      </w:r>
      <w:r w:rsidRPr="00015610">
        <w:rPr>
          <w:lang w:val="en-US"/>
        </w:rPr>
        <w:t>decode the message to understand its meaning.</w:t>
      </w:r>
    </w:p>
    <w:p w:rsidR="009E68D0" w:rsidRPr="00015610" w:rsidRDefault="009E68D0" w:rsidP="007A3B79">
      <w:pPr>
        <w:pStyle w:val="ListParagraph"/>
        <w:numPr>
          <w:ilvl w:val="0"/>
          <w:numId w:val="33"/>
        </w:numPr>
        <w:ind w:left="426" w:hanging="426"/>
        <w:rPr>
          <w:lang w:val="en-US"/>
        </w:rPr>
      </w:pPr>
      <w:r w:rsidRPr="00015610">
        <w:rPr>
          <w:b/>
          <w:lang w:val="en-US"/>
        </w:rPr>
        <w:t>Feedback</w:t>
      </w:r>
      <w:r w:rsidRPr="00015610">
        <w:rPr>
          <w:lang w:val="en-US"/>
        </w:rPr>
        <w:t xml:space="preserve">: Feedback is the response or </w:t>
      </w:r>
      <w:r w:rsidR="00762EC0" w:rsidRPr="00015610">
        <w:rPr>
          <w:lang w:val="en-US"/>
        </w:rPr>
        <w:t xml:space="preserve">the </w:t>
      </w:r>
      <w:r w:rsidRPr="00015610">
        <w:rPr>
          <w:lang w:val="en-US"/>
        </w:rPr>
        <w:t xml:space="preserve">reaction that the receiver </w:t>
      </w:r>
      <w:r w:rsidR="00762EC0" w:rsidRPr="00015610">
        <w:rPr>
          <w:lang w:val="en-US"/>
        </w:rPr>
        <w:t>gives</w:t>
      </w:r>
      <w:r w:rsidRPr="00015610">
        <w:rPr>
          <w:lang w:val="en-US"/>
        </w:rPr>
        <w:t xml:space="preserve"> to the sender's message. It </w:t>
      </w:r>
      <w:r w:rsidR="00762EC0" w:rsidRPr="00015610">
        <w:rPr>
          <w:lang w:val="en-US"/>
        </w:rPr>
        <w:t xml:space="preserve">shows </w:t>
      </w:r>
      <w:r w:rsidRPr="00015610">
        <w:rPr>
          <w:lang w:val="en-US"/>
        </w:rPr>
        <w:t xml:space="preserve">whether the message was understood as intended or if clarification is needed. Feedback </w:t>
      </w:r>
      <w:r w:rsidR="00762EC0" w:rsidRPr="00015610">
        <w:rPr>
          <w:lang w:val="en-US"/>
        </w:rPr>
        <w:t xml:space="preserve">may </w:t>
      </w:r>
      <w:r w:rsidRPr="00015610">
        <w:rPr>
          <w:lang w:val="en-US"/>
        </w:rPr>
        <w:t>be verbal, nonverbal</w:t>
      </w:r>
      <w:r w:rsidR="00762EC0" w:rsidRPr="00015610">
        <w:rPr>
          <w:lang w:val="en-US"/>
        </w:rPr>
        <w:t xml:space="preserve"> rather </w:t>
      </w:r>
      <w:r w:rsidRPr="00015610">
        <w:rPr>
          <w:lang w:val="en-US"/>
        </w:rPr>
        <w:t>written.</w:t>
      </w:r>
    </w:p>
    <w:p w:rsidR="009E68D0" w:rsidRPr="00015610" w:rsidRDefault="009E68D0" w:rsidP="007A3B79">
      <w:pPr>
        <w:pStyle w:val="ListParagraph"/>
        <w:numPr>
          <w:ilvl w:val="0"/>
          <w:numId w:val="33"/>
        </w:numPr>
        <w:spacing w:line="360" w:lineRule="auto"/>
        <w:ind w:left="426" w:hanging="426"/>
        <w:rPr>
          <w:lang w:val="en-US"/>
        </w:rPr>
      </w:pPr>
      <w:r w:rsidRPr="00015610">
        <w:rPr>
          <w:b/>
          <w:lang w:val="en-US"/>
        </w:rPr>
        <w:t>Noise</w:t>
      </w:r>
      <w:r w:rsidRPr="00015610">
        <w:rPr>
          <w:lang w:val="en-US"/>
        </w:rPr>
        <w:t xml:space="preserve">: Noise </w:t>
      </w:r>
      <w:r w:rsidR="00762EC0" w:rsidRPr="00015610">
        <w:rPr>
          <w:lang w:val="en-US"/>
        </w:rPr>
        <w:t>links</w:t>
      </w:r>
      <w:r w:rsidRPr="00015610">
        <w:rPr>
          <w:lang w:val="en-US"/>
        </w:rPr>
        <w:t xml:space="preserve"> to any interference or distortion that affects the transmission or reception of the message. It </w:t>
      </w:r>
      <w:r w:rsidR="00762EC0" w:rsidRPr="00015610">
        <w:rPr>
          <w:lang w:val="en-US"/>
        </w:rPr>
        <w:t xml:space="preserve">might </w:t>
      </w:r>
      <w:r w:rsidRPr="00015610">
        <w:rPr>
          <w:lang w:val="en-US"/>
        </w:rPr>
        <w:t xml:space="preserve">be external noise (physical disturbances) or internal noise (psychological factors) that </w:t>
      </w:r>
      <w:r w:rsidR="00C72FCD" w:rsidRPr="00015610">
        <w:rPr>
          <w:lang w:val="en-US"/>
        </w:rPr>
        <w:t xml:space="preserve">effect effective communication. A </w:t>
      </w:r>
      <w:r w:rsidRPr="00015610">
        <w:rPr>
          <w:lang w:val="en-US"/>
        </w:rPr>
        <w:t>simple diagram of</w:t>
      </w:r>
      <w:r w:rsidR="00C72FCD" w:rsidRPr="00015610">
        <w:rPr>
          <w:lang w:val="en-US"/>
        </w:rPr>
        <w:t xml:space="preserve"> the basic communication model</w:t>
      </w:r>
      <w:r w:rsidR="002F0127" w:rsidRPr="00015610">
        <w:rPr>
          <w:lang w:val="en-US"/>
        </w:rPr>
        <w:t xml:space="preserve"> </w:t>
      </w:r>
      <w:r w:rsidR="002F0127" w:rsidRPr="00015610">
        <w:rPr>
          <w:rFonts w:cstheme="majorBidi"/>
          <w:szCs w:val="24"/>
          <w:lang w:val="en-US"/>
        </w:rPr>
        <w:t>(</w:t>
      </w:r>
      <w:r w:rsidR="002F0127" w:rsidRPr="00015610">
        <w:rPr>
          <w:rFonts w:cstheme="majorBidi"/>
          <w:szCs w:val="24"/>
          <w:shd w:val="clear" w:color="auto" w:fill="FFFFFF"/>
        </w:rPr>
        <w:t>Burton et al., 2020).</w:t>
      </w:r>
    </w:p>
    <w:p w:rsidR="009E68D0" w:rsidRPr="009E68D0" w:rsidRDefault="009E68D0" w:rsidP="007A3B79">
      <w:pPr>
        <w:spacing w:after="0" w:line="360" w:lineRule="auto"/>
        <w:jc w:val="center"/>
        <w:rPr>
          <w:b/>
          <w:lang w:val="en-US"/>
        </w:rPr>
      </w:pPr>
      <w:r w:rsidRPr="009E68D0">
        <w:rPr>
          <w:b/>
          <w:lang w:val="en-US"/>
        </w:rPr>
        <w:t>Sender --&gt; Message --&gt; Medium --&gt; Receiver</w:t>
      </w:r>
    </w:p>
    <w:p w:rsidR="009E68D0" w:rsidRPr="009E68D0" w:rsidRDefault="009E68D0" w:rsidP="007A3B79">
      <w:pPr>
        <w:spacing w:after="0" w:line="360" w:lineRule="auto"/>
        <w:jc w:val="center"/>
        <w:rPr>
          <w:b/>
          <w:lang w:val="en-US"/>
        </w:rPr>
      </w:pPr>
      <w:r w:rsidRPr="009E68D0">
        <w:rPr>
          <w:b/>
          <w:lang w:val="en-US"/>
        </w:rPr>
        <w:t>↑</w:t>
      </w:r>
    </w:p>
    <w:p w:rsidR="009E68D0" w:rsidRPr="009E68D0" w:rsidRDefault="009E68D0" w:rsidP="007A3B79">
      <w:pPr>
        <w:spacing w:after="0" w:line="360" w:lineRule="auto"/>
        <w:jc w:val="center"/>
        <w:rPr>
          <w:b/>
          <w:lang w:val="en-US"/>
        </w:rPr>
      </w:pPr>
      <w:r w:rsidRPr="009E68D0">
        <w:rPr>
          <w:b/>
          <w:lang w:val="en-US"/>
        </w:rPr>
        <w:t>Feedback</w:t>
      </w:r>
    </w:p>
    <w:p w:rsidR="009E68D0" w:rsidRPr="009E68D0" w:rsidRDefault="009E68D0" w:rsidP="007A3B79">
      <w:pPr>
        <w:spacing w:after="0" w:line="360" w:lineRule="auto"/>
        <w:jc w:val="center"/>
        <w:rPr>
          <w:b/>
          <w:lang w:val="en-US"/>
        </w:rPr>
      </w:pPr>
      <w:r w:rsidRPr="009E68D0">
        <w:rPr>
          <w:b/>
          <w:lang w:val="en-US"/>
        </w:rPr>
        <w:t>↑</w:t>
      </w:r>
    </w:p>
    <w:p w:rsidR="009E68D0" w:rsidRPr="009E68D0" w:rsidRDefault="009E68D0" w:rsidP="007A3B79">
      <w:pPr>
        <w:spacing w:after="0" w:line="360" w:lineRule="auto"/>
        <w:jc w:val="center"/>
        <w:rPr>
          <w:lang w:val="en-US"/>
        </w:rPr>
      </w:pPr>
      <w:r w:rsidRPr="009E68D0">
        <w:rPr>
          <w:b/>
          <w:lang w:val="en-US"/>
        </w:rPr>
        <w:t>Noise</w:t>
      </w:r>
    </w:p>
    <w:p w:rsidR="009E68D0" w:rsidRDefault="009E68D0" w:rsidP="007A3B79">
      <w:pPr>
        <w:ind w:left="284"/>
        <w:jc w:val="both"/>
        <w:rPr>
          <w:lang w:val="en-US"/>
        </w:rPr>
      </w:pPr>
      <w:r w:rsidRPr="009E68D0">
        <w:rPr>
          <w:lang w:val="en-US"/>
        </w:rPr>
        <w:lastRenderedPageBreak/>
        <w:t xml:space="preserve">There are </w:t>
      </w:r>
      <w:r w:rsidR="00C72FCD">
        <w:rPr>
          <w:lang w:val="en-US"/>
        </w:rPr>
        <w:t xml:space="preserve">very </w:t>
      </w:r>
      <w:r w:rsidRPr="009E68D0">
        <w:rPr>
          <w:lang w:val="en-US"/>
        </w:rPr>
        <w:t xml:space="preserve">advanced communication models that </w:t>
      </w:r>
      <w:r w:rsidR="00C72FCD">
        <w:rPr>
          <w:lang w:val="en-US"/>
        </w:rPr>
        <w:t xml:space="preserve">took </w:t>
      </w:r>
      <w:r w:rsidRPr="009E68D0">
        <w:rPr>
          <w:lang w:val="en-US"/>
        </w:rPr>
        <w:t xml:space="preserve">these </w:t>
      </w:r>
      <w:r w:rsidR="00C72FCD">
        <w:rPr>
          <w:lang w:val="en-US"/>
        </w:rPr>
        <w:t xml:space="preserve">issues </w:t>
      </w:r>
      <w:r w:rsidRPr="009E68D0">
        <w:rPr>
          <w:lang w:val="en-US"/>
        </w:rPr>
        <w:t xml:space="preserve">into account, </w:t>
      </w:r>
      <w:r w:rsidR="00C72FCD">
        <w:rPr>
          <w:lang w:val="en-US"/>
        </w:rPr>
        <w:t xml:space="preserve">like </w:t>
      </w:r>
      <w:r w:rsidRPr="009E68D0">
        <w:rPr>
          <w:lang w:val="en-US"/>
        </w:rPr>
        <w:t>the transactional model</w:t>
      </w:r>
      <w:r w:rsidR="00C72FCD">
        <w:rPr>
          <w:lang w:val="en-US"/>
        </w:rPr>
        <w:t xml:space="preserve"> which focuses </w:t>
      </w:r>
      <w:r w:rsidR="008B2EBC">
        <w:rPr>
          <w:lang w:val="en-US"/>
        </w:rPr>
        <w:t xml:space="preserve">on </w:t>
      </w:r>
      <w:r w:rsidRPr="009E68D0">
        <w:rPr>
          <w:lang w:val="en-US"/>
        </w:rPr>
        <w:t xml:space="preserve">the reciprocal nature of communication and the constant exchange of roles </w:t>
      </w:r>
      <w:r w:rsidR="00C72FCD">
        <w:rPr>
          <w:lang w:val="en-US"/>
        </w:rPr>
        <w:t xml:space="preserve">among </w:t>
      </w:r>
      <w:r w:rsidR="008B2EBC">
        <w:rPr>
          <w:lang w:val="en-US"/>
        </w:rPr>
        <w:t xml:space="preserve">the </w:t>
      </w:r>
      <w:r w:rsidRPr="009E68D0">
        <w:rPr>
          <w:lang w:val="en-US"/>
        </w:rPr>
        <w:t xml:space="preserve">sender </w:t>
      </w:r>
      <w:r w:rsidR="00C72FCD">
        <w:rPr>
          <w:lang w:val="en-US"/>
        </w:rPr>
        <w:t xml:space="preserve">as well as </w:t>
      </w:r>
      <w:r w:rsidRPr="009E68D0">
        <w:rPr>
          <w:lang w:val="en-US"/>
        </w:rPr>
        <w:t>receiver.</w:t>
      </w:r>
    </w:p>
    <w:p w:rsidR="007A3B79" w:rsidRDefault="007A3B79" w:rsidP="007A3B79">
      <w:pPr>
        <w:ind w:left="284"/>
        <w:jc w:val="both"/>
        <w:rPr>
          <w:lang w:val="en-US"/>
        </w:rPr>
      </w:pPr>
    </w:p>
    <w:p w:rsidR="008B2EBC" w:rsidRPr="008338F8" w:rsidRDefault="008B2EBC" w:rsidP="00015610">
      <w:pPr>
        <w:pStyle w:val="Heading1"/>
        <w:numPr>
          <w:ilvl w:val="0"/>
          <w:numId w:val="27"/>
        </w:numPr>
        <w:ind w:left="284" w:hanging="284"/>
        <w:rPr>
          <w:i w:val="0"/>
          <w:sz w:val="28"/>
          <w:szCs w:val="28"/>
          <w:lang w:val="en-US"/>
        </w:rPr>
      </w:pPr>
      <w:bookmarkStart w:id="6" w:name="_Toc144120826"/>
      <w:r w:rsidRPr="008338F8">
        <w:rPr>
          <w:i w:val="0"/>
          <w:sz w:val="28"/>
          <w:szCs w:val="28"/>
          <w:lang w:val="en-US"/>
        </w:rPr>
        <w:t>Integrated Marketing Communication</w:t>
      </w:r>
      <w:bookmarkEnd w:id="6"/>
    </w:p>
    <w:p w:rsidR="008B2EBC" w:rsidRDefault="008B2EBC" w:rsidP="00015610">
      <w:pPr>
        <w:jc w:val="both"/>
        <w:rPr>
          <w:lang w:val="en-US"/>
        </w:rPr>
      </w:pPr>
      <w:r w:rsidRPr="008B2EBC">
        <w:rPr>
          <w:lang w:val="en-US"/>
        </w:rPr>
        <w:t xml:space="preserve">Integrated Marketing Communication (IMC) </w:t>
      </w:r>
      <w:r>
        <w:rPr>
          <w:lang w:val="en-US"/>
        </w:rPr>
        <w:t>links</w:t>
      </w:r>
      <w:r w:rsidRPr="008B2EBC">
        <w:rPr>
          <w:lang w:val="en-US"/>
        </w:rPr>
        <w:t xml:space="preserve"> to the strategic </w:t>
      </w:r>
      <w:r>
        <w:rPr>
          <w:lang w:val="en-US"/>
        </w:rPr>
        <w:t xml:space="preserve">as well as </w:t>
      </w:r>
      <w:r w:rsidRPr="008B2EBC">
        <w:rPr>
          <w:lang w:val="en-US"/>
        </w:rPr>
        <w:t xml:space="preserve">cohesive approach of coordinating </w:t>
      </w:r>
      <w:r>
        <w:rPr>
          <w:lang w:val="en-US"/>
        </w:rPr>
        <w:t xml:space="preserve">several </w:t>
      </w:r>
      <w:r w:rsidRPr="008B2EBC">
        <w:rPr>
          <w:lang w:val="en-US"/>
        </w:rPr>
        <w:t xml:space="preserve">marketing communication elements </w:t>
      </w:r>
      <w:r>
        <w:rPr>
          <w:lang w:val="en-US"/>
        </w:rPr>
        <w:t xml:space="preserve">as well as </w:t>
      </w:r>
      <w:r w:rsidRPr="008B2EBC">
        <w:rPr>
          <w:lang w:val="en-US"/>
        </w:rPr>
        <w:t xml:space="preserve">tools to </w:t>
      </w:r>
      <w:r>
        <w:rPr>
          <w:lang w:val="en-US"/>
        </w:rPr>
        <w:t xml:space="preserve">provide </w:t>
      </w:r>
      <w:r w:rsidRPr="008B2EBC">
        <w:rPr>
          <w:lang w:val="en-US"/>
        </w:rPr>
        <w:t xml:space="preserve">a consistent </w:t>
      </w:r>
      <w:r>
        <w:rPr>
          <w:lang w:val="en-US"/>
        </w:rPr>
        <w:t xml:space="preserve">as well as </w:t>
      </w:r>
      <w:r w:rsidRPr="008B2EBC">
        <w:rPr>
          <w:lang w:val="en-US"/>
        </w:rPr>
        <w:t xml:space="preserve">unified message to target audiences. IMC aims to </w:t>
      </w:r>
      <w:r>
        <w:rPr>
          <w:lang w:val="en-US"/>
        </w:rPr>
        <w:t>develop</w:t>
      </w:r>
      <w:r w:rsidRPr="008B2EBC">
        <w:rPr>
          <w:lang w:val="en-US"/>
        </w:rPr>
        <w:t xml:space="preserve"> a seamless </w:t>
      </w:r>
      <w:r>
        <w:rPr>
          <w:lang w:val="en-US"/>
        </w:rPr>
        <w:t xml:space="preserve">as well as </w:t>
      </w:r>
      <w:r w:rsidRPr="008B2EBC">
        <w:rPr>
          <w:lang w:val="en-US"/>
        </w:rPr>
        <w:t xml:space="preserve">synchronized communication experience for customers by aligning </w:t>
      </w:r>
      <w:r w:rsidR="00A92311" w:rsidRPr="00A92311">
        <w:rPr>
          <w:lang w:val="en-US"/>
        </w:rPr>
        <w:t>marketing</w:t>
      </w:r>
      <w:r w:rsidRPr="008B2EBC">
        <w:rPr>
          <w:lang w:val="en-US"/>
        </w:rPr>
        <w:t xml:space="preserve">, </w:t>
      </w:r>
      <w:r w:rsidR="00A92311" w:rsidRPr="00A92311">
        <w:rPr>
          <w:lang w:val="en-US"/>
        </w:rPr>
        <w:t>media relations</w:t>
      </w:r>
      <w:r w:rsidRPr="008B2EBC">
        <w:rPr>
          <w:lang w:val="en-US"/>
        </w:rPr>
        <w:t xml:space="preserve">, </w:t>
      </w:r>
      <w:r w:rsidR="00A92311" w:rsidRPr="00A92311">
        <w:rPr>
          <w:lang w:val="en-US"/>
        </w:rPr>
        <w:t>promotions for business</w:t>
      </w:r>
      <w:r w:rsidRPr="008B2EBC">
        <w:rPr>
          <w:lang w:val="en-US"/>
        </w:rPr>
        <w:t xml:space="preserve">, </w:t>
      </w:r>
      <w:r w:rsidR="00A92311" w:rsidRPr="00A92311">
        <w:rPr>
          <w:lang w:val="en-US"/>
        </w:rPr>
        <w:t>direct advertising</w:t>
      </w:r>
      <w:r w:rsidRPr="008B2EBC">
        <w:rPr>
          <w:lang w:val="en-US"/>
        </w:rPr>
        <w:t xml:space="preserve">, </w:t>
      </w:r>
      <w:r w:rsidR="00B56808" w:rsidRPr="008B2EBC">
        <w:rPr>
          <w:lang w:val="en-US"/>
        </w:rPr>
        <w:t xml:space="preserve">and </w:t>
      </w:r>
      <w:r w:rsidR="00121E2C">
        <w:rPr>
          <w:lang w:val="en-US"/>
        </w:rPr>
        <w:t>o</w:t>
      </w:r>
      <w:r w:rsidR="00A92311" w:rsidRPr="00A92311">
        <w:rPr>
          <w:lang w:val="en-US"/>
        </w:rPr>
        <w:t xml:space="preserve">nline advertising </w:t>
      </w:r>
      <w:r>
        <w:rPr>
          <w:lang w:val="en-US"/>
        </w:rPr>
        <w:t xml:space="preserve">along with </w:t>
      </w:r>
      <w:r w:rsidRPr="008B2EBC">
        <w:rPr>
          <w:lang w:val="en-US"/>
        </w:rPr>
        <w:t xml:space="preserve">other communication channels. </w:t>
      </w:r>
      <w:r>
        <w:rPr>
          <w:lang w:val="en-US"/>
        </w:rPr>
        <w:t>I</w:t>
      </w:r>
      <w:r w:rsidRPr="008B2EBC">
        <w:rPr>
          <w:lang w:val="en-US"/>
        </w:rPr>
        <w:t xml:space="preserve">ntegrating these diverse methods, IMC </w:t>
      </w:r>
      <w:r>
        <w:rPr>
          <w:lang w:val="en-US"/>
        </w:rPr>
        <w:t xml:space="preserve">targets </w:t>
      </w:r>
      <w:r w:rsidRPr="008B2EBC">
        <w:rPr>
          <w:lang w:val="en-US"/>
        </w:rPr>
        <w:t xml:space="preserve">to </w:t>
      </w:r>
      <w:r>
        <w:rPr>
          <w:lang w:val="en-US"/>
        </w:rPr>
        <w:t>boost</w:t>
      </w:r>
      <w:r w:rsidRPr="008B2EBC">
        <w:rPr>
          <w:lang w:val="en-US"/>
        </w:rPr>
        <w:t xml:space="preserve"> brand visibility, convey a coherent brand image</w:t>
      </w:r>
      <w:r>
        <w:rPr>
          <w:lang w:val="en-US"/>
        </w:rPr>
        <w:t xml:space="preserve"> along with maximizing</w:t>
      </w:r>
      <w:r w:rsidRPr="008B2EBC">
        <w:rPr>
          <w:lang w:val="en-US"/>
        </w:rPr>
        <w:t xml:space="preserve"> the </w:t>
      </w:r>
      <w:r>
        <w:rPr>
          <w:lang w:val="en-US"/>
        </w:rPr>
        <w:t>effect</w:t>
      </w:r>
      <w:r w:rsidRPr="008B2EBC">
        <w:rPr>
          <w:lang w:val="en-US"/>
        </w:rPr>
        <w:t xml:space="preserve"> of marketing efforts across multiple </w:t>
      </w:r>
      <w:r w:rsidR="002F0127">
        <w:rPr>
          <w:lang w:val="en-US"/>
        </w:rPr>
        <w:t xml:space="preserve">Touchpoints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Dieplinger et al., 2021)</w:t>
      </w:r>
      <w:r w:rsidRPr="008B2EBC">
        <w:rPr>
          <w:lang w:val="en-US"/>
        </w:rPr>
        <w:t>.</w:t>
      </w:r>
    </w:p>
    <w:p w:rsidR="007A3B79" w:rsidRDefault="007A3B79" w:rsidP="00015610">
      <w:pPr>
        <w:jc w:val="both"/>
        <w:rPr>
          <w:lang w:val="en-US"/>
        </w:rPr>
      </w:pPr>
    </w:p>
    <w:p w:rsidR="00F44EDC" w:rsidRPr="008338F8" w:rsidRDefault="00F44EDC" w:rsidP="00015610">
      <w:pPr>
        <w:pStyle w:val="Heading1"/>
        <w:numPr>
          <w:ilvl w:val="0"/>
          <w:numId w:val="27"/>
        </w:numPr>
        <w:ind w:left="284" w:hanging="284"/>
        <w:rPr>
          <w:i w:val="0"/>
          <w:sz w:val="28"/>
          <w:szCs w:val="28"/>
          <w:lang w:val="en-US"/>
        </w:rPr>
      </w:pPr>
      <w:bookmarkStart w:id="7" w:name="_Toc144120827"/>
      <w:r w:rsidRPr="008338F8">
        <w:rPr>
          <w:i w:val="0"/>
          <w:sz w:val="28"/>
          <w:szCs w:val="28"/>
          <w:lang w:val="en-US"/>
        </w:rPr>
        <w:t>Promotional Strategy Sainsbury Uses to raise awareness</w:t>
      </w:r>
      <w:bookmarkEnd w:id="7"/>
    </w:p>
    <w:p w:rsidR="00F44EDC" w:rsidRPr="00F44EDC" w:rsidRDefault="00F44EDC" w:rsidP="00015610">
      <w:pPr>
        <w:jc w:val="both"/>
        <w:rPr>
          <w:lang w:val="en-US"/>
        </w:rPr>
      </w:pPr>
      <w:r w:rsidRPr="00F44EDC">
        <w:rPr>
          <w:lang w:val="en-US"/>
        </w:rPr>
        <w:t>Sainsbury's, as a well-established brand</w:t>
      </w:r>
      <w:r>
        <w:rPr>
          <w:lang w:val="en-US"/>
        </w:rPr>
        <w:t xml:space="preserve"> might participate</w:t>
      </w:r>
      <w:r w:rsidRPr="00F44EDC">
        <w:rPr>
          <w:lang w:val="en-US"/>
        </w:rPr>
        <w:t xml:space="preserve"> to evolve its promotional strategies to raise awareness </w:t>
      </w:r>
      <w:r>
        <w:rPr>
          <w:lang w:val="en-US"/>
        </w:rPr>
        <w:t xml:space="preserve">as well as </w:t>
      </w:r>
      <w:r w:rsidRPr="00F44EDC">
        <w:rPr>
          <w:lang w:val="en-US"/>
        </w:rPr>
        <w:t xml:space="preserve">engage its target audience. </w:t>
      </w:r>
    </w:p>
    <w:p w:rsidR="00F44EDC" w:rsidRPr="008338F8" w:rsidRDefault="00984130" w:rsidP="008338F8">
      <w:pPr>
        <w:pStyle w:val="Heading2"/>
      </w:pPr>
      <w:bookmarkStart w:id="8" w:name="_Toc144120828"/>
      <w:r>
        <w:t xml:space="preserve">5.1  </w:t>
      </w:r>
      <w:r w:rsidR="00F44EDC" w:rsidRPr="008338F8">
        <w:t>Influencer Collaborations</w:t>
      </w:r>
      <w:bookmarkEnd w:id="8"/>
    </w:p>
    <w:p w:rsidR="008338F8" w:rsidRDefault="00F44EDC" w:rsidP="00015610">
      <w:pPr>
        <w:jc w:val="both"/>
        <w:rPr>
          <w:lang w:val="en-US"/>
        </w:rPr>
      </w:pPr>
      <w:r w:rsidRPr="00F44EDC">
        <w:rPr>
          <w:lang w:val="en-US"/>
        </w:rPr>
        <w:t xml:space="preserve">Partnering with relevant social media influencers </w:t>
      </w:r>
      <w:r>
        <w:rPr>
          <w:lang w:val="en-US"/>
        </w:rPr>
        <w:t xml:space="preserve">as well as famous </w:t>
      </w:r>
      <w:r w:rsidRPr="00F44EDC">
        <w:rPr>
          <w:lang w:val="en-US"/>
        </w:rPr>
        <w:t xml:space="preserve">content creators </w:t>
      </w:r>
      <w:r>
        <w:rPr>
          <w:lang w:val="en-US"/>
        </w:rPr>
        <w:t xml:space="preserve">might result </w:t>
      </w:r>
      <w:r w:rsidRPr="00F44EDC">
        <w:rPr>
          <w:lang w:val="en-US"/>
        </w:rPr>
        <w:t xml:space="preserve">Sainsbury's tap into their followers' interests. Influencers </w:t>
      </w:r>
      <w:r>
        <w:rPr>
          <w:lang w:val="en-US"/>
        </w:rPr>
        <w:t xml:space="preserve">may </w:t>
      </w:r>
      <w:r w:rsidRPr="00F44EDC">
        <w:rPr>
          <w:lang w:val="en-US"/>
        </w:rPr>
        <w:t>showcase Sainsbury's products, share recipes</w:t>
      </w:r>
      <w:r>
        <w:rPr>
          <w:lang w:val="en-US"/>
        </w:rPr>
        <w:t xml:space="preserve"> along with </w:t>
      </w:r>
      <w:r w:rsidRPr="00F44EDC">
        <w:rPr>
          <w:lang w:val="en-US"/>
        </w:rPr>
        <w:t>highlight</w:t>
      </w:r>
      <w:r>
        <w:rPr>
          <w:lang w:val="en-US"/>
        </w:rPr>
        <w:t>ing</w:t>
      </w:r>
      <w:r w:rsidRPr="00F44EDC">
        <w:rPr>
          <w:lang w:val="en-US"/>
        </w:rPr>
        <w:t xml:space="preserve"> the brand's values, </w:t>
      </w:r>
      <w:r>
        <w:rPr>
          <w:lang w:val="en-US"/>
        </w:rPr>
        <w:t xml:space="preserve">providing </w:t>
      </w:r>
      <w:r w:rsidRPr="00F44EDC">
        <w:rPr>
          <w:lang w:val="en-US"/>
        </w:rPr>
        <w:t xml:space="preserve">a more relatable </w:t>
      </w:r>
      <w:r>
        <w:rPr>
          <w:lang w:val="en-US"/>
        </w:rPr>
        <w:t xml:space="preserve">as well as </w:t>
      </w:r>
      <w:r w:rsidRPr="00F44EDC">
        <w:rPr>
          <w:lang w:val="en-US"/>
        </w:rPr>
        <w:t>personal touch to the promotion.</w:t>
      </w:r>
    </w:p>
    <w:p w:rsidR="00F44EDC" w:rsidRDefault="00984130" w:rsidP="008338F8">
      <w:pPr>
        <w:pStyle w:val="Heading2"/>
      </w:pPr>
      <w:bookmarkStart w:id="9" w:name="_Toc144120829"/>
      <w:r>
        <w:lastRenderedPageBreak/>
        <w:t xml:space="preserve">5.2  </w:t>
      </w:r>
      <w:r w:rsidR="00F44EDC" w:rsidRPr="00F44EDC">
        <w:t>User-Generated Content Campai</w:t>
      </w:r>
      <w:r w:rsidR="00F44EDC">
        <w:t>gns</w:t>
      </w:r>
      <w:bookmarkEnd w:id="9"/>
    </w:p>
    <w:p w:rsidR="00F44EDC" w:rsidRPr="00F44EDC" w:rsidRDefault="00F44EDC" w:rsidP="00015610">
      <w:pPr>
        <w:jc w:val="both"/>
        <w:rPr>
          <w:lang w:val="en-US"/>
        </w:rPr>
      </w:pPr>
      <w:r w:rsidRPr="00F44EDC">
        <w:rPr>
          <w:lang w:val="en-US"/>
        </w:rPr>
        <w:t>Encourage customers to share their own experiences, recipes</w:t>
      </w:r>
      <w:r>
        <w:rPr>
          <w:lang w:val="en-US"/>
        </w:rPr>
        <w:t xml:space="preserve"> as well as </w:t>
      </w:r>
      <w:r w:rsidRPr="00F44EDC">
        <w:rPr>
          <w:lang w:val="en-US"/>
        </w:rPr>
        <w:t xml:space="preserve">creative uses of Sainsbury's products </w:t>
      </w:r>
      <w:r>
        <w:rPr>
          <w:lang w:val="en-US"/>
        </w:rPr>
        <w:t xml:space="preserve">over </w:t>
      </w:r>
      <w:r w:rsidRPr="00F44EDC">
        <w:rPr>
          <w:lang w:val="en-US"/>
        </w:rPr>
        <w:t xml:space="preserve">social media. </w:t>
      </w:r>
      <w:r>
        <w:rPr>
          <w:lang w:val="en-US"/>
        </w:rPr>
        <w:t xml:space="preserve">This will not </w:t>
      </w:r>
      <w:r w:rsidRPr="00F44EDC">
        <w:rPr>
          <w:lang w:val="en-US"/>
        </w:rPr>
        <w:t xml:space="preserve">only boosts engagement but also </w:t>
      </w:r>
      <w:r>
        <w:rPr>
          <w:lang w:val="en-US"/>
        </w:rPr>
        <w:t xml:space="preserve">develops </w:t>
      </w:r>
      <w:r w:rsidRPr="00F44EDC">
        <w:rPr>
          <w:lang w:val="en-US"/>
        </w:rPr>
        <w:t>a sense of community around the brand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De Meyer et al., 2023)</w:t>
      </w:r>
      <w:r w:rsidRPr="00F44EDC">
        <w:rPr>
          <w:lang w:val="en-US"/>
        </w:rPr>
        <w:t>.</w:t>
      </w:r>
    </w:p>
    <w:p w:rsidR="00F44EDC" w:rsidRDefault="00984130" w:rsidP="008338F8">
      <w:pPr>
        <w:pStyle w:val="Heading2"/>
      </w:pPr>
      <w:bookmarkStart w:id="10" w:name="_Toc144120830"/>
      <w:r>
        <w:t xml:space="preserve">5.3  </w:t>
      </w:r>
      <w:r w:rsidR="00F44EDC" w:rsidRPr="00F44EDC">
        <w:t>Sustainability Initiatives</w:t>
      </w:r>
      <w:bookmarkEnd w:id="10"/>
    </w:p>
    <w:p w:rsidR="00F44EDC" w:rsidRPr="00F44EDC" w:rsidRDefault="00F44EDC" w:rsidP="00015610">
      <w:pPr>
        <w:jc w:val="both"/>
        <w:rPr>
          <w:lang w:val="en-US"/>
        </w:rPr>
      </w:pPr>
      <w:r>
        <w:rPr>
          <w:lang w:val="en-US"/>
        </w:rPr>
        <w:t>Mentioning</w:t>
      </w:r>
      <w:r w:rsidRPr="00F44EDC">
        <w:rPr>
          <w:lang w:val="en-US"/>
        </w:rPr>
        <w:t xml:space="preserve"> Sainsbury's commitment to sustainability </w:t>
      </w:r>
      <w:r>
        <w:rPr>
          <w:lang w:val="en-US"/>
        </w:rPr>
        <w:t xml:space="preserve">over </w:t>
      </w:r>
      <w:r w:rsidRPr="00F44EDC">
        <w:rPr>
          <w:lang w:val="en-US"/>
        </w:rPr>
        <w:t>campaigns showcasing eco-friendly products, packaging</w:t>
      </w:r>
      <w:r>
        <w:rPr>
          <w:lang w:val="en-US"/>
        </w:rPr>
        <w:t xml:space="preserve"> as well as certain </w:t>
      </w:r>
      <w:r w:rsidRPr="00F44EDC">
        <w:rPr>
          <w:lang w:val="en-US"/>
        </w:rPr>
        <w:t xml:space="preserve">initiatives </w:t>
      </w:r>
      <w:r>
        <w:rPr>
          <w:lang w:val="en-US"/>
        </w:rPr>
        <w:t xml:space="preserve">may </w:t>
      </w:r>
      <w:r w:rsidRPr="00F44EDC">
        <w:rPr>
          <w:lang w:val="en-US"/>
        </w:rPr>
        <w:t xml:space="preserve">resonate well with environmentally-conscious consumers </w:t>
      </w:r>
      <w:r>
        <w:rPr>
          <w:lang w:val="en-US"/>
        </w:rPr>
        <w:t>along with developing</w:t>
      </w:r>
      <w:r w:rsidRPr="00F44EDC">
        <w:rPr>
          <w:lang w:val="en-US"/>
        </w:rPr>
        <w:t xml:space="preserve"> a positive brand image.</w:t>
      </w:r>
    </w:p>
    <w:p w:rsidR="0014107B" w:rsidRDefault="00984130" w:rsidP="008338F8">
      <w:pPr>
        <w:pStyle w:val="Heading2"/>
      </w:pPr>
      <w:bookmarkStart w:id="11" w:name="_Toc144120831"/>
      <w:r>
        <w:t xml:space="preserve">5.4  </w:t>
      </w:r>
      <w:r w:rsidR="00F44EDC" w:rsidRPr="00F44EDC">
        <w:t>In</w:t>
      </w:r>
      <w:r w:rsidR="0014107B">
        <w:t>teractive Social Media Content</w:t>
      </w:r>
      <w:bookmarkEnd w:id="11"/>
    </w:p>
    <w:p w:rsidR="00F44EDC" w:rsidRPr="00F44EDC" w:rsidRDefault="0014107B" w:rsidP="00015610">
      <w:pPr>
        <w:jc w:val="both"/>
        <w:rPr>
          <w:lang w:val="en-US"/>
        </w:rPr>
      </w:pPr>
      <w:r>
        <w:rPr>
          <w:lang w:val="en-US"/>
        </w:rPr>
        <w:t>Usage of such</w:t>
      </w:r>
      <w:r w:rsidR="00F44EDC" w:rsidRPr="00F44EDC">
        <w:rPr>
          <w:lang w:val="en-US"/>
        </w:rPr>
        <w:t xml:space="preserve"> interactive content </w:t>
      </w:r>
      <w:r>
        <w:rPr>
          <w:lang w:val="en-US"/>
        </w:rPr>
        <w:t xml:space="preserve">which includes </w:t>
      </w:r>
      <w:r w:rsidR="00F44EDC" w:rsidRPr="00F44EDC">
        <w:rPr>
          <w:lang w:val="en-US"/>
        </w:rPr>
        <w:t>polls, quizzes, challenges</w:t>
      </w:r>
      <w:r>
        <w:rPr>
          <w:lang w:val="en-US"/>
        </w:rPr>
        <w:t xml:space="preserve"> along with </w:t>
      </w:r>
      <w:r w:rsidR="00F44EDC" w:rsidRPr="00F44EDC">
        <w:rPr>
          <w:lang w:val="en-US"/>
        </w:rPr>
        <w:t>live videos on platforms like Instagram, Tik</w:t>
      </w:r>
      <w:r w:rsidR="00B56808">
        <w:rPr>
          <w:lang w:val="en-US"/>
        </w:rPr>
        <w:t xml:space="preserve"> </w:t>
      </w:r>
      <w:r w:rsidR="00F44EDC" w:rsidRPr="00F44EDC">
        <w:rPr>
          <w:lang w:val="en-US"/>
        </w:rPr>
        <w:t xml:space="preserve">Tok, </w:t>
      </w:r>
      <w:r>
        <w:rPr>
          <w:lang w:val="en-US"/>
        </w:rPr>
        <w:t xml:space="preserve">as well as </w:t>
      </w:r>
      <w:r w:rsidR="00F44EDC" w:rsidRPr="00F44EDC">
        <w:rPr>
          <w:lang w:val="en-US"/>
        </w:rPr>
        <w:t xml:space="preserve">Facebook to </w:t>
      </w:r>
      <w:r>
        <w:rPr>
          <w:lang w:val="en-US"/>
        </w:rPr>
        <w:t xml:space="preserve">intact </w:t>
      </w:r>
      <w:r w:rsidR="00F44EDC" w:rsidRPr="00F44EDC">
        <w:rPr>
          <w:lang w:val="en-US"/>
        </w:rPr>
        <w:t xml:space="preserve">customers </w:t>
      </w:r>
      <w:r>
        <w:rPr>
          <w:lang w:val="en-US"/>
        </w:rPr>
        <w:t>as well as encouraging</w:t>
      </w:r>
      <w:r w:rsidR="00F44EDC" w:rsidRPr="00F44EDC">
        <w:rPr>
          <w:lang w:val="en-US"/>
        </w:rPr>
        <w:t xml:space="preserve"> them to actively participate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Zweben et al., 2021)</w:t>
      </w:r>
      <w:r w:rsidR="00F44EDC" w:rsidRPr="00F44EDC">
        <w:rPr>
          <w:lang w:val="en-US"/>
        </w:rPr>
        <w:t>.</w:t>
      </w:r>
    </w:p>
    <w:p w:rsidR="0014107B" w:rsidRDefault="00984130" w:rsidP="008338F8">
      <w:pPr>
        <w:pStyle w:val="Heading2"/>
      </w:pPr>
      <w:bookmarkStart w:id="12" w:name="_Toc144120832"/>
      <w:r>
        <w:t xml:space="preserve">5.5  </w:t>
      </w:r>
      <w:r w:rsidR="0014107B">
        <w:t>Virtual Events and Webinars</w:t>
      </w:r>
      <w:bookmarkEnd w:id="12"/>
    </w:p>
    <w:p w:rsidR="00F44EDC" w:rsidRPr="00F44EDC" w:rsidRDefault="00F44EDC" w:rsidP="00015610">
      <w:pPr>
        <w:jc w:val="both"/>
        <w:rPr>
          <w:lang w:val="en-US"/>
        </w:rPr>
      </w:pPr>
      <w:r w:rsidRPr="00F44EDC">
        <w:rPr>
          <w:lang w:val="en-US"/>
        </w:rPr>
        <w:t>Host</w:t>
      </w:r>
      <w:r w:rsidR="0014107B">
        <w:rPr>
          <w:lang w:val="en-US"/>
        </w:rPr>
        <w:t>ing such</w:t>
      </w:r>
      <w:r w:rsidRPr="00F44EDC">
        <w:rPr>
          <w:lang w:val="en-US"/>
        </w:rPr>
        <w:t xml:space="preserve"> online events or webinars </w:t>
      </w:r>
      <w:r w:rsidR="0014107B">
        <w:rPr>
          <w:lang w:val="en-US"/>
        </w:rPr>
        <w:t xml:space="preserve">which are related </w:t>
      </w:r>
      <w:r w:rsidRPr="00F44EDC">
        <w:rPr>
          <w:lang w:val="en-US"/>
        </w:rPr>
        <w:t>to cooking, nutrition</w:t>
      </w:r>
      <w:r w:rsidR="0014107B">
        <w:rPr>
          <w:lang w:val="en-US"/>
        </w:rPr>
        <w:t xml:space="preserve"> as well as </w:t>
      </w:r>
      <w:r w:rsidRPr="00F44EDC">
        <w:rPr>
          <w:lang w:val="en-US"/>
        </w:rPr>
        <w:t xml:space="preserve">other topics of interest to your audience. This </w:t>
      </w:r>
      <w:r w:rsidR="0014107B">
        <w:rPr>
          <w:lang w:val="en-US"/>
        </w:rPr>
        <w:t>marks</w:t>
      </w:r>
      <w:r w:rsidRPr="00F44EDC">
        <w:rPr>
          <w:lang w:val="en-US"/>
        </w:rPr>
        <w:t xml:space="preserve"> Sainsbury's as a helpful resource </w:t>
      </w:r>
      <w:r w:rsidR="0014107B">
        <w:rPr>
          <w:lang w:val="en-US"/>
        </w:rPr>
        <w:t xml:space="preserve">along with </w:t>
      </w:r>
      <w:r w:rsidRPr="00F44EDC">
        <w:rPr>
          <w:lang w:val="en-US"/>
        </w:rPr>
        <w:t>expert in relevant areas.</w:t>
      </w:r>
    </w:p>
    <w:p w:rsidR="0014107B" w:rsidRDefault="00984130" w:rsidP="008338F8">
      <w:pPr>
        <w:pStyle w:val="Heading2"/>
      </w:pPr>
      <w:bookmarkStart w:id="13" w:name="_Toc144120833"/>
      <w:r>
        <w:t xml:space="preserve">5.6  </w:t>
      </w:r>
      <w:r w:rsidR="0014107B">
        <w:t>Location-Based Marketing</w:t>
      </w:r>
      <w:bookmarkEnd w:id="13"/>
    </w:p>
    <w:p w:rsidR="00F44EDC" w:rsidRDefault="0014107B" w:rsidP="00015610">
      <w:pPr>
        <w:jc w:val="both"/>
        <w:rPr>
          <w:lang w:val="en-US"/>
        </w:rPr>
      </w:pPr>
      <w:r>
        <w:rPr>
          <w:lang w:val="en-US"/>
        </w:rPr>
        <w:t>Using</w:t>
      </w:r>
      <w:r w:rsidR="00F44EDC" w:rsidRPr="00F44EDC">
        <w:rPr>
          <w:lang w:val="en-US"/>
        </w:rPr>
        <w:t xml:space="preserve"> location-based targeting to send promotions </w:t>
      </w:r>
      <w:r>
        <w:rPr>
          <w:lang w:val="en-US"/>
        </w:rPr>
        <w:t>as well as provides</w:t>
      </w:r>
      <w:r w:rsidR="00F44EDC" w:rsidRPr="00F44EDC">
        <w:rPr>
          <w:lang w:val="en-US"/>
        </w:rPr>
        <w:t xml:space="preserve"> to customers' smartphones when they are near</w:t>
      </w:r>
      <w:r>
        <w:rPr>
          <w:lang w:val="en-US"/>
        </w:rPr>
        <w:t>by</w:t>
      </w:r>
      <w:r w:rsidR="00F44EDC" w:rsidRPr="00F44EDC">
        <w:rPr>
          <w:lang w:val="en-US"/>
        </w:rPr>
        <w:t xml:space="preserve"> Sainsbury's store. This can drive foot traffic </w:t>
      </w:r>
      <w:r>
        <w:rPr>
          <w:lang w:val="en-US"/>
        </w:rPr>
        <w:t xml:space="preserve">as well as </w:t>
      </w:r>
      <w:r w:rsidR="00F44EDC" w:rsidRPr="00F44EDC">
        <w:rPr>
          <w:lang w:val="en-US"/>
        </w:rPr>
        <w:t>encourage impulse purchases.</w:t>
      </w:r>
    </w:p>
    <w:p w:rsidR="00B56808" w:rsidRPr="00F44EDC" w:rsidRDefault="00B56808" w:rsidP="00172BD3">
      <w:pPr>
        <w:ind w:firstLine="720"/>
        <w:jc w:val="both"/>
        <w:rPr>
          <w:lang w:val="en-US"/>
        </w:rPr>
      </w:pPr>
    </w:p>
    <w:p w:rsidR="0014107B" w:rsidRDefault="00984130" w:rsidP="008338F8">
      <w:pPr>
        <w:pStyle w:val="Heading2"/>
      </w:pPr>
      <w:bookmarkStart w:id="14" w:name="_Toc144120834"/>
      <w:r>
        <w:lastRenderedPageBreak/>
        <w:t xml:space="preserve">5.7  </w:t>
      </w:r>
      <w:r w:rsidR="00F44EDC" w:rsidRPr="00F44EDC">
        <w:t>Social Caus</w:t>
      </w:r>
      <w:r w:rsidR="0014107B">
        <w:t>es and Charity</w:t>
      </w:r>
      <w:bookmarkEnd w:id="14"/>
    </w:p>
    <w:p w:rsidR="00F44EDC" w:rsidRPr="00F44EDC" w:rsidRDefault="00F44EDC" w:rsidP="00015610">
      <w:pPr>
        <w:jc w:val="both"/>
        <w:rPr>
          <w:lang w:val="en-US"/>
        </w:rPr>
      </w:pPr>
      <w:r w:rsidRPr="00F44EDC">
        <w:rPr>
          <w:lang w:val="en-US"/>
        </w:rPr>
        <w:t xml:space="preserve">Align with social </w:t>
      </w:r>
      <w:r w:rsidR="0014107B">
        <w:rPr>
          <w:lang w:val="en-US"/>
        </w:rPr>
        <w:t xml:space="preserve">such </w:t>
      </w:r>
      <w:r w:rsidRPr="00F44EDC">
        <w:rPr>
          <w:lang w:val="en-US"/>
        </w:rPr>
        <w:t xml:space="preserve">causes that resonate with </w:t>
      </w:r>
      <w:r w:rsidR="0014107B">
        <w:rPr>
          <w:lang w:val="en-US"/>
        </w:rPr>
        <w:t xml:space="preserve">the targeted </w:t>
      </w:r>
      <w:r w:rsidRPr="00F44EDC">
        <w:rPr>
          <w:lang w:val="en-US"/>
        </w:rPr>
        <w:t xml:space="preserve">audience. Promote initiatives </w:t>
      </w:r>
      <w:r w:rsidR="0014107B">
        <w:rPr>
          <w:lang w:val="en-US"/>
        </w:rPr>
        <w:t xml:space="preserve">as well as </w:t>
      </w:r>
      <w:r w:rsidRPr="00F44EDC">
        <w:rPr>
          <w:lang w:val="en-US"/>
        </w:rPr>
        <w:t xml:space="preserve">partnerships that </w:t>
      </w:r>
      <w:r w:rsidR="0014107B">
        <w:rPr>
          <w:lang w:val="en-US"/>
        </w:rPr>
        <w:t xml:space="preserve">shows </w:t>
      </w:r>
      <w:r w:rsidRPr="00F44EDC">
        <w:rPr>
          <w:lang w:val="en-US"/>
        </w:rPr>
        <w:t xml:space="preserve">the brand's commitment to </w:t>
      </w:r>
      <w:r w:rsidR="0014107B">
        <w:rPr>
          <w:lang w:val="en-US"/>
        </w:rPr>
        <w:t xml:space="preserve">develop </w:t>
      </w:r>
      <w:r w:rsidRPr="00F44EDC">
        <w:rPr>
          <w:lang w:val="en-US"/>
        </w:rPr>
        <w:t xml:space="preserve">a positive </w:t>
      </w:r>
      <w:r w:rsidR="0014107B">
        <w:rPr>
          <w:lang w:val="en-US"/>
        </w:rPr>
        <w:t xml:space="preserve">effect </w:t>
      </w:r>
      <w:r w:rsidRPr="00F44EDC">
        <w:rPr>
          <w:lang w:val="en-US"/>
        </w:rPr>
        <w:t>on society.</w:t>
      </w:r>
    </w:p>
    <w:p w:rsidR="00F44EDC" w:rsidRDefault="00F44EDC" w:rsidP="00015610">
      <w:pPr>
        <w:jc w:val="both"/>
        <w:rPr>
          <w:lang w:val="en-US"/>
        </w:rPr>
      </w:pPr>
      <w:r w:rsidRPr="00F44EDC">
        <w:rPr>
          <w:lang w:val="en-US"/>
        </w:rPr>
        <w:t xml:space="preserve">Each of these strategies </w:t>
      </w:r>
      <w:r w:rsidR="0014107B">
        <w:rPr>
          <w:lang w:val="en-US"/>
        </w:rPr>
        <w:t xml:space="preserve">might </w:t>
      </w:r>
      <w:r w:rsidRPr="00F44EDC">
        <w:rPr>
          <w:lang w:val="en-US"/>
        </w:rPr>
        <w:t>be tailored to fit Sainsbury's brand identity, target audience</w:t>
      </w:r>
      <w:r w:rsidR="0014107B">
        <w:rPr>
          <w:lang w:val="en-US"/>
        </w:rPr>
        <w:t xml:space="preserve"> along with </w:t>
      </w:r>
      <w:r w:rsidRPr="00F44EDC">
        <w:rPr>
          <w:lang w:val="en-US"/>
        </w:rPr>
        <w:t>marketing goals. A combination of these approaches</w:t>
      </w:r>
      <w:r w:rsidR="0014107B">
        <w:rPr>
          <w:lang w:val="en-US"/>
        </w:rPr>
        <w:t xml:space="preserve"> with </w:t>
      </w:r>
      <w:r w:rsidRPr="00F44EDC">
        <w:rPr>
          <w:lang w:val="en-US"/>
        </w:rPr>
        <w:t xml:space="preserve">ongoing market research </w:t>
      </w:r>
      <w:r w:rsidR="0014107B">
        <w:rPr>
          <w:lang w:val="en-US"/>
        </w:rPr>
        <w:t xml:space="preserve">as well as </w:t>
      </w:r>
      <w:r w:rsidRPr="00F44EDC">
        <w:rPr>
          <w:lang w:val="en-US"/>
        </w:rPr>
        <w:t>adaptation</w:t>
      </w:r>
      <w:r w:rsidR="0014107B">
        <w:rPr>
          <w:lang w:val="en-US"/>
        </w:rPr>
        <w:t xml:space="preserve"> helping </w:t>
      </w:r>
      <w:r w:rsidRPr="00F44EDC">
        <w:rPr>
          <w:lang w:val="en-US"/>
        </w:rPr>
        <w:t xml:space="preserve">Sainsbury's effectively raise awareness </w:t>
      </w:r>
      <w:r w:rsidR="0014107B">
        <w:rPr>
          <w:lang w:val="en-US"/>
        </w:rPr>
        <w:t xml:space="preserve">along with </w:t>
      </w:r>
      <w:r w:rsidRPr="00F44EDC">
        <w:rPr>
          <w:lang w:val="en-US"/>
        </w:rPr>
        <w:t>maintain</w:t>
      </w:r>
      <w:r w:rsidR="0014107B">
        <w:rPr>
          <w:lang w:val="en-US"/>
        </w:rPr>
        <w:t>ing</w:t>
      </w:r>
      <w:r w:rsidRPr="00F44EDC">
        <w:rPr>
          <w:lang w:val="en-US"/>
        </w:rPr>
        <w:t xml:space="preserve"> a strong brand presence in the market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Dieplinger et al., 2021)</w:t>
      </w:r>
      <w:r w:rsidRPr="00F44EDC">
        <w:rPr>
          <w:lang w:val="en-US"/>
        </w:rPr>
        <w:t>.</w:t>
      </w:r>
    </w:p>
    <w:p w:rsidR="0094083F" w:rsidRPr="00F44EDC" w:rsidRDefault="0094083F" w:rsidP="00015610">
      <w:pPr>
        <w:jc w:val="both"/>
        <w:rPr>
          <w:lang w:val="en-US"/>
        </w:rPr>
      </w:pPr>
    </w:p>
    <w:p w:rsidR="00F44EDC" w:rsidRPr="008338F8" w:rsidRDefault="00CC0EF8" w:rsidP="00015610">
      <w:pPr>
        <w:pStyle w:val="Heading1"/>
        <w:numPr>
          <w:ilvl w:val="0"/>
          <w:numId w:val="27"/>
        </w:numPr>
        <w:ind w:left="284" w:hanging="284"/>
        <w:rPr>
          <w:i w:val="0"/>
          <w:sz w:val="28"/>
          <w:szCs w:val="28"/>
          <w:lang w:val="en-US"/>
        </w:rPr>
      </w:pPr>
      <w:bookmarkStart w:id="15" w:name="_Toc144120835"/>
      <w:r w:rsidRPr="008338F8">
        <w:rPr>
          <w:i w:val="0"/>
          <w:sz w:val="28"/>
          <w:szCs w:val="28"/>
          <w:lang w:val="en-US"/>
        </w:rPr>
        <w:t>Branding</w:t>
      </w:r>
      <w:bookmarkEnd w:id="15"/>
    </w:p>
    <w:p w:rsidR="00CC0EF8" w:rsidRDefault="00CC0EF8" w:rsidP="00015610">
      <w:pPr>
        <w:jc w:val="both"/>
        <w:rPr>
          <w:lang w:val="en-US"/>
        </w:rPr>
      </w:pPr>
      <w:r w:rsidRPr="00CC0EF8">
        <w:rPr>
          <w:lang w:val="en-US"/>
        </w:rPr>
        <w:t xml:space="preserve">Branding refers to the </w:t>
      </w:r>
      <w:r>
        <w:rPr>
          <w:lang w:val="en-US"/>
        </w:rPr>
        <w:t xml:space="preserve">procedure </w:t>
      </w:r>
      <w:r w:rsidRPr="00CC0EF8">
        <w:rPr>
          <w:lang w:val="en-US"/>
        </w:rPr>
        <w:t xml:space="preserve">of </w:t>
      </w:r>
      <w:r>
        <w:rPr>
          <w:lang w:val="en-US"/>
        </w:rPr>
        <w:t>developing</w:t>
      </w:r>
      <w:r w:rsidRPr="00CC0EF8">
        <w:rPr>
          <w:lang w:val="en-US"/>
        </w:rPr>
        <w:t xml:space="preserve"> a distinct </w:t>
      </w:r>
      <w:r>
        <w:rPr>
          <w:lang w:val="en-US"/>
        </w:rPr>
        <w:t xml:space="preserve">as well as </w:t>
      </w:r>
      <w:r w:rsidRPr="00CC0EF8">
        <w:rPr>
          <w:lang w:val="en-US"/>
        </w:rPr>
        <w:t>recognizable identity for a product, service, company</w:t>
      </w:r>
      <w:r>
        <w:rPr>
          <w:lang w:val="en-US"/>
        </w:rPr>
        <w:t xml:space="preserve"> either </w:t>
      </w:r>
      <w:r w:rsidRPr="00CC0EF8">
        <w:rPr>
          <w:lang w:val="en-US"/>
        </w:rPr>
        <w:t xml:space="preserve">organization in the minds of consumers. It </w:t>
      </w:r>
      <w:r>
        <w:rPr>
          <w:lang w:val="en-US"/>
        </w:rPr>
        <w:t>includes</w:t>
      </w:r>
      <w:r w:rsidRPr="00CC0EF8">
        <w:rPr>
          <w:lang w:val="en-US"/>
        </w:rPr>
        <w:t xml:space="preserve"> the strategic development </w:t>
      </w:r>
      <w:r>
        <w:rPr>
          <w:lang w:val="en-US"/>
        </w:rPr>
        <w:t xml:space="preserve">as well as </w:t>
      </w:r>
      <w:r w:rsidRPr="00CC0EF8">
        <w:rPr>
          <w:lang w:val="en-US"/>
        </w:rPr>
        <w:t xml:space="preserve">management of </w:t>
      </w:r>
      <w:r>
        <w:rPr>
          <w:lang w:val="en-US"/>
        </w:rPr>
        <w:t xml:space="preserve">certain </w:t>
      </w:r>
      <w:r w:rsidRPr="00CC0EF8">
        <w:rPr>
          <w:lang w:val="en-US"/>
        </w:rPr>
        <w:t xml:space="preserve">elements </w:t>
      </w:r>
      <w:r>
        <w:rPr>
          <w:lang w:val="en-US"/>
        </w:rPr>
        <w:t xml:space="preserve">like </w:t>
      </w:r>
      <w:r w:rsidRPr="00CC0EF8">
        <w:rPr>
          <w:lang w:val="en-US"/>
        </w:rPr>
        <w:t xml:space="preserve">name, logo, design, colors, </w:t>
      </w:r>
      <w:r w:rsidR="00B56808" w:rsidRPr="00CC0EF8">
        <w:rPr>
          <w:lang w:val="en-US"/>
        </w:rPr>
        <w:t>and messaging</w:t>
      </w:r>
      <w:r>
        <w:rPr>
          <w:lang w:val="en-US"/>
        </w:rPr>
        <w:t xml:space="preserve"> as well as </w:t>
      </w:r>
      <w:r w:rsidRPr="00CC0EF8">
        <w:rPr>
          <w:lang w:val="en-US"/>
        </w:rPr>
        <w:t xml:space="preserve">overall visual </w:t>
      </w:r>
      <w:r>
        <w:rPr>
          <w:lang w:val="en-US"/>
        </w:rPr>
        <w:t xml:space="preserve">along with </w:t>
      </w:r>
      <w:r w:rsidRPr="00CC0EF8">
        <w:rPr>
          <w:lang w:val="en-US"/>
        </w:rPr>
        <w:t xml:space="preserve">emotional representation. A successful branding strategy </w:t>
      </w:r>
      <w:r>
        <w:rPr>
          <w:lang w:val="en-US"/>
        </w:rPr>
        <w:t xml:space="preserve">develops </w:t>
      </w:r>
      <w:r w:rsidRPr="00CC0EF8">
        <w:rPr>
          <w:lang w:val="en-US"/>
        </w:rPr>
        <w:t xml:space="preserve">a unique </w:t>
      </w:r>
      <w:r>
        <w:rPr>
          <w:lang w:val="en-US"/>
        </w:rPr>
        <w:t xml:space="preserve">along with </w:t>
      </w:r>
      <w:r w:rsidRPr="00CC0EF8">
        <w:rPr>
          <w:lang w:val="en-US"/>
        </w:rPr>
        <w:t xml:space="preserve">consistent image that </w:t>
      </w:r>
      <w:r>
        <w:rPr>
          <w:lang w:val="en-US"/>
        </w:rPr>
        <w:t xml:space="preserve">provides </w:t>
      </w:r>
      <w:r w:rsidRPr="00CC0EF8">
        <w:rPr>
          <w:lang w:val="en-US"/>
        </w:rPr>
        <w:t xml:space="preserve">differentiate a brand from competitors </w:t>
      </w:r>
      <w:r>
        <w:rPr>
          <w:lang w:val="en-US"/>
        </w:rPr>
        <w:t xml:space="preserve">as well as </w:t>
      </w:r>
      <w:r w:rsidRPr="00CC0EF8">
        <w:rPr>
          <w:lang w:val="en-US"/>
        </w:rPr>
        <w:t>communicates its value, values</w:t>
      </w:r>
      <w:r>
        <w:rPr>
          <w:lang w:val="en-US"/>
        </w:rPr>
        <w:t xml:space="preserve"> along with </w:t>
      </w:r>
      <w:r w:rsidRPr="00CC0EF8">
        <w:rPr>
          <w:lang w:val="en-US"/>
        </w:rPr>
        <w:t>promises to consumers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Adivar et al., 2019)</w:t>
      </w:r>
      <w:r w:rsidRPr="00CC0EF8">
        <w:rPr>
          <w:lang w:val="en-US"/>
        </w:rPr>
        <w:t>.</w:t>
      </w:r>
    </w:p>
    <w:p w:rsidR="0094083F" w:rsidRPr="00CC0EF8" w:rsidRDefault="0094083F" w:rsidP="00015610">
      <w:pPr>
        <w:jc w:val="both"/>
        <w:rPr>
          <w:lang w:val="en-US"/>
        </w:rPr>
      </w:pPr>
    </w:p>
    <w:p w:rsidR="00CC0EF8" w:rsidRPr="008338F8" w:rsidRDefault="00CC0EF8" w:rsidP="00015610">
      <w:pPr>
        <w:pStyle w:val="Heading1"/>
        <w:numPr>
          <w:ilvl w:val="0"/>
          <w:numId w:val="27"/>
        </w:numPr>
        <w:ind w:left="284" w:hanging="284"/>
        <w:rPr>
          <w:i w:val="0"/>
          <w:sz w:val="28"/>
          <w:szCs w:val="28"/>
          <w:lang w:val="en-US"/>
        </w:rPr>
      </w:pPr>
      <w:bookmarkStart w:id="16" w:name="_Toc144120836"/>
      <w:r w:rsidRPr="008338F8">
        <w:rPr>
          <w:i w:val="0"/>
          <w:sz w:val="28"/>
          <w:szCs w:val="28"/>
          <w:lang w:val="en-US"/>
        </w:rPr>
        <w:t>Brand Equity</w:t>
      </w:r>
      <w:bookmarkEnd w:id="16"/>
    </w:p>
    <w:p w:rsidR="00CC0EF8" w:rsidRDefault="00CC0EF8" w:rsidP="00015610">
      <w:pPr>
        <w:jc w:val="both"/>
        <w:rPr>
          <w:lang w:val="en-US"/>
        </w:rPr>
      </w:pPr>
      <w:r w:rsidRPr="00CC0EF8">
        <w:rPr>
          <w:lang w:val="en-US"/>
        </w:rPr>
        <w:t xml:space="preserve">Brand equity is the intangible value </w:t>
      </w:r>
      <w:r>
        <w:rPr>
          <w:lang w:val="en-US"/>
        </w:rPr>
        <w:t xml:space="preserve">along with </w:t>
      </w:r>
      <w:r w:rsidRPr="00CC0EF8">
        <w:rPr>
          <w:lang w:val="en-US"/>
        </w:rPr>
        <w:t xml:space="preserve">perception that a brand holds in the eyes of consumers. It </w:t>
      </w:r>
      <w:r>
        <w:rPr>
          <w:lang w:val="en-US"/>
        </w:rPr>
        <w:t>shows</w:t>
      </w:r>
      <w:r w:rsidRPr="00CC0EF8">
        <w:rPr>
          <w:lang w:val="en-US"/>
        </w:rPr>
        <w:t xml:space="preserve"> the added value a brand brings beyond the functional </w:t>
      </w:r>
      <w:r>
        <w:rPr>
          <w:lang w:val="en-US"/>
        </w:rPr>
        <w:t xml:space="preserve">advantages </w:t>
      </w:r>
      <w:r w:rsidRPr="00CC0EF8">
        <w:rPr>
          <w:lang w:val="en-US"/>
        </w:rPr>
        <w:t>of its products or services. Brand equity is built over time through positive customer experiences, consistent messaging, effective marketing</w:t>
      </w:r>
      <w:r>
        <w:rPr>
          <w:lang w:val="en-US"/>
        </w:rPr>
        <w:t xml:space="preserve"> along with </w:t>
      </w:r>
      <w:r w:rsidRPr="00CC0EF8">
        <w:rPr>
          <w:lang w:val="en-US"/>
        </w:rPr>
        <w:t xml:space="preserve">the emotional connection consumers </w:t>
      </w:r>
      <w:r>
        <w:rPr>
          <w:lang w:val="en-US"/>
        </w:rPr>
        <w:t xml:space="preserve">create </w:t>
      </w:r>
      <w:r w:rsidRPr="00CC0EF8">
        <w:rPr>
          <w:lang w:val="en-US"/>
        </w:rPr>
        <w:t>with the brand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Dieplinger et al., 2021)</w:t>
      </w:r>
      <w:r w:rsidRPr="00CC0EF8">
        <w:rPr>
          <w:lang w:val="en-US"/>
        </w:rPr>
        <w:t xml:space="preserve">. A strong brand equity </w:t>
      </w:r>
      <w:r>
        <w:rPr>
          <w:lang w:val="en-US"/>
        </w:rPr>
        <w:t xml:space="preserve">sometimes </w:t>
      </w:r>
      <w:r w:rsidRPr="00CC0EF8">
        <w:rPr>
          <w:lang w:val="en-US"/>
        </w:rPr>
        <w:t xml:space="preserve">leads to </w:t>
      </w:r>
      <w:r w:rsidRPr="00CC0EF8">
        <w:rPr>
          <w:lang w:val="en-US"/>
        </w:rPr>
        <w:lastRenderedPageBreak/>
        <w:t>increased customer loyalty, premium pricing, higher market share</w:t>
      </w:r>
      <w:r>
        <w:rPr>
          <w:lang w:val="en-US"/>
        </w:rPr>
        <w:t xml:space="preserve"> along with </w:t>
      </w:r>
      <w:r w:rsidRPr="00CC0EF8">
        <w:rPr>
          <w:lang w:val="en-US"/>
        </w:rPr>
        <w:t xml:space="preserve">a competitive advantage, as consumers are more likely to </w:t>
      </w:r>
      <w:r>
        <w:rPr>
          <w:lang w:val="en-US"/>
        </w:rPr>
        <w:t xml:space="preserve">select along with </w:t>
      </w:r>
      <w:r w:rsidRPr="00CC0EF8">
        <w:rPr>
          <w:lang w:val="en-US"/>
        </w:rPr>
        <w:t xml:space="preserve">remain loyal to brands they trust </w:t>
      </w:r>
      <w:r>
        <w:rPr>
          <w:lang w:val="en-US"/>
        </w:rPr>
        <w:t xml:space="preserve">as well as </w:t>
      </w:r>
      <w:r w:rsidRPr="00CC0EF8">
        <w:rPr>
          <w:lang w:val="en-US"/>
        </w:rPr>
        <w:t>feel connected to.</w:t>
      </w:r>
    </w:p>
    <w:p w:rsidR="0094083F" w:rsidRPr="00CC0EF8" w:rsidRDefault="0094083F" w:rsidP="00015610">
      <w:pPr>
        <w:jc w:val="both"/>
        <w:rPr>
          <w:lang w:val="en-US"/>
        </w:rPr>
      </w:pPr>
    </w:p>
    <w:p w:rsidR="00F44EDC" w:rsidRPr="008338F8" w:rsidRDefault="00CC0EF8" w:rsidP="00015610">
      <w:pPr>
        <w:pStyle w:val="Heading1"/>
        <w:numPr>
          <w:ilvl w:val="0"/>
          <w:numId w:val="27"/>
        </w:numPr>
        <w:ind w:left="284" w:hanging="284"/>
        <w:rPr>
          <w:i w:val="0"/>
          <w:sz w:val="28"/>
          <w:szCs w:val="28"/>
          <w:lang w:val="en-US"/>
        </w:rPr>
      </w:pPr>
      <w:bookmarkStart w:id="17" w:name="_Toc144120837"/>
      <w:r w:rsidRPr="008338F8">
        <w:rPr>
          <w:i w:val="0"/>
          <w:sz w:val="28"/>
          <w:szCs w:val="28"/>
          <w:lang w:val="en-US"/>
        </w:rPr>
        <w:t>Aaker’s Brand Equity Model</w:t>
      </w:r>
      <w:bookmarkEnd w:id="17"/>
    </w:p>
    <w:p w:rsidR="00D513F2" w:rsidRPr="00D513F2" w:rsidRDefault="00D513F2" w:rsidP="00015610">
      <w:pPr>
        <w:jc w:val="both"/>
        <w:rPr>
          <w:lang w:val="en-US"/>
        </w:rPr>
      </w:pPr>
      <w:r w:rsidRPr="00D513F2">
        <w:rPr>
          <w:lang w:val="en-US"/>
        </w:rPr>
        <w:t>Aaker's Brand Equity Model</w:t>
      </w:r>
      <w:r>
        <w:rPr>
          <w:lang w:val="en-US"/>
        </w:rPr>
        <w:t xml:space="preserve"> created </w:t>
      </w:r>
      <w:r w:rsidRPr="00D513F2">
        <w:rPr>
          <w:lang w:val="en-US"/>
        </w:rPr>
        <w:t>by David Aaker</w:t>
      </w:r>
      <w:r>
        <w:rPr>
          <w:lang w:val="en-US"/>
        </w:rPr>
        <w:t xml:space="preserve"> is one of the </w:t>
      </w:r>
      <w:r w:rsidRPr="00D513F2">
        <w:rPr>
          <w:lang w:val="en-US"/>
        </w:rPr>
        <w:t xml:space="preserve">framework that helps businesses understand </w:t>
      </w:r>
      <w:r>
        <w:rPr>
          <w:lang w:val="en-US"/>
        </w:rPr>
        <w:t>along with managing</w:t>
      </w:r>
      <w:r w:rsidRPr="00D513F2">
        <w:rPr>
          <w:lang w:val="en-US"/>
        </w:rPr>
        <w:t xml:space="preserve"> their brand's value </w:t>
      </w:r>
      <w:r w:rsidR="00A61FB5">
        <w:rPr>
          <w:lang w:val="en-US"/>
        </w:rPr>
        <w:t xml:space="preserve">as well as </w:t>
      </w:r>
      <w:r w:rsidRPr="00D513F2">
        <w:rPr>
          <w:lang w:val="en-US"/>
        </w:rPr>
        <w:t xml:space="preserve">perception in the market. The model </w:t>
      </w:r>
      <w:r w:rsidR="00A61FB5">
        <w:rPr>
          <w:lang w:val="en-US"/>
        </w:rPr>
        <w:t xml:space="preserve">based </w:t>
      </w:r>
      <w:r w:rsidRPr="00D513F2">
        <w:rPr>
          <w:lang w:val="en-US"/>
        </w:rPr>
        <w:t xml:space="preserve">of five </w:t>
      </w:r>
      <w:r w:rsidR="00A61FB5">
        <w:rPr>
          <w:lang w:val="en-US"/>
        </w:rPr>
        <w:t xml:space="preserve">core </w:t>
      </w:r>
      <w:r w:rsidRPr="00D513F2">
        <w:rPr>
          <w:lang w:val="en-US"/>
        </w:rPr>
        <w:t xml:space="preserve">key components that </w:t>
      </w:r>
      <w:r w:rsidR="00A61FB5">
        <w:rPr>
          <w:lang w:val="en-US"/>
        </w:rPr>
        <w:t>participates</w:t>
      </w:r>
      <w:r w:rsidRPr="00D513F2">
        <w:rPr>
          <w:lang w:val="en-US"/>
        </w:rPr>
        <w:t xml:space="preserve"> to building </w:t>
      </w:r>
      <w:r w:rsidR="00A61FB5">
        <w:rPr>
          <w:lang w:val="en-US"/>
        </w:rPr>
        <w:t xml:space="preserve">as well as </w:t>
      </w:r>
      <w:r w:rsidRPr="00D513F2">
        <w:rPr>
          <w:lang w:val="en-US"/>
        </w:rPr>
        <w:t xml:space="preserve">assessing brand equity: brand awareness, brand loyalty, </w:t>
      </w:r>
      <w:r w:rsidR="00B56808" w:rsidRPr="00D513F2">
        <w:rPr>
          <w:lang w:val="en-US"/>
        </w:rPr>
        <w:t xml:space="preserve">and </w:t>
      </w:r>
      <w:r w:rsidR="004A7732" w:rsidRPr="004A7732">
        <w:rPr>
          <w:lang w:val="en-US"/>
        </w:rPr>
        <w:t>brand quality opinion</w:t>
      </w:r>
      <w:bookmarkStart w:id="18" w:name="_GoBack"/>
      <w:bookmarkEnd w:id="18"/>
      <w:r w:rsidRPr="00D513F2">
        <w:rPr>
          <w:lang w:val="en-US"/>
        </w:rPr>
        <w:t>, brand associations</w:t>
      </w:r>
      <w:r w:rsidR="00A61FB5">
        <w:rPr>
          <w:lang w:val="en-US"/>
        </w:rPr>
        <w:t xml:space="preserve"> as well as </w:t>
      </w:r>
      <w:r w:rsidRPr="00D513F2">
        <w:rPr>
          <w:lang w:val="en-US"/>
        </w:rPr>
        <w:t>other proprietary brand assets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Adivar et al., 2019)</w:t>
      </w:r>
      <w:r w:rsidRPr="00D513F2">
        <w:rPr>
          <w:lang w:val="en-US"/>
        </w:rPr>
        <w:t>.</w:t>
      </w:r>
      <w:r w:rsidR="002F0127">
        <w:rPr>
          <w:lang w:val="en-US"/>
        </w:rPr>
        <w:t xml:space="preserve"> </w:t>
      </w:r>
      <w:r w:rsidRPr="00D513F2">
        <w:rPr>
          <w:lang w:val="en-US"/>
        </w:rPr>
        <w:t xml:space="preserve"> </w:t>
      </w:r>
    </w:p>
    <w:p w:rsidR="00D513F2" w:rsidRPr="00D513F2" w:rsidRDefault="00984130" w:rsidP="008338F8">
      <w:pPr>
        <w:pStyle w:val="Heading2"/>
      </w:pPr>
      <w:bookmarkStart w:id="19" w:name="_Toc144120838"/>
      <w:r>
        <w:t xml:space="preserve">8.1  </w:t>
      </w:r>
      <w:r w:rsidR="00D513F2" w:rsidRPr="00D513F2">
        <w:t>Aaker's B</w:t>
      </w:r>
      <w:r w:rsidR="00A61FB5">
        <w:t>rand Equity Model and Sainsbury</w:t>
      </w:r>
      <w:r w:rsidR="001E02CB">
        <w:t xml:space="preserve"> :</w:t>
      </w:r>
      <w:bookmarkEnd w:id="19"/>
    </w:p>
    <w:p w:rsidR="00D513F2" w:rsidRPr="00015610" w:rsidRDefault="00D513F2" w:rsidP="00015610">
      <w:pPr>
        <w:pStyle w:val="ListParagraph"/>
        <w:numPr>
          <w:ilvl w:val="0"/>
          <w:numId w:val="34"/>
        </w:numPr>
        <w:rPr>
          <w:lang w:val="en-US"/>
        </w:rPr>
      </w:pPr>
      <w:r w:rsidRPr="00015610">
        <w:rPr>
          <w:b/>
          <w:lang w:val="en-US"/>
        </w:rPr>
        <w:t>Brand Awareness</w:t>
      </w:r>
      <w:r w:rsidRPr="00015610">
        <w:rPr>
          <w:lang w:val="en-US"/>
        </w:rPr>
        <w:t xml:space="preserve">: This </w:t>
      </w:r>
      <w:r w:rsidR="00A61FB5" w:rsidRPr="00015610">
        <w:rPr>
          <w:lang w:val="en-US"/>
        </w:rPr>
        <w:t xml:space="preserve">links </w:t>
      </w:r>
      <w:r w:rsidRPr="00015610">
        <w:rPr>
          <w:lang w:val="en-US"/>
        </w:rPr>
        <w:t xml:space="preserve">to the extent to which consumers </w:t>
      </w:r>
      <w:r w:rsidR="00A61FB5" w:rsidRPr="00015610">
        <w:rPr>
          <w:lang w:val="en-US"/>
        </w:rPr>
        <w:t>identifies</w:t>
      </w:r>
      <w:r w:rsidRPr="00015610">
        <w:rPr>
          <w:lang w:val="en-US"/>
        </w:rPr>
        <w:t xml:space="preserve"> </w:t>
      </w:r>
      <w:r w:rsidR="00A61FB5" w:rsidRPr="00015610">
        <w:rPr>
          <w:lang w:val="en-US"/>
        </w:rPr>
        <w:t xml:space="preserve">as well as </w:t>
      </w:r>
      <w:r w:rsidRPr="00015610">
        <w:rPr>
          <w:lang w:val="en-US"/>
        </w:rPr>
        <w:t>recall the brand. Sainsbury</w:t>
      </w:r>
      <w:r w:rsidR="00A61FB5" w:rsidRPr="00015610">
        <w:rPr>
          <w:lang w:val="en-US"/>
        </w:rPr>
        <w:t xml:space="preserve"> includes </w:t>
      </w:r>
      <w:r w:rsidRPr="00015610">
        <w:rPr>
          <w:lang w:val="en-US"/>
        </w:rPr>
        <w:t xml:space="preserve">measuring how well customers </w:t>
      </w:r>
      <w:r w:rsidR="00A61FB5" w:rsidRPr="00015610">
        <w:rPr>
          <w:lang w:val="en-US"/>
        </w:rPr>
        <w:t>identifies</w:t>
      </w:r>
      <w:r w:rsidRPr="00015610">
        <w:rPr>
          <w:lang w:val="en-US"/>
        </w:rPr>
        <w:t xml:space="preserve"> the Sainsbury's logo, name</w:t>
      </w:r>
      <w:r w:rsidR="00A61FB5" w:rsidRPr="00015610">
        <w:rPr>
          <w:lang w:val="en-US"/>
        </w:rPr>
        <w:t xml:space="preserve"> as well as </w:t>
      </w:r>
      <w:r w:rsidRPr="00015610">
        <w:rPr>
          <w:lang w:val="en-US"/>
        </w:rPr>
        <w:t xml:space="preserve">products. Sainsbury can </w:t>
      </w:r>
      <w:r w:rsidR="00A61FB5" w:rsidRPr="00015610">
        <w:rPr>
          <w:lang w:val="en-US"/>
        </w:rPr>
        <w:t>create</w:t>
      </w:r>
      <w:r w:rsidRPr="00015610">
        <w:rPr>
          <w:lang w:val="en-US"/>
        </w:rPr>
        <w:t xml:space="preserve"> surveys or analyze market data to assess its brand awareness level</w:t>
      </w:r>
      <w:r w:rsidR="002F0127" w:rsidRPr="00015610">
        <w:rPr>
          <w:lang w:val="en-US"/>
        </w:rPr>
        <w:t xml:space="preserve"> </w:t>
      </w:r>
      <w:r w:rsidR="002F0127" w:rsidRPr="00015610">
        <w:rPr>
          <w:rFonts w:cstheme="majorBidi"/>
          <w:szCs w:val="24"/>
          <w:lang w:val="en-US"/>
        </w:rPr>
        <w:t>(</w:t>
      </w:r>
      <w:r w:rsidR="002F0127" w:rsidRPr="00015610">
        <w:rPr>
          <w:rFonts w:cstheme="majorBidi"/>
          <w:szCs w:val="24"/>
          <w:shd w:val="clear" w:color="auto" w:fill="FFFFFF"/>
        </w:rPr>
        <w:t>Burton et al., 2020)</w:t>
      </w:r>
      <w:r w:rsidRPr="00015610">
        <w:rPr>
          <w:lang w:val="en-US"/>
        </w:rPr>
        <w:t>.</w:t>
      </w:r>
    </w:p>
    <w:p w:rsidR="00D513F2" w:rsidRPr="00015610" w:rsidRDefault="00D513F2" w:rsidP="00015610">
      <w:pPr>
        <w:pStyle w:val="ListParagraph"/>
        <w:numPr>
          <w:ilvl w:val="0"/>
          <w:numId w:val="34"/>
        </w:numPr>
        <w:rPr>
          <w:lang w:val="en-US"/>
        </w:rPr>
      </w:pPr>
      <w:r w:rsidRPr="00015610">
        <w:rPr>
          <w:b/>
          <w:lang w:val="en-US"/>
        </w:rPr>
        <w:t>Brand Loyalty</w:t>
      </w:r>
      <w:r w:rsidRPr="00015610">
        <w:rPr>
          <w:lang w:val="en-US"/>
        </w:rPr>
        <w:t xml:space="preserve">: This component measures how consumers are to </w:t>
      </w:r>
      <w:r w:rsidR="00A61FB5" w:rsidRPr="00015610">
        <w:rPr>
          <w:lang w:val="en-US"/>
        </w:rPr>
        <w:t>select</w:t>
      </w:r>
      <w:r w:rsidRPr="00015610">
        <w:rPr>
          <w:lang w:val="en-US"/>
        </w:rPr>
        <w:t xml:space="preserve"> Sainsbury's products over competitors consistently. Sainsbury can </w:t>
      </w:r>
      <w:r w:rsidR="00A61FB5" w:rsidRPr="00015610">
        <w:rPr>
          <w:lang w:val="en-US"/>
        </w:rPr>
        <w:t>trace</w:t>
      </w:r>
      <w:r w:rsidRPr="00015610">
        <w:rPr>
          <w:lang w:val="en-US"/>
        </w:rPr>
        <w:t xml:space="preserve"> customer retention rates, repeat purchases, </w:t>
      </w:r>
      <w:r w:rsidR="00A61FB5" w:rsidRPr="00015610">
        <w:rPr>
          <w:lang w:val="en-US"/>
        </w:rPr>
        <w:t xml:space="preserve">as well as </w:t>
      </w:r>
      <w:r w:rsidRPr="00015610">
        <w:rPr>
          <w:lang w:val="en-US"/>
        </w:rPr>
        <w:t>engagement with loyalty programs to gauge brand loyalty.</w:t>
      </w:r>
    </w:p>
    <w:p w:rsidR="00D513F2" w:rsidRPr="00015610" w:rsidRDefault="00D513F2" w:rsidP="00015610">
      <w:pPr>
        <w:pStyle w:val="ListParagraph"/>
        <w:numPr>
          <w:ilvl w:val="0"/>
          <w:numId w:val="34"/>
        </w:numPr>
        <w:rPr>
          <w:lang w:val="en-US"/>
        </w:rPr>
      </w:pPr>
      <w:r w:rsidRPr="00015610">
        <w:rPr>
          <w:b/>
          <w:lang w:val="en-US"/>
        </w:rPr>
        <w:t>Brand Perceived Quality</w:t>
      </w:r>
      <w:r w:rsidRPr="00015610">
        <w:rPr>
          <w:lang w:val="en-US"/>
        </w:rPr>
        <w:t xml:space="preserve">: This </w:t>
      </w:r>
      <w:r w:rsidR="00A61FB5" w:rsidRPr="00015610">
        <w:rPr>
          <w:lang w:val="en-US"/>
        </w:rPr>
        <w:t xml:space="preserve">links </w:t>
      </w:r>
      <w:r w:rsidRPr="00015610">
        <w:rPr>
          <w:lang w:val="en-US"/>
        </w:rPr>
        <w:t xml:space="preserve">to consumers' assessment of the quality </w:t>
      </w:r>
      <w:r w:rsidR="00A61FB5" w:rsidRPr="00015610">
        <w:rPr>
          <w:lang w:val="en-US"/>
        </w:rPr>
        <w:t xml:space="preserve">along with </w:t>
      </w:r>
      <w:r w:rsidRPr="00015610">
        <w:rPr>
          <w:lang w:val="en-US"/>
        </w:rPr>
        <w:t xml:space="preserve">value </w:t>
      </w:r>
      <w:r w:rsidR="00A61FB5" w:rsidRPr="00015610">
        <w:rPr>
          <w:lang w:val="en-US"/>
        </w:rPr>
        <w:t xml:space="preserve">provided </w:t>
      </w:r>
      <w:r w:rsidRPr="00015610">
        <w:rPr>
          <w:lang w:val="en-US"/>
        </w:rPr>
        <w:t xml:space="preserve">by Sainsbury's products </w:t>
      </w:r>
      <w:r w:rsidR="00A61FB5" w:rsidRPr="00015610">
        <w:rPr>
          <w:lang w:val="en-US"/>
        </w:rPr>
        <w:t xml:space="preserve">along with </w:t>
      </w:r>
      <w:r w:rsidRPr="00015610">
        <w:rPr>
          <w:lang w:val="en-US"/>
        </w:rPr>
        <w:t xml:space="preserve">services. Sainsbury </w:t>
      </w:r>
      <w:r w:rsidR="00A61FB5" w:rsidRPr="00015610">
        <w:rPr>
          <w:lang w:val="en-US"/>
        </w:rPr>
        <w:t xml:space="preserve">may create </w:t>
      </w:r>
      <w:r w:rsidRPr="00015610">
        <w:rPr>
          <w:lang w:val="en-US"/>
        </w:rPr>
        <w:t xml:space="preserve">conduct customer satisfaction surveys </w:t>
      </w:r>
      <w:r w:rsidR="00A61FB5" w:rsidRPr="00015610">
        <w:rPr>
          <w:lang w:val="en-US"/>
        </w:rPr>
        <w:t xml:space="preserve">along with comparing </w:t>
      </w:r>
      <w:r w:rsidRPr="00015610">
        <w:rPr>
          <w:lang w:val="en-US"/>
        </w:rPr>
        <w:t xml:space="preserve">its perceived quality against competitors to </w:t>
      </w:r>
      <w:r w:rsidR="00A61FB5" w:rsidRPr="00015610">
        <w:rPr>
          <w:lang w:val="en-US"/>
        </w:rPr>
        <w:t>identify</w:t>
      </w:r>
      <w:r w:rsidRPr="00015610">
        <w:rPr>
          <w:lang w:val="en-US"/>
        </w:rPr>
        <w:t xml:space="preserve"> this aspect</w:t>
      </w:r>
      <w:r w:rsidR="002F0127" w:rsidRPr="00015610">
        <w:rPr>
          <w:lang w:val="en-US"/>
        </w:rPr>
        <w:t xml:space="preserve"> </w:t>
      </w:r>
      <w:r w:rsidR="002F0127" w:rsidRPr="00015610">
        <w:rPr>
          <w:rFonts w:cstheme="majorBidi"/>
          <w:szCs w:val="24"/>
          <w:lang w:val="en-US"/>
        </w:rPr>
        <w:t>(</w:t>
      </w:r>
      <w:r w:rsidR="002F0127" w:rsidRPr="00015610">
        <w:rPr>
          <w:rFonts w:cstheme="majorBidi"/>
          <w:szCs w:val="24"/>
          <w:shd w:val="clear" w:color="auto" w:fill="FFFFFF"/>
        </w:rPr>
        <w:t>De Meyer et al., 2023)</w:t>
      </w:r>
      <w:r w:rsidRPr="00015610">
        <w:rPr>
          <w:lang w:val="en-US"/>
        </w:rPr>
        <w:t>.</w:t>
      </w:r>
    </w:p>
    <w:p w:rsidR="00D513F2" w:rsidRPr="00015610" w:rsidRDefault="00D513F2" w:rsidP="00015610">
      <w:pPr>
        <w:pStyle w:val="ListParagraph"/>
        <w:numPr>
          <w:ilvl w:val="0"/>
          <w:numId w:val="34"/>
        </w:numPr>
        <w:rPr>
          <w:lang w:val="en-US"/>
        </w:rPr>
      </w:pPr>
      <w:r w:rsidRPr="00015610">
        <w:rPr>
          <w:b/>
          <w:lang w:val="en-US"/>
        </w:rPr>
        <w:lastRenderedPageBreak/>
        <w:t>Brand Associations</w:t>
      </w:r>
      <w:r w:rsidRPr="00015610">
        <w:rPr>
          <w:lang w:val="en-US"/>
        </w:rPr>
        <w:t>: These are the thoughts, feelings</w:t>
      </w:r>
      <w:r w:rsidR="00A61FB5" w:rsidRPr="00015610">
        <w:rPr>
          <w:lang w:val="en-US"/>
        </w:rPr>
        <w:t xml:space="preserve"> as well as </w:t>
      </w:r>
      <w:r w:rsidRPr="00015610">
        <w:rPr>
          <w:lang w:val="en-US"/>
        </w:rPr>
        <w:t xml:space="preserve">mental connections consumers have about Sainsbury. </w:t>
      </w:r>
      <w:r w:rsidR="00A61FB5" w:rsidRPr="00015610">
        <w:rPr>
          <w:lang w:val="en-US"/>
        </w:rPr>
        <w:t xml:space="preserve">This involves </w:t>
      </w:r>
      <w:r w:rsidRPr="00015610">
        <w:rPr>
          <w:lang w:val="en-US"/>
        </w:rPr>
        <w:t>associations with attributes, benefits</w:t>
      </w:r>
      <w:r w:rsidR="00A61FB5" w:rsidRPr="00015610">
        <w:rPr>
          <w:lang w:val="en-US"/>
        </w:rPr>
        <w:t xml:space="preserve"> along with </w:t>
      </w:r>
      <w:r w:rsidRPr="00015610">
        <w:rPr>
          <w:lang w:val="en-US"/>
        </w:rPr>
        <w:t xml:space="preserve">emotions. Sainsbury can </w:t>
      </w:r>
      <w:r w:rsidR="00A61FB5" w:rsidRPr="00015610">
        <w:rPr>
          <w:lang w:val="en-US"/>
        </w:rPr>
        <w:t xml:space="preserve">identify </w:t>
      </w:r>
      <w:r w:rsidRPr="00015610">
        <w:rPr>
          <w:lang w:val="en-US"/>
        </w:rPr>
        <w:t>consumer feedback, social media mentions</w:t>
      </w:r>
      <w:r w:rsidR="00A61FB5" w:rsidRPr="00015610">
        <w:rPr>
          <w:lang w:val="en-US"/>
        </w:rPr>
        <w:t xml:space="preserve"> as well as </w:t>
      </w:r>
      <w:r w:rsidRPr="00015610">
        <w:rPr>
          <w:lang w:val="en-US"/>
        </w:rPr>
        <w:t>focus groups to understand the associations consumers have with its brand.</w:t>
      </w:r>
    </w:p>
    <w:p w:rsidR="00D513F2" w:rsidRPr="00015610" w:rsidRDefault="00D513F2" w:rsidP="00015610">
      <w:pPr>
        <w:pStyle w:val="ListParagraph"/>
        <w:numPr>
          <w:ilvl w:val="0"/>
          <w:numId w:val="34"/>
        </w:numPr>
        <w:rPr>
          <w:lang w:val="en-US"/>
        </w:rPr>
      </w:pPr>
      <w:r w:rsidRPr="00015610">
        <w:rPr>
          <w:b/>
          <w:lang w:val="en-US"/>
        </w:rPr>
        <w:t>Other Proprietary Brand Assets</w:t>
      </w:r>
      <w:r w:rsidRPr="00015610">
        <w:rPr>
          <w:lang w:val="en-US"/>
        </w:rPr>
        <w:t xml:space="preserve">: </w:t>
      </w:r>
      <w:r w:rsidR="00A61FB5" w:rsidRPr="00015610">
        <w:rPr>
          <w:lang w:val="en-US"/>
        </w:rPr>
        <w:t>The unique e</w:t>
      </w:r>
      <w:r w:rsidRPr="00015610">
        <w:rPr>
          <w:lang w:val="en-US"/>
        </w:rPr>
        <w:t>lements that set the brand apart</w:t>
      </w:r>
      <w:r w:rsidR="00A61FB5" w:rsidRPr="00015610">
        <w:rPr>
          <w:lang w:val="en-US"/>
        </w:rPr>
        <w:t xml:space="preserve"> which includes </w:t>
      </w:r>
      <w:r w:rsidRPr="00015610">
        <w:rPr>
          <w:lang w:val="en-US"/>
        </w:rPr>
        <w:t>patents, trademarks</w:t>
      </w:r>
      <w:r w:rsidR="00A61FB5" w:rsidRPr="00015610">
        <w:rPr>
          <w:lang w:val="en-US"/>
        </w:rPr>
        <w:t xml:space="preserve"> along with </w:t>
      </w:r>
      <w:r w:rsidRPr="00015610">
        <w:rPr>
          <w:lang w:val="en-US"/>
        </w:rPr>
        <w:t xml:space="preserve">brand extensions. Sainsbury's proprietary assets might </w:t>
      </w:r>
      <w:r w:rsidR="00A61FB5" w:rsidRPr="00015610">
        <w:rPr>
          <w:lang w:val="en-US"/>
        </w:rPr>
        <w:t xml:space="preserve">involve </w:t>
      </w:r>
      <w:r w:rsidRPr="00015610">
        <w:rPr>
          <w:lang w:val="en-US"/>
        </w:rPr>
        <w:t xml:space="preserve">its private-label products </w:t>
      </w:r>
      <w:r w:rsidR="00A61FB5" w:rsidRPr="00015610">
        <w:rPr>
          <w:lang w:val="en-US"/>
        </w:rPr>
        <w:t xml:space="preserve">along with </w:t>
      </w:r>
      <w:r w:rsidRPr="00015610">
        <w:rPr>
          <w:lang w:val="en-US"/>
        </w:rPr>
        <w:t>partnerships with specific suppliers</w:t>
      </w:r>
      <w:r w:rsidR="002F0127" w:rsidRPr="00015610">
        <w:rPr>
          <w:lang w:val="en-US"/>
        </w:rPr>
        <w:t xml:space="preserve"> </w:t>
      </w:r>
      <w:r w:rsidR="002F0127" w:rsidRPr="00015610">
        <w:rPr>
          <w:rFonts w:cstheme="majorBidi"/>
          <w:szCs w:val="24"/>
          <w:lang w:val="en-US"/>
        </w:rPr>
        <w:t>(</w:t>
      </w:r>
      <w:r w:rsidR="002F0127" w:rsidRPr="00015610">
        <w:rPr>
          <w:rFonts w:cstheme="majorBidi"/>
          <w:szCs w:val="24"/>
          <w:shd w:val="clear" w:color="auto" w:fill="FFFFFF"/>
        </w:rPr>
        <w:t>Zweben et al., 2021)</w:t>
      </w:r>
      <w:r w:rsidRPr="00015610">
        <w:rPr>
          <w:lang w:val="en-US"/>
        </w:rPr>
        <w:t>.</w:t>
      </w:r>
    </w:p>
    <w:p w:rsidR="00D513F2" w:rsidRPr="00D513F2" w:rsidRDefault="00B56808" w:rsidP="0094083F">
      <w:pPr>
        <w:pStyle w:val="Heading2"/>
      </w:pPr>
      <w:bookmarkStart w:id="20" w:name="_Toc144120839"/>
      <w:r>
        <w:t>8.2 Advantages</w:t>
      </w:r>
      <w:r w:rsidR="00A61FB5">
        <w:t xml:space="preserve"> of Aaker's Brand Equity </w:t>
      </w:r>
      <w:r>
        <w:t>Model:</w:t>
      </w:r>
      <w:bookmarkEnd w:id="20"/>
    </w:p>
    <w:p w:rsidR="00D513F2" w:rsidRPr="00015610" w:rsidRDefault="00D513F2" w:rsidP="00015610">
      <w:pPr>
        <w:pStyle w:val="ListParagraph"/>
        <w:numPr>
          <w:ilvl w:val="0"/>
          <w:numId w:val="35"/>
        </w:numPr>
        <w:rPr>
          <w:lang w:val="en-US"/>
        </w:rPr>
      </w:pPr>
      <w:r w:rsidRPr="00015610">
        <w:rPr>
          <w:b/>
          <w:lang w:val="en-US"/>
        </w:rPr>
        <w:t>Holistic Perspective</w:t>
      </w:r>
      <w:r w:rsidRPr="00015610">
        <w:rPr>
          <w:lang w:val="en-US"/>
        </w:rPr>
        <w:t xml:space="preserve">: The model </w:t>
      </w:r>
      <w:r w:rsidR="00A61FB5" w:rsidRPr="00015610">
        <w:rPr>
          <w:lang w:val="en-US"/>
        </w:rPr>
        <w:t>provides</w:t>
      </w:r>
      <w:r w:rsidRPr="00015610">
        <w:rPr>
          <w:lang w:val="en-US"/>
        </w:rPr>
        <w:t xml:space="preserve"> a comprehensive view of brand equity by considering multiple dimensions that </w:t>
      </w:r>
      <w:r w:rsidR="00A61FB5" w:rsidRPr="00015610">
        <w:rPr>
          <w:lang w:val="en-US"/>
        </w:rPr>
        <w:t>participates</w:t>
      </w:r>
      <w:r w:rsidRPr="00015610">
        <w:rPr>
          <w:lang w:val="en-US"/>
        </w:rPr>
        <w:t xml:space="preserve"> to a brand's value.</w:t>
      </w:r>
    </w:p>
    <w:p w:rsidR="00D513F2" w:rsidRPr="00015610" w:rsidRDefault="00D513F2" w:rsidP="00015610">
      <w:pPr>
        <w:pStyle w:val="ListParagraph"/>
        <w:numPr>
          <w:ilvl w:val="0"/>
          <w:numId w:val="35"/>
        </w:numPr>
        <w:rPr>
          <w:lang w:val="en-US"/>
        </w:rPr>
      </w:pPr>
      <w:r w:rsidRPr="00015610">
        <w:rPr>
          <w:b/>
          <w:lang w:val="en-US"/>
        </w:rPr>
        <w:t>Measurable Metrics</w:t>
      </w:r>
      <w:r w:rsidRPr="00015610">
        <w:rPr>
          <w:lang w:val="en-US"/>
        </w:rPr>
        <w:t xml:space="preserve">: The model </w:t>
      </w:r>
      <w:r w:rsidR="00A61FB5" w:rsidRPr="00015610">
        <w:rPr>
          <w:lang w:val="en-US"/>
        </w:rPr>
        <w:t xml:space="preserve">facilitates </w:t>
      </w:r>
      <w:r w:rsidRPr="00015610">
        <w:rPr>
          <w:lang w:val="en-US"/>
        </w:rPr>
        <w:t>a framework to measure different aspects of brand equity</w:t>
      </w:r>
      <w:r w:rsidR="00A61FB5" w:rsidRPr="00015610">
        <w:rPr>
          <w:lang w:val="en-US"/>
        </w:rPr>
        <w:t xml:space="preserve"> which helps </w:t>
      </w:r>
      <w:r w:rsidRPr="00015610">
        <w:rPr>
          <w:lang w:val="en-US"/>
        </w:rPr>
        <w:t>businesses track their brand's progress over time.</w:t>
      </w:r>
    </w:p>
    <w:p w:rsidR="00D513F2" w:rsidRPr="00015610" w:rsidRDefault="00D513F2" w:rsidP="00015610">
      <w:pPr>
        <w:pStyle w:val="ListParagraph"/>
        <w:numPr>
          <w:ilvl w:val="0"/>
          <w:numId w:val="35"/>
        </w:numPr>
        <w:rPr>
          <w:lang w:val="en-US"/>
        </w:rPr>
      </w:pPr>
      <w:r w:rsidRPr="00015610">
        <w:rPr>
          <w:b/>
          <w:lang w:val="en-US"/>
        </w:rPr>
        <w:t>Strategic Insights</w:t>
      </w:r>
      <w:r w:rsidRPr="00015610">
        <w:rPr>
          <w:lang w:val="en-US"/>
        </w:rPr>
        <w:t xml:space="preserve">: </w:t>
      </w:r>
      <w:r w:rsidR="00A61FB5" w:rsidRPr="00015610">
        <w:rPr>
          <w:lang w:val="en-US"/>
        </w:rPr>
        <w:t>U</w:t>
      </w:r>
      <w:r w:rsidRPr="00015610">
        <w:rPr>
          <w:lang w:val="en-US"/>
        </w:rPr>
        <w:t xml:space="preserve">nderstanding each component, businesses like Sainsbury can </w:t>
      </w:r>
      <w:r w:rsidR="00A61FB5" w:rsidRPr="00015610">
        <w:rPr>
          <w:lang w:val="en-US"/>
        </w:rPr>
        <w:t>develop</w:t>
      </w:r>
      <w:r w:rsidRPr="00015610">
        <w:rPr>
          <w:lang w:val="en-US"/>
        </w:rPr>
        <w:t xml:space="preserve"> informed decisions about marketing strategies, product development</w:t>
      </w:r>
      <w:r w:rsidR="00A61FB5" w:rsidRPr="00015610">
        <w:rPr>
          <w:lang w:val="en-US"/>
        </w:rPr>
        <w:t xml:space="preserve"> as well as </w:t>
      </w:r>
      <w:r w:rsidRPr="00015610">
        <w:rPr>
          <w:lang w:val="en-US"/>
        </w:rPr>
        <w:t>customer engagement</w:t>
      </w:r>
      <w:r w:rsidR="002F0127" w:rsidRPr="00015610">
        <w:rPr>
          <w:lang w:val="en-US"/>
        </w:rPr>
        <w:t xml:space="preserve"> </w:t>
      </w:r>
      <w:r w:rsidR="002F0127" w:rsidRPr="00015610">
        <w:rPr>
          <w:rFonts w:cstheme="majorBidi"/>
          <w:szCs w:val="24"/>
          <w:lang w:val="en-US"/>
        </w:rPr>
        <w:t>(</w:t>
      </w:r>
      <w:r w:rsidR="002F0127" w:rsidRPr="00015610">
        <w:rPr>
          <w:rFonts w:cstheme="majorBidi"/>
          <w:szCs w:val="24"/>
          <w:shd w:val="clear" w:color="auto" w:fill="FFFFFF"/>
        </w:rPr>
        <w:t>Dieplinger et al., 2021)</w:t>
      </w:r>
      <w:r w:rsidRPr="00015610">
        <w:rPr>
          <w:lang w:val="en-US"/>
        </w:rPr>
        <w:t>.</w:t>
      </w:r>
    </w:p>
    <w:p w:rsidR="00D513F2" w:rsidRPr="00015610" w:rsidRDefault="00D513F2" w:rsidP="00015610">
      <w:pPr>
        <w:pStyle w:val="ListParagraph"/>
        <w:numPr>
          <w:ilvl w:val="0"/>
          <w:numId w:val="35"/>
        </w:numPr>
        <w:rPr>
          <w:lang w:val="en-US"/>
        </w:rPr>
      </w:pPr>
      <w:r w:rsidRPr="00015610">
        <w:rPr>
          <w:b/>
          <w:lang w:val="en-US"/>
        </w:rPr>
        <w:t>Customer-Centric</w:t>
      </w:r>
      <w:r w:rsidRPr="00015610">
        <w:rPr>
          <w:lang w:val="en-US"/>
        </w:rPr>
        <w:t xml:space="preserve">: The model's </w:t>
      </w:r>
      <w:r w:rsidR="00A61FB5" w:rsidRPr="00015610">
        <w:rPr>
          <w:lang w:val="en-US"/>
        </w:rPr>
        <w:t xml:space="preserve">targets </w:t>
      </w:r>
      <w:r w:rsidRPr="00015610">
        <w:rPr>
          <w:lang w:val="en-US"/>
        </w:rPr>
        <w:t xml:space="preserve">on consumer perceptions </w:t>
      </w:r>
      <w:r w:rsidR="00A61FB5" w:rsidRPr="00015610">
        <w:rPr>
          <w:lang w:val="en-US"/>
        </w:rPr>
        <w:t xml:space="preserve">along with </w:t>
      </w:r>
      <w:r w:rsidRPr="00015610">
        <w:rPr>
          <w:lang w:val="en-US"/>
        </w:rPr>
        <w:t xml:space="preserve">associations ensures that the brand's efforts align with customer preferences </w:t>
      </w:r>
      <w:r w:rsidR="00A61FB5" w:rsidRPr="00015610">
        <w:rPr>
          <w:lang w:val="en-US"/>
        </w:rPr>
        <w:t xml:space="preserve">as well as </w:t>
      </w:r>
      <w:r w:rsidRPr="00015610">
        <w:rPr>
          <w:lang w:val="en-US"/>
        </w:rPr>
        <w:t>needs.</w:t>
      </w:r>
    </w:p>
    <w:p w:rsidR="00D513F2" w:rsidRPr="00D513F2" w:rsidRDefault="00B56808" w:rsidP="0094083F">
      <w:pPr>
        <w:pStyle w:val="Heading2"/>
      </w:pPr>
      <w:bookmarkStart w:id="21" w:name="_Toc144120840"/>
      <w:r>
        <w:t>8.3 Disadvantages</w:t>
      </w:r>
      <w:r w:rsidR="00A61FB5">
        <w:t xml:space="preserve"> of Aaker's Brand Equity </w:t>
      </w:r>
      <w:r>
        <w:t>Model:</w:t>
      </w:r>
      <w:bookmarkEnd w:id="21"/>
    </w:p>
    <w:p w:rsidR="00D513F2" w:rsidRPr="00015610" w:rsidRDefault="00D513F2" w:rsidP="00015610">
      <w:pPr>
        <w:pStyle w:val="ListParagraph"/>
        <w:numPr>
          <w:ilvl w:val="0"/>
          <w:numId w:val="36"/>
        </w:numPr>
        <w:rPr>
          <w:lang w:val="en-US"/>
        </w:rPr>
      </w:pPr>
      <w:r w:rsidRPr="00015610">
        <w:rPr>
          <w:b/>
          <w:lang w:val="en-US"/>
        </w:rPr>
        <w:t>Complexity</w:t>
      </w:r>
      <w:r w:rsidRPr="00015610">
        <w:rPr>
          <w:lang w:val="en-US"/>
        </w:rPr>
        <w:t>: The model's multiple components can be overwhelming to implement fully, particularly for smaller businesses with limited resources.</w:t>
      </w:r>
    </w:p>
    <w:p w:rsidR="00D513F2" w:rsidRPr="00015610" w:rsidRDefault="00D513F2" w:rsidP="00015610">
      <w:pPr>
        <w:pStyle w:val="ListParagraph"/>
        <w:numPr>
          <w:ilvl w:val="0"/>
          <w:numId w:val="36"/>
        </w:numPr>
        <w:rPr>
          <w:lang w:val="en-US"/>
        </w:rPr>
      </w:pPr>
      <w:r w:rsidRPr="00015610">
        <w:rPr>
          <w:b/>
          <w:lang w:val="en-US"/>
        </w:rPr>
        <w:lastRenderedPageBreak/>
        <w:t>Subjectivity</w:t>
      </w:r>
      <w:r w:rsidRPr="00015610">
        <w:rPr>
          <w:lang w:val="en-US"/>
        </w:rPr>
        <w:t>: Assessing components like brand associations relies on interpreting qualitative data, which can be subjective and challenging to quantify accurately.</w:t>
      </w:r>
    </w:p>
    <w:p w:rsidR="00A61FB5" w:rsidRPr="00015610" w:rsidRDefault="00D513F2" w:rsidP="00015610">
      <w:pPr>
        <w:pStyle w:val="ListParagraph"/>
        <w:numPr>
          <w:ilvl w:val="0"/>
          <w:numId w:val="36"/>
        </w:numPr>
        <w:rPr>
          <w:lang w:val="en-US"/>
        </w:rPr>
      </w:pPr>
      <w:r w:rsidRPr="00015610">
        <w:rPr>
          <w:b/>
          <w:lang w:val="en-US"/>
        </w:rPr>
        <w:t>Resource-Intensive</w:t>
      </w:r>
      <w:r w:rsidRPr="00015610">
        <w:rPr>
          <w:lang w:val="en-US"/>
        </w:rPr>
        <w:t>: Gathering data and conducting research to measure each component can require significant time, effort, and resources.</w:t>
      </w:r>
    </w:p>
    <w:p w:rsidR="00D513F2" w:rsidRDefault="00A61FB5" w:rsidP="00015610">
      <w:pPr>
        <w:jc w:val="both"/>
        <w:rPr>
          <w:lang w:val="en-US"/>
        </w:rPr>
      </w:pPr>
      <w:r>
        <w:rPr>
          <w:lang w:val="en-US"/>
        </w:rPr>
        <w:t>I</w:t>
      </w:r>
      <w:r w:rsidR="00D513F2" w:rsidRPr="00D513F2">
        <w:rPr>
          <w:lang w:val="en-US"/>
        </w:rPr>
        <w:t xml:space="preserve">mplementing Aaker's Brand Equity Model </w:t>
      </w:r>
      <w:r>
        <w:rPr>
          <w:lang w:val="en-US"/>
        </w:rPr>
        <w:t>might facilitate</w:t>
      </w:r>
      <w:r w:rsidR="00D513F2" w:rsidRPr="00D513F2">
        <w:rPr>
          <w:lang w:val="en-US"/>
        </w:rPr>
        <w:t xml:space="preserve"> valuable insights into how consumers perceive the brand, helping Sainsbury make strategic decisions to </w:t>
      </w:r>
      <w:r>
        <w:rPr>
          <w:lang w:val="en-US"/>
        </w:rPr>
        <w:t>boost</w:t>
      </w:r>
      <w:r w:rsidR="00D513F2" w:rsidRPr="00D513F2">
        <w:rPr>
          <w:lang w:val="en-US"/>
        </w:rPr>
        <w:t xml:space="preserve"> its brand's value </w:t>
      </w:r>
      <w:r>
        <w:rPr>
          <w:lang w:val="en-US"/>
        </w:rPr>
        <w:t xml:space="preserve">as well as </w:t>
      </w:r>
      <w:r w:rsidR="00D513F2" w:rsidRPr="00D513F2">
        <w:rPr>
          <w:lang w:val="en-US"/>
        </w:rPr>
        <w:t xml:space="preserve">competitiveness. </w:t>
      </w:r>
      <w:r>
        <w:rPr>
          <w:lang w:val="en-US"/>
        </w:rPr>
        <w:t xml:space="preserve">It’s significant </w:t>
      </w:r>
      <w:r w:rsidR="00D513F2" w:rsidRPr="00D513F2">
        <w:rPr>
          <w:lang w:val="en-US"/>
        </w:rPr>
        <w:t xml:space="preserve">to </w:t>
      </w:r>
      <w:r>
        <w:rPr>
          <w:lang w:val="en-US"/>
        </w:rPr>
        <w:t xml:space="preserve">identify </w:t>
      </w:r>
      <w:r w:rsidR="00D513F2" w:rsidRPr="00D513F2">
        <w:rPr>
          <w:lang w:val="en-US"/>
        </w:rPr>
        <w:t xml:space="preserve">the potential challenges </w:t>
      </w:r>
      <w:r>
        <w:rPr>
          <w:lang w:val="en-US"/>
        </w:rPr>
        <w:t xml:space="preserve">as well as </w:t>
      </w:r>
      <w:r w:rsidR="00D513F2" w:rsidRPr="00D513F2">
        <w:rPr>
          <w:lang w:val="en-US"/>
        </w:rPr>
        <w:t>limitations associated with implementing such a comprehensive model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Argyropoulou et al., 2023)</w:t>
      </w:r>
      <w:r w:rsidR="00D513F2" w:rsidRPr="00D513F2">
        <w:rPr>
          <w:lang w:val="en-US"/>
        </w:rPr>
        <w:t>.</w:t>
      </w:r>
    </w:p>
    <w:p w:rsidR="0094083F" w:rsidRPr="00D513F2" w:rsidRDefault="0094083F" w:rsidP="00015610">
      <w:pPr>
        <w:jc w:val="both"/>
        <w:rPr>
          <w:lang w:val="en-US"/>
        </w:rPr>
      </w:pPr>
    </w:p>
    <w:p w:rsidR="00E91C64" w:rsidRDefault="00DE497B" w:rsidP="0094083F">
      <w:pPr>
        <w:pStyle w:val="Heading1"/>
        <w:numPr>
          <w:ilvl w:val="0"/>
          <w:numId w:val="27"/>
        </w:numPr>
        <w:ind w:left="426" w:hanging="426"/>
        <w:rPr>
          <w:i w:val="0"/>
          <w:sz w:val="28"/>
          <w:szCs w:val="28"/>
          <w:lang w:val="en-US"/>
        </w:rPr>
      </w:pPr>
      <w:bookmarkStart w:id="22" w:name="_Toc144120841"/>
      <w:r>
        <w:rPr>
          <w:i w:val="0"/>
          <w:sz w:val="28"/>
          <w:szCs w:val="28"/>
          <w:lang w:val="en-US"/>
        </w:rPr>
        <w:t>The</w:t>
      </w:r>
      <w:r w:rsidR="00E91C64" w:rsidRPr="001E02CB">
        <w:rPr>
          <w:i w:val="0"/>
          <w:sz w:val="28"/>
          <w:szCs w:val="28"/>
          <w:lang w:val="en-US"/>
        </w:rPr>
        <w:t xml:space="preserve"> Customer Journey</w:t>
      </w:r>
      <w:bookmarkEnd w:id="22"/>
    </w:p>
    <w:p w:rsidR="005265B0" w:rsidRPr="00015610" w:rsidRDefault="005265B0" w:rsidP="00015610">
      <w:pPr>
        <w:pStyle w:val="ListParagraph"/>
        <w:numPr>
          <w:ilvl w:val="0"/>
          <w:numId w:val="37"/>
        </w:numPr>
        <w:ind w:left="284" w:hanging="284"/>
        <w:rPr>
          <w:lang w:val="en-US"/>
        </w:rPr>
      </w:pPr>
      <w:r w:rsidRPr="00015610">
        <w:rPr>
          <w:b/>
          <w:lang w:val="en-US"/>
        </w:rPr>
        <w:t xml:space="preserve">Definition of customer </w:t>
      </w:r>
      <w:r w:rsidR="00B56808" w:rsidRPr="00015610">
        <w:rPr>
          <w:b/>
          <w:lang w:val="en-US"/>
        </w:rPr>
        <w:t>journey:</w:t>
      </w:r>
      <w:r w:rsidRPr="00015610">
        <w:rPr>
          <w:lang w:val="en-US"/>
        </w:rPr>
        <w:t xml:space="preserve"> While touchpoint boost is undoubtedly a core main aspect of making a good as well as better customer experience, it shows a limited perspective that can fall short of occupying the entirety of a customer's interactions with a brand. The customer journey targets the overall sequence of touchpoints, transitions, emotions as well as experiences that a customer undergoes from the initial point of engagement to the final post-interaction process. Zooming out from certain touchpoints to target the wide along with broader journey, organizations like Sainsbury must adopt a deeper understanding that how customers perceive their interactions as well as how these interactions collectively design their overall impression of the brand </w:t>
      </w:r>
      <w:r w:rsidRPr="00015610">
        <w:rPr>
          <w:rFonts w:cstheme="majorBidi"/>
          <w:szCs w:val="24"/>
          <w:lang w:val="en-US"/>
        </w:rPr>
        <w:t>(</w:t>
      </w:r>
      <w:r w:rsidRPr="00015610">
        <w:rPr>
          <w:rFonts w:cstheme="majorBidi"/>
          <w:szCs w:val="24"/>
          <w:shd w:val="clear" w:color="auto" w:fill="FFFFFF"/>
        </w:rPr>
        <w:t>Dieplinger et al., 2021)</w:t>
      </w:r>
      <w:r w:rsidRPr="00015610">
        <w:rPr>
          <w:lang w:val="en-US"/>
        </w:rPr>
        <w:t>.</w:t>
      </w:r>
    </w:p>
    <w:p w:rsidR="005265B0" w:rsidRPr="00015610" w:rsidRDefault="005265B0" w:rsidP="00015610">
      <w:pPr>
        <w:pStyle w:val="ListParagraph"/>
        <w:numPr>
          <w:ilvl w:val="0"/>
          <w:numId w:val="37"/>
        </w:numPr>
        <w:ind w:left="284" w:hanging="284"/>
        <w:rPr>
          <w:b/>
          <w:lang w:val="en-US"/>
        </w:rPr>
      </w:pPr>
      <w:r w:rsidRPr="00015610">
        <w:rPr>
          <w:b/>
          <w:lang w:val="en-US"/>
        </w:rPr>
        <w:t xml:space="preserve">5 component of key </w:t>
      </w:r>
      <w:r w:rsidR="00B56808" w:rsidRPr="00015610">
        <w:rPr>
          <w:b/>
          <w:lang w:val="en-US"/>
        </w:rPr>
        <w:t>points:</w:t>
      </w:r>
    </w:p>
    <w:p w:rsidR="003A5247" w:rsidRPr="00015610" w:rsidRDefault="00B56808" w:rsidP="00015610">
      <w:pPr>
        <w:pStyle w:val="ListParagraph"/>
        <w:numPr>
          <w:ilvl w:val="0"/>
          <w:numId w:val="38"/>
        </w:numPr>
        <w:rPr>
          <w:lang w:val="en-US"/>
        </w:rPr>
      </w:pPr>
      <w:r w:rsidRPr="00015610">
        <w:rPr>
          <w:b/>
          <w:lang w:val="en-US"/>
        </w:rPr>
        <w:t>Awareness:</w:t>
      </w:r>
      <w:r w:rsidR="003A5247" w:rsidRPr="00015610">
        <w:rPr>
          <w:b/>
          <w:lang w:val="en-US"/>
        </w:rPr>
        <w:t xml:space="preserve"> </w:t>
      </w:r>
      <w:r w:rsidR="003A5247" w:rsidRPr="00015610">
        <w:rPr>
          <w:lang w:val="en-US"/>
        </w:rPr>
        <w:t xml:space="preserve">In this point, </w:t>
      </w:r>
      <w:r w:rsidR="007B17D7" w:rsidRPr="00015610">
        <w:rPr>
          <w:lang w:val="en-US"/>
        </w:rPr>
        <w:t>Buyers pick the opportunities and challenges that they wish to pursue.</w:t>
      </w:r>
    </w:p>
    <w:p w:rsidR="003A5247" w:rsidRPr="00015610" w:rsidRDefault="00B56808" w:rsidP="00015610">
      <w:pPr>
        <w:pStyle w:val="ListParagraph"/>
        <w:numPr>
          <w:ilvl w:val="0"/>
          <w:numId w:val="38"/>
        </w:numPr>
        <w:rPr>
          <w:lang w:val="en-US"/>
        </w:rPr>
      </w:pPr>
      <w:r w:rsidRPr="00015610">
        <w:rPr>
          <w:b/>
          <w:lang w:val="en-US"/>
        </w:rPr>
        <w:lastRenderedPageBreak/>
        <w:t>Consideration:</w:t>
      </w:r>
      <w:r w:rsidR="003A5247" w:rsidRPr="00015610">
        <w:rPr>
          <w:b/>
          <w:lang w:val="en-US"/>
        </w:rPr>
        <w:t xml:space="preserve"> </w:t>
      </w:r>
      <w:r w:rsidR="003A5247" w:rsidRPr="00015610">
        <w:rPr>
          <w:lang w:val="en-US"/>
        </w:rPr>
        <w:t xml:space="preserve">In this phase, </w:t>
      </w:r>
      <w:r w:rsidR="001F43F6" w:rsidRPr="00015610">
        <w:rPr>
          <w:lang w:val="en-US"/>
        </w:rPr>
        <w:t>the</w:t>
      </w:r>
      <w:r w:rsidR="007B17D7" w:rsidRPr="00015610">
        <w:rPr>
          <w:lang w:val="en-US"/>
        </w:rPr>
        <w:t xml:space="preserve"> buyers have committed themselves to reaching the target or challenge and clearly define it. </w:t>
      </w:r>
    </w:p>
    <w:p w:rsidR="00A056E1" w:rsidRPr="00015610" w:rsidRDefault="00B56808" w:rsidP="00015610">
      <w:pPr>
        <w:pStyle w:val="ListParagraph"/>
        <w:numPr>
          <w:ilvl w:val="0"/>
          <w:numId w:val="38"/>
        </w:numPr>
        <w:rPr>
          <w:lang w:val="en-US"/>
        </w:rPr>
      </w:pPr>
      <w:r w:rsidRPr="00015610">
        <w:rPr>
          <w:b/>
          <w:lang w:val="en-US"/>
        </w:rPr>
        <w:t>Conversion:</w:t>
      </w:r>
      <w:r w:rsidR="003A5247" w:rsidRPr="00015610">
        <w:rPr>
          <w:b/>
          <w:lang w:val="en-US"/>
        </w:rPr>
        <w:t xml:space="preserve"> </w:t>
      </w:r>
      <w:r w:rsidR="007B17D7" w:rsidRPr="00015610">
        <w:rPr>
          <w:lang w:val="en-US"/>
        </w:rPr>
        <w:t xml:space="preserve">In this particular stage, </w:t>
      </w:r>
      <w:r w:rsidR="001F43F6" w:rsidRPr="00015610">
        <w:rPr>
          <w:lang w:val="en-US"/>
        </w:rPr>
        <w:t>the</w:t>
      </w:r>
      <w:r w:rsidR="007B17D7" w:rsidRPr="00015610">
        <w:rPr>
          <w:lang w:val="en-US"/>
        </w:rPr>
        <w:t xml:space="preserve"> solution categories have been selected by the buyers in advance.</w:t>
      </w:r>
      <w:r w:rsidR="00A056E1" w:rsidRPr="00015610">
        <w:rPr>
          <w:lang w:val="en-US"/>
        </w:rPr>
        <w:t xml:space="preserve"> </w:t>
      </w:r>
      <w:sdt>
        <w:sdtPr>
          <w:rPr>
            <w:lang w:val="en-US"/>
          </w:rPr>
          <w:id w:val="755566273"/>
          <w:citation/>
        </w:sdtPr>
        <w:sdtContent>
          <w:r w:rsidR="007866DA" w:rsidRPr="00015610">
            <w:rPr>
              <w:lang w:val="en-US"/>
            </w:rPr>
            <w:fldChar w:fldCharType="begin"/>
          </w:r>
          <w:r w:rsidR="007866DA" w:rsidRPr="00015610">
            <w:rPr>
              <w:lang w:val="en-US"/>
            </w:rPr>
            <w:instrText xml:space="preserve"> CITATION Jef23 \l 1033 </w:instrText>
          </w:r>
          <w:r w:rsidR="007866DA" w:rsidRPr="00015610">
            <w:rPr>
              <w:lang w:val="en-US"/>
            </w:rPr>
            <w:fldChar w:fldCharType="separate"/>
          </w:r>
          <w:r w:rsidR="00F2653D" w:rsidRPr="00015610">
            <w:rPr>
              <w:rFonts w:eastAsiaTheme="minorHAnsi"/>
              <w:noProof/>
              <w:lang w:val="en-US"/>
            </w:rPr>
            <w:t>(McPherson, n.d.)</w:t>
          </w:r>
          <w:r w:rsidR="007866DA" w:rsidRPr="00015610">
            <w:rPr>
              <w:lang w:val="en-US"/>
            </w:rPr>
            <w:fldChar w:fldCharType="end"/>
          </w:r>
        </w:sdtContent>
      </w:sdt>
    </w:p>
    <w:p w:rsidR="003A5247" w:rsidRPr="00015610" w:rsidRDefault="00B56808" w:rsidP="00015610">
      <w:pPr>
        <w:pStyle w:val="ListParagraph"/>
        <w:numPr>
          <w:ilvl w:val="0"/>
          <w:numId w:val="38"/>
        </w:numPr>
        <w:rPr>
          <w:lang w:val="en-US"/>
        </w:rPr>
      </w:pPr>
      <w:r w:rsidRPr="00015610">
        <w:rPr>
          <w:b/>
          <w:lang w:val="en-US"/>
        </w:rPr>
        <w:t>Retention:</w:t>
      </w:r>
      <w:r w:rsidR="007B17D7" w:rsidRPr="00015610">
        <w:rPr>
          <w:b/>
          <w:lang w:val="en-US"/>
        </w:rPr>
        <w:t xml:space="preserve"> </w:t>
      </w:r>
      <w:r w:rsidR="007B17D7" w:rsidRPr="00015610">
        <w:rPr>
          <w:lang w:val="en-US"/>
        </w:rPr>
        <w:t>In this step,</w:t>
      </w:r>
      <w:r w:rsidR="009B7EF5" w:rsidRPr="00015610">
        <w:rPr>
          <w:lang w:val="en-US"/>
        </w:rPr>
        <w:t xml:space="preserve"> </w:t>
      </w:r>
      <w:r w:rsidRPr="00015610">
        <w:rPr>
          <w:lang w:val="en-US"/>
        </w:rPr>
        <w:t>the</w:t>
      </w:r>
      <w:r w:rsidR="009B7EF5" w:rsidRPr="00015610">
        <w:rPr>
          <w:lang w:val="en-US"/>
        </w:rPr>
        <w:t xml:space="preserve"> customer journey continues after the moment of sale, and keeping in touch during this time is essential. According to research, a little 5% increase in client retention can result in a startling 25% increase in revenues. Therefore, maintaining contact at this phase of the consumer journey becomes crucial.</w:t>
      </w:r>
    </w:p>
    <w:p w:rsidR="005265B0" w:rsidRPr="0094083F" w:rsidRDefault="00B56808" w:rsidP="00015610">
      <w:pPr>
        <w:pStyle w:val="ListParagraph"/>
        <w:numPr>
          <w:ilvl w:val="0"/>
          <w:numId w:val="38"/>
        </w:numPr>
        <w:rPr>
          <w:b/>
          <w:lang w:val="en-US"/>
        </w:rPr>
      </w:pPr>
      <w:r w:rsidRPr="00015610">
        <w:rPr>
          <w:b/>
          <w:lang w:val="en-US"/>
        </w:rPr>
        <w:t>Advocacy:</w:t>
      </w:r>
      <w:r w:rsidR="007B17D7" w:rsidRPr="00015610">
        <w:rPr>
          <w:b/>
          <w:lang w:val="en-US"/>
        </w:rPr>
        <w:t xml:space="preserve"> </w:t>
      </w:r>
      <w:r w:rsidR="007B17D7" w:rsidRPr="00015610">
        <w:rPr>
          <w:lang w:val="en-US"/>
        </w:rPr>
        <w:t>In this phase,</w:t>
      </w:r>
      <w:r w:rsidR="009B7EF5" w:rsidRPr="009B7EF5">
        <w:t xml:space="preserve"> </w:t>
      </w:r>
      <w:r w:rsidR="009B7EF5" w:rsidRPr="00015610">
        <w:rPr>
          <w:lang w:val="en-US"/>
        </w:rPr>
        <w:t>Customers who are happy with a product or service become brand ambassadors, promoting it online and through word-of-mouth, which boosts the growth of the company.</w:t>
      </w:r>
      <w:sdt>
        <w:sdtPr>
          <w:rPr>
            <w:lang w:val="en-US"/>
          </w:rPr>
          <w:id w:val="-170108822"/>
          <w:citation/>
        </w:sdtPr>
        <w:sdtContent>
          <w:r w:rsidR="00475609" w:rsidRPr="00015610">
            <w:rPr>
              <w:lang w:val="en-US"/>
            </w:rPr>
            <w:fldChar w:fldCharType="begin"/>
          </w:r>
          <w:r w:rsidR="00475609" w:rsidRPr="00015610">
            <w:rPr>
              <w:lang w:val="en-US"/>
            </w:rPr>
            <w:instrText xml:space="preserve"> CITATION Tor09 \l 1033 </w:instrText>
          </w:r>
          <w:r w:rsidR="00475609" w:rsidRPr="00015610">
            <w:rPr>
              <w:lang w:val="en-US"/>
            </w:rPr>
            <w:fldChar w:fldCharType="separate"/>
          </w:r>
          <w:r w:rsidR="00F2653D" w:rsidRPr="00015610">
            <w:rPr>
              <w:noProof/>
              <w:lang w:val="en-US"/>
            </w:rPr>
            <w:t xml:space="preserve"> </w:t>
          </w:r>
          <w:r w:rsidR="00F2653D" w:rsidRPr="00015610">
            <w:rPr>
              <w:rFonts w:eastAsiaTheme="minorHAnsi"/>
              <w:noProof/>
              <w:lang w:val="en-US"/>
            </w:rPr>
            <w:t>(Klussmann, 2009)</w:t>
          </w:r>
          <w:r w:rsidR="00475609" w:rsidRPr="00015610">
            <w:rPr>
              <w:lang w:val="en-US"/>
            </w:rPr>
            <w:fldChar w:fldCharType="end"/>
          </w:r>
        </w:sdtContent>
      </w:sdt>
    </w:p>
    <w:p w:rsidR="0094083F" w:rsidRPr="00015610" w:rsidRDefault="0094083F" w:rsidP="0094083F">
      <w:pPr>
        <w:pStyle w:val="ListParagraph"/>
        <w:ind w:left="720" w:firstLine="0"/>
        <w:rPr>
          <w:b/>
          <w:lang w:val="en-US"/>
        </w:rPr>
      </w:pPr>
    </w:p>
    <w:p w:rsidR="005265B0" w:rsidRPr="001E02CB" w:rsidRDefault="005265B0" w:rsidP="00015610">
      <w:pPr>
        <w:pStyle w:val="Heading1"/>
        <w:numPr>
          <w:ilvl w:val="0"/>
          <w:numId w:val="27"/>
        </w:numPr>
        <w:ind w:left="284" w:hanging="284"/>
        <w:rPr>
          <w:i w:val="0"/>
          <w:sz w:val="28"/>
          <w:szCs w:val="28"/>
          <w:lang w:val="en-US"/>
        </w:rPr>
      </w:pPr>
      <w:bookmarkStart w:id="23" w:name="_Toc144120842"/>
      <w:r w:rsidRPr="001E02CB">
        <w:rPr>
          <w:i w:val="0"/>
          <w:sz w:val="28"/>
          <w:szCs w:val="28"/>
          <w:lang w:val="en-US"/>
        </w:rPr>
        <w:t>Touchpoints</w:t>
      </w:r>
      <w:bookmarkEnd w:id="23"/>
    </w:p>
    <w:p w:rsidR="005265B0" w:rsidRPr="00E91C64" w:rsidRDefault="005265B0" w:rsidP="005265B0">
      <w:pPr>
        <w:pStyle w:val="Heading2"/>
      </w:pPr>
      <w:bookmarkStart w:id="24" w:name="_Toc144120843"/>
      <w:r>
        <w:t xml:space="preserve">10.1  </w:t>
      </w:r>
      <w:r w:rsidRPr="00E91C64">
        <w:t>Understanding Touchpoint Optimization</w:t>
      </w:r>
      <w:bookmarkEnd w:id="24"/>
    </w:p>
    <w:p w:rsidR="005265B0" w:rsidRDefault="005265B0" w:rsidP="00015610">
      <w:pPr>
        <w:jc w:val="both"/>
        <w:rPr>
          <w:lang w:val="en-US"/>
        </w:rPr>
      </w:pPr>
      <w:r>
        <w:rPr>
          <w:lang w:val="en-US"/>
        </w:rPr>
        <w:t xml:space="preserve">In </w:t>
      </w:r>
      <w:r w:rsidRPr="00E91C64">
        <w:rPr>
          <w:lang w:val="en-US"/>
        </w:rPr>
        <w:t>modern customer experience management</w:t>
      </w:r>
      <w:r>
        <w:rPr>
          <w:lang w:val="en-US"/>
        </w:rPr>
        <w:t xml:space="preserve">, super stores </w:t>
      </w:r>
      <w:r w:rsidRPr="00E91C64">
        <w:rPr>
          <w:lang w:val="en-US"/>
        </w:rPr>
        <w:t xml:space="preserve">like Sainsbury have harnessed the power of touchpoint </w:t>
      </w:r>
      <w:r>
        <w:rPr>
          <w:lang w:val="en-US"/>
        </w:rPr>
        <w:t>boost</w:t>
      </w:r>
      <w:r w:rsidRPr="00E91C64">
        <w:rPr>
          <w:lang w:val="en-US"/>
        </w:rPr>
        <w:t xml:space="preserve"> as a cornerstone of </w:t>
      </w:r>
      <w:r>
        <w:rPr>
          <w:lang w:val="en-US"/>
        </w:rPr>
        <w:t>their</w:t>
      </w:r>
      <w:r w:rsidRPr="00E91C64">
        <w:rPr>
          <w:lang w:val="en-US"/>
        </w:rPr>
        <w:t xml:space="preserve"> strategies. The </w:t>
      </w:r>
      <w:r>
        <w:rPr>
          <w:lang w:val="en-US"/>
        </w:rPr>
        <w:t>overall concept</w:t>
      </w:r>
      <w:r w:rsidRPr="00E91C64">
        <w:rPr>
          <w:lang w:val="en-US"/>
        </w:rPr>
        <w:t xml:space="preserve"> of touchpoint </w:t>
      </w:r>
      <w:r>
        <w:rPr>
          <w:lang w:val="en-US"/>
        </w:rPr>
        <w:t xml:space="preserve">enhancement circulates </w:t>
      </w:r>
      <w:r w:rsidRPr="00E91C64">
        <w:rPr>
          <w:lang w:val="en-US"/>
        </w:rPr>
        <w:t xml:space="preserve">around meticulously refining </w:t>
      </w:r>
      <w:r>
        <w:rPr>
          <w:lang w:val="en-US"/>
        </w:rPr>
        <w:t xml:space="preserve">as well as </w:t>
      </w:r>
      <w:r w:rsidRPr="00E91C64">
        <w:rPr>
          <w:lang w:val="en-US"/>
        </w:rPr>
        <w:t xml:space="preserve">enhancing specific interactions </w:t>
      </w:r>
      <w:r>
        <w:rPr>
          <w:lang w:val="en-US"/>
        </w:rPr>
        <w:t>among</w:t>
      </w:r>
      <w:r w:rsidRPr="00E91C64">
        <w:rPr>
          <w:lang w:val="en-US"/>
        </w:rPr>
        <w:t xml:space="preserve"> customers </w:t>
      </w:r>
      <w:r>
        <w:rPr>
          <w:lang w:val="en-US"/>
        </w:rPr>
        <w:t xml:space="preserve">as well as </w:t>
      </w:r>
      <w:r w:rsidRPr="00E91C64">
        <w:rPr>
          <w:lang w:val="en-US"/>
        </w:rPr>
        <w:t>the brand</w:t>
      </w:r>
      <w:r>
        <w:rPr>
          <w:lang w:val="en-US"/>
        </w:rPr>
        <w:t xml:space="preserve"> which is the core focus of the business to strengthen the business and this has made the business much more efficient </w:t>
      </w:r>
      <w:r>
        <w:rPr>
          <w:rFonts w:cstheme="majorBidi"/>
          <w:szCs w:val="24"/>
          <w:lang w:val="en-US"/>
        </w:rPr>
        <w:t>(</w:t>
      </w:r>
      <w:r>
        <w:rPr>
          <w:rFonts w:cstheme="majorBidi"/>
          <w:szCs w:val="24"/>
          <w:shd w:val="clear" w:color="auto" w:fill="FFFFFF"/>
        </w:rPr>
        <w:t>Adivar et al., 2019)</w:t>
      </w:r>
      <w:r w:rsidRPr="00E91C64">
        <w:rPr>
          <w:lang w:val="en-US"/>
        </w:rPr>
        <w:t>. These interactions</w:t>
      </w:r>
      <w:r>
        <w:rPr>
          <w:lang w:val="en-US"/>
        </w:rPr>
        <w:t xml:space="preserve"> are sometimes linked </w:t>
      </w:r>
      <w:r w:rsidRPr="00E91C64">
        <w:rPr>
          <w:lang w:val="en-US"/>
        </w:rPr>
        <w:t xml:space="preserve">to as "touchpoints," </w:t>
      </w:r>
      <w:r>
        <w:rPr>
          <w:lang w:val="en-US"/>
        </w:rPr>
        <w:t xml:space="preserve">which </w:t>
      </w:r>
      <w:r w:rsidRPr="00E91C64">
        <w:rPr>
          <w:lang w:val="en-US"/>
        </w:rPr>
        <w:t xml:space="preserve">encompass a </w:t>
      </w:r>
      <w:r>
        <w:rPr>
          <w:lang w:val="en-US"/>
        </w:rPr>
        <w:t>huge wide</w:t>
      </w:r>
      <w:r w:rsidRPr="00E91C64">
        <w:rPr>
          <w:lang w:val="en-US"/>
        </w:rPr>
        <w:t xml:space="preserve"> </w:t>
      </w:r>
      <w:r>
        <w:rPr>
          <w:lang w:val="en-US"/>
        </w:rPr>
        <w:t xml:space="preserve">range </w:t>
      </w:r>
      <w:r w:rsidRPr="00E91C64">
        <w:rPr>
          <w:lang w:val="en-US"/>
        </w:rPr>
        <w:t xml:space="preserve">of customer </w:t>
      </w:r>
      <w:r>
        <w:rPr>
          <w:lang w:val="en-US"/>
        </w:rPr>
        <w:t xml:space="preserve">overall </w:t>
      </w:r>
      <w:r w:rsidRPr="00E91C64">
        <w:rPr>
          <w:lang w:val="en-US"/>
        </w:rPr>
        <w:t xml:space="preserve">engagements, from online interactions </w:t>
      </w:r>
      <w:r>
        <w:rPr>
          <w:lang w:val="en-US"/>
        </w:rPr>
        <w:t xml:space="preserve">as well as </w:t>
      </w:r>
      <w:r w:rsidRPr="00E91C64">
        <w:rPr>
          <w:lang w:val="en-US"/>
        </w:rPr>
        <w:t xml:space="preserve">in-store experiences to customer service </w:t>
      </w:r>
      <w:r>
        <w:rPr>
          <w:lang w:val="en-US"/>
        </w:rPr>
        <w:t>faces</w:t>
      </w:r>
      <w:r w:rsidRPr="00E91C64">
        <w:rPr>
          <w:lang w:val="en-US"/>
        </w:rPr>
        <w:t xml:space="preserve"> </w:t>
      </w:r>
      <w:r>
        <w:rPr>
          <w:lang w:val="en-US"/>
        </w:rPr>
        <w:t xml:space="preserve">along with </w:t>
      </w:r>
      <w:r w:rsidRPr="00E91C64">
        <w:rPr>
          <w:lang w:val="en-US"/>
        </w:rPr>
        <w:t xml:space="preserve">post-purchase </w:t>
      </w:r>
      <w:r>
        <w:rPr>
          <w:lang w:val="en-US"/>
        </w:rPr>
        <w:t>involvement</w:t>
      </w:r>
      <w:r w:rsidRPr="00E91C64">
        <w:rPr>
          <w:lang w:val="en-US"/>
        </w:rPr>
        <w:t xml:space="preserve">. The underlying </w:t>
      </w:r>
      <w:r>
        <w:rPr>
          <w:lang w:val="en-US"/>
        </w:rPr>
        <w:t xml:space="preserve">principle </w:t>
      </w:r>
      <w:r w:rsidRPr="00E91C64">
        <w:rPr>
          <w:lang w:val="en-US"/>
        </w:rPr>
        <w:t xml:space="preserve">is that </w:t>
      </w:r>
      <w:r w:rsidRPr="00E91C64">
        <w:rPr>
          <w:lang w:val="en-US"/>
        </w:rPr>
        <w:lastRenderedPageBreak/>
        <w:t xml:space="preserve">by </w:t>
      </w:r>
      <w:r>
        <w:rPr>
          <w:lang w:val="en-US"/>
        </w:rPr>
        <w:t>making each single section</w:t>
      </w:r>
      <w:r w:rsidRPr="00E91C64">
        <w:rPr>
          <w:lang w:val="en-US"/>
        </w:rPr>
        <w:t xml:space="preserve"> touchpoint</w:t>
      </w:r>
      <w:r>
        <w:rPr>
          <w:lang w:val="en-US"/>
        </w:rPr>
        <w:t xml:space="preserve"> perfect</w:t>
      </w:r>
      <w:r w:rsidRPr="00E91C64">
        <w:rPr>
          <w:lang w:val="en-US"/>
        </w:rPr>
        <w:t xml:space="preserve">, companies can </w:t>
      </w:r>
      <w:r>
        <w:rPr>
          <w:lang w:val="en-US"/>
        </w:rPr>
        <w:t>develop</w:t>
      </w:r>
      <w:r w:rsidRPr="00E91C64">
        <w:rPr>
          <w:lang w:val="en-US"/>
        </w:rPr>
        <w:t xml:space="preserve"> </w:t>
      </w:r>
      <w:r>
        <w:rPr>
          <w:lang w:val="en-US"/>
        </w:rPr>
        <w:t xml:space="preserve">such </w:t>
      </w:r>
      <w:r w:rsidRPr="00E91C64">
        <w:rPr>
          <w:lang w:val="en-US"/>
        </w:rPr>
        <w:t xml:space="preserve">impressions that cumulatively </w:t>
      </w:r>
      <w:r>
        <w:rPr>
          <w:lang w:val="en-US"/>
        </w:rPr>
        <w:t xml:space="preserve">contribute to the overall </w:t>
      </w:r>
      <w:r w:rsidRPr="00E91C64">
        <w:rPr>
          <w:lang w:val="en-US"/>
        </w:rPr>
        <w:t>heightened customer satisfaction</w:t>
      </w:r>
      <w:r>
        <w:rPr>
          <w:lang w:val="en-US"/>
        </w:rPr>
        <w:t xml:space="preserve"> as well as their experience</w:t>
      </w:r>
      <w:r w:rsidRPr="00E91C64">
        <w:rPr>
          <w:lang w:val="en-US"/>
        </w:rPr>
        <w:t>, loyalty</w:t>
      </w:r>
      <w:r>
        <w:rPr>
          <w:lang w:val="en-US"/>
        </w:rPr>
        <w:t xml:space="preserve"> along with </w:t>
      </w:r>
      <w:r w:rsidRPr="00E91C64">
        <w:rPr>
          <w:lang w:val="en-US"/>
        </w:rPr>
        <w:t>advocacy.</w:t>
      </w:r>
      <w:r>
        <w:rPr>
          <w:lang w:val="en-US"/>
        </w:rPr>
        <w:t xml:space="preserve"> This will also be going to help a lot in maintaining a successful approach in developing a better customer experience in end to end Journey </w:t>
      </w:r>
      <w:r>
        <w:rPr>
          <w:rFonts w:cstheme="majorBidi"/>
          <w:szCs w:val="24"/>
          <w:lang w:val="en-US"/>
        </w:rPr>
        <w:t>(</w:t>
      </w:r>
      <w:r>
        <w:rPr>
          <w:rFonts w:cstheme="majorBidi"/>
          <w:szCs w:val="24"/>
          <w:shd w:val="clear" w:color="auto" w:fill="FFFFFF"/>
        </w:rPr>
        <w:t>Dieplinger et al., 2021)</w:t>
      </w:r>
      <w:r>
        <w:rPr>
          <w:lang w:val="en-US"/>
        </w:rPr>
        <w:t xml:space="preserve">. </w:t>
      </w:r>
    </w:p>
    <w:p w:rsidR="00015610" w:rsidRPr="00015610" w:rsidRDefault="0094083F" w:rsidP="0094083F">
      <w:pPr>
        <w:pStyle w:val="Heading2"/>
      </w:pPr>
      <w:bookmarkStart w:id="25" w:name="_Toc144120844"/>
      <w:r>
        <w:t xml:space="preserve">10.2  </w:t>
      </w:r>
      <w:r w:rsidR="00056449" w:rsidRPr="00015610">
        <w:t>Pre-Purchase</w:t>
      </w:r>
      <w:r w:rsidR="00015610" w:rsidRPr="00015610">
        <w:t>:</w:t>
      </w:r>
      <w:bookmarkEnd w:id="25"/>
    </w:p>
    <w:p w:rsidR="00015610" w:rsidRPr="00015610" w:rsidRDefault="00056449" w:rsidP="0094083F">
      <w:pPr>
        <w:pStyle w:val="ListParagraph"/>
        <w:numPr>
          <w:ilvl w:val="0"/>
          <w:numId w:val="39"/>
        </w:numPr>
        <w:ind w:left="426" w:hanging="426"/>
        <w:rPr>
          <w:lang w:val="en-US"/>
        </w:rPr>
      </w:pPr>
      <w:r w:rsidRPr="00015610">
        <w:rPr>
          <w:lang w:val="en-US"/>
        </w:rPr>
        <w:t>Internet advertising, covering disp</w:t>
      </w:r>
      <w:r w:rsidR="00015610" w:rsidRPr="00015610">
        <w:rPr>
          <w:lang w:val="en-US"/>
        </w:rPr>
        <w:t xml:space="preserve">lay ads, pay-per-click PPC, and </w:t>
      </w:r>
      <w:r w:rsidRPr="00015610">
        <w:rPr>
          <w:lang w:val="en-US"/>
        </w:rPr>
        <w:t>advertising on social networks</w:t>
      </w:r>
    </w:p>
    <w:p w:rsidR="00056449" w:rsidRPr="00015610" w:rsidRDefault="00056449" w:rsidP="0094083F">
      <w:pPr>
        <w:pStyle w:val="ListParagraph"/>
        <w:numPr>
          <w:ilvl w:val="0"/>
          <w:numId w:val="39"/>
        </w:numPr>
        <w:ind w:left="426" w:hanging="426"/>
        <w:rPr>
          <w:lang w:val="en-US"/>
        </w:rPr>
      </w:pPr>
      <w:r w:rsidRPr="00015610">
        <w:rPr>
          <w:lang w:val="en-US"/>
        </w:rPr>
        <w:t>Web advertising, including blogs, Infographics and Public Relations Videos</w:t>
      </w:r>
    </w:p>
    <w:p w:rsidR="00056449" w:rsidRPr="00015610" w:rsidRDefault="00056449" w:rsidP="0094083F">
      <w:pPr>
        <w:pStyle w:val="ListParagraph"/>
        <w:numPr>
          <w:ilvl w:val="0"/>
          <w:numId w:val="39"/>
        </w:numPr>
        <w:ind w:left="426" w:hanging="426"/>
        <w:rPr>
          <w:lang w:val="en-US"/>
        </w:rPr>
      </w:pPr>
      <w:r w:rsidRPr="00015610">
        <w:rPr>
          <w:lang w:val="en-US"/>
        </w:rPr>
        <w:t xml:space="preserve">Recommendations from </w:t>
      </w:r>
      <w:r w:rsidR="001D696D" w:rsidRPr="00015610">
        <w:rPr>
          <w:lang w:val="en-US"/>
        </w:rPr>
        <w:t>neighbors</w:t>
      </w:r>
      <w:r w:rsidRPr="00015610">
        <w:rPr>
          <w:lang w:val="en-US"/>
        </w:rPr>
        <w:t xml:space="preserve"> and relatives are examples of word-of-mouth</w:t>
      </w:r>
    </w:p>
    <w:p w:rsidR="00015610" w:rsidRPr="00015610" w:rsidRDefault="0094083F" w:rsidP="0094083F">
      <w:pPr>
        <w:pStyle w:val="Heading2"/>
      </w:pPr>
      <w:bookmarkStart w:id="26" w:name="_Toc144120845"/>
      <w:r>
        <w:t xml:space="preserve">10.3  </w:t>
      </w:r>
      <w:r w:rsidR="005265B0" w:rsidRPr="00015610">
        <w:t>Purchase:</w:t>
      </w:r>
      <w:bookmarkEnd w:id="26"/>
      <w:r w:rsidR="00056449" w:rsidRPr="00015610">
        <w:t xml:space="preserve"> </w:t>
      </w:r>
    </w:p>
    <w:p w:rsidR="005265B0" w:rsidRPr="00015610" w:rsidRDefault="00056449" w:rsidP="0094083F">
      <w:pPr>
        <w:pStyle w:val="ListParagraph"/>
        <w:numPr>
          <w:ilvl w:val="0"/>
          <w:numId w:val="40"/>
        </w:numPr>
        <w:ind w:left="426" w:hanging="426"/>
        <w:rPr>
          <w:lang w:val="en-US"/>
        </w:rPr>
      </w:pPr>
      <w:r w:rsidRPr="00015610">
        <w:rPr>
          <w:lang w:val="en-US"/>
        </w:rPr>
        <w:t>Discussions that take place in a shop or during an event</w:t>
      </w:r>
    </w:p>
    <w:p w:rsidR="00056449" w:rsidRPr="00015610" w:rsidRDefault="00056449" w:rsidP="0094083F">
      <w:pPr>
        <w:pStyle w:val="ListParagraph"/>
        <w:numPr>
          <w:ilvl w:val="0"/>
          <w:numId w:val="40"/>
        </w:numPr>
        <w:ind w:left="426" w:hanging="426"/>
        <w:rPr>
          <w:lang w:val="en-US"/>
        </w:rPr>
      </w:pPr>
      <w:r w:rsidRPr="00015610">
        <w:rPr>
          <w:lang w:val="en-US"/>
        </w:rPr>
        <w:t>Product information</w:t>
      </w:r>
    </w:p>
    <w:p w:rsidR="00056449" w:rsidRPr="00015610" w:rsidRDefault="00056449" w:rsidP="0094083F">
      <w:pPr>
        <w:pStyle w:val="ListParagraph"/>
        <w:numPr>
          <w:ilvl w:val="0"/>
          <w:numId w:val="40"/>
        </w:numPr>
        <w:ind w:left="426" w:hanging="426"/>
        <w:rPr>
          <w:lang w:val="en-US"/>
        </w:rPr>
      </w:pPr>
      <w:r w:rsidRPr="00015610">
        <w:rPr>
          <w:lang w:val="en-US"/>
        </w:rPr>
        <w:t>Platform feedback and on-page reviews are examples of comments</w:t>
      </w:r>
    </w:p>
    <w:p w:rsidR="005265B0" w:rsidRPr="00015610" w:rsidRDefault="0094083F" w:rsidP="0094083F">
      <w:pPr>
        <w:pStyle w:val="Heading2"/>
      </w:pPr>
      <w:bookmarkStart w:id="27" w:name="_Toc144120846"/>
      <w:r>
        <w:t xml:space="preserve">10.4  </w:t>
      </w:r>
      <w:r w:rsidR="005265B0" w:rsidRPr="00015610">
        <w:t>P</w:t>
      </w:r>
      <w:r w:rsidR="00056449" w:rsidRPr="00015610">
        <w:t>ost Purchase:</w:t>
      </w:r>
      <w:bookmarkEnd w:id="27"/>
    </w:p>
    <w:p w:rsidR="00056449" w:rsidRDefault="00056449" w:rsidP="0094083F">
      <w:pPr>
        <w:pStyle w:val="ListParagraph"/>
        <w:numPr>
          <w:ilvl w:val="0"/>
          <w:numId w:val="41"/>
        </w:numPr>
        <w:ind w:left="426" w:hanging="426"/>
        <w:rPr>
          <w:lang w:val="en-US"/>
        </w:rPr>
      </w:pPr>
      <w:r w:rsidRPr="00056449">
        <w:rPr>
          <w:lang w:val="en-US"/>
        </w:rPr>
        <w:t>Questionnaires for comments</w:t>
      </w:r>
    </w:p>
    <w:p w:rsidR="00056449" w:rsidRDefault="00056449" w:rsidP="0094083F">
      <w:pPr>
        <w:pStyle w:val="ListParagraph"/>
        <w:numPr>
          <w:ilvl w:val="0"/>
          <w:numId w:val="41"/>
        </w:numPr>
        <w:ind w:left="426" w:hanging="426"/>
        <w:rPr>
          <w:lang w:val="en-US"/>
        </w:rPr>
      </w:pPr>
      <w:r w:rsidRPr="00056449">
        <w:rPr>
          <w:lang w:val="en-US"/>
        </w:rPr>
        <w:t>Pleasant emails and notes written by hand w</w:t>
      </w:r>
      <w:r>
        <w:rPr>
          <w:lang w:val="en-US"/>
        </w:rPr>
        <w:t>ere delivered with the products</w:t>
      </w:r>
    </w:p>
    <w:p w:rsidR="00056449" w:rsidRDefault="00056449" w:rsidP="0094083F">
      <w:pPr>
        <w:pStyle w:val="ListParagraph"/>
        <w:numPr>
          <w:ilvl w:val="0"/>
          <w:numId w:val="41"/>
        </w:numPr>
        <w:ind w:left="426" w:hanging="426"/>
        <w:rPr>
          <w:lang w:val="en-US"/>
        </w:rPr>
      </w:pPr>
      <w:r w:rsidRPr="00056449">
        <w:rPr>
          <w:lang w:val="en-US"/>
        </w:rPr>
        <w:t>Cross-selling and upselling</w:t>
      </w:r>
    </w:p>
    <w:p w:rsidR="00F95A34" w:rsidRPr="0094083F" w:rsidRDefault="00F95A34" w:rsidP="0094083F">
      <w:pPr>
        <w:rPr>
          <w:lang w:val="en-US"/>
        </w:rPr>
      </w:pPr>
      <w:hyperlink r:id="rId12" w:history="1">
        <w:r w:rsidRPr="0094083F">
          <w:rPr>
            <w:rStyle w:val="Hyperlink"/>
            <w:lang w:val="en-US"/>
          </w:rPr>
          <w:t>https://www.feefo.com/uk/business/resources/customer-acquisition/customer-journey-mapping-guide</w:t>
        </w:r>
      </w:hyperlink>
      <w:r w:rsidRPr="0094083F">
        <w:rPr>
          <w:lang w:val="en-US"/>
        </w:rPr>
        <w:t>(No Date)</w:t>
      </w:r>
    </w:p>
    <w:p w:rsidR="00066857" w:rsidRPr="009020CA" w:rsidRDefault="00066857" w:rsidP="009020CA">
      <w:pPr>
        <w:pStyle w:val="Heading1"/>
        <w:numPr>
          <w:ilvl w:val="0"/>
          <w:numId w:val="27"/>
        </w:numPr>
        <w:ind w:left="426" w:hanging="426"/>
        <w:rPr>
          <w:i w:val="0"/>
        </w:rPr>
      </w:pPr>
      <w:r w:rsidRPr="009020CA">
        <w:rPr>
          <w:i w:val="0"/>
          <w:sz w:val="28"/>
        </w:rPr>
        <w:lastRenderedPageBreak/>
        <w:t xml:space="preserve"> </w:t>
      </w:r>
      <w:bookmarkStart w:id="28" w:name="_Toc144120847"/>
      <w:r w:rsidRPr="009020CA">
        <w:rPr>
          <w:i w:val="0"/>
          <w:sz w:val="28"/>
        </w:rPr>
        <w:t>Customer Journey Mapping: Unveiling Insights</w:t>
      </w:r>
      <w:bookmarkEnd w:id="28"/>
    </w:p>
    <w:p w:rsidR="00066857" w:rsidRDefault="00066857" w:rsidP="009020CA">
      <w:pPr>
        <w:jc w:val="both"/>
        <w:rPr>
          <w:lang w:val="en-US"/>
        </w:rPr>
      </w:pPr>
      <w:r w:rsidRPr="00E91C64">
        <w:rPr>
          <w:lang w:val="en-US"/>
        </w:rPr>
        <w:t xml:space="preserve">Customer journey mapping </w:t>
      </w:r>
      <w:r>
        <w:rPr>
          <w:lang w:val="en-US"/>
        </w:rPr>
        <w:t xml:space="preserve">deals </w:t>
      </w:r>
      <w:r w:rsidRPr="00E91C64">
        <w:rPr>
          <w:lang w:val="en-US"/>
        </w:rPr>
        <w:t xml:space="preserve">as a strategic tool for </w:t>
      </w:r>
      <w:r w:rsidR="00056449">
        <w:rPr>
          <w:lang w:val="en-US"/>
        </w:rPr>
        <w:t>unravelling</w:t>
      </w:r>
      <w:r w:rsidRPr="00E91C64">
        <w:rPr>
          <w:lang w:val="en-US"/>
        </w:rPr>
        <w:t xml:space="preserve"> the </w:t>
      </w:r>
      <w:r>
        <w:rPr>
          <w:lang w:val="en-US"/>
        </w:rPr>
        <w:t>typical matters</w:t>
      </w:r>
      <w:r w:rsidRPr="00E91C64">
        <w:rPr>
          <w:lang w:val="en-US"/>
        </w:rPr>
        <w:t xml:space="preserve"> of the customer journey. This technique </w:t>
      </w:r>
      <w:r>
        <w:rPr>
          <w:lang w:val="en-US"/>
        </w:rPr>
        <w:t>includes</w:t>
      </w:r>
      <w:r w:rsidRPr="00E91C64">
        <w:rPr>
          <w:lang w:val="en-US"/>
        </w:rPr>
        <w:t xml:space="preserve"> </w:t>
      </w:r>
      <w:r>
        <w:rPr>
          <w:lang w:val="en-US"/>
        </w:rPr>
        <w:t>developing</w:t>
      </w:r>
      <w:r w:rsidRPr="00E91C64">
        <w:rPr>
          <w:lang w:val="en-US"/>
        </w:rPr>
        <w:t xml:space="preserve"> a visual representation of each step a customer takes when </w:t>
      </w:r>
      <w:r>
        <w:rPr>
          <w:lang w:val="en-US"/>
        </w:rPr>
        <w:t>connecting</w:t>
      </w:r>
      <w:r w:rsidRPr="00E91C64">
        <w:rPr>
          <w:lang w:val="en-US"/>
        </w:rPr>
        <w:t xml:space="preserve"> with a brand. It </w:t>
      </w:r>
      <w:r>
        <w:rPr>
          <w:lang w:val="en-US"/>
        </w:rPr>
        <w:t xml:space="preserve">deals with certain </w:t>
      </w:r>
      <w:r w:rsidRPr="00E91C64">
        <w:rPr>
          <w:lang w:val="en-US"/>
        </w:rPr>
        <w:t xml:space="preserve">emotional highs </w:t>
      </w:r>
      <w:r>
        <w:rPr>
          <w:lang w:val="en-US"/>
        </w:rPr>
        <w:t xml:space="preserve">as well as </w:t>
      </w:r>
      <w:r w:rsidRPr="00E91C64">
        <w:rPr>
          <w:lang w:val="en-US"/>
        </w:rPr>
        <w:t>lows, pain points</w:t>
      </w:r>
      <w:r>
        <w:rPr>
          <w:lang w:val="en-US"/>
        </w:rPr>
        <w:t xml:space="preserve"> along with certain </w:t>
      </w:r>
      <w:r w:rsidRPr="00E91C64">
        <w:rPr>
          <w:lang w:val="en-US"/>
        </w:rPr>
        <w:t xml:space="preserve">moments of delight that customers </w:t>
      </w:r>
      <w:r>
        <w:rPr>
          <w:lang w:val="en-US"/>
        </w:rPr>
        <w:t>faces</w:t>
      </w:r>
      <w:r w:rsidRPr="00E91C64">
        <w:rPr>
          <w:lang w:val="en-US"/>
        </w:rPr>
        <w:t xml:space="preserve"> along the way. </w:t>
      </w:r>
      <w:r>
        <w:rPr>
          <w:lang w:val="en-US"/>
        </w:rPr>
        <w:t>C</w:t>
      </w:r>
      <w:r w:rsidRPr="00E91C64">
        <w:rPr>
          <w:lang w:val="en-US"/>
        </w:rPr>
        <w:t xml:space="preserve">omprehensively </w:t>
      </w:r>
      <w:r>
        <w:rPr>
          <w:lang w:val="en-US"/>
        </w:rPr>
        <w:t xml:space="preserve">identifying </w:t>
      </w:r>
      <w:r w:rsidRPr="00E91C64">
        <w:rPr>
          <w:lang w:val="en-US"/>
        </w:rPr>
        <w:t xml:space="preserve">the customer journey, organizations like Sainsbury can </w:t>
      </w:r>
      <w:r>
        <w:rPr>
          <w:lang w:val="en-US"/>
        </w:rPr>
        <w:t>explore the overall</w:t>
      </w:r>
      <w:r w:rsidRPr="00E91C64">
        <w:rPr>
          <w:lang w:val="en-US"/>
        </w:rPr>
        <w:t xml:space="preserve"> areas of </w:t>
      </w:r>
      <w:r>
        <w:rPr>
          <w:lang w:val="en-US"/>
        </w:rPr>
        <w:t>improvements</w:t>
      </w:r>
      <w:r w:rsidRPr="00E91C64">
        <w:rPr>
          <w:lang w:val="en-US"/>
        </w:rPr>
        <w:t xml:space="preserve"> design interventions that </w:t>
      </w:r>
      <w:r>
        <w:rPr>
          <w:lang w:val="en-US"/>
        </w:rPr>
        <w:t xml:space="preserve">can boost </w:t>
      </w:r>
      <w:r w:rsidRPr="00E91C64">
        <w:rPr>
          <w:lang w:val="en-US"/>
        </w:rPr>
        <w:t>customer satisfaction</w:t>
      </w:r>
      <w:r>
        <w:rPr>
          <w:lang w:val="en-US"/>
        </w:rPr>
        <w:t xml:space="preserve"> along with ensuring</w:t>
      </w:r>
      <w:r w:rsidRPr="00E91C64">
        <w:rPr>
          <w:lang w:val="en-US"/>
        </w:rPr>
        <w:t xml:space="preserve"> consistency across touchpoints</w:t>
      </w:r>
      <w:r>
        <w:rPr>
          <w:lang w:val="en-US"/>
        </w:rPr>
        <w:t xml:space="preserve"> </w:t>
      </w:r>
      <w:r>
        <w:rPr>
          <w:rFonts w:cstheme="majorBidi"/>
          <w:szCs w:val="24"/>
          <w:lang w:val="en-US"/>
        </w:rPr>
        <w:t>(</w:t>
      </w:r>
      <w:r>
        <w:rPr>
          <w:rFonts w:cstheme="majorBidi"/>
          <w:szCs w:val="24"/>
          <w:shd w:val="clear" w:color="auto" w:fill="FFFFFF"/>
        </w:rPr>
        <w:t>Burton et al., 2020)</w:t>
      </w:r>
      <w:r w:rsidRPr="00E91C64">
        <w:rPr>
          <w:lang w:val="en-US"/>
        </w:rPr>
        <w:t>.</w:t>
      </w:r>
    </w:p>
    <w:p w:rsidR="00DD7B44" w:rsidRDefault="00DD7B44" w:rsidP="00066857">
      <w:pPr>
        <w:ind w:firstLine="720"/>
        <w:jc w:val="both"/>
        <w:rPr>
          <w:lang w:val="en-US"/>
        </w:rPr>
      </w:pPr>
    </w:p>
    <w:p w:rsidR="005265B0" w:rsidRDefault="00DD7B44" w:rsidP="00DD7B44">
      <w:pPr>
        <w:jc w:val="center"/>
        <w:rPr>
          <w:b/>
          <w:szCs w:val="24"/>
          <w:lang w:val="en-US"/>
        </w:rPr>
      </w:pPr>
      <w:r>
        <w:rPr>
          <w:noProof/>
          <w:lang w:eastAsia="en-GB"/>
        </w:rPr>
        <w:drawing>
          <wp:inline distT="0" distB="0" distL="0" distR="0">
            <wp:extent cx="2545712" cy="1697990"/>
            <wp:effectExtent l="0" t="0" r="7620" b="0"/>
            <wp:docPr id="7" name="Picture 7" descr="Sainsbury's expands World Food offering - Retail Gaz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insbury's expands World Food offering - Retail Gazett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829" cy="1712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B44" w:rsidRPr="00DD7B44" w:rsidRDefault="006D1466" w:rsidP="00DD7B44">
      <w:pPr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hyperlink r:id="rId14" w:tgtFrame="_blank" w:history="1">
        <w:r w:rsidR="00DD7B44" w:rsidRPr="00DD7B44">
          <w:rPr>
            <w:rStyle w:val="Hyperlink"/>
            <w:rFonts w:ascii="Times New Roman" w:hAnsi="Times New Roman" w:cs="Times New Roman"/>
            <w:b/>
            <w:bCs/>
            <w:color w:val="00799E"/>
            <w:sz w:val="16"/>
            <w:szCs w:val="16"/>
            <w:bdr w:val="none" w:sz="0" w:space="0" w:color="auto" w:frame="1"/>
            <w:shd w:val="clear" w:color="auto" w:fill="FFFFFF"/>
          </w:rPr>
          <w:t>https://www.retailgazette.co.uk/blog/2022/03/sainsburys-expands-world-food-offering/</w:t>
        </w:r>
      </w:hyperlink>
    </w:p>
    <w:p w:rsidR="0063652A" w:rsidRDefault="005265B0" w:rsidP="005265B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t xml:space="preserve">Details of </w:t>
      </w:r>
      <w:r w:rsidR="00B56808">
        <w:rPr>
          <w:b/>
          <w:szCs w:val="24"/>
          <w:lang w:val="en-US"/>
        </w:rPr>
        <w:t>Person:</w:t>
      </w:r>
      <w:r>
        <w:rPr>
          <w:b/>
          <w:szCs w:val="24"/>
          <w:lang w:val="en-US"/>
        </w:rPr>
        <w:t xml:space="preserve"> </w:t>
      </w:r>
    </w:p>
    <w:p w:rsidR="0029707C" w:rsidRDefault="001F43F6" w:rsidP="005265B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t xml:space="preserve">      </w:t>
      </w:r>
      <w:r w:rsidR="005265B0">
        <w:rPr>
          <w:b/>
          <w:szCs w:val="24"/>
          <w:lang w:val="en-US"/>
        </w:rPr>
        <w:t>Age</w:t>
      </w:r>
      <w:r w:rsidR="0029707C">
        <w:rPr>
          <w:b/>
          <w:szCs w:val="24"/>
          <w:lang w:val="en-US"/>
        </w:rPr>
        <w:t>: 32 year</w:t>
      </w:r>
      <w:r w:rsidR="00156758">
        <w:rPr>
          <w:b/>
          <w:szCs w:val="24"/>
          <w:lang w:val="en-US"/>
        </w:rPr>
        <w:t xml:space="preserve"> approx. </w:t>
      </w:r>
    </w:p>
    <w:p w:rsidR="0063652A" w:rsidRDefault="001F43F6" w:rsidP="005265B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t xml:space="preserve">      </w:t>
      </w:r>
      <w:r w:rsidR="0063652A">
        <w:rPr>
          <w:b/>
          <w:szCs w:val="24"/>
          <w:lang w:val="en-US"/>
        </w:rPr>
        <w:t>Gender: Female</w:t>
      </w:r>
    </w:p>
    <w:p w:rsidR="005265B0" w:rsidRDefault="0029707C" w:rsidP="005265B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t xml:space="preserve"> </w:t>
      </w:r>
      <w:r w:rsidR="001214DC">
        <w:rPr>
          <w:b/>
          <w:szCs w:val="24"/>
          <w:lang w:val="en-US"/>
        </w:rPr>
        <w:t xml:space="preserve">     </w:t>
      </w:r>
      <w:r>
        <w:rPr>
          <w:b/>
          <w:szCs w:val="24"/>
          <w:lang w:val="en-US"/>
        </w:rPr>
        <w:t>S</w:t>
      </w:r>
      <w:r w:rsidR="005265B0">
        <w:rPr>
          <w:b/>
          <w:szCs w:val="24"/>
          <w:lang w:val="en-US"/>
        </w:rPr>
        <w:t>kills</w:t>
      </w:r>
      <w:r>
        <w:rPr>
          <w:b/>
          <w:szCs w:val="24"/>
          <w:lang w:val="en-US"/>
        </w:rPr>
        <w:t xml:space="preserve">: </w:t>
      </w:r>
      <w:r w:rsidR="00156758">
        <w:rPr>
          <w:b/>
          <w:szCs w:val="24"/>
          <w:lang w:val="en-US"/>
        </w:rPr>
        <w:t xml:space="preserve"> Focus on quality and Negotiate constantly  </w:t>
      </w:r>
    </w:p>
    <w:p w:rsidR="009020CA" w:rsidRDefault="009020CA" w:rsidP="005265B0">
      <w:pPr>
        <w:rPr>
          <w:b/>
          <w:szCs w:val="24"/>
          <w:lang w:val="en-US"/>
        </w:rPr>
      </w:pPr>
    </w:p>
    <w:p w:rsidR="009020CA" w:rsidRDefault="009020CA" w:rsidP="005265B0">
      <w:pPr>
        <w:rPr>
          <w:b/>
          <w:szCs w:val="24"/>
          <w:lang w:val="en-US"/>
        </w:rPr>
      </w:pPr>
    </w:p>
    <w:p w:rsidR="00B12B05" w:rsidRDefault="005265B0" w:rsidP="00B12B05">
      <w:pPr>
        <w:jc w:val="center"/>
        <w:rPr>
          <w:b/>
          <w:szCs w:val="24"/>
          <w:lang w:val="en-US"/>
        </w:rPr>
      </w:pPr>
      <w:r>
        <w:rPr>
          <w:b/>
          <w:szCs w:val="24"/>
          <w:lang w:val="en-US"/>
        </w:rPr>
        <w:lastRenderedPageBreak/>
        <w:t xml:space="preserve">Product </w:t>
      </w:r>
      <w:r w:rsidR="00B56808">
        <w:rPr>
          <w:b/>
          <w:szCs w:val="24"/>
          <w:lang w:val="en-US"/>
        </w:rPr>
        <w:t>photo:</w:t>
      </w:r>
    </w:p>
    <w:p w:rsidR="00B12B05" w:rsidRDefault="00B12B05" w:rsidP="00B12B05">
      <w:pPr>
        <w:jc w:val="center"/>
      </w:pPr>
      <w:r w:rsidRPr="00B12B05">
        <w:t xml:space="preserve"> </w:t>
      </w:r>
      <w:r>
        <w:rPr>
          <w:noProof/>
          <w:lang w:eastAsia="en-GB"/>
        </w:rPr>
        <w:drawing>
          <wp:inline distT="0" distB="0" distL="0" distR="0">
            <wp:extent cx="1809518" cy="2451019"/>
            <wp:effectExtent l="0" t="0" r="635" b="6985"/>
            <wp:docPr id="8" name="Picture 8" descr="SOSANDAR Natural Oatmeal Premium Longline Wool Mix Coat 14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SANDAR Natural Oatmeal Premium Longline Wool Mix Coat 14 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23" cy="246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B05" w:rsidRDefault="00B12B05" w:rsidP="00B12B05">
      <w:pPr>
        <w:jc w:val="center"/>
        <w:rPr>
          <w:b/>
          <w:sz w:val="18"/>
          <w:szCs w:val="24"/>
          <w:lang w:val="en-US"/>
        </w:rPr>
      </w:pPr>
      <w:hyperlink r:id="rId16" w:history="1">
        <w:r w:rsidRPr="008249B7">
          <w:rPr>
            <w:rStyle w:val="Hyperlink"/>
            <w:b/>
            <w:sz w:val="18"/>
            <w:szCs w:val="24"/>
            <w:lang w:val="en-US"/>
          </w:rPr>
          <w:t>https://tuclothing.sainsburys.co.uk/product/tuc143285648</w:t>
        </w:r>
      </w:hyperlink>
      <w:r>
        <w:rPr>
          <w:b/>
          <w:sz w:val="18"/>
          <w:szCs w:val="24"/>
          <w:lang w:val="en-US"/>
        </w:rPr>
        <w:t xml:space="preserve"> </w:t>
      </w:r>
    </w:p>
    <w:p w:rsidR="00F95A34" w:rsidRDefault="00F95A34" w:rsidP="00F95A34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t xml:space="preserve">Details of Product: </w:t>
      </w:r>
    </w:p>
    <w:p w:rsidR="005265B0" w:rsidRDefault="00B56808" w:rsidP="005265B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t>Price:</w:t>
      </w:r>
      <w:r w:rsidR="00B12B05">
        <w:rPr>
          <w:b/>
          <w:szCs w:val="24"/>
          <w:lang w:val="en-US"/>
        </w:rPr>
        <w:t xml:space="preserve"> </w:t>
      </w:r>
      <w:r w:rsidR="00B12B05" w:rsidRPr="00F95A34">
        <w:rPr>
          <w:szCs w:val="24"/>
          <w:lang w:val="en-US"/>
        </w:rPr>
        <w:t>£ 155.00</w:t>
      </w:r>
    </w:p>
    <w:p w:rsidR="00B12B05" w:rsidRDefault="00B12B05" w:rsidP="00B12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62626"/>
          <w:szCs w:val="24"/>
          <w:lang w:eastAsia="en-GB"/>
        </w:rPr>
      </w:pPr>
      <w:r>
        <w:rPr>
          <w:b/>
          <w:szCs w:val="24"/>
          <w:lang w:val="en-US"/>
        </w:rPr>
        <w:t xml:space="preserve">Material: </w:t>
      </w:r>
      <w:r w:rsidRPr="00B12B05">
        <w:rPr>
          <w:rFonts w:ascii="Times New Roman" w:eastAsia="Times New Roman" w:hAnsi="Times New Roman" w:cs="Times New Roman"/>
          <w:color w:val="262626"/>
          <w:szCs w:val="24"/>
          <w:lang w:eastAsia="en-GB"/>
        </w:rPr>
        <w:t>60% Wool 20% Polyester 15% Polyamide 5% Cashmere</w:t>
      </w:r>
    </w:p>
    <w:p w:rsidR="00B12B05" w:rsidRDefault="00B12B05" w:rsidP="00B12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62626"/>
          <w:szCs w:val="24"/>
          <w:lang w:eastAsia="en-GB"/>
        </w:rPr>
      </w:pPr>
    </w:p>
    <w:p w:rsidR="00B12B05" w:rsidRDefault="00B12B05" w:rsidP="00B12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62626"/>
          <w:szCs w:val="24"/>
          <w:lang w:eastAsia="en-GB"/>
        </w:rPr>
      </w:pPr>
      <w:r w:rsidRPr="00B12B05">
        <w:rPr>
          <w:rFonts w:ascii="Times New Roman" w:eastAsia="Times New Roman" w:hAnsi="Times New Roman" w:cs="Times New Roman"/>
          <w:b/>
          <w:color w:val="262626"/>
          <w:szCs w:val="24"/>
          <w:lang w:eastAsia="en-GB"/>
        </w:rPr>
        <w:t>Care:</w:t>
      </w:r>
      <w:r>
        <w:rPr>
          <w:rFonts w:ascii="Times New Roman" w:eastAsia="Times New Roman" w:hAnsi="Times New Roman" w:cs="Times New Roman"/>
          <w:b/>
          <w:color w:val="262626"/>
          <w:szCs w:val="24"/>
          <w:lang w:eastAsia="en-GB"/>
        </w:rPr>
        <w:t xml:space="preserve"> </w:t>
      </w:r>
      <w:r w:rsidRPr="00B12B05">
        <w:rPr>
          <w:rFonts w:ascii="Times New Roman" w:eastAsia="Times New Roman" w:hAnsi="Times New Roman" w:cs="Times New Roman"/>
          <w:color w:val="262626"/>
          <w:szCs w:val="24"/>
          <w:lang w:eastAsia="en-GB"/>
        </w:rPr>
        <w:t>Dry cleaner only</w:t>
      </w:r>
    </w:p>
    <w:p w:rsidR="00B12B05" w:rsidRDefault="00B12B05" w:rsidP="00B12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62626"/>
          <w:szCs w:val="24"/>
          <w:lang w:eastAsia="en-GB"/>
        </w:rPr>
      </w:pPr>
    </w:p>
    <w:p w:rsidR="00B12B05" w:rsidRDefault="00B12B05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  <w:r w:rsidRPr="00B12B05">
        <w:rPr>
          <w:rFonts w:ascii="Times New Roman" w:eastAsia="Times New Roman" w:hAnsi="Times New Roman" w:cs="Times New Roman"/>
          <w:b/>
          <w:color w:val="262626"/>
          <w:szCs w:val="24"/>
          <w:lang w:eastAsia="en-GB"/>
        </w:rPr>
        <w:t>Style Number:</w:t>
      </w:r>
      <w:r>
        <w:rPr>
          <w:rFonts w:ascii="Times New Roman" w:eastAsia="Times New Roman" w:hAnsi="Times New Roman" w:cs="Times New Roman"/>
          <w:b/>
          <w:color w:val="262626"/>
          <w:szCs w:val="24"/>
          <w:lang w:eastAsia="en-GB"/>
        </w:rPr>
        <w:t xml:space="preserve"> </w:t>
      </w:r>
      <w:r w:rsidRPr="00B12B05">
        <w:rPr>
          <w:rFonts w:ascii="Times New Roman" w:hAnsi="Times New Roman" w:cs="Times New Roman"/>
          <w:color w:val="262626"/>
          <w:shd w:val="clear" w:color="auto" w:fill="FFFFFF"/>
        </w:rPr>
        <w:t>tuc143285411</w:t>
      </w: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9020CA" w:rsidRDefault="009020CA" w:rsidP="00B12B0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262626"/>
          <w:shd w:val="clear" w:color="auto" w:fill="FFFFFF"/>
        </w:rPr>
      </w:pPr>
    </w:p>
    <w:p w:rsidR="00F95A34" w:rsidRPr="00B12B05" w:rsidRDefault="00F95A34" w:rsidP="00B12B0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color w:val="262626"/>
          <w:szCs w:val="24"/>
          <w:lang w:eastAsia="en-GB"/>
        </w:rPr>
      </w:pPr>
    </w:p>
    <w:p w:rsidR="00B12B05" w:rsidRPr="00B12B05" w:rsidRDefault="00B12B05" w:rsidP="00B12B05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62626"/>
          <w:szCs w:val="24"/>
          <w:lang w:eastAsia="en-GB"/>
        </w:rPr>
      </w:pPr>
    </w:p>
    <w:p w:rsidR="005265B0" w:rsidRDefault="005265B0" w:rsidP="005265B0">
      <w:pPr>
        <w:rPr>
          <w:b/>
          <w:sz w:val="28"/>
          <w:szCs w:val="28"/>
          <w:lang w:val="en-US"/>
        </w:rPr>
      </w:pPr>
      <w:r w:rsidRPr="00066857">
        <w:rPr>
          <w:b/>
          <w:sz w:val="28"/>
          <w:szCs w:val="28"/>
          <w:lang w:val="en-US"/>
        </w:rPr>
        <w:lastRenderedPageBreak/>
        <w:t xml:space="preserve">Customer Journey </w:t>
      </w:r>
      <w:r w:rsidR="00B56808" w:rsidRPr="00066857">
        <w:rPr>
          <w:b/>
          <w:sz w:val="28"/>
          <w:szCs w:val="28"/>
          <w:lang w:val="en-US"/>
        </w:rPr>
        <w:t>Map: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6"/>
        <w:gridCol w:w="1507"/>
        <w:gridCol w:w="1451"/>
        <w:gridCol w:w="1457"/>
        <w:gridCol w:w="1441"/>
        <w:gridCol w:w="1424"/>
      </w:tblGrid>
      <w:tr w:rsidR="00DF3F4A" w:rsidTr="00DF3F4A">
        <w:tc>
          <w:tcPr>
            <w:tcW w:w="1838" w:type="dxa"/>
            <w:shd w:val="clear" w:color="auto" w:fill="DEEAF6" w:themeFill="accent1" w:themeFillTint="33"/>
          </w:tcPr>
          <w:p w:rsidR="00C1663F" w:rsidRPr="00DF3F4A" w:rsidRDefault="00C1663F" w:rsidP="00240E4B">
            <w:pPr>
              <w:spacing w:line="240" w:lineRule="auto"/>
              <w:rPr>
                <w:b/>
                <w:color w:val="000000" w:themeColor="text1"/>
                <w:szCs w:val="28"/>
                <w:lang w:val="en-US"/>
              </w:rPr>
            </w:pPr>
            <w:r w:rsidRPr="00DF3F4A">
              <w:rPr>
                <w:b/>
                <w:color w:val="000000" w:themeColor="text1"/>
                <w:szCs w:val="28"/>
                <w:lang w:val="en-US"/>
              </w:rPr>
              <w:t>Customer Journey Map</w:t>
            </w:r>
          </w:p>
        </w:tc>
        <w:tc>
          <w:tcPr>
            <w:tcW w:w="1171" w:type="dxa"/>
            <w:shd w:val="clear" w:color="auto" w:fill="DEEAF6" w:themeFill="accent1" w:themeFillTint="33"/>
          </w:tcPr>
          <w:p w:rsidR="00C1663F" w:rsidRPr="00DF3F4A" w:rsidRDefault="00C1663F" w:rsidP="00240E4B">
            <w:pPr>
              <w:spacing w:line="240" w:lineRule="auto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DF3F4A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Awareness </w:t>
            </w:r>
          </w:p>
        </w:tc>
        <w:tc>
          <w:tcPr>
            <w:tcW w:w="1502" w:type="dxa"/>
            <w:shd w:val="clear" w:color="auto" w:fill="DEEAF6" w:themeFill="accent1" w:themeFillTint="33"/>
          </w:tcPr>
          <w:p w:rsidR="00C1663F" w:rsidRPr="00DF3F4A" w:rsidRDefault="00C1663F" w:rsidP="00240E4B">
            <w:pPr>
              <w:spacing w:line="240" w:lineRule="auto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DF3F4A">
              <w:rPr>
                <w:b/>
                <w:color w:val="000000" w:themeColor="text1"/>
                <w:sz w:val="28"/>
                <w:szCs w:val="28"/>
                <w:lang w:val="en-US"/>
              </w:rPr>
              <w:t>Disc</w:t>
            </w:r>
            <w:r w:rsidRPr="00DF3F4A">
              <w:rPr>
                <w:b/>
                <w:color w:val="000000" w:themeColor="text1"/>
                <w:sz w:val="28"/>
                <w:szCs w:val="28"/>
                <w:shd w:val="clear" w:color="auto" w:fill="DEEAF6" w:themeFill="accent1" w:themeFillTint="33"/>
                <w:lang w:val="en-US"/>
              </w:rPr>
              <w:t>o</w:t>
            </w:r>
            <w:r w:rsidRPr="00DF3F4A">
              <w:rPr>
                <w:b/>
                <w:color w:val="000000" w:themeColor="text1"/>
                <w:sz w:val="28"/>
                <w:szCs w:val="28"/>
                <w:lang w:val="en-US"/>
              </w:rPr>
              <w:t>ver</w:t>
            </w:r>
          </w:p>
        </w:tc>
        <w:tc>
          <w:tcPr>
            <w:tcW w:w="1502" w:type="dxa"/>
            <w:shd w:val="clear" w:color="auto" w:fill="DEEAF6" w:themeFill="accent1" w:themeFillTint="33"/>
          </w:tcPr>
          <w:p w:rsidR="00C1663F" w:rsidRPr="00DF3F4A" w:rsidRDefault="00C1663F" w:rsidP="00240E4B">
            <w:pPr>
              <w:spacing w:line="240" w:lineRule="auto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DF3F4A">
              <w:rPr>
                <w:b/>
                <w:color w:val="000000" w:themeColor="text1"/>
                <w:sz w:val="28"/>
                <w:szCs w:val="28"/>
                <w:lang w:val="en-US"/>
              </w:rPr>
              <w:t>Purchase</w:t>
            </w:r>
          </w:p>
        </w:tc>
        <w:tc>
          <w:tcPr>
            <w:tcW w:w="1502" w:type="dxa"/>
            <w:shd w:val="clear" w:color="auto" w:fill="DEEAF6" w:themeFill="accent1" w:themeFillTint="33"/>
          </w:tcPr>
          <w:p w:rsidR="00C1663F" w:rsidRPr="00DF3F4A" w:rsidRDefault="00C1663F" w:rsidP="00240E4B">
            <w:pPr>
              <w:spacing w:line="240" w:lineRule="auto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DF3F4A">
              <w:rPr>
                <w:b/>
                <w:color w:val="000000" w:themeColor="text1"/>
                <w:sz w:val="28"/>
                <w:szCs w:val="28"/>
                <w:lang w:val="en-US"/>
              </w:rPr>
              <w:t>Use</w:t>
            </w:r>
          </w:p>
        </w:tc>
        <w:tc>
          <w:tcPr>
            <w:tcW w:w="1501" w:type="dxa"/>
            <w:shd w:val="clear" w:color="auto" w:fill="DEEAF6" w:themeFill="accent1" w:themeFillTint="33"/>
          </w:tcPr>
          <w:p w:rsidR="00C1663F" w:rsidRPr="00DF3F4A" w:rsidRDefault="00C1663F" w:rsidP="00240E4B">
            <w:pPr>
              <w:spacing w:line="240" w:lineRule="auto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 w:rsidRPr="00DF3F4A">
              <w:rPr>
                <w:b/>
                <w:color w:val="000000" w:themeColor="text1"/>
                <w:sz w:val="28"/>
                <w:szCs w:val="28"/>
                <w:lang w:val="en-US"/>
              </w:rPr>
              <w:t>Bond</w:t>
            </w:r>
          </w:p>
        </w:tc>
      </w:tr>
      <w:tr w:rsidR="00C1663F" w:rsidTr="00DF3F4A">
        <w:tc>
          <w:tcPr>
            <w:tcW w:w="1838" w:type="dxa"/>
            <w:shd w:val="clear" w:color="auto" w:fill="DEEAF6" w:themeFill="accent1" w:themeFillTint="33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Website</w:t>
            </w:r>
          </w:p>
        </w:tc>
        <w:tc>
          <w:tcPr>
            <w:tcW w:w="1171" w:type="dxa"/>
          </w:tcPr>
          <w:p w:rsidR="00C1663F" w:rsidRDefault="00240E4B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245110</wp:posOffset>
                      </wp:positionH>
                      <wp:positionV relativeFrom="paragraph">
                        <wp:posOffset>403225</wp:posOffset>
                      </wp:positionV>
                      <wp:extent cx="647700" cy="2381250"/>
                      <wp:effectExtent l="0" t="76200" r="0" b="19050"/>
                      <wp:wrapNone/>
                      <wp:docPr id="24" name="Elb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47700" cy="2381250"/>
                              </a:xfrm>
                              <a:prstGeom prst="bentConnector3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B897514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24" o:spid="_x0000_s1026" type="#_x0000_t34" style="position:absolute;margin-left:19.3pt;margin-top:31.75pt;width:51pt;height:187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" strokecolor="#5b9bd5 [3204]" strokeweight="1.5pt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502" w:type="dxa"/>
          </w:tcPr>
          <w:p w:rsidR="00C1663F" w:rsidRPr="003D4FA5" w:rsidRDefault="00240E4B" w:rsidP="00240E4B">
            <w:pPr>
              <w:spacing w:line="240" w:lineRule="auto"/>
              <w:rPr>
                <w:szCs w:val="28"/>
                <w:lang w:val="en-US"/>
              </w:rPr>
            </w:pPr>
            <w:r w:rsidRPr="0013341E">
              <w:rPr>
                <w:b/>
                <w:noProof/>
                <w:color w:val="ED7D31" w:themeColor="accent2"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660400</wp:posOffset>
                      </wp:positionV>
                      <wp:extent cx="9525" cy="361950"/>
                      <wp:effectExtent l="38100" t="0" r="66675" b="57150"/>
                      <wp:wrapNone/>
                      <wp:docPr id="28" name="Straight Arrow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36195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B9CC02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8" o:spid="_x0000_s1026" type="#_x0000_t32" style="position:absolute;margin-left:52.7pt;margin-top:52pt;width:.75pt;height:2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" strokecolor="#5b9bd5 [3204]" strokeweight="1.5pt">
                      <v:stroke endarrow="block" joinstyle="miter"/>
                    </v:shape>
                  </w:pict>
                </mc:Fallback>
              </mc:AlternateContent>
            </w:r>
            <w:r w:rsidR="00C1663F" w:rsidRPr="0013341E">
              <w:rPr>
                <w:b/>
                <w:color w:val="ED7D31" w:themeColor="accent2"/>
                <w:sz w:val="28"/>
                <w:szCs w:val="28"/>
                <w:lang w:val="en-US"/>
              </w:rPr>
              <w:t>3</w:t>
            </w:r>
            <w:r w:rsidR="003D4FA5">
              <w:rPr>
                <w:b/>
                <w:sz w:val="28"/>
                <w:szCs w:val="28"/>
                <w:lang w:val="en-US"/>
              </w:rPr>
              <w:t xml:space="preserve"> </w:t>
            </w:r>
            <w:r w:rsidR="003D4FA5">
              <w:rPr>
                <w:szCs w:val="28"/>
                <w:lang w:val="en-US"/>
              </w:rPr>
              <w:t xml:space="preserve">Check the reviews of the product and cost </w:t>
            </w:r>
          </w:p>
        </w:tc>
        <w:tc>
          <w:tcPr>
            <w:tcW w:w="1502" w:type="dxa"/>
          </w:tcPr>
          <w:p w:rsidR="00C1663F" w:rsidRDefault="00240E4B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403225</wp:posOffset>
                      </wp:positionV>
                      <wp:extent cx="548005" cy="447675"/>
                      <wp:effectExtent l="0" t="38100" r="61595" b="28575"/>
                      <wp:wrapNone/>
                      <wp:docPr id="35" name="Elbow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1"/>
                                <a:ext cx="548005" cy="44767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7CA3B2" id="Elbow Connector 35" o:spid="_x0000_s1026" type="#_x0000_t32" style="position:absolute;margin-left:26.65pt;margin-top:31.75pt;width:43.15pt;height:35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" strokecolor="#5b9bd5 [3204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502" w:type="dxa"/>
          </w:tcPr>
          <w:p w:rsidR="00C1663F" w:rsidRPr="003D4FA5" w:rsidRDefault="00854CB0" w:rsidP="00240E4B">
            <w:pPr>
              <w:spacing w:line="240" w:lineRule="auto"/>
              <w:rPr>
                <w:szCs w:val="28"/>
                <w:lang w:val="en-US"/>
              </w:rPr>
            </w:pPr>
            <w:r w:rsidRPr="0013341E">
              <w:rPr>
                <w:b/>
                <w:noProof/>
                <w:color w:val="ED7D31" w:themeColor="accent2"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850900</wp:posOffset>
                      </wp:positionV>
                      <wp:extent cx="781050" cy="3562350"/>
                      <wp:effectExtent l="0" t="0" r="57150" b="95250"/>
                      <wp:wrapNone/>
                      <wp:docPr id="37" name="Elbow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1050" cy="3562350"/>
                              </a:xfrm>
                              <a:prstGeom prst="bentConnector3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10E06A" id="Elbow Connector 37" o:spid="_x0000_s1026" type="#_x0000_t34" style="position:absolute;margin-left:7.8pt;margin-top:67pt;width:61.5pt;height:28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" strokecolor="#5b9bd5 [3204]" strokeweight="1.5pt">
                      <v:stroke endarrow="block"/>
                    </v:shape>
                  </w:pict>
                </mc:Fallback>
              </mc:AlternateContent>
            </w:r>
            <w:r w:rsidR="00C1663F" w:rsidRPr="0013341E">
              <w:rPr>
                <w:b/>
                <w:color w:val="ED7D31" w:themeColor="accent2"/>
                <w:sz w:val="28"/>
                <w:szCs w:val="28"/>
                <w:lang w:val="en-US"/>
              </w:rPr>
              <w:t>6</w:t>
            </w:r>
            <w:r w:rsidR="003D4FA5">
              <w:rPr>
                <w:b/>
                <w:sz w:val="28"/>
                <w:szCs w:val="28"/>
                <w:lang w:val="en-US"/>
              </w:rPr>
              <w:t xml:space="preserve"> </w:t>
            </w:r>
            <w:r w:rsidR="003D4FA5">
              <w:rPr>
                <w:szCs w:val="28"/>
                <w:lang w:val="en-US"/>
              </w:rPr>
              <w:t>Review of product and store experience</w:t>
            </w:r>
          </w:p>
        </w:tc>
        <w:tc>
          <w:tcPr>
            <w:tcW w:w="1501" w:type="dxa"/>
          </w:tcPr>
          <w:p w:rsidR="00C1663F" w:rsidRDefault="00854CB0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-92075</wp:posOffset>
                      </wp:positionH>
                      <wp:positionV relativeFrom="paragraph">
                        <wp:posOffset>450849</wp:posOffset>
                      </wp:positionV>
                      <wp:extent cx="609600" cy="2333625"/>
                      <wp:effectExtent l="0" t="0" r="76200" b="47625"/>
                      <wp:wrapNone/>
                      <wp:docPr id="39" name="Elbow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" cy="23336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597FF3" id="Elbow Connector 39" o:spid="_x0000_s1026" type="#_x0000_t32" style="position:absolute;margin-left:-7.25pt;margin-top:35.5pt;width:48pt;height:18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" strokecolor="#5b9bd5 [3204]" strokeweight="1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C1663F" w:rsidTr="00DF3F4A">
        <w:tc>
          <w:tcPr>
            <w:tcW w:w="1838" w:type="dxa"/>
            <w:shd w:val="clear" w:color="auto" w:fill="DEEAF6" w:themeFill="accent1" w:themeFillTint="33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Store</w:t>
            </w:r>
          </w:p>
        </w:tc>
        <w:tc>
          <w:tcPr>
            <w:tcW w:w="1171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C1663F" w:rsidRPr="003D4FA5" w:rsidRDefault="00240E4B" w:rsidP="00240E4B">
            <w:pPr>
              <w:spacing w:line="240" w:lineRule="auto"/>
              <w:rPr>
                <w:szCs w:val="28"/>
                <w:lang w:val="en-US"/>
              </w:rPr>
            </w:pPr>
            <w:r w:rsidRPr="0013341E">
              <w:rPr>
                <w:b/>
                <w:noProof/>
                <w:color w:val="ED7D31" w:themeColor="accent2"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739775</wp:posOffset>
                      </wp:positionV>
                      <wp:extent cx="514350" cy="0"/>
                      <wp:effectExtent l="0" t="76200" r="19050" b="95250"/>
                      <wp:wrapNone/>
                      <wp:docPr id="33" name="Straight Arrow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CCEEBB" id="Straight Arrow Connector 33" o:spid="_x0000_s1026" type="#_x0000_t32" style="position:absolute;margin-left:48.2pt;margin-top:58.25pt;width:40.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" strokecolor="#5b9bd5 [3204]" strokeweight="1.5pt">
                      <v:stroke endarrow="block" joinstyle="miter"/>
                    </v:shape>
                  </w:pict>
                </mc:Fallback>
              </mc:AlternateContent>
            </w:r>
            <w:r w:rsidR="00C1663F" w:rsidRPr="0013341E">
              <w:rPr>
                <w:b/>
                <w:color w:val="ED7D31" w:themeColor="accent2"/>
                <w:sz w:val="28"/>
                <w:szCs w:val="28"/>
                <w:lang w:val="en-US"/>
              </w:rPr>
              <w:t>4</w:t>
            </w:r>
            <w:r w:rsidR="003D4FA5">
              <w:rPr>
                <w:b/>
                <w:sz w:val="28"/>
                <w:szCs w:val="28"/>
                <w:lang w:val="en-US"/>
              </w:rPr>
              <w:t xml:space="preserve"> </w:t>
            </w:r>
            <w:r w:rsidR="003D4FA5">
              <w:rPr>
                <w:szCs w:val="28"/>
                <w:lang w:val="en-US"/>
              </w:rPr>
              <w:t>Check availability and material of the product</w:t>
            </w:r>
          </w:p>
        </w:tc>
        <w:tc>
          <w:tcPr>
            <w:tcW w:w="1502" w:type="dxa"/>
          </w:tcPr>
          <w:p w:rsidR="00C1663F" w:rsidRPr="003D4FA5" w:rsidRDefault="00C1663F" w:rsidP="00240E4B">
            <w:pPr>
              <w:spacing w:line="240" w:lineRule="auto"/>
              <w:rPr>
                <w:szCs w:val="28"/>
                <w:lang w:val="en-US"/>
              </w:rPr>
            </w:pPr>
            <w:r w:rsidRPr="0013341E">
              <w:rPr>
                <w:b/>
                <w:color w:val="ED7D31" w:themeColor="accent2"/>
                <w:sz w:val="28"/>
                <w:szCs w:val="28"/>
                <w:lang w:val="en-US"/>
              </w:rPr>
              <w:t>5</w:t>
            </w:r>
            <w:r w:rsidR="003D4FA5">
              <w:rPr>
                <w:b/>
                <w:sz w:val="28"/>
                <w:szCs w:val="28"/>
                <w:lang w:val="en-US"/>
              </w:rPr>
              <w:t xml:space="preserve"> </w:t>
            </w:r>
            <w:r w:rsidR="003D4FA5">
              <w:rPr>
                <w:szCs w:val="28"/>
                <w:lang w:val="en-US"/>
              </w:rPr>
              <w:t>Purchas the product</w:t>
            </w:r>
          </w:p>
        </w:tc>
        <w:tc>
          <w:tcPr>
            <w:tcW w:w="1502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1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</w:tr>
      <w:tr w:rsidR="00C1663F" w:rsidTr="00DF3F4A">
        <w:trPr>
          <w:trHeight w:val="633"/>
        </w:trPr>
        <w:tc>
          <w:tcPr>
            <w:tcW w:w="1838" w:type="dxa"/>
            <w:shd w:val="clear" w:color="auto" w:fill="DEEAF6" w:themeFill="accent1" w:themeFillTint="33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Social Media</w:t>
            </w:r>
          </w:p>
        </w:tc>
        <w:tc>
          <w:tcPr>
            <w:tcW w:w="1171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1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</w:tr>
      <w:tr w:rsidR="00C1663F" w:rsidTr="00DF3F4A">
        <w:tc>
          <w:tcPr>
            <w:tcW w:w="1838" w:type="dxa"/>
            <w:shd w:val="clear" w:color="auto" w:fill="DEEAF6" w:themeFill="accent1" w:themeFillTint="33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Web Form</w:t>
            </w:r>
          </w:p>
        </w:tc>
        <w:tc>
          <w:tcPr>
            <w:tcW w:w="1171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1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</w:tr>
      <w:tr w:rsidR="00C1663F" w:rsidTr="00DF3F4A">
        <w:tc>
          <w:tcPr>
            <w:tcW w:w="1838" w:type="dxa"/>
            <w:shd w:val="clear" w:color="auto" w:fill="DEEAF6" w:themeFill="accent1" w:themeFillTint="33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Word of Mouth</w:t>
            </w:r>
          </w:p>
        </w:tc>
        <w:tc>
          <w:tcPr>
            <w:tcW w:w="1171" w:type="dxa"/>
          </w:tcPr>
          <w:p w:rsidR="00C1663F" w:rsidRPr="003C3E6E" w:rsidRDefault="00C1663F" w:rsidP="00240E4B">
            <w:pPr>
              <w:spacing w:line="240" w:lineRule="auto"/>
              <w:rPr>
                <w:szCs w:val="28"/>
                <w:lang w:val="en-US"/>
              </w:rPr>
            </w:pPr>
            <w:r w:rsidRPr="0013341E">
              <w:rPr>
                <w:b/>
                <w:color w:val="ED7D31" w:themeColor="accent2"/>
                <w:sz w:val="28"/>
                <w:szCs w:val="28"/>
                <w:lang w:val="en-US"/>
              </w:rPr>
              <w:t>2</w:t>
            </w:r>
            <w:r w:rsidR="003C3E6E">
              <w:rPr>
                <w:b/>
                <w:sz w:val="28"/>
                <w:szCs w:val="28"/>
                <w:lang w:val="en-US"/>
              </w:rPr>
              <w:t xml:space="preserve"> </w:t>
            </w:r>
            <w:r w:rsidR="003C3E6E">
              <w:rPr>
                <w:szCs w:val="28"/>
                <w:lang w:val="en-US"/>
              </w:rPr>
              <w:t xml:space="preserve">Collect </w:t>
            </w:r>
            <w:r w:rsidR="003D4FA5">
              <w:rPr>
                <w:szCs w:val="28"/>
                <w:lang w:val="en-US"/>
              </w:rPr>
              <w:t>feedback</w:t>
            </w:r>
            <w:r w:rsidR="003C3E6E">
              <w:rPr>
                <w:szCs w:val="28"/>
                <w:lang w:val="en-US"/>
              </w:rPr>
              <w:t xml:space="preserve"> </w:t>
            </w:r>
            <w:r w:rsidR="003D4FA5">
              <w:rPr>
                <w:szCs w:val="28"/>
                <w:lang w:val="en-US"/>
              </w:rPr>
              <w:t>on</w:t>
            </w:r>
            <w:r w:rsidR="003C3E6E">
              <w:rPr>
                <w:szCs w:val="28"/>
                <w:lang w:val="en-US"/>
              </w:rPr>
              <w:t xml:space="preserve"> the product from another person</w:t>
            </w:r>
          </w:p>
        </w:tc>
        <w:tc>
          <w:tcPr>
            <w:tcW w:w="1502" w:type="dxa"/>
          </w:tcPr>
          <w:p w:rsidR="00C1663F" w:rsidRDefault="00240E4B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497840</wp:posOffset>
                      </wp:positionV>
                      <wp:extent cx="1819275" cy="2247900"/>
                      <wp:effectExtent l="38100" t="76200" r="9525" b="19050"/>
                      <wp:wrapNone/>
                      <wp:docPr id="22" name="Elb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19275" cy="2247900"/>
                              </a:xfrm>
                              <a:prstGeom prst="bentConnector3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77954D" id="Elbow Connector 22" o:spid="_x0000_s1026" type="#_x0000_t34" style="position:absolute;margin-left:-5.05pt;margin-top:39.2pt;width:143.25pt;height:177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" strokecolor="#5b9bd5 [3204]" strokeweight="1.5pt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502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C1663F" w:rsidRDefault="00C1663F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1" w:type="dxa"/>
          </w:tcPr>
          <w:p w:rsidR="00C1663F" w:rsidRPr="003D4FA5" w:rsidRDefault="00C1663F" w:rsidP="00240E4B">
            <w:pPr>
              <w:spacing w:line="240" w:lineRule="auto"/>
              <w:rPr>
                <w:szCs w:val="28"/>
                <w:lang w:val="en-US"/>
              </w:rPr>
            </w:pPr>
            <w:r w:rsidRPr="0013341E">
              <w:rPr>
                <w:b/>
                <w:color w:val="ED7D31" w:themeColor="accent2"/>
                <w:sz w:val="28"/>
                <w:szCs w:val="28"/>
                <w:lang w:val="en-US"/>
              </w:rPr>
              <w:t>8</w:t>
            </w:r>
            <w:r w:rsidR="003D4FA5" w:rsidRPr="0013341E">
              <w:rPr>
                <w:b/>
                <w:color w:val="ED7D31" w:themeColor="accent2"/>
                <w:sz w:val="28"/>
                <w:szCs w:val="28"/>
                <w:lang w:val="en-US"/>
              </w:rPr>
              <w:t xml:space="preserve"> </w:t>
            </w:r>
            <w:r w:rsidR="003D4FA5">
              <w:rPr>
                <w:szCs w:val="28"/>
                <w:lang w:val="en-US"/>
              </w:rPr>
              <w:t>Express positive views to another person</w:t>
            </w:r>
          </w:p>
        </w:tc>
      </w:tr>
      <w:tr w:rsidR="003D4FA5" w:rsidTr="00DF3F4A">
        <w:tc>
          <w:tcPr>
            <w:tcW w:w="1838" w:type="dxa"/>
            <w:shd w:val="clear" w:color="auto" w:fill="DEEAF6" w:themeFill="accent1" w:themeFillTint="33"/>
          </w:tcPr>
          <w:p w:rsidR="003D4FA5" w:rsidRDefault="003D4FA5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Email</w:t>
            </w:r>
          </w:p>
        </w:tc>
        <w:tc>
          <w:tcPr>
            <w:tcW w:w="1171" w:type="dxa"/>
          </w:tcPr>
          <w:p w:rsidR="003D4FA5" w:rsidRDefault="003D4FA5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3D4FA5" w:rsidRDefault="003D4FA5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3D4FA5" w:rsidRDefault="003D4FA5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3D4FA5" w:rsidRPr="003D4FA5" w:rsidRDefault="003D4FA5" w:rsidP="00240E4B">
            <w:pPr>
              <w:spacing w:line="240" w:lineRule="auto"/>
              <w:rPr>
                <w:szCs w:val="28"/>
                <w:lang w:val="en-US"/>
              </w:rPr>
            </w:pPr>
          </w:p>
        </w:tc>
        <w:tc>
          <w:tcPr>
            <w:tcW w:w="1501" w:type="dxa"/>
          </w:tcPr>
          <w:p w:rsidR="003D4FA5" w:rsidRPr="003D4FA5" w:rsidRDefault="003D4FA5" w:rsidP="00240E4B">
            <w:pPr>
              <w:spacing w:line="240" w:lineRule="auto"/>
              <w:rPr>
                <w:szCs w:val="28"/>
                <w:lang w:val="en-US"/>
              </w:rPr>
            </w:pPr>
            <w:r w:rsidRPr="0013341E">
              <w:rPr>
                <w:b/>
                <w:color w:val="ED7D31" w:themeColor="accent2"/>
                <w:sz w:val="28"/>
                <w:szCs w:val="28"/>
                <w:lang w:val="en-US"/>
              </w:rPr>
              <w:t xml:space="preserve">7 </w:t>
            </w:r>
            <w:r>
              <w:rPr>
                <w:szCs w:val="28"/>
                <w:lang w:val="en-US"/>
              </w:rPr>
              <w:t>Receiving emails of new launching products and offers</w:t>
            </w:r>
          </w:p>
        </w:tc>
      </w:tr>
      <w:tr w:rsidR="003D4FA5" w:rsidTr="00DF3F4A">
        <w:tc>
          <w:tcPr>
            <w:tcW w:w="1838" w:type="dxa"/>
            <w:shd w:val="clear" w:color="auto" w:fill="DEEAF6" w:themeFill="accent1" w:themeFillTint="33"/>
          </w:tcPr>
          <w:p w:rsidR="003D4FA5" w:rsidRDefault="003D4FA5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  <w:r w:rsidRPr="00C1663F">
              <w:rPr>
                <w:b/>
                <w:sz w:val="28"/>
                <w:szCs w:val="28"/>
                <w:lang w:val="en-US"/>
              </w:rPr>
              <w:t>prevailing</w:t>
            </w:r>
          </w:p>
        </w:tc>
        <w:tc>
          <w:tcPr>
            <w:tcW w:w="1171" w:type="dxa"/>
          </w:tcPr>
          <w:p w:rsidR="003D4FA5" w:rsidRDefault="003D4FA5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3D4FA5" w:rsidRDefault="003D4FA5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3D4FA5" w:rsidRDefault="003D4FA5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502" w:type="dxa"/>
          </w:tcPr>
          <w:p w:rsidR="003D4FA5" w:rsidRPr="00C1663F" w:rsidRDefault="003D4FA5" w:rsidP="00240E4B">
            <w:pPr>
              <w:spacing w:line="240" w:lineRule="auto"/>
              <w:rPr>
                <w:szCs w:val="28"/>
                <w:lang w:val="en-US"/>
              </w:rPr>
            </w:pPr>
            <w:r w:rsidRPr="0013341E">
              <w:rPr>
                <w:b/>
                <w:color w:val="ED7D31" w:themeColor="accent2"/>
                <w:sz w:val="28"/>
                <w:szCs w:val="28"/>
                <w:lang w:val="en-US"/>
              </w:rPr>
              <w:t>1</w:t>
            </w:r>
            <w:r>
              <w:rPr>
                <w:b/>
                <w:sz w:val="28"/>
                <w:szCs w:val="28"/>
                <w:lang w:val="en-US"/>
              </w:rPr>
              <w:t xml:space="preserve">  </w:t>
            </w:r>
            <w:r>
              <w:rPr>
                <w:szCs w:val="28"/>
                <w:lang w:val="en-US"/>
              </w:rPr>
              <w:t xml:space="preserve">Existing Customer with the use of </w:t>
            </w:r>
            <w:r w:rsidR="00240E4B">
              <w:rPr>
                <w:szCs w:val="28"/>
                <w:lang w:val="en-US"/>
              </w:rPr>
              <w:t>product</w:t>
            </w:r>
          </w:p>
        </w:tc>
        <w:tc>
          <w:tcPr>
            <w:tcW w:w="1501" w:type="dxa"/>
          </w:tcPr>
          <w:p w:rsidR="003D4FA5" w:rsidRDefault="003D4FA5" w:rsidP="00240E4B">
            <w:pPr>
              <w:spacing w:line="240" w:lineRule="auto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F44A3C" w:rsidRDefault="00F44A3C" w:rsidP="005265B0">
      <w:pPr>
        <w:rPr>
          <w:b/>
          <w:sz w:val="28"/>
          <w:szCs w:val="28"/>
          <w:lang w:val="en-US"/>
        </w:rPr>
      </w:pPr>
    </w:p>
    <w:p w:rsidR="009020CA" w:rsidRDefault="009020CA" w:rsidP="005265B0">
      <w:pPr>
        <w:rPr>
          <w:b/>
          <w:sz w:val="28"/>
          <w:szCs w:val="28"/>
          <w:lang w:val="en-US"/>
        </w:rPr>
      </w:pPr>
    </w:p>
    <w:p w:rsidR="009020CA" w:rsidRDefault="009020CA" w:rsidP="005265B0">
      <w:pPr>
        <w:rPr>
          <w:b/>
          <w:sz w:val="28"/>
          <w:szCs w:val="28"/>
          <w:lang w:val="en-US"/>
        </w:rPr>
      </w:pPr>
    </w:p>
    <w:p w:rsidR="009020CA" w:rsidRPr="00066857" w:rsidRDefault="009020CA" w:rsidP="005265B0">
      <w:pPr>
        <w:rPr>
          <w:b/>
          <w:sz w:val="28"/>
          <w:szCs w:val="28"/>
          <w:lang w:val="en-US"/>
        </w:rPr>
      </w:pPr>
    </w:p>
    <w:p w:rsidR="005265B0" w:rsidRDefault="005265B0" w:rsidP="005265B0">
      <w:pPr>
        <w:rPr>
          <w:b/>
          <w:szCs w:val="24"/>
          <w:lang w:val="en-US"/>
        </w:rPr>
      </w:pPr>
      <w:r>
        <w:rPr>
          <w:b/>
          <w:szCs w:val="24"/>
          <w:lang w:val="en-US"/>
        </w:rPr>
        <w:lastRenderedPageBreak/>
        <w:t>Describe:</w:t>
      </w:r>
    </w:p>
    <w:p w:rsidR="0007279C" w:rsidRDefault="0007279C" w:rsidP="0007279C">
      <w:pPr>
        <w:pStyle w:val="ListParagraph"/>
        <w:numPr>
          <w:ilvl w:val="0"/>
          <w:numId w:val="30"/>
        </w:numPr>
        <w:rPr>
          <w:b/>
          <w:szCs w:val="24"/>
          <w:lang w:val="en-US"/>
        </w:rPr>
      </w:pPr>
      <w:r>
        <w:rPr>
          <w:b/>
          <w:szCs w:val="24"/>
          <w:lang w:val="en-US"/>
        </w:rPr>
        <w:t xml:space="preserve">Customer already </w:t>
      </w:r>
      <w:r w:rsidR="007A67D3">
        <w:rPr>
          <w:b/>
          <w:szCs w:val="24"/>
          <w:lang w:val="en-US"/>
        </w:rPr>
        <w:t>purchased</w:t>
      </w:r>
      <w:r>
        <w:rPr>
          <w:b/>
          <w:szCs w:val="24"/>
          <w:lang w:val="en-US"/>
        </w:rPr>
        <w:t xml:space="preserve"> that product from Sainsbury and </w:t>
      </w:r>
      <w:r w:rsidR="007A67D3">
        <w:rPr>
          <w:b/>
          <w:szCs w:val="24"/>
          <w:lang w:val="en-US"/>
        </w:rPr>
        <w:t>used</w:t>
      </w:r>
      <w:r>
        <w:rPr>
          <w:b/>
          <w:szCs w:val="24"/>
          <w:lang w:val="en-US"/>
        </w:rPr>
        <w:t xml:space="preserve"> that in regular wear. </w:t>
      </w:r>
    </w:p>
    <w:p w:rsidR="00FD6E93" w:rsidRDefault="00EC22F0" w:rsidP="00EC22F0">
      <w:pPr>
        <w:pStyle w:val="ListParagraph"/>
        <w:numPr>
          <w:ilvl w:val="0"/>
          <w:numId w:val="30"/>
        </w:numPr>
        <w:rPr>
          <w:b/>
          <w:szCs w:val="24"/>
          <w:lang w:val="en-US"/>
        </w:rPr>
      </w:pPr>
      <w:r>
        <w:rPr>
          <w:b/>
          <w:szCs w:val="24"/>
          <w:lang w:val="en-US"/>
        </w:rPr>
        <w:t>S</w:t>
      </w:r>
      <w:r w:rsidRPr="00EC22F0">
        <w:rPr>
          <w:b/>
          <w:szCs w:val="24"/>
          <w:lang w:val="en-US"/>
        </w:rPr>
        <w:t xml:space="preserve">he happily uses that product and talks to their friend about that. Like their material, </w:t>
      </w:r>
      <w:r w:rsidR="007A67D3">
        <w:rPr>
          <w:b/>
          <w:szCs w:val="24"/>
          <w:lang w:val="en-US"/>
        </w:rPr>
        <w:t>colour</w:t>
      </w:r>
      <w:r w:rsidRPr="00EC22F0">
        <w:rPr>
          <w:b/>
          <w:szCs w:val="24"/>
          <w:lang w:val="en-US"/>
        </w:rPr>
        <w:t xml:space="preserve">, size, </w:t>
      </w:r>
      <w:r w:rsidR="007A67D3">
        <w:rPr>
          <w:b/>
          <w:szCs w:val="24"/>
          <w:lang w:val="en-US"/>
        </w:rPr>
        <w:t xml:space="preserve">and </w:t>
      </w:r>
      <w:r w:rsidRPr="00EC22F0">
        <w:rPr>
          <w:b/>
          <w:szCs w:val="24"/>
          <w:lang w:val="en-US"/>
        </w:rPr>
        <w:t>comfortability and encourage her to buy the same product</w:t>
      </w:r>
      <w:r>
        <w:rPr>
          <w:b/>
          <w:szCs w:val="24"/>
          <w:lang w:val="en-US"/>
        </w:rPr>
        <w:t>.</w:t>
      </w:r>
    </w:p>
    <w:p w:rsidR="00EC22F0" w:rsidRDefault="007A67D3" w:rsidP="007A67D3">
      <w:pPr>
        <w:pStyle w:val="ListParagraph"/>
        <w:numPr>
          <w:ilvl w:val="0"/>
          <w:numId w:val="30"/>
        </w:numPr>
        <w:rPr>
          <w:b/>
          <w:szCs w:val="24"/>
          <w:lang w:val="en-US"/>
        </w:rPr>
      </w:pPr>
      <w:r w:rsidRPr="007A67D3">
        <w:rPr>
          <w:b/>
          <w:szCs w:val="24"/>
          <w:lang w:val="en-US"/>
        </w:rPr>
        <w:t>She goes to the official company website and surveys the reviews of customers and the cost of the products</w:t>
      </w:r>
      <w:r>
        <w:rPr>
          <w:b/>
          <w:szCs w:val="24"/>
          <w:lang w:val="en-US"/>
        </w:rPr>
        <w:t>.</w:t>
      </w:r>
    </w:p>
    <w:p w:rsidR="007A67D3" w:rsidRDefault="007A67D3" w:rsidP="005265B0">
      <w:pPr>
        <w:pStyle w:val="ListParagraph"/>
        <w:numPr>
          <w:ilvl w:val="0"/>
          <w:numId w:val="30"/>
        </w:numPr>
        <w:rPr>
          <w:b/>
          <w:szCs w:val="24"/>
          <w:lang w:val="en-US"/>
        </w:rPr>
      </w:pPr>
      <w:r>
        <w:rPr>
          <w:b/>
          <w:szCs w:val="24"/>
          <w:lang w:val="en-US"/>
        </w:rPr>
        <w:t>Then she goes</w:t>
      </w:r>
      <w:r w:rsidRPr="007A67D3">
        <w:rPr>
          <w:b/>
          <w:szCs w:val="24"/>
          <w:lang w:val="en-US"/>
        </w:rPr>
        <w:t xml:space="preserve"> to the store and </w:t>
      </w:r>
      <w:r>
        <w:rPr>
          <w:b/>
          <w:szCs w:val="24"/>
          <w:lang w:val="en-US"/>
        </w:rPr>
        <w:t>checks everything</w:t>
      </w:r>
      <w:r w:rsidRPr="007A67D3">
        <w:rPr>
          <w:b/>
          <w:szCs w:val="24"/>
          <w:lang w:val="en-US"/>
        </w:rPr>
        <w:t xml:space="preserve"> about the product and </w:t>
      </w:r>
      <w:r>
        <w:rPr>
          <w:b/>
          <w:szCs w:val="24"/>
          <w:lang w:val="en-US"/>
        </w:rPr>
        <w:t>tries</w:t>
      </w:r>
      <w:r w:rsidRPr="007A67D3">
        <w:rPr>
          <w:b/>
          <w:szCs w:val="24"/>
          <w:lang w:val="en-US"/>
        </w:rPr>
        <w:t xml:space="preserve"> to wear that. She likes that and she </w:t>
      </w:r>
      <w:r>
        <w:rPr>
          <w:b/>
          <w:szCs w:val="24"/>
          <w:lang w:val="en-US"/>
        </w:rPr>
        <w:t xml:space="preserve">feels comfortable in that. </w:t>
      </w:r>
    </w:p>
    <w:p w:rsidR="007A67D3" w:rsidRDefault="007A67D3" w:rsidP="005265B0">
      <w:pPr>
        <w:pStyle w:val="ListParagraph"/>
        <w:numPr>
          <w:ilvl w:val="0"/>
          <w:numId w:val="30"/>
        </w:numPr>
        <w:rPr>
          <w:b/>
          <w:szCs w:val="24"/>
          <w:lang w:val="en-US"/>
        </w:rPr>
      </w:pPr>
      <w:r>
        <w:rPr>
          <w:b/>
          <w:szCs w:val="24"/>
          <w:lang w:val="en-US"/>
        </w:rPr>
        <w:t>So, s</w:t>
      </w:r>
      <w:r w:rsidRPr="007A67D3">
        <w:rPr>
          <w:b/>
          <w:szCs w:val="24"/>
          <w:lang w:val="en-US"/>
        </w:rPr>
        <w:t>he decides to purchase that product from the store.</w:t>
      </w:r>
    </w:p>
    <w:p w:rsidR="007A67D3" w:rsidRDefault="007A67D3" w:rsidP="007A67D3">
      <w:pPr>
        <w:pStyle w:val="ListParagraph"/>
        <w:numPr>
          <w:ilvl w:val="0"/>
          <w:numId w:val="30"/>
        </w:numPr>
        <w:rPr>
          <w:b/>
          <w:szCs w:val="24"/>
          <w:lang w:val="en-US"/>
        </w:rPr>
      </w:pPr>
      <w:r w:rsidRPr="007A67D3">
        <w:rPr>
          <w:b/>
          <w:szCs w:val="24"/>
          <w:lang w:val="en-US"/>
        </w:rPr>
        <w:t>Next, she goes to the official website of the company and writes their feedback and experience about their purchasing journey</w:t>
      </w:r>
      <w:r>
        <w:rPr>
          <w:b/>
          <w:szCs w:val="24"/>
          <w:lang w:val="en-US"/>
        </w:rPr>
        <w:t>.</w:t>
      </w:r>
    </w:p>
    <w:p w:rsidR="007A67D3" w:rsidRDefault="007A67D3" w:rsidP="007A67D3">
      <w:pPr>
        <w:pStyle w:val="ListParagraph"/>
        <w:numPr>
          <w:ilvl w:val="0"/>
          <w:numId w:val="30"/>
        </w:numPr>
        <w:rPr>
          <w:b/>
          <w:szCs w:val="24"/>
          <w:lang w:val="en-US"/>
        </w:rPr>
      </w:pPr>
      <w:r w:rsidRPr="007A67D3">
        <w:rPr>
          <w:b/>
          <w:szCs w:val="24"/>
          <w:lang w:val="en-US"/>
        </w:rPr>
        <w:t>She puts their review on the website that's why she receives every email from the company for new launching products and offers from their stores</w:t>
      </w:r>
      <w:r>
        <w:rPr>
          <w:b/>
          <w:szCs w:val="24"/>
          <w:lang w:val="en-US"/>
        </w:rPr>
        <w:t>.</w:t>
      </w:r>
    </w:p>
    <w:p w:rsidR="007A67D3" w:rsidRPr="007A67D3" w:rsidRDefault="001E0B94" w:rsidP="001E0B94">
      <w:pPr>
        <w:pStyle w:val="ListParagraph"/>
        <w:numPr>
          <w:ilvl w:val="0"/>
          <w:numId w:val="30"/>
        </w:numPr>
        <w:rPr>
          <w:b/>
          <w:szCs w:val="24"/>
          <w:lang w:val="en-US"/>
        </w:rPr>
      </w:pPr>
      <w:r w:rsidRPr="001E0B94">
        <w:rPr>
          <w:b/>
          <w:szCs w:val="24"/>
          <w:lang w:val="en-US"/>
        </w:rPr>
        <w:t xml:space="preserve">And, she also expresses their positive reviews to their friends and </w:t>
      </w:r>
      <w:r w:rsidR="00D90176">
        <w:rPr>
          <w:b/>
          <w:szCs w:val="24"/>
          <w:lang w:val="en-US"/>
        </w:rPr>
        <w:t>convinces</w:t>
      </w:r>
      <w:r w:rsidRPr="001E0B94">
        <w:rPr>
          <w:b/>
          <w:szCs w:val="24"/>
          <w:lang w:val="en-US"/>
        </w:rPr>
        <w:t xml:space="preserve"> them to purchase that product</w:t>
      </w:r>
      <w:r>
        <w:rPr>
          <w:b/>
          <w:szCs w:val="24"/>
          <w:lang w:val="en-US"/>
        </w:rPr>
        <w:t>.</w:t>
      </w:r>
    </w:p>
    <w:p w:rsidR="005265B0" w:rsidRPr="005265B0" w:rsidRDefault="005265B0" w:rsidP="005265B0">
      <w:pPr>
        <w:rPr>
          <w:b/>
          <w:szCs w:val="24"/>
          <w:lang w:val="en-US"/>
        </w:rPr>
      </w:pPr>
    </w:p>
    <w:p w:rsidR="00B92AD1" w:rsidRPr="001E02CB" w:rsidRDefault="00B92AD1" w:rsidP="009020CA">
      <w:pPr>
        <w:pStyle w:val="Heading1"/>
        <w:numPr>
          <w:ilvl w:val="0"/>
          <w:numId w:val="27"/>
        </w:numPr>
        <w:ind w:left="426" w:hanging="426"/>
        <w:rPr>
          <w:i w:val="0"/>
          <w:sz w:val="28"/>
          <w:szCs w:val="28"/>
          <w:lang w:val="en-US"/>
        </w:rPr>
      </w:pPr>
      <w:bookmarkStart w:id="29" w:name="_Toc144120848"/>
      <w:r w:rsidRPr="001E02CB">
        <w:rPr>
          <w:i w:val="0"/>
          <w:sz w:val="28"/>
          <w:szCs w:val="28"/>
          <w:lang w:val="en-US"/>
        </w:rPr>
        <w:lastRenderedPageBreak/>
        <w:t>Total Engagement Model</w:t>
      </w:r>
      <w:bookmarkEnd w:id="29"/>
    </w:p>
    <w:p w:rsidR="00B92AD1" w:rsidRDefault="00B92AD1" w:rsidP="009020CA">
      <w:pPr>
        <w:jc w:val="both"/>
        <w:rPr>
          <w:lang w:val="en-US"/>
        </w:rPr>
      </w:pPr>
      <w:r w:rsidRPr="00B92AD1">
        <w:rPr>
          <w:lang w:val="en-US"/>
        </w:rPr>
        <w:t>The Total Engagement Model</w:t>
      </w:r>
      <w:r>
        <w:rPr>
          <w:lang w:val="en-US"/>
        </w:rPr>
        <w:t xml:space="preserve"> focuses on </w:t>
      </w:r>
      <w:r w:rsidRPr="00B92AD1">
        <w:rPr>
          <w:lang w:val="en-US"/>
        </w:rPr>
        <w:t xml:space="preserve">aligning all aspects of a company's activities toward a unified plan for customer engagement. </w:t>
      </w:r>
      <w:r>
        <w:rPr>
          <w:lang w:val="en-US"/>
        </w:rPr>
        <w:t>R</w:t>
      </w:r>
      <w:r w:rsidRPr="00B92AD1">
        <w:rPr>
          <w:lang w:val="en-US"/>
        </w:rPr>
        <w:t>ela</w:t>
      </w:r>
      <w:r>
        <w:rPr>
          <w:lang w:val="en-US"/>
        </w:rPr>
        <w:t>ting</w:t>
      </w:r>
      <w:r w:rsidRPr="00B92AD1">
        <w:rPr>
          <w:lang w:val="en-US"/>
        </w:rPr>
        <w:t xml:space="preserve"> this model to Sainsbury's, the retail company, and see how it </w:t>
      </w:r>
      <w:r>
        <w:rPr>
          <w:lang w:val="en-US"/>
        </w:rPr>
        <w:t>will be applies</w:t>
      </w:r>
      <w:r w:rsidRPr="00B92AD1">
        <w:rPr>
          <w:lang w:val="en-US"/>
        </w:rPr>
        <w:t xml:space="preserve"> to their operations:</w:t>
      </w:r>
    </w:p>
    <w:p w:rsidR="00B86B63" w:rsidRDefault="00B86B63" w:rsidP="00B86B63">
      <w:pPr>
        <w:keepNext/>
        <w:ind w:firstLine="720"/>
        <w:jc w:val="center"/>
      </w:pPr>
      <w:r>
        <w:rPr>
          <w:noProof/>
          <w:lang w:eastAsia="en-GB"/>
        </w:rPr>
        <w:drawing>
          <wp:inline distT="0" distB="0" distL="0" distR="0" wp14:anchorId="68B433A2" wp14:editId="642DC00A">
            <wp:extent cx="3486150" cy="2609850"/>
            <wp:effectExtent l="0" t="0" r="0" b="0"/>
            <wp:docPr id="5" name="Picture 5" descr="The total engagement model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total engagement model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B63" w:rsidRDefault="00B86B63" w:rsidP="00B86B63">
      <w:pPr>
        <w:pStyle w:val="Caption"/>
        <w:jc w:val="center"/>
      </w:pPr>
      <w:bookmarkStart w:id="30" w:name="_Toc142928569"/>
      <w:r>
        <w:t xml:space="preserve">Figure </w:t>
      </w:r>
      <w:r w:rsidR="006D1466">
        <w:fldChar w:fldCharType="begin"/>
      </w:r>
      <w:r w:rsidR="006D1466">
        <w:instrText xml:space="preserve"> SEQ Figure \* ARABIC </w:instrText>
      </w:r>
      <w:r w:rsidR="006D1466">
        <w:fldChar w:fldCharType="separate"/>
      </w:r>
      <w:r>
        <w:rPr>
          <w:noProof/>
        </w:rPr>
        <w:t>4</w:t>
      </w:r>
      <w:r w:rsidR="006D1466">
        <w:rPr>
          <w:noProof/>
        </w:rPr>
        <w:fldChar w:fldCharType="end"/>
      </w:r>
      <w:r>
        <w:t xml:space="preserve"> Total Engagement Model</w:t>
      </w:r>
      <w:bookmarkEnd w:id="30"/>
    </w:p>
    <w:p w:rsidR="00634E15" w:rsidRPr="00634E15" w:rsidRDefault="00634E15" w:rsidP="00634E15">
      <w:pPr>
        <w:jc w:val="center"/>
      </w:pPr>
      <w:hyperlink r:id="rId18" w:history="1">
        <w:r w:rsidRPr="008249B7">
          <w:rPr>
            <w:rStyle w:val="Hyperlink"/>
          </w:rPr>
          <w:t>https://www.researchgate.net/figure/The-total-engagement-model_fig2_49513186</w:t>
        </w:r>
      </w:hyperlink>
      <w:r>
        <w:t xml:space="preserve"> </w:t>
      </w:r>
    </w:p>
    <w:p w:rsidR="00263B3E" w:rsidRDefault="00263B3E" w:rsidP="00066857">
      <w:pPr>
        <w:rPr>
          <w:b/>
        </w:rPr>
      </w:pPr>
    </w:p>
    <w:p w:rsidR="00B92AD1" w:rsidRPr="00B92AD1" w:rsidRDefault="009020CA" w:rsidP="008338F8">
      <w:pPr>
        <w:pStyle w:val="Heading2"/>
      </w:pPr>
      <w:bookmarkStart w:id="31" w:name="_Toc144120849"/>
      <w:r>
        <w:t>12</w:t>
      </w:r>
      <w:r w:rsidR="00984130">
        <w:t xml:space="preserve">.1  </w:t>
      </w:r>
      <w:r w:rsidR="00B92AD1">
        <w:t>Advertising and Marketing</w:t>
      </w:r>
      <w:bookmarkEnd w:id="31"/>
    </w:p>
    <w:p w:rsidR="00B92AD1" w:rsidRDefault="00B92AD1" w:rsidP="00253A6F">
      <w:pPr>
        <w:jc w:val="both"/>
        <w:rPr>
          <w:lang w:val="en-US"/>
        </w:rPr>
      </w:pPr>
      <w:r w:rsidRPr="00B92AD1">
        <w:rPr>
          <w:lang w:val="en-US"/>
        </w:rPr>
        <w:t xml:space="preserve">Sainsbury's can align its advertising efforts with its customer engagement strategy. Advertisements </w:t>
      </w:r>
      <w:r>
        <w:rPr>
          <w:lang w:val="en-US"/>
        </w:rPr>
        <w:t>must</w:t>
      </w:r>
      <w:r w:rsidRPr="00B92AD1">
        <w:rPr>
          <w:lang w:val="en-US"/>
        </w:rPr>
        <w:t xml:space="preserve"> accurately portray the brand's </w:t>
      </w:r>
      <w:r>
        <w:rPr>
          <w:lang w:val="en-US"/>
        </w:rPr>
        <w:t xml:space="preserve">providing along with </w:t>
      </w:r>
      <w:r w:rsidRPr="00B92AD1">
        <w:rPr>
          <w:lang w:val="en-US"/>
        </w:rPr>
        <w:t>values. For example, if Sainsbury's</w:t>
      </w:r>
      <w:r>
        <w:rPr>
          <w:lang w:val="en-US"/>
        </w:rPr>
        <w:t xml:space="preserve"> focuses</w:t>
      </w:r>
      <w:r w:rsidRPr="00B92AD1">
        <w:rPr>
          <w:lang w:val="en-US"/>
        </w:rPr>
        <w:t xml:space="preserve"> quality products </w:t>
      </w:r>
      <w:r>
        <w:rPr>
          <w:lang w:val="en-US"/>
        </w:rPr>
        <w:t xml:space="preserve">as well as </w:t>
      </w:r>
      <w:r w:rsidRPr="00B92AD1">
        <w:rPr>
          <w:lang w:val="en-US"/>
        </w:rPr>
        <w:t xml:space="preserve">sustainable practices, their advertising </w:t>
      </w:r>
      <w:r>
        <w:rPr>
          <w:lang w:val="en-US"/>
        </w:rPr>
        <w:t xml:space="preserve">must </w:t>
      </w:r>
      <w:r w:rsidRPr="00B92AD1">
        <w:rPr>
          <w:lang w:val="en-US"/>
        </w:rPr>
        <w:t>reflect these aspects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Burton et al., 2020)</w:t>
      </w:r>
      <w:r w:rsidRPr="00B92AD1">
        <w:rPr>
          <w:lang w:val="en-US"/>
        </w:rPr>
        <w:t>.</w:t>
      </w:r>
    </w:p>
    <w:p w:rsidR="00263B3E" w:rsidRDefault="00263B3E" w:rsidP="00172BD3">
      <w:pPr>
        <w:ind w:firstLine="720"/>
        <w:jc w:val="both"/>
        <w:rPr>
          <w:lang w:val="en-US"/>
        </w:rPr>
      </w:pPr>
    </w:p>
    <w:p w:rsidR="009020CA" w:rsidRDefault="009020CA" w:rsidP="00172BD3">
      <w:pPr>
        <w:ind w:firstLine="720"/>
        <w:jc w:val="both"/>
        <w:rPr>
          <w:lang w:val="en-US"/>
        </w:rPr>
      </w:pPr>
    </w:p>
    <w:p w:rsidR="00B92AD1" w:rsidRPr="00B92AD1" w:rsidRDefault="009020CA" w:rsidP="008338F8">
      <w:pPr>
        <w:pStyle w:val="Heading2"/>
      </w:pPr>
      <w:bookmarkStart w:id="32" w:name="_Toc144120850"/>
      <w:r>
        <w:lastRenderedPageBreak/>
        <w:t>12</w:t>
      </w:r>
      <w:r w:rsidR="00984130">
        <w:t xml:space="preserve">.2  </w:t>
      </w:r>
      <w:r w:rsidR="00B92AD1">
        <w:t>Customer Service</w:t>
      </w:r>
      <w:bookmarkEnd w:id="32"/>
    </w:p>
    <w:p w:rsidR="00B92AD1" w:rsidRPr="00B92AD1" w:rsidRDefault="00B92AD1" w:rsidP="00263B3E">
      <w:pPr>
        <w:jc w:val="both"/>
        <w:rPr>
          <w:lang w:val="en-US"/>
        </w:rPr>
      </w:pPr>
      <w:r w:rsidRPr="00B92AD1">
        <w:rPr>
          <w:lang w:val="en-US"/>
        </w:rPr>
        <w:t xml:space="preserve">Sainsbury's can </w:t>
      </w:r>
      <w:r>
        <w:rPr>
          <w:lang w:val="en-US"/>
        </w:rPr>
        <w:t xml:space="preserve">make sure </w:t>
      </w:r>
      <w:r w:rsidRPr="00B92AD1">
        <w:rPr>
          <w:lang w:val="en-US"/>
        </w:rPr>
        <w:t xml:space="preserve">that its customer service </w:t>
      </w:r>
      <w:r>
        <w:rPr>
          <w:lang w:val="en-US"/>
        </w:rPr>
        <w:t xml:space="preserve">in lines </w:t>
      </w:r>
      <w:r w:rsidRPr="00B92AD1">
        <w:rPr>
          <w:lang w:val="en-US"/>
        </w:rPr>
        <w:t xml:space="preserve">with the promises made in its advertising. Responsive </w:t>
      </w:r>
      <w:r>
        <w:rPr>
          <w:lang w:val="en-US"/>
        </w:rPr>
        <w:t xml:space="preserve">as well as </w:t>
      </w:r>
      <w:r w:rsidRPr="00B92AD1">
        <w:rPr>
          <w:lang w:val="en-US"/>
        </w:rPr>
        <w:t>effective customer service</w:t>
      </w:r>
      <w:r>
        <w:rPr>
          <w:lang w:val="en-US"/>
        </w:rPr>
        <w:t xml:space="preserve"> no matter </w:t>
      </w:r>
      <w:r w:rsidRPr="00B92AD1">
        <w:rPr>
          <w:lang w:val="en-US"/>
        </w:rPr>
        <w:t xml:space="preserve">in-store or through online channels, </w:t>
      </w:r>
      <w:r>
        <w:rPr>
          <w:lang w:val="en-US"/>
        </w:rPr>
        <w:t xml:space="preserve">participates </w:t>
      </w:r>
      <w:r w:rsidRPr="00B92AD1">
        <w:rPr>
          <w:lang w:val="en-US"/>
        </w:rPr>
        <w:t>to a positive overall customer experience.</w:t>
      </w:r>
    </w:p>
    <w:p w:rsidR="00B92AD1" w:rsidRPr="00B92AD1" w:rsidRDefault="009020CA" w:rsidP="008338F8">
      <w:pPr>
        <w:pStyle w:val="Heading2"/>
      </w:pPr>
      <w:bookmarkStart w:id="33" w:name="_Toc144120851"/>
      <w:r>
        <w:t>12</w:t>
      </w:r>
      <w:r w:rsidR="00984130">
        <w:t xml:space="preserve">.3  </w:t>
      </w:r>
      <w:r w:rsidR="00B92AD1">
        <w:t>Products and Services</w:t>
      </w:r>
      <w:bookmarkEnd w:id="33"/>
    </w:p>
    <w:p w:rsidR="00B92AD1" w:rsidRPr="00B92AD1" w:rsidRDefault="00B92AD1" w:rsidP="00263B3E">
      <w:pPr>
        <w:jc w:val="both"/>
        <w:rPr>
          <w:lang w:val="en-US"/>
        </w:rPr>
      </w:pPr>
      <w:r w:rsidRPr="00B92AD1">
        <w:rPr>
          <w:lang w:val="en-US"/>
        </w:rPr>
        <w:t xml:space="preserve">Sainsbury's can </w:t>
      </w:r>
      <w:r>
        <w:rPr>
          <w:lang w:val="en-US"/>
        </w:rPr>
        <w:t xml:space="preserve">makes sure </w:t>
      </w:r>
      <w:r w:rsidRPr="00B92AD1">
        <w:rPr>
          <w:lang w:val="en-US"/>
        </w:rPr>
        <w:t xml:space="preserve">that the products </w:t>
      </w:r>
      <w:r>
        <w:rPr>
          <w:lang w:val="en-US"/>
        </w:rPr>
        <w:t xml:space="preserve">along with </w:t>
      </w:r>
      <w:r w:rsidRPr="00B92AD1">
        <w:rPr>
          <w:lang w:val="en-US"/>
        </w:rPr>
        <w:t xml:space="preserve">services they provide match the expectations they set through their advertising </w:t>
      </w:r>
      <w:r>
        <w:rPr>
          <w:lang w:val="en-US"/>
        </w:rPr>
        <w:t xml:space="preserve">along with </w:t>
      </w:r>
      <w:r w:rsidRPr="00B92AD1">
        <w:rPr>
          <w:lang w:val="en-US"/>
        </w:rPr>
        <w:t>customer engagement efforts.</w:t>
      </w:r>
      <w:r>
        <w:rPr>
          <w:lang w:val="en-US"/>
        </w:rPr>
        <w:t xml:space="preserve"> Providing</w:t>
      </w:r>
      <w:r w:rsidRPr="00B92AD1">
        <w:rPr>
          <w:lang w:val="en-US"/>
        </w:rPr>
        <w:t xml:space="preserve"> a wide range of quality products, value-for-money options</w:t>
      </w:r>
      <w:r>
        <w:rPr>
          <w:lang w:val="en-US"/>
        </w:rPr>
        <w:t xml:space="preserve"> as well as </w:t>
      </w:r>
      <w:r w:rsidRPr="00B92AD1">
        <w:rPr>
          <w:lang w:val="en-US"/>
        </w:rPr>
        <w:t xml:space="preserve">convenient services </w:t>
      </w:r>
      <w:r>
        <w:rPr>
          <w:lang w:val="en-US"/>
        </w:rPr>
        <w:t xml:space="preserve">which includes </w:t>
      </w:r>
      <w:r w:rsidRPr="00B92AD1">
        <w:rPr>
          <w:lang w:val="en-US"/>
        </w:rPr>
        <w:t xml:space="preserve">online shopping </w:t>
      </w:r>
      <w:r>
        <w:rPr>
          <w:lang w:val="en-US"/>
        </w:rPr>
        <w:t xml:space="preserve">as well as </w:t>
      </w:r>
      <w:r w:rsidRPr="00B92AD1">
        <w:rPr>
          <w:lang w:val="en-US"/>
        </w:rPr>
        <w:t>delivery would align with this model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Zweben et al., 2021)</w:t>
      </w:r>
      <w:r w:rsidRPr="00B92AD1">
        <w:rPr>
          <w:lang w:val="en-US"/>
        </w:rPr>
        <w:t>.</w:t>
      </w:r>
    </w:p>
    <w:p w:rsidR="00B92AD1" w:rsidRPr="00B92AD1" w:rsidRDefault="009020CA" w:rsidP="008338F8">
      <w:pPr>
        <w:pStyle w:val="Heading2"/>
      </w:pPr>
      <w:bookmarkStart w:id="34" w:name="_Toc144120852"/>
      <w:r>
        <w:t>12</w:t>
      </w:r>
      <w:r w:rsidR="00984130">
        <w:t xml:space="preserve">.4  </w:t>
      </w:r>
      <w:r w:rsidR="009B5C21">
        <w:t>Internal Culture</w:t>
      </w:r>
      <w:bookmarkEnd w:id="34"/>
    </w:p>
    <w:p w:rsidR="00B92AD1" w:rsidRDefault="00B92AD1" w:rsidP="00263B3E">
      <w:pPr>
        <w:jc w:val="both"/>
        <w:rPr>
          <w:lang w:val="en-US"/>
        </w:rPr>
      </w:pPr>
      <w:r w:rsidRPr="00B92AD1">
        <w:rPr>
          <w:lang w:val="en-US"/>
        </w:rPr>
        <w:t xml:space="preserve">The internal culture at Sainsbury's </w:t>
      </w:r>
      <w:r w:rsidR="009B5C21">
        <w:rPr>
          <w:lang w:val="en-US"/>
        </w:rPr>
        <w:t xml:space="preserve">must </w:t>
      </w:r>
      <w:r w:rsidRPr="00B92AD1">
        <w:rPr>
          <w:lang w:val="en-US"/>
        </w:rPr>
        <w:t xml:space="preserve">mirror the external brand image </w:t>
      </w:r>
      <w:r w:rsidR="009B5C21">
        <w:rPr>
          <w:lang w:val="en-US"/>
        </w:rPr>
        <w:t xml:space="preserve">they provide </w:t>
      </w:r>
      <w:r w:rsidRPr="00B92AD1">
        <w:rPr>
          <w:lang w:val="en-US"/>
        </w:rPr>
        <w:t xml:space="preserve">portray to customers. Employees' behaviors </w:t>
      </w:r>
      <w:r w:rsidR="009B5C21">
        <w:rPr>
          <w:lang w:val="en-US"/>
        </w:rPr>
        <w:t xml:space="preserve">as well as </w:t>
      </w:r>
      <w:r w:rsidRPr="00B92AD1">
        <w:rPr>
          <w:lang w:val="en-US"/>
        </w:rPr>
        <w:t xml:space="preserve">interactions </w:t>
      </w:r>
      <w:r w:rsidR="009B5C21">
        <w:rPr>
          <w:lang w:val="en-US"/>
        </w:rPr>
        <w:t xml:space="preserve">must show </w:t>
      </w:r>
      <w:r w:rsidRPr="00B92AD1">
        <w:rPr>
          <w:lang w:val="en-US"/>
        </w:rPr>
        <w:t xml:space="preserve">the values </w:t>
      </w:r>
      <w:r w:rsidR="009B5C21">
        <w:rPr>
          <w:lang w:val="en-US"/>
        </w:rPr>
        <w:t xml:space="preserve">along with </w:t>
      </w:r>
      <w:r w:rsidRPr="00B92AD1">
        <w:rPr>
          <w:lang w:val="en-US"/>
        </w:rPr>
        <w:t xml:space="preserve">promises that Sainsbury's communicates </w:t>
      </w:r>
      <w:r w:rsidR="00B86B63">
        <w:rPr>
          <w:lang w:val="en-US"/>
        </w:rPr>
        <w:t xml:space="preserve">by </w:t>
      </w:r>
      <w:r w:rsidRPr="00B92AD1">
        <w:rPr>
          <w:lang w:val="en-US"/>
        </w:rPr>
        <w:t xml:space="preserve">its advertising </w:t>
      </w:r>
      <w:r w:rsidR="00B86B63">
        <w:rPr>
          <w:lang w:val="en-US"/>
        </w:rPr>
        <w:t xml:space="preserve">as well as </w:t>
      </w:r>
      <w:r w:rsidRPr="00B92AD1">
        <w:rPr>
          <w:lang w:val="en-US"/>
        </w:rPr>
        <w:t>customer engagement initiatives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De Meyer et al., 2023)</w:t>
      </w:r>
      <w:r w:rsidRPr="00B92AD1">
        <w:rPr>
          <w:lang w:val="en-US"/>
        </w:rPr>
        <w:t>.</w:t>
      </w:r>
    </w:p>
    <w:p w:rsidR="00B92AD1" w:rsidRPr="00B92AD1" w:rsidRDefault="009020CA" w:rsidP="008338F8">
      <w:pPr>
        <w:pStyle w:val="Heading2"/>
      </w:pPr>
      <w:bookmarkStart w:id="35" w:name="_Toc144120853"/>
      <w:r>
        <w:t>12</w:t>
      </w:r>
      <w:r w:rsidR="00984130">
        <w:t xml:space="preserve">.5  </w:t>
      </w:r>
      <w:r w:rsidR="00B86B63">
        <w:t>Innovation</w:t>
      </w:r>
      <w:bookmarkEnd w:id="35"/>
    </w:p>
    <w:p w:rsidR="00B92AD1" w:rsidRDefault="00B92AD1" w:rsidP="00263B3E">
      <w:pPr>
        <w:jc w:val="both"/>
        <w:rPr>
          <w:lang w:val="en-US"/>
        </w:rPr>
      </w:pPr>
      <w:r w:rsidRPr="00B92AD1">
        <w:rPr>
          <w:lang w:val="en-US"/>
        </w:rPr>
        <w:t xml:space="preserve">Sainsbury's </w:t>
      </w:r>
      <w:r w:rsidR="00B86B63">
        <w:rPr>
          <w:lang w:val="en-US"/>
        </w:rPr>
        <w:t xml:space="preserve">might utilize </w:t>
      </w:r>
      <w:r w:rsidRPr="00B92AD1">
        <w:rPr>
          <w:lang w:val="en-US"/>
        </w:rPr>
        <w:t xml:space="preserve">innovation to continually </w:t>
      </w:r>
      <w:r w:rsidR="00B86B63">
        <w:rPr>
          <w:lang w:val="en-US"/>
        </w:rPr>
        <w:t xml:space="preserve">boost up </w:t>
      </w:r>
      <w:r w:rsidRPr="00B92AD1">
        <w:rPr>
          <w:lang w:val="en-US"/>
        </w:rPr>
        <w:t xml:space="preserve">customer engagement. This </w:t>
      </w:r>
      <w:r w:rsidR="00B86B63">
        <w:rPr>
          <w:lang w:val="en-US"/>
        </w:rPr>
        <w:t xml:space="preserve">will be going to </w:t>
      </w:r>
      <w:r w:rsidRPr="00B92AD1">
        <w:rPr>
          <w:lang w:val="en-US"/>
        </w:rPr>
        <w:t xml:space="preserve">involve introducing new products that cater to </w:t>
      </w:r>
      <w:r w:rsidR="00B86B63">
        <w:rPr>
          <w:lang w:val="en-US"/>
        </w:rPr>
        <w:t xml:space="preserve">fluctuating </w:t>
      </w:r>
      <w:r w:rsidRPr="00B92AD1">
        <w:rPr>
          <w:lang w:val="en-US"/>
        </w:rPr>
        <w:t xml:space="preserve">customer preferences, </w:t>
      </w:r>
      <w:r w:rsidR="00B86B63">
        <w:rPr>
          <w:lang w:val="en-US"/>
        </w:rPr>
        <w:t xml:space="preserve">enhancing </w:t>
      </w:r>
      <w:r w:rsidRPr="00B92AD1">
        <w:rPr>
          <w:lang w:val="en-US"/>
        </w:rPr>
        <w:t xml:space="preserve">the online shopping experience, or </w:t>
      </w:r>
      <w:r w:rsidR="00B86B63">
        <w:rPr>
          <w:lang w:val="en-US"/>
        </w:rPr>
        <w:t>inducting</w:t>
      </w:r>
      <w:r w:rsidRPr="00B92AD1">
        <w:rPr>
          <w:lang w:val="en-US"/>
        </w:rPr>
        <w:t xml:space="preserve"> sustainability initiatives that resonate with eco-conscious customers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Burton et al., 2020)</w:t>
      </w:r>
      <w:r w:rsidRPr="00B92AD1">
        <w:rPr>
          <w:lang w:val="en-US"/>
        </w:rPr>
        <w:t>.</w:t>
      </w:r>
    </w:p>
    <w:p w:rsidR="00263B3E" w:rsidRDefault="00263B3E" w:rsidP="00172BD3">
      <w:pPr>
        <w:ind w:firstLine="720"/>
        <w:jc w:val="both"/>
        <w:rPr>
          <w:lang w:val="en-US"/>
        </w:rPr>
      </w:pPr>
    </w:p>
    <w:p w:rsidR="00263B3E" w:rsidRPr="00B92AD1" w:rsidRDefault="00263B3E" w:rsidP="00172BD3">
      <w:pPr>
        <w:ind w:firstLine="720"/>
        <w:jc w:val="both"/>
        <w:rPr>
          <w:lang w:val="en-US"/>
        </w:rPr>
      </w:pPr>
    </w:p>
    <w:p w:rsidR="00B92AD1" w:rsidRPr="00B92AD1" w:rsidRDefault="009020CA" w:rsidP="008338F8">
      <w:pPr>
        <w:pStyle w:val="Heading2"/>
      </w:pPr>
      <w:bookmarkStart w:id="36" w:name="_Toc144120854"/>
      <w:r>
        <w:lastRenderedPageBreak/>
        <w:t>12</w:t>
      </w:r>
      <w:r w:rsidR="00984130">
        <w:t xml:space="preserve">.6  </w:t>
      </w:r>
      <w:r w:rsidR="00B86B63">
        <w:t>Feedback Loop</w:t>
      </w:r>
      <w:bookmarkEnd w:id="36"/>
    </w:p>
    <w:p w:rsidR="00B92AD1" w:rsidRDefault="00B92AD1" w:rsidP="00263B3E">
      <w:pPr>
        <w:jc w:val="both"/>
        <w:rPr>
          <w:lang w:val="en-US"/>
        </w:rPr>
      </w:pPr>
      <w:r w:rsidRPr="00B92AD1">
        <w:rPr>
          <w:lang w:val="en-US"/>
        </w:rPr>
        <w:t xml:space="preserve">Sainsbury's can </w:t>
      </w:r>
      <w:r w:rsidR="00B86B63">
        <w:rPr>
          <w:lang w:val="en-US"/>
        </w:rPr>
        <w:t xml:space="preserve">develop </w:t>
      </w:r>
      <w:r w:rsidRPr="00B92AD1">
        <w:rPr>
          <w:lang w:val="en-US"/>
        </w:rPr>
        <w:t xml:space="preserve">a feedback loop by actively seeking customer feedback </w:t>
      </w:r>
      <w:r w:rsidR="00B86B63">
        <w:rPr>
          <w:lang w:val="en-US"/>
        </w:rPr>
        <w:t xml:space="preserve">along with </w:t>
      </w:r>
      <w:r w:rsidRPr="00B92AD1">
        <w:rPr>
          <w:lang w:val="en-US"/>
        </w:rPr>
        <w:t xml:space="preserve">using it to make </w:t>
      </w:r>
      <w:r w:rsidR="00B86B63">
        <w:rPr>
          <w:lang w:val="en-US"/>
        </w:rPr>
        <w:t xml:space="preserve">enhancement through </w:t>
      </w:r>
      <w:r w:rsidRPr="00B92AD1">
        <w:rPr>
          <w:lang w:val="en-US"/>
        </w:rPr>
        <w:t xml:space="preserve">all aspects of the business. Feedback can </w:t>
      </w:r>
      <w:r w:rsidR="00B86B63">
        <w:rPr>
          <w:lang w:val="en-US"/>
        </w:rPr>
        <w:t>extract fluctuations</w:t>
      </w:r>
      <w:r w:rsidRPr="00B92AD1">
        <w:rPr>
          <w:lang w:val="en-US"/>
        </w:rPr>
        <w:t xml:space="preserve"> in advertising strategies, product offerings, service quality</w:t>
      </w:r>
      <w:r w:rsidR="00B86B63">
        <w:rPr>
          <w:lang w:val="en-US"/>
        </w:rPr>
        <w:t xml:space="preserve"> along with </w:t>
      </w:r>
      <w:r w:rsidRPr="00B92AD1">
        <w:rPr>
          <w:lang w:val="en-US"/>
        </w:rPr>
        <w:t>more</w:t>
      </w:r>
      <w:r w:rsidR="002F0127">
        <w:rPr>
          <w:lang w:val="en-US"/>
        </w:rPr>
        <w:t xml:space="preserve"> </w:t>
      </w:r>
      <w:r w:rsidR="002F0127">
        <w:rPr>
          <w:rFonts w:cstheme="majorBidi"/>
          <w:szCs w:val="24"/>
          <w:lang w:val="en-US"/>
        </w:rPr>
        <w:t>(</w:t>
      </w:r>
      <w:r w:rsidR="002F0127">
        <w:rPr>
          <w:rFonts w:cstheme="majorBidi"/>
          <w:szCs w:val="24"/>
          <w:shd w:val="clear" w:color="auto" w:fill="FFFFFF"/>
        </w:rPr>
        <w:t>Dieplinger et al., 2021)</w:t>
      </w:r>
      <w:r w:rsidRPr="00B92AD1">
        <w:rPr>
          <w:lang w:val="en-US"/>
        </w:rPr>
        <w:t>.</w:t>
      </w:r>
    </w:p>
    <w:p w:rsidR="009020CA" w:rsidRPr="003C334F" w:rsidRDefault="009020CA" w:rsidP="00263B3E">
      <w:pPr>
        <w:jc w:val="both"/>
        <w:rPr>
          <w:sz w:val="6"/>
          <w:lang w:val="en-US"/>
        </w:rPr>
      </w:pPr>
    </w:p>
    <w:p w:rsidR="00123FB9" w:rsidRPr="009020CA" w:rsidRDefault="00984130" w:rsidP="009020CA">
      <w:pPr>
        <w:pStyle w:val="Heading1"/>
        <w:numPr>
          <w:ilvl w:val="0"/>
          <w:numId w:val="27"/>
        </w:numPr>
        <w:ind w:left="426" w:hanging="426"/>
        <w:rPr>
          <w:i w:val="0"/>
          <w:sz w:val="28"/>
          <w:szCs w:val="28"/>
          <w:lang w:val="en-US"/>
        </w:rPr>
      </w:pPr>
      <w:r w:rsidRPr="009020CA">
        <w:rPr>
          <w:i w:val="0"/>
          <w:sz w:val="28"/>
          <w:szCs w:val="28"/>
          <w:lang w:val="en-US"/>
        </w:rPr>
        <w:t xml:space="preserve"> </w:t>
      </w:r>
      <w:bookmarkStart w:id="37" w:name="_Toc144120855"/>
      <w:r w:rsidR="00DE497B" w:rsidRPr="009020CA">
        <w:rPr>
          <w:i w:val="0"/>
          <w:sz w:val="28"/>
          <w:szCs w:val="28"/>
          <w:lang w:val="en-US"/>
        </w:rPr>
        <w:t>Recommendations</w:t>
      </w:r>
      <w:bookmarkEnd w:id="37"/>
    </w:p>
    <w:p w:rsidR="003D7671" w:rsidRDefault="003D7671" w:rsidP="00263B3E">
      <w:pPr>
        <w:jc w:val="both"/>
        <w:rPr>
          <w:lang w:val="en-US"/>
        </w:rPr>
      </w:pPr>
      <w:r w:rsidRPr="003D7671">
        <w:rPr>
          <w:lang w:val="en-US"/>
        </w:rPr>
        <w:t>The quote</w:t>
      </w:r>
      <w:r w:rsidR="00A911AD">
        <w:rPr>
          <w:lang w:val="en-US"/>
        </w:rPr>
        <w:t xml:space="preserve"> that</w:t>
      </w:r>
      <w:r w:rsidRPr="003D7671">
        <w:rPr>
          <w:lang w:val="en-US"/>
        </w:rPr>
        <w:t xml:space="preserve"> </w:t>
      </w:r>
      <w:r w:rsidR="00A911AD">
        <w:rPr>
          <w:lang w:val="en-US"/>
        </w:rPr>
        <w:t>focus</w:t>
      </w:r>
      <w:r w:rsidRPr="003D7671">
        <w:rPr>
          <w:lang w:val="en-US"/>
        </w:rPr>
        <w:t xml:space="preserve"> the </w:t>
      </w:r>
      <w:r w:rsidR="00A911AD">
        <w:rPr>
          <w:lang w:val="en-US"/>
        </w:rPr>
        <w:t xml:space="preserve">overall core </w:t>
      </w:r>
      <w:r w:rsidRPr="003D7671">
        <w:rPr>
          <w:lang w:val="en-US"/>
        </w:rPr>
        <w:t xml:space="preserve">potential limitations of solely </w:t>
      </w:r>
      <w:r w:rsidR="00A911AD">
        <w:rPr>
          <w:lang w:val="en-US"/>
        </w:rPr>
        <w:t xml:space="preserve">targeting </w:t>
      </w:r>
      <w:r w:rsidRPr="003D7671">
        <w:rPr>
          <w:lang w:val="en-US"/>
        </w:rPr>
        <w:t xml:space="preserve">on touchpoints </w:t>
      </w:r>
      <w:r w:rsidR="00092E95">
        <w:rPr>
          <w:lang w:val="en-US"/>
        </w:rPr>
        <w:t>and</w:t>
      </w:r>
      <w:r w:rsidR="00A911AD">
        <w:rPr>
          <w:lang w:val="en-US"/>
        </w:rPr>
        <w:t xml:space="preserve"> </w:t>
      </w:r>
      <w:r w:rsidRPr="003D7671">
        <w:rPr>
          <w:lang w:val="en-US"/>
        </w:rPr>
        <w:t xml:space="preserve">disregarding the holistic </w:t>
      </w:r>
      <w:r w:rsidR="00092E95">
        <w:rPr>
          <w:lang w:val="en-US"/>
        </w:rPr>
        <w:t xml:space="preserve">overall </w:t>
      </w:r>
      <w:r w:rsidRPr="003D7671">
        <w:rPr>
          <w:lang w:val="en-US"/>
        </w:rPr>
        <w:t xml:space="preserve">customer journey. </w:t>
      </w:r>
      <w:r w:rsidR="005503CA">
        <w:rPr>
          <w:lang w:val="en-US"/>
        </w:rPr>
        <w:t>Rectifying</w:t>
      </w:r>
      <w:r w:rsidR="00092E95">
        <w:rPr>
          <w:lang w:val="en-US"/>
        </w:rPr>
        <w:t xml:space="preserve"> </w:t>
      </w:r>
      <w:r w:rsidRPr="003D7671">
        <w:rPr>
          <w:lang w:val="en-US"/>
        </w:rPr>
        <w:t xml:space="preserve">this </w:t>
      </w:r>
      <w:r w:rsidR="00BD7E92">
        <w:rPr>
          <w:lang w:val="en-US"/>
        </w:rPr>
        <w:t>challenge</w:t>
      </w:r>
      <w:r w:rsidRPr="003D7671">
        <w:rPr>
          <w:lang w:val="en-US"/>
        </w:rPr>
        <w:t xml:space="preserve">, Sainsbury needs </w:t>
      </w:r>
      <w:r w:rsidR="00A911AD">
        <w:rPr>
          <w:lang w:val="en-US"/>
        </w:rPr>
        <w:t xml:space="preserve">to adopt </w:t>
      </w:r>
      <w:r w:rsidR="005503CA">
        <w:rPr>
          <w:lang w:val="en-US"/>
        </w:rPr>
        <w:t>several</w:t>
      </w:r>
      <w:r w:rsidR="00A911AD">
        <w:rPr>
          <w:lang w:val="en-US"/>
        </w:rPr>
        <w:t xml:space="preserve"> </w:t>
      </w:r>
      <w:r w:rsidRPr="003D7671">
        <w:rPr>
          <w:lang w:val="en-US"/>
        </w:rPr>
        <w:t>innovative marketing strategies that</w:t>
      </w:r>
      <w:r w:rsidR="000E51CA">
        <w:rPr>
          <w:lang w:val="en-US"/>
        </w:rPr>
        <w:t xml:space="preserve"> boost</w:t>
      </w:r>
      <w:r w:rsidRPr="003D7671">
        <w:rPr>
          <w:lang w:val="en-US"/>
        </w:rPr>
        <w:t xml:space="preserve"> brand awareness </w:t>
      </w:r>
      <w:r w:rsidR="005503CA">
        <w:rPr>
          <w:lang w:val="en-US"/>
        </w:rPr>
        <w:t>whereas</w:t>
      </w:r>
      <w:r w:rsidRPr="003D7671">
        <w:rPr>
          <w:lang w:val="en-US"/>
        </w:rPr>
        <w:t xml:space="preserve"> effectively managing </w:t>
      </w:r>
      <w:r w:rsidR="000E51CA">
        <w:rPr>
          <w:lang w:val="en-US"/>
        </w:rPr>
        <w:t xml:space="preserve">as well as </w:t>
      </w:r>
      <w:r w:rsidRPr="003D7671">
        <w:rPr>
          <w:lang w:val="en-US"/>
        </w:rPr>
        <w:t xml:space="preserve">evaluating the </w:t>
      </w:r>
      <w:r w:rsidR="000E51CA">
        <w:rPr>
          <w:lang w:val="en-US"/>
        </w:rPr>
        <w:t xml:space="preserve">overall </w:t>
      </w:r>
      <w:r w:rsidRPr="003D7671">
        <w:rPr>
          <w:lang w:val="en-US"/>
        </w:rPr>
        <w:t xml:space="preserve">customer journey. This </w:t>
      </w:r>
      <w:r w:rsidR="000E51CA">
        <w:rPr>
          <w:lang w:val="en-US"/>
        </w:rPr>
        <w:t xml:space="preserve">overall </w:t>
      </w:r>
      <w:r w:rsidRPr="003D7671">
        <w:rPr>
          <w:lang w:val="en-US"/>
        </w:rPr>
        <w:t xml:space="preserve">analysis </w:t>
      </w:r>
      <w:r w:rsidR="000E51CA">
        <w:rPr>
          <w:lang w:val="en-US"/>
        </w:rPr>
        <w:t>deals</w:t>
      </w:r>
      <w:r w:rsidRPr="003D7671">
        <w:rPr>
          <w:lang w:val="en-US"/>
        </w:rPr>
        <w:t xml:space="preserve"> into </w:t>
      </w:r>
      <w:r w:rsidR="000E51CA">
        <w:rPr>
          <w:lang w:val="en-US"/>
        </w:rPr>
        <w:t xml:space="preserve">the </w:t>
      </w:r>
      <w:r w:rsidR="005503CA">
        <w:rPr>
          <w:lang w:val="en-US"/>
        </w:rPr>
        <w:t xml:space="preserve">complete </w:t>
      </w:r>
      <w:r w:rsidR="000E51CA">
        <w:rPr>
          <w:lang w:val="en-US"/>
        </w:rPr>
        <w:t xml:space="preserve">procedure </w:t>
      </w:r>
      <w:r w:rsidRPr="003D7671">
        <w:rPr>
          <w:lang w:val="en-US"/>
        </w:rPr>
        <w:t xml:space="preserve">Sainsbury can </w:t>
      </w:r>
      <w:r w:rsidR="005503CA">
        <w:rPr>
          <w:lang w:val="en-US"/>
        </w:rPr>
        <w:t>move</w:t>
      </w:r>
      <w:r w:rsidR="000E51CA">
        <w:rPr>
          <w:lang w:val="en-US"/>
        </w:rPr>
        <w:t xml:space="preserve"> </w:t>
      </w:r>
      <w:r w:rsidRPr="003D7671">
        <w:rPr>
          <w:lang w:val="en-US"/>
        </w:rPr>
        <w:t xml:space="preserve">this </w:t>
      </w:r>
      <w:r w:rsidR="000E51CA">
        <w:rPr>
          <w:lang w:val="en-US"/>
        </w:rPr>
        <w:t xml:space="preserve">typical </w:t>
      </w:r>
      <w:r w:rsidRPr="003D7671">
        <w:rPr>
          <w:lang w:val="en-US"/>
        </w:rPr>
        <w:t xml:space="preserve">by harnessing diverse communication channels to </w:t>
      </w:r>
      <w:r w:rsidR="005503CA">
        <w:rPr>
          <w:lang w:val="en-US"/>
        </w:rPr>
        <w:t>meet</w:t>
      </w:r>
      <w:r w:rsidRPr="003D7671">
        <w:rPr>
          <w:lang w:val="en-US"/>
        </w:rPr>
        <w:t xml:space="preserve"> the expectations of present </w:t>
      </w:r>
      <w:r w:rsidR="000E51CA">
        <w:rPr>
          <w:lang w:val="en-US"/>
        </w:rPr>
        <w:t xml:space="preserve">as well as </w:t>
      </w:r>
      <w:r w:rsidRPr="003D7671">
        <w:rPr>
          <w:lang w:val="en-US"/>
        </w:rPr>
        <w:t>future stakeholders</w:t>
      </w:r>
      <w:r w:rsidR="00B668AD">
        <w:rPr>
          <w:lang w:val="en-US"/>
        </w:rPr>
        <w:t xml:space="preserve"> </w:t>
      </w:r>
      <w:r w:rsidR="00B668AD">
        <w:rPr>
          <w:rFonts w:cstheme="majorBidi"/>
          <w:szCs w:val="24"/>
          <w:lang w:val="en-US"/>
        </w:rPr>
        <w:t>(</w:t>
      </w:r>
      <w:r w:rsidR="00B668AD">
        <w:rPr>
          <w:rFonts w:cstheme="majorBidi"/>
          <w:szCs w:val="24"/>
          <w:shd w:val="clear" w:color="auto" w:fill="FFFFFF"/>
        </w:rPr>
        <w:t>Kordova et al., 2022)</w:t>
      </w:r>
      <w:r w:rsidRPr="003D7671">
        <w:rPr>
          <w:lang w:val="en-US"/>
        </w:rPr>
        <w:t>.</w:t>
      </w:r>
    </w:p>
    <w:p w:rsidR="0011133F" w:rsidRDefault="0011133F" w:rsidP="00172BD3">
      <w:pPr>
        <w:keepNext/>
        <w:ind w:firstLine="720"/>
        <w:jc w:val="center"/>
      </w:pPr>
      <w:r>
        <w:rPr>
          <w:noProof/>
          <w:lang w:eastAsia="en-GB"/>
        </w:rPr>
        <w:drawing>
          <wp:inline distT="0" distB="0" distL="0" distR="0" wp14:anchorId="0F5A173C" wp14:editId="0E3A1D49">
            <wp:extent cx="4572000" cy="2857500"/>
            <wp:effectExtent l="0" t="0" r="0" b="0"/>
            <wp:docPr id="2" name="Picture 2" descr="Sainsbury's Strategic Marketing Plan by Warwick 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insbury's Strategic Marketing Plan by Warwick Sal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33F" w:rsidRDefault="0011133F" w:rsidP="00172BD3">
      <w:pPr>
        <w:pStyle w:val="Caption"/>
        <w:ind w:left="2160" w:firstLine="720"/>
        <w:rPr>
          <w:noProof/>
          <w:lang w:val="en-US"/>
        </w:rPr>
      </w:pPr>
      <w:bookmarkStart w:id="38" w:name="_Toc142317097"/>
      <w:bookmarkStart w:id="39" w:name="_Toc142928570"/>
      <w:r>
        <w:t xml:space="preserve">Figure </w:t>
      </w:r>
      <w:r w:rsidR="006D1466">
        <w:fldChar w:fldCharType="begin"/>
      </w:r>
      <w:r w:rsidR="006D1466">
        <w:instrText xml:space="preserve"> SEQ Figure \* ARABIC </w:instrText>
      </w:r>
      <w:r w:rsidR="006D1466">
        <w:fldChar w:fldCharType="separate"/>
      </w:r>
      <w:r w:rsidR="00B86B63">
        <w:rPr>
          <w:noProof/>
        </w:rPr>
        <w:t>5</w:t>
      </w:r>
      <w:r w:rsidR="006D1466">
        <w:rPr>
          <w:noProof/>
        </w:rPr>
        <w:fldChar w:fldCharType="end"/>
      </w:r>
      <w:r>
        <w:rPr>
          <w:noProof/>
          <w:lang w:val="en-US"/>
        </w:rPr>
        <w:t xml:space="preserve"> Sainsbury Marketing Plan</w:t>
      </w:r>
      <w:bookmarkEnd w:id="38"/>
      <w:bookmarkEnd w:id="39"/>
    </w:p>
    <w:p w:rsidR="003C334F" w:rsidRDefault="003C334F" w:rsidP="003C334F">
      <w:pPr>
        <w:jc w:val="center"/>
        <w:rPr>
          <w:sz w:val="18"/>
          <w:lang w:val="en-US"/>
        </w:rPr>
      </w:pPr>
      <w:hyperlink r:id="rId20" w:history="1">
        <w:r w:rsidRPr="008249B7">
          <w:rPr>
            <w:rStyle w:val="Hyperlink"/>
            <w:sz w:val="18"/>
            <w:lang w:val="en-US"/>
          </w:rPr>
          <w:t>https://prezi.com/vvqayu5bsnty/sainsburys-strategic-marketing-plan/</w:t>
        </w:r>
      </w:hyperlink>
    </w:p>
    <w:p w:rsidR="003C334F" w:rsidRPr="003C334F" w:rsidRDefault="003C334F" w:rsidP="003C334F">
      <w:pPr>
        <w:jc w:val="center"/>
        <w:rPr>
          <w:sz w:val="18"/>
          <w:lang w:val="en-US"/>
        </w:rPr>
      </w:pPr>
    </w:p>
    <w:p w:rsidR="003D7671" w:rsidRPr="00263B3E" w:rsidRDefault="003D7671" w:rsidP="00263B3E">
      <w:pPr>
        <w:pStyle w:val="ListParagraph"/>
        <w:numPr>
          <w:ilvl w:val="0"/>
          <w:numId w:val="32"/>
        </w:numPr>
        <w:ind w:left="284" w:hanging="284"/>
        <w:rPr>
          <w:lang w:val="en-US"/>
        </w:rPr>
      </w:pPr>
      <w:bookmarkStart w:id="40" w:name="_Toc144120856"/>
      <w:r w:rsidRPr="00263B3E">
        <w:rPr>
          <w:rStyle w:val="Heading3Char"/>
          <w:lang w:val="en-US"/>
        </w:rPr>
        <w:t>Strategic Partnerships</w:t>
      </w:r>
      <w:bookmarkEnd w:id="40"/>
      <w:r w:rsidRPr="00263B3E">
        <w:rPr>
          <w:lang w:val="en-US"/>
        </w:rPr>
        <w:t>: Collaborating with aligned brands, local producers</w:t>
      </w:r>
      <w:r w:rsidR="00C772D7" w:rsidRPr="00263B3E">
        <w:rPr>
          <w:lang w:val="en-US"/>
        </w:rPr>
        <w:t xml:space="preserve"> either </w:t>
      </w:r>
      <w:r w:rsidRPr="00263B3E">
        <w:rPr>
          <w:lang w:val="en-US"/>
        </w:rPr>
        <w:t xml:space="preserve">eco-conscious organizations </w:t>
      </w:r>
      <w:r w:rsidR="00C772D7" w:rsidRPr="00263B3E">
        <w:rPr>
          <w:lang w:val="en-US"/>
        </w:rPr>
        <w:t xml:space="preserve">may </w:t>
      </w:r>
      <w:r w:rsidRPr="00263B3E">
        <w:rPr>
          <w:lang w:val="en-US"/>
        </w:rPr>
        <w:t xml:space="preserve">elevate Sainsbury's brand </w:t>
      </w:r>
      <w:r w:rsidR="00C772D7" w:rsidRPr="00263B3E">
        <w:rPr>
          <w:lang w:val="en-US"/>
        </w:rPr>
        <w:t>availability</w:t>
      </w:r>
      <w:r w:rsidRPr="00263B3E">
        <w:rPr>
          <w:lang w:val="en-US"/>
        </w:rPr>
        <w:t xml:space="preserve">. These partnerships communicate </w:t>
      </w:r>
      <w:r w:rsidR="00BD7E92" w:rsidRPr="00263B3E">
        <w:rPr>
          <w:lang w:val="en-US"/>
        </w:rPr>
        <w:t xml:space="preserve">the overall </w:t>
      </w:r>
      <w:r w:rsidRPr="00263B3E">
        <w:rPr>
          <w:lang w:val="en-US"/>
        </w:rPr>
        <w:t xml:space="preserve">shared values </w:t>
      </w:r>
      <w:r w:rsidR="00BD7E92" w:rsidRPr="00263B3E">
        <w:rPr>
          <w:lang w:val="en-US"/>
        </w:rPr>
        <w:t xml:space="preserve">as well as </w:t>
      </w:r>
      <w:r w:rsidRPr="00263B3E">
        <w:rPr>
          <w:lang w:val="en-US"/>
        </w:rPr>
        <w:t>engage socially-conscious consumers who appreciate ethically-driven associations</w:t>
      </w:r>
      <w:r w:rsidR="00B668AD" w:rsidRPr="00263B3E">
        <w:rPr>
          <w:lang w:val="en-US"/>
        </w:rPr>
        <w:t xml:space="preserve"> </w:t>
      </w:r>
      <w:r w:rsidR="00B668AD" w:rsidRPr="00263B3E">
        <w:rPr>
          <w:rFonts w:cstheme="majorBidi"/>
          <w:szCs w:val="24"/>
          <w:lang w:val="en-US"/>
        </w:rPr>
        <w:t>(</w:t>
      </w:r>
      <w:r w:rsidR="00B668AD" w:rsidRPr="00263B3E">
        <w:rPr>
          <w:rFonts w:cstheme="majorBidi"/>
          <w:szCs w:val="24"/>
          <w:shd w:val="clear" w:color="auto" w:fill="FFFFFF"/>
        </w:rPr>
        <w:t>Kordova et al., 2022)</w:t>
      </w:r>
      <w:r w:rsidRPr="00263B3E">
        <w:rPr>
          <w:lang w:val="en-US"/>
        </w:rPr>
        <w:t>.</w:t>
      </w:r>
    </w:p>
    <w:p w:rsidR="003D7671" w:rsidRPr="00263B3E" w:rsidRDefault="003D7671" w:rsidP="00263B3E">
      <w:pPr>
        <w:pStyle w:val="ListParagraph"/>
        <w:numPr>
          <w:ilvl w:val="0"/>
          <w:numId w:val="32"/>
        </w:numPr>
        <w:ind w:left="284" w:hanging="284"/>
        <w:rPr>
          <w:lang w:val="en-US"/>
        </w:rPr>
      </w:pPr>
      <w:bookmarkStart w:id="41" w:name="_Toc144120857"/>
      <w:r w:rsidRPr="00263B3E">
        <w:rPr>
          <w:rStyle w:val="Heading3Char"/>
          <w:lang w:val="en-US"/>
        </w:rPr>
        <w:t>Experiential Marketing</w:t>
      </w:r>
      <w:bookmarkEnd w:id="41"/>
      <w:r w:rsidRPr="00263B3E">
        <w:rPr>
          <w:lang w:val="en-US"/>
        </w:rPr>
        <w:t xml:space="preserve">: </w:t>
      </w:r>
      <w:r w:rsidR="00BD7E92" w:rsidRPr="00263B3E">
        <w:rPr>
          <w:lang w:val="en-US"/>
        </w:rPr>
        <w:t>Developing</w:t>
      </w:r>
      <w:r w:rsidRPr="00263B3E">
        <w:rPr>
          <w:lang w:val="en-US"/>
        </w:rPr>
        <w:t xml:space="preserve"> immersive brand experiences goes beyond touchpoints, </w:t>
      </w:r>
      <w:r w:rsidR="00BD7E92" w:rsidRPr="00263B3E">
        <w:rPr>
          <w:lang w:val="en-US"/>
        </w:rPr>
        <w:t>creating</w:t>
      </w:r>
      <w:r w:rsidRPr="00263B3E">
        <w:rPr>
          <w:lang w:val="en-US"/>
        </w:rPr>
        <w:t xml:space="preserve"> lasting emotional connections. Pop-up stores, themed events</w:t>
      </w:r>
      <w:r w:rsidR="00BD7E92" w:rsidRPr="00263B3E">
        <w:rPr>
          <w:lang w:val="en-US"/>
        </w:rPr>
        <w:t xml:space="preserve"> either </w:t>
      </w:r>
      <w:r w:rsidRPr="00263B3E">
        <w:rPr>
          <w:lang w:val="en-US"/>
        </w:rPr>
        <w:t xml:space="preserve">interactive installations </w:t>
      </w:r>
      <w:r w:rsidR="00BD7E92" w:rsidRPr="00263B3E">
        <w:rPr>
          <w:lang w:val="en-US"/>
        </w:rPr>
        <w:t xml:space="preserve">facilitate </w:t>
      </w:r>
      <w:r w:rsidRPr="00263B3E">
        <w:rPr>
          <w:lang w:val="en-US"/>
        </w:rPr>
        <w:t>customers with memorable interactions.</w:t>
      </w:r>
      <w:r w:rsidR="00B668AD" w:rsidRPr="00263B3E">
        <w:rPr>
          <w:lang w:val="en-US"/>
        </w:rPr>
        <w:t xml:space="preserve"> </w:t>
      </w:r>
      <w:r w:rsidRPr="00263B3E">
        <w:rPr>
          <w:lang w:val="en-US"/>
        </w:rPr>
        <w:t xml:space="preserve">Sainsbury </w:t>
      </w:r>
      <w:r w:rsidR="00BD7E92" w:rsidRPr="00263B3E">
        <w:rPr>
          <w:lang w:val="en-US"/>
        </w:rPr>
        <w:t>may</w:t>
      </w:r>
      <w:r w:rsidRPr="00263B3E">
        <w:rPr>
          <w:lang w:val="en-US"/>
        </w:rPr>
        <w:t xml:space="preserve"> </w:t>
      </w:r>
      <w:r w:rsidR="00BD7E92" w:rsidRPr="00263B3E">
        <w:rPr>
          <w:lang w:val="en-US"/>
        </w:rPr>
        <w:t>develop</w:t>
      </w:r>
      <w:r w:rsidRPr="00263B3E">
        <w:rPr>
          <w:lang w:val="en-US"/>
        </w:rPr>
        <w:t xml:space="preserve"> </w:t>
      </w:r>
      <w:r w:rsidRPr="00263B3E">
        <w:rPr>
          <w:b/>
          <w:bCs/>
          <w:lang w:val="en-US"/>
        </w:rPr>
        <w:t>"Farm-to-Fork"</w:t>
      </w:r>
      <w:r w:rsidRPr="00263B3E">
        <w:rPr>
          <w:lang w:val="en-US"/>
        </w:rPr>
        <w:t xml:space="preserve"> events where customers </w:t>
      </w:r>
      <w:r w:rsidR="00BD7E92" w:rsidRPr="00263B3E">
        <w:rPr>
          <w:lang w:val="en-US"/>
        </w:rPr>
        <w:t xml:space="preserve">intact </w:t>
      </w:r>
      <w:r w:rsidRPr="00263B3E">
        <w:rPr>
          <w:lang w:val="en-US"/>
        </w:rPr>
        <w:t>in activities like farm visits, cooking classes</w:t>
      </w:r>
      <w:r w:rsidR="00BD7E92" w:rsidRPr="00263B3E">
        <w:rPr>
          <w:lang w:val="en-US"/>
        </w:rPr>
        <w:t xml:space="preserve"> as well as </w:t>
      </w:r>
      <w:r w:rsidRPr="00263B3E">
        <w:rPr>
          <w:lang w:val="en-US"/>
        </w:rPr>
        <w:t>tastings</w:t>
      </w:r>
      <w:r w:rsidR="007F2C7F" w:rsidRPr="00263B3E">
        <w:rPr>
          <w:lang w:val="en-US"/>
        </w:rPr>
        <w:t xml:space="preserve"> </w:t>
      </w:r>
      <w:r w:rsidR="007F2C7F" w:rsidRPr="00263B3E">
        <w:rPr>
          <w:rFonts w:cstheme="majorBidi"/>
          <w:szCs w:val="24"/>
          <w:lang w:val="en-US"/>
        </w:rPr>
        <w:t>(</w:t>
      </w:r>
      <w:r w:rsidR="007F2C7F" w:rsidRPr="00263B3E">
        <w:rPr>
          <w:rFonts w:cstheme="majorBidi"/>
          <w:szCs w:val="24"/>
          <w:shd w:val="clear" w:color="auto" w:fill="FFFFFF"/>
        </w:rPr>
        <w:t>Keiningham et al., 2020)</w:t>
      </w:r>
      <w:r w:rsidRPr="00263B3E">
        <w:rPr>
          <w:lang w:val="en-US"/>
        </w:rPr>
        <w:t xml:space="preserve">. These experiences vividly </w:t>
      </w:r>
      <w:r w:rsidR="00BD7E92" w:rsidRPr="00263B3E">
        <w:rPr>
          <w:lang w:val="en-US"/>
        </w:rPr>
        <w:t>demonstrate</w:t>
      </w:r>
      <w:r w:rsidRPr="00263B3E">
        <w:rPr>
          <w:lang w:val="en-US"/>
        </w:rPr>
        <w:t xml:space="preserve"> the journey of products from sourcing to </w:t>
      </w:r>
      <w:r w:rsidR="00BD7E92" w:rsidRPr="00263B3E">
        <w:rPr>
          <w:lang w:val="en-US"/>
        </w:rPr>
        <w:t>usage</w:t>
      </w:r>
      <w:r w:rsidRPr="00263B3E">
        <w:rPr>
          <w:lang w:val="en-US"/>
        </w:rPr>
        <w:t xml:space="preserve"> deepening customer understanding </w:t>
      </w:r>
      <w:r w:rsidR="00BD7E92" w:rsidRPr="00263B3E">
        <w:rPr>
          <w:lang w:val="en-US"/>
        </w:rPr>
        <w:t xml:space="preserve">as well as </w:t>
      </w:r>
      <w:r w:rsidRPr="00263B3E">
        <w:rPr>
          <w:lang w:val="en-US"/>
        </w:rPr>
        <w:t>attachment.</w:t>
      </w:r>
    </w:p>
    <w:p w:rsidR="003D7671" w:rsidRPr="009020CA" w:rsidRDefault="003D7671" w:rsidP="009020CA">
      <w:pPr>
        <w:pStyle w:val="ListParagraph"/>
        <w:numPr>
          <w:ilvl w:val="0"/>
          <w:numId w:val="32"/>
        </w:numPr>
        <w:ind w:left="284" w:hanging="284"/>
        <w:rPr>
          <w:lang w:val="en-US"/>
        </w:rPr>
      </w:pPr>
      <w:bookmarkStart w:id="42" w:name="_Toc144120858"/>
      <w:r w:rsidRPr="00263B3E">
        <w:rPr>
          <w:rStyle w:val="Heading3Char"/>
          <w:lang w:val="en-US"/>
        </w:rPr>
        <w:t>Virtual Reality (VR) Campaigns</w:t>
      </w:r>
      <w:bookmarkEnd w:id="42"/>
      <w:r w:rsidRPr="00263B3E">
        <w:rPr>
          <w:lang w:val="en-US"/>
        </w:rPr>
        <w:t xml:space="preserve">: </w:t>
      </w:r>
      <w:r w:rsidR="009D0A13" w:rsidRPr="00263B3E">
        <w:rPr>
          <w:lang w:val="en-US"/>
        </w:rPr>
        <w:t>Developing</w:t>
      </w:r>
      <w:r w:rsidRPr="00263B3E">
        <w:rPr>
          <w:lang w:val="en-US"/>
        </w:rPr>
        <w:t xml:space="preserve"> VR technology </w:t>
      </w:r>
      <w:r w:rsidR="009D0A13" w:rsidRPr="00263B3E">
        <w:rPr>
          <w:lang w:val="en-US"/>
        </w:rPr>
        <w:t>might divert</w:t>
      </w:r>
      <w:r w:rsidRPr="00263B3E">
        <w:rPr>
          <w:lang w:val="en-US"/>
        </w:rPr>
        <w:t xml:space="preserve"> customers into Sainsbury's world, </w:t>
      </w:r>
      <w:r w:rsidR="0032122B" w:rsidRPr="00263B3E">
        <w:rPr>
          <w:lang w:val="en-US"/>
        </w:rPr>
        <w:t xml:space="preserve">encouraging </w:t>
      </w:r>
      <w:r w:rsidRPr="00263B3E">
        <w:rPr>
          <w:lang w:val="en-US"/>
        </w:rPr>
        <w:t xml:space="preserve">a </w:t>
      </w:r>
      <w:r w:rsidR="009D0A13" w:rsidRPr="00263B3E">
        <w:rPr>
          <w:lang w:val="en-US"/>
        </w:rPr>
        <w:t xml:space="preserve">well </w:t>
      </w:r>
      <w:r w:rsidRPr="00263B3E">
        <w:rPr>
          <w:lang w:val="en-US"/>
        </w:rPr>
        <w:t xml:space="preserve">deeper connection. Virtual tours of farms, </w:t>
      </w:r>
      <w:r w:rsidR="0011133F" w:rsidRPr="00263B3E">
        <w:rPr>
          <w:lang w:val="en-US"/>
        </w:rPr>
        <w:t xml:space="preserve">and </w:t>
      </w:r>
      <w:r w:rsidRPr="00263B3E">
        <w:rPr>
          <w:lang w:val="en-US"/>
        </w:rPr>
        <w:t xml:space="preserve">warehouses, </w:t>
      </w:r>
      <w:r w:rsidR="009D0A13" w:rsidRPr="00263B3E">
        <w:rPr>
          <w:lang w:val="en-US"/>
        </w:rPr>
        <w:t xml:space="preserve">as well as </w:t>
      </w:r>
      <w:r w:rsidRPr="00263B3E">
        <w:rPr>
          <w:lang w:val="en-US"/>
        </w:rPr>
        <w:t xml:space="preserve">eco-friendly initiatives </w:t>
      </w:r>
      <w:r w:rsidR="009F62AE" w:rsidRPr="00263B3E">
        <w:rPr>
          <w:lang w:val="en-US"/>
        </w:rPr>
        <w:t>may provide</w:t>
      </w:r>
      <w:r w:rsidRPr="00263B3E">
        <w:rPr>
          <w:lang w:val="en-US"/>
        </w:rPr>
        <w:t xml:space="preserve"> an educational </w:t>
      </w:r>
      <w:r w:rsidR="009F62AE" w:rsidRPr="00263B3E">
        <w:rPr>
          <w:lang w:val="en-US"/>
        </w:rPr>
        <w:t xml:space="preserve">as well as </w:t>
      </w:r>
      <w:r w:rsidRPr="00263B3E">
        <w:rPr>
          <w:lang w:val="en-US"/>
        </w:rPr>
        <w:t>engaging journey.</w:t>
      </w:r>
      <w:r w:rsidR="009020CA">
        <w:rPr>
          <w:lang w:val="en-US"/>
        </w:rPr>
        <w:t xml:space="preserve"> </w:t>
      </w:r>
      <w:r w:rsidRPr="009020CA">
        <w:rPr>
          <w:lang w:val="en-US"/>
        </w:rPr>
        <w:t>Sainsbury's "</w:t>
      </w:r>
      <w:r w:rsidRPr="009020CA">
        <w:rPr>
          <w:b/>
          <w:bCs/>
          <w:lang w:val="en-US"/>
        </w:rPr>
        <w:t>VR Grocery Adventure</w:t>
      </w:r>
      <w:r w:rsidRPr="009020CA">
        <w:rPr>
          <w:lang w:val="en-US"/>
        </w:rPr>
        <w:t xml:space="preserve">" </w:t>
      </w:r>
      <w:r w:rsidR="009F62AE" w:rsidRPr="009020CA">
        <w:rPr>
          <w:lang w:val="en-US"/>
        </w:rPr>
        <w:t>might allow</w:t>
      </w:r>
      <w:r w:rsidRPr="009020CA">
        <w:rPr>
          <w:lang w:val="en-US"/>
        </w:rPr>
        <w:t xml:space="preserve"> customers to virtually </w:t>
      </w:r>
      <w:r w:rsidR="009F62AE" w:rsidRPr="009020CA">
        <w:rPr>
          <w:lang w:val="en-US"/>
        </w:rPr>
        <w:t xml:space="preserve">shift </w:t>
      </w:r>
      <w:r w:rsidRPr="009020CA">
        <w:rPr>
          <w:lang w:val="en-US"/>
        </w:rPr>
        <w:t>through aisles, read product stories</w:t>
      </w:r>
      <w:r w:rsidR="009F62AE" w:rsidRPr="009020CA">
        <w:rPr>
          <w:lang w:val="en-US"/>
        </w:rPr>
        <w:t xml:space="preserve"> as well as </w:t>
      </w:r>
      <w:r w:rsidRPr="009020CA">
        <w:rPr>
          <w:lang w:val="en-US"/>
        </w:rPr>
        <w:t xml:space="preserve">explore sustainability efforts. This immersive experience </w:t>
      </w:r>
      <w:r w:rsidR="0011133F" w:rsidRPr="009020CA">
        <w:rPr>
          <w:lang w:val="en-US"/>
        </w:rPr>
        <w:t>boosts</w:t>
      </w:r>
      <w:r w:rsidRPr="009020CA">
        <w:rPr>
          <w:lang w:val="en-US"/>
        </w:rPr>
        <w:t xml:space="preserve"> brand knowledge </w:t>
      </w:r>
      <w:r w:rsidR="009F62AE" w:rsidRPr="009020CA">
        <w:rPr>
          <w:lang w:val="en-US"/>
        </w:rPr>
        <w:t xml:space="preserve">along with </w:t>
      </w:r>
      <w:r w:rsidRPr="009020CA">
        <w:rPr>
          <w:lang w:val="en-US"/>
        </w:rPr>
        <w:t>affinity</w:t>
      </w:r>
      <w:r w:rsidR="007F2C7F" w:rsidRPr="009020CA">
        <w:rPr>
          <w:lang w:val="en-US"/>
        </w:rPr>
        <w:t xml:space="preserve"> </w:t>
      </w:r>
      <w:r w:rsidR="007F2C7F" w:rsidRPr="009020CA">
        <w:rPr>
          <w:rFonts w:cstheme="majorBidi"/>
          <w:szCs w:val="24"/>
          <w:lang w:val="en-US"/>
        </w:rPr>
        <w:t>(Maas et al., 2023)</w:t>
      </w:r>
      <w:r w:rsidRPr="009020CA">
        <w:rPr>
          <w:lang w:val="en-US"/>
        </w:rPr>
        <w:t>.</w:t>
      </w:r>
    </w:p>
    <w:p w:rsidR="00263B3E" w:rsidRDefault="00263B3E" w:rsidP="007248E8">
      <w:pPr>
        <w:jc w:val="both"/>
        <w:rPr>
          <w:lang w:val="en-US"/>
        </w:rPr>
      </w:pPr>
    </w:p>
    <w:p w:rsidR="00263B3E" w:rsidRDefault="00263B3E" w:rsidP="007248E8">
      <w:pPr>
        <w:jc w:val="both"/>
        <w:rPr>
          <w:lang w:val="en-US"/>
        </w:rPr>
      </w:pPr>
    </w:p>
    <w:p w:rsidR="00263B3E" w:rsidRDefault="00263B3E" w:rsidP="007248E8">
      <w:pPr>
        <w:jc w:val="both"/>
        <w:rPr>
          <w:lang w:val="en-US"/>
        </w:rPr>
      </w:pPr>
    </w:p>
    <w:p w:rsidR="00263B3E" w:rsidRPr="003D7671" w:rsidRDefault="00263B3E" w:rsidP="007248E8">
      <w:pPr>
        <w:jc w:val="both"/>
        <w:rPr>
          <w:lang w:val="en-US"/>
        </w:rPr>
      </w:pPr>
    </w:p>
    <w:p w:rsidR="005A0626" w:rsidRPr="001E02CB" w:rsidRDefault="005A0626" w:rsidP="005A0626">
      <w:pPr>
        <w:pStyle w:val="Heading1"/>
        <w:rPr>
          <w:i w:val="0"/>
          <w:sz w:val="28"/>
          <w:szCs w:val="28"/>
          <w:lang w:val="en-US"/>
        </w:rPr>
      </w:pPr>
      <w:bookmarkStart w:id="43" w:name="_Toc144120859"/>
      <w:r w:rsidRPr="001E02CB">
        <w:rPr>
          <w:i w:val="0"/>
          <w:sz w:val="28"/>
          <w:szCs w:val="28"/>
          <w:lang w:val="en-US"/>
        </w:rPr>
        <w:lastRenderedPageBreak/>
        <w:t>Conclusion</w:t>
      </w:r>
      <w:r w:rsidR="009020CA">
        <w:rPr>
          <w:i w:val="0"/>
          <w:sz w:val="28"/>
          <w:szCs w:val="28"/>
          <w:lang w:val="en-US"/>
        </w:rPr>
        <w:t>:</w:t>
      </w:r>
      <w:bookmarkEnd w:id="43"/>
    </w:p>
    <w:p w:rsidR="00387C6E" w:rsidRPr="00387C6E" w:rsidRDefault="008D75B5" w:rsidP="00015610">
      <w:pPr>
        <w:jc w:val="both"/>
        <w:rPr>
          <w:lang w:val="en-US"/>
        </w:rPr>
      </w:pPr>
      <w:r>
        <w:rPr>
          <w:lang w:val="en-US"/>
        </w:rPr>
        <w:t xml:space="preserve">Sainsbury for the motive </w:t>
      </w:r>
      <w:r w:rsidR="00387C6E" w:rsidRPr="00387C6E">
        <w:rPr>
          <w:lang w:val="en-US"/>
        </w:rPr>
        <w:t>of maximizing customer satisfaction, Sainsbury has</w:t>
      </w:r>
      <w:r>
        <w:rPr>
          <w:lang w:val="en-US"/>
        </w:rPr>
        <w:t xml:space="preserve"> totally focused over</w:t>
      </w:r>
      <w:r w:rsidR="00387C6E" w:rsidRPr="00387C6E">
        <w:rPr>
          <w:lang w:val="en-US"/>
        </w:rPr>
        <w:t xml:space="preserve"> the significance of touchpoints, </w:t>
      </w:r>
      <w:r>
        <w:rPr>
          <w:lang w:val="en-US"/>
        </w:rPr>
        <w:t>identifying</w:t>
      </w:r>
      <w:r w:rsidR="00387C6E" w:rsidRPr="00387C6E">
        <w:rPr>
          <w:lang w:val="en-US"/>
        </w:rPr>
        <w:t xml:space="preserve"> their potential to </w:t>
      </w:r>
      <w:r>
        <w:rPr>
          <w:lang w:val="en-US"/>
        </w:rPr>
        <w:t>develop</w:t>
      </w:r>
      <w:r w:rsidR="00387C6E" w:rsidRPr="00387C6E">
        <w:rPr>
          <w:lang w:val="en-US"/>
        </w:rPr>
        <w:t xml:space="preserve"> positive interactions </w:t>
      </w:r>
      <w:r>
        <w:rPr>
          <w:lang w:val="en-US"/>
        </w:rPr>
        <w:t xml:space="preserve">as well as </w:t>
      </w:r>
      <w:r w:rsidR="00387C6E" w:rsidRPr="00387C6E">
        <w:rPr>
          <w:lang w:val="en-US"/>
        </w:rPr>
        <w:t xml:space="preserve">impressions. </w:t>
      </w:r>
      <w:r>
        <w:rPr>
          <w:lang w:val="en-US"/>
        </w:rPr>
        <w:t>Whereas</w:t>
      </w:r>
      <w:r w:rsidR="00387C6E" w:rsidRPr="00387C6E">
        <w:rPr>
          <w:lang w:val="en-US"/>
        </w:rPr>
        <w:t xml:space="preserve"> this exclusive focus on touchpoints can inadvertently </w:t>
      </w:r>
      <w:r>
        <w:rPr>
          <w:lang w:val="en-US"/>
        </w:rPr>
        <w:t xml:space="preserve">shift </w:t>
      </w:r>
      <w:r w:rsidR="00387C6E" w:rsidRPr="00387C6E">
        <w:rPr>
          <w:lang w:val="en-US"/>
        </w:rPr>
        <w:t xml:space="preserve">attention from the more </w:t>
      </w:r>
      <w:r>
        <w:rPr>
          <w:lang w:val="en-US"/>
        </w:rPr>
        <w:t>critical</w:t>
      </w:r>
      <w:r w:rsidR="00387C6E" w:rsidRPr="00387C6E">
        <w:rPr>
          <w:lang w:val="en-US"/>
        </w:rPr>
        <w:t xml:space="preserve"> aspect</w:t>
      </w:r>
      <w:r>
        <w:rPr>
          <w:lang w:val="en-US"/>
        </w:rPr>
        <w:t xml:space="preserve"> which includes</w:t>
      </w:r>
      <w:r w:rsidR="00387C6E" w:rsidRPr="00387C6E">
        <w:rPr>
          <w:lang w:val="en-US"/>
        </w:rPr>
        <w:t>: the customer's end-to-end journey</w:t>
      </w:r>
      <w:r w:rsidR="007A574A">
        <w:rPr>
          <w:lang w:val="en-US"/>
        </w:rPr>
        <w:t xml:space="preserve"> </w:t>
      </w:r>
      <w:r w:rsidR="007A574A">
        <w:rPr>
          <w:rFonts w:cstheme="majorBidi"/>
          <w:szCs w:val="24"/>
          <w:lang w:val="en-US"/>
        </w:rPr>
        <w:t>(Wang et al., 2023)</w:t>
      </w:r>
      <w:r w:rsidR="00387C6E" w:rsidRPr="00387C6E">
        <w:rPr>
          <w:lang w:val="en-US"/>
        </w:rPr>
        <w:t xml:space="preserve">. To </w:t>
      </w:r>
      <w:r>
        <w:rPr>
          <w:lang w:val="en-US"/>
        </w:rPr>
        <w:t>rectify</w:t>
      </w:r>
      <w:r w:rsidR="00387C6E" w:rsidRPr="00387C6E">
        <w:rPr>
          <w:lang w:val="en-US"/>
        </w:rPr>
        <w:t xml:space="preserve"> this, Sainsbury must adopt a comprehensive approach that integrates touchpoint optimization within the broader context of the customer journey</w:t>
      </w:r>
      <w:r w:rsidR="00E40A61">
        <w:rPr>
          <w:lang w:val="en-US"/>
        </w:rPr>
        <w:t xml:space="preserve"> </w:t>
      </w:r>
      <w:r w:rsidR="00E40A61">
        <w:rPr>
          <w:rFonts w:cstheme="majorBidi"/>
          <w:szCs w:val="24"/>
          <w:lang w:val="en-US"/>
        </w:rPr>
        <w:t>(</w:t>
      </w:r>
      <w:r w:rsidR="00E40A61">
        <w:rPr>
          <w:rFonts w:cstheme="majorBidi"/>
          <w:szCs w:val="24"/>
          <w:shd w:val="clear" w:color="auto" w:fill="FFFFFF"/>
        </w:rPr>
        <w:t>Keiningham et al., 2020)</w:t>
      </w:r>
      <w:r w:rsidR="00387C6E" w:rsidRPr="00387C6E">
        <w:rPr>
          <w:lang w:val="en-US"/>
        </w:rPr>
        <w:t>.</w:t>
      </w:r>
      <w:r w:rsidR="00387C6E">
        <w:rPr>
          <w:lang w:val="en-US"/>
        </w:rPr>
        <w:t xml:space="preserve"> </w:t>
      </w:r>
      <w:r w:rsidR="00575578">
        <w:rPr>
          <w:lang w:val="en-US"/>
        </w:rPr>
        <w:t xml:space="preserve">This </w:t>
      </w:r>
      <w:r w:rsidR="00387C6E" w:rsidRPr="00387C6E">
        <w:rPr>
          <w:lang w:val="en-US"/>
        </w:rPr>
        <w:t xml:space="preserve">innovative marketing strategies, Sainsbury </w:t>
      </w:r>
      <w:r w:rsidR="00575578">
        <w:rPr>
          <w:lang w:val="en-US"/>
        </w:rPr>
        <w:t xml:space="preserve">may </w:t>
      </w:r>
      <w:r w:rsidR="00387C6E" w:rsidRPr="00387C6E">
        <w:rPr>
          <w:lang w:val="en-US"/>
        </w:rPr>
        <w:t xml:space="preserve">raise brand awareness while effectively managing </w:t>
      </w:r>
      <w:r w:rsidR="00575578">
        <w:rPr>
          <w:lang w:val="en-US"/>
        </w:rPr>
        <w:t xml:space="preserve">as well as </w:t>
      </w:r>
      <w:r w:rsidR="00387C6E" w:rsidRPr="00387C6E">
        <w:rPr>
          <w:lang w:val="en-US"/>
        </w:rPr>
        <w:t xml:space="preserve">evaluating the </w:t>
      </w:r>
      <w:r w:rsidR="00575578">
        <w:rPr>
          <w:lang w:val="en-US"/>
        </w:rPr>
        <w:t xml:space="preserve">overall </w:t>
      </w:r>
      <w:r w:rsidR="00387C6E" w:rsidRPr="00387C6E">
        <w:rPr>
          <w:lang w:val="en-US"/>
        </w:rPr>
        <w:t>customer journey. Strategic partnerships, experiential marketing, virtual reality campaigns</w:t>
      </w:r>
      <w:r w:rsidR="00575578">
        <w:rPr>
          <w:lang w:val="en-US"/>
        </w:rPr>
        <w:t xml:space="preserve"> along with certain </w:t>
      </w:r>
      <w:r w:rsidR="00387C6E" w:rsidRPr="00387C6E">
        <w:rPr>
          <w:lang w:val="en-US"/>
        </w:rPr>
        <w:t xml:space="preserve">user-generated content contests are avenues that can elevate brand visibility </w:t>
      </w:r>
      <w:r w:rsidR="003C0D14">
        <w:rPr>
          <w:lang w:val="en-US"/>
        </w:rPr>
        <w:t xml:space="preserve">along with developing </w:t>
      </w:r>
      <w:r w:rsidR="00387C6E" w:rsidRPr="00387C6E">
        <w:rPr>
          <w:lang w:val="en-US"/>
        </w:rPr>
        <w:t>lasting emotional connections</w:t>
      </w:r>
      <w:r w:rsidR="00E40A61">
        <w:rPr>
          <w:lang w:val="en-US"/>
        </w:rPr>
        <w:t xml:space="preserve"> </w:t>
      </w:r>
      <w:r w:rsidR="00E40A61">
        <w:rPr>
          <w:rFonts w:cstheme="majorBidi"/>
          <w:szCs w:val="24"/>
          <w:lang w:val="en-US"/>
        </w:rPr>
        <w:t>(Maas et al., 2023)</w:t>
      </w:r>
      <w:r w:rsidR="00387C6E" w:rsidRPr="00387C6E">
        <w:rPr>
          <w:lang w:val="en-US"/>
        </w:rPr>
        <w:t>. These strategies extend beyond individual touchpoints</w:t>
      </w:r>
      <w:r w:rsidR="00456BED">
        <w:rPr>
          <w:lang w:val="en-US"/>
        </w:rPr>
        <w:t xml:space="preserve"> facilitating </w:t>
      </w:r>
      <w:r w:rsidR="00387C6E" w:rsidRPr="00387C6E">
        <w:rPr>
          <w:lang w:val="en-US"/>
        </w:rPr>
        <w:t xml:space="preserve">customers to </w:t>
      </w:r>
      <w:r w:rsidR="00456BED">
        <w:rPr>
          <w:lang w:val="en-US"/>
        </w:rPr>
        <w:t xml:space="preserve">intact </w:t>
      </w:r>
      <w:r w:rsidR="00387C6E" w:rsidRPr="00387C6E">
        <w:rPr>
          <w:lang w:val="en-US"/>
        </w:rPr>
        <w:t xml:space="preserve">with the brand on a </w:t>
      </w:r>
      <w:r w:rsidR="00456BED">
        <w:rPr>
          <w:lang w:val="en-US"/>
        </w:rPr>
        <w:t xml:space="preserve">deep </w:t>
      </w:r>
      <w:r w:rsidR="00387C6E" w:rsidRPr="00387C6E">
        <w:rPr>
          <w:lang w:val="en-US"/>
        </w:rPr>
        <w:t>level.</w:t>
      </w:r>
    </w:p>
    <w:p w:rsidR="00717D4A" w:rsidRDefault="00456BED" w:rsidP="00015610">
      <w:pPr>
        <w:jc w:val="both"/>
        <w:rPr>
          <w:lang w:val="en-US"/>
        </w:rPr>
      </w:pPr>
      <w:r>
        <w:rPr>
          <w:lang w:val="en-US"/>
        </w:rPr>
        <w:t xml:space="preserve">Similarly, </w:t>
      </w:r>
      <w:r w:rsidR="00387C6E" w:rsidRPr="00387C6E">
        <w:rPr>
          <w:lang w:val="en-US"/>
        </w:rPr>
        <w:t xml:space="preserve">Sainsbury must </w:t>
      </w:r>
      <w:r>
        <w:rPr>
          <w:lang w:val="en-US"/>
        </w:rPr>
        <w:t xml:space="preserve">incorporate </w:t>
      </w:r>
      <w:r w:rsidR="00387C6E" w:rsidRPr="00387C6E">
        <w:rPr>
          <w:lang w:val="en-US"/>
        </w:rPr>
        <w:t xml:space="preserve">advanced technologies </w:t>
      </w:r>
      <w:r>
        <w:rPr>
          <w:lang w:val="en-US"/>
        </w:rPr>
        <w:t xml:space="preserve">along with certain </w:t>
      </w:r>
      <w:r w:rsidR="00387C6E" w:rsidRPr="00387C6E">
        <w:rPr>
          <w:lang w:val="en-US"/>
        </w:rPr>
        <w:t xml:space="preserve">data-driven approaches to </w:t>
      </w:r>
      <w:r>
        <w:rPr>
          <w:lang w:val="en-US"/>
        </w:rPr>
        <w:t>tackle</w:t>
      </w:r>
      <w:r w:rsidR="00387C6E" w:rsidRPr="00387C6E">
        <w:rPr>
          <w:lang w:val="en-US"/>
        </w:rPr>
        <w:t xml:space="preserve"> </w:t>
      </w:r>
      <w:r>
        <w:rPr>
          <w:lang w:val="en-US"/>
        </w:rPr>
        <w:t xml:space="preserve">as well as </w:t>
      </w:r>
      <w:r w:rsidR="00387C6E" w:rsidRPr="00387C6E">
        <w:rPr>
          <w:lang w:val="en-US"/>
        </w:rPr>
        <w:t xml:space="preserve">evaluate the customer journey. Unified customer data, AI-powered chatbots, segmented email campaigns, </w:t>
      </w:r>
      <w:r>
        <w:rPr>
          <w:lang w:val="en-US"/>
        </w:rPr>
        <w:t xml:space="preserve">and </w:t>
      </w:r>
      <w:r w:rsidR="00387C6E" w:rsidRPr="00387C6E">
        <w:rPr>
          <w:lang w:val="en-US"/>
        </w:rPr>
        <w:t>predictive analytics</w:t>
      </w:r>
      <w:r>
        <w:rPr>
          <w:lang w:val="en-US"/>
        </w:rPr>
        <w:t xml:space="preserve"> along with </w:t>
      </w:r>
      <w:r w:rsidR="00387C6E" w:rsidRPr="00387C6E">
        <w:rPr>
          <w:lang w:val="en-US"/>
        </w:rPr>
        <w:t xml:space="preserve">social listening </w:t>
      </w:r>
      <w:r>
        <w:rPr>
          <w:lang w:val="en-US"/>
        </w:rPr>
        <w:t xml:space="preserve">allow </w:t>
      </w:r>
      <w:r w:rsidR="00387C6E" w:rsidRPr="00387C6E">
        <w:rPr>
          <w:lang w:val="en-US"/>
        </w:rPr>
        <w:t xml:space="preserve">Sainsbury to </w:t>
      </w:r>
      <w:r>
        <w:rPr>
          <w:lang w:val="en-US"/>
        </w:rPr>
        <w:t xml:space="preserve">deal with </w:t>
      </w:r>
      <w:r w:rsidR="00387C6E" w:rsidRPr="00387C6E">
        <w:rPr>
          <w:lang w:val="en-US"/>
        </w:rPr>
        <w:t xml:space="preserve">interactions, anticipate </w:t>
      </w:r>
      <w:r>
        <w:rPr>
          <w:lang w:val="en-US"/>
        </w:rPr>
        <w:t xml:space="preserve">certain needs, and rectify </w:t>
      </w:r>
      <w:r w:rsidR="00387C6E" w:rsidRPr="00387C6E">
        <w:rPr>
          <w:lang w:val="en-US"/>
        </w:rPr>
        <w:t>concerns throughout the journey</w:t>
      </w:r>
      <w:r w:rsidR="007A574A">
        <w:rPr>
          <w:lang w:val="en-US"/>
        </w:rPr>
        <w:t xml:space="preserve"> </w:t>
      </w:r>
      <w:r w:rsidR="007A574A">
        <w:rPr>
          <w:rFonts w:cstheme="majorBidi"/>
          <w:szCs w:val="24"/>
          <w:lang w:val="en-US"/>
        </w:rPr>
        <w:t>(</w:t>
      </w:r>
      <w:r w:rsidR="007A574A">
        <w:rPr>
          <w:rFonts w:cstheme="majorBidi"/>
          <w:szCs w:val="24"/>
          <w:shd w:val="clear" w:color="auto" w:fill="FFFFFF"/>
        </w:rPr>
        <w:t>Burton et al., 2020)</w:t>
      </w:r>
      <w:r w:rsidR="00387C6E" w:rsidRPr="00387C6E">
        <w:rPr>
          <w:lang w:val="en-US"/>
        </w:rPr>
        <w:t xml:space="preserve">. This </w:t>
      </w:r>
      <w:r>
        <w:rPr>
          <w:lang w:val="en-US"/>
        </w:rPr>
        <w:t>makes sure</w:t>
      </w:r>
      <w:r w:rsidR="00387C6E" w:rsidRPr="00387C6E">
        <w:rPr>
          <w:lang w:val="en-US"/>
        </w:rPr>
        <w:t xml:space="preserve"> that touchpoints remain aligned with the evolving expectations of both current </w:t>
      </w:r>
      <w:r>
        <w:rPr>
          <w:lang w:val="en-US"/>
        </w:rPr>
        <w:t xml:space="preserve">as well as </w:t>
      </w:r>
      <w:r w:rsidR="00387C6E" w:rsidRPr="00387C6E">
        <w:rPr>
          <w:lang w:val="en-US"/>
        </w:rPr>
        <w:t>future stakeholders.</w:t>
      </w:r>
      <w:r w:rsidR="00387C6E">
        <w:rPr>
          <w:lang w:val="en-US"/>
        </w:rPr>
        <w:t xml:space="preserve"> </w:t>
      </w:r>
      <w:r w:rsidR="00387C6E" w:rsidRPr="00387C6E">
        <w:rPr>
          <w:lang w:val="en-US"/>
        </w:rPr>
        <w:t>Fulfilling stakeholders' expectations necessitates responsive customer service, transparency in ethical practices, interactive tutorials</w:t>
      </w:r>
      <w:r>
        <w:rPr>
          <w:lang w:val="en-US"/>
        </w:rPr>
        <w:t xml:space="preserve"> along with </w:t>
      </w:r>
      <w:r w:rsidR="00387C6E" w:rsidRPr="00387C6E">
        <w:rPr>
          <w:lang w:val="en-US"/>
        </w:rPr>
        <w:t xml:space="preserve">robust data privacy assurances. These </w:t>
      </w:r>
      <w:r>
        <w:rPr>
          <w:lang w:val="en-US"/>
        </w:rPr>
        <w:t xml:space="preserve">core </w:t>
      </w:r>
      <w:r w:rsidR="00387C6E" w:rsidRPr="00387C6E">
        <w:rPr>
          <w:lang w:val="en-US"/>
        </w:rPr>
        <w:t xml:space="preserve">elements </w:t>
      </w:r>
      <w:r>
        <w:rPr>
          <w:lang w:val="en-US"/>
        </w:rPr>
        <w:t xml:space="preserve">encourage </w:t>
      </w:r>
      <w:r w:rsidR="00387C6E" w:rsidRPr="00387C6E">
        <w:rPr>
          <w:lang w:val="en-US"/>
        </w:rPr>
        <w:t xml:space="preserve">trust, </w:t>
      </w:r>
      <w:r>
        <w:rPr>
          <w:lang w:val="en-US"/>
        </w:rPr>
        <w:t xml:space="preserve">and </w:t>
      </w:r>
      <w:r w:rsidR="00387C6E" w:rsidRPr="00387C6E">
        <w:rPr>
          <w:lang w:val="en-US"/>
        </w:rPr>
        <w:t>engagement</w:t>
      </w:r>
      <w:r>
        <w:rPr>
          <w:lang w:val="en-US"/>
        </w:rPr>
        <w:t xml:space="preserve"> along with </w:t>
      </w:r>
      <w:r w:rsidR="00387C6E" w:rsidRPr="00387C6E">
        <w:rPr>
          <w:lang w:val="en-US"/>
        </w:rPr>
        <w:t>positive brand perception, reinforcing Sainsbury's commitment to stakeholder satisfaction.</w:t>
      </w:r>
      <w:r>
        <w:rPr>
          <w:lang w:val="en-US"/>
        </w:rPr>
        <w:t xml:space="preserve"> </w:t>
      </w:r>
      <w:r w:rsidR="00387C6E" w:rsidRPr="00387C6E">
        <w:rPr>
          <w:lang w:val="en-US"/>
        </w:rPr>
        <w:t xml:space="preserve">Sainsbury's </w:t>
      </w:r>
      <w:r>
        <w:rPr>
          <w:lang w:val="en-US"/>
        </w:rPr>
        <w:t xml:space="preserve">overall </w:t>
      </w:r>
      <w:r w:rsidR="00387C6E" w:rsidRPr="00387C6E">
        <w:rPr>
          <w:lang w:val="en-US"/>
        </w:rPr>
        <w:t xml:space="preserve">success </w:t>
      </w:r>
      <w:r>
        <w:rPr>
          <w:lang w:val="en-US"/>
        </w:rPr>
        <w:t xml:space="preserve">falls </w:t>
      </w:r>
      <w:r w:rsidR="00387C6E" w:rsidRPr="00387C6E">
        <w:rPr>
          <w:lang w:val="en-US"/>
        </w:rPr>
        <w:t xml:space="preserve">in striking a harmonious balance </w:t>
      </w:r>
      <w:r>
        <w:rPr>
          <w:lang w:val="en-US"/>
        </w:rPr>
        <w:t>among</w:t>
      </w:r>
      <w:r w:rsidR="00387C6E" w:rsidRPr="00387C6E">
        <w:rPr>
          <w:lang w:val="en-US"/>
        </w:rPr>
        <w:t xml:space="preserve"> </w:t>
      </w:r>
      <w:r>
        <w:rPr>
          <w:lang w:val="en-US"/>
        </w:rPr>
        <w:t>boosting</w:t>
      </w:r>
      <w:r w:rsidR="00387C6E" w:rsidRPr="00387C6E">
        <w:rPr>
          <w:lang w:val="en-US"/>
        </w:rPr>
        <w:t xml:space="preserve"> touchpoints </w:t>
      </w:r>
      <w:r>
        <w:rPr>
          <w:lang w:val="en-US"/>
        </w:rPr>
        <w:t xml:space="preserve">as well as </w:t>
      </w:r>
      <w:r w:rsidR="00387C6E" w:rsidRPr="00387C6E">
        <w:rPr>
          <w:lang w:val="en-US"/>
        </w:rPr>
        <w:t xml:space="preserve">orchestrating a seamless customer journey. By integrating </w:t>
      </w:r>
      <w:r>
        <w:rPr>
          <w:lang w:val="en-US"/>
        </w:rPr>
        <w:t>discussed</w:t>
      </w:r>
      <w:r w:rsidR="00387C6E" w:rsidRPr="00387C6E">
        <w:rPr>
          <w:lang w:val="en-US"/>
        </w:rPr>
        <w:t xml:space="preserve"> elements, Sainsbury </w:t>
      </w:r>
      <w:r>
        <w:rPr>
          <w:lang w:val="en-US"/>
        </w:rPr>
        <w:t xml:space="preserve">will eventually </w:t>
      </w:r>
      <w:r w:rsidR="00387C6E" w:rsidRPr="00387C6E">
        <w:rPr>
          <w:lang w:val="en-US"/>
        </w:rPr>
        <w:t xml:space="preserve">create a cohesive </w:t>
      </w:r>
      <w:r>
        <w:rPr>
          <w:lang w:val="en-US"/>
        </w:rPr>
        <w:t xml:space="preserve">as well </w:t>
      </w:r>
      <w:r>
        <w:rPr>
          <w:lang w:val="en-US"/>
        </w:rPr>
        <w:lastRenderedPageBreak/>
        <w:t xml:space="preserve">as </w:t>
      </w:r>
      <w:r w:rsidR="00387C6E" w:rsidRPr="00387C6E">
        <w:rPr>
          <w:lang w:val="en-US"/>
        </w:rPr>
        <w:t>impactful customer experience that surpasses the expectations of its stakeholders</w:t>
      </w:r>
      <w:r w:rsidR="007A574A">
        <w:rPr>
          <w:lang w:val="en-US"/>
        </w:rPr>
        <w:t xml:space="preserve"> </w:t>
      </w:r>
      <w:r w:rsidR="007A574A">
        <w:rPr>
          <w:rFonts w:cstheme="majorBidi"/>
          <w:szCs w:val="24"/>
          <w:lang w:val="en-US"/>
        </w:rPr>
        <w:t>(</w:t>
      </w:r>
      <w:r w:rsidR="007A574A">
        <w:rPr>
          <w:rFonts w:cstheme="majorBidi"/>
          <w:szCs w:val="24"/>
          <w:shd w:val="clear" w:color="auto" w:fill="FFFFFF"/>
        </w:rPr>
        <w:t>De Meyer et al., 2023)</w:t>
      </w:r>
      <w:r w:rsidR="00387C6E" w:rsidRPr="00387C6E">
        <w:rPr>
          <w:lang w:val="en-US"/>
        </w:rPr>
        <w:t xml:space="preserve">. This holistic approach cements Sainsbury's position as a customer-centric brand that not only delivers exceptional interactions but also understands </w:t>
      </w:r>
      <w:r w:rsidR="00286E9E">
        <w:rPr>
          <w:lang w:val="en-US"/>
        </w:rPr>
        <w:t xml:space="preserve">as well as </w:t>
      </w:r>
      <w:r w:rsidR="00387C6E" w:rsidRPr="00387C6E">
        <w:rPr>
          <w:lang w:val="en-US"/>
        </w:rPr>
        <w:t>fulfills the broader aspirations of its customers in an ever-evolving business landscape</w:t>
      </w:r>
      <w:r w:rsidR="007A574A">
        <w:rPr>
          <w:lang w:val="en-US"/>
        </w:rPr>
        <w:t xml:space="preserve"> </w:t>
      </w:r>
      <w:r w:rsidR="007A574A">
        <w:rPr>
          <w:rFonts w:cstheme="majorBidi"/>
          <w:szCs w:val="24"/>
          <w:lang w:val="en-US"/>
        </w:rPr>
        <w:t>(</w:t>
      </w:r>
      <w:r w:rsidR="007A574A">
        <w:rPr>
          <w:rFonts w:cstheme="majorBidi"/>
          <w:szCs w:val="24"/>
          <w:shd w:val="clear" w:color="auto" w:fill="FFFFFF"/>
        </w:rPr>
        <w:t>Zweben et al., 2021)</w:t>
      </w:r>
      <w:r w:rsidR="00387C6E" w:rsidRPr="00387C6E">
        <w:rPr>
          <w:lang w:val="en-US"/>
        </w:rPr>
        <w:t>.</w:t>
      </w:r>
    </w:p>
    <w:p w:rsidR="00B86B63" w:rsidRDefault="00B86B63" w:rsidP="00286E9E">
      <w:pPr>
        <w:ind w:firstLine="720"/>
        <w:rPr>
          <w:lang w:val="en-US"/>
        </w:rPr>
      </w:pPr>
    </w:p>
    <w:p w:rsidR="00286E9E" w:rsidRPr="001E02CB" w:rsidRDefault="00286E9E" w:rsidP="00286E9E">
      <w:pPr>
        <w:pStyle w:val="Heading1"/>
        <w:rPr>
          <w:i w:val="0"/>
          <w:sz w:val="28"/>
          <w:szCs w:val="28"/>
          <w:lang w:val="en-US"/>
        </w:rPr>
      </w:pPr>
      <w:bookmarkStart w:id="44" w:name="_Toc144120860"/>
      <w:r w:rsidRPr="001E02CB">
        <w:rPr>
          <w:i w:val="0"/>
          <w:sz w:val="28"/>
          <w:szCs w:val="28"/>
          <w:lang w:val="en-US"/>
        </w:rPr>
        <w:t>References</w:t>
      </w:r>
      <w:r w:rsidR="009020CA">
        <w:rPr>
          <w:i w:val="0"/>
          <w:sz w:val="28"/>
          <w:szCs w:val="28"/>
          <w:lang w:val="en-US"/>
        </w:rPr>
        <w:t>:</w:t>
      </w:r>
      <w:bookmarkEnd w:id="44"/>
    </w:p>
    <w:p w:rsidR="00D657C6" w:rsidRPr="00D657C6" w:rsidRDefault="00D657C6" w:rsidP="00D657C6">
      <w:pPr>
        <w:jc w:val="both"/>
        <w:rPr>
          <w:rFonts w:ascii="Times New Roman" w:hAnsi="Times New Roman" w:cs="Times New Roman"/>
          <w:szCs w:val="24"/>
        </w:rPr>
      </w:pPr>
      <w:r w:rsidRPr="00D657C6">
        <w:rPr>
          <w:rFonts w:ascii="Times New Roman" w:hAnsi="Times New Roman" w:cs="Times New Roman"/>
          <w:color w:val="333333"/>
          <w:szCs w:val="24"/>
          <w:shd w:val="clear" w:color="auto" w:fill="FBFBFB"/>
        </w:rPr>
        <w:t>https://www.feefo.com/uk/business/resources/customer-acquisition/customer-journey-mapping-guide (No Date) (Accessed: 26 August 2023).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Adivar, B., Hüseyinoğlu, I.Ö.Y. and Christopher, M., 2019. A quantitative performance management framework for assessing omnichannel retail supply chains. </w:t>
      </w:r>
      <w:r w:rsidRPr="009B3581">
        <w:rPr>
          <w:rFonts w:cstheme="majorBidi"/>
          <w:i/>
          <w:iCs/>
          <w:szCs w:val="24"/>
          <w:shd w:val="clear" w:color="auto" w:fill="FFFFFF"/>
        </w:rPr>
        <w:t>Journal of Retailing and Consumer Services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48</w:t>
      </w:r>
      <w:r w:rsidRPr="009B3581">
        <w:rPr>
          <w:rFonts w:cstheme="majorBidi"/>
          <w:szCs w:val="24"/>
          <w:shd w:val="clear" w:color="auto" w:fill="FFFFFF"/>
        </w:rPr>
        <w:t>, pp.257-269.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Argyropoulou, M., Zissis, D., Korfiatis, N. and Zampou, E., 2023. Horizontal collaboration in the last mile distribution: gauging managerial response to disruption and abnormal demand. </w:t>
      </w:r>
      <w:r w:rsidRPr="009B3581">
        <w:rPr>
          <w:rFonts w:cstheme="majorBidi"/>
          <w:i/>
          <w:iCs/>
          <w:szCs w:val="24"/>
          <w:shd w:val="clear" w:color="auto" w:fill="FFFFFF"/>
        </w:rPr>
        <w:t>Benchmarking: An International Journal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30</w:t>
      </w:r>
      <w:r w:rsidRPr="009B3581">
        <w:rPr>
          <w:rFonts w:cstheme="majorBidi"/>
          <w:szCs w:val="24"/>
          <w:shd w:val="clear" w:color="auto" w:fill="FFFFFF"/>
        </w:rPr>
        <w:t>(2), pp.460-474.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Burton, J., Gruber, T. and Gustafsson, A., 2020. Fostering collaborative research for customer experience–connecting academic and practitioner worlds. </w:t>
      </w:r>
      <w:r w:rsidRPr="009B3581">
        <w:rPr>
          <w:rFonts w:cstheme="majorBidi"/>
          <w:i/>
          <w:iCs/>
          <w:szCs w:val="24"/>
          <w:shd w:val="clear" w:color="auto" w:fill="FFFFFF"/>
        </w:rPr>
        <w:t>Journal of Business Research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116</w:t>
      </w:r>
      <w:r w:rsidRPr="009B3581">
        <w:rPr>
          <w:rFonts w:cstheme="majorBidi"/>
          <w:szCs w:val="24"/>
          <w:shd w:val="clear" w:color="auto" w:fill="FFFFFF"/>
        </w:rPr>
        <w:t>, pp.351-355.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De Meyer, A., Ferdows, K. and Vereecke, A., 2023. Putting manufacturing on the offensive. </w:t>
      </w:r>
      <w:r w:rsidRPr="009B3581">
        <w:rPr>
          <w:rFonts w:cstheme="majorBidi"/>
          <w:i/>
          <w:iCs/>
          <w:szCs w:val="24"/>
          <w:shd w:val="clear" w:color="auto" w:fill="FFFFFF"/>
        </w:rPr>
        <w:t>Production and Operations Management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32</w:t>
      </w:r>
      <w:r w:rsidRPr="009B3581">
        <w:rPr>
          <w:rFonts w:cstheme="majorBidi"/>
          <w:szCs w:val="24"/>
          <w:shd w:val="clear" w:color="auto" w:fill="FFFFFF"/>
        </w:rPr>
        <w:t>(1), pp.227-236.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Dieplinger, L.P., 2021. </w:t>
      </w:r>
      <w:r w:rsidRPr="009B3581">
        <w:rPr>
          <w:rFonts w:cstheme="majorBidi"/>
          <w:i/>
          <w:iCs/>
          <w:szCs w:val="24"/>
          <w:shd w:val="clear" w:color="auto" w:fill="FFFFFF"/>
        </w:rPr>
        <w:t>Omnichannel Touchpoints in the FMCG Industry: An Empirical Study to Evaluate the Importance of Touchpoints in the Omni Shopper Journey</w:t>
      </w:r>
      <w:r w:rsidRPr="009B3581">
        <w:rPr>
          <w:rFonts w:cstheme="majorBidi"/>
          <w:szCs w:val="24"/>
          <w:shd w:val="clear" w:color="auto" w:fill="FFFFFF"/>
        </w:rPr>
        <w:t>. Webster University.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lastRenderedPageBreak/>
        <w:t>Gualandi, R., Masella, C., Viglione, D. and Tartaglini, D., 2019. Exploring the hospital patient journey: What does the patient experience?. </w:t>
      </w:r>
      <w:r w:rsidRPr="009B3581">
        <w:rPr>
          <w:rFonts w:cstheme="majorBidi"/>
          <w:i/>
          <w:iCs/>
          <w:szCs w:val="24"/>
          <w:shd w:val="clear" w:color="auto" w:fill="FFFFFF"/>
        </w:rPr>
        <w:t>PloS one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14</w:t>
      </w:r>
      <w:r w:rsidRPr="009B3581">
        <w:rPr>
          <w:rFonts w:cstheme="majorBidi"/>
          <w:szCs w:val="24"/>
          <w:shd w:val="clear" w:color="auto" w:fill="FFFFFF"/>
        </w:rPr>
        <w:t>(12), p.e0224899.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Jones, P. and Comfort, D., 2021. Leading Retailers in the UK and Modern Slavery Statements. </w:t>
      </w:r>
      <w:r w:rsidRPr="009B3581">
        <w:rPr>
          <w:rFonts w:cstheme="majorBidi"/>
          <w:i/>
          <w:iCs/>
          <w:szCs w:val="24"/>
          <w:shd w:val="clear" w:color="auto" w:fill="FFFFFF"/>
        </w:rPr>
        <w:t>International Journal of Sales, Retailing and Marketing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10</w:t>
      </w:r>
      <w:r w:rsidRPr="009B3581">
        <w:rPr>
          <w:rFonts w:cstheme="majorBidi"/>
          <w:szCs w:val="24"/>
          <w:shd w:val="clear" w:color="auto" w:fill="FFFFFF"/>
        </w:rPr>
        <w:t>(2), pp.18-26.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Jones, P. and Comfort, D., 2022. Modern Slavery Statements and Service Industry Supply Chains: A Commentary on the Leading Hotel and Retail Companies in the UK. </w:t>
      </w:r>
      <w:r w:rsidRPr="009B3581">
        <w:rPr>
          <w:rFonts w:cstheme="majorBidi"/>
          <w:i/>
          <w:iCs/>
          <w:szCs w:val="24"/>
          <w:shd w:val="clear" w:color="auto" w:fill="FFFFFF"/>
        </w:rPr>
        <w:t>Operations and Supply Chain Management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15</w:t>
      </w:r>
      <w:r w:rsidRPr="009B3581">
        <w:rPr>
          <w:rFonts w:cstheme="majorBidi"/>
          <w:szCs w:val="24"/>
          <w:shd w:val="clear" w:color="auto" w:fill="FFFFFF"/>
        </w:rPr>
        <w:t>(3), pp.386-394.</w:t>
      </w:r>
    </w:p>
    <w:p w:rsidR="009B3581" w:rsidRDefault="009B3581" w:rsidP="00D657C6">
      <w:pPr>
        <w:jc w:val="both"/>
        <w:rPr>
          <w:rFonts w:cstheme="majorBidi"/>
          <w:szCs w:val="24"/>
          <w:shd w:val="clear" w:color="auto" w:fill="FFFFFF"/>
        </w:rPr>
      </w:pPr>
      <w:r w:rsidRPr="009B3581">
        <w:rPr>
          <w:rFonts w:cstheme="majorBidi"/>
          <w:szCs w:val="24"/>
          <w:shd w:val="clear" w:color="auto" w:fill="FFFFFF"/>
        </w:rPr>
        <w:t>Keiningham, T., Aksoy, L., Bruce, H.L., Cadet, F., Clennell, N., Hodgkinson, I.R. and Kearney, T., 2020. Customer experience driven business model innovation. </w:t>
      </w:r>
      <w:r w:rsidRPr="009B3581">
        <w:rPr>
          <w:rFonts w:cstheme="majorBidi"/>
          <w:i/>
          <w:iCs/>
          <w:szCs w:val="24"/>
          <w:shd w:val="clear" w:color="auto" w:fill="FFFFFF"/>
        </w:rPr>
        <w:t>Journal of Business Research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116</w:t>
      </w:r>
      <w:r w:rsidRPr="009B3581">
        <w:rPr>
          <w:rFonts w:cstheme="majorBidi"/>
          <w:szCs w:val="24"/>
          <w:shd w:val="clear" w:color="auto" w:fill="FFFFFF"/>
        </w:rPr>
        <w:t>, pp.431-440.</w:t>
      </w:r>
    </w:p>
    <w:p w:rsidR="00BF44DC" w:rsidRPr="00BF44DC" w:rsidRDefault="00BF44DC" w:rsidP="00D657C6">
      <w:pPr>
        <w:pStyle w:val="Bibliography"/>
        <w:jc w:val="both"/>
        <w:rPr>
          <w:noProof/>
          <w:szCs w:val="24"/>
        </w:rPr>
      </w:pPr>
      <w:r>
        <w:rPr>
          <w:noProof/>
        </w:rPr>
        <w:t xml:space="preserve">Klussmann, T. S. a. M., 2009. In: </w:t>
      </w:r>
      <w:r>
        <w:rPr>
          <w:i/>
          <w:iCs/>
          <w:noProof/>
        </w:rPr>
        <w:t xml:space="preserve">Understanding Customer Journey Stages And Touchpoints. </w:t>
      </w:r>
      <w:r>
        <w:rPr>
          <w:noProof/>
        </w:rPr>
        <w:t>Berlin , Germany: s.n.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Kordova, S., Or, O. and Benis, A., 2022. Intergenerational knowledge management in a cutting-edge Israeli industry: Visions and challenges. </w:t>
      </w:r>
      <w:r w:rsidRPr="009B3581">
        <w:rPr>
          <w:rFonts w:cstheme="majorBidi"/>
          <w:i/>
          <w:iCs/>
          <w:szCs w:val="24"/>
          <w:shd w:val="clear" w:color="auto" w:fill="FFFFFF"/>
        </w:rPr>
        <w:t>Plos one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17</w:t>
      </w:r>
      <w:r w:rsidRPr="009B3581">
        <w:rPr>
          <w:rFonts w:cstheme="majorBidi"/>
          <w:szCs w:val="24"/>
          <w:shd w:val="clear" w:color="auto" w:fill="FFFFFF"/>
        </w:rPr>
        <w:t>(7), p.e0269945.</w:t>
      </w:r>
    </w:p>
    <w:p w:rsidR="009B3581" w:rsidRDefault="009B3581" w:rsidP="00D657C6">
      <w:pPr>
        <w:jc w:val="both"/>
        <w:rPr>
          <w:rFonts w:cstheme="majorBidi"/>
          <w:szCs w:val="24"/>
          <w:shd w:val="clear" w:color="auto" w:fill="FFFFFF"/>
        </w:rPr>
      </w:pPr>
      <w:r w:rsidRPr="009B3581">
        <w:rPr>
          <w:rFonts w:cstheme="majorBidi"/>
          <w:szCs w:val="24"/>
          <w:shd w:val="clear" w:color="auto" w:fill="FFFFFF"/>
        </w:rPr>
        <w:t>Maas, V.K., Dibbets, F.H., Peters, V.J., Meijboom, B.R. and van Bijnen, D., 2023. The never-ending patient journey of chronically ill patients: A qualitative case study on touchpoints in relation to patient-centered care. </w:t>
      </w:r>
      <w:r w:rsidRPr="009B3581">
        <w:rPr>
          <w:rFonts w:cstheme="majorBidi"/>
          <w:i/>
          <w:iCs/>
          <w:szCs w:val="24"/>
          <w:shd w:val="clear" w:color="auto" w:fill="FFFFFF"/>
        </w:rPr>
        <w:t>Plos one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18</w:t>
      </w:r>
      <w:r w:rsidRPr="009B3581">
        <w:rPr>
          <w:rFonts w:cstheme="majorBidi"/>
          <w:szCs w:val="24"/>
          <w:shd w:val="clear" w:color="auto" w:fill="FFFFFF"/>
        </w:rPr>
        <w:t>(5), p.e0285872.</w:t>
      </w:r>
    </w:p>
    <w:p w:rsidR="00BF44DC" w:rsidRPr="00BF44DC" w:rsidRDefault="00BF44DC" w:rsidP="00D657C6">
      <w:pPr>
        <w:pStyle w:val="Bibliography"/>
        <w:jc w:val="both"/>
        <w:rPr>
          <w:noProof/>
        </w:rPr>
      </w:pPr>
      <w:r>
        <w:rPr>
          <w:noProof/>
        </w:rPr>
        <w:t xml:space="preserve">McPherson, J., n.d. </w:t>
      </w:r>
      <w:r>
        <w:rPr>
          <w:i/>
          <w:iCs/>
          <w:noProof/>
        </w:rPr>
        <w:t xml:space="preserve">Mapping the Cutomer Journey.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hyperlink r:id="rId21" w:history="1">
        <w:r w:rsidRPr="008249B7">
          <w:rPr>
            <w:rStyle w:val="Hyperlink"/>
            <w:noProof/>
          </w:rPr>
          <w:t>https://cdn2.hubspot.net/hubfs/321221/Mapping%20the%20Customer%20Journey%20Whitepaper.pdf</w:t>
        </w:r>
      </w:hyperlink>
      <w:r>
        <w:rPr>
          <w:noProof/>
        </w:rPr>
        <w:t xml:space="preserve"> [Accessed 15 08 2023].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lastRenderedPageBreak/>
        <w:t>Paavola, L. and Cuthbertson, R., 2021. Algorithms creating paradoxes of power: Explore, exploit, embed, embalm. </w:t>
      </w:r>
      <w:r w:rsidRPr="009B3581">
        <w:rPr>
          <w:rFonts w:cstheme="majorBidi"/>
          <w:i/>
          <w:iCs/>
          <w:szCs w:val="24"/>
          <w:shd w:val="clear" w:color="auto" w:fill="FFFFFF"/>
        </w:rPr>
        <w:t>Information Systems Management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38</w:t>
      </w:r>
      <w:r w:rsidRPr="009B3581">
        <w:rPr>
          <w:rFonts w:cstheme="majorBidi"/>
          <w:szCs w:val="24"/>
          <w:shd w:val="clear" w:color="auto" w:fill="FFFFFF"/>
        </w:rPr>
        <w:t>(4), pp.358-371.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Ramadan, Z.B., Farah, M.F. and Daouk, S., 2019. The effect of e-retailers' innovations on shoppers' impulsiveness and addiction in web-based communities: the case of Amazon's Prime Now. </w:t>
      </w:r>
      <w:r w:rsidRPr="009B3581">
        <w:rPr>
          <w:rFonts w:cstheme="majorBidi"/>
          <w:i/>
          <w:iCs/>
          <w:szCs w:val="24"/>
          <w:shd w:val="clear" w:color="auto" w:fill="FFFFFF"/>
        </w:rPr>
        <w:t>International Journal of Web Based Communities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15</w:t>
      </w:r>
      <w:r w:rsidRPr="009B3581">
        <w:rPr>
          <w:rFonts w:cstheme="majorBidi"/>
          <w:szCs w:val="24"/>
          <w:shd w:val="clear" w:color="auto" w:fill="FFFFFF"/>
        </w:rPr>
        <w:t>(4), pp.327-343.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Romeo-Arroyo, E., Jensen, H., Hunneman, A. and Velasco, C., 2023. Assessing the influence of packaging design symmetry, curvature, and mark on the perception of brand premiumness. </w:t>
      </w:r>
      <w:r w:rsidRPr="009B3581">
        <w:rPr>
          <w:rFonts w:cstheme="majorBidi"/>
          <w:i/>
          <w:iCs/>
          <w:szCs w:val="24"/>
          <w:shd w:val="clear" w:color="auto" w:fill="FFFFFF"/>
        </w:rPr>
        <w:t>International Journal of Gastronomy and Food Science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31</w:t>
      </w:r>
      <w:r w:rsidRPr="009B3581">
        <w:rPr>
          <w:rFonts w:cstheme="majorBidi"/>
          <w:szCs w:val="24"/>
          <w:shd w:val="clear" w:color="auto" w:fill="FFFFFF"/>
        </w:rPr>
        <w:t>, p.100656.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Wang, Y., 2023. A Model Predicting CRM Resource Effect on Business Performance through CRM Capabilities. </w:t>
      </w:r>
      <w:r w:rsidRPr="009B3581">
        <w:rPr>
          <w:rFonts w:cstheme="majorBidi"/>
          <w:i/>
          <w:iCs/>
          <w:szCs w:val="24"/>
          <w:shd w:val="clear" w:color="auto" w:fill="FFFFFF"/>
        </w:rPr>
        <w:t>Wireless Communications and Mobile Computing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2023</w:t>
      </w:r>
      <w:r w:rsidRPr="009B3581">
        <w:rPr>
          <w:rFonts w:cstheme="majorBidi"/>
          <w:szCs w:val="24"/>
          <w:shd w:val="clear" w:color="auto" w:fill="FFFFFF"/>
        </w:rPr>
        <w:t>.</w:t>
      </w:r>
    </w:p>
    <w:p w:rsidR="009B3581" w:rsidRPr="009B3581" w:rsidRDefault="009B3581" w:rsidP="00D657C6">
      <w:pPr>
        <w:jc w:val="both"/>
        <w:rPr>
          <w:rFonts w:cstheme="majorBidi"/>
          <w:sz w:val="28"/>
          <w:szCs w:val="26"/>
          <w:lang w:val="en-US"/>
        </w:rPr>
      </w:pPr>
      <w:r w:rsidRPr="009B3581">
        <w:rPr>
          <w:rFonts w:cstheme="majorBidi"/>
          <w:szCs w:val="24"/>
          <w:shd w:val="clear" w:color="auto" w:fill="FFFFFF"/>
        </w:rPr>
        <w:t>Ziliani, C. and Ieva, M., 2019. Loyalty in the omnichannel environment. </w:t>
      </w:r>
      <w:r w:rsidRPr="009B3581">
        <w:rPr>
          <w:rFonts w:cstheme="majorBidi"/>
          <w:i/>
          <w:iCs/>
          <w:szCs w:val="24"/>
          <w:shd w:val="clear" w:color="auto" w:fill="FFFFFF"/>
        </w:rPr>
        <w:t>Loyalty Management: From Loyalty Programs to Omnichannel Customer Experiences</w:t>
      </w:r>
      <w:r w:rsidRPr="009B3581">
        <w:rPr>
          <w:rFonts w:cstheme="majorBidi"/>
          <w:szCs w:val="24"/>
          <w:shd w:val="clear" w:color="auto" w:fill="FFFFFF"/>
        </w:rPr>
        <w:t>, pp.183-201.</w:t>
      </w:r>
    </w:p>
    <w:p w:rsidR="009179A8" w:rsidRDefault="009B3581" w:rsidP="00D657C6">
      <w:pPr>
        <w:jc w:val="both"/>
        <w:rPr>
          <w:rFonts w:cstheme="majorBidi"/>
          <w:szCs w:val="24"/>
          <w:shd w:val="clear" w:color="auto" w:fill="FFFFFF"/>
        </w:rPr>
      </w:pPr>
      <w:r w:rsidRPr="009B3581">
        <w:rPr>
          <w:rFonts w:cstheme="majorBidi"/>
          <w:szCs w:val="24"/>
          <w:shd w:val="clear" w:color="auto" w:fill="FFFFFF"/>
        </w:rPr>
        <w:t>Zweben, M. and Sweeney, M., 2021. An Expert Systems Journey—Red Pepper and Blue Martini. </w:t>
      </w:r>
      <w:r w:rsidRPr="009B3581">
        <w:rPr>
          <w:rFonts w:cstheme="majorBidi"/>
          <w:i/>
          <w:iCs/>
          <w:szCs w:val="24"/>
          <w:shd w:val="clear" w:color="auto" w:fill="FFFFFF"/>
        </w:rPr>
        <w:t>IEEE Annals of the History of Computing</w:t>
      </w:r>
      <w:r w:rsidRPr="009B3581">
        <w:rPr>
          <w:rFonts w:cstheme="majorBidi"/>
          <w:szCs w:val="24"/>
          <w:shd w:val="clear" w:color="auto" w:fill="FFFFFF"/>
        </w:rPr>
        <w:t>, </w:t>
      </w:r>
      <w:r w:rsidRPr="009B3581">
        <w:rPr>
          <w:rFonts w:cstheme="majorBidi"/>
          <w:i/>
          <w:iCs/>
          <w:szCs w:val="24"/>
          <w:shd w:val="clear" w:color="auto" w:fill="FFFFFF"/>
        </w:rPr>
        <w:t>44</w:t>
      </w:r>
      <w:r w:rsidRPr="009B3581">
        <w:rPr>
          <w:rFonts w:cstheme="majorBidi"/>
          <w:szCs w:val="24"/>
          <w:shd w:val="clear" w:color="auto" w:fill="FFFFFF"/>
        </w:rPr>
        <w:t>(1), pp.73-86.</w:t>
      </w:r>
    </w:p>
    <w:sectPr w:rsidR="009179A8" w:rsidSect="007C2DC8">
      <w:headerReference w:type="default" r:id="rId22"/>
      <w:pgSz w:w="11906" w:h="16838"/>
      <w:pgMar w:top="1440" w:right="1440" w:bottom="1440" w:left="1440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BAB" w:rsidRDefault="003A4BAB" w:rsidP="008A2D8C">
      <w:pPr>
        <w:spacing w:after="0" w:line="240" w:lineRule="auto"/>
      </w:pPr>
      <w:r>
        <w:separator/>
      </w:r>
    </w:p>
  </w:endnote>
  <w:endnote w:type="continuationSeparator" w:id="0">
    <w:p w:rsidR="003A4BAB" w:rsidRDefault="003A4BAB" w:rsidP="008A2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BAB" w:rsidRDefault="003A4BAB" w:rsidP="008A2D8C">
      <w:pPr>
        <w:spacing w:after="0" w:line="240" w:lineRule="auto"/>
      </w:pPr>
      <w:r>
        <w:separator/>
      </w:r>
    </w:p>
  </w:footnote>
  <w:footnote w:type="continuationSeparator" w:id="0">
    <w:p w:rsidR="003A4BAB" w:rsidRDefault="003A4BAB" w:rsidP="008A2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610" w:rsidRDefault="00015610" w:rsidP="00D328B5">
    <w:pPr>
      <w:pStyle w:val="Header"/>
      <w:jc w:val="right"/>
    </w:pPr>
    <w:r>
      <w:t xml:space="preserve">     </w:t>
    </w:r>
    <w:sdt>
      <w:sdtPr>
        <w:id w:val="-953243151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732">
          <w:rPr>
            <w:noProof/>
          </w:rPr>
          <w:t>21</w:t>
        </w:r>
        <w:r>
          <w:rPr>
            <w:noProof/>
          </w:rPr>
          <w:fldChar w:fldCharType="end"/>
        </w:r>
      </w:sdtContent>
    </w:sdt>
  </w:p>
  <w:p w:rsidR="00015610" w:rsidRDefault="000156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145C"/>
    <w:multiLevelType w:val="hybridMultilevel"/>
    <w:tmpl w:val="84761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67910"/>
    <w:multiLevelType w:val="hybridMultilevel"/>
    <w:tmpl w:val="3296EC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101BA4"/>
    <w:multiLevelType w:val="hybridMultilevel"/>
    <w:tmpl w:val="AB068A2A"/>
    <w:lvl w:ilvl="0" w:tplc="5B42709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8F67690"/>
    <w:multiLevelType w:val="hybridMultilevel"/>
    <w:tmpl w:val="DA242E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90197"/>
    <w:multiLevelType w:val="hybridMultilevel"/>
    <w:tmpl w:val="411C2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0975F0"/>
    <w:multiLevelType w:val="hybridMultilevel"/>
    <w:tmpl w:val="FBCA17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8689E"/>
    <w:multiLevelType w:val="hybridMultilevel"/>
    <w:tmpl w:val="9FD0A0E8"/>
    <w:lvl w:ilvl="0" w:tplc="DEB09F8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5A6CD1"/>
    <w:multiLevelType w:val="hybridMultilevel"/>
    <w:tmpl w:val="FCAE4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B25089"/>
    <w:multiLevelType w:val="hybridMultilevel"/>
    <w:tmpl w:val="A078C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AB19BE"/>
    <w:multiLevelType w:val="hybridMultilevel"/>
    <w:tmpl w:val="876014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3C1F1A"/>
    <w:multiLevelType w:val="hybridMultilevel"/>
    <w:tmpl w:val="D2F6C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F4056C"/>
    <w:multiLevelType w:val="hybridMultilevel"/>
    <w:tmpl w:val="939EB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1E310A"/>
    <w:multiLevelType w:val="hybridMultilevel"/>
    <w:tmpl w:val="B70A80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01256F"/>
    <w:multiLevelType w:val="hybridMultilevel"/>
    <w:tmpl w:val="AB6E0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B87A05"/>
    <w:multiLevelType w:val="hybridMultilevel"/>
    <w:tmpl w:val="EE18B752"/>
    <w:lvl w:ilvl="0" w:tplc="08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37685774"/>
    <w:multiLevelType w:val="hybridMultilevel"/>
    <w:tmpl w:val="6E9E1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647C1F"/>
    <w:multiLevelType w:val="multilevel"/>
    <w:tmpl w:val="0C76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AD1112D"/>
    <w:multiLevelType w:val="hybridMultilevel"/>
    <w:tmpl w:val="BF942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7B52F5"/>
    <w:multiLevelType w:val="hybridMultilevel"/>
    <w:tmpl w:val="B3F40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4563CA"/>
    <w:multiLevelType w:val="hybridMultilevel"/>
    <w:tmpl w:val="00C49A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B23CED"/>
    <w:multiLevelType w:val="hybridMultilevel"/>
    <w:tmpl w:val="7786CB08"/>
    <w:lvl w:ilvl="0" w:tplc="A21A4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8896769"/>
    <w:multiLevelType w:val="hybridMultilevel"/>
    <w:tmpl w:val="FC68B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721CC"/>
    <w:multiLevelType w:val="hybridMultilevel"/>
    <w:tmpl w:val="6E042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222D37"/>
    <w:multiLevelType w:val="hybridMultilevel"/>
    <w:tmpl w:val="A1A22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F25FA4"/>
    <w:multiLevelType w:val="hybridMultilevel"/>
    <w:tmpl w:val="C3A2D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E21E9"/>
    <w:multiLevelType w:val="hybridMultilevel"/>
    <w:tmpl w:val="DEC8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A20C5D"/>
    <w:multiLevelType w:val="hybridMultilevel"/>
    <w:tmpl w:val="CC10F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C61BD2"/>
    <w:multiLevelType w:val="hybridMultilevel"/>
    <w:tmpl w:val="D56AB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253D08"/>
    <w:multiLevelType w:val="hybridMultilevel"/>
    <w:tmpl w:val="ED0ED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50B0F"/>
    <w:multiLevelType w:val="hybridMultilevel"/>
    <w:tmpl w:val="979E0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A3A23"/>
    <w:multiLevelType w:val="hybridMultilevel"/>
    <w:tmpl w:val="21726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2C7AB3"/>
    <w:multiLevelType w:val="hybridMultilevel"/>
    <w:tmpl w:val="CEBEEB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3F1E96"/>
    <w:multiLevelType w:val="hybridMultilevel"/>
    <w:tmpl w:val="D2660BFE"/>
    <w:lvl w:ilvl="0" w:tplc="2D42A92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7B596A"/>
    <w:multiLevelType w:val="hybridMultilevel"/>
    <w:tmpl w:val="D8222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A520DE"/>
    <w:multiLevelType w:val="hybridMultilevel"/>
    <w:tmpl w:val="47B20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02630A"/>
    <w:multiLevelType w:val="hybridMultilevel"/>
    <w:tmpl w:val="63566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9B3ED9"/>
    <w:multiLevelType w:val="multilevel"/>
    <w:tmpl w:val="839C8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45A4A"/>
    <w:multiLevelType w:val="multilevel"/>
    <w:tmpl w:val="0DC81E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8B503BC"/>
    <w:multiLevelType w:val="hybridMultilevel"/>
    <w:tmpl w:val="214CE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462F9C"/>
    <w:multiLevelType w:val="hybridMultilevel"/>
    <w:tmpl w:val="59CEC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9394C"/>
    <w:multiLevelType w:val="hybridMultilevel"/>
    <w:tmpl w:val="D56AB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4"/>
  </w:num>
  <w:num w:numId="3">
    <w:abstractNumId w:val="3"/>
  </w:num>
  <w:num w:numId="4">
    <w:abstractNumId w:val="20"/>
  </w:num>
  <w:num w:numId="5">
    <w:abstractNumId w:val="27"/>
  </w:num>
  <w:num w:numId="6">
    <w:abstractNumId w:val="40"/>
  </w:num>
  <w:num w:numId="7">
    <w:abstractNumId w:val="36"/>
  </w:num>
  <w:num w:numId="8">
    <w:abstractNumId w:val="39"/>
  </w:num>
  <w:num w:numId="9">
    <w:abstractNumId w:val="5"/>
  </w:num>
  <w:num w:numId="10">
    <w:abstractNumId w:val="2"/>
  </w:num>
  <w:num w:numId="11">
    <w:abstractNumId w:val="0"/>
  </w:num>
  <w:num w:numId="12">
    <w:abstractNumId w:val="8"/>
  </w:num>
  <w:num w:numId="13">
    <w:abstractNumId w:val="29"/>
  </w:num>
  <w:num w:numId="14">
    <w:abstractNumId w:val="38"/>
  </w:num>
  <w:num w:numId="15">
    <w:abstractNumId w:val="13"/>
  </w:num>
  <w:num w:numId="16">
    <w:abstractNumId w:val="28"/>
  </w:num>
  <w:num w:numId="17">
    <w:abstractNumId w:val="15"/>
  </w:num>
  <w:num w:numId="18">
    <w:abstractNumId w:val="18"/>
  </w:num>
  <w:num w:numId="19">
    <w:abstractNumId w:val="22"/>
  </w:num>
  <w:num w:numId="20">
    <w:abstractNumId w:val="24"/>
  </w:num>
  <w:num w:numId="21">
    <w:abstractNumId w:val="30"/>
  </w:num>
  <w:num w:numId="22">
    <w:abstractNumId w:val="23"/>
  </w:num>
  <w:num w:numId="23">
    <w:abstractNumId w:val="34"/>
  </w:num>
  <w:num w:numId="24">
    <w:abstractNumId w:val="35"/>
  </w:num>
  <w:num w:numId="25">
    <w:abstractNumId w:val="10"/>
  </w:num>
  <w:num w:numId="26">
    <w:abstractNumId w:val="6"/>
  </w:num>
  <w:num w:numId="27">
    <w:abstractNumId w:val="37"/>
  </w:num>
  <w:num w:numId="28">
    <w:abstractNumId w:val="32"/>
  </w:num>
  <w:num w:numId="29">
    <w:abstractNumId w:val="16"/>
  </w:num>
  <w:num w:numId="30">
    <w:abstractNumId w:val="19"/>
  </w:num>
  <w:num w:numId="31">
    <w:abstractNumId w:val="9"/>
  </w:num>
  <w:num w:numId="32">
    <w:abstractNumId w:val="11"/>
  </w:num>
  <w:num w:numId="33">
    <w:abstractNumId w:val="33"/>
  </w:num>
  <w:num w:numId="34">
    <w:abstractNumId w:val="26"/>
  </w:num>
  <w:num w:numId="35">
    <w:abstractNumId w:val="25"/>
  </w:num>
  <w:num w:numId="36">
    <w:abstractNumId w:val="17"/>
  </w:num>
  <w:num w:numId="37">
    <w:abstractNumId w:val="31"/>
  </w:num>
  <w:num w:numId="38">
    <w:abstractNumId w:val="7"/>
  </w:num>
  <w:num w:numId="39">
    <w:abstractNumId w:val="1"/>
  </w:num>
  <w:num w:numId="40">
    <w:abstractNumId w:val="12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4C3"/>
    <w:rsid w:val="00000A66"/>
    <w:rsid w:val="000011FF"/>
    <w:rsid w:val="000029BF"/>
    <w:rsid w:val="00002D48"/>
    <w:rsid w:val="000037D8"/>
    <w:rsid w:val="00003973"/>
    <w:rsid w:val="000054EA"/>
    <w:rsid w:val="00007215"/>
    <w:rsid w:val="000078A5"/>
    <w:rsid w:val="000103C3"/>
    <w:rsid w:val="000117F2"/>
    <w:rsid w:val="00012586"/>
    <w:rsid w:val="00013610"/>
    <w:rsid w:val="000137BA"/>
    <w:rsid w:val="00013986"/>
    <w:rsid w:val="00014A0F"/>
    <w:rsid w:val="00014E94"/>
    <w:rsid w:val="0001510E"/>
    <w:rsid w:val="00015610"/>
    <w:rsid w:val="00015700"/>
    <w:rsid w:val="00015AE8"/>
    <w:rsid w:val="00015D4D"/>
    <w:rsid w:val="00016115"/>
    <w:rsid w:val="0001770B"/>
    <w:rsid w:val="000202A4"/>
    <w:rsid w:val="000206B2"/>
    <w:rsid w:val="00021A47"/>
    <w:rsid w:val="00021EF8"/>
    <w:rsid w:val="00022C89"/>
    <w:rsid w:val="00023994"/>
    <w:rsid w:val="00024066"/>
    <w:rsid w:val="00024D15"/>
    <w:rsid w:val="00025B33"/>
    <w:rsid w:val="00026EDC"/>
    <w:rsid w:val="00026FEF"/>
    <w:rsid w:val="00027D99"/>
    <w:rsid w:val="00027E37"/>
    <w:rsid w:val="00027E68"/>
    <w:rsid w:val="00030258"/>
    <w:rsid w:val="0003113C"/>
    <w:rsid w:val="000318AD"/>
    <w:rsid w:val="00033D91"/>
    <w:rsid w:val="000342A9"/>
    <w:rsid w:val="00035391"/>
    <w:rsid w:val="00036409"/>
    <w:rsid w:val="00036B6F"/>
    <w:rsid w:val="000374B9"/>
    <w:rsid w:val="00037B72"/>
    <w:rsid w:val="00037B94"/>
    <w:rsid w:val="00040A93"/>
    <w:rsid w:val="00040D49"/>
    <w:rsid w:val="00041BE8"/>
    <w:rsid w:val="00042A15"/>
    <w:rsid w:val="000430FE"/>
    <w:rsid w:val="00043B9F"/>
    <w:rsid w:val="0004445B"/>
    <w:rsid w:val="00044513"/>
    <w:rsid w:val="00044D1B"/>
    <w:rsid w:val="00045197"/>
    <w:rsid w:val="0004673B"/>
    <w:rsid w:val="00046E40"/>
    <w:rsid w:val="0005078C"/>
    <w:rsid w:val="00050917"/>
    <w:rsid w:val="00051742"/>
    <w:rsid w:val="00053B57"/>
    <w:rsid w:val="00054A7F"/>
    <w:rsid w:val="00054D56"/>
    <w:rsid w:val="000550AA"/>
    <w:rsid w:val="00056449"/>
    <w:rsid w:val="00060343"/>
    <w:rsid w:val="0006078C"/>
    <w:rsid w:val="000613A2"/>
    <w:rsid w:val="000615D7"/>
    <w:rsid w:val="00061C0E"/>
    <w:rsid w:val="00061F88"/>
    <w:rsid w:val="0006244A"/>
    <w:rsid w:val="000624B5"/>
    <w:rsid w:val="000627E5"/>
    <w:rsid w:val="00062CE0"/>
    <w:rsid w:val="000631EA"/>
    <w:rsid w:val="00063F60"/>
    <w:rsid w:val="00064C93"/>
    <w:rsid w:val="00065310"/>
    <w:rsid w:val="000658E4"/>
    <w:rsid w:val="00065E60"/>
    <w:rsid w:val="00066520"/>
    <w:rsid w:val="00066857"/>
    <w:rsid w:val="000671E6"/>
    <w:rsid w:val="00067C56"/>
    <w:rsid w:val="000700B4"/>
    <w:rsid w:val="00070416"/>
    <w:rsid w:val="000705B1"/>
    <w:rsid w:val="00070D89"/>
    <w:rsid w:val="00071800"/>
    <w:rsid w:val="00071B9D"/>
    <w:rsid w:val="0007279C"/>
    <w:rsid w:val="0007716B"/>
    <w:rsid w:val="000776D6"/>
    <w:rsid w:val="00077F13"/>
    <w:rsid w:val="00081B0E"/>
    <w:rsid w:val="0008216E"/>
    <w:rsid w:val="00082D68"/>
    <w:rsid w:val="000831E1"/>
    <w:rsid w:val="00083DA5"/>
    <w:rsid w:val="000855C3"/>
    <w:rsid w:val="0008797B"/>
    <w:rsid w:val="00087A84"/>
    <w:rsid w:val="000914EE"/>
    <w:rsid w:val="000917F5"/>
    <w:rsid w:val="00091E19"/>
    <w:rsid w:val="00092C15"/>
    <w:rsid w:val="00092E95"/>
    <w:rsid w:val="00093CEA"/>
    <w:rsid w:val="00093E93"/>
    <w:rsid w:val="00093EF8"/>
    <w:rsid w:val="00093F07"/>
    <w:rsid w:val="00094063"/>
    <w:rsid w:val="000A03CD"/>
    <w:rsid w:val="000A0B0F"/>
    <w:rsid w:val="000A168C"/>
    <w:rsid w:val="000A3F21"/>
    <w:rsid w:val="000A4EF7"/>
    <w:rsid w:val="000B0BB2"/>
    <w:rsid w:val="000B0D25"/>
    <w:rsid w:val="000B1DF3"/>
    <w:rsid w:val="000B1ECD"/>
    <w:rsid w:val="000B1F8B"/>
    <w:rsid w:val="000B2286"/>
    <w:rsid w:val="000B3974"/>
    <w:rsid w:val="000B5698"/>
    <w:rsid w:val="000B6CB0"/>
    <w:rsid w:val="000B753A"/>
    <w:rsid w:val="000B7FDD"/>
    <w:rsid w:val="000C00D1"/>
    <w:rsid w:val="000C0D74"/>
    <w:rsid w:val="000C160D"/>
    <w:rsid w:val="000C19DE"/>
    <w:rsid w:val="000C1A90"/>
    <w:rsid w:val="000C23BC"/>
    <w:rsid w:val="000C2A10"/>
    <w:rsid w:val="000C3E3D"/>
    <w:rsid w:val="000C42B7"/>
    <w:rsid w:val="000C4CA4"/>
    <w:rsid w:val="000C6346"/>
    <w:rsid w:val="000C66B5"/>
    <w:rsid w:val="000C6832"/>
    <w:rsid w:val="000C6A59"/>
    <w:rsid w:val="000D0CA3"/>
    <w:rsid w:val="000D447E"/>
    <w:rsid w:val="000D518A"/>
    <w:rsid w:val="000D573C"/>
    <w:rsid w:val="000D5797"/>
    <w:rsid w:val="000D5AB3"/>
    <w:rsid w:val="000D5C41"/>
    <w:rsid w:val="000D66AA"/>
    <w:rsid w:val="000D7F34"/>
    <w:rsid w:val="000E1DAE"/>
    <w:rsid w:val="000E4052"/>
    <w:rsid w:val="000E5197"/>
    <w:rsid w:val="000E51CA"/>
    <w:rsid w:val="000E585B"/>
    <w:rsid w:val="000E5D5F"/>
    <w:rsid w:val="000E6E22"/>
    <w:rsid w:val="000E71D9"/>
    <w:rsid w:val="000E7CAF"/>
    <w:rsid w:val="000E7E70"/>
    <w:rsid w:val="000F0B9A"/>
    <w:rsid w:val="000F1F56"/>
    <w:rsid w:val="000F1FB4"/>
    <w:rsid w:val="000F2D73"/>
    <w:rsid w:val="000F32FE"/>
    <w:rsid w:val="000F381E"/>
    <w:rsid w:val="000F5814"/>
    <w:rsid w:val="000F6496"/>
    <w:rsid w:val="000F64FB"/>
    <w:rsid w:val="000F6AC4"/>
    <w:rsid w:val="000F6CDF"/>
    <w:rsid w:val="000F6F54"/>
    <w:rsid w:val="0010009A"/>
    <w:rsid w:val="001008FF"/>
    <w:rsid w:val="00100B14"/>
    <w:rsid w:val="00102DE0"/>
    <w:rsid w:val="00104130"/>
    <w:rsid w:val="00104848"/>
    <w:rsid w:val="00104EE1"/>
    <w:rsid w:val="00105C0F"/>
    <w:rsid w:val="00106284"/>
    <w:rsid w:val="00107063"/>
    <w:rsid w:val="001071A2"/>
    <w:rsid w:val="00107F21"/>
    <w:rsid w:val="00107F8C"/>
    <w:rsid w:val="001102E4"/>
    <w:rsid w:val="0011133F"/>
    <w:rsid w:val="001120B0"/>
    <w:rsid w:val="00112278"/>
    <w:rsid w:val="00112CDA"/>
    <w:rsid w:val="00112F0B"/>
    <w:rsid w:val="0011361B"/>
    <w:rsid w:val="00113964"/>
    <w:rsid w:val="00114684"/>
    <w:rsid w:val="00114790"/>
    <w:rsid w:val="0011530C"/>
    <w:rsid w:val="00116D76"/>
    <w:rsid w:val="001174C3"/>
    <w:rsid w:val="00117759"/>
    <w:rsid w:val="00117BFE"/>
    <w:rsid w:val="00117CC7"/>
    <w:rsid w:val="001214DC"/>
    <w:rsid w:val="00121E2C"/>
    <w:rsid w:val="0012200C"/>
    <w:rsid w:val="001222C3"/>
    <w:rsid w:val="00123857"/>
    <w:rsid w:val="0012397C"/>
    <w:rsid w:val="00123FB9"/>
    <w:rsid w:val="0012406E"/>
    <w:rsid w:val="00124AB6"/>
    <w:rsid w:val="00124CA0"/>
    <w:rsid w:val="00124D1C"/>
    <w:rsid w:val="001271E5"/>
    <w:rsid w:val="001276CD"/>
    <w:rsid w:val="00130A21"/>
    <w:rsid w:val="00132FC1"/>
    <w:rsid w:val="0013341E"/>
    <w:rsid w:val="0013429A"/>
    <w:rsid w:val="00134922"/>
    <w:rsid w:val="00134E5C"/>
    <w:rsid w:val="001355AB"/>
    <w:rsid w:val="00137586"/>
    <w:rsid w:val="00140092"/>
    <w:rsid w:val="001405D7"/>
    <w:rsid w:val="0014107B"/>
    <w:rsid w:val="001421E6"/>
    <w:rsid w:val="001435B1"/>
    <w:rsid w:val="00143DA2"/>
    <w:rsid w:val="00143E29"/>
    <w:rsid w:val="00143E59"/>
    <w:rsid w:val="00143E92"/>
    <w:rsid w:val="0014466E"/>
    <w:rsid w:val="001447D7"/>
    <w:rsid w:val="00145562"/>
    <w:rsid w:val="00146E5F"/>
    <w:rsid w:val="00147E19"/>
    <w:rsid w:val="001510FA"/>
    <w:rsid w:val="0015121F"/>
    <w:rsid w:val="00152D97"/>
    <w:rsid w:val="00154024"/>
    <w:rsid w:val="001549E7"/>
    <w:rsid w:val="00155028"/>
    <w:rsid w:val="00156758"/>
    <w:rsid w:val="001608F3"/>
    <w:rsid w:val="001611F8"/>
    <w:rsid w:val="001619EB"/>
    <w:rsid w:val="0016354A"/>
    <w:rsid w:val="00165D0E"/>
    <w:rsid w:val="0016623C"/>
    <w:rsid w:val="00167E75"/>
    <w:rsid w:val="00171311"/>
    <w:rsid w:val="00171CB9"/>
    <w:rsid w:val="001725B5"/>
    <w:rsid w:val="00172BD3"/>
    <w:rsid w:val="00172BE4"/>
    <w:rsid w:val="001749DF"/>
    <w:rsid w:val="00174EF7"/>
    <w:rsid w:val="00174FB7"/>
    <w:rsid w:val="00175B34"/>
    <w:rsid w:val="00175C41"/>
    <w:rsid w:val="00175CAE"/>
    <w:rsid w:val="001765F6"/>
    <w:rsid w:val="0017697C"/>
    <w:rsid w:val="001778E6"/>
    <w:rsid w:val="00180030"/>
    <w:rsid w:val="001820CA"/>
    <w:rsid w:val="001821DD"/>
    <w:rsid w:val="001829AB"/>
    <w:rsid w:val="00182AD3"/>
    <w:rsid w:val="001848F0"/>
    <w:rsid w:val="00186996"/>
    <w:rsid w:val="001871A2"/>
    <w:rsid w:val="00187FA5"/>
    <w:rsid w:val="0019387B"/>
    <w:rsid w:val="00193F7C"/>
    <w:rsid w:val="00194446"/>
    <w:rsid w:val="001946EB"/>
    <w:rsid w:val="001947B1"/>
    <w:rsid w:val="00195167"/>
    <w:rsid w:val="0019540B"/>
    <w:rsid w:val="0019556F"/>
    <w:rsid w:val="00196384"/>
    <w:rsid w:val="001966E0"/>
    <w:rsid w:val="001A0994"/>
    <w:rsid w:val="001A0B45"/>
    <w:rsid w:val="001A0C13"/>
    <w:rsid w:val="001A1495"/>
    <w:rsid w:val="001A302B"/>
    <w:rsid w:val="001A32FF"/>
    <w:rsid w:val="001A40AB"/>
    <w:rsid w:val="001A432E"/>
    <w:rsid w:val="001A5AD6"/>
    <w:rsid w:val="001A60D5"/>
    <w:rsid w:val="001A617C"/>
    <w:rsid w:val="001A6492"/>
    <w:rsid w:val="001A655B"/>
    <w:rsid w:val="001A6CE9"/>
    <w:rsid w:val="001A7501"/>
    <w:rsid w:val="001B1027"/>
    <w:rsid w:val="001B1E6E"/>
    <w:rsid w:val="001B2477"/>
    <w:rsid w:val="001B2B8B"/>
    <w:rsid w:val="001B2BEB"/>
    <w:rsid w:val="001B3C11"/>
    <w:rsid w:val="001B42FF"/>
    <w:rsid w:val="001B6C97"/>
    <w:rsid w:val="001B724F"/>
    <w:rsid w:val="001C1690"/>
    <w:rsid w:val="001C1D6B"/>
    <w:rsid w:val="001C233F"/>
    <w:rsid w:val="001C2A9F"/>
    <w:rsid w:val="001C3045"/>
    <w:rsid w:val="001C3307"/>
    <w:rsid w:val="001C341B"/>
    <w:rsid w:val="001C46BC"/>
    <w:rsid w:val="001C4A95"/>
    <w:rsid w:val="001C4BF9"/>
    <w:rsid w:val="001C5871"/>
    <w:rsid w:val="001C767F"/>
    <w:rsid w:val="001C783B"/>
    <w:rsid w:val="001D06F8"/>
    <w:rsid w:val="001D0A4D"/>
    <w:rsid w:val="001D1326"/>
    <w:rsid w:val="001D19D3"/>
    <w:rsid w:val="001D2CDB"/>
    <w:rsid w:val="001D31FF"/>
    <w:rsid w:val="001D58DF"/>
    <w:rsid w:val="001D6316"/>
    <w:rsid w:val="001D696D"/>
    <w:rsid w:val="001D753B"/>
    <w:rsid w:val="001D7740"/>
    <w:rsid w:val="001D7B2A"/>
    <w:rsid w:val="001E02CB"/>
    <w:rsid w:val="001E0B94"/>
    <w:rsid w:val="001E0CB2"/>
    <w:rsid w:val="001E129B"/>
    <w:rsid w:val="001E12E7"/>
    <w:rsid w:val="001E159F"/>
    <w:rsid w:val="001E1924"/>
    <w:rsid w:val="001E1E73"/>
    <w:rsid w:val="001E200F"/>
    <w:rsid w:val="001E208E"/>
    <w:rsid w:val="001E2B17"/>
    <w:rsid w:val="001E2E8F"/>
    <w:rsid w:val="001E2F1B"/>
    <w:rsid w:val="001E2F96"/>
    <w:rsid w:val="001E35C4"/>
    <w:rsid w:val="001E39D1"/>
    <w:rsid w:val="001E48C7"/>
    <w:rsid w:val="001E54D0"/>
    <w:rsid w:val="001F0063"/>
    <w:rsid w:val="001F06EB"/>
    <w:rsid w:val="001F18D5"/>
    <w:rsid w:val="001F1F3F"/>
    <w:rsid w:val="001F21C3"/>
    <w:rsid w:val="001F39E0"/>
    <w:rsid w:val="001F4038"/>
    <w:rsid w:val="001F43F6"/>
    <w:rsid w:val="001F4B5E"/>
    <w:rsid w:val="001F4E67"/>
    <w:rsid w:val="001F5A26"/>
    <w:rsid w:val="001F68B4"/>
    <w:rsid w:val="002001EB"/>
    <w:rsid w:val="0020172E"/>
    <w:rsid w:val="0020202A"/>
    <w:rsid w:val="0020234A"/>
    <w:rsid w:val="00203601"/>
    <w:rsid w:val="00203C09"/>
    <w:rsid w:val="00203CFC"/>
    <w:rsid w:val="002047EE"/>
    <w:rsid w:val="00204AB5"/>
    <w:rsid w:val="00204E7F"/>
    <w:rsid w:val="00205912"/>
    <w:rsid w:val="00206190"/>
    <w:rsid w:val="00206867"/>
    <w:rsid w:val="00207EBB"/>
    <w:rsid w:val="00210CD8"/>
    <w:rsid w:val="00211972"/>
    <w:rsid w:val="00213408"/>
    <w:rsid w:val="00213549"/>
    <w:rsid w:val="0021447B"/>
    <w:rsid w:val="0021548F"/>
    <w:rsid w:val="00215AF5"/>
    <w:rsid w:val="00215B12"/>
    <w:rsid w:val="00215D10"/>
    <w:rsid w:val="00215E38"/>
    <w:rsid w:val="00216BAF"/>
    <w:rsid w:val="002170C4"/>
    <w:rsid w:val="00217470"/>
    <w:rsid w:val="00220F8D"/>
    <w:rsid w:val="00221878"/>
    <w:rsid w:val="00222BA9"/>
    <w:rsid w:val="00223A94"/>
    <w:rsid w:val="00226D01"/>
    <w:rsid w:val="00226D2A"/>
    <w:rsid w:val="00226E98"/>
    <w:rsid w:val="00227085"/>
    <w:rsid w:val="00227D6E"/>
    <w:rsid w:val="00230B77"/>
    <w:rsid w:val="00231818"/>
    <w:rsid w:val="00231979"/>
    <w:rsid w:val="002321D6"/>
    <w:rsid w:val="002324AF"/>
    <w:rsid w:val="00233300"/>
    <w:rsid w:val="00234BFA"/>
    <w:rsid w:val="00234C09"/>
    <w:rsid w:val="00234FD7"/>
    <w:rsid w:val="0023568F"/>
    <w:rsid w:val="00235A45"/>
    <w:rsid w:val="00235B45"/>
    <w:rsid w:val="002363E3"/>
    <w:rsid w:val="00236532"/>
    <w:rsid w:val="002366D1"/>
    <w:rsid w:val="00237DC4"/>
    <w:rsid w:val="00240E4B"/>
    <w:rsid w:val="00240F1D"/>
    <w:rsid w:val="00242473"/>
    <w:rsid w:val="002434B7"/>
    <w:rsid w:val="00243BF1"/>
    <w:rsid w:val="00243D59"/>
    <w:rsid w:val="00243D81"/>
    <w:rsid w:val="00243F99"/>
    <w:rsid w:val="00244924"/>
    <w:rsid w:val="00244AAB"/>
    <w:rsid w:val="00244D69"/>
    <w:rsid w:val="00245EA0"/>
    <w:rsid w:val="0024619B"/>
    <w:rsid w:val="002476CE"/>
    <w:rsid w:val="00247838"/>
    <w:rsid w:val="00247C42"/>
    <w:rsid w:val="00250791"/>
    <w:rsid w:val="00252DE5"/>
    <w:rsid w:val="00253A6F"/>
    <w:rsid w:val="00253AEB"/>
    <w:rsid w:val="00253D98"/>
    <w:rsid w:val="002546D5"/>
    <w:rsid w:val="0025482F"/>
    <w:rsid w:val="00256702"/>
    <w:rsid w:val="00256ADE"/>
    <w:rsid w:val="0025711E"/>
    <w:rsid w:val="002573CC"/>
    <w:rsid w:val="0026158E"/>
    <w:rsid w:val="00261BB9"/>
    <w:rsid w:val="00261D3B"/>
    <w:rsid w:val="00262055"/>
    <w:rsid w:val="00262B8B"/>
    <w:rsid w:val="00263B3E"/>
    <w:rsid w:val="0026499E"/>
    <w:rsid w:val="0026520B"/>
    <w:rsid w:val="00267208"/>
    <w:rsid w:val="00270A83"/>
    <w:rsid w:val="00270DA8"/>
    <w:rsid w:val="00271356"/>
    <w:rsid w:val="00272778"/>
    <w:rsid w:val="00272A22"/>
    <w:rsid w:val="00274FB0"/>
    <w:rsid w:val="00275079"/>
    <w:rsid w:val="00280A55"/>
    <w:rsid w:val="00281342"/>
    <w:rsid w:val="0028169F"/>
    <w:rsid w:val="002823B5"/>
    <w:rsid w:val="00282AE7"/>
    <w:rsid w:val="002832EE"/>
    <w:rsid w:val="0028370E"/>
    <w:rsid w:val="00283947"/>
    <w:rsid w:val="00283C75"/>
    <w:rsid w:val="002841F4"/>
    <w:rsid w:val="00284E84"/>
    <w:rsid w:val="00285114"/>
    <w:rsid w:val="00285684"/>
    <w:rsid w:val="00285719"/>
    <w:rsid w:val="002861BD"/>
    <w:rsid w:val="00286A90"/>
    <w:rsid w:val="00286AF0"/>
    <w:rsid w:val="00286E9E"/>
    <w:rsid w:val="00287A82"/>
    <w:rsid w:val="00287FCE"/>
    <w:rsid w:val="0029019E"/>
    <w:rsid w:val="002914B1"/>
    <w:rsid w:val="00291D28"/>
    <w:rsid w:val="00291EAB"/>
    <w:rsid w:val="0029226D"/>
    <w:rsid w:val="002923E1"/>
    <w:rsid w:val="00292CDA"/>
    <w:rsid w:val="002932A7"/>
    <w:rsid w:val="00293483"/>
    <w:rsid w:val="00294134"/>
    <w:rsid w:val="002949BB"/>
    <w:rsid w:val="00294C52"/>
    <w:rsid w:val="0029587E"/>
    <w:rsid w:val="00295D74"/>
    <w:rsid w:val="0029707C"/>
    <w:rsid w:val="002A0905"/>
    <w:rsid w:val="002A11A4"/>
    <w:rsid w:val="002A1332"/>
    <w:rsid w:val="002A37C2"/>
    <w:rsid w:val="002A5261"/>
    <w:rsid w:val="002A5581"/>
    <w:rsid w:val="002A56D1"/>
    <w:rsid w:val="002A6712"/>
    <w:rsid w:val="002A7E53"/>
    <w:rsid w:val="002B13D2"/>
    <w:rsid w:val="002B1A26"/>
    <w:rsid w:val="002B21B8"/>
    <w:rsid w:val="002B231B"/>
    <w:rsid w:val="002B3BCE"/>
    <w:rsid w:val="002B3E86"/>
    <w:rsid w:val="002B42D7"/>
    <w:rsid w:val="002B5169"/>
    <w:rsid w:val="002B5CB6"/>
    <w:rsid w:val="002B62D1"/>
    <w:rsid w:val="002B6868"/>
    <w:rsid w:val="002B7417"/>
    <w:rsid w:val="002B7CBE"/>
    <w:rsid w:val="002C01F7"/>
    <w:rsid w:val="002C0E47"/>
    <w:rsid w:val="002C1A43"/>
    <w:rsid w:val="002C307F"/>
    <w:rsid w:val="002C39B2"/>
    <w:rsid w:val="002C4665"/>
    <w:rsid w:val="002C4843"/>
    <w:rsid w:val="002C50C5"/>
    <w:rsid w:val="002C5E7A"/>
    <w:rsid w:val="002C6889"/>
    <w:rsid w:val="002C6A2D"/>
    <w:rsid w:val="002C7AF8"/>
    <w:rsid w:val="002D0731"/>
    <w:rsid w:val="002D111A"/>
    <w:rsid w:val="002D1636"/>
    <w:rsid w:val="002D1893"/>
    <w:rsid w:val="002D1CD3"/>
    <w:rsid w:val="002D3875"/>
    <w:rsid w:val="002D3F56"/>
    <w:rsid w:val="002D4124"/>
    <w:rsid w:val="002D417E"/>
    <w:rsid w:val="002D42BA"/>
    <w:rsid w:val="002D556B"/>
    <w:rsid w:val="002D5A46"/>
    <w:rsid w:val="002D5A98"/>
    <w:rsid w:val="002D5BB2"/>
    <w:rsid w:val="002D6598"/>
    <w:rsid w:val="002D7E77"/>
    <w:rsid w:val="002E045E"/>
    <w:rsid w:val="002E0A67"/>
    <w:rsid w:val="002E0A9A"/>
    <w:rsid w:val="002E12E0"/>
    <w:rsid w:val="002E20A8"/>
    <w:rsid w:val="002E305B"/>
    <w:rsid w:val="002E42E5"/>
    <w:rsid w:val="002E51FA"/>
    <w:rsid w:val="002E5951"/>
    <w:rsid w:val="002E5D9C"/>
    <w:rsid w:val="002E5E54"/>
    <w:rsid w:val="002E5E8C"/>
    <w:rsid w:val="002F0127"/>
    <w:rsid w:val="002F0500"/>
    <w:rsid w:val="002F099C"/>
    <w:rsid w:val="002F0B88"/>
    <w:rsid w:val="002F3A66"/>
    <w:rsid w:val="002F3CD8"/>
    <w:rsid w:val="002F3F5F"/>
    <w:rsid w:val="002F43E8"/>
    <w:rsid w:val="002F48B5"/>
    <w:rsid w:val="002F5BA0"/>
    <w:rsid w:val="002F61C5"/>
    <w:rsid w:val="002F787B"/>
    <w:rsid w:val="002F7E23"/>
    <w:rsid w:val="00300C3F"/>
    <w:rsid w:val="00300C56"/>
    <w:rsid w:val="003025B6"/>
    <w:rsid w:val="003036F6"/>
    <w:rsid w:val="00303DF9"/>
    <w:rsid w:val="00304296"/>
    <w:rsid w:val="00304DB9"/>
    <w:rsid w:val="0030687A"/>
    <w:rsid w:val="0030713C"/>
    <w:rsid w:val="0030734C"/>
    <w:rsid w:val="00307591"/>
    <w:rsid w:val="00310031"/>
    <w:rsid w:val="00311CD5"/>
    <w:rsid w:val="003121E0"/>
    <w:rsid w:val="00312F6B"/>
    <w:rsid w:val="00312F78"/>
    <w:rsid w:val="003131DE"/>
    <w:rsid w:val="0031371C"/>
    <w:rsid w:val="00314555"/>
    <w:rsid w:val="00315248"/>
    <w:rsid w:val="003159CD"/>
    <w:rsid w:val="00316443"/>
    <w:rsid w:val="0031666C"/>
    <w:rsid w:val="003174F1"/>
    <w:rsid w:val="0032122B"/>
    <w:rsid w:val="003212E3"/>
    <w:rsid w:val="00321C0F"/>
    <w:rsid w:val="00321E0C"/>
    <w:rsid w:val="00322188"/>
    <w:rsid w:val="00325200"/>
    <w:rsid w:val="0032548B"/>
    <w:rsid w:val="00325C22"/>
    <w:rsid w:val="00325EE2"/>
    <w:rsid w:val="0032649F"/>
    <w:rsid w:val="00326BA7"/>
    <w:rsid w:val="00326C6A"/>
    <w:rsid w:val="00327989"/>
    <w:rsid w:val="00327A91"/>
    <w:rsid w:val="003305C1"/>
    <w:rsid w:val="0033130B"/>
    <w:rsid w:val="003321DD"/>
    <w:rsid w:val="003333C0"/>
    <w:rsid w:val="003352AE"/>
    <w:rsid w:val="0033539E"/>
    <w:rsid w:val="00335BCE"/>
    <w:rsid w:val="00335D88"/>
    <w:rsid w:val="00336CED"/>
    <w:rsid w:val="00337B83"/>
    <w:rsid w:val="00340F99"/>
    <w:rsid w:val="00343C9A"/>
    <w:rsid w:val="00343CE9"/>
    <w:rsid w:val="00346386"/>
    <w:rsid w:val="00347445"/>
    <w:rsid w:val="0034794E"/>
    <w:rsid w:val="00347E76"/>
    <w:rsid w:val="0035075E"/>
    <w:rsid w:val="00352970"/>
    <w:rsid w:val="003538DC"/>
    <w:rsid w:val="003543E3"/>
    <w:rsid w:val="00354DD5"/>
    <w:rsid w:val="003570AD"/>
    <w:rsid w:val="00357AAF"/>
    <w:rsid w:val="003603EC"/>
    <w:rsid w:val="0036146C"/>
    <w:rsid w:val="00362C22"/>
    <w:rsid w:val="00362DC1"/>
    <w:rsid w:val="00362E31"/>
    <w:rsid w:val="003638F4"/>
    <w:rsid w:val="00363A0F"/>
    <w:rsid w:val="003641DD"/>
    <w:rsid w:val="0036506C"/>
    <w:rsid w:val="00365432"/>
    <w:rsid w:val="00366ABB"/>
    <w:rsid w:val="00367264"/>
    <w:rsid w:val="00367981"/>
    <w:rsid w:val="003703F3"/>
    <w:rsid w:val="00370484"/>
    <w:rsid w:val="00370936"/>
    <w:rsid w:val="00371E14"/>
    <w:rsid w:val="00372DD2"/>
    <w:rsid w:val="00372EF7"/>
    <w:rsid w:val="00372F9B"/>
    <w:rsid w:val="00373412"/>
    <w:rsid w:val="0037424E"/>
    <w:rsid w:val="00374F26"/>
    <w:rsid w:val="00376F8B"/>
    <w:rsid w:val="00377E26"/>
    <w:rsid w:val="00381577"/>
    <w:rsid w:val="00381A3F"/>
    <w:rsid w:val="00381E18"/>
    <w:rsid w:val="003838E6"/>
    <w:rsid w:val="00384849"/>
    <w:rsid w:val="003850AC"/>
    <w:rsid w:val="00385924"/>
    <w:rsid w:val="00385D33"/>
    <w:rsid w:val="003860C4"/>
    <w:rsid w:val="00387039"/>
    <w:rsid w:val="00387C6E"/>
    <w:rsid w:val="003908D3"/>
    <w:rsid w:val="00391309"/>
    <w:rsid w:val="00391CBB"/>
    <w:rsid w:val="00393AEF"/>
    <w:rsid w:val="003A0493"/>
    <w:rsid w:val="003A1E7B"/>
    <w:rsid w:val="003A389D"/>
    <w:rsid w:val="003A47A2"/>
    <w:rsid w:val="003A4BAB"/>
    <w:rsid w:val="003A5247"/>
    <w:rsid w:val="003A532C"/>
    <w:rsid w:val="003A5841"/>
    <w:rsid w:val="003A6101"/>
    <w:rsid w:val="003A67E8"/>
    <w:rsid w:val="003A6ED0"/>
    <w:rsid w:val="003B0C7E"/>
    <w:rsid w:val="003B7132"/>
    <w:rsid w:val="003B78BD"/>
    <w:rsid w:val="003C0239"/>
    <w:rsid w:val="003C026D"/>
    <w:rsid w:val="003C0D14"/>
    <w:rsid w:val="003C0DA5"/>
    <w:rsid w:val="003C136A"/>
    <w:rsid w:val="003C1CA2"/>
    <w:rsid w:val="003C21AE"/>
    <w:rsid w:val="003C2358"/>
    <w:rsid w:val="003C2854"/>
    <w:rsid w:val="003C334F"/>
    <w:rsid w:val="003C3444"/>
    <w:rsid w:val="003C3867"/>
    <w:rsid w:val="003C3E6E"/>
    <w:rsid w:val="003C463D"/>
    <w:rsid w:val="003C717F"/>
    <w:rsid w:val="003C7475"/>
    <w:rsid w:val="003D1325"/>
    <w:rsid w:val="003D26ED"/>
    <w:rsid w:val="003D3763"/>
    <w:rsid w:val="003D45A4"/>
    <w:rsid w:val="003D4FA5"/>
    <w:rsid w:val="003D5014"/>
    <w:rsid w:val="003D524F"/>
    <w:rsid w:val="003D5853"/>
    <w:rsid w:val="003D59EE"/>
    <w:rsid w:val="003D5FD3"/>
    <w:rsid w:val="003D6A19"/>
    <w:rsid w:val="003D7671"/>
    <w:rsid w:val="003D7965"/>
    <w:rsid w:val="003D79A1"/>
    <w:rsid w:val="003E0837"/>
    <w:rsid w:val="003E0DDD"/>
    <w:rsid w:val="003E11A6"/>
    <w:rsid w:val="003E27AF"/>
    <w:rsid w:val="003E2BFA"/>
    <w:rsid w:val="003E3048"/>
    <w:rsid w:val="003E4078"/>
    <w:rsid w:val="003E4EF1"/>
    <w:rsid w:val="003E6FFC"/>
    <w:rsid w:val="003E7063"/>
    <w:rsid w:val="003E776A"/>
    <w:rsid w:val="003F3AE2"/>
    <w:rsid w:val="003F407A"/>
    <w:rsid w:val="003F4B6D"/>
    <w:rsid w:val="003F500A"/>
    <w:rsid w:val="003F6A21"/>
    <w:rsid w:val="003F7A18"/>
    <w:rsid w:val="00400856"/>
    <w:rsid w:val="0040093C"/>
    <w:rsid w:val="004011DA"/>
    <w:rsid w:val="00401B46"/>
    <w:rsid w:val="00401EEA"/>
    <w:rsid w:val="00402737"/>
    <w:rsid w:val="004035F0"/>
    <w:rsid w:val="00404857"/>
    <w:rsid w:val="004050F2"/>
    <w:rsid w:val="004053C2"/>
    <w:rsid w:val="00405633"/>
    <w:rsid w:val="0040695B"/>
    <w:rsid w:val="00406C58"/>
    <w:rsid w:val="004072F2"/>
    <w:rsid w:val="0040754D"/>
    <w:rsid w:val="00407D32"/>
    <w:rsid w:val="00410111"/>
    <w:rsid w:val="00410936"/>
    <w:rsid w:val="00412B86"/>
    <w:rsid w:val="004144B7"/>
    <w:rsid w:val="00414B73"/>
    <w:rsid w:val="0041554B"/>
    <w:rsid w:val="0041564D"/>
    <w:rsid w:val="00420210"/>
    <w:rsid w:val="00420A3E"/>
    <w:rsid w:val="00421874"/>
    <w:rsid w:val="00421961"/>
    <w:rsid w:val="00421DF9"/>
    <w:rsid w:val="004230AB"/>
    <w:rsid w:val="004245C1"/>
    <w:rsid w:val="004253AB"/>
    <w:rsid w:val="00425774"/>
    <w:rsid w:val="004262CE"/>
    <w:rsid w:val="004269DB"/>
    <w:rsid w:val="00426C2A"/>
    <w:rsid w:val="00427D0B"/>
    <w:rsid w:val="004312A0"/>
    <w:rsid w:val="00431498"/>
    <w:rsid w:val="00431ABA"/>
    <w:rsid w:val="00433B4C"/>
    <w:rsid w:val="004341EB"/>
    <w:rsid w:val="00434A3E"/>
    <w:rsid w:val="00435F82"/>
    <w:rsid w:val="004376A7"/>
    <w:rsid w:val="00437CD9"/>
    <w:rsid w:val="0044098D"/>
    <w:rsid w:val="0044408A"/>
    <w:rsid w:val="00444B33"/>
    <w:rsid w:val="00444E0C"/>
    <w:rsid w:val="0044547B"/>
    <w:rsid w:val="004469F2"/>
    <w:rsid w:val="004501BA"/>
    <w:rsid w:val="00450F29"/>
    <w:rsid w:val="00450F42"/>
    <w:rsid w:val="00452A3D"/>
    <w:rsid w:val="004531A0"/>
    <w:rsid w:val="00453CEA"/>
    <w:rsid w:val="00454828"/>
    <w:rsid w:val="00454EF2"/>
    <w:rsid w:val="0045531C"/>
    <w:rsid w:val="00455E15"/>
    <w:rsid w:val="00456BED"/>
    <w:rsid w:val="00456C1A"/>
    <w:rsid w:val="00456E45"/>
    <w:rsid w:val="004574C4"/>
    <w:rsid w:val="00457B79"/>
    <w:rsid w:val="00461623"/>
    <w:rsid w:val="004619EF"/>
    <w:rsid w:val="00461C93"/>
    <w:rsid w:val="00461CCC"/>
    <w:rsid w:val="004621D4"/>
    <w:rsid w:val="004632C9"/>
    <w:rsid w:val="00463751"/>
    <w:rsid w:val="004645B7"/>
    <w:rsid w:val="004672FC"/>
    <w:rsid w:val="00467DFA"/>
    <w:rsid w:val="004713BD"/>
    <w:rsid w:val="004735FA"/>
    <w:rsid w:val="00473A44"/>
    <w:rsid w:val="00473D37"/>
    <w:rsid w:val="004742A0"/>
    <w:rsid w:val="00475609"/>
    <w:rsid w:val="00475EDE"/>
    <w:rsid w:val="00480513"/>
    <w:rsid w:val="00480929"/>
    <w:rsid w:val="00480DB6"/>
    <w:rsid w:val="0048123A"/>
    <w:rsid w:val="004812D2"/>
    <w:rsid w:val="004822BC"/>
    <w:rsid w:val="004828AE"/>
    <w:rsid w:val="00482C6C"/>
    <w:rsid w:val="00483C99"/>
    <w:rsid w:val="00484262"/>
    <w:rsid w:val="004848CE"/>
    <w:rsid w:val="004851D7"/>
    <w:rsid w:val="004856D7"/>
    <w:rsid w:val="00485739"/>
    <w:rsid w:val="004870A4"/>
    <w:rsid w:val="00490899"/>
    <w:rsid w:val="00491204"/>
    <w:rsid w:val="00491BED"/>
    <w:rsid w:val="00492311"/>
    <w:rsid w:val="00493089"/>
    <w:rsid w:val="004932E7"/>
    <w:rsid w:val="00494333"/>
    <w:rsid w:val="00496E74"/>
    <w:rsid w:val="004970C0"/>
    <w:rsid w:val="0049739A"/>
    <w:rsid w:val="004974E8"/>
    <w:rsid w:val="00497D1B"/>
    <w:rsid w:val="004A0810"/>
    <w:rsid w:val="004A12AE"/>
    <w:rsid w:val="004A1CD8"/>
    <w:rsid w:val="004A3655"/>
    <w:rsid w:val="004A4182"/>
    <w:rsid w:val="004A4D5E"/>
    <w:rsid w:val="004A4E18"/>
    <w:rsid w:val="004A4FFD"/>
    <w:rsid w:val="004A5DD5"/>
    <w:rsid w:val="004A6E22"/>
    <w:rsid w:val="004A7732"/>
    <w:rsid w:val="004A7887"/>
    <w:rsid w:val="004B009D"/>
    <w:rsid w:val="004B057F"/>
    <w:rsid w:val="004B101D"/>
    <w:rsid w:val="004B12AB"/>
    <w:rsid w:val="004B140B"/>
    <w:rsid w:val="004B269D"/>
    <w:rsid w:val="004B2904"/>
    <w:rsid w:val="004B2986"/>
    <w:rsid w:val="004B3069"/>
    <w:rsid w:val="004B33DD"/>
    <w:rsid w:val="004B3921"/>
    <w:rsid w:val="004B3B31"/>
    <w:rsid w:val="004B4428"/>
    <w:rsid w:val="004B4C5D"/>
    <w:rsid w:val="004B4E7B"/>
    <w:rsid w:val="004B4FFC"/>
    <w:rsid w:val="004B5AEA"/>
    <w:rsid w:val="004B77B3"/>
    <w:rsid w:val="004C11AF"/>
    <w:rsid w:val="004C1273"/>
    <w:rsid w:val="004C179E"/>
    <w:rsid w:val="004C350C"/>
    <w:rsid w:val="004C3A9C"/>
    <w:rsid w:val="004C3C85"/>
    <w:rsid w:val="004C4D50"/>
    <w:rsid w:val="004C7B87"/>
    <w:rsid w:val="004D0034"/>
    <w:rsid w:val="004D1075"/>
    <w:rsid w:val="004D2925"/>
    <w:rsid w:val="004D3CAD"/>
    <w:rsid w:val="004D41A8"/>
    <w:rsid w:val="004D4CFC"/>
    <w:rsid w:val="004D58FF"/>
    <w:rsid w:val="004D5FE6"/>
    <w:rsid w:val="004D697E"/>
    <w:rsid w:val="004D6BB3"/>
    <w:rsid w:val="004D7AC0"/>
    <w:rsid w:val="004E0286"/>
    <w:rsid w:val="004E1CA0"/>
    <w:rsid w:val="004E1CD7"/>
    <w:rsid w:val="004E29CB"/>
    <w:rsid w:val="004F06CD"/>
    <w:rsid w:val="004F0FA8"/>
    <w:rsid w:val="004F1B9B"/>
    <w:rsid w:val="004F27BB"/>
    <w:rsid w:val="004F46C0"/>
    <w:rsid w:val="004F482F"/>
    <w:rsid w:val="004F4878"/>
    <w:rsid w:val="004F50AD"/>
    <w:rsid w:val="004F6640"/>
    <w:rsid w:val="004F6B9E"/>
    <w:rsid w:val="004F77FE"/>
    <w:rsid w:val="005005E4"/>
    <w:rsid w:val="00500D46"/>
    <w:rsid w:val="00500D95"/>
    <w:rsid w:val="00501209"/>
    <w:rsid w:val="0050253A"/>
    <w:rsid w:val="005053D7"/>
    <w:rsid w:val="00506CFF"/>
    <w:rsid w:val="00510A6A"/>
    <w:rsid w:val="00510C2E"/>
    <w:rsid w:val="00511F76"/>
    <w:rsid w:val="00511FC2"/>
    <w:rsid w:val="00512AF5"/>
    <w:rsid w:val="00512B64"/>
    <w:rsid w:val="00512C3F"/>
    <w:rsid w:val="00512DC0"/>
    <w:rsid w:val="0051448D"/>
    <w:rsid w:val="005151BC"/>
    <w:rsid w:val="00516436"/>
    <w:rsid w:val="00522363"/>
    <w:rsid w:val="005225F6"/>
    <w:rsid w:val="00522BE3"/>
    <w:rsid w:val="005233B2"/>
    <w:rsid w:val="00524420"/>
    <w:rsid w:val="0052505D"/>
    <w:rsid w:val="005265B0"/>
    <w:rsid w:val="00527096"/>
    <w:rsid w:val="00527AC1"/>
    <w:rsid w:val="00530771"/>
    <w:rsid w:val="00531784"/>
    <w:rsid w:val="005324AE"/>
    <w:rsid w:val="0053356B"/>
    <w:rsid w:val="00533A43"/>
    <w:rsid w:val="00534C58"/>
    <w:rsid w:val="00534F03"/>
    <w:rsid w:val="005350B9"/>
    <w:rsid w:val="00535CFB"/>
    <w:rsid w:val="005366C5"/>
    <w:rsid w:val="00536E62"/>
    <w:rsid w:val="005410BC"/>
    <w:rsid w:val="00541B86"/>
    <w:rsid w:val="00541BC5"/>
    <w:rsid w:val="00543734"/>
    <w:rsid w:val="00544527"/>
    <w:rsid w:val="00544D24"/>
    <w:rsid w:val="005464E9"/>
    <w:rsid w:val="005465E5"/>
    <w:rsid w:val="005470C0"/>
    <w:rsid w:val="005478D1"/>
    <w:rsid w:val="00547EF1"/>
    <w:rsid w:val="005503CA"/>
    <w:rsid w:val="00551736"/>
    <w:rsid w:val="005519E3"/>
    <w:rsid w:val="0055271E"/>
    <w:rsid w:val="00552C8E"/>
    <w:rsid w:val="00553B4E"/>
    <w:rsid w:val="00555A5B"/>
    <w:rsid w:val="00555E06"/>
    <w:rsid w:val="00556811"/>
    <w:rsid w:val="00557476"/>
    <w:rsid w:val="00560468"/>
    <w:rsid w:val="0056112A"/>
    <w:rsid w:val="005619A4"/>
    <w:rsid w:val="005629A8"/>
    <w:rsid w:val="00562FA0"/>
    <w:rsid w:val="0056378F"/>
    <w:rsid w:val="00563839"/>
    <w:rsid w:val="0056436B"/>
    <w:rsid w:val="00564420"/>
    <w:rsid w:val="00564E33"/>
    <w:rsid w:val="00564E63"/>
    <w:rsid w:val="0056550E"/>
    <w:rsid w:val="00566DF2"/>
    <w:rsid w:val="00567789"/>
    <w:rsid w:val="00567B9F"/>
    <w:rsid w:val="0057157E"/>
    <w:rsid w:val="00571B30"/>
    <w:rsid w:val="00572085"/>
    <w:rsid w:val="00574772"/>
    <w:rsid w:val="00574775"/>
    <w:rsid w:val="00574EB2"/>
    <w:rsid w:val="00575578"/>
    <w:rsid w:val="00575987"/>
    <w:rsid w:val="005765DD"/>
    <w:rsid w:val="00576869"/>
    <w:rsid w:val="00577715"/>
    <w:rsid w:val="00582D76"/>
    <w:rsid w:val="005838CC"/>
    <w:rsid w:val="005842A3"/>
    <w:rsid w:val="005844D3"/>
    <w:rsid w:val="00585723"/>
    <w:rsid w:val="00585D9E"/>
    <w:rsid w:val="005871D6"/>
    <w:rsid w:val="00587C73"/>
    <w:rsid w:val="0059033E"/>
    <w:rsid w:val="005921EA"/>
    <w:rsid w:val="0059272E"/>
    <w:rsid w:val="00592AA0"/>
    <w:rsid w:val="0059310A"/>
    <w:rsid w:val="00594122"/>
    <w:rsid w:val="0059546A"/>
    <w:rsid w:val="00597022"/>
    <w:rsid w:val="005972FE"/>
    <w:rsid w:val="005978C2"/>
    <w:rsid w:val="00597BBE"/>
    <w:rsid w:val="005A0626"/>
    <w:rsid w:val="005A0E16"/>
    <w:rsid w:val="005A2173"/>
    <w:rsid w:val="005A2815"/>
    <w:rsid w:val="005A31CF"/>
    <w:rsid w:val="005A356F"/>
    <w:rsid w:val="005A3CBD"/>
    <w:rsid w:val="005A412D"/>
    <w:rsid w:val="005A4507"/>
    <w:rsid w:val="005A4F11"/>
    <w:rsid w:val="005A5204"/>
    <w:rsid w:val="005A690A"/>
    <w:rsid w:val="005A6C82"/>
    <w:rsid w:val="005B0B2F"/>
    <w:rsid w:val="005B2242"/>
    <w:rsid w:val="005B240D"/>
    <w:rsid w:val="005B2512"/>
    <w:rsid w:val="005B2C0E"/>
    <w:rsid w:val="005B31C6"/>
    <w:rsid w:val="005B4BCD"/>
    <w:rsid w:val="005B60EA"/>
    <w:rsid w:val="005B6654"/>
    <w:rsid w:val="005B66D0"/>
    <w:rsid w:val="005B7052"/>
    <w:rsid w:val="005C002E"/>
    <w:rsid w:val="005C0035"/>
    <w:rsid w:val="005C0313"/>
    <w:rsid w:val="005C0B0A"/>
    <w:rsid w:val="005C1750"/>
    <w:rsid w:val="005C1A38"/>
    <w:rsid w:val="005C2CAE"/>
    <w:rsid w:val="005C43E3"/>
    <w:rsid w:val="005D004D"/>
    <w:rsid w:val="005D03AD"/>
    <w:rsid w:val="005D19A2"/>
    <w:rsid w:val="005D1C12"/>
    <w:rsid w:val="005D31DC"/>
    <w:rsid w:val="005D353F"/>
    <w:rsid w:val="005D487C"/>
    <w:rsid w:val="005D6271"/>
    <w:rsid w:val="005D6918"/>
    <w:rsid w:val="005D7168"/>
    <w:rsid w:val="005D72E3"/>
    <w:rsid w:val="005E06A0"/>
    <w:rsid w:val="005E0DB1"/>
    <w:rsid w:val="005E2395"/>
    <w:rsid w:val="005E2F1B"/>
    <w:rsid w:val="005E48F6"/>
    <w:rsid w:val="005E50B3"/>
    <w:rsid w:val="005E5321"/>
    <w:rsid w:val="005E5D90"/>
    <w:rsid w:val="005E6D20"/>
    <w:rsid w:val="005F0CEF"/>
    <w:rsid w:val="005F0FD3"/>
    <w:rsid w:val="005F1702"/>
    <w:rsid w:val="005F2B5B"/>
    <w:rsid w:val="005F2C23"/>
    <w:rsid w:val="005F4774"/>
    <w:rsid w:val="005F4E7D"/>
    <w:rsid w:val="005F5111"/>
    <w:rsid w:val="005F5438"/>
    <w:rsid w:val="005F56F4"/>
    <w:rsid w:val="005F5951"/>
    <w:rsid w:val="005F6A3C"/>
    <w:rsid w:val="005F6C53"/>
    <w:rsid w:val="005F6FDE"/>
    <w:rsid w:val="00600240"/>
    <w:rsid w:val="00600293"/>
    <w:rsid w:val="00600F4A"/>
    <w:rsid w:val="00601C71"/>
    <w:rsid w:val="006028D1"/>
    <w:rsid w:val="00602C25"/>
    <w:rsid w:val="00603845"/>
    <w:rsid w:val="00603A4E"/>
    <w:rsid w:val="00603BA3"/>
    <w:rsid w:val="00603DB3"/>
    <w:rsid w:val="00604A10"/>
    <w:rsid w:val="00605DA1"/>
    <w:rsid w:val="00606489"/>
    <w:rsid w:val="0060649E"/>
    <w:rsid w:val="00606978"/>
    <w:rsid w:val="00610352"/>
    <w:rsid w:val="0061064B"/>
    <w:rsid w:val="00610BC2"/>
    <w:rsid w:val="00610CF3"/>
    <w:rsid w:val="00611484"/>
    <w:rsid w:val="00611781"/>
    <w:rsid w:val="0061196F"/>
    <w:rsid w:val="00612507"/>
    <w:rsid w:val="00612D2D"/>
    <w:rsid w:val="00612E19"/>
    <w:rsid w:val="00614787"/>
    <w:rsid w:val="00614B84"/>
    <w:rsid w:val="006167EA"/>
    <w:rsid w:val="00616841"/>
    <w:rsid w:val="00616C9C"/>
    <w:rsid w:val="00617381"/>
    <w:rsid w:val="006204AF"/>
    <w:rsid w:val="0062170A"/>
    <w:rsid w:val="00621863"/>
    <w:rsid w:val="006224BD"/>
    <w:rsid w:val="006232DC"/>
    <w:rsid w:val="0062351A"/>
    <w:rsid w:val="00623641"/>
    <w:rsid w:val="0062464C"/>
    <w:rsid w:val="0062566D"/>
    <w:rsid w:val="006265AE"/>
    <w:rsid w:val="006268F5"/>
    <w:rsid w:val="00630473"/>
    <w:rsid w:val="00630743"/>
    <w:rsid w:val="00630907"/>
    <w:rsid w:val="00630C40"/>
    <w:rsid w:val="006315EB"/>
    <w:rsid w:val="0063415B"/>
    <w:rsid w:val="00634947"/>
    <w:rsid w:val="00634979"/>
    <w:rsid w:val="00634E15"/>
    <w:rsid w:val="0063652A"/>
    <w:rsid w:val="00637252"/>
    <w:rsid w:val="00637534"/>
    <w:rsid w:val="006404AA"/>
    <w:rsid w:val="006404BB"/>
    <w:rsid w:val="00641AA8"/>
    <w:rsid w:val="006421E3"/>
    <w:rsid w:val="00642663"/>
    <w:rsid w:val="00642868"/>
    <w:rsid w:val="00643694"/>
    <w:rsid w:val="00643722"/>
    <w:rsid w:val="00644EAF"/>
    <w:rsid w:val="006456B5"/>
    <w:rsid w:val="00646D91"/>
    <w:rsid w:val="00647A34"/>
    <w:rsid w:val="00647BD4"/>
    <w:rsid w:val="00653054"/>
    <w:rsid w:val="00653BB2"/>
    <w:rsid w:val="00654109"/>
    <w:rsid w:val="0065588F"/>
    <w:rsid w:val="00656006"/>
    <w:rsid w:val="00656394"/>
    <w:rsid w:val="00656C6F"/>
    <w:rsid w:val="00657107"/>
    <w:rsid w:val="00657996"/>
    <w:rsid w:val="006609AA"/>
    <w:rsid w:val="00660A5D"/>
    <w:rsid w:val="00660BC3"/>
    <w:rsid w:val="00660E2B"/>
    <w:rsid w:val="006621F1"/>
    <w:rsid w:val="00662221"/>
    <w:rsid w:val="00662B03"/>
    <w:rsid w:val="006632E6"/>
    <w:rsid w:val="00663E88"/>
    <w:rsid w:val="006645CB"/>
    <w:rsid w:val="00664CAC"/>
    <w:rsid w:val="00664DA8"/>
    <w:rsid w:val="00665870"/>
    <w:rsid w:val="006658E2"/>
    <w:rsid w:val="00667DBF"/>
    <w:rsid w:val="0067018C"/>
    <w:rsid w:val="00671DC7"/>
    <w:rsid w:val="0067219D"/>
    <w:rsid w:val="006726DC"/>
    <w:rsid w:val="0067470C"/>
    <w:rsid w:val="00674B78"/>
    <w:rsid w:val="0067576C"/>
    <w:rsid w:val="00675D47"/>
    <w:rsid w:val="0068195E"/>
    <w:rsid w:val="006823CA"/>
    <w:rsid w:val="00683112"/>
    <w:rsid w:val="00683616"/>
    <w:rsid w:val="0068447C"/>
    <w:rsid w:val="00687437"/>
    <w:rsid w:val="006879F9"/>
    <w:rsid w:val="00687A1C"/>
    <w:rsid w:val="006902B6"/>
    <w:rsid w:val="0069100A"/>
    <w:rsid w:val="0069143E"/>
    <w:rsid w:val="00691C25"/>
    <w:rsid w:val="00692026"/>
    <w:rsid w:val="006923C2"/>
    <w:rsid w:val="00692C19"/>
    <w:rsid w:val="00693D7F"/>
    <w:rsid w:val="006954D3"/>
    <w:rsid w:val="00696EDA"/>
    <w:rsid w:val="00696F5A"/>
    <w:rsid w:val="00697E2D"/>
    <w:rsid w:val="006A0667"/>
    <w:rsid w:val="006A1F68"/>
    <w:rsid w:val="006A2F5A"/>
    <w:rsid w:val="006A396D"/>
    <w:rsid w:val="006A40D8"/>
    <w:rsid w:val="006A79FB"/>
    <w:rsid w:val="006A7E66"/>
    <w:rsid w:val="006B12A7"/>
    <w:rsid w:val="006B193E"/>
    <w:rsid w:val="006B1A47"/>
    <w:rsid w:val="006B411E"/>
    <w:rsid w:val="006B511D"/>
    <w:rsid w:val="006B568C"/>
    <w:rsid w:val="006B57DF"/>
    <w:rsid w:val="006B6316"/>
    <w:rsid w:val="006B7CAC"/>
    <w:rsid w:val="006C0152"/>
    <w:rsid w:val="006C02BE"/>
    <w:rsid w:val="006C1C04"/>
    <w:rsid w:val="006C317F"/>
    <w:rsid w:val="006C3D83"/>
    <w:rsid w:val="006C4D09"/>
    <w:rsid w:val="006C54CA"/>
    <w:rsid w:val="006C5724"/>
    <w:rsid w:val="006C5EB9"/>
    <w:rsid w:val="006C63AB"/>
    <w:rsid w:val="006D0050"/>
    <w:rsid w:val="006D00FF"/>
    <w:rsid w:val="006D077C"/>
    <w:rsid w:val="006D0A1B"/>
    <w:rsid w:val="006D0A96"/>
    <w:rsid w:val="006D0DF5"/>
    <w:rsid w:val="006D13E3"/>
    <w:rsid w:val="006D1466"/>
    <w:rsid w:val="006D21E0"/>
    <w:rsid w:val="006D21F3"/>
    <w:rsid w:val="006D316F"/>
    <w:rsid w:val="006D33FA"/>
    <w:rsid w:val="006D41B8"/>
    <w:rsid w:val="006D4387"/>
    <w:rsid w:val="006D50A5"/>
    <w:rsid w:val="006D599D"/>
    <w:rsid w:val="006D5A48"/>
    <w:rsid w:val="006D6CA7"/>
    <w:rsid w:val="006D799B"/>
    <w:rsid w:val="006D7FCB"/>
    <w:rsid w:val="006E03C0"/>
    <w:rsid w:val="006E14CF"/>
    <w:rsid w:val="006E2BFB"/>
    <w:rsid w:val="006E2D06"/>
    <w:rsid w:val="006E3985"/>
    <w:rsid w:val="006E487B"/>
    <w:rsid w:val="006E59F9"/>
    <w:rsid w:val="006E5AA6"/>
    <w:rsid w:val="006E5B00"/>
    <w:rsid w:val="006E602D"/>
    <w:rsid w:val="006E72DB"/>
    <w:rsid w:val="006E731D"/>
    <w:rsid w:val="006E79C8"/>
    <w:rsid w:val="006F0B6E"/>
    <w:rsid w:val="006F0CA2"/>
    <w:rsid w:val="006F26F0"/>
    <w:rsid w:val="006F28AA"/>
    <w:rsid w:val="006F31B4"/>
    <w:rsid w:val="006F3E1E"/>
    <w:rsid w:val="006F4360"/>
    <w:rsid w:val="006F594B"/>
    <w:rsid w:val="006F5A00"/>
    <w:rsid w:val="006F7FC9"/>
    <w:rsid w:val="0070009A"/>
    <w:rsid w:val="0070021A"/>
    <w:rsid w:val="00700EC4"/>
    <w:rsid w:val="007013A6"/>
    <w:rsid w:val="007023F9"/>
    <w:rsid w:val="00705294"/>
    <w:rsid w:val="00705472"/>
    <w:rsid w:val="007055BA"/>
    <w:rsid w:val="00705DDD"/>
    <w:rsid w:val="007066D9"/>
    <w:rsid w:val="00707F96"/>
    <w:rsid w:val="00710F50"/>
    <w:rsid w:val="00711516"/>
    <w:rsid w:val="00711EFE"/>
    <w:rsid w:val="00712042"/>
    <w:rsid w:val="0071225B"/>
    <w:rsid w:val="00712CB4"/>
    <w:rsid w:val="007140C9"/>
    <w:rsid w:val="00715B69"/>
    <w:rsid w:val="007161D0"/>
    <w:rsid w:val="0071744B"/>
    <w:rsid w:val="00717D4A"/>
    <w:rsid w:val="007200DD"/>
    <w:rsid w:val="007204DF"/>
    <w:rsid w:val="00720F58"/>
    <w:rsid w:val="00722B7F"/>
    <w:rsid w:val="0072354C"/>
    <w:rsid w:val="00723E27"/>
    <w:rsid w:val="0072410E"/>
    <w:rsid w:val="00724419"/>
    <w:rsid w:val="007248E8"/>
    <w:rsid w:val="00724B76"/>
    <w:rsid w:val="0072516C"/>
    <w:rsid w:val="00726C3E"/>
    <w:rsid w:val="00730430"/>
    <w:rsid w:val="007309EF"/>
    <w:rsid w:val="00730A75"/>
    <w:rsid w:val="00731624"/>
    <w:rsid w:val="0073469C"/>
    <w:rsid w:val="00734794"/>
    <w:rsid w:val="00734F07"/>
    <w:rsid w:val="007366EE"/>
    <w:rsid w:val="0073699F"/>
    <w:rsid w:val="00737040"/>
    <w:rsid w:val="007410EA"/>
    <w:rsid w:val="0074243F"/>
    <w:rsid w:val="007426EE"/>
    <w:rsid w:val="00743128"/>
    <w:rsid w:val="00743331"/>
    <w:rsid w:val="00744CF8"/>
    <w:rsid w:val="0074528B"/>
    <w:rsid w:val="00745C5D"/>
    <w:rsid w:val="00746862"/>
    <w:rsid w:val="00752015"/>
    <w:rsid w:val="0075228F"/>
    <w:rsid w:val="0075230C"/>
    <w:rsid w:val="00752517"/>
    <w:rsid w:val="00753880"/>
    <w:rsid w:val="00754ABE"/>
    <w:rsid w:val="00754FB0"/>
    <w:rsid w:val="007553DE"/>
    <w:rsid w:val="007557A8"/>
    <w:rsid w:val="00756EF5"/>
    <w:rsid w:val="00757194"/>
    <w:rsid w:val="00757D75"/>
    <w:rsid w:val="00760826"/>
    <w:rsid w:val="0076089D"/>
    <w:rsid w:val="007616E6"/>
    <w:rsid w:val="00761B1C"/>
    <w:rsid w:val="00761B38"/>
    <w:rsid w:val="00762CB9"/>
    <w:rsid w:val="00762EC0"/>
    <w:rsid w:val="007632A5"/>
    <w:rsid w:val="00763A9A"/>
    <w:rsid w:val="00763FF9"/>
    <w:rsid w:val="00764351"/>
    <w:rsid w:val="007646FA"/>
    <w:rsid w:val="007656E5"/>
    <w:rsid w:val="00765779"/>
    <w:rsid w:val="007659F3"/>
    <w:rsid w:val="00766C39"/>
    <w:rsid w:val="00766D5E"/>
    <w:rsid w:val="007673E9"/>
    <w:rsid w:val="00770FB0"/>
    <w:rsid w:val="0077187B"/>
    <w:rsid w:val="00771DCC"/>
    <w:rsid w:val="00772454"/>
    <w:rsid w:val="00772585"/>
    <w:rsid w:val="00773219"/>
    <w:rsid w:val="00774FBF"/>
    <w:rsid w:val="007754E5"/>
    <w:rsid w:val="00775A82"/>
    <w:rsid w:val="00775C22"/>
    <w:rsid w:val="00775ED5"/>
    <w:rsid w:val="007767E5"/>
    <w:rsid w:val="00776A14"/>
    <w:rsid w:val="00776D40"/>
    <w:rsid w:val="00780E13"/>
    <w:rsid w:val="00781600"/>
    <w:rsid w:val="00781772"/>
    <w:rsid w:val="00781EC2"/>
    <w:rsid w:val="00783866"/>
    <w:rsid w:val="0078430D"/>
    <w:rsid w:val="00784643"/>
    <w:rsid w:val="00784BF3"/>
    <w:rsid w:val="007857CB"/>
    <w:rsid w:val="007866DA"/>
    <w:rsid w:val="0078679E"/>
    <w:rsid w:val="00786876"/>
    <w:rsid w:val="007871D2"/>
    <w:rsid w:val="00790B21"/>
    <w:rsid w:val="00791844"/>
    <w:rsid w:val="00791ED7"/>
    <w:rsid w:val="00792A39"/>
    <w:rsid w:val="00793853"/>
    <w:rsid w:val="00796705"/>
    <w:rsid w:val="00796713"/>
    <w:rsid w:val="00797516"/>
    <w:rsid w:val="00797A2F"/>
    <w:rsid w:val="007A01CE"/>
    <w:rsid w:val="007A0930"/>
    <w:rsid w:val="007A0EAB"/>
    <w:rsid w:val="007A2133"/>
    <w:rsid w:val="007A2309"/>
    <w:rsid w:val="007A277E"/>
    <w:rsid w:val="007A3B79"/>
    <w:rsid w:val="007A47D6"/>
    <w:rsid w:val="007A574A"/>
    <w:rsid w:val="007A67D3"/>
    <w:rsid w:val="007B0C0D"/>
    <w:rsid w:val="007B0F3C"/>
    <w:rsid w:val="007B17D7"/>
    <w:rsid w:val="007B3E5F"/>
    <w:rsid w:val="007B4365"/>
    <w:rsid w:val="007B456C"/>
    <w:rsid w:val="007B4AD9"/>
    <w:rsid w:val="007B5322"/>
    <w:rsid w:val="007B535C"/>
    <w:rsid w:val="007B564F"/>
    <w:rsid w:val="007B5655"/>
    <w:rsid w:val="007B7840"/>
    <w:rsid w:val="007C0C54"/>
    <w:rsid w:val="007C1871"/>
    <w:rsid w:val="007C1995"/>
    <w:rsid w:val="007C1AE2"/>
    <w:rsid w:val="007C1D48"/>
    <w:rsid w:val="007C20A8"/>
    <w:rsid w:val="007C2DC8"/>
    <w:rsid w:val="007C468B"/>
    <w:rsid w:val="007C558A"/>
    <w:rsid w:val="007C59D8"/>
    <w:rsid w:val="007C5BC4"/>
    <w:rsid w:val="007C71F6"/>
    <w:rsid w:val="007C78AD"/>
    <w:rsid w:val="007D0D7D"/>
    <w:rsid w:val="007D1B6C"/>
    <w:rsid w:val="007D2005"/>
    <w:rsid w:val="007D3043"/>
    <w:rsid w:val="007D3C04"/>
    <w:rsid w:val="007D3FAA"/>
    <w:rsid w:val="007D44A1"/>
    <w:rsid w:val="007D5F70"/>
    <w:rsid w:val="007D6561"/>
    <w:rsid w:val="007D7426"/>
    <w:rsid w:val="007D7835"/>
    <w:rsid w:val="007E05CE"/>
    <w:rsid w:val="007E2A93"/>
    <w:rsid w:val="007E3991"/>
    <w:rsid w:val="007E4884"/>
    <w:rsid w:val="007E4BA1"/>
    <w:rsid w:val="007E5BA4"/>
    <w:rsid w:val="007E6610"/>
    <w:rsid w:val="007E6993"/>
    <w:rsid w:val="007E6D05"/>
    <w:rsid w:val="007E7992"/>
    <w:rsid w:val="007F06A4"/>
    <w:rsid w:val="007F0851"/>
    <w:rsid w:val="007F16F6"/>
    <w:rsid w:val="007F2B49"/>
    <w:rsid w:val="007F2C7F"/>
    <w:rsid w:val="007F496A"/>
    <w:rsid w:val="007F4EF9"/>
    <w:rsid w:val="007F4F74"/>
    <w:rsid w:val="007F5923"/>
    <w:rsid w:val="007F6E36"/>
    <w:rsid w:val="0080072C"/>
    <w:rsid w:val="008010B6"/>
    <w:rsid w:val="00801370"/>
    <w:rsid w:val="00803C8D"/>
    <w:rsid w:val="00804019"/>
    <w:rsid w:val="00805064"/>
    <w:rsid w:val="00805945"/>
    <w:rsid w:val="008061B0"/>
    <w:rsid w:val="008063E0"/>
    <w:rsid w:val="00806FF0"/>
    <w:rsid w:val="00811445"/>
    <w:rsid w:val="008126AE"/>
    <w:rsid w:val="00812E58"/>
    <w:rsid w:val="00813045"/>
    <w:rsid w:val="00813425"/>
    <w:rsid w:val="00813472"/>
    <w:rsid w:val="00813BDC"/>
    <w:rsid w:val="00813D76"/>
    <w:rsid w:val="00814193"/>
    <w:rsid w:val="0081495A"/>
    <w:rsid w:val="008172A4"/>
    <w:rsid w:val="00817643"/>
    <w:rsid w:val="00820255"/>
    <w:rsid w:val="0082061C"/>
    <w:rsid w:val="00821B6F"/>
    <w:rsid w:val="00821E5A"/>
    <w:rsid w:val="0082265D"/>
    <w:rsid w:val="00822C8C"/>
    <w:rsid w:val="00823C36"/>
    <w:rsid w:val="0082496B"/>
    <w:rsid w:val="00825C3B"/>
    <w:rsid w:val="00826855"/>
    <w:rsid w:val="00826DC4"/>
    <w:rsid w:val="00827087"/>
    <w:rsid w:val="00827D7F"/>
    <w:rsid w:val="00830306"/>
    <w:rsid w:val="00830D41"/>
    <w:rsid w:val="008319B7"/>
    <w:rsid w:val="00831E1A"/>
    <w:rsid w:val="0083311A"/>
    <w:rsid w:val="00833733"/>
    <w:rsid w:val="008337A1"/>
    <w:rsid w:val="008338F8"/>
    <w:rsid w:val="00834267"/>
    <w:rsid w:val="008343F6"/>
    <w:rsid w:val="008356BB"/>
    <w:rsid w:val="008367EB"/>
    <w:rsid w:val="0084000C"/>
    <w:rsid w:val="008403D4"/>
    <w:rsid w:val="0084446E"/>
    <w:rsid w:val="00844B11"/>
    <w:rsid w:val="008450CE"/>
    <w:rsid w:val="0084548C"/>
    <w:rsid w:val="00845AEC"/>
    <w:rsid w:val="00846244"/>
    <w:rsid w:val="00847453"/>
    <w:rsid w:val="008506EE"/>
    <w:rsid w:val="00852704"/>
    <w:rsid w:val="008529D3"/>
    <w:rsid w:val="00854272"/>
    <w:rsid w:val="0085443F"/>
    <w:rsid w:val="00854CB0"/>
    <w:rsid w:val="0085515A"/>
    <w:rsid w:val="00855833"/>
    <w:rsid w:val="008562DA"/>
    <w:rsid w:val="008568B4"/>
    <w:rsid w:val="00857776"/>
    <w:rsid w:val="00857B5A"/>
    <w:rsid w:val="00860461"/>
    <w:rsid w:val="008604EB"/>
    <w:rsid w:val="00860DA1"/>
    <w:rsid w:val="0086127B"/>
    <w:rsid w:val="00862BBB"/>
    <w:rsid w:val="008631F1"/>
    <w:rsid w:val="00864E63"/>
    <w:rsid w:val="00865B2A"/>
    <w:rsid w:val="00866706"/>
    <w:rsid w:val="00866DF2"/>
    <w:rsid w:val="00866F5B"/>
    <w:rsid w:val="008675DD"/>
    <w:rsid w:val="008719BD"/>
    <w:rsid w:val="00871BB8"/>
    <w:rsid w:val="00873AD0"/>
    <w:rsid w:val="00873B7C"/>
    <w:rsid w:val="00874608"/>
    <w:rsid w:val="00875E37"/>
    <w:rsid w:val="008762CE"/>
    <w:rsid w:val="008765B8"/>
    <w:rsid w:val="00876985"/>
    <w:rsid w:val="00877070"/>
    <w:rsid w:val="00877C1C"/>
    <w:rsid w:val="008828A9"/>
    <w:rsid w:val="008835FA"/>
    <w:rsid w:val="00883B0D"/>
    <w:rsid w:val="0088461D"/>
    <w:rsid w:val="00884775"/>
    <w:rsid w:val="0088581C"/>
    <w:rsid w:val="00891954"/>
    <w:rsid w:val="00892A79"/>
    <w:rsid w:val="00892A8C"/>
    <w:rsid w:val="00892BCF"/>
    <w:rsid w:val="008934B7"/>
    <w:rsid w:val="0089518A"/>
    <w:rsid w:val="00895D26"/>
    <w:rsid w:val="00896050"/>
    <w:rsid w:val="00896370"/>
    <w:rsid w:val="00896587"/>
    <w:rsid w:val="00896CBB"/>
    <w:rsid w:val="008974DA"/>
    <w:rsid w:val="00897B9D"/>
    <w:rsid w:val="008A0447"/>
    <w:rsid w:val="008A139F"/>
    <w:rsid w:val="008A180A"/>
    <w:rsid w:val="008A2194"/>
    <w:rsid w:val="008A2D8C"/>
    <w:rsid w:val="008A3D5A"/>
    <w:rsid w:val="008A4028"/>
    <w:rsid w:val="008A488A"/>
    <w:rsid w:val="008A64AA"/>
    <w:rsid w:val="008A72CE"/>
    <w:rsid w:val="008B0961"/>
    <w:rsid w:val="008B1022"/>
    <w:rsid w:val="008B1D88"/>
    <w:rsid w:val="008B2C73"/>
    <w:rsid w:val="008B2EBC"/>
    <w:rsid w:val="008B3076"/>
    <w:rsid w:val="008B3C49"/>
    <w:rsid w:val="008B4E9C"/>
    <w:rsid w:val="008B59B3"/>
    <w:rsid w:val="008B6844"/>
    <w:rsid w:val="008B7150"/>
    <w:rsid w:val="008C0533"/>
    <w:rsid w:val="008C08E2"/>
    <w:rsid w:val="008C1251"/>
    <w:rsid w:val="008C251B"/>
    <w:rsid w:val="008C2832"/>
    <w:rsid w:val="008C3273"/>
    <w:rsid w:val="008C3802"/>
    <w:rsid w:val="008C692D"/>
    <w:rsid w:val="008C6F7D"/>
    <w:rsid w:val="008C738C"/>
    <w:rsid w:val="008C7753"/>
    <w:rsid w:val="008D07EC"/>
    <w:rsid w:val="008D2688"/>
    <w:rsid w:val="008D2AA3"/>
    <w:rsid w:val="008D2CA7"/>
    <w:rsid w:val="008D3088"/>
    <w:rsid w:val="008D31F2"/>
    <w:rsid w:val="008D44EB"/>
    <w:rsid w:val="008D45EF"/>
    <w:rsid w:val="008D693A"/>
    <w:rsid w:val="008D6FC0"/>
    <w:rsid w:val="008D75B5"/>
    <w:rsid w:val="008E0B68"/>
    <w:rsid w:val="008E128B"/>
    <w:rsid w:val="008E1987"/>
    <w:rsid w:val="008E22B3"/>
    <w:rsid w:val="008E24E6"/>
    <w:rsid w:val="008E259B"/>
    <w:rsid w:val="008E27BB"/>
    <w:rsid w:val="008E3479"/>
    <w:rsid w:val="008E4190"/>
    <w:rsid w:val="008E4315"/>
    <w:rsid w:val="008E59D4"/>
    <w:rsid w:val="008E68C9"/>
    <w:rsid w:val="008E7B0B"/>
    <w:rsid w:val="008F0645"/>
    <w:rsid w:val="008F1441"/>
    <w:rsid w:val="008F1A9A"/>
    <w:rsid w:val="008F2EA7"/>
    <w:rsid w:val="008F327C"/>
    <w:rsid w:val="008F46F5"/>
    <w:rsid w:val="008F6385"/>
    <w:rsid w:val="008F78B5"/>
    <w:rsid w:val="008F7C3D"/>
    <w:rsid w:val="00900DE9"/>
    <w:rsid w:val="009014E3"/>
    <w:rsid w:val="00901D2E"/>
    <w:rsid w:val="009020CA"/>
    <w:rsid w:val="009027D7"/>
    <w:rsid w:val="00903EE3"/>
    <w:rsid w:val="0090534F"/>
    <w:rsid w:val="00906BF3"/>
    <w:rsid w:val="00906FDA"/>
    <w:rsid w:val="009072B8"/>
    <w:rsid w:val="0091057B"/>
    <w:rsid w:val="00910AD1"/>
    <w:rsid w:val="009111EF"/>
    <w:rsid w:val="00911A91"/>
    <w:rsid w:val="00912172"/>
    <w:rsid w:val="009126F8"/>
    <w:rsid w:val="00912E10"/>
    <w:rsid w:val="009142FB"/>
    <w:rsid w:val="00914CB4"/>
    <w:rsid w:val="00914CD7"/>
    <w:rsid w:val="00914F28"/>
    <w:rsid w:val="00915954"/>
    <w:rsid w:val="00915D51"/>
    <w:rsid w:val="00916464"/>
    <w:rsid w:val="0091647E"/>
    <w:rsid w:val="009168BB"/>
    <w:rsid w:val="00917630"/>
    <w:rsid w:val="009179A8"/>
    <w:rsid w:val="00917E1B"/>
    <w:rsid w:val="00920EC8"/>
    <w:rsid w:val="00923160"/>
    <w:rsid w:val="00924275"/>
    <w:rsid w:val="00924933"/>
    <w:rsid w:val="00926359"/>
    <w:rsid w:val="00926564"/>
    <w:rsid w:val="00926674"/>
    <w:rsid w:val="00926EFA"/>
    <w:rsid w:val="009279EE"/>
    <w:rsid w:val="009304F3"/>
    <w:rsid w:val="0093051F"/>
    <w:rsid w:val="00930DFA"/>
    <w:rsid w:val="00931D47"/>
    <w:rsid w:val="009320F5"/>
    <w:rsid w:val="009325F4"/>
    <w:rsid w:val="00933255"/>
    <w:rsid w:val="009337E6"/>
    <w:rsid w:val="0093486E"/>
    <w:rsid w:val="00935381"/>
    <w:rsid w:val="00935532"/>
    <w:rsid w:val="00935780"/>
    <w:rsid w:val="00935F17"/>
    <w:rsid w:val="0093630A"/>
    <w:rsid w:val="0093637E"/>
    <w:rsid w:val="009363A6"/>
    <w:rsid w:val="00936E0B"/>
    <w:rsid w:val="00936F9A"/>
    <w:rsid w:val="0094083F"/>
    <w:rsid w:val="009409E3"/>
    <w:rsid w:val="00941566"/>
    <w:rsid w:val="00941BA0"/>
    <w:rsid w:val="0094210B"/>
    <w:rsid w:val="00942E33"/>
    <w:rsid w:val="00944697"/>
    <w:rsid w:val="0094474E"/>
    <w:rsid w:val="0094778C"/>
    <w:rsid w:val="00947950"/>
    <w:rsid w:val="00950E99"/>
    <w:rsid w:val="00950F21"/>
    <w:rsid w:val="009525E2"/>
    <w:rsid w:val="00952B2E"/>
    <w:rsid w:val="0095322B"/>
    <w:rsid w:val="0095578A"/>
    <w:rsid w:val="00956107"/>
    <w:rsid w:val="009563E8"/>
    <w:rsid w:val="00956D20"/>
    <w:rsid w:val="00956F2E"/>
    <w:rsid w:val="0096040E"/>
    <w:rsid w:val="009625C3"/>
    <w:rsid w:val="0096288B"/>
    <w:rsid w:val="0096311D"/>
    <w:rsid w:val="009635EF"/>
    <w:rsid w:val="009637CF"/>
    <w:rsid w:val="009640EC"/>
    <w:rsid w:val="00964461"/>
    <w:rsid w:val="00965C5E"/>
    <w:rsid w:val="00965DA8"/>
    <w:rsid w:val="00966912"/>
    <w:rsid w:val="00967E21"/>
    <w:rsid w:val="0097068E"/>
    <w:rsid w:val="00970819"/>
    <w:rsid w:val="0097087D"/>
    <w:rsid w:val="0097225E"/>
    <w:rsid w:val="00974139"/>
    <w:rsid w:val="009745D9"/>
    <w:rsid w:val="009756B2"/>
    <w:rsid w:val="00975AF4"/>
    <w:rsid w:val="00977767"/>
    <w:rsid w:val="0098041C"/>
    <w:rsid w:val="009809BA"/>
    <w:rsid w:val="00981B58"/>
    <w:rsid w:val="00982A85"/>
    <w:rsid w:val="00983297"/>
    <w:rsid w:val="00983D2A"/>
    <w:rsid w:val="00984130"/>
    <w:rsid w:val="009871CE"/>
    <w:rsid w:val="00987FB3"/>
    <w:rsid w:val="00990B9A"/>
    <w:rsid w:val="0099149E"/>
    <w:rsid w:val="00991B7D"/>
    <w:rsid w:val="00991F4C"/>
    <w:rsid w:val="0099369B"/>
    <w:rsid w:val="00995B91"/>
    <w:rsid w:val="009967FD"/>
    <w:rsid w:val="009A056D"/>
    <w:rsid w:val="009A08A1"/>
    <w:rsid w:val="009A0D8D"/>
    <w:rsid w:val="009A1011"/>
    <w:rsid w:val="009A1863"/>
    <w:rsid w:val="009A18CA"/>
    <w:rsid w:val="009A1FDC"/>
    <w:rsid w:val="009A230D"/>
    <w:rsid w:val="009A2C3C"/>
    <w:rsid w:val="009A46B3"/>
    <w:rsid w:val="009A5450"/>
    <w:rsid w:val="009A7FBC"/>
    <w:rsid w:val="009B0686"/>
    <w:rsid w:val="009B3581"/>
    <w:rsid w:val="009B36CD"/>
    <w:rsid w:val="009B5C21"/>
    <w:rsid w:val="009B7895"/>
    <w:rsid w:val="009B7DE1"/>
    <w:rsid w:val="009B7EF5"/>
    <w:rsid w:val="009C0662"/>
    <w:rsid w:val="009C118F"/>
    <w:rsid w:val="009C3C97"/>
    <w:rsid w:val="009C3F94"/>
    <w:rsid w:val="009C47FE"/>
    <w:rsid w:val="009C4E25"/>
    <w:rsid w:val="009C63F9"/>
    <w:rsid w:val="009C6BF4"/>
    <w:rsid w:val="009C709A"/>
    <w:rsid w:val="009C72C8"/>
    <w:rsid w:val="009C7CDB"/>
    <w:rsid w:val="009D01E3"/>
    <w:rsid w:val="009D02FF"/>
    <w:rsid w:val="009D0A13"/>
    <w:rsid w:val="009D32E3"/>
    <w:rsid w:val="009D5EEB"/>
    <w:rsid w:val="009D6389"/>
    <w:rsid w:val="009D7070"/>
    <w:rsid w:val="009E0C50"/>
    <w:rsid w:val="009E0E98"/>
    <w:rsid w:val="009E20B0"/>
    <w:rsid w:val="009E2EB9"/>
    <w:rsid w:val="009E31CA"/>
    <w:rsid w:val="009E34DF"/>
    <w:rsid w:val="009E5056"/>
    <w:rsid w:val="009E578D"/>
    <w:rsid w:val="009E6245"/>
    <w:rsid w:val="009E68D0"/>
    <w:rsid w:val="009E6D76"/>
    <w:rsid w:val="009E71AC"/>
    <w:rsid w:val="009E79DD"/>
    <w:rsid w:val="009F08B4"/>
    <w:rsid w:val="009F19D2"/>
    <w:rsid w:val="009F32CD"/>
    <w:rsid w:val="009F482F"/>
    <w:rsid w:val="009F56C7"/>
    <w:rsid w:val="009F5D6C"/>
    <w:rsid w:val="009F6058"/>
    <w:rsid w:val="009F62AE"/>
    <w:rsid w:val="009F6CD9"/>
    <w:rsid w:val="00A00FD4"/>
    <w:rsid w:val="00A01C36"/>
    <w:rsid w:val="00A02181"/>
    <w:rsid w:val="00A02625"/>
    <w:rsid w:val="00A02B52"/>
    <w:rsid w:val="00A0405E"/>
    <w:rsid w:val="00A056E1"/>
    <w:rsid w:val="00A05B09"/>
    <w:rsid w:val="00A05C3A"/>
    <w:rsid w:val="00A05E41"/>
    <w:rsid w:val="00A065A2"/>
    <w:rsid w:val="00A10222"/>
    <w:rsid w:val="00A123A8"/>
    <w:rsid w:val="00A1255B"/>
    <w:rsid w:val="00A12C24"/>
    <w:rsid w:val="00A12F75"/>
    <w:rsid w:val="00A13671"/>
    <w:rsid w:val="00A13903"/>
    <w:rsid w:val="00A143D9"/>
    <w:rsid w:val="00A14B4F"/>
    <w:rsid w:val="00A15205"/>
    <w:rsid w:val="00A15DDA"/>
    <w:rsid w:val="00A16897"/>
    <w:rsid w:val="00A171F0"/>
    <w:rsid w:val="00A172E5"/>
    <w:rsid w:val="00A17879"/>
    <w:rsid w:val="00A21223"/>
    <w:rsid w:val="00A214CC"/>
    <w:rsid w:val="00A228AB"/>
    <w:rsid w:val="00A244EC"/>
    <w:rsid w:val="00A25304"/>
    <w:rsid w:val="00A25366"/>
    <w:rsid w:val="00A264F8"/>
    <w:rsid w:val="00A2691D"/>
    <w:rsid w:val="00A2759D"/>
    <w:rsid w:val="00A27616"/>
    <w:rsid w:val="00A27D97"/>
    <w:rsid w:val="00A30284"/>
    <w:rsid w:val="00A30537"/>
    <w:rsid w:val="00A31EE4"/>
    <w:rsid w:val="00A32032"/>
    <w:rsid w:val="00A3206A"/>
    <w:rsid w:val="00A321F9"/>
    <w:rsid w:val="00A335E2"/>
    <w:rsid w:val="00A34B5D"/>
    <w:rsid w:val="00A36BFF"/>
    <w:rsid w:val="00A36FC5"/>
    <w:rsid w:val="00A3741D"/>
    <w:rsid w:val="00A37B37"/>
    <w:rsid w:val="00A37ED8"/>
    <w:rsid w:val="00A41EB6"/>
    <w:rsid w:val="00A4209E"/>
    <w:rsid w:val="00A4255D"/>
    <w:rsid w:val="00A42F11"/>
    <w:rsid w:val="00A43836"/>
    <w:rsid w:val="00A43EE3"/>
    <w:rsid w:val="00A4643A"/>
    <w:rsid w:val="00A516E4"/>
    <w:rsid w:val="00A51A3B"/>
    <w:rsid w:val="00A51BE0"/>
    <w:rsid w:val="00A535A8"/>
    <w:rsid w:val="00A548A2"/>
    <w:rsid w:val="00A54E37"/>
    <w:rsid w:val="00A56D60"/>
    <w:rsid w:val="00A571EC"/>
    <w:rsid w:val="00A60D69"/>
    <w:rsid w:val="00A61FB5"/>
    <w:rsid w:val="00A625FB"/>
    <w:rsid w:val="00A62688"/>
    <w:rsid w:val="00A62AFC"/>
    <w:rsid w:val="00A634A7"/>
    <w:rsid w:val="00A63DEB"/>
    <w:rsid w:val="00A659DB"/>
    <w:rsid w:val="00A65A71"/>
    <w:rsid w:val="00A65FD4"/>
    <w:rsid w:val="00A660C2"/>
    <w:rsid w:val="00A67BE8"/>
    <w:rsid w:val="00A7078E"/>
    <w:rsid w:val="00A709A5"/>
    <w:rsid w:val="00A71402"/>
    <w:rsid w:val="00A71B7B"/>
    <w:rsid w:val="00A71DEE"/>
    <w:rsid w:val="00A725DC"/>
    <w:rsid w:val="00A7400C"/>
    <w:rsid w:val="00A74D1E"/>
    <w:rsid w:val="00A753A5"/>
    <w:rsid w:val="00A765C0"/>
    <w:rsid w:val="00A76C96"/>
    <w:rsid w:val="00A771D8"/>
    <w:rsid w:val="00A7763A"/>
    <w:rsid w:val="00A800C9"/>
    <w:rsid w:val="00A80451"/>
    <w:rsid w:val="00A8048E"/>
    <w:rsid w:val="00A805E2"/>
    <w:rsid w:val="00A80B80"/>
    <w:rsid w:val="00A80CC5"/>
    <w:rsid w:val="00A825EE"/>
    <w:rsid w:val="00A82779"/>
    <w:rsid w:val="00A83743"/>
    <w:rsid w:val="00A84E76"/>
    <w:rsid w:val="00A865F1"/>
    <w:rsid w:val="00A86791"/>
    <w:rsid w:val="00A86ADA"/>
    <w:rsid w:val="00A86B26"/>
    <w:rsid w:val="00A87290"/>
    <w:rsid w:val="00A911AD"/>
    <w:rsid w:val="00A92311"/>
    <w:rsid w:val="00A925D1"/>
    <w:rsid w:val="00A92991"/>
    <w:rsid w:val="00A93298"/>
    <w:rsid w:val="00A94A3D"/>
    <w:rsid w:val="00A9592D"/>
    <w:rsid w:val="00A96214"/>
    <w:rsid w:val="00A96D9C"/>
    <w:rsid w:val="00AA195D"/>
    <w:rsid w:val="00AA3707"/>
    <w:rsid w:val="00AA5C42"/>
    <w:rsid w:val="00AA6ABE"/>
    <w:rsid w:val="00AA70A0"/>
    <w:rsid w:val="00AA7FFB"/>
    <w:rsid w:val="00AB0339"/>
    <w:rsid w:val="00AB069C"/>
    <w:rsid w:val="00AB082A"/>
    <w:rsid w:val="00AB0F31"/>
    <w:rsid w:val="00AB284A"/>
    <w:rsid w:val="00AB3002"/>
    <w:rsid w:val="00AB3032"/>
    <w:rsid w:val="00AB32A7"/>
    <w:rsid w:val="00AB5747"/>
    <w:rsid w:val="00AB6CE3"/>
    <w:rsid w:val="00AB722B"/>
    <w:rsid w:val="00AB76B3"/>
    <w:rsid w:val="00AB7E92"/>
    <w:rsid w:val="00AC01CA"/>
    <w:rsid w:val="00AC056B"/>
    <w:rsid w:val="00AC109A"/>
    <w:rsid w:val="00AC2550"/>
    <w:rsid w:val="00AC39BB"/>
    <w:rsid w:val="00AC59EE"/>
    <w:rsid w:val="00AC5B7C"/>
    <w:rsid w:val="00AC63E3"/>
    <w:rsid w:val="00AD135E"/>
    <w:rsid w:val="00AD1A98"/>
    <w:rsid w:val="00AD24FD"/>
    <w:rsid w:val="00AD423C"/>
    <w:rsid w:val="00AD489D"/>
    <w:rsid w:val="00AD4D8E"/>
    <w:rsid w:val="00AD625F"/>
    <w:rsid w:val="00AD7011"/>
    <w:rsid w:val="00AD7C74"/>
    <w:rsid w:val="00AE15A3"/>
    <w:rsid w:val="00AE1F02"/>
    <w:rsid w:val="00AE22B3"/>
    <w:rsid w:val="00AE2C9A"/>
    <w:rsid w:val="00AE2DF6"/>
    <w:rsid w:val="00AE3B3C"/>
    <w:rsid w:val="00AE3B79"/>
    <w:rsid w:val="00AE417D"/>
    <w:rsid w:val="00AE44E3"/>
    <w:rsid w:val="00AE4D6F"/>
    <w:rsid w:val="00AE63E1"/>
    <w:rsid w:val="00AE6E8E"/>
    <w:rsid w:val="00AF00FD"/>
    <w:rsid w:val="00AF0CAC"/>
    <w:rsid w:val="00AF11BC"/>
    <w:rsid w:val="00AF1C07"/>
    <w:rsid w:val="00AF26FA"/>
    <w:rsid w:val="00AF290D"/>
    <w:rsid w:val="00AF2DDF"/>
    <w:rsid w:val="00AF3597"/>
    <w:rsid w:val="00AF3B85"/>
    <w:rsid w:val="00AF3C9C"/>
    <w:rsid w:val="00AF44FC"/>
    <w:rsid w:val="00AF631C"/>
    <w:rsid w:val="00AF79C0"/>
    <w:rsid w:val="00B00504"/>
    <w:rsid w:val="00B010B2"/>
    <w:rsid w:val="00B01925"/>
    <w:rsid w:val="00B01B76"/>
    <w:rsid w:val="00B0223E"/>
    <w:rsid w:val="00B03D76"/>
    <w:rsid w:val="00B04095"/>
    <w:rsid w:val="00B0603E"/>
    <w:rsid w:val="00B0604C"/>
    <w:rsid w:val="00B06865"/>
    <w:rsid w:val="00B0785B"/>
    <w:rsid w:val="00B078B3"/>
    <w:rsid w:val="00B07D5B"/>
    <w:rsid w:val="00B1034B"/>
    <w:rsid w:val="00B10DBB"/>
    <w:rsid w:val="00B10E9B"/>
    <w:rsid w:val="00B118EF"/>
    <w:rsid w:val="00B11A26"/>
    <w:rsid w:val="00B11ABE"/>
    <w:rsid w:val="00B121FB"/>
    <w:rsid w:val="00B12B05"/>
    <w:rsid w:val="00B14411"/>
    <w:rsid w:val="00B1495A"/>
    <w:rsid w:val="00B15700"/>
    <w:rsid w:val="00B17F6A"/>
    <w:rsid w:val="00B21A3B"/>
    <w:rsid w:val="00B22F0D"/>
    <w:rsid w:val="00B23D35"/>
    <w:rsid w:val="00B240F6"/>
    <w:rsid w:val="00B24446"/>
    <w:rsid w:val="00B24BD0"/>
    <w:rsid w:val="00B25C3E"/>
    <w:rsid w:val="00B25FC8"/>
    <w:rsid w:val="00B275AD"/>
    <w:rsid w:val="00B30715"/>
    <w:rsid w:val="00B31425"/>
    <w:rsid w:val="00B31668"/>
    <w:rsid w:val="00B320D5"/>
    <w:rsid w:val="00B32D59"/>
    <w:rsid w:val="00B33E90"/>
    <w:rsid w:val="00B3412B"/>
    <w:rsid w:val="00B34367"/>
    <w:rsid w:val="00B34DCC"/>
    <w:rsid w:val="00B3512B"/>
    <w:rsid w:val="00B352F0"/>
    <w:rsid w:val="00B40E29"/>
    <w:rsid w:val="00B40F25"/>
    <w:rsid w:val="00B4135B"/>
    <w:rsid w:val="00B4150B"/>
    <w:rsid w:val="00B4192B"/>
    <w:rsid w:val="00B43842"/>
    <w:rsid w:val="00B440DD"/>
    <w:rsid w:val="00B44C75"/>
    <w:rsid w:val="00B45253"/>
    <w:rsid w:val="00B453BE"/>
    <w:rsid w:val="00B47736"/>
    <w:rsid w:val="00B4795F"/>
    <w:rsid w:val="00B47D88"/>
    <w:rsid w:val="00B506AF"/>
    <w:rsid w:val="00B50EEE"/>
    <w:rsid w:val="00B528DD"/>
    <w:rsid w:val="00B54D40"/>
    <w:rsid w:val="00B54FFB"/>
    <w:rsid w:val="00B5642C"/>
    <w:rsid w:val="00B56808"/>
    <w:rsid w:val="00B56DF0"/>
    <w:rsid w:val="00B576A9"/>
    <w:rsid w:val="00B57E8D"/>
    <w:rsid w:val="00B60B82"/>
    <w:rsid w:val="00B60CB3"/>
    <w:rsid w:val="00B61FD8"/>
    <w:rsid w:val="00B6300A"/>
    <w:rsid w:val="00B64F0F"/>
    <w:rsid w:val="00B668AD"/>
    <w:rsid w:val="00B67840"/>
    <w:rsid w:val="00B67DE7"/>
    <w:rsid w:val="00B702B1"/>
    <w:rsid w:val="00B707A9"/>
    <w:rsid w:val="00B7243D"/>
    <w:rsid w:val="00B72671"/>
    <w:rsid w:val="00B745B5"/>
    <w:rsid w:val="00B755C5"/>
    <w:rsid w:val="00B7616B"/>
    <w:rsid w:val="00B8004E"/>
    <w:rsid w:val="00B80291"/>
    <w:rsid w:val="00B8101C"/>
    <w:rsid w:val="00B81158"/>
    <w:rsid w:val="00B81761"/>
    <w:rsid w:val="00B81FDB"/>
    <w:rsid w:val="00B8462F"/>
    <w:rsid w:val="00B85186"/>
    <w:rsid w:val="00B856ED"/>
    <w:rsid w:val="00B86752"/>
    <w:rsid w:val="00B86B63"/>
    <w:rsid w:val="00B86E52"/>
    <w:rsid w:val="00B877FC"/>
    <w:rsid w:val="00B90698"/>
    <w:rsid w:val="00B90801"/>
    <w:rsid w:val="00B91249"/>
    <w:rsid w:val="00B91804"/>
    <w:rsid w:val="00B91B7B"/>
    <w:rsid w:val="00B91CAA"/>
    <w:rsid w:val="00B92AD1"/>
    <w:rsid w:val="00B9518C"/>
    <w:rsid w:val="00B9558C"/>
    <w:rsid w:val="00B95A1D"/>
    <w:rsid w:val="00B95F05"/>
    <w:rsid w:val="00B962F0"/>
    <w:rsid w:val="00B973AA"/>
    <w:rsid w:val="00BA013D"/>
    <w:rsid w:val="00BA040D"/>
    <w:rsid w:val="00BA16CD"/>
    <w:rsid w:val="00BA1C34"/>
    <w:rsid w:val="00BA1C81"/>
    <w:rsid w:val="00BA246D"/>
    <w:rsid w:val="00BA2ECF"/>
    <w:rsid w:val="00BA319A"/>
    <w:rsid w:val="00BA32C0"/>
    <w:rsid w:val="00BA3594"/>
    <w:rsid w:val="00BA5083"/>
    <w:rsid w:val="00BA5C8C"/>
    <w:rsid w:val="00BA72E8"/>
    <w:rsid w:val="00BA778C"/>
    <w:rsid w:val="00BA7859"/>
    <w:rsid w:val="00BB015F"/>
    <w:rsid w:val="00BB0F5F"/>
    <w:rsid w:val="00BB1656"/>
    <w:rsid w:val="00BB2924"/>
    <w:rsid w:val="00BB2C7D"/>
    <w:rsid w:val="00BB3E5F"/>
    <w:rsid w:val="00BB4A9E"/>
    <w:rsid w:val="00BB6145"/>
    <w:rsid w:val="00BB70C0"/>
    <w:rsid w:val="00BC02AC"/>
    <w:rsid w:val="00BC0729"/>
    <w:rsid w:val="00BC136D"/>
    <w:rsid w:val="00BC2642"/>
    <w:rsid w:val="00BC2DE4"/>
    <w:rsid w:val="00BC5A7B"/>
    <w:rsid w:val="00BC6314"/>
    <w:rsid w:val="00BC6B26"/>
    <w:rsid w:val="00BD0466"/>
    <w:rsid w:val="00BD27EA"/>
    <w:rsid w:val="00BD2BA0"/>
    <w:rsid w:val="00BD37E7"/>
    <w:rsid w:val="00BD5E19"/>
    <w:rsid w:val="00BD7DA1"/>
    <w:rsid w:val="00BD7E92"/>
    <w:rsid w:val="00BE265C"/>
    <w:rsid w:val="00BE2755"/>
    <w:rsid w:val="00BE341F"/>
    <w:rsid w:val="00BE3AC8"/>
    <w:rsid w:val="00BE4453"/>
    <w:rsid w:val="00BE4A18"/>
    <w:rsid w:val="00BE4E00"/>
    <w:rsid w:val="00BE64FA"/>
    <w:rsid w:val="00BE6894"/>
    <w:rsid w:val="00BF09CF"/>
    <w:rsid w:val="00BF0A9D"/>
    <w:rsid w:val="00BF243C"/>
    <w:rsid w:val="00BF3C20"/>
    <w:rsid w:val="00BF44DC"/>
    <w:rsid w:val="00BF47E5"/>
    <w:rsid w:val="00BF4DE1"/>
    <w:rsid w:val="00BF6991"/>
    <w:rsid w:val="00BF738F"/>
    <w:rsid w:val="00BF73FD"/>
    <w:rsid w:val="00C00313"/>
    <w:rsid w:val="00C003B0"/>
    <w:rsid w:val="00C0082A"/>
    <w:rsid w:val="00C00BA2"/>
    <w:rsid w:val="00C01784"/>
    <w:rsid w:val="00C025ED"/>
    <w:rsid w:val="00C03641"/>
    <w:rsid w:val="00C0455E"/>
    <w:rsid w:val="00C0470B"/>
    <w:rsid w:val="00C04B11"/>
    <w:rsid w:val="00C04DED"/>
    <w:rsid w:val="00C07608"/>
    <w:rsid w:val="00C0784C"/>
    <w:rsid w:val="00C1010C"/>
    <w:rsid w:val="00C10AA8"/>
    <w:rsid w:val="00C12B48"/>
    <w:rsid w:val="00C156BE"/>
    <w:rsid w:val="00C15BAD"/>
    <w:rsid w:val="00C15BCB"/>
    <w:rsid w:val="00C1663F"/>
    <w:rsid w:val="00C1739A"/>
    <w:rsid w:val="00C174CE"/>
    <w:rsid w:val="00C17663"/>
    <w:rsid w:val="00C17749"/>
    <w:rsid w:val="00C17FE3"/>
    <w:rsid w:val="00C2000B"/>
    <w:rsid w:val="00C20047"/>
    <w:rsid w:val="00C2067E"/>
    <w:rsid w:val="00C209F1"/>
    <w:rsid w:val="00C22A25"/>
    <w:rsid w:val="00C234B5"/>
    <w:rsid w:val="00C2417F"/>
    <w:rsid w:val="00C2524A"/>
    <w:rsid w:val="00C26551"/>
    <w:rsid w:val="00C26755"/>
    <w:rsid w:val="00C26FA2"/>
    <w:rsid w:val="00C30566"/>
    <w:rsid w:val="00C30E58"/>
    <w:rsid w:val="00C31A9D"/>
    <w:rsid w:val="00C323B1"/>
    <w:rsid w:val="00C32A42"/>
    <w:rsid w:val="00C33033"/>
    <w:rsid w:val="00C33AFA"/>
    <w:rsid w:val="00C33E6A"/>
    <w:rsid w:val="00C34018"/>
    <w:rsid w:val="00C3615C"/>
    <w:rsid w:val="00C36795"/>
    <w:rsid w:val="00C40582"/>
    <w:rsid w:val="00C40C24"/>
    <w:rsid w:val="00C41DF9"/>
    <w:rsid w:val="00C41F5B"/>
    <w:rsid w:val="00C42463"/>
    <w:rsid w:val="00C432A5"/>
    <w:rsid w:val="00C45010"/>
    <w:rsid w:val="00C45139"/>
    <w:rsid w:val="00C458A2"/>
    <w:rsid w:val="00C466FE"/>
    <w:rsid w:val="00C46BD6"/>
    <w:rsid w:val="00C47553"/>
    <w:rsid w:val="00C50E59"/>
    <w:rsid w:val="00C5293B"/>
    <w:rsid w:val="00C545DB"/>
    <w:rsid w:val="00C5593D"/>
    <w:rsid w:val="00C57A09"/>
    <w:rsid w:val="00C60239"/>
    <w:rsid w:val="00C60A2A"/>
    <w:rsid w:val="00C61DC5"/>
    <w:rsid w:val="00C61E04"/>
    <w:rsid w:val="00C63E64"/>
    <w:rsid w:val="00C64875"/>
    <w:rsid w:val="00C64F4B"/>
    <w:rsid w:val="00C65AE8"/>
    <w:rsid w:val="00C66058"/>
    <w:rsid w:val="00C7125C"/>
    <w:rsid w:val="00C714A5"/>
    <w:rsid w:val="00C720F0"/>
    <w:rsid w:val="00C72B2B"/>
    <w:rsid w:val="00C72FCD"/>
    <w:rsid w:val="00C7315C"/>
    <w:rsid w:val="00C7381A"/>
    <w:rsid w:val="00C740D1"/>
    <w:rsid w:val="00C752BD"/>
    <w:rsid w:val="00C760F9"/>
    <w:rsid w:val="00C7716D"/>
    <w:rsid w:val="00C772D7"/>
    <w:rsid w:val="00C803C9"/>
    <w:rsid w:val="00C80788"/>
    <w:rsid w:val="00C82679"/>
    <w:rsid w:val="00C83898"/>
    <w:rsid w:val="00C8490D"/>
    <w:rsid w:val="00C84989"/>
    <w:rsid w:val="00C84A58"/>
    <w:rsid w:val="00C8513B"/>
    <w:rsid w:val="00C85813"/>
    <w:rsid w:val="00C85E1F"/>
    <w:rsid w:val="00C876DD"/>
    <w:rsid w:val="00C878A0"/>
    <w:rsid w:val="00C87AB8"/>
    <w:rsid w:val="00C87B33"/>
    <w:rsid w:val="00C919DE"/>
    <w:rsid w:val="00C92B14"/>
    <w:rsid w:val="00C94356"/>
    <w:rsid w:val="00C9443C"/>
    <w:rsid w:val="00C94F15"/>
    <w:rsid w:val="00C95A3B"/>
    <w:rsid w:val="00C96572"/>
    <w:rsid w:val="00C97F47"/>
    <w:rsid w:val="00CA2027"/>
    <w:rsid w:val="00CA4036"/>
    <w:rsid w:val="00CA57B3"/>
    <w:rsid w:val="00CA5932"/>
    <w:rsid w:val="00CA5A42"/>
    <w:rsid w:val="00CA6AF3"/>
    <w:rsid w:val="00CA7D9E"/>
    <w:rsid w:val="00CB0301"/>
    <w:rsid w:val="00CB0ADA"/>
    <w:rsid w:val="00CB0DB4"/>
    <w:rsid w:val="00CB162B"/>
    <w:rsid w:val="00CB20D0"/>
    <w:rsid w:val="00CB2362"/>
    <w:rsid w:val="00CB34DD"/>
    <w:rsid w:val="00CB3A90"/>
    <w:rsid w:val="00CB4207"/>
    <w:rsid w:val="00CB429B"/>
    <w:rsid w:val="00CB65D6"/>
    <w:rsid w:val="00CB694F"/>
    <w:rsid w:val="00CB71BD"/>
    <w:rsid w:val="00CC0235"/>
    <w:rsid w:val="00CC0EF8"/>
    <w:rsid w:val="00CC2BE8"/>
    <w:rsid w:val="00CC300D"/>
    <w:rsid w:val="00CC3BBD"/>
    <w:rsid w:val="00CC3EC8"/>
    <w:rsid w:val="00CC3EEC"/>
    <w:rsid w:val="00CC44E1"/>
    <w:rsid w:val="00CC52E7"/>
    <w:rsid w:val="00CC6208"/>
    <w:rsid w:val="00CC6DB7"/>
    <w:rsid w:val="00CC77CF"/>
    <w:rsid w:val="00CD1575"/>
    <w:rsid w:val="00CD19E6"/>
    <w:rsid w:val="00CD2176"/>
    <w:rsid w:val="00CD2551"/>
    <w:rsid w:val="00CD4A56"/>
    <w:rsid w:val="00CD712E"/>
    <w:rsid w:val="00CD743A"/>
    <w:rsid w:val="00CE0933"/>
    <w:rsid w:val="00CE1009"/>
    <w:rsid w:val="00CE1AE5"/>
    <w:rsid w:val="00CE2076"/>
    <w:rsid w:val="00CE2A36"/>
    <w:rsid w:val="00CE331C"/>
    <w:rsid w:val="00CE3AC5"/>
    <w:rsid w:val="00CE4209"/>
    <w:rsid w:val="00CE442B"/>
    <w:rsid w:val="00CE7240"/>
    <w:rsid w:val="00CE76C0"/>
    <w:rsid w:val="00CE77C4"/>
    <w:rsid w:val="00CE7C8F"/>
    <w:rsid w:val="00CF0B83"/>
    <w:rsid w:val="00CF3589"/>
    <w:rsid w:val="00CF38C4"/>
    <w:rsid w:val="00CF3CDD"/>
    <w:rsid w:val="00CF428C"/>
    <w:rsid w:val="00CF5116"/>
    <w:rsid w:val="00CF570D"/>
    <w:rsid w:val="00CF5DF9"/>
    <w:rsid w:val="00CF69E9"/>
    <w:rsid w:val="00CF6AE9"/>
    <w:rsid w:val="00CF6EC9"/>
    <w:rsid w:val="00CF7431"/>
    <w:rsid w:val="00D001A3"/>
    <w:rsid w:val="00D0174D"/>
    <w:rsid w:val="00D021DF"/>
    <w:rsid w:val="00D0262B"/>
    <w:rsid w:val="00D02FA0"/>
    <w:rsid w:val="00D03307"/>
    <w:rsid w:val="00D043C2"/>
    <w:rsid w:val="00D05770"/>
    <w:rsid w:val="00D05D22"/>
    <w:rsid w:val="00D06969"/>
    <w:rsid w:val="00D06E0C"/>
    <w:rsid w:val="00D06E85"/>
    <w:rsid w:val="00D077A0"/>
    <w:rsid w:val="00D07A00"/>
    <w:rsid w:val="00D07BB9"/>
    <w:rsid w:val="00D07C7C"/>
    <w:rsid w:val="00D10CF6"/>
    <w:rsid w:val="00D11A9C"/>
    <w:rsid w:val="00D11C67"/>
    <w:rsid w:val="00D12001"/>
    <w:rsid w:val="00D12BF8"/>
    <w:rsid w:val="00D1387D"/>
    <w:rsid w:val="00D1428A"/>
    <w:rsid w:val="00D14F30"/>
    <w:rsid w:val="00D156D1"/>
    <w:rsid w:val="00D161E1"/>
    <w:rsid w:val="00D17E9E"/>
    <w:rsid w:val="00D206A2"/>
    <w:rsid w:val="00D21438"/>
    <w:rsid w:val="00D240AB"/>
    <w:rsid w:val="00D251B6"/>
    <w:rsid w:val="00D25671"/>
    <w:rsid w:val="00D256EA"/>
    <w:rsid w:val="00D26747"/>
    <w:rsid w:val="00D27500"/>
    <w:rsid w:val="00D3096E"/>
    <w:rsid w:val="00D31230"/>
    <w:rsid w:val="00D3263B"/>
    <w:rsid w:val="00D328B5"/>
    <w:rsid w:val="00D32ABA"/>
    <w:rsid w:val="00D339C4"/>
    <w:rsid w:val="00D33CC9"/>
    <w:rsid w:val="00D34976"/>
    <w:rsid w:val="00D34FCF"/>
    <w:rsid w:val="00D37366"/>
    <w:rsid w:val="00D37512"/>
    <w:rsid w:val="00D37ED8"/>
    <w:rsid w:val="00D400EA"/>
    <w:rsid w:val="00D40B0A"/>
    <w:rsid w:val="00D40EAA"/>
    <w:rsid w:val="00D4192D"/>
    <w:rsid w:val="00D42F11"/>
    <w:rsid w:val="00D4366E"/>
    <w:rsid w:val="00D44B81"/>
    <w:rsid w:val="00D51211"/>
    <w:rsid w:val="00D513F2"/>
    <w:rsid w:val="00D51A1F"/>
    <w:rsid w:val="00D523C4"/>
    <w:rsid w:val="00D5240C"/>
    <w:rsid w:val="00D52531"/>
    <w:rsid w:val="00D53658"/>
    <w:rsid w:val="00D545F5"/>
    <w:rsid w:val="00D54CA3"/>
    <w:rsid w:val="00D60AAB"/>
    <w:rsid w:val="00D60FA1"/>
    <w:rsid w:val="00D613D0"/>
    <w:rsid w:val="00D62478"/>
    <w:rsid w:val="00D63E22"/>
    <w:rsid w:val="00D64669"/>
    <w:rsid w:val="00D65113"/>
    <w:rsid w:val="00D657C6"/>
    <w:rsid w:val="00D66C03"/>
    <w:rsid w:val="00D715B1"/>
    <w:rsid w:val="00D72924"/>
    <w:rsid w:val="00D72C1B"/>
    <w:rsid w:val="00D7333D"/>
    <w:rsid w:val="00D735FF"/>
    <w:rsid w:val="00D7390A"/>
    <w:rsid w:val="00D74A55"/>
    <w:rsid w:val="00D75EAD"/>
    <w:rsid w:val="00D7744A"/>
    <w:rsid w:val="00D80803"/>
    <w:rsid w:val="00D81712"/>
    <w:rsid w:val="00D82938"/>
    <w:rsid w:val="00D845D5"/>
    <w:rsid w:val="00D8562A"/>
    <w:rsid w:val="00D857CD"/>
    <w:rsid w:val="00D87087"/>
    <w:rsid w:val="00D872BE"/>
    <w:rsid w:val="00D875BA"/>
    <w:rsid w:val="00D87CAB"/>
    <w:rsid w:val="00D90176"/>
    <w:rsid w:val="00D90E07"/>
    <w:rsid w:val="00D915F1"/>
    <w:rsid w:val="00D927EA"/>
    <w:rsid w:val="00D936D6"/>
    <w:rsid w:val="00D949FD"/>
    <w:rsid w:val="00D94A41"/>
    <w:rsid w:val="00D95770"/>
    <w:rsid w:val="00D96D3B"/>
    <w:rsid w:val="00D96F06"/>
    <w:rsid w:val="00D97190"/>
    <w:rsid w:val="00D97989"/>
    <w:rsid w:val="00DA04AF"/>
    <w:rsid w:val="00DA0652"/>
    <w:rsid w:val="00DA0732"/>
    <w:rsid w:val="00DA1AAE"/>
    <w:rsid w:val="00DA34DE"/>
    <w:rsid w:val="00DA568B"/>
    <w:rsid w:val="00DA587B"/>
    <w:rsid w:val="00DB0034"/>
    <w:rsid w:val="00DB0670"/>
    <w:rsid w:val="00DB10E5"/>
    <w:rsid w:val="00DB227E"/>
    <w:rsid w:val="00DB2A43"/>
    <w:rsid w:val="00DB2BBD"/>
    <w:rsid w:val="00DB2DBB"/>
    <w:rsid w:val="00DB325B"/>
    <w:rsid w:val="00DB3B80"/>
    <w:rsid w:val="00DB3BB5"/>
    <w:rsid w:val="00DB4361"/>
    <w:rsid w:val="00DB509F"/>
    <w:rsid w:val="00DB5507"/>
    <w:rsid w:val="00DB56DC"/>
    <w:rsid w:val="00DB5E7E"/>
    <w:rsid w:val="00DB7594"/>
    <w:rsid w:val="00DB7EC2"/>
    <w:rsid w:val="00DC1E7D"/>
    <w:rsid w:val="00DC22E6"/>
    <w:rsid w:val="00DC2944"/>
    <w:rsid w:val="00DC3137"/>
    <w:rsid w:val="00DC372C"/>
    <w:rsid w:val="00DC45DA"/>
    <w:rsid w:val="00DC712E"/>
    <w:rsid w:val="00DC7B43"/>
    <w:rsid w:val="00DD0919"/>
    <w:rsid w:val="00DD2C84"/>
    <w:rsid w:val="00DD3907"/>
    <w:rsid w:val="00DD4946"/>
    <w:rsid w:val="00DD4ADE"/>
    <w:rsid w:val="00DD69E2"/>
    <w:rsid w:val="00DD6C95"/>
    <w:rsid w:val="00DD7038"/>
    <w:rsid w:val="00DD7ADF"/>
    <w:rsid w:val="00DD7B44"/>
    <w:rsid w:val="00DE0114"/>
    <w:rsid w:val="00DE106E"/>
    <w:rsid w:val="00DE20EF"/>
    <w:rsid w:val="00DE31DA"/>
    <w:rsid w:val="00DE497B"/>
    <w:rsid w:val="00DE4EB5"/>
    <w:rsid w:val="00DE517B"/>
    <w:rsid w:val="00DE51F5"/>
    <w:rsid w:val="00DE5B0C"/>
    <w:rsid w:val="00DE5BE8"/>
    <w:rsid w:val="00DE5F77"/>
    <w:rsid w:val="00DE62E5"/>
    <w:rsid w:val="00DE70C5"/>
    <w:rsid w:val="00DF0655"/>
    <w:rsid w:val="00DF1876"/>
    <w:rsid w:val="00DF19C0"/>
    <w:rsid w:val="00DF3063"/>
    <w:rsid w:val="00DF3F4A"/>
    <w:rsid w:val="00DF4724"/>
    <w:rsid w:val="00DF4BD2"/>
    <w:rsid w:val="00DF68B1"/>
    <w:rsid w:val="00DF71F0"/>
    <w:rsid w:val="00DF74EE"/>
    <w:rsid w:val="00E003F7"/>
    <w:rsid w:val="00E00F8F"/>
    <w:rsid w:val="00E029EB"/>
    <w:rsid w:val="00E039A9"/>
    <w:rsid w:val="00E03C2F"/>
    <w:rsid w:val="00E06883"/>
    <w:rsid w:val="00E07899"/>
    <w:rsid w:val="00E07F3A"/>
    <w:rsid w:val="00E10634"/>
    <w:rsid w:val="00E10740"/>
    <w:rsid w:val="00E10B40"/>
    <w:rsid w:val="00E117F6"/>
    <w:rsid w:val="00E12855"/>
    <w:rsid w:val="00E13504"/>
    <w:rsid w:val="00E1362A"/>
    <w:rsid w:val="00E139B8"/>
    <w:rsid w:val="00E13A7B"/>
    <w:rsid w:val="00E13BC3"/>
    <w:rsid w:val="00E14708"/>
    <w:rsid w:val="00E162D4"/>
    <w:rsid w:val="00E1692E"/>
    <w:rsid w:val="00E16C2F"/>
    <w:rsid w:val="00E20263"/>
    <w:rsid w:val="00E23B9A"/>
    <w:rsid w:val="00E24093"/>
    <w:rsid w:val="00E24D9E"/>
    <w:rsid w:val="00E25422"/>
    <w:rsid w:val="00E2546F"/>
    <w:rsid w:val="00E25977"/>
    <w:rsid w:val="00E26284"/>
    <w:rsid w:val="00E26BAE"/>
    <w:rsid w:val="00E27360"/>
    <w:rsid w:val="00E27702"/>
    <w:rsid w:val="00E30854"/>
    <w:rsid w:val="00E308E3"/>
    <w:rsid w:val="00E30A48"/>
    <w:rsid w:val="00E3209A"/>
    <w:rsid w:val="00E32E9A"/>
    <w:rsid w:val="00E3396C"/>
    <w:rsid w:val="00E33D58"/>
    <w:rsid w:val="00E34EBA"/>
    <w:rsid w:val="00E36554"/>
    <w:rsid w:val="00E37CF5"/>
    <w:rsid w:val="00E37F73"/>
    <w:rsid w:val="00E40541"/>
    <w:rsid w:val="00E40608"/>
    <w:rsid w:val="00E40A61"/>
    <w:rsid w:val="00E40E3A"/>
    <w:rsid w:val="00E41DD0"/>
    <w:rsid w:val="00E43070"/>
    <w:rsid w:val="00E438B5"/>
    <w:rsid w:val="00E43F8E"/>
    <w:rsid w:val="00E4452E"/>
    <w:rsid w:val="00E4595D"/>
    <w:rsid w:val="00E51ACB"/>
    <w:rsid w:val="00E5244D"/>
    <w:rsid w:val="00E524E9"/>
    <w:rsid w:val="00E5258F"/>
    <w:rsid w:val="00E526ED"/>
    <w:rsid w:val="00E53B40"/>
    <w:rsid w:val="00E551AB"/>
    <w:rsid w:val="00E5520E"/>
    <w:rsid w:val="00E552F9"/>
    <w:rsid w:val="00E55CC8"/>
    <w:rsid w:val="00E6065A"/>
    <w:rsid w:val="00E6079A"/>
    <w:rsid w:val="00E62111"/>
    <w:rsid w:val="00E62477"/>
    <w:rsid w:val="00E62D4F"/>
    <w:rsid w:val="00E639C1"/>
    <w:rsid w:val="00E66AF3"/>
    <w:rsid w:val="00E66F8A"/>
    <w:rsid w:val="00E67525"/>
    <w:rsid w:val="00E70012"/>
    <w:rsid w:val="00E712EE"/>
    <w:rsid w:val="00E7135F"/>
    <w:rsid w:val="00E7148E"/>
    <w:rsid w:val="00E720F2"/>
    <w:rsid w:val="00E729A1"/>
    <w:rsid w:val="00E737EE"/>
    <w:rsid w:val="00E7399E"/>
    <w:rsid w:val="00E73BCF"/>
    <w:rsid w:val="00E74C15"/>
    <w:rsid w:val="00E7519D"/>
    <w:rsid w:val="00E75278"/>
    <w:rsid w:val="00E760F8"/>
    <w:rsid w:val="00E762BA"/>
    <w:rsid w:val="00E76330"/>
    <w:rsid w:val="00E764FB"/>
    <w:rsid w:val="00E77CFE"/>
    <w:rsid w:val="00E8047A"/>
    <w:rsid w:val="00E805B6"/>
    <w:rsid w:val="00E80960"/>
    <w:rsid w:val="00E81B5C"/>
    <w:rsid w:val="00E81D81"/>
    <w:rsid w:val="00E82914"/>
    <w:rsid w:val="00E835E1"/>
    <w:rsid w:val="00E84C1A"/>
    <w:rsid w:val="00E85249"/>
    <w:rsid w:val="00E85B17"/>
    <w:rsid w:val="00E86294"/>
    <w:rsid w:val="00E86E1D"/>
    <w:rsid w:val="00E86FF5"/>
    <w:rsid w:val="00E8736B"/>
    <w:rsid w:val="00E9054F"/>
    <w:rsid w:val="00E91C64"/>
    <w:rsid w:val="00E93B50"/>
    <w:rsid w:val="00E93F1C"/>
    <w:rsid w:val="00E944CC"/>
    <w:rsid w:val="00E94F99"/>
    <w:rsid w:val="00E975DD"/>
    <w:rsid w:val="00EA0228"/>
    <w:rsid w:val="00EA067D"/>
    <w:rsid w:val="00EA089B"/>
    <w:rsid w:val="00EA179A"/>
    <w:rsid w:val="00EA2F12"/>
    <w:rsid w:val="00EA43B0"/>
    <w:rsid w:val="00EA44E9"/>
    <w:rsid w:val="00EA4BD0"/>
    <w:rsid w:val="00EA4D17"/>
    <w:rsid w:val="00EA5525"/>
    <w:rsid w:val="00EA5633"/>
    <w:rsid w:val="00EA57EC"/>
    <w:rsid w:val="00EA6ABE"/>
    <w:rsid w:val="00EB0284"/>
    <w:rsid w:val="00EB0506"/>
    <w:rsid w:val="00EB07C4"/>
    <w:rsid w:val="00EB167E"/>
    <w:rsid w:val="00EB22C9"/>
    <w:rsid w:val="00EB26F1"/>
    <w:rsid w:val="00EB28C3"/>
    <w:rsid w:val="00EB2B6E"/>
    <w:rsid w:val="00EB3A42"/>
    <w:rsid w:val="00EB47CE"/>
    <w:rsid w:val="00EB6359"/>
    <w:rsid w:val="00EB6908"/>
    <w:rsid w:val="00EB703B"/>
    <w:rsid w:val="00EB74C5"/>
    <w:rsid w:val="00EC0994"/>
    <w:rsid w:val="00EC104F"/>
    <w:rsid w:val="00EC126C"/>
    <w:rsid w:val="00EC13A4"/>
    <w:rsid w:val="00EC1690"/>
    <w:rsid w:val="00EC171B"/>
    <w:rsid w:val="00EC17EB"/>
    <w:rsid w:val="00EC2116"/>
    <w:rsid w:val="00EC22F0"/>
    <w:rsid w:val="00EC3AF3"/>
    <w:rsid w:val="00EC4706"/>
    <w:rsid w:val="00EC5427"/>
    <w:rsid w:val="00EC6DDD"/>
    <w:rsid w:val="00EC7C4B"/>
    <w:rsid w:val="00EC7F14"/>
    <w:rsid w:val="00EC7FB3"/>
    <w:rsid w:val="00ED0128"/>
    <w:rsid w:val="00ED0601"/>
    <w:rsid w:val="00ED0BD0"/>
    <w:rsid w:val="00ED12BE"/>
    <w:rsid w:val="00ED2C67"/>
    <w:rsid w:val="00ED3649"/>
    <w:rsid w:val="00ED3890"/>
    <w:rsid w:val="00ED3A08"/>
    <w:rsid w:val="00ED643B"/>
    <w:rsid w:val="00ED666B"/>
    <w:rsid w:val="00ED74D7"/>
    <w:rsid w:val="00ED7D5F"/>
    <w:rsid w:val="00EE1060"/>
    <w:rsid w:val="00EE1B8C"/>
    <w:rsid w:val="00EE27A7"/>
    <w:rsid w:val="00EE3948"/>
    <w:rsid w:val="00EE4211"/>
    <w:rsid w:val="00EE72F7"/>
    <w:rsid w:val="00EE747F"/>
    <w:rsid w:val="00EF0BB4"/>
    <w:rsid w:val="00EF0C0D"/>
    <w:rsid w:val="00EF1A81"/>
    <w:rsid w:val="00EF21A5"/>
    <w:rsid w:val="00EF34C9"/>
    <w:rsid w:val="00EF3A9E"/>
    <w:rsid w:val="00EF5513"/>
    <w:rsid w:val="00EF5C38"/>
    <w:rsid w:val="00EF5D26"/>
    <w:rsid w:val="00F01DD8"/>
    <w:rsid w:val="00F025DD"/>
    <w:rsid w:val="00F02B2E"/>
    <w:rsid w:val="00F03917"/>
    <w:rsid w:val="00F04653"/>
    <w:rsid w:val="00F04E8A"/>
    <w:rsid w:val="00F05FF7"/>
    <w:rsid w:val="00F07370"/>
    <w:rsid w:val="00F07E41"/>
    <w:rsid w:val="00F113FB"/>
    <w:rsid w:val="00F126C0"/>
    <w:rsid w:val="00F12BF9"/>
    <w:rsid w:val="00F15327"/>
    <w:rsid w:val="00F17624"/>
    <w:rsid w:val="00F20BBC"/>
    <w:rsid w:val="00F20CC2"/>
    <w:rsid w:val="00F21E4B"/>
    <w:rsid w:val="00F21ED1"/>
    <w:rsid w:val="00F22BAD"/>
    <w:rsid w:val="00F23DA7"/>
    <w:rsid w:val="00F24BA5"/>
    <w:rsid w:val="00F25531"/>
    <w:rsid w:val="00F25C82"/>
    <w:rsid w:val="00F2653D"/>
    <w:rsid w:val="00F2683B"/>
    <w:rsid w:val="00F26E2C"/>
    <w:rsid w:val="00F276D2"/>
    <w:rsid w:val="00F3008D"/>
    <w:rsid w:val="00F32151"/>
    <w:rsid w:val="00F321B4"/>
    <w:rsid w:val="00F32529"/>
    <w:rsid w:val="00F3424B"/>
    <w:rsid w:val="00F358C0"/>
    <w:rsid w:val="00F36789"/>
    <w:rsid w:val="00F40374"/>
    <w:rsid w:val="00F403B9"/>
    <w:rsid w:val="00F420BA"/>
    <w:rsid w:val="00F429AD"/>
    <w:rsid w:val="00F43815"/>
    <w:rsid w:val="00F4436C"/>
    <w:rsid w:val="00F44A3C"/>
    <w:rsid w:val="00F44E7D"/>
    <w:rsid w:val="00F44EDC"/>
    <w:rsid w:val="00F458E5"/>
    <w:rsid w:val="00F46267"/>
    <w:rsid w:val="00F462CE"/>
    <w:rsid w:val="00F47559"/>
    <w:rsid w:val="00F502B6"/>
    <w:rsid w:val="00F51709"/>
    <w:rsid w:val="00F5171B"/>
    <w:rsid w:val="00F51962"/>
    <w:rsid w:val="00F521B6"/>
    <w:rsid w:val="00F5220B"/>
    <w:rsid w:val="00F52CC4"/>
    <w:rsid w:val="00F5302D"/>
    <w:rsid w:val="00F53484"/>
    <w:rsid w:val="00F54131"/>
    <w:rsid w:val="00F543E1"/>
    <w:rsid w:val="00F5490F"/>
    <w:rsid w:val="00F55135"/>
    <w:rsid w:val="00F55A82"/>
    <w:rsid w:val="00F57459"/>
    <w:rsid w:val="00F57725"/>
    <w:rsid w:val="00F57834"/>
    <w:rsid w:val="00F57C0D"/>
    <w:rsid w:val="00F57FDD"/>
    <w:rsid w:val="00F61237"/>
    <w:rsid w:val="00F61291"/>
    <w:rsid w:val="00F613FE"/>
    <w:rsid w:val="00F6249F"/>
    <w:rsid w:val="00F62CF8"/>
    <w:rsid w:val="00F63943"/>
    <w:rsid w:val="00F63C83"/>
    <w:rsid w:val="00F6596B"/>
    <w:rsid w:val="00F65D95"/>
    <w:rsid w:val="00F66B7A"/>
    <w:rsid w:val="00F67472"/>
    <w:rsid w:val="00F67CEC"/>
    <w:rsid w:val="00F701DC"/>
    <w:rsid w:val="00F70360"/>
    <w:rsid w:val="00F7119A"/>
    <w:rsid w:val="00F713A0"/>
    <w:rsid w:val="00F72D60"/>
    <w:rsid w:val="00F7315D"/>
    <w:rsid w:val="00F7392F"/>
    <w:rsid w:val="00F746D0"/>
    <w:rsid w:val="00F75A95"/>
    <w:rsid w:val="00F772CB"/>
    <w:rsid w:val="00F77AF0"/>
    <w:rsid w:val="00F80338"/>
    <w:rsid w:val="00F8081A"/>
    <w:rsid w:val="00F8090E"/>
    <w:rsid w:val="00F80ADD"/>
    <w:rsid w:val="00F81F97"/>
    <w:rsid w:val="00F82216"/>
    <w:rsid w:val="00F82806"/>
    <w:rsid w:val="00F83A7A"/>
    <w:rsid w:val="00F83BC1"/>
    <w:rsid w:val="00F83EF4"/>
    <w:rsid w:val="00F86298"/>
    <w:rsid w:val="00F8757B"/>
    <w:rsid w:val="00F9011A"/>
    <w:rsid w:val="00F9163B"/>
    <w:rsid w:val="00F91B68"/>
    <w:rsid w:val="00F922F4"/>
    <w:rsid w:val="00F92B6B"/>
    <w:rsid w:val="00F9342C"/>
    <w:rsid w:val="00F948AE"/>
    <w:rsid w:val="00F94DB3"/>
    <w:rsid w:val="00F94DFB"/>
    <w:rsid w:val="00F9555C"/>
    <w:rsid w:val="00F95A34"/>
    <w:rsid w:val="00F95E2D"/>
    <w:rsid w:val="00F96C2C"/>
    <w:rsid w:val="00F97428"/>
    <w:rsid w:val="00F97C94"/>
    <w:rsid w:val="00F97EF4"/>
    <w:rsid w:val="00FA13E3"/>
    <w:rsid w:val="00FA219A"/>
    <w:rsid w:val="00FA268B"/>
    <w:rsid w:val="00FA3229"/>
    <w:rsid w:val="00FA557D"/>
    <w:rsid w:val="00FA60E5"/>
    <w:rsid w:val="00FA661F"/>
    <w:rsid w:val="00FA6F3D"/>
    <w:rsid w:val="00FB0673"/>
    <w:rsid w:val="00FB0D47"/>
    <w:rsid w:val="00FB19F0"/>
    <w:rsid w:val="00FB258B"/>
    <w:rsid w:val="00FB28DE"/>
    <w:rsid w:val="00FB409F"/>
    <w:rsid w:val="00FB5411"/>
    <w:rsid w:val="00FB5D17"/>
    <w:rsid w:val="00FB6574"/>
    <w:rsid w:val="00FB6994"/>
    <w:rsid w:val="00FB6B17"/>
    <w:rsid w:val="00FB7382"/>
    <w:rsid w:val="00FB7773"/>
    <w:rsid w:val="00FB7868"/>
    <w:rsid w:val="00FC01C9"/>
    <w:rsid w:val="00FC02AB"/>
    <w:rsid w:val="00FC02E9"/>
    <w:rsid w:val="00FC2C0E"/>
    <w:rsid w:val="00FC3C38"/>
    <w:rsid w:val="00FC3D3A"/>
    <w:rsid w:val="00FC3EDB"/>
    <w:rsid w:val="00FC4B24"/>
    <w:rsid w:val="00FC565F"/>
    <w:rsid w:val="00FD056B"/>
    <w:rsid w:val="00FD15E9"/>
    <w:rsid w:val="00FD273B"/>
    <w:rsid w:val="00FD53B6"/>
    <w:rsid w:val="00FD5496"/>
    <w:rsid w:val="00FD630A"/>
    <w:rsid w:val="00FD6E78"/>
    <w:rsid w:val="00FD6E93"/>
    <w:rsid w:val="00FD71C3"/>
    <w:rsid w:val="00FD7AFD"/>
    <w:rsid w:val="00FE11C4"/>
    <w:rsid w:val="00FE2277"/>
    <w:rsid w:val="00FE27B6"/>
    <w:rsid w:val="00FE28AB"/>
    <w:rsid w:val="00FE531E"/>
    <w:rsid w:val="00FF046B"/>
    <w:rsid w:val="00FF05F5"/>
    <w:rsid w:val="00FF070F"/>
    <w:rsid w:val="00FF31DA"/>
    <w:rsid w:val="00FF4565"/>
    <w:rsid w:val="00FF4941"/>
    <w:rsid w:val="00FF7173"/>
    <w:rsid w:val="00FF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7A1B63"/>
  <w15:docId w15:val="{07C49927-570E-4474-B564-BD5408550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531"/>
    <w:pPr>
      <w:spacing w:after="200" w:line="480" w:lineRule="auto"/>
    </w:pPr>
    <w:rPr>
      <w:rFonts w:asciiTheme="majorBidi" w:hAnsiTheme="majorBid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35B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i/>
      <w:szCs w:val="32"/>
    </w:rPr>
  </w:style>
  <w:style w:type="paragraph" w:styleId="Heading2">
    <w:name w:val="heading 2"/>
    <w:next w:val="Normal"/>
    <w:link w:val="Heading2Char"/>
    <w:autoRedefine/>
    <w:uiPriority w:val="9"/>
    <w:unhideWhenUsed/>
    <w:qFormat/>
    <w:rsid w:val="008338F8"/>
    <w:pPr>
      <w:widowControl w:val="0"/>
      <w:tabs>
        <w:tab w:val="left" w:pos="1421"/>
        <w:tab w:val="left" w:pos="1422"/>
      </w:tabs>
      <w:autoSpaceDE w:val="0"/>
      <w:autoSpaceDN w:val="0"/>
      <w:spacing w:before="242" w:after="240" w:line="480" w:lineRule="auto"/>
      <w:outlineLvl w:val="1"/>
    </w:pPr>
    <w:rPr>
      <w:rFonts w:ascii="Times New Roman" w:hAnsi="Times New Roman" w:cs="Times New Roman"/>
      <w:b/>
      <w:noProof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2F3F5F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924"/>
    <w:pPr>
      <w:keepNext/>
      <w:keepLines/>
      <w:spacing w:before="40" w:after="0"/>
      <w:jc w:val="both"/>
      <w:outlineLvl w:val="3"/>
    </w:pPr>
    <w:rPr>
      <w:rFonts w:eastAsiaTheme="majorEastAsia" w:cstheme="majorBidi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35B"/>
    <w:rPr>
      <w:rFonts w:ascii="Times New Roman" w:eastAsiaTheme="majorEastAsia" w:hAnsi="Times New Roman" w:cstheme="majorBidi"/>
      <w:b/>
      <w:i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338F8"/>
    <w:rPr>
      <w:rFonts w:ascii="Times New Roman" w:hAnsi="Times New Roman" w:cs="Times New Roman"/>
      <w:b/>
      <w:noProof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2F3F5F"/>
    <w:rPr>
      <w:rFonts w:asciiTheme="majorBidi" w:eastAsiaTheme="majorEastAsia" w:hAnsiTheme="majorBid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1924"/>
    <w:rPr>
      <w:rFonts w:asciiTheme="majorBidi" w:eastAsiaTheme="majorEastAsia" w:hAnsiTheme="majorBidi" w:cstheme="majorBidi"/>
      <w:iCs/>
      <w:sz w:val="24"/>
    </w:rPr>
  </w:style>
  <w:style w:type="paragraph" w:styleId="ListParagraph">
    <w:name w:val="List Paragraph"/>
    <w:basedOn w:val="Normal"/>
    <w:uiPriority w:val="34"/>
    <w:qFormat/>
    <w:rsid w:val="00326C6A"/>
    <w:pPr>
      <w:widowControl w:val="0"/>
      <w:autoSpaceDE w:val="0"/>
      <w:autoSpaceDN w:val="0"/>
      <w:ind w:left="2706" w:hanging="360"/>
      <w:jc w:val="both"/>
    </w:pPr>
    <w:rPr>
      <w:rFonts w:ascii="Times New Roman" w:eastAsia="Carlito" w:hAnsi="Times New Roman" w:cs="Carlito"/>
    </w:rPr>
  </w:style>
  <w:style w:type="paragraph" w:styleId="TOC2">
    <w:name w:val="toc 2"/>
    <w:basedOn w:val="Normal"/>
    <w:next w:val="Normal"/>
    <w:autoRedefine/>
    <w:uiPriority w:val="39"/>
    <w:unhideWhenUsed/>
    <w:rsid w:val="00F922F4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8A2D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D8C"/>
    <w:rPr>
      <w:rFonts w:asciiTheme="majorBidi" w:hAnsiTheme="majorBidi"/>
      <w:sz w:val="24"/>
    </w:rPr>
  </w:style>
  <w:style w:type="paragraph" w:styleId="Footer">
    <w:name w:val="footer"/>
    <w:basedOn w:val="Normal"/>
    <w:link w:val="FooterChar"/>
    <w:uiPriority w:val="99"/>
    <w:unhideWhenUsed/>
    <w:rsid w:val="008A2D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D8C"/>
    <w:rPr>
      <w:rFonts w:asciiTheme="majorBidi" w:hAnsiTheme="majorBidi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8A2D8C"/>
    <w:pPr>
      <w:spacing w:line="259" w:lineRule="auto"/>
      <w:outlineLvl w:val="9"/>
    </w:pPr>
    <w:rPr>
      <w:rFonts w:asciiTheme="majorHAnsi" w:hAnsiTheme="majorHAnsi"/>
      <w:b w:val="0"/>
      <w:i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4474E"/>
    <w:pPr>
      <w:tabs>
        <w:tab w:val="right" w:leader="dot" w:pos="9016"/>
      </w:tabs>
      <w:spacing w:after="100" w:line="360" w:lineRule="auto"/>
    </w:pPr>
  </w:style>
  <w:style w:type="character" w:styleId="Hyperlink">
    <w:name w:val="Hyperlink"/>
    <w:basedOn w:val="DefaultParagraphFont"/>
    <w:uiPriority w:val="99"/>
    <w:unhideWhenUsed/>
    <w:rsid w:val="008A2D8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8B1"/>
    <w:rPr>
      <w:rFonts w:ascii="Tahoma" w:hAnsi="Tahoma" w:cs="Tahoma"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97068E"/>
    <w:pPr>
      <w:spacing w:after="100"/>
      <w:ind w:left="480"/>
    </w:pPr>
  </w:style>
  <w:style w:type="paragraph" w:styleId="NormalWeb">
    <w:name w:val="Normal (Web)"/>
    <w:basedOn w:val="Normal"/>
    <w:uiPriority w:val="99"/>
    <w:unhideWhenUsed/>
    <w:rsid w:val="00572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paragraph" w:customStyle="1" w:styleId="dcr-o5gy41">
    <w:name w:val="dcr-o5gy41"/>
    <w:basedOn w:val="Normal"/>
    <w:rsid w:val="00D63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11133F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4474E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7866DA"/>
  </w:style>
  <w:style w:type="table" w:styleId="TableGrid">
    <w:name w:val="Table Grid"/>
    <w:basedOn w:val="TableNormal"/>
    <w:uiPriority w:val="39"/>
    <w:rsid w:val="00C16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16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6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663F"/>
    <w:rPr>
      <w:rFonts w:asciiTheme="majorBidi" w:hAnsiTheme="maj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6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663F"/>
    <w:rPr>
      <w:rFonts w:asciiTheme="majorBidi" w:hAnsiTheme="majorBid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0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2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654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6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8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3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2288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1679031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4999673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735639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2972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55327071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97162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66496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6384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53550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93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yperlink" Target="https://www.researchgate.net/figure/The-total-engagement-model_fig2_49513186" TargetMode="External"/><Relationship Id="rId3" Type="http://schemas.openxmlformats.org/officeDocument/2006/relationships/styles" Target="styles.xml"/><Relationship Id="rId21" Type="http://schemas.openxmlformats.org/officeDocument/2006/relationships/hyperlink" Target="https://cdn2.hubspot.net/hubfs/321221/Mapping%20the%20Customer%20Journey%20Whitepaper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efo.com/uk/business/resources/customer-acquisition/customer-journey-mapping-guide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https://tuclothing.sainsburys.co.uk/product/tuc143285648" TargetMode="External"/><Relationship Id="rId20" Type="http://schemas.openxmlformats.org/officeDocument/2006/relationships/hyperlink" Target="https://prezi.com/vvqayu5bsnty/sainsburys-strategic-marketing-pla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yperlink" Target="https://www.bloomberg.com/news/articles/2022-09-21/sainsbury-in-talks-on-500-million-sale-and-leaseback-of-stores?leadSource=uverify%20wall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retailgazette.co.uk/blog/2022/03/sainsburys-expands-world-food-offering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Jef23</b:Tag>
    <b:SourceType>InternetSite</b:SourceType>
    <b:Guid>{22127BBF-9365-4194-883E-FBB3BE3744F5}</b:Guid>
    <b:Author>
      <b:Author>
        <b:NameList>
          <b:Person>
            <b:Last>McPherson</b:Last>
            <b:First>Jeff</b:First>
          </b:Person>
        </b:NameList>
      </b:Author>
    </b:Author>
    <b:Title>Mapping the Cutomer Journey</b:Title>
    <b:YearAccessed>2023</b:YearAccessed>
    <b:MonthAccessed>08</b:MonthAccessed>
    <b:DayAccessed>15</b:DayAccessed>
    <b:URL>https://cdn2.hubspot.net/hubfs/321221/Mapping%20the%20Customer%20Journey%20Whitepaper.pdf</b:URL>
    <b:RefOrder>1</b:RefOrder>
  </b:Source>
  <b:Source>
    <b:Tag>Zwe21</b:Tag>
    <b:SourceType>JournalArticle</b:SourceType>
    <b:Guid>{7CC233CA-72FD-41A0-8027-8DED22AD7A0B}</b:Guid>
    <b:Title>An Expert Systems Journey - Red Pepper and Blue Martini</b:Title>
    <b:Year>2021</b:Year>
    <b:Pages>73-86</b:Pages>
    <b:Author>
      <b:Author>
        <b:NameList>
          <b:Person>
            <b:Last>Zweben</b:Last>
            <b:First>M</b:First>
            <b:Middle>and Sweeney, M</b:Middle>
          </b:Person>
        </b:NameList>
      </b:Author>
    </b:Author>
    <b:JournalName>IEEE Annals of the History of Computing</b:JournalName>
    <b:Volume>44(1)</b:Volume>
    <b:RefOrder>3</b:RefOrder>
  </b:Source>
  <b:Source>
    <b:Tag>Tor09</b:Tag>
    <b:SourceType>BookSection</b:SourceType>
    <b:Guid>{E1F9D908-5749-47A7-8625-F5EC0B61588A}</b:Guid>
    <b:Year>2009</b:Year>
    <b:Author>
      <b:Author>
        <b:NameList>
          <b:Person>
            <b:Last>Klussmann</b:Last>
            <b:First>Torsten</b:First>
            <b:Middle>Sabel and Moritz</b:Middle>
          </b:Person>
        </b:NameList>
      </b:Author>
    </b:Author>
    <b:BookTitle>Understanding Customer Journey Stages And Touchpoints</b:BookTitle>
    <b:City>Berlin , Germany</b:City>
    <b:RefOrder>2</b:RefOrder>
  </b:Source>
</b:Sources>
</file>

<file path=customXml/itemProps1.xml><?xml version="1.0" encoding="utf-8"?>
<ds:datastoreItem xmlns:ds="http://schemas.openxmlformats.org/officeDocument/2006/customXml" ds:itemID="{562E564C-445C-484C-AF23-7F9BED00C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2330</TotalTime>
  <Pages>27</Pages>
  <Words>5342</Words>
  <Characters>31305</Characters>
  <Application>Microsoft Office Word</Application>
  <DocSecurity>0</DocSecurity>
  <Lines>602</Lines>
  <Paragraphs>315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PARTH</cp:lastModifiedBy>
  <cp:revision>140</cp:revision>
  <dcterms:created xsi:type="dcterms:W3CDTF">2023-08-16T20:53:00Z</dcterms:created>
  <dcterms:modified xsi:type="dcterms:W3CDTF">2023-08-29T21:10:00Z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8222f264b31cc1d372ab6d5a47170a76fea42eae496cc4a1613ef968a4c04845</vt:lpwstr>
  </property>
</Properties>
</file>