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13A0EE74">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sidRPr="13A0EE74">
        <w:rPr>
          <w:rFonts w:ascii="Arial" w:hAnsi="Arial" w:cs="Arial"/>
          <w:b/>
          <w:bCs/>
          <w:sz w:val="28"/>
          <w:szCs w:val="28"/>
        </w:rPr>
        <w:t xml:space="preserve">APPENDIX </w:t>
      </w:r>
      <w:r w:rsidR="00E61D43" w:rsidRPr="13A0EE74">
        <w:rPr>
          <w:rFonts w:ascii="Arial" w:hAnsi="Arial" w:cs="Arial"/>
          <w:b/>
          <w:bCs/>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678E773F">
        <w:tc>
          <w:tcPr>
            <w:tcW w:w="2093" w:type="dxa"/>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678E773F">
        <w:tc>
          <w:tcPr>
            <w:tcW w:w="2093" w:type="dxa"/>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640A7B97" w:rsidR="00DB116D" w:rsidRPr="00A406E5" w:rsidRDefault="00CA4D53" w:rsidP="00CA4D53">
            <w:pPr>
              <w:spacing w:before="120" w:after="120"/>
              <w:jc w:val="both"/>
              <w:rPr>
                <w:rFonts w:ascii="Arial" w:hAnsi="Arial" w:cs="Arial"/>
                <w:b/>
                <w:sz w:val="22"/>
                <w:szCs w:val="22"/>
              </w:rPr>
            </w:pPr>
            <w:r>
              <w:rPr>
                <w:rFonts w:ascii="Arial" w:hAnsi="Arial" w:cs="Arial"/>
                <w:b/>
                <w:sz w:val="22"/>
                <w:szCs w:val="22"/>
              </w:rPr>
              <w:t>MSc Digital Transformation for Health and Care Professions</w:t>
            </w:r>
          </w:p>
        </w:tc>
      </w:tr>
      <w:tr w:rsidR="008F1308" w:rsidRPr="00A406E5" w14:paraId="7735C876" w14:textId="77777777" w:rsidTr="678E773F">
        <w:tc>
          <w:tcPr>
            <w:tcW w:w="2093" w:type="dxa"/>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50AC90DA" w:rsidR="008F1308" w:rsidRPr="00A406E5" w:rsidRDefault="00CA4D53" w:rsidP="00E51AAC">
            <w:pPr>
              <w:spacing w:before="120" w:after="120"/>
              <w:jc w:val="both"/>
              <w:rPr>
                <w:rFonts w:ascii="Arial" w:hAnsi="Arial" w:cs="Arial"/>
                <w:b/>
                <w:sz w:val="22"/>
                <w:szCs w:val="22"/>
              </w:rPr>
            </w:pPr>
            <w:r>
              <w:rPr>
                <w:rFonts w:ascii="Arial" w:hAnsi="Arial" w:cs="Arial"/>
                <w:b/>
                <w:sz w:val="22"/>
                <w:szCs w:val="22"/>
              </w:rPr>
              <w:t>Decision-making in Health and Social Care Professions</w:t>
            </w:r>
          </w:p>
        </w:tc>
      </w:tr>
      <w:tr w:rsidR="00B84B5B" w:rsidRPr="00A406E5" w14:paraId="08994C3C" w14:textId="77777777" w:rsidTr="678E773F">
        <w:tc>
          <w:tcPr>
            <w:tcW w:w="2093" w:type="dxa"/>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50B3BEC4" w:rsidR="00B84B5B" w:rsidRPr="00A406E5" w:rsidRDefault="00CA4D53" w:rsidP="00152E9D">
            <w:pPr>
              <w:spacing w:before="120" w:after="120"/>
              <w:jc w:val="both"/>
              <w:rPr>
                <w:rFonts w:ascii="Arial" w:hAnsi="Arial" w:cs="Arial"/>
                <w:b/>
                <w:sz w:val="22"/>
                <w:szCs w:val="22"/>
              </w:rPr>
            </w:pPr>
            <w:r>
              <w:rPr>
                <w:rFonts w:ascii="Arial" w:hAnsi="Arial" w:cs="Arial"/>
                <w:b/>
                <w:sz w:val="22"/>
                <w:szCs w:val="22"/>
              </w:rPr>
              <w:t>BMDS7003</w:t>
            </w:r>
          </w:p>
        </w:tc>
        <w:tc>
          <w:tcPr>
            <w:tcW w:w="2268" w:type="dxa"/>
            <w:shd w:val="clear" w:color="auto" w:fill="D9D9D9" w:themeFill="background1" w:themeFillShade="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1C96F222" w:rsidR="00B84B5B" w:rsidRPr="00A406E5" w:rsidRDefault="00CA4D53"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EEB20EC" w14:textId="77777777" w:rsidTr="678E773F">
        <w:tc>
          <w:tcPr>
            <w:tcW w:w="2093" w:type="dxa"/>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398DC37" w14:textId="77777777" w:rsidR="00DB116D" w:rsidRDefault="00CA4D53" w:rsidP="00E51AAC">
            <w:pPr>
              <w:spacing w:before="120" w:after="120"/>
              <w:jc w:val="both"/>
              <w:rPr>
                <w:rFonts w:ascii="Arial" w:hAnsi="Arial" w:cs="Arial"/>
                <w:b/>
                <w:sz w:val="22"/>
                <w:szCs w:val="22"/>
              </w:rPr>
            </w:pPr>
            <w:r>
              <w:rPr>
                <w:rFonts w:ascii="Arial" w:hAnsi="Arial" w:cs="Arial"/>
                <w:b/>
                <w:sz w:val="22"/>
                <w:szCs w:val="22"/>
              </w:rPr>
              <w:t>Dr Edward Conley</w:t>
            </w:r>
          </w:p>
          <w:p w14:paraId="4B1C0F16" w14:textId="06790C60" w:rsidR="00CA4D53" w:rsidRPr="00A406E5" w:rsidRDefault="00CA4D53" w:rsidP="00E51AAC">
            <w:pPr>
              <w:spacing w:before="120" w:after="120"/>
              <w:jc w:val="both"/>
              <w:rPr>
                <w:rFonts w:ascii="Arial" w:hAnsi="Arial" w:cs="Arial"/>
                <w:b/>
                <w:sz w:val="22"/>
                <w:szCs w:val="22"/>
              </w:rPr>
            </w:pPr>
            <w:r>
              <w:rPr>
                <w:rFonts w:ascii="Arial" w:hAnsi="Arial" w:cs="Arial"/>
                <w:b/>
                <w:sz w:val="22"/>
                <w:szCs w:val="22"/>
              </w:rPr>
              <w:t>Dr L. Simona Ferraraccio</w:t>
            </w:r>
          </w:p>
        </w:tc>
        <w:tc>
          <w:tcPr>
            <w:tcW w:w="2268" w:type="dxa"/>
            <w:shd w:val="clear" w:color="auto" w:fill="D9D9D9" w:themeFill="background1" w:themeFillShade="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6EE9E291" w:rsidR="00DB116D" w:rsidRPr="00A406E5" w:rsidRDefault="00CA4D53" w:rsidP="00E51AAC">
            <w:pPr>
              <w:spacing w:before="120" w:after="120"/>
              <w:jc w:val="both"/>
              <w:rPr>
                <w:rFonts w:ascii="Arial" w:hAnsi="Arial" w:cs="Arial"/>
                <w:b/>
                <w:sz w:val="22"/>
                <w:szCs w:val="22"/>
              </w:rPr>
            </w:pPr>
            <w:r>
              <w:rPr>
                <w:rFonts w:ascii="Arial" w:hAnsi="Arial" w:cs="Arial"/>
                <w:b/>
                <w:sz w:val="22"/>
                <w:szCs w:val="22"/>
              </w:rPr>
              <w:t>Prof Philip Scott</w:t>
            </w:r>
          </w:p>
        </w:tc>
      </w:tr>
      <w:tr w:rsidR="00DB116D" w:rsidRPr="00A406E5" w14:paraId="0B207E43" w14:textId="77777777" w:rsidTr="678E773F">
        <w:tc>
          <w:tcPr>
            <w:tcW w:w="2093" w:type="dxa"/>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423455BE" w:rsidR="00DB116D" w:rsidRPr="00A406E5" w:rsidRDefault="00CA4D53" w:rsidP="005F0579">
            <w:pPr>
              <w:spacing w:before="120" w:after="120"/>
              <w:jc w:val="both"/>
              <w:rPr>
                <w:rFonts w:ascii="Arial" w:hAnsi="Arial" w:cs="Arial"/>
                <w:b/>
                <w:sz w:val="22"/>
                <w:szCs w:val="22"/>
              </w:rPr>
            </w:pPr>
            <w:r>
              <w:rPr>
                <w:rFonts w:ascii="Arial" w:hAnsi="Arial" w:cs="Arial"/>
                <w:b/>
                <w:sz w:val="22"/>
                <w:szCs w:val="22"/>
              </w:rPr>
              <w:t>Critical analysis of decision support</w:t>
            </w:r>
          </w:p>
        </w:tc>
        <w:tc>
          <w:tcPr>
            <w:tcW w:w="2268" w:type="dxa"/>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0D6FB8F9" w:rsidR="00DB116D" w:rsidRPr="00A406E5" w:rsidRDefault="00CA4D53" w:rsidP="00E51AAC">
            <w:pPr>
              <w:spacing w:before="120" w:after="120"/>
              <w:jc w:val="both"/>
              <w:rPr>
                <w:rFonts w:ascii="Arial" w:hAnsi="Arial" w:cs="Arial"/>
                <w:b/>
                <w:sz w:val="22"/>
                <w:szCs w:val="22"/>
              </w:rPr>
            </w:pPr>
            <w:r>
              <w:rPr>
                <w:rFonts w:ascii="Arial" w:hAnsi="Arial" w:cs="Arial"/>
                <w:b/>
                <w:sz w:val="22"/>
                <w:szCs w:val="22"/>
              </w:rPr>
              <w:t>5,000</w:t>
            </w:r>
          </w:p>
        </w:tc>
      </w:tr>
      <w:tr w:rsidR="00B84B5B" w:rsidRPr="00A406E5" w14:paraId="54976140" w14:textId="77777777" w:rsidTr="678E773F">
        <w:tc>
          <w:tcPr>
            <w:tcW w:w="2093" w:type="dxa"/>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70C80FA1" w:rsidR="00B84B5B" w:rsidRPr="0044584E" w:rsidRDefault="0044584E" w:rsidP="678E773F">
            <w:pPr>
              <w:spacing w:before="120" w:after="120"/>
              <w:jc w:val="both"/>
              <w:rPr>
                <w:rFonts w:ascii="Arial" w:hAnsi="Arial" w:cs="Arial"/>
                <w:b/>
                <w:bCs/>
                <w:sz w:val="22"/>
                <w:szCs w:val="22"/>
              </w:rPr>
            </w:pPr>
            <w:r w:rsidRPr="678E773F">
              <w:rPr>
                <w:rFonts w:ascii="Arial" w:hAnsi="Arial" w:cs="Arial"/>
                <w:b/>
                <w:bCs/>
                <w:sz w:val="22"/>
                <w:szCs w:val="22"/>
              </w:rPr>
              <w:t>20</w:t>
            </w:r>
            <w:r w:rsidR="4E102B3E" w:rsidRPr="678E773F">
              <w:rPr>
                <w:rFonts w:ascii="Arial" w:hAnsi="Arial" w:cs="Arial"/>
                <w:b/>
                <w:bCs/>
                <w:sz w:val="22"/>
                <w:szCs w:val="22"/>
              </w:rPr>
              <w:t>/02/202</w:t>
            </w:r>
            <w:r w:rsidRPr="678E773F">
              <w:rPr>
                <w:rFonts w:ascii="Arial" w:hAnsi="Arial" w:cs="Arial"/>
                <w:b/>
                <w:bCs/>
                <w:sz w:val="22"/>
                <w:szCs w:val="22"/>
              </w:rPr>
              <w:t>6</w:t>
            </w:r>
          </w:p>
        </w:tc>
        <w:tc>
          <w:tcPr>
            <w:tcW w:w="2268" w:type="dxa"/>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7D018E43" w:rsidR="00B84B5B" w:rsidRPr="00A406E5" w:rsidRDefault="006F2ED8" w:rsidP="13A0EE74">
            <w:pPr>
              <w:spacing w:before="120" w:after="120"/>
              <w:jc w:val="both"/>
              <w:rPr>
                <w:rFonts w:ascii="Arial" w:hAnsi="Arial" w:cs="Arial"/>
                <w:b/>
                <w:bCs/>
                <w:sz w:val="22"/>
                <w:szCs w:val="22"/>
              </w:rPr>
            </w:pPr>
            <w:r w:rsidRPr="678E773F">
              <w:rPr>
                <w:rFonts w:ascii="Arial" w:hAnsi="Arial" w:cs="Arial"/>
                <w:b/>
                <w:bCs/>
                <w:sz w:val="22"/>
                <w:szCs w:val="22"/>
              </w:rPr>
              <w:t>20</w:t>
            </w:r>
            <w:r w:rsidR="0BF1A262" w:rsidRPr="678E773F">
              <w:rPr>
                <w:rFonts w:ascii="Arial" w:hAnsi="Arial" w:cs="Arial"/>
                <w:b/>
                <w:bCs/>
                <w:sz w:val="22"/>
                <w:szCs w:val="22"/>
              </w:rPr>
              <w:t>/03/202</w:t>
            </w:r>
            <w:r w:rsidRPr="678E773F">
              <w:rPr>
                <w:rFonts w:ascii="Arial" w:hAnsi="Arial" w:cs="Arial"/>
                <w:b/>
                <w:bCs/>
                <w:sz w:val="22"/>
                <w:szCs w:val="22"/>
              </w:rPr>
              <w:t>6</w:t>
            </w:r>
          </w:p>
        </w:tc>
      </w:tr>
      <w:tr w:rsidR="00152E9D" w:rsidRPr="00A406E5" w14:paraId="7595FDBF" w14:textId="77777777" w:rsidTr="678E773F">
        <w:tc>
          <w:tcPr>
            <w:tcW w:w="2093" w:type="dxa"/>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sidR="001453D6">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678E773F">
        <w:tc>
          <w:tcPr>
            <w:tcW w:w="2093" w:type="dxa"/>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2786557F" w14:textId="77777777" w:rsidR="0028204E" w:rsidRPr="00A406E5" w:rsidRDefault="0028204E" w:rsidP="00DB116D">
      <w:pPr>
        <w:rPr>
          <w:rFonts w:ascii="Arial" w:hAnsi="Arial" w:cs="Arial"/>
          <w:sz w:val="32"/>
        </w:rPr>
      </w:pPr>
    </w:p>
    <w:p w14:paraId="7234AF6F" w14:textId="5B2D248F" w:rsidR="00152E9D" w:rsidRPr="00A406E5" w:rsidRDefault="00152E9D" w:rsidP="13A0EE74">
      <w:pPr>
        <w:rPr>
          <w:rFonts w:ascii="Arial" w:hAnsi="Arial" w:cs="Arial"/>
          <w:sz w:val="32"/>
          <w:szCs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6BFA93B6" w14:textId="77777777" w:rsidR="00C01A3F" w:rsidRPr="00A406E5" w:rsidRDefault="00C01A3F" w:rsidP="00152E9D">
            <w:pPr>
              <w:ind w:left="360"/>
              <w:rPr>
                <w:rFonts w:ascii="Arial" w:hAnsi="Arial" w:cs="Arial"/>
                <w:sz w:val="22"/>
                <w:szCs w:val="22"/>
              </w:rPr>
            </w:pPr>
          </w:p>
          <w:p w14:paraId="070197E5" w14:textId="064C7668" w:rsidR="00C01A3F" w:rsidRDefault="00CA4D53" w:rsidP="00CA4D53">
            <w:pPr>
              <w:pStyle w:val="ListParagraph"/>
              <w:numPr>
                <w:ilvl w:val="0"/>
                <w:numId w:val="17"/>
              </w:numPr>
              <w:rPr>
                <w:rFonts w:ascii="Arial" w:hAnsi="Arial" w:cs="Arial"/>
                <w:sz w:val="22"/>
                <w:szCs w:val="22"/>
              </w:rPr>
            </w:pPr>
            <w:r>
              <w:rPr>
                <w:rFonts w:ascii="Arial" w:hAnsi="Arial" w:cs="Arial"/>
                <w:sz w:val="22"/>
                <w:szCs w:val="22"/>
              </w:rPr>
              <w:t>Demonstrate a systematic, extensive and comparative knowledge and understanding of decision-support systems as a whole and their links to specialist aspects.</w:t>
            </w:r>
          </w:p>
          <w:p w14:paraId="15264E7D" w14:textId="1C277769" w:rsidR="00CA4D53" w:rsidRPr="00CA4D53" w:rsidRDefault="00CA4D53" w:rsidP="00CA4D53">
            <w:pPr>
              <w:pStyle w:val="ListParagraph"/>
              <w:numPr>
                <w:ilvl w:val="0"/>
                <w:numId w:val="17"/>
              </w:numPr>
              <w:rPr>
                <w:rFonts w:ascii="Arial" w:hAnsi="Arial" w:cs="Arial"/>
                <w:sz w:val="22"/>
                <w:szCs w:val="22"/>
              </w:rPr>
            </w:pPr>
            <w:r>
              <w:rPr>
                <w:rFonts w:ascii="Arial" w:hAnsi="Arial" w:cs="Arial"/>
                <w:sz w:val="22"/>
                <w:szCs w:val="22"/>
              </w:rPr>
              <w:lastRenderedPageBreak/>
              <w:t>Critically evaluate how improved decision-making enhances the service user’s experience.</w:t>
            </w: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77C4195C" w14:textId="570EDD19" w:rsidR="13A0EE74" w:rsidRDefault="13A0EE74">
      <w:r>
        <w:br w:type="page"/>
      </w:r>
    </w:p>
    <w:p w14:paraId="031EE7BE" w14:textId="77777777" w:rsidR="0028204E" w:rsidRPr="00A406E5" w:rsidRDefault="0028204E" w:rsidP="00BA1176">
      <w:pPr>
        <w:rPr>
          <w:rFonts w:ascii="Arial" w:hAnsi="Arial" w:cs="Arial"/>
          <w:b/>
        </w:rPr>
      </w:pPr>
    </w:p>
    <w:p w14:paraId="1E6FED7A" w14:textId="77777777" w:rsidR="00EE6F25" w:rsidRPr="00A406E5" w:rsidRDefault="00EE6F25" w:rsidP="005969E2">
      <w:pPr>
        <w:jc w:val="both"/>
        <w:rPr>
          <w:rFonts w:ascii="Arial" w:hAnsi="Arial" w:cs="Arial"/>
          <w:sz w:val="22"/>
          <w:szCs w:val="22"/>
        </w:rPr>
      </w:pPr>
    </w:p>
    <w:p w14:paraId="335F7E65" w14:textId="77777777" w:rsidR="00CC0BF5" w:rsidRPr="00CC0BF5" w:rsidRDefault="00CC0BF5" w:rsidP="00CC0BF5">
      <w:pPr>
        <w:ind w:left="567" w:firstLine="142"/>
        <w:jc w:val="both"/>
        <w:outlineLvl w:val="1"/>
        <w:rPr>
          <w:b/>
          <w:bCs/>
          <w:color w:val="000000"/>
          <w:sz w:val="24"/>
          <w:szCs w:val="24"/>
        </w:rPr>
      </w:pPr>
      <w:r w:rsidRPr="00CC0BF5">
        <w:rPr>
          <w:rFonts w:ascii="Arial" w:hAnsi="Arial" w:cs="Arial"/>
          <w:b/>
          <w:bCs/>
          <w:color w:val="000000"/>
          <w:sz w:val="40"/>
          <w:szCs w:val="40"/>
        </w:rPr>
        <w:t>Use of Generative AI in Assessment</w:t>
      </w:r>
    </w:p>
    <w:p w14:paraId="7180AAB3" w14:textId="77777777" w:rsidR="00CC0BF5" w:rsidRPr="00CC0BF5" w:rsidRDefault="00CC0BF5" w:rsidP="00CC0BF5">
      <w:pPr>
        <w:rPr>
          <w:color w:val="000000"/>
        </w:rPr>
      </w:pPr>
      <w:r w:rsidRPr="00CC0BF5">
        <w:rPr>
          <w:color w:val="000000"/>
        </w:rPr>
        <w:t>                                                                                                                                                </w:t>
      </w:r>
    </w:p>
    <w:p w14:paraId="70219633" w14:textId="77777777" w:rsidR="00CC0BF5" w:rsidRPr="00CC0BF5" w:rsidRDefault="00CC0BF5" w:rsidP="00CC0BF5">
      <w:pPr>
        <w:rPr>
          <w:color w:val="000000"/>
        </w:rPr>
      </w:pPr>
      <w:r w:rsidRPr="00CC0BF5">
        <w:rPr>
          <w:color w:val="000000"/>
        </w:rPr>
        <w:t> </w:t>
      </w:r>
    </w:p>
    <w:tbl>
      <w:tblPr>
        <w:tblW w:w="9060" w:type="dxa"/>
        <w:tblInd w:w="607" w:type="dxa"/>
        <w:tblCellMar>
          <w:left w:w="0" w:type="dxa"/>
          <w:right w:w="0" w:type="dxa"/>
        </w:tblCellMar>
        <w:tblLook w:val="04A0" w:firstRow="1" w:lastRow="0" w:firstColumn="1" w:lastColumn="0" w:noHBand="0" w:noVBand="1"/>
      </w:tblPr>
      <w:tblGrid>
        <w:gridCol w:w="2250"/>
        <w:gridCol w:w="5393"/>
        <w:gridCol w:w="1417"/>
      </w:tblGrid>
      <w:tr w:rsidR="00CC0BF5" w:rsidRPr="00CC0BF5" w14:paraId="401B3A8E" w14:textId="77777777">
        <w:trPr>
          <w:trHeight w:val="300"/>
        </w:trPr>
        <w:tc>
          <w:tcPr>
            <w:tcW w:w="2250" w:type="dxa"/>
            <w:tcBorders>
              <w:top w:val="single" w:sz="8" w:space="0" w:color="auto"/>
              <w:left w:val="single" w:sz="8" w:space="0" w:color="auto"/>
              <w:bottom w:val="single" w:sz="8" w:space="0" w:color="000000"/>
              <w:right w:val="single" w:sz="8" w:space="0" w:color="000000"/>
            </w:tcBorders>
            <w:tcMar>
              <w:top w:w="0" w:type="dxa"/>
              <w:left w:w="105" w:type="dxa"/>
              <w:bottom w:w="0" w:type="dxa"/>
              <w:right w:w="105" w:type="dxa"/>
            </w:tcMar>
            <w:hideMark/>
          </w:tcPr>
          <w:p w14:paraId="538C286C" w14:textId="77777777" w:rsidR="00CC0BF5" w:rsidRPr="00CC0BF5" w:rsidRDefault="00CC0BF5" w:rsidP="00CC0BF5">
            <w:pPr>
              <w:spacing w:line="214" w:lineRule="atLeast"/>
              <w:rPr>
                <w:color w:val="000000" w:themeColor="text1"/>
              </w:rPr>
            </w:pPr>
            <w:r w:rsidRPr="00CC0BF5">
              <w:rPr>
                <w:rFonts w:ascii="Arial" w:hAnsi="Arial" w:cs="Arial"/>
                <w:color w:val="000000" w:themeColor="text1"/>
                <w:sz w:val="22"/>
                <w:szCs w:val="22"/>
              </w:rPr>
              <w:t>USE</w:t>
            </w:r>
          </w:p>
        </w:tc>
        <w:tc>
          <w:tcPr>
            <w:tcW w:w="5397" w:type="dxa"/>
            <w:tcBorders>
              <w:top w:val="single" w:sz="8" w:space="0" w:color="auto"/>
              <w:left w:val="nil"/>
              <w:bottom w:val="single" w:sz="8" w:space="0" w:color="auto"/>
              <w:right w:val="single" w:sz="8" w:space="0" w:color="auto"/>
            </w:tcBorders>
            <w:tcMar>
              <w:top w:w="0" w:type="dxa"/>
              <w:left w:w="105" w:type="dxa"/>
              <w:bottom w:w="0" w:type="dxa"/>
              <w:right w:w="105" w:type="dxa"/>
            </w:tcMar>
            <w:hideMark/>
          </w:tcPr>
          <w:p w14:paraId="42F7A7DA" w14:textId="77777777" w:rsidR="00CC0BF5" w:rsidRPr="00CC0BF5" w:rsidRDefault="00CC0BF5" w:rsidP="00CC0BF5">
            <w:pPr>
              <w:spacing w:line="214" w:lineRule="atLeast"/>
              <w:rPr>
                <w:color w:val="000000" w:themeColor="text1"/>
              </w:rPr>
            </w:pPr>
            <w:r w:rsidRPr="00CC0BF5">
              <w:rPr>
                <w:rFonts w:ascii="Arial" w:hAnsi="Arial" w:cs="Arial"/>
                <w:color w:val="000000" w:themeColor="text1"/>
                <w:sz w:val="22"/>
                <w:szCs w:val="22"/>
              </w:rPr>
              <w:t>Tasks</w:t>
            </w:r>
          </w:p>
        </w:tc>
        <w:tc>
          <w:tcPr>
            <w:tcW w:w="1417"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14:paraId="31EF3043" w14:textId="77777777" w:rsidR="00CC0BF5" w:rsidRPr="00CC0BF5" w:rsidRDefault="00CC0BF5" w:rsidP="00CC0BF5">
            <w:pPr>
              <w:rPr>
                <w:color w:val="000000" w:themeColor="text1"/>
              </w:rPr>
            </w:pPr>
            <w:r w:rsidRPr="00CC0BF5">
              <w:rPr>
                <w:rFonts w:ascii="Arial" w:hAnsi="Arial" w:cs="Arial"/>
                <w:color w:val="000000" w:themeColor="text1"/>
                <w:sz w:val="22"/>
                <w:szCs w:val="22"/>
              </w:rPr>
              <w:t>Permitted?</w:t>
            </w:r>
          </w:p>
        </w:tc>
      </w:tr>
      <w:tr w:rsidR="00CC0BF5" w:rsidRPr="00CC0BF5" w14:paraId="1C5D3C1E" w14:textId="77777777">
        <w:trPr>
          <w:trHeight w:val="300"/>
        </w:trPr>
        <w:tc>
          <w:tcPr>
            <w:tcW w:w="2250" w:type="dxa"/>
            <w:tcBorders>
              <w:top w:val="nil"/>
              <w:left w:val="single" w:sz="8" w:space="0" w:color="auto"/>
              <w:bottom w:val="single" w:sz="8" w:space="0" w:color="auto"/>
              <w:right w:val="single" w:sz="8" w:space="0" w:color="auto"/>
            </w:tcBorders>
            <w:tcMar>
              <w:top w:w="0" w:type="dxa"/>
              <w:left w:w="105" w:type="dxa"/>
              <w:bottom w:w="0" w:type="dxa"/>
              <w:right w:w="105" w:type="dxa"/>
            </w:tcMar>
            <w:hideMark/>
          </w:tcPr>
          <w:p w14:paraId="6FA2269C" w14:textId="77777777" w:rsidR="00CC0BF5" w:rsidRPr="00CC0BF5" w:rsidRDefault="00CC0BF5" w:rsidP="00CC0BF5">
            <w:pPr>
              <w:spacing w:line="214" w:lineRule="atLeast"/>
              <w:rPr>
                <w:color w:val="000000"/>
              </w:rPr>
            </w:pPr>
            <w:r w:rsidRPr="00CC0BF5">
              <w:rPr>
                <w:rFonts w:ascii="Arial" w:hAnsi="Arial" w:cs="Arial"/>
                <w:color w:val="000000"/>
                <w:sz w:val="22"/>
                <w:szCs w:val="22"/>
              </w:rPr>
              <w:t>RESEARCH</w:t>
            </w:r>
          </w:p>
        </w:tc>
        <w:tc>
          <w:tcPr>
            <w:tcW w:w="5397" w:type="dxa"/>
            <w:tcBorders>
              <w:top w:val="nil"/>
              <w:left w:val="nil"/>
              <w:bottom w:val="single" w:sz="8" w:space="0" w:color="auto"/>
              <w:right w:val="single" w:sz="8" w:space="0" w:color="auto"/>
            </w:tcBorders>
            <w:tcMar>
              <w:top w:w="0" w:type="dxa"/>
              <w:left w:w="105" w:type="dxa"/>
              <w:bottom w:w="0" w:type="dxa"/>
              <w:right w:w="105" w:type="dxa"/>
            </w:tcMar>
            <w:hideMark/>
          </w:tcPr>
          <w:p w14:paraId="3AB02463" w14:textId="77777777" w:rsidR="00CC0BF5" w:rsidRPr="00CC0BF5" w:rsidRDefault="00CC0BF5" w:rsidP="00CC0BF5">
            <w:pPr>
              <w:spacing w:line="214" w:lineRule="atLeast"/>
              <w:rPr>
                <w:color w:val="000000"/>
              </w:rPr>
            </w:pPr>
            <w:r w:rsidRPr="00CC0BF5">
              <w:rPr>
                <w:rFonts w:ascii="Arial" w:hAnsi="Arial" w:cs="Arial"/>
                <w:color w:val="000000"/>
                <w:sz w:val="22"/>
                <w:szCs w:val="22"/>
              </w:rPr>
              <w:t>For this assessment, you can use Generative AI to support you in research, including searching for bibliography, using tools to summarise, compare and interrogate materials.</w:t>
            </w:r>
          </w:p>
        </w:tc>
        <w:tc>
          <w:tcPr>
            <w:tcW w:w="1417" w:type="dxa"/>
            <w:tcBorders>
              <w:top w:val="nil"/>
              <w:left w:val="nil"/>
              <w:bottom w:val="single" w:sz="8" w:space="0" w:color="auto"/>
              <w:right w:val="single" w:sz="8" w:space="0" w:color="auto"/>
            </w:tcBorders>
            <w:tcMar>
              <w:top w:w="0" w:type="dxa"/>
              <w:left w:w="108" w:type="dxa"/>
              <w:bottom w:w="0" w:type="dxa"/>
              <w:right w:w="108" w:type="dxa"/>
            </w:tcMar>
            <w:hideMark/>
          </w:tcPr>
          <w:p w14:paraId="1270AB3B" w14:textId="77777777" w:rsidR="00CC0BF5" w:rsidRPr="00CC0BF5" w:rsidRDefault="00CC0BF5" w:rsidP="00CC0BF5">
            <w:pPr>
              <w:rPr>
                <w:color w:val="000000"/>
              </w:rPr>
            </w:pPr>
            <w:r w:rsidRPr="00CC0BF5">
              <w:rPr>
                <w:rFonts w:ascii="Arial" w:hAnsi="Arial" w:cs="Arial"/>
                <w:color w:val="000000"/>
                <w:sz w:val="22"/>
                <w:szCs w:val="22"/>
              </w:rPr>
              <w:t>Yes </w:t>
            </w:r>
            <w:r w:rsidRPr="00CC0BF5">
              <w:rPr>
                <w:rFonts w:ascii="MS Gothic" w:eastAsia="MS Gothic" w:hAnsi="MS Gothic" w:cs="Arial" w:hint="eastAsia"/>
                <w:color w:val="000000"/>
                <w:sz w:val="22"/>
                <w:szCs w:val="22"/>
              </w:rPr>
              <w:t>☒</w:t>
            </w:r>
          </w:p>
          <w:p w14:paraId="0765B1EE" w14:textId="77777777" w:rsidR="00CC0BF5" w:rsidRPr="00CC0BF5" w:rsidRDefault="00CC0BF5" w:rsidP="00CC0BF5">
            <w:pPr>
              <w:rPr>
                <w:color w:val="000000"/>
              </w:rPr>
            </w:pPr>
            <w:r w:rsidRPr="00CC0BF5">
              <w:rPr>
                <w:rFonts w:ascii="Arial" w:hAnsi="Arial" w:cs="Arial"/>
                <w:color w:val="000000"/>
                <w:sz w:val="22"/>
                <w:szCs w:val="22"/>
              </w:rPr>
              <w:t> </w:t>
            </w:r>
          </w:p>
          <w:p w14:paraId="6367B37A" w14:textId="77777777" w:rsidR="00CC0BF5" w:rsidRPr="00CC0BF5" w:rsidRDefault="00CC0BF5" w:rsidP="00CC0BF5">
            <w:pPr>
              <w:rPr>
                <w:color w:val="000000"/>
              </w:rPr>
            </w:pPr>
            <w:r w:rsidRPr="00CC0BF5">
              <w:rPr>
                <w:rFonts w:ascii="Arial" w:hAnsi="Arial" w:cs="Arial"/>
                <w:color w:val="000000"/>
                <w:sz w:val="22"/>
                <w:szCs w:val="22"/>
              </w:rPr>
              <w:t>No  </w:t>
            </w:r>
            <w:r w:rsidRPr="00CC0BF5">
              <w:rPr>
                <w:rFonts w:ascii="MS Gothic" w:eastAsia="MS Gothic" w:hAnsi="MS Gothic" w:cs="Arial" w:hint="eastAsia"/>
                <w:color w:val="000000"/>
                <w:sz w:val="22"/>
                <w:szCs w:val="22"/>
              </w:rPr>
              <w:t>☐</w:t>
            </w:r>
          </w:p>
        </w:tc>
      </w:tr>
      <w:tr w:rsidR="00CC0BF5" w:rsidRPr="00CC0BF5" w14:paraId="542C4454" w14:textId="77777777">
        <w:trPr>
          <w:trHeight w:val="300"/>
        </w:trPr>
        <w:tc>
          <w:tcPr>
            <w:tcW w:w="2250" w:type="dxa"/>
            <w:tcBorders>
              <w:top w:val="nil"/>
              <w:left w:val="single" w:sz="8" w:space="0" w:color="auto"/>
              <w:bottom w:val="single" w:sz="8" w:space="0" w:color="auto"/>
              <w:right w:val="single" w:sz="8" w:space="0" w:color="auto"/>
            </w:tcBorders>
            <w:tcMar>
              <w:top w:w="0" w:type="dxa"/>
              <w:left w:w="105" w:type="dxa"/>
              <w:bottom w:w="0" w:type="dxa"/>
              <w:right w:w="105" w:type="dxa"/>
            </w:tcMar>
            <w:hideMark/>
          </w:tcPr>
          <w:p w14:paraId="3FD81AD9" w14:textId="77777777" w:rsidR="00CC0BF5" w:rsidRPr="00CC0BF5" w:rsidRDefault="00CC0BF5" w:rsidP="00CC0BF5">
            <w:pPr>
              <w:spacing w:line="214" w:lineRule="atLeast"/>
              <w:rPr>
                <w:color w:val="000000"/>
              </w:rPr>
            </w:pPr>
            <w:r w:rsidRPr="00CC0BF5">
              <w:rPr>
                <w:rFonts w:ascii="Arial" w:hAnsi="Arial" w:cs="Arial"/>
                <w:color w:val="000000"/>
                <w:sz w:val="22"/>
                <w:szCs w:val="22"/>
              </w:rPr>
              <w:t>STRUCTURE</w:t>
            </w:r>
          </w:p>
        </w:tc>
        <w:tc>
          <w:tcPr>
            <w:tcW w:w="5397" w:type="dxa"/>
            <w:tcBorders>
              <w:top w:val="nil"/>
              <w:left w:val="nil"/>
              <w:bottom w:val="single" w:sz="8" w:space="0" w:color="auto"/>
              <w:right w:val="single" w:sz="8" w:space="0" w:color="auto"/>
            </w:tcBorders>
            <w:tcMar>
              <w:top w:w="0" w:type="dxa"/>
              <w:left w:w="105" w:type="dxa"/>
              <w:bottom w:w="0" w:type="dxa"/>
              <w:right w:w="105" w:type="dxa"/>
            </w:tcMar>
            <w:hideMark/>
          </w:tcPr>
          <w:p w14:paraId="608AC967" w14:textId="77777777" w:rsidR="00CC0BF5" w:rsidRPr="00CC0BF5" w:rsidRDefault="00CC0BF5" w:rsidP="00CC0BF5">
            <w:pPr>
              <w:spacing w:line="214" w:lineRule="atLeast"/>
              <w:rPr>
                <w:color w:val="000000"/>
              </w:rPr>
            </w:pPr>
            <w:r w:rsidRPr="00CC0BF5">
              <w:rPr>
                <w:rFonts w:ascii="Arial" w:hAnsi="Arial" w:cs="Arial"/>
                <w:color w:val="000000"/>
                <w:sz w:val="22"/>
                <w:szCs w:val="22"/>
              </w:rPr>
              <w:t>For this assessment, you can use Generative AI to support you in structuring your submission, including creating a draft argument structure, identifying parts and headings, etc.</w:t>
            </w:r>
          </w:p>
        </w:tc>
        <w:tc>
          <w:tcPr>
            <w:tcW w:w="1417" w:type="dxa"/>
            <w:tcBorders>
              <w:top w:val="nil"/>
              <w:left w:val="nil"/>
              <w:bottom w:val="single" w:sz="8" w:space="0" w:color="auto"/>
              <w:right w:val="single" w:sz="8" w:space="0" w:color="auto"/>
            </w:tcBorders>
            <w:tcMar>
              <w:top w:w="0" w:type="dxa"/>
              <w:left w:w="108" w:type="dxa"/>
              <w:bottom w:w="0" w:type="dxa"/>
              <w:right w:w="108" w:type="dxa"/>
            </w:tcMar>
            <w:hideMark/>
          </w:tcPr>
          <w:p w14:paraId="475D54B3" w14:textId="32550EA5" w:rsidR="00CC0BF5" w:rsidRPr="00CC0BF5" w:rsidRDefault="00CC0BF5" w:rsidP="00CC0BF5">
            <w:pPr>
              <w:rPr>
                <w:color w:val="000000"/>
              </w:rPr>
            </w:pPr>
            <w:r w:rsidRPr="00CC0BF5">
              <w:rPr>
                <w:rFonts w:ascii="Arial" w:hAnsi="Arial" w:cs="Arial"/>
                <w:color w:val="000000"/>
                <w:sz w:val="22"/>
                <w:szCs w:val="22"/>
              </w:rPr>
              <w:t>Yes </w:t>
            </w:r>
            <w:r w:rsidR="00312A1B" w:rsidRPr="00CC0BF5">
              <w:rPr>
                <w:rFonts w:ascii="MS Gothic" w:eastAsia="MS Gothic" w:hAnsi="MS Gothic" w:cs="Arial" w:hint="eastAsia"/>
                <w:color w:val="000000"/>
                <w:sz w:val="22"/>
                <w:szCs w:val="22"/>
              </w:rPr>
              <w:t>☐</w:t>
            </w:r>
          </w:p>
          <w:p w14:paraId="62874086" w14:textId="77777777" w:rsidR="00CC0BF5" w:rsidRPr="00CC0BF5" w:rsidRDefault="00CC0BF5" w:rsidP="00CC0BF5">
            <w:pPr>
              <w:rPr>
                <w:color w:val="000000"/>
              </w:rPr>
            </w:pPr>
            <w:r w:rsidRPr="00CC0BF5">
              <w:rPr>
                <w:rFonts w:ascii="Arial" w:hAnsi="Arial" w:cs="Arial"/>
                <w:color w:val="000000"/>
                <w:sz w:val="22"/>
                <w:szCs w:val="22"/>
              </w:rPr>
              <w:t> </w:t>
            </w:r>
          </w:p>
          <w:p w14:paraId="79C34B4A" w14:textId="69B3F8E9" w:rsidR="00CC0BF5" w:rsidRPr="00CC0BF5" w:rsidRDefault="00CC0BF5" w:rsidP="00CC0BF5">
            <w:pPr>
              <w:rPr>
                <w:color w:val="000000"/>
              </w:rPr>
            </w:pPr>
            <w:r w:rsidRPr="00CC0BF5">
              <w:rPr>
                <w:rFonts w:ascii="Arial" w:hAnsi="Arial" w:cs="Arial"/>
                <w:color w:val="000000"/>
                <w:sz w:val="22"/>
                <w:szCs w:val="22"/>
              </w:rPr>
              <w:t>No  </w:t>
            </w:r>
            <w:r w:rsidR="00312A1B" w:rsidRPr="00CC0BF5">
              <w:rPr>
                <w:rFonts w:ascii="MS Gothic" w:eastAsia="MS Gothic" w:hAnsi="MS Gothic" w:cs="Arial" w:hint="eastAsia"/>
                <w:color w:val="000000"/>
                <w:sz w:val="22"/>
                <w:szCs w:val="22"/>
              </w:rPr>
              <w:t>☒</w:t>
            </w:r>
          </w:p>
        </w:tc>
      </w:tr>
      <w:tr w:rsidR="00CC0BF5" w:rsidRPr="00CC0BF5" w14:paraId="39516BCA" w14:textId="77777777">
        <w:trPr>
          <w:trHeight w:val="300"/>
        </w:trPr>
        <w:tc>
          <w:tcPr>
            <w:tcW w:w="2250" w:type="dxa"/>
            <w:tcBorders>
              <w:top w:val="nil"/>
              <w:left w:val="single" w:sz="8" w:space="0" w:color="auto"/>
              <w:bottom w:val="single" w:sz="8" w:space="0" w:color="auto"/>
              <w:right w:val="single" w:sz="8" w:space="0" w:color="auto"/>
            </w:tcBorders>
            <w:tcMar>
              <w:top w:w="0" w:type="dxa"/>
              <w:left w:w="105" w:type="dxa"/>
              <w:bottom w:w="0" w:type="dxa"/>
              <w:right w:w="105" w:type="dxa"/>
            </w:tcMar>
            <w:hideMark/>
          </w:tcPr>
          <w:p w14:paraId="41461A51" w14:textId="77777777" w:rsidR="00CC0BF5" w:rsidRPr="00CC0BF5" w:rsidRDefault="00CC0BF5" w:rsidP="00CC0BF5">
            <w:pPr>
              <w:spacing w:line="214" w:lineRule="atLeast"/>
              <w:rPr>
                <w:color w:val="000000"/>
              </w:rPr>
            </w:pPr>
            <w:r w:rsidRPr="00CC0BF5">
              <w:rPr>
                <w:rFonts w:ascii="Arial" w:hAnsi="Arial" w:cs="Arial"/>
                <w:color w:val="000000"/>
                <w:sz w:val="22"/>
                <w:szCs w:val="22"/>
              </w:rPr>
              <w:t>PROOFREADING</w:t>
            </w:r>
          </w:p>
        </w:tc>
        <w:tc>
          <w:tcPr>
            <w:tcW w:w="5397" w:type="dxa"/>
            <w:tcBorders>
              <w:top w:val="nil"/>
              <w:left w:val="nil"/>
              <w:bottom w:val="single" w:sz="8" w:space="0" w:color="auto"/>
              <w:right w:val="single" w:sz="8" w:space="0" w:color="auto"/>
            </w:tcBorders>
            <w:tcMar>
              <w:top w:w="0" w:type="dxa"/>
              <w:left w:w="105" w:type="dxa"/>
              <w:bottom w:w="0" w:type="dxa"/>
              <w:right w:w="105" w:type="dxa"/>
            </w:tcMar>
            <w:hideMark/>
          </w:tcPr>
          <w:p w14:paraId="396C5A10" w14:textId="77777777" w:rsidR="00CC0BF5" w:rsidRPr="00CC0BF5" w:rsidRDefault="00CC0BF5" w:rsidP="00CC0BF5">
            <w:pPr>
              <w:spacing w:line="214" w:lineRule="atLeast"/>
              <w:rPr>
                <w:color w:val="000000"/>
              </w:rPr>
            </w:pPr>
            <w:r w:rsidRPr="00CC0BF5">
              <w:rPr>
                <w:rFonts w:ascii="Arial" w:hAnsi="Arial" w:cs="Arial"/>
                <w:color w:val="000000"/>
                <w:sz w:val="22"/>
                <w:szCs w:val="22"/>
              </w:rPr>
              <w:t>For this assessment, you can use Generative AI to check your own text/creation for grammatical and syntactical mistakes, including rephrasing of your own work within specific standards.</w:t>
            </w:r>
          </w:p>
        </w:tc>
        <w:tc>
          <w:tcPr>
            <w:tcW w:w="1417" w:type="dxa"/>
            <w:tcBorders>
              <w:top w:val="nil"/>
              <w:left w:val="nil"/>
              <w:bottom w:val="single" w:sz="8" w:space="0" w:color="auto"/>
              <w:right w:val="single" w:sz="8" w:space="0" w:color="auto"/>
            </w:tcBorders>
            <w:tcMar>
              <w:top w:w="0" w:type="dxa"/>
              <w:left w:w="108" w:type="dxa"/>
              <w:bottom w:w="0" w:type="dxa"/>
              <w:right w:w="108" w:type="dxa"/>
            </w:tcMar>
            <w:hideMark/>
          </w:tcPr>
          <w:p w14:paraId="0CC7D9FA" w14:textId="77777777" w:rsidR="00CC0BF5" w:rsidRPr="00CC0BF5" w:rsidRDefault="00CC0BF5" w:rsidP="00CC0BF5">
            <w:pPr>
              <w:rPr>
                <w:color w:val="000000"/>
              </w:rPr>
            </w:pPr>
            <w:r w:rsidRPr="00CC0BF5">
              <w:rPr>
                <w:rFonts w:ascii="Arial" w:hAnsi="Arial" w:cs="Arial"/>
                <w:color w:val="000000"/>
                <w:sz w:val="22"/>
                <w:szCs w:val="22"/>
              </w:rPr>
              <w:t>Yes </w:t>
            </w:r>
            <w:r w:rsidRPr="00CC0BF5">
              <w:rPr>
                <w:rFonts w:ascii="MS Gothic" w:eastAsia="MS Gothic" w:hAnsi="MS Gothic" w:cs="Arial" w:hint="eastAsia"/>
                <w:color w:val="000000"/>
                <w:sz w:val="22"/>
                <w:szCs w:val="22"/>
              </w:rPr>
              <w:t>☒</w:t>
            </w:r>
          </w:p>
          <w:p w14:paraId="6A020E34" w14:textId="77777777" w:rsidR="00CC0BF5" w:rsidRPr="00CC0BF5" w:rsidRDefault="00CC0BF5" w:rsidP="00CC0BF5">
            <w:pPr>
              <w:rPr>
                <w:color w:val="000000"/>
              </w:rPr>
            </w:pPr>
            <w:r w:rsidRPr="00CC0BF5">
              <w:rPr>
                <w:rFonts w:ascii="Arial" w:hAnsi="Arial" w:cs="Arial"/>
                <w:color w:val="000000"/>
                <w:sz w:val="22"/>
                <w:szCs w:val="22"/>
              </w:rPr>
              <w:t> </w:t>
            </w:r>
          </w:p>
          <w:p w14:paraId="6BE7DE8B" w14:textId="77777777" w:rsidR="00CC0BF5" w:rsidRPr="00CC0BF5" w:rsidRDefault="00CC0BF5" w:rsidP="00CC0BF5">
            <w:pPr>
              <w:rPr>
                <w:color w:val="000000"/>
              </w:rPr>
            </w:pPr>
            <w:r w:rsidRPr="00CC0BF5">
              <w:rPr>
                <w:rFonts w:ascii="Arial" w:hAnsi="Arial" w:cs="Arial"/>
                <w:color w:val="000000"/>
                <w:sz w:val="22"/>
                <w:szCs w:val="22"/>
              </w:rPr>
              <w:t>No  </w:t>
            </w:r>
            <w:r w:rsidRPr="00CC0BF5">
              <w:rPr>
                <w:rFonts w:ascii="MS Gothic" w:eastAsia="MS Gothic" w:hAnsi="MS Gothic" w:cs="Arial" w:hint="eastAsia"/>
                <w:color w:val="000000"/>
                <w:sz w:val="22"/>
                <w:szCs w:val="22"/>
              </w:rPr>
              <w:t>☐</w:t>
            </w:r>
          </w:p>
        </w:tc>
      </w:tr>
      <w:tr w:rsidR="00CC0BF5" w:rsidRPr="00CC0BF5" w14:paraId="2E5714FE" w14:textId="77777777">
        <w:trPr>
          <w:trHeight w:val="300"/>
        </w:trPr>
        <w:tc>
          <w:tcPr>
            <w:tcW w:w="2250" w:type="dxa"/>
            <w:tcBorders>
              <w:top w:val="nil"/>
              <w:left w:val="single" w:sz="8" w:space="0" w:color="auto"/>
              <w:bottom w:val="single" w:sz="8" w:space="0" w:color="auto"/>
              <w:right w:val="single" w:sz="8" w:space="0" w:color="auto"/>
            </w:tcBorders>
            <w:tcMar>
              <w:top w:w="0" w:type="dxa"/>
              <w:left w:w="105" w:type="dxa"/>
              <w:bottom w:w="0" w:type="dxa"/>
              <w:right w:w="105" w:type="dxa"/>
            </w:tcMar>
            <w:hideMark/>
          </w:tcPr>
          <w:p w14:paraId="03A0F070" w14:textId="77777777" w:rsidR="00CC0BF5" w:rsidRPr="00CC0BF5" w:rsidRDefault="00CC0BF5" w:rsidP="00CC0BF5">
            <w:pPr>
              <w:spacing w:line="214" w:lineRule="atLeast"/>
              <w:rPr>
                <w:color w:val="000000"/>
              </w:rPr>
            </w:pPr>
            <w:r w:rsidRPr="00CC0BF5">
              <w:rPr>
                <w:rFonts w:ascii="Arial" w:hAnsi="Arial" w:cs="Arial"/>
                <w:color w:val="000000"/>
                <w:sz w:val="22"/>
                <w:szCs w:val="22"/>
              </w:rPr>
              <w:t>WRITING</w:t>
            </w:r>
          </w:p>
        </w:tc>
        <w:tc>
          <w:tcPr>
            <w:tcW w:w="5397" w:type="dxa"/>
            <w:tcBorders>
              <w:top w:val="nil"/>
              <w:left w:val="nil"/>
              <w:bottom w:val="single" w:sz="8" w:space="0" w:color="auto"/>
              <w:right w:val="single" w:sz="8" w:space="0" w:color="auto"/>
            </w:tcBorders>
            <w:tcMar>
              <w:top w:w="0" w:type="dxa"/>
              <w:left w:w="105" w:type="dxa"/>
              <w:bottom w:w="0" w:type="dxa"/>
              <w:right w:w="105" w:type="dxa"/>
            </w:tcMar>
            <w:hideMark/>
          </w:tcPr>
          <w:p w14:paraId="5034BA2D" w14:textId="77777777" w:rsidR="00CC0BF5" w:rsidRPr="00CC0BF5" w:rsidRDefault="00CC0BF5" w:rsidP="00CC0BF5">
            <w:pPr>
              <w:spacing w:line="214" w:lineRule="atLeast"/>
              <w:rPr>
                <w:color w:val="000000"/>
              </w:rPr>
            </w:pPr>
            <w:r w:rsidRPr="00CC0BF5">
              <w:rPr>
                <w:rFonts w:ascii="Arial" w:hAnsi="Arial" w:cs="Arial"/>
                <w:color w:val="000000"/>
                <w:sz w:val="22"/>
                <w:szCs w:val="22"/>
              </w:rPr>
              <w:t>For this assessment, you can use Generative AI to create text for submission.</w:t>
            </w:r>
          </w:p>
        </w:tc>
        <w:tc>
          <w:tcPr>
            <w:tcW w:w="1417" w:type="dxa"/>
            <w:tcBorders>
              <w:top w:val="nil"/>
              <w:left w:val="nil"/>
              <w:bottom w:val="single" w:sz="8" w:space="0" w:color="auto"/>
              <w:right w:val="single" w:sz="8" w:space="0" w:color="auto"/>
            </w:tcBorders>
            <w:tcMar>
              <w:top w:w="0" w:type="dxa"/>
              <w:left w:w="108" w:type="dxa"/>
              <w:bottom w:w="0" w:type="dxa"/>
              <w:right w:w="108" w:type="dxa"/>
            </w:tcMar>
            <w:hideMark/>
          </w:tcPr>
          <w:p w14:paraId="11D720C0" w14:textId="77777777" w:rsidR="00CC0BF5" w:rsidRPr="00CC0BF5" w:rsidRDefault="00CC0BF5" w:rsidP="00CC0BF5">
            <w:pPr>
              <w:rPr>
                <w:color w:val="000000"/>
              </w:rPr>
            </w:pPr>
            <w:r w:rsidRPr="00CC0BF5">
              <w:rPr>
                <w:rFonts w:ascii="Arial" w:hAnsi="Arial" w:cs="Arial"/>
                <w:color w:val="000000"/>
                <w:sz w:val="22"/>
                <w:szCs w:val="22"/>
              </w:rPr>
              <w:t>Yes </w:t>
            </w:r>
            <w:r w:rsidRPr="00CC0BF5">
              <w:rPr>
                <w:rFonts w:ascii="MS Gothic" w:eastAsia="MS Gothic" w:hAnsi="MS Gothic" w:cs="Arial" w:hint="eastAsia"/>
                <w:color w:val="000000"/>
                <w:sz w:val="22"/>
                <w:szCs w:val="22"/>
              </w:rPr>
              <w:t>☐</w:t>
            </w:r>
          </w:p>
          <w:p w14:paraId="05101569" w14:textId="77777777" w:rsidR="00CC0BF5" w:rsidRPr="00CC0BF5" w:rsidRDefault="00CC0BF5" w:rsidP="00CC0BF5">
            <w:pPr>
              <w:rPr>
                <w:color w:val="000000"/>
              </w:rPr>
            </w:pPr>
            <w:r w:rsidRPr="00CC0BF5">
              <w:rPr>
                <w:rFonts w:ascii="Arial" w:hAnsi="Arial" w:cs="Arial"/>
                <w:color w:val="000000"/>
                <w:sz w:val="22"/>
                <w:szCs w:val="22"/>
              </w:rPr>
              <w:t> </w:t>
            </w:r>
          </w:p>
          <w:p w14:paraId="5511FE56" w14:textId="77777777" w:rsidR="00CC0BF5" w:rsidRPr="00CC0BF5" w:rsidRDefault="00CC0BF5" w:rsidP="00CC0BF5">
            <w:pPr>
              <w:rPr>
                <w:color w:val="000000"/>
              </w:rPr>
            </w:pPr>
            <w:r w:rsidRPr="00CC0BF5">
              <w:rPr>
                <w:rFonts w:ascii="Arial" w:hAnsi="Arial" w:cs="Arial"/>
                <w:color w:val="000000"/>
                <w:sz w:val="22"/>
                <w:szCs w:val="22"/>
              </w:rPr>
              <w:t>No  </w:t>
            </w:r>
            <w:r w:rsidRPr="00CC0BF5">
              <w:rPr>
                <w:rFonts w:ascii="MS Gothic" w:eastAsia="MS Gothic" w:hAnsi="MS Gothic" w:cs="Arial" w:hint="eastAsia"/>
                <w:color w:val="000000"/>
                <w:sz w:val="22"/>
                <w:szCs w:val="22"/>
              </w:rPr>
              <w:t>☒</w:t>
            </w:r>
          </w:p>
        </w:tc>
      </w:tr>
      <w:tr w:rsidR="00CC0BF5" w:rsidRPr="00CC0BF5" w14:paraId="231BCA37" w14:textId="77777777">
        <w:trPr>
          <w:trHeight w:val="300"/>
        </w:trPr>
        <w:tc>
          <w:tcPr>
            <w:tcW w:w="2250" w:type="dxa"/>
            <w:tcBorders>
              <w:top w:val="nil"/>
              <w:left w:val="single" w:sz="8" w:space="0" w:color="auto"/>
              <w:bottom w:val="single" w:sz="8" w:space="0" w:color="auto"/>
              <w:right w:val="single" w:sz="8" w:space="0" w:color="auto"/>
            </w:tcBorders>
            <w:tcMar>
              <w:top w:w="0" w:type="dxa"/>
              <w:left w:w="105" w:type="dxa"/>
              <w:bottom w:w="0" w:type="dxa"/>
              <w:right w:w="105" w:type="dxa"/>
            </w:tcMar>
            <w:hideMark/>
          </w:tcPr>
          <w:p w14:paraId="5DCD0F64" w14:textId="77777777" w:rsidR="00CC0BF5" w:rsidRPr="00CC0BF5" w:rsidRDefault="00CC0BF5" w:rsidP="00CC0BF5">
            <w:pPr>
              <w:spacing w:line="214" w:lineRule="atLeast"/>
              <w:rPr>
                <w:color w:val="000000"/>
              </w:rPr>
            </w:pPr>
            <w:r w:rsidRPr="00CC0BF5">
              <w:rPr>
                <w:rFonts w:ascii="Arial" w:hAnsi="Arial" w:cs="Arial"/>
                <w:color w:val="000000"/>
                <w:sz w:val="22"/>
                <w:szCs w:val="22"/>
              </w:rPr>
              <w:t>CREATIVE</w:t>
            </w:r>
          </w:p>
        </w:tc>
        <w:tc>
          <w:tcPr>
            <w:tcW w:w="5397" w:type="dxa"/>
            <w:tcBorders>
              <w:top w:val="nil"/>
              <w:left w:val="nil"/>
              <w:bottom w:val="single" w:sz="8" w:space="0" w:color="auto"/>
              <w:right w:val="single" w:sz="8" w:space="0" w:color="auto"/>
            </w:tcBorders>
            <w:tcMar>
              <w:top w:w="0" w:type="dxa"/>
              <w:left w:w="105" w:type="dxa"/>
              <w:bottom w:w="0" w:type="dxa"/>
              <w:right w:w="105" w:type="dxa"/>
            </w:tcMar>
            <w:hideMark/>
          </w:tcPr>
          <w:p w14:paraId="1ED4553C" w14:textId="4D15C41F" w:rsidR="00CC0BF5" w:rsidRPr="00CC0BF5" w:rsidRDefault="00312A1B" w:rsidP="00CC0BF5">
            <w:pPr>
              <w:spacing w:line="214" w:lineRule="atLeast"/>
              <w:rPr>
                <w:color w:val="000000"/>
              </w:rPr>
            </w:pPr>
            <w:r w:rsidRPr="00FA7E96">
              <w:rPr>
                <w:rFonts w:ascii="Arial" w:eastAsia="Calibri" w:hAnsi="Arial" w:cs="Arial"/>
                <w:sz w:val="22"/>
                <w:szCs w:val="22"/>
              </w:rPr>
              <w:t>For this assessment, you can use Generative AI to create creative materials, such as images.</w:t>
            </w:r>
            <w:r>
              <w:rPr>
                <w:rFonts w:ascii="Arial" w:eastAsia="Calibri" w:hAnsi="Arial" w:cs="Arial"/>
                <w:sz w:val="22"/>
                <w:szCs w:val="22"/>
              </w:rPr>
              <w:t xml:space="preserve"> </w:t>
            </w:r>
            <w:r w:rsidRPr="004A7077">
              <w:rPr>
                <w:rFonts w:ascii="Arial" w:eastAsia="Calibri" w:hAnsi="Arial" w:cs="Arial"/>
                <w:sz w:val="22"/>
                <w:szCs w:val="22"/>
              </w:rPr>
              <w:t>AI use must be clearly recorded in any part of the creative process where it is used.</w:t>
            </w:r>
          </w:p>
        </w:tc>
        <w:tc>
          <w:tcPr>
            <w:tcW w:w="1417" w:type="dxa"/>
            <w:tcBorders>
              <w:top w:val="nil"/>
              <w:left w:val="nil"/>
              <w:bottom w:val="single" w:sz="8" w:space="0" w:color="auto"/>
              <w:right w:val="single" w:sz="8" w:space="0" w:color="auto"/>
            </w:tcBorders>
            <w:tcMar>
              <w:top w:w="0" w:type="dxa"/>
              <w:left w:w="108" w:type="dxa"/>
              <w:bottom w:w="0" w:type="dxa"/>
              <w:right w:w="108" w:type="dxa"/>
            </w:tcMar>
            <w:hideMark/>
          </w:tcPr>
          <w:p w14:paraId="52D69378" w14:textId="71081F7F" w:rsidR="00CC0BF5" w:rsidRPr="00CC0BF5" w:rsidRDefault="00CC0BF5" w:rsidP="00CC0BF5">
            <w:pPr>
              <w:rPr>
                <w:color w:val="000000"/>
              </w:rPr>
            </w:pPr>
            <w:r w:rsidRPr="00CC0BF5">
              <w:rPr>
                <w:rFonts w:ascii="Arial" w:hAnsi="Arial" w:cs="Arial"/>
                <w:color w:val="000000"/>
                <w:sz w:val="22"/>
                <w:szCs w:val="22"/>
              </w:rPr>
              <w:t>Yes </w:t>
            </w:r>
            <w:r w:rsidR="00312A1B" w:rsidRPr="00CC0BF5">
              <w:rPr>
                <w:rFonts w:ascii="MS Gothic" w:eastAsia="MS Gothic" w:hAnsi="MS Gothic" w:cs="Arial" w:hint="eastAsia"/>
                <w:color w:val="000000"/>
                <w:sz w:val="22"/>
                <w:szCs w:val="22"/>
              </w:rPr>
              <w:t>☒</w:t>
            </w:r>
          </w:p>
          <w:p w14:paraId="0CE45709" w14:textId="77777777" w:rsidR="00CC0BF5" w:rsidRPr="00CC0BF5" w:rsidRDefault="00CC0BF5" w:rsidP="00CC0BF5">
            <w:pPr>
              <w:rPr>
                <w:color w:val="000000"/>
              </w:rPr>
            </w:pPr>
            <w:r w:rsidRPr="00CC0BF5">
              <w:rPr>
                <w:rFonts w:ascii="Arial" w:hAnsi="Arial" w:cs="Arial"/>
                <w:color w:val="000000"/>
                <w:sz w:val="22"/>
                <w:szCs w:val="22"/>
              </w:rPr>
              <w:t> </w:t>
            </w:r>
          </w:p>
          <w:p w14:paraId="2EEBB216" w14:textId="53623838" w:rsidR="00CC0BF5" w:rsidRPr="00CC0BF5" w:rsidRDefault="00CC0BF5" w:rsidP="00CC0BF5">
            <w:pPr>
              <w:rPr>
                <w:color w:val="000000"/>
              </w:rPr>
            </w:pPr>
            <w:r w:rsidRPr="00CC0BF5">
              <w:rPr>
                <w:rFonts w:ascii="Arial" w:hAnsi="Arial" w:cs="Arial"/>
                <w:color w:val="000000"/>
                <w:sz w:val="22"/>
                <w:szCs w:val="22"/>
              </w:rPr>
              <w:t>No  </w:t>
            </w:r>
            <w:r w:rsidR="00312A1B" w:rsidRPr="00CC0BF5">
              <w:rPr>
                <w:rFonts w:ascii="MS Gothic" w:eastAsia="MS Gothic" w:hAnsi="MS Gothic" w:cs="Arial" w:hint="eastAsia"/>
                <w:color w:val="000000"/>
                <w:sz w:val="22"/>
                <w:szCs w:val="22"/>
              </w:rPr>
              <w:t>☐</w:t>
            </w:r>
          </w:p>
        </w:tc>
      </w:tr>
      <w:tr w:rsidR="00CC0BF5" w:rsidRPr="00CC0BF5" w14:paraId="58FC1876" w14:textId="77777777">
        <w:trPr>
          <w:trHeight w:val="300"/>
        </w:trPr>
        <w:tc>
          <w:tcPr>
            <w:tcW w:w="2250" w:type="dxa"/>
            <w:tcBorders>
              <w:top w:val="nil"/>
              <w:left w:val="single" w:sz="8" w:space="0" w:color="auto"/>
              <w:bottom w:val="single" w:sz="8" w:space="0" w:color="auto"/>
              <w:right w:val="single" w:sz="8" w:space="0" w:color="auto"/>
            </w:tcBorders>
            <w:tcMar>
              <w:top w:w="0" w:type="dxa"/>
              <w:left w:w="105" w:type="dxa"/>
              <w:bottom w:w="0" w:type="dxa"/>
              <w:right w:w="105" w:type="dxa"/>
            </w:tcMar>
            <w:hideMark/>
          </w:tcPr>
          <w:p w14:paraId="7C2959BF" w14:textId="77777777" w:rsidR="00CC0BF5" w:rsidRPr="00CC0BF5" w:rsidRDefault="00CC0BF5" w:rsidP="00CC0BF5">
            <w:pPr>
              <w:spacing w:line="214" w:lineRule="atLeast"/>
              <w:rPr>
                <w:color w:val="000000"/>
              </w:rPr>
            </w:pPr>
            <w:r w:rsidRPr="00CC0BF5">
              <w:rPr>
                <w:rFonts w:ascii="Arial" w:hAnsi="Arial" w:cs="Arial"/>
                <w:color w:val="000000"/>
                <w:sz w:val="22"/>
                <w:szCs w:val="22"/>
              </w:rPr>
              <w:t>PROGRAMMING</w:t>
            </w:r>
          </w:p>
        </w:tc>
        <w:tc>
          <w:tcPr>
            <w:tcW w:w="5397" w:type="dxa"/>
            <w:tcBorders>
              <w:top w:val="nil"/>
              <w:left w:val="nil"/>
              <w:bottom w:val="single" w:sz="8" w:space="0" w:color="auto"/>
              <w:right w:val="single" w:sz="8" w:space="0" w:color="auto"/>
            </w:tcBorders>
            <w:tcMar>
              <w:top w:w="0" w:type="dxa"/>
              <w:left w:w="105" w:type="dxa"/>
              <w:bottom w:w="0" w:type="dxa"/>
              <w:right w:w="105" w:type="dxa"/>
            </w:tcMar>
            <w:hideMark/>
          </w:tcPr>
          <w:p w14:paraId="5964F650" w14:textId="7A138B9D" w:rsidR="00CC0BF5" w:rsidRPr="00CC0BF5" w:rsidRDefault="00CC0BF5" w:rsidP="00CC0BF5">
            <w:pPr>
              <w:spacing w:line="214" w:lineRule="atLeast"/>
              <w:rPr>
                <w:rFonts w:ascii="Helvetica" w:hAnsi="Helvetica"/>
                <w:color w:val="000000"/>
                <w:sz w:val="24"/>
                <w:szCs w:val="24"/>
              </w:rPr>
            </w:pPr>
            <w:r w:rsidRPr="00CC0BF5">
              <w:rPr>
                <w:rFonts w:ascii="Arial" w:hAnsi="Arial" w:cs="Arial"/>
                <w:color w:val="000000"/>
                <w:sz w:val="21"/>
                <w:szCs w:val="21"/>
              </w:rPr>
              <w:t>For this assessment, you can use Generative AI to create and check c</w:t>
            </w:r>
            <w:r w:rsidRPr="00CC0BF5">
              <w:rPr>
                <w:rFonts w:ascii="Arial" w:hAnsi="Arial" w:cs="Arial"/>
                <w:color w:val="000000" w:themeColor="text1"/>
                <w:sz w:val="21"/>
                <w:szCs w:val="21"/>
              </w:rPr>
              <w:t>ode.</w:t>
            </w:r>
            <w:r w:rsidRPr="00CC0BF5">
              <w:rPr>
                <w:rFonts w:ascii="Arial" w:hAnsi="Arial" w:cs="Arial"/>
                <w:b/>
                <w:bCs/>
                <w:color w:val="000000" w:themeColor="text1"/>
                <w:sz w:val="21"/>
                <w:szCs w:val="21"/>
              </w:rPr>
              <w:t>  </w:t>
            </w:r>
          </w:p>
        </w:tc>
        <w:tc>
          <w:tcPr>
            <w:tcW w:w="1417" w:type="dxa"/>
            <w:tcBorders>
              <w:top w:val="nil"/>
              <w:left w:val="nil"/>
              <w:bottom w:val="single" w:sz="8" w:space="0" w:color="auto"/>
              <w:right w:val="single" w:sz="8" w:space="0" w:color="auto"/>
            </w:tcBorders>
            <w:tcMar>
              <w:top w:w="0" w:type="dxa"/>
              <w:left w:w="108" w:type="dxa"/>
              <w:bottom w:w="0" w:type="dxa"/>
              <w:right w:w="108" w:type="dxa"/>
            </w:tcMar>
            <w:hideMark/>
          </w:tcPr>
          <w:p w14:paraId="114A338E" w14:textId="77777777" w:rsidR="00CC0BF5" w:rsidRPr="00CC0BF5" w:rsidRDefault="00CC0BF5" w:rsidP="00CC0BF5">
            <w:pPr>
              <w:rPr>
                <w:color w:val="000000"/>
              </w:rPr>
            </w:pPr>
            <w:r w:rsidRPr="00CC0BF5">
              <w:rPr>
                <w:rFonts w:ascii="Arial" w:hAnsi="Arial" w:cs="Arial"/>
                <w:color w:val="000000"/>
                <w:sz w:val="22"/>
                <w:szCs w:val="22"/>
              </w:rPr>
              <w:t>Yes </w:t>
            </w:r>
            <w:r w:rsidRPr="00CC0BF5">
              <w:rPr>
                <w:rFonts w:ascii="MS Gothic" w:eastAsia="MS Gothic" w:hAnsi="MS Gothic" w:hint="eastAsia"/>
                <w:color w:val="000000"/>
                <w:sz w:val="22"/>
                <w:szCs w:val="22"/>
              </w:rPr>
              <w:t>☒</w:t>
            </w:r>
          </w:p>
          <w:p w14:paraId="66A895EA" w14:textId="77777777" w:rsidR="00CC0BF5" w:rsidRPr="00CC0BF5" w:rsidRDefault="00CC0BF5" w:rsidP="00CC0BF5">
            <w:pPr>
              <w:rPr>
                <w:color w:val="000000"/>
              </w:rPr>
            </w:pPr>
            <w:r w:rsidRPr="00CC0BF5">
              <w:rPr>
                <w:rFonts w:ascii="Arial" w:hAnsi="Arial" w:cs="Arial"/>
                <w:color w:val="000000"/>
                <w:sz w:val="22"/>
                <w:szCs w:val="22"/>
              </w:rPr>
              <w:t> </w:t>
            </w:r>
          </w:p>
          <w:p w14:paraId="6C8C2F36" w14:textId="77777777" w:rsidR="00CC0BF5" w:rsidRPr="00CC0BF5" w:rsidRDefault="00CC0BF5" w:rsidP="00CC0BF5">
            <w:pPr>
              <w:rPr>
                <w:color w:val="000000"/>
              </w:rPr>
            </w:pPr>
            <w:r w:rsidRPr="00CC0BF5">
              <w:rPr>
                <w:rFonts w:ascii="Arial" w:hAnsi="Arial" w:cs="Arial"/>
                <w:color w:val="000000"/>
                <w:sz w:val="22"/>
                <w:szCs w:val="22"/>
              </w:rPr>
              <w:t>No  </w:t>
            </w:r>
            <w:r w:rsidRPr="00CC0BF5">
              <w:rPr>
                <w:rFonts w:ascii="MS Gothic" w:eastAsia="MS Gothic" w:hAnsi="MS Gothic" w:hint="eastAsia"/>
                <w:color w:val="000000"/>
                <w:sz w:val="22"/>
                <w:szCs w:val="22"/>
              </w:rPr>
              <w:t>☐</w:t>
            </w:r>
          </w:p>
        </w:tc>
      </w:tr>
      <w:tr w:rsidR="00CC0BF5" w:rsidRPr="00CC0BF5" w14:paraId="0B7BF0EA" w14:textId="77777777">
        <w:trPr>
          <w:trHeight w:val="300"/>
        </w:trPr>
        <w:tc>
          <w:tcPr>
            <w:tcW w:w="2250" w:type="dxa"/>
            <w:tcBorders>
              <w:top w:val="nil"/>
              <w:left w:val="single" w:sz="8" w:space="0" w:color="auto"/>
              <w:bottom w:val="single" w:sz="8" w:space="0" w:color="auto"/>
              <w:right w:val="single" w:sz="8" w:space="0" w:color="auto"/>
            </w:tcBorders>
            <w:tcMar>
              <w:top w:w="0" w:type="dxa"/>
              <w:left w:w="105" w:type="dxa"/>
              <w:bottom w:w="0" w:type="dxa"/>
              <w:right w:w="105" w:type="dxa"/>
            </w:tcMar>
            <w:hideMark/>
          </w:tcPr>
          <w:p w14:paraId="5A434BA5" w14:textId="77777777" w:rsidR="00CC0BF5" w:rsidRPr="00CC0BF5" w:rsidRDefault="00CC0BF5" w:rsidP="00CC0BF5">
            <w:pPr>
              <w:spacing w:line="214" w:lineRule="atLeast"/>
              <w:rPr>
                <w:color w:val="000000"/>
              </w:rPr>
            </w:pPr>
            <w:r w:rsidRPr="00CC0BF5">
              <w:rPr>
                <w:rFonts w:ascii="Arial" w:hAnsi="Arial" w:cs="Arial"/>
                <w:color w:val="000000"/>
                <w:sz w:val="22"/>
                <w:szCs w:val="22"/>
              </w:rPr>
              <w:t>NONE</w:t>
            </w:r>
          </w:p>
        </w:tc>
        <w:tc>
          <w:tcPr>
            <w:tcW w:w="5397" w:type="dxa"/>
            <w:tcBorders>
              <w:top w:val="nil"/>
              <w:left w:val="nil"/>
              <w:bottom w:val="single" w:sz="8" w:space="0" w:color="auto"/>
              <w:right w:val="single" w:sz="8" w:space="0" w:color="auto"/>
            </w:tcBorders>
            <w:tcMar>
              <w:top w:w="0" w:type="dxa"/>
              <w:left w:w="105" w:type="dxa"/>
              <w:bottom w:w="0" w:type="dxa"/>
              <w:right w:w="105" w:type="dxa"/>
            </w:tcMar>
            <w:hideMark/>
          </w:tcPr>
          <w:p w14:paraId="62B9DE8B" w14:textId="518B6012" w:rsidR="00CC0BF5" w:rsidRPr="00CC0BF5" w:rsidRDefault="00312A1B" w:rsidP="00CC0BF5">
            <w:pPr>
              <w:spacing w:line="214" w:lineRule="atLeast"/>
              <w:rPr>
                <w:color w:val="000000"/>
              </w:rPr>
            </w:pPr>
            <w:r w:rsidRPr="004A7077">
              <w:rPr>
                <w:rFonts w:ascii="Arial" w:eastAsia="Calibri" w:hAnsi="Arial" w:cs="Arial"/>
                <w:sz w:val="22"/>
                <w:szCs w:val="22"/>
              </w:rPr>
              <w:t xml:space="preserve">For this assessment, you are not allowed to use Generative AI support except those uses indicated with a checked Yes </w:t>
            </w:r>
            <w:r w:rsidRPr="004A7077">
              <w:rPr>
                <w:rFonts w:ascii="Segoe UI Symbol" w:eastAsia="Calibri" w:hAnsi="Segoe UI Symbol" w:cs="Segoe UI Symbol"/>
                <w:sz w:val="22"/>
                <w:szCs w:val="22"/>
              </w:rPr>
              <w:t>☒</w:t>
            </w:r>
            <w:r w:rsidRPr="004A7077">
              <w:rPr>
                <w:rFonts w:ascii="Arial" w:eastAsia="Calibri" w:hAnsi="Arial" w:cs="Arial"/>
                <w:sz w:val="22"/>
                <w:szCs w:val="22"/>
              </w:rPr>
              <w:t xml:space="preserve"> above.</w:t>
            </w:r>
          </w:p>
        </w:tc>
        <w:tc>
          <w:tcPr>
            <w:tcW w:w="1417" w:type="dxa"/>
            <w:tcBorders>
              <w:top w:val="nil"/>
              <w:left w:val="nil"/>
              <w:bottom w:val="single" w:sz="8" w:space="0" w:color="auto"/>
              <w:right w:val="single" w:sz="8" w:space="0" w:color="auto"/>
            </w:tcBorders>
            <w:tcMar>
              <w:top w:w="0" w:type="dxa"/>
              <w:left w:w="108" w:type="dxa"/>
              <w:bottom w:w="0" w:type="dxa"/>
              <w:right w:w="108" w:type="dxa"/>
            </w:tcMar>
            <w:hideMark/>
          </w:tcPr>
          <w:p w14:paraId="0F9B6007" w14:textId="77777777" w:rsidR="00CC0BF5" w:rsidRPr="00CC0BF5" w:rsidRDefault="00CC0BF5" w:rsidP="00CC0BF5">
            <w:pPr>
              <w:rPr>
                <w:color w:val="000000"/>
              </w:rPr>
            </w:pPr>
            <w:r w:rsidRPr="00CC0BF5">
              <w:rPr>
                <w:rFonts w:ascii="Arial" w:hAnsi="Arial" w:cs="Arial"/>
                <w:color w:val="000000"/>
                <w:sz w:val="22"/>
                <w:szCs w:val="22"/>
              </w:rPr>
              <w:t>Yes </w:t>
            </w:r>
            <w:r w:rsidRPr="00CC0BF5">
              <w:rPr>
                <w:rFonts w:ascii="MS Gothic" w:eastAsia="MS Gothic" w:hAnsi="MS Gothic" w:cs="Arial" w:hint="eastAsia"/>
                <w:color w:val="000000"/>
                <w:sz w:val="22"/>
                <w:szCs w:val="22"/>
              </w:rPr>
              <w:t>☐</w:t>
            </w:r>
          </w:p>
          <w:p w14:paraId="56BFA4BD" w14:textId="77777777" w:rsidR="00CC0BF5" w:rsidRPr="00CC0BF5" w:rsidRDefault="00CC0BF5" w:rsidP="00CC0BF5">
            <w:pPr>
              <w:rPr>
                <w:color w:val="000000"/>
              </w:rPr>
            </w:pPr>
            <w:r w:rsidRPr="00CC0BF5">
              <w:rPr>
                <w:rFonts w:ascii="Arial" w:hAnsi="Arial" w:cs="Arial"/>
                <w:color w:val="000000"/>
                <w:sz w:val="22"/>
                <w:szCs w:val="22"/>
              </w:rPr>
              <w:t> </w:t>
            </w:r>
          </w:p>
          <w:p w14:paraId="111FC958" w14:textId="77777777" w:rsidR="00CC0BF5" w:rsidRPr="00CC0BF5" w:rsidRDefault="00CC0BF5" w:rsidP="00CC0BF5">
            <w:pPr>
              <w:rPr>
                <w:color w:val="000000"/>
              </w:rPr>
            </w:pPr>
            <w:r w:rsidRPr="00CC0BF5">
              <w:rPr>
                <w:rFonts w:ascii="Arial" w:hAnsi="Arial" w:cs="Arial"/>
                <w:color w:val="000000"/>
                <w:sz w:val="22"/>
                <w:szCs w:val="22"/>
              </w:rPr>
              <w:t>No  </w:t>
            </w:r>
            <w:r w:rsidRPr="00CC0BF5">
              <w:rPr>
                <w:rFonts w:ascii="MS Gothic" w:eastAsia="MS Gothic" w:hAnsi="MS Gothic" w:cs="Arial" w:hint="eastAsia"/>
                <w:color w:val="000000"/>
                <w:sz w:val="22"/>
                <w:szCs w:val="22"/>
              </w:rPr>
              <w:t>☒</w:t>
            </w:r>
          </w:p>
        </w:tc>
      </w:tr>
    </w:tbl>
    <w:p w14:paraId="2CD60079" w14:textId="77777777" w:rsidR="00CC0BF5" w:rsidRPr="00CC0BF5" w:rsidRDefault="00CC0BF5" w:rsidP="00CC0BF5">
      <w:pPr>
        <w:rPr>
          <w:sz w:val="24"/>
          <w:szCs w:val="24"/>
        </w:rPr>
      </w:pPr>
    </w:p>
    <w:p w14:paraId="48B13D3F" w14:textId="77777777" w:rsidR="00113EAF" w:rsidRDefault="00113EAF" w:rsidP="00A871AE">
      <w:pPr>
        <w:jc w:val="both"/>
        <w:rPr>
          <w:rFonts w:ascii="Arial" w:hAnsi="Arial" w:cs="Arial"/>
          <w:sz w:val="24"/>
          <w:szCs w:val="24"/>
        </w:rPr>
      </w:pPr>
    </w:p>
    <w:p w14:paraId="2C6E2BE6" w14:textId="463D3422" w:rsidR="13A0EE74" w:rsidRDefault="13A0EE74">
      <w:r>
        <w:br w:type="page"/>
      </w:r>
    </w:p>
    <w:tbl>
      <w:tblPr>
        <w:tblStyle w:val="TableGrid"/>
        <w:tblW w:w="0" w:type="auto"/>
        <w:tblLayout w:type="fixed"/>
        <w:tblLook w:val="06A0" w:firstRow="1" w:lastRow="0" w:firstColumn="1" w:lastColumn="0" w:noHBand="1" w:noVBand="1"/>
      </w:tblPr>
      <w:tblGrid>
        <w:gridCol w:w="10440"/>
      </w:tblGrid>
      <w:tr w:rsidR="13A0EE74" w14:paraId="6E35256B" w14:textId="77777777" w:rsidTr="13A0EE74">
        <w:trPr>
          <w:trHeight w:val="300"/>
        </w:trPr>
        <w:tc>
          <w:tcPr>
            <w:tcW w:w="10440" w:type="dxa"/>
            <w:shd w:val="clear" w:color="auto" w:fill="BFBFBF" w:themeFill="background1" w:themeFillShade="BF"/>
          </w:tcPr>
          <w:p w14:paraId="5CD282AE" w14:textId="7632907C" w:rsidR="07CB38B9" w:rsidRDefault="07CB38B9" w:rsidP="13A0EE74">
            <w:pPr>
              <w:jc w:val="center"/>
              <w:rPr>
                <w:rFonts w:ascii="Arial" w:hAnsi="Arial" w:cs="Arial"/>
                <w:b/>
                <w:bCs/>
                <w:sz w:val="40"/>
                <w:szCs w:val="40"/>
              </w:rPr>
            </w:pPr>
            <w:r w:rsidRPr="13A0EE74">
              <w:rPr>
                <w:rFonts w:ascii="Arial" w:hAnsi="Arial" w:cs="Arial"/>
                <w:b/>
                <w:bCs/>
                <w:sz w:val="40"/>
                <w:szCs w:val="40"/>
              </w:rPr>
              <w:lastRenderedPageBreak/>
              <w:t>TASK DESCRIPTION</w:t>
            </w:r>
          </w:p>
        </w:tc>
      </w:tr>
    </w:tbl>
    <w:p w14:paraId="361AE69F" w14:textId="5F98F6CD" w:rsidR="13A0EE74" w:rsidRDefault="13A0EE74" w:rsidP="13A0EE74">
      <w:pPr>
        <w:jc w:val="both"/>
        <w:rPr>
          <w:rFonts w:ascii="Arial" w:hAnsi="Arial" w:cs="Arial"/>
          <w:b/>
          <w:bCs/>
          <w:sz w:val="24"/>
          <w:szCs w:val="24"/>
        </w:rPr>
      </w:pPr>
    </w:p>
    <w:p w14:paraId="5A0E0CA1" w14:textId="4815BCA9" w:rsidR="00CA4D53" w:rsidRPr="00CA4D53" w:rsidRDefault="00CA4D53" w:rsidP="00A871AE">
      <w:pPr>
        <w:jc w:val="both"/>
        <w:rPr>
          <w:rFonts w:ascii="Arial" w:hAnsi="Arial" w:cs="Arial"/>
          <w:b/>
          <w:bCs/>
          <w:sz w:val="24"/>
          <w:szCs w:val="24"/>
        </w:rPr>
      </w:pPr>
      <w:r w:rsidRPr="00CA4D53">
        <w:rPr>
          <w:rFonts w:ascii="Arial" w:hAnsi="Arial" w:cs="Arial"/>
          <w:b/>
          <w:bCs/>
          <w:sz w:val="24"/>
          <w:szCs w:val="24"/>
        </w:rPr>
        <w:t>Task</w:t>
      </w:r>
    </w:p>
    <w:p w14:paraId="52876CAF" w14:textId="77777777" w:rsidR="00113EAF" w:rsidRDefault="00113EAF" w:rsidP="00A871AE">
      <w:pPr>
        <w:jc w:val="both"/>
        <w:rPr>
          <w:rFonts w:ascii="Arial" w:hAnsi="Arial" w:cs="Arial"/>
          <w:sz w:val="24"/>
          <w:szCs w:val="24"/>
        </w:rPr>
      </w:pPr>
    </w:p>
    <w:p w14:paraId="3292325B" w14:textId="1DA1027A" w:rsidR="00CA4D53" w:rsidRDefault="00CA4D53" w:rsidP="00A871AE">
      <w:pPr>
        <w:jc w:val="both"/>
        <w:rPr>
          <w:rFonts w:ascii="Arial" w:hAnsi="Arial" w:cs="Arial"/>
          <w:sz w:val="24"/>
          <w:szCs w:val="24"/>
        </w:rPr>
      </w:pPr>
      <w:r w:rsidRPr="13A0EE74">
        <w:rPr>
          <w:rFonts w:ascii="Arial" w:hAnsi="Arial" w:cs="Arial"/>
          <w:sz w:val="24"/>
          <w:szCs w:val="24"/>
        </w:rPr>
        <w:t xml:space="preserve">Write a </w:t>
      </w:r>
      <w:r w:rsidR="6D4E71D0" w:rsidRPr="13A0EE74">
        <w:rPr>
          <w:rFonts w:ascii="Arial" w:hAnsi="Arial" w:cs="Arial"/>
          <w:sz w:val="24"/>
          <w:szCs w:val="24"/>
        </w:rPr>
        <w:t>5,000-word</w:t>
      </w:r>
      <w:r w:rsidRPr="13A0EE74">
        <w:rPr>
          <w:rFonts w:ascii="Arial" w:hAnsi="Arial" w:cs="Arial"/>
          <w:sz w:val="24"/>
          <w:szCs w:val="24"/>
        </w:rPr>
        <w:t xml:space="preserve"> essay as described below, noting the supplementary marking guidance in the student feedback form on page </w:t>
      </w:r>
      <w:r w:rsidR="7ABC0A67" w:rsidRPr="13A0EE74">
        <w:rPr>
          <w:rFonts w:ascii="Arial" w:hAnsi="Arial" w:cs="Arial"/>
          <w:sz w:val="24"/>
          <w:szCs w:val="24"/>
        </w:rPr>
        <w:t>7</w:t>
      </w:r>
      <w:r w:rsidRPr="13A0EE74">
        <w:rPr>
          <w:rFonts w:ascii="Arial" w:hAnsi="Arial" w:cs="Arial"/>
          <w:sz w:val="24"/>
          <w:szCs w:val="24"/>
        </w:rPr>
        <w:t xml:space="preserve"> of this document to guide your allocation of word count between sections. </w:t>
      </w:r>
    </w:p>
    <w:p w14:paraId="7C691967" w14:textId="77777777" w:rsidR="00CA4D53" w:rsidRDefault="00CA4D53" w:rsidP="00A871AE">
      <w:pPr>
        <w:jc w:val="both"/>
        <w:rPr>
          <w:rFonts w:ascii="Arial" w:hAnsi="Arial" w:cs="Arial"/>
          <w:sz w:val="24"/>
          <w:szCs w:val="24"/>
        </w:rPr>
      </w:pPr>
    </w:p>
    <w:p w14:paraId="1B6248B3" w14:textId="2D3EDCE5" w:rsidR="00CA4D53" w:rsidRDefault="00CA4D53" w:rsidP="00A871AE">
      <w:pPr>
        <w:jc w:val="both"/>
        <w:rPr>
          <w:rFonts w:ascii="Arial" w:hAnsi="Arial" w:cs="Arial"/>
          <w:sz w:val="24"/>
          <w:szCs w:val="24"/>
        </w:rPr>
      </w:pPr>
      <w:r>
        <w:rPr>
          <w:rFonts w:ascii="Arial" w:hAnsi="Arial" w:cs="Arial"/>
          <w:sz w:val="24"/>
          <w:szCs w:val="24"/>
        </w:rPr>
        <w:t xml:space="preserve">Select a digital tool for some kind of decision support </w:t>
      </w:r>
      <w:r w:rsidR="00346918">
        <w:rPr>
          <w:rFonts w:ascii="Arial" w:hAnsi="Arial" w:cs="Arial"/>
          <w:sz w:val="24"/>
          <w:szCs w:val="24"/>
        </w:rPr>
        <w:t>that could be introduced or enhanced to assist practitioners, administrators or patient/citizens. Please discuss with your lecturer</w:t>
      </w:r>
      <w:r w:rsidR="00C37298">
        <w:rPr>
          <w:rFonts w:ascii="Arial" w:hAnsi="Arial" w:cs="Arial"/>
          <w:sz w:val="24"/>
          <w:szCs w:val="24"/>
        </w:rPr>
        <w:t xml:space="preserve">s if unsure about the choice of decision support tool to report. </w:t>
      </w:r>
    </w:p>
    <w:p w14:paraId="0CA1935E" w14:textId="77777777" w:rsidR="00C37298" w:rsidRDefault="00C37298" w:rsidP="00A871AE">
      <w:pPr>
        <w:jc w:val="both"/>
        <w:rPr>
          <w:rFonts w:ascii="Arial" w:hAnsi="Arial" w:cs="Arial"/>
          <w:sz w:val="24"/>
          <w:szCs w:val="24"/>
        </w:rPr>
      </w:pPr>
    </w:p>
    <w:p w14:paraId="5188FFBB" w14:textId="0B9796A9" w:rsidR="00C37298" w:rsidRDefault="00C37298" w:rsidP="00312A1B">
      <w:pPr>
        <w:tabs>
          <w:tab w:val="left" w:pos="2268"/>
        </w:tabs>
        <w:jc w:val="both"/>
        <w:rPr>
          <w:rFonts w:ascii="Arial" w:hAnsi="Arial" w:cs="Arial"/>
          <w:sz w:val="24"/>
          <w:szCs w:val="24"/>
        </w:rPr>
      </w:pPr>
      <w:r w:rsidRPr="5A2F7B3C">
        <w:rPr>
          <w:rFonts w:ascii="Arial" w:hAnsi="Arial" w:cs="Arial"/>
          <w:sz w:val="24"/>
          <w:szCs w:val="24"/>
        </w:rPr>
        <w:t>Please submit a first draft of section</w:t>
      </w:r>
      <w:r w:rsidR="00776F21" w:rsidRPr="5A2F7B3C">
        <w:rPr>
          <w:rFonts w:ascii="Arial" w:hAnsi="Arial" w:cs="Arial"/>
          <w:sz w:val="24"/>
          <w:szCs w:val="24"/>
        </w:rPr>
        <w:t xml:space="preserve"> 1 and bullet point outlines of section 2-4 (each </w:t>
      </w:r>
      <w:r w:rsidR="00A871AE" w:rsidRPr="5A2F7B3C">
        <w:rPr>
          <w:rFonts w:ascii="Arial" w:hAnsi="Arial" w:cs="Arial"/>
          <w:sz w:val="24"/>
          <w:szCs w:val="24"/>
        </w:rPr>
        <w:t>outline</w:t>
      </w:r>
      <w:r w:rsidR="00776F21" w:rsidRPr="5A2F7B3C">
        <w:rPr>
          <w:rFonts w:ascii="Arial" w:hAnsi="Arial" w:cs="Arial"/>
          <w:sz w:val="24"/>
          <w:szCs w:val="24"/>
        </w:rPr>
        <w:t xml:space="preserve"> no more than half a page) by</w:t>
      </w:r>
      <w:r w:rsidR="1D238DFF" w:rsidRPr="5A2F7B3C">
        <w:rPr>
          <w:rFonts w:ascii="Arial" w:hAnsi="Arial" w:cs="Arial"/>
          <w:sz w:val="24"/>
          <w:szCs w:val="24"/>
        </w:rPr>
        <w:t xml:space="preserve"> </w:t>
      </w:r>
      <w:r w:rsidR="00312A1B" w:rsidRPr="00312A1B">
        <w:rPr>
          <w:rFonts w:ascii="Arial" w:hAnsi="Arial" w:cs="Arial"/>
          <w:b/>
          <w:bCs/>
          <w:sz w:val="24"/>
          <w:szCs w:val="24"/>
        </w:rPr>
        <w:t>6</w:t>
      </w:r>
      <w:r w:rsidR="1D238DFF" w:rsidRPr="00312A1B">
        <w:rPr>
          <w:rFonts w:ascii="Arial" w:hAnsi="Arial" w:cs="Arial"/>
          <w:b/>
          <w:bCs/>
          <w:sz w:val="24"/>
          <w:szCs w:val="24"/>
        </w:rPr>
        <w:t xml:space="preserve"> </w:t>
      </w:r>
      <w:r w:rsidR="00312A1B" w:rsidRPr="00312A1B">
        <w:rPr>
          <w:rFonts w:ascii="Arial" w:hAnsi="Arial" w:cs="Arial"/>
          <w:b/>
          <w:bCs/>
          <w:sz w:val="24"/>
          <w:szCs w:val="24"/>
        </w:rPr>
        <w:t>February</w:t>
      </w:r>
      <w:r w:rsidR="00776F21" w:rsidRPr="00312A1B">
        <w:rPr>
          <w:rFonts w:ascii="Arial" w:hAnsi="Arial" w:cs="Arial"/>
          <w:b/>
          <w:bCs/>
          <w:sz w:val="24"/>
          <w:szCs w:val="24"/>
        </w:rPr>
        <w:t xml:space="preserve"> </w:t>
      </w:r>
      <w:r w:rsidR="7642F382" w:rsidRPr="00312A1B">
        <w:rPr>
          <w:rFonts w:ascii="Arial" w:hAnsi="Arial" w:cs="Arial"/>
          <w:b/>
          <w:bCs/>
          <w:sz w:val="24"/>
          <w:szCs w:val="24"/>
        </w:rPr>
        <w:t>202</w:t>
      </w:r>
      <w:r w:rsidR="00312A1B" w:rsidRPr="00312A1B">
        <w:rPr>
          <w:rFonts w:ascii="Arial" w:hAnsi="Arial" w:cs="Arial"/>
          <w:b/>
          <w:bCs/>
          <w:sz w:val="24"/>
          <w:szCs w:val="24"/>
        </w:rPr>
        <w:t>6</w:t>
      </w:r>
      <w:r w:rsidR="00776F21" w:rsidRPr="5A2F7B3C">
        <w:rPr>
          <w:rFonts w:ascii="Arial" w:hAnsi="Arial" w:cs="Arial"/>
          <w:sz w:val="24"/>
          <w:szCs w:val="24"/>
        </w:rPr>
        <w:t xml:space="preserve"> </w:t>
      </w:r>
      <w:r w:rsidR="003B27AD" w:rsidRPr="5A2F7B3C">
        <w:rPr>
          <w:rFonts w:ascii="Arial" w:hAnsi="Arial" w:cs="Arial"/>
          <w:sz w:val="24"/>
          <w:szCs w:val="24"/>
        </w:rPr>
        <w:t xml:space="preserve">for formative feedback. The completed essay must be submitted by </w:t>
      </w:r>
      <w:r w:rsidR="00312A1B">
        <w:rPr>
          <w:rFonts w:ascii="Arial" w:hAnsi="Arial" w:cs="Arial"/>
          <w:b/>
          <w:bCs/>
          <w:sz w:val="24"/>
          <w:szCs w:val="24"/>
        </w:rPr>
        <w:t>20</w:t>
      </w:r>
      <w:r w:rsidR="07E9212E" w:rsidRPr="5A2F7B3C">
        <w:rPr>
          <w:rFonts w:ascii="Arial" w:hAnsi="Arial" w:cs="Arial"/>
          <w:b/>
          <w:bCs/>
          <w:sz w:val="24"/>
          <w:szCs w:val="24"/>
        </w:rPr>
        <w:t xml:space="preserve"> </w:t>
      </w:r>
      <w:r w:rsidR="00963833">
        <w:rPr>
          <w:rFonts w:ascii="Arial" w:hAnsi="Arial" w:cs="Arial"/>
          <w:b/>
          <w:bCs/>
          <w:sz w:val="24"/>
          <w:szCs w:val="24"/>
        </w:rPr>
        <w:t>February</w:t>
      </w:r>
      <w:r w:rsidR="018E4861" w:rsidRPr="5A2F7B3C">
        <w:rPr>
          <w:rFonts w:ascii="Arial" w:hAnsi="Arial" w:cs="Arial"/>
          <w:b/>
          <w:bCs/>
          <w:sz w:val="24"/>
          <w:szCs w:val="24"/>
        </w:rPr>
        <w:t xml:space="preserve"> </w:t>
      </w:r>
      <w:r w:rsidR="003B27AD" w:rsidRPr="5A2F7B3C">
        <w:rPr>
          <w:rFonts w:ascii="Arial" w:hAnsi="Arial" w:cs="Arial"/>
          <w:b/>
          <w:bCs/>
          <w:sz w:val="24"/>
          <w:szCs w:val="24"/>
        </w:rPr>
        <w:t>202</w:t>
      </w:r>
      <w:r w:rsidR="00312A1B">
        <w:rPr>
          <w:rFonts w:ascii="Arial" w:hAnsi="Arial" w:cs="Arial"/>
          <w:b/>
          <w:bCs/>
          <w:sz w:val="24"/>
          <w:szCs w:val="24"/>
        </w:rPr>
        <w:t>6</w:t>
      </w:r>
      <w:r w:rsidR="003B27AD" w:rsidRPr="5A2F7B3C">
        <w:rPr>
          <w:rFonts w:ascii="Arial" w:hAnsi="Arial" w:cs="Arial"/>
          <w:b/>
          <w:bCs/>
          <w:sz w:val="24"/>
          <w:szCs w:val="24"/>
        </w:rPr>
        <w:t xml:space="preserve">. </w:t>
      </w:r>
    </w:p>
    <w:p w14:paraId="36DA48C9" w14:textId="77777777" w:rsidR="003B27AD" w:rsidRDefault="003B27AD" w:rsidP="00A871AE">
      <w:pPr>
        <w:jc w:val="both"/>
        <w:rPr>
          <w:rFonts w:ascii="Arial" w:hAnsi="Arial" w:cs="Arial"/>
          <w:sz w:val="24"/>
          <w:szCs w:val="24"/>
        </w:rPr>
      </w:pPr>
    </w:p>
    <w:p w14:paraId="47BD70C8" w14:textId="6BDB88C7" w:rsidR="003B27AD" w:rsidRDefault="003B27AD" w:rsidP="00A871AE">
      <w:pPr>
        <w:jc w:val="both"/>
        <w:rPr>
          <w:rFonts w:ascii="Arial" w:hAnsi="Arial" w:cs="Arial"/>
          <w:sz w:val="24"/>
          <w:szCs w:val="24"/>
        </w:rPr>
      </w:pPr>
      <w:r>
        <w:rPr>
          <w:rFonts w:ascii="Arial" w:hAnsi="Arial" w:cs="Arial"/>
          <w:sz w:val="24"/>
          <w:szCs w:val="24"/>
        </w:rPr>
        <w:t>You should follow all guidelines relating to professio</w:t>
      </w:r>
      <w:r w:rsidR="008B4639">
        <w:rPr>
          <w:rFonts w:ascii="Arial" w:hAnsi="Arial" w:cs="Arial"/>
          <w:sz w:val="24"/>
          <w:szCs w:val="24"/>
        </w:rPr>
        <w:t>nal conduct and referencing throughout. The referencing method for this assessment is the Harvard format (Cite it Right 12</w:t>
      </w:r>
      <w:r w:rsidR="008B4639" w:rsidRPr="008B4639">
        <w:rPr>
          <w:rFonts w:ascii="Arial" w:hAnsi="Arial" w:cs="Arial"/>
          <w:sz w:val="24"/>
          <w:szCs w:val="24"/>
          <w:vertAlign w:val="superscript"/>
        </w:rPr>
        <w:t>th</w:t>
      </w:r>
      <w:r w:rsidR="008B4639">
        <w:rPr>
          <w:rFonts w:ascii="Arial" w:hAnsi="Arial" w:cs="Arial"/>
          <w:sz w:val="24"/>
          <w:szCs w:val="24"/>
        </w:rPr>
        <w:t xml:space="preserve"> editio</w:t>
      </w:r>
      <w:r w:rsidR="00A50B53">
        <w:rPr>
          <w:rFonts w:ascii="Arial" w:hAnsi="Arial" w:cs="Arial"/>
          <w:sz w:val="24"/>
          <w:szCs w:val="24"/>
        </w:rPr>
        <w:t xml:space="preserve">n). For a reminder of the rules of this method, please locate the library guidebook. </w:t>
      </w:r>
    </w:p>
    <w:p w14:paraId="0F74CDC0" w14:textId="77777777" w:rsidR="00A50B53" w:rsidRDefault="00A50B53" w:rsidP="00A871AE">
      <w:pPr>
        <w:jc w:val="both"/>
        <w:rPr>
          <w:rFonts w:ascii="Arial" w:hAnsi="Arial" w:cs="Arial"/>
          <w:sz w:val="24"/>
          <w:szCs w:val="24"/>
        </w:rPr>
      </w:pPr>
    </w:p>
    <w:p w14:paraId="759CE509" w14:textId="3EA0FDA5" w:rsidR="00A50B53" w:rsidRDefault="00A50B53" w:rsidP="00A871AE">
      <w:pPr>
        <w:jc w:val="both"/>
        <w:rPr>
          <w:rFonts w:ascii="Arial" w:hAnsi="Arial" w:cs="Arial"/>
          <w:sz w:val="24"/>
          <w:szCs w:val="24"/>
        </w:rPr>
      </w:pPr>
      <w:r>
        <w:rPr>
          <w:rFonts w:ascii="Arial" w:hAnsi="Arial" w:cs="Arial"/>
          <w:sz w:val="24"/>
          <w:szCs w:val="24"/>
        </w:rPr>
        <w:t>We strongly recommend that you use Mendeley as a referencing tool, but please be aware that these are limitations on how it can be used in some NHS and social work environments due to firewall restrictions.</w:t>
      </w:r>
    </w:p>
    <w:p w14:paraId="55431CCB" w14:textId="77777777" w:rsidR="00A50B53" w:rsidRDefault="00A50B53" w:rsidP="00A871AE">
      <w:pPr>
        <w:jc w:val="both"/>
        <w:rPr>
          <w:rFonts w:ascii="Arial" w:hAnsi="Arial" w:cs="Arial"/>
          <w:sz w:val="24"/>
          <w:szCs w:val="24"/>
        </w:rPr>
      </w:pPr>
    </w:p>
    <w:p w14:paraId="4987415E" w14:textId="101FF9BD" w:rsidR="00A50B53" w:rsidRDefault="00A871AE" w:rsidP="00A871AE">
      <w:pPr>
        <w:jc w:val="both"/>
        <w:rPr>
          <w:rFonts w:ascii="Arial" w:hAnsi="Arial" w:cs="Arial"/>
          <w:b/>
          <w:bCs/>
          <w:sz w:val="24"/>
          <w:szCs w:val="24"/>
        </w:rPr>
      </w:pPr>
      <w:r w:rsidRPr="00A871AE">
        <w:rPr>
          <w:rFonts w:ascii="Arial" w:hAnsi="Arial" w:cs="Arial"/>
          <w:b/>
          <w:bCs/>
          <w:sz w:val="24"/>
          <w:szCs w:val="24"/>
        </w:rPr>
        <w:t>Essay structure</w:t>
      </w:r>
    </w:p>
    <w:p w14:paraId="1AC6FFA6" w14:textId="77777777" w:rsidR="00A871AE" w:rsidRDefault="00A871AE" w:rsidP="005845D6">
      <w:pPr>
        <w:spacing w:line="276" w:lineRule="auto"/>
        <w:jc w:val="both"/>
        <w:rPr>
          <w:rFonts w:ascii="Arial" w:hAnsi="Arial" w:cs="Arial"/>
          <w:b/>
          <w:bCs/>
          <w:sz w:val="24"/>
          <w:szCs w:val="24"/>
        </w:rPr>
      </w:pPr>
    </w:p>
    <w:p w14:paraId="3E4F5AE1" w14:textId="54A39B2A" w:rsidR="00A871AE" w:rsidRDefault="00A871AE" w:rsidP="005845D6">
      <w:pPr>
        <w:pStyle w:val="ListParagraph"/>
        <w:numPr>
          <w:ilvl w:val="0"/>
          <w:numId w:val="18"/>
        </w:numPr>
        <w:spacing w:line="276" w:lineRule="auto"/>
        <w:jc w:val="both"/>
        <w:rPr>
          <w:rFonts w:ascii="Arial" w:hAnsi="Arial" w:cs="Arial"/>
          <w:sz w:val="24"/>
          <w:szCs w:val="24"/>
        </w:rPr>
      </w:pPr>
      <w:r>
        <w:rPr>
          <w:rFonts w:ascii="Arial" w:hAnsi="Arial" w:cs="Arial"/>
          <w:b/>
          <w:bCs/>
          <w:sz w:val="24"/>
          <w:szCs w:val="24"/>
        </w:rPr>
        <w:t>Introduction</w:t>
      </w:r>
      <w:r>
        <w:rPr>
          <w:rFonts w:ascii="Arial" w:hAnsi="Arial" w:cs="Arial"/>
          <w:sz w:val="24"/>
          <w:szCs w:val="24"/>
        </w:rPr>
        <w:t>: outline an operational activity or process related to your work where a future digital tool (or enhancement to an existing tool) for decision support would be helpful.</w:t>
      </w:r>
    </w:p>
    <w:p w14:paraId="2A0DC446" w14:textId="4A175509" w:rsidR="00A871AE" w:rsidRPr="009D3AC1" w:rsidRDefault="00A871AE" w:rsidP="005845D6">
      <w:pPr>
        <w:pStyle w:val="ListParagraph"/>
        <w:numPr>
          <w:ilvl w:val="0"/>
          <w:numId w:val="18"/>
        </w:numPr>
        <w:spacing w:line="276" w:lineRule="auto"/>
        <w:jc w:val="both"/>
        <w:rPr>
          <w:rFonts w:ascii="Arial" w:hAnsi="Arial" w:cs="Arial"/>
          <w:sz w:val="24"/>
          <w:szCs w:val="24"/>
        </w:rPr>
      </w:pPr>
      <w:r>
        <w:rPr>
          <w:rFonts w:ascii="Arial" w:hAnsi="Arial" w:cs="Arial"/>
          <w:b/>
          <w:bCs/>
          <w:sz w:val="24"/>
          <w:szCs w:val="24"/>
        </w:rPr>
        <w:t xml:space="preserve">Evidence </w:t>
      </w:r>
      <w:proofErr w:type="gramStart"/>
      <w:r>
        <w:rPr>
          <w:rFonts w:ascii="Arial" w:hAnsi="Arial" w:cs="Arial"/>
          <w:b/>
          <w:bCs/>
          <w:sz w:val="24"/>
          <w:szCs w:val="24"/>
        </w:rPr>
        <w:t>review</w:t>
      </w:r>
      <w:r>
        <w:rPr>
          <w:rFonts w:ascii="Arial" w:hAnsi="Arial" w:cs="Arial"/>
          <w:sz w:val="24"/>
          <w:szCs w:val="24"/>
        </w:rPr>
        <w:t>:</w:t>
      </w:r>
      <w:proofErr w:type="gramEnd"/>
      <w:r>
        <w:rPr>
          <w:rFonts w:ascii="Arial" w:hAnsi="Arial" w:cs="Arial"/>
          <w:sz w:val="24"/>
          <w:szCs w:val="24"/>
        </w:rPr>
        <w:t xml:space="preserve"> present a critical literature review (including “grey literature”) covering application of decision support in the specified business area. You may well find there is nothing </w:t>
      </w:r>
      <w:r>
        <w:rPr>
          <w:rFonts w:ascii="Arial" w:hAnsi="Arial" w:cs="Arial"/>
          <w:i/>
          <w:iCs/>
          <w:sz w:val="24"/>
          <w:szCs w:val="24"/>
        </w:rPr>
        <w:t xml:space="preserve">directly </w:t>
      </w:r>
      <w:r>
        <w:rPr>
          <w:rFonts w:ascii="Arial" w:hAnsi="Arial" w:cs="Arial"/>
          <w:sz w:val="24"/>
          <w:szCs w:val="24"/>
        </w:rPr>
        <w:t xml:space="preserve">applicable, so please feel free to cite evidence from analogous </w:t>
      </w:r>
      <w:r w:rsidR="009D3AC1">
        <w:rPr>
          <w:rFonts w:ascii="Arial" w:hAnsi="Arial" w:cs="Arial"/>
          <w:sz w:val="24"/>
          <w:szCs w:val="24"/>
        </w:rPr>
        <w:t xml:space="preserve">settings and demonstrate why it is relevant and transferable to your use case. Present a PRISMA flow chart of your literature search process. Grade the evidence of </w:t>
      </w:r>
      <w:r w:rsidR="009D3AC1">
        <w:rPr>
          <w:rFonts w:ascii="Arial" w:hAnsi="Arial" w:cs="Arial"/>
          <w:i/>
          <w:sz w:val="24"/>
          <w:szCs w:val="24"/>
        </w:rPr>
        <w:t>effectiveness</w:t>
      </w:r>
      <w:r w:rsidR="009D3AC1">
        <w:t xml:space="preserve">, </w:t>
      </w:r>
      <w:r w:rsidR="009D3AC1">
        <w:rPr>
          <w:rFonts w:asciiTheme="minorBidi" w:hAnsiTheme="minorBidi" w:cstheme="minorBidi"/>
          <w:sz w:val="24"/>
          <w:szCs w:val="24"/>
        </w:rPr>
        <w:t xml:space="preserve">identify any </w:t>
      </w:r>
      <w:r w:rsidR="009D3AC1">
        <w:rPr>
          <w:rFonts w:asciiTheme="minorBidi" w:hAnsiTheme="minorBidi" w:cstheme="minorBidi"/>
          <w:i/>
          <w:iCs/>
          <w:sz w:val="24"/>
          <w:szCs w:val="24"/>
        </w:rPr>
        <w:t>gaps</w:t>
      </w:r>
      <w:r w:rsidR="009D3AC1">
        <w:rPr>
          <w:rFonts w:asciiTheme="minorBidi" w:hAnsiTheme="minorBidi" w:cstheme="minorBidi"/>
          <w:sz w:val="24"/>
          <w:szCs w:val="24"/>
        </w:rPr>
        <w:t xml:space="preserve"> in the existing evidence base and compare your selected digital decision aid to other types of decision support. </w:t>
      </w:r>
    </w:p>
    <w:p w14:paraId="5C4E62CC" w14:textId="66F4AA94" w:rsidR="009D3AC1" w:rsidRDefault="009D3AC1" w:rsidP="005845D6">
      <w:pPr>
        <w:pStyle w:val="ListParagraph"/>
        <w:numPr>
          <w:ilvl w:val="0"/>
          <w:numId w:val="18"/>
        </w:numPr>
        <w:spacing w:line="276" w:lineRule="auto"/>
        <w:jc w:val="both"/>
        <w:rPr>
          <w:rFonts w:ascii="Arial" w:hAnsi="Arial" w:cs="Arial"/>
          <w:sz w:val="24"/>
          <w:szCs w:val="24"/>
        </w:rPr>
      </w:pPr>
      <w:r>
        <w:rPr>
          <w:rFonts w:ascii="Arial" w:hAnsi="Arial" w:cs="Arial"/>
          <w:b/>
          <w:bCs/>
          <w:sz w:val="24"/>
          <w:szCs w:val="24"/>
        </w:rPr>
        <w:t>Implementation issues</w:t>
      </w:r>
      <w:r>
        <w:rPr>
          <w:rFonts w:ascii="Arial" w:hAnsi="Arial" w:cs="Arial"/>
          <w:sz w:val="24"/>
          <w:szCs w:val="24"/>
        </w:rPr>
        <w:t>: discuss the risks and constraints associated with application of decision support in the specified business area and what methods you propose to manage these factors.</w:t>
      </w:r>
    </w:p>
    <w:p w14:paraId="7BB060DE" w14:textId="29707174" w:rsidR="009D3AC1" w:rsidRPr="00A871AE" w:rsidRDefault="009D3AC1" w:rsidP="005845D6">
      <w:pPr>
        <w:pStyle w:val="ListParagraph"/>
        <w:numPr>
          <w:ilvl w:val="0"/>
          <w:numId w:val="18"/>
        </w:numPr>
        <w:spacing w:line="276" w:lineRule="auto"/>
        <w:jc w:val="both"/>
        <w:rPr>
          <w:rFonts w:ascii="Arial" w:hAnsi="Arial" w:cs="Arial"/>
          <w:sz w:val="24"/>
          <w:szCs w:val="24"/>
        </w:rPr>
      </w:pPr>
      <w:r>
        <w:rPr>
          <w:rFonts w:ascii="Arial" w:hAnsi="Arial" w:cs="Arial"/>
          <w:b/>
          <w:bCs/>
          <w:sz w:val="24"/>
          <w:szCs w:val="24"/>
        </w:rPr>
        <w:t>Evaluation</w:t>
      </w:r>
      <w:r>
        <w:rPr>
          <w:rFonts w:ascii="Arial" w:hAnsi="Arial" w:cs="Arial"/>
          <w:sz w:val="24"/>
          <w:szCs w:val="24"/>
        </w:rPr>
        <w:t xml:space="preserve">: explain and justify how you would assess the user experience, </w:t>
      </w:r>
      <w:r w:rsidR="005845D6">
        <w:rPr>
          <w:rFonts w:ascii="Arial" w:hAnsi="Arial" w:cs="Arial"/>
          <w:sz w:val="24"/>
          <w:szCs w:val="24"/>
        </w:rPr>
        <w:t xml:space="preserve">effectiveness, safety and efficiency of the proposed decision support tool. </w:t>
      </w:r>
    </w:p>
    <w:p w14:paraId="46F61459" w14:textId="77777777" w:rsidR="00A67FB1" w:rsidRPr="00A406E5" w:rsidRDefault="00A67FB1" w:rsidP="005845D6">
      <w:pPr>
        <w:spacing w:line="276" w:lineRule="auto"/>
        <w:ind w:left="720"/>
        <w:jc w:val="both"/>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2CDD55A1" w14:textId="134D76AA" w:rsidR="00A85BFE" w:rsidRDefault="00A85BFE" w:rsidP="13A0EE74">
      <w:pPr>
        <w:ind w:left="720"/>
        <w:rPr>
          <w:rFonts w:ascii="Arial" w:hAnsi="Arial" w:cs="Arial"/>
          <w:sz w:val="24"/>
          <w:szCs w:val="24"/>
        </w:rPr>
      </w:pPr>
    </w:p>
    <w:p w14:paraId="019192AA" w14:textId="098E00A0" w:rsidR="00A3505D" w:rsidRPr="00A406E5" w:rsidRDefault="00A3505D" w:rsidP="13A0EE74">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w:t>
      </w:r>
      <w:proofErr w:type="gramStart"/>
      <w:r w:rsidR="00D22D9C" w:rsidRPr="00A406E5">
        <w:rPr>
          <w:rFonts w:ascii="Arial" w:hAnsi="Arial" w:cs="Arial"/>
          <w:sz w:val="22"/>
          <w:szCs w:val="22"/>
        </w:rPr>
        <w:t>your</w:t>
      </w:r>
      <w:proofErr w:type="gramEnd"/>
      <w:r w:rsidR="00D22D9C" w:rsidRPr="00A406E5">
        <w:rPr>
          <w:rFonts w:ascii="Arial" w:hAnsi="Arial" w:cs="Arial"/>
          <w:sz w:val="22"/>
          <w:szCs w:val="22"/>
        </w:rPr>
        <w:t xml:space="preserve">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proofErr w:type="gramStart"/>
      <w:r w:rsidRPr="00A406E5">
        <w:rPr>
          <w:rFonts w:ascii="Arial" w:hAnsi="Arial" w:cs="Arial"/>
          <w:sz w:val="22"/>
          <w:szCs w:val="22"/>
        </w:rPr>
        <w:t>particular context</w:t>
      </w:r>
      <w:r w:rsidR="000B6520">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13A0EE74">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13A0EE7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13A0EE74">
        <w:trPr>
          <w:trHeight w:val="450"/>
        </w:trPr>
        <w:tc>
          <w:tcPr>
            <w:tcW w:w="4169" w:type="pct"/>
            <w:vMerge w:val="restart"/>
            <w:tcBorders>
              <w:top w:val="single" w:sz="4" w:space="0" w:color="auto"/>
              <w:left w:val="single" w:sz="4" w:space="0" w:color="auto"/>
              <w:right w:val="single" w:sz="4" w:space="0" w:color="auto"/>
            </w:tcBorders>
          </w:tcPr>
          <w:p w14:paraId="140C7068" w14:textId="5109F453" w:rsidR="007E2D5B" w:rsidRPr="007E2D5B" w:rsidRDefault="005845D6" w:rsidP="007E2D5B">
            <w:pPr>
              <w:spacing w:after="120"/>
              <w:rPr>
                <w:rFonts w:ascii="Arial" w:hAnsi="Arial" w:cs="Arial"/>
                <w:sz w:val="24"/>
                <w:szCs w:val="24"/>
              </w:rPr>
            </w:pPr>
            <w:r>
              <w:rPr>
                <w:rFonts w:ascii="Arial" w:hAnsi="Arial" w:cs="Arial"/>
                <w:sz w:val="24"/>
                <w:szCs w:val="24"/>
              </w:rPr>
              <w:t>Critical literature review and discussion of implementation issues.</w:t>
            </w:r>
          </w:p>
        </w:tc>
        <w:tc>
          <w:tcPr>
            <w:tcW w:w="416" w:type="pct"/>
            <w:tcBorders>
              <w:top w:val="single" w:sz="4" w:space="0" w:color="auto"/>
              <w:left w:val="single" w:sz="4" w:space="0" w:color="auto"/>
              <w:right w:val="single" w:sz="4" w:space="0" w:color="auto"/>
            </w:tcBorders>
          </w:tcPr>
          <w:p w14:paraId="3C410E2A" w14:textId="0B0D485A" w:rsidR="00152E9D" w:rsidRPr="00A406E5" w:rsidRDefault="007E2D5B" w:rsidP="007E2D5B">
            <w:pPr>
              <w:rPr>
                <w:rFonts w:ascii="Arial" w:hAnsi="Arial" w:cs="Arial"/>
                <w:sz w:val="32"/>
              </w:rPr>
            </w:pPr>
            <w:r>
              <w:rPr>
                <w:rFonts w:ascii="Arial" w:hAnsi="Arial" w:cs="Arial"/>
                <w:sz w:val="32"/>
              </w:rPr>
              <w:t xml:space="preserve"> </w:t>
            </w:r>
            <w:r w:rsidR="005845D6">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13A0EE74">
        <w:trPr>
          <w:trHeight w:val="451"/>
        </w:trPr>
        <w:tc>
          <w:tcPr>
            <w:tcW w:w="4169" w:type="pct"/>
            <w:vMerge/>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13A0EE7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13A0EE74">
        <w:trPr>
          <w:trHeight w:val="450"/>
        </w:trPr>
        <w:tc>
          <w:tcPr>
            <w:tcW w:w="4169" w:type="pct"/>
            <w:vMerge w:val="restart"/>
            <w:tcBorders>
              <w:top w:val="single" w:sz="4" w:space="0" w:color="auto"/>
              <w:left w:val="single" w:sz="4" w:space="0" w:color="auto"/>
              <w:right w:val="single" w:sz="4" w:space="0" w:color="auto"/>
            </w:tcBorders>
          </w:tcPr>
          <w:p w14:paraId="54559E54" w14:textId="3FF1BFB0" w:rsidR="007E2D5B" w:rsidRPr="007E2D5B" w:rsidRDefault="005845D6" w:rsidP="007E2D5B">
            <w:pPr>
              <w:spacing w:after="120"/>
              <w:rPr>
                <w:rFonts w:ascii="Arial" w:hAnsi="Arial" w:cs="Arial"/>
                <w:sz w:val="24"/>
                <w:szCs w:val="24"/>
              </w:rPr>
            </w:pPr>
            <w:r>
              <w:rPr>
                <w:rFonts w:ascii="Arial" w:hAnsi="Arial" w:cs="Arial"/>
                <w:sz w:val="24"/>
                <w:szCs w:val="24"/>
              </w:rPr>
              <w:t>Grasp of key decision support advantages and disadvantages</w:t>
            </w:r>
            <w:r w:rsidR="007E2D5B">
              <w:rPr>
                <w:rFonts w:ascii="Arial" w:hAnsi="Arial" w:cs="Arial"/>
                <w:sz w:val="24"/>
                <w:szCs w:val="24"/>
              </w:rPr>
              <w:t>.</w:t>
            </w:r>
          </w:p>
        </w:tc>
        <w:tc>
          <w:tcPr>
            <w:tcW w:w="416" w:type="pct"/>
            <w:tcBorders>
              <w:top w:val="single" w:sz="4" w:space="0" w:color="auto"/>
              <w:left w:val="single" w:sz="4" w:space="0" w:color="auto"/>
              <w:right w:val="single" w:sz="4" w:space="0" w:color="auto"/>
            </w:tcBorders>
          </w:tcPr>
          <w:p w14:paraId="09D9A652" w14:textId="77777777" w:rsidR="007E2D5B" w:rsidRDefault="007E2D5B" w:rsidP="00152E9D">
            <w:pPr>
              <w:jc w:val="center"/>
              <w:rPr>
                <w:rFonts w:ascii="Arial" w:hAnsi="Arial" w:cs="Arial"/>
                <w:sz w:val="32"/>
              </w:rPr>
            </w:pPr>
          </w:p>
          <w:p w14:paraId="73A7CF75" w14:textId="53B2B514" w:rsidR="00152E9D" w:rsidRPr="00A406E5" w:rsidRDefault="005845D6"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13A0EE74">
        <w:trPr>
          <w:trHeight w:val="451"/>
        </w:trPr>
        <w:tc>
          <w:tcPr>
            <w:tcW w:w="4169" w:type="pct"/>
            <w:vMerge/>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13A0EE7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13A0EE74">
        <w:trPr>
          <w:trHeight w:val="450"/>
        </w:trPr>
        <w:tc>
          <w:tcPr>
            <w:tcW w:w="4169" w:type="pct"/>
            <w:vMerge w:val="restart"/>
            <w:tcBorders>
              <w:top w:val="single" w:sz="4" w:space="0" w:color="auto"/>
              <w:left w:val="single" w:sz="4" w:space="0" w:color="auto"/>
              <w:right w:val="single" w:sz="4" w:space="0" w:color="auto"/>
            </w:tcBorders>
          </w:tcPr>
          <w:p w14:paraId="6DA095D1" w14:textId="41094D0A" w:rsidR="00152E9D" w:rsidRDefault="005845D6" w:rsidP="00152E9D">
            <w:pPr>
              <w:spacing w:after="120"/>
              <w:rPr>
                <w:rFonts w:ascii="Arial" w:hAnsi="Arial" w:cs="Arial"/>
                <w:sz w:val="24"/>
                <w:szCs w:val="24"/>
              </w:rPr>
            </w:pPr>
            <w:r>
              <w:rPr>
                <w:rFonts w:ascii="Arial" w:hAnsi="Arial" w:cs="Arial"/>
                <w:sz w:val="24"/>
                <w:szCs w:val="24"/>
              </w:rPr>
              <w:t>Lucidity of writing, robustness of argument.</w:t>
            </w:r>
          </w:p>
          <w:p w14:paraId="5748FC82" w14:textId="4EA5C3F5" w:rsidR="00152E9D" w:rsidRPr="00A406E5" w:rsidRDefault="005845D6" w:rsidP="007E2D5B">
            <w:pPr>
              <w:spacing w:after="120"/>
              <w:rPr>
                <w:rFonts w:ascii="Arial" w:hAnsi="Arial" w:cs="Arial"/>
                <w:sz w:val="14"/>
                <w:szCs w:val="14"/>
              </w:rPr>
            </w:pPr>
            <w:r>
              <w:rPr>
                <w:rFonts w:ascii="Arial" w:hAnsi="Arial" w:cs="Arial"/>
                <w:sz w:val="24"/>
                <w:szCs w:val="24"/>
              </w:rPr>
              <w:t>Going</w:t>
            </w:r>
            <w:r w:rsidR="007E2D5B">
              <w:rPr>
                <w:rFonts w:ascii="Arial" w:hAnsi="Arial" w:cs="Arial"/>
                <w:sz w:val="24"/>
                <w:szCs w:val="24"/>
              </w:rPr>
              <w:t xml:space="preserve"> beyond the brief (in a good way).</w:t>
            </w: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2B784B" w14:textId="77777777" w:rsidR="007E2D5B" w:rsidRDefault="007E2D5B" w:rsidP="00152E9D">
            <w:pPr>
              <w:jc w:val="center"/>
              <w:rPr>
                <w:rFonts w:ascii="Arial" w:hAnsi="Arial" w:cs="Arial"/>
                <w:sz w:val="32"/>
              </w:rPr>
            </w:pPr>
          </w:p>
          <w:p w14:paraId="31C02F99" w14:textId="74D8B883" w:rsidR="00152E9D" w:rsidRPr="00A406E5" w:rsidRDefault="007E2D5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13A0EE74">
        <w:trPr>
          <w:trHeight w:val="451"/>
        </w:trPr>
        <w:tc>
          <w:tcPr>
            <w:tcW w:w="4169" w:type="pct"/>
            <w:vMerge/>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13A0EE7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13A0EE74">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79BE7AD5" w14:textId="316E18B9" w:rsidR="00152E9D" w:rsidRPr="00A406E5" w:rsidRDefault="007E2D5B" w:rsidP="007E2D5B">
            <w:pPr>
              <w:spacing w:after="120"/>
              <w:rPr>
                <w:rFonts w:ascii="Arial" w:hAnsi="Arial" w:cs="Arial"/>
                <w:sz w:val="14"/>
                <w:szCs w:val="14"/>
              </w:rPr>
            </w:pPr>
            <w:r>
              <w:rPr>
                <w:rFonts w:ascii="Arial" w:hAnsi="Arial" w:cs="Arial"/>
                <w:sz w:val="24"/>
                <w:szCs w:val="24"/>
              </w:rPr>
              <w:t>Evaluation proposals.</w:t>
            </w: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BA1D5BB" w:rsidR="00152E9D" w:rsidRPr="00A406E5" w:rsidRDefault="007E2D5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13A0EE74">
        <w:trPr>
          <w:trHeight w:val="450"/>
        </w:trPr>
        <w:tc>
          <w:tcPr>
            <w:tcW w:w="4169" w:type="pct"/>
            <w:vMerge/>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13A0EE7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13A0EE74">
        <w:trPr>
          <w:trHeight w:val="451"/>
        </w:trPr>
        <w:tc>
          <w:tcPr>
            <w:tcW w:w="4169" w:type="pct"/>
            <w:vMerge w:val="restart"/>
            <w:tcBorders>
              <w:top w:val="single" w:sz="4" w:space="0" w:color="auto"/>
              <w:left w:val="single" w:sz="4" w:space="0" w:color="auto"/>
              <w:bottom w:val="single" w:sz="8" w:space="0" w:color="000000" w:themeColor="text1"/>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34F5747C" w14:textId="228AEF83" w:rsidR="00152E9D" w:rsidRPr="007E2D5B" w:rsidRDefault="007E2D5B" w:rsidP="007E2D5B">
            <w:pPr>
              <w:spacing w:after="120"/>
              <w:rPr>
                <w:rFonts w:ascii="Arial" w:hAnsi="Arial" w:cs="Arial"/>
                <w:sz w:val="24"/>
                <w:szCs w:val="24"/>
              </w:rPr>
            </w:pPr>
            <w:r>
              <w:rPr>
                <w:rFonts w:ascii="Arial" w:hAnsi="Arial" w:cs="Arial"/>
                <w:sz w:val="24"/>
                <w:szCs w:val="24"/>
              </w:rPr>
              <w:t xml:space="preserve">Presentation of essay: referencing, grammar, and spelling. </w:t>
            </w:r>
          </w:p>
        </w:tc>
        <w:tc>
          <w:tcPr>
            <w:tcW w:w="416" w:type="pct"/>
            <w:tcBorders>
              <w:top w:val="single" w:sz="4" w:space="0" w:color="auto"/>
              <w:left w:val="single" w:sz="4" w:space="0" w:color="auto"/>
              <w:right w:val="single" w:sz="4" w:space="0" w:color="auto"/>
            </w:tcBorders>
          </w:tcPr>
          <w:p w14:paraId="118C0D6F" w14:textId="77777777" w:rsidR="007E2D5B" w:rsidRDefault="007E2D5B" w:rsidP="00152E9D">
            <w:pPr>
              <w:jc w:val="center"/>
              <w:rPr>
                <w:rFonts w:ascii="Arial" w:hAnsi="Arial" w:cs="Arial"/>
                <w:sz w:val="32"/>
              </w:rPr>
            </w:pPr>
          </w:p>
          <w:p w14:paraId="47829043" w14:textId="5B095EF0" w:rsidR="00152E9D" w:rsidRPr="00A406E5" w:rsidRDefault="007E2D5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13A0EE74">
        <w:trPr>
          <w:trHeight w:val="450"/>
        </w:trPr>
        <w:tc>
          <w:tcPr>
            <w:tcW w:w="4169" w:type="pct"/>
            <w:vMerge/>
            <w:tcBorders>
              <w:bottom w:val="single" w:sz="8" w:space="0" w:color="000000" w:themeColor="text1"/>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13A0EE74">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13A0EE74">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13A0EE74">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13A0EE74">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13A0EE74">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13A0EE74">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6F42985" w14:textId="77777777" w:rsidTr="13A0EE74">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01D569" w14:textId="77777777" w:rsidR="002E2834" w:rsidRDefault="002E2834">
      <w:r>
        <w:separator/>
      </w:r>
    </w:p>
  </w:endnote>
  <w:endnote w:type="continuationSeparator" w:id="0">
    <w:p w14:paraId="7FA8F01D" w14:textId="77777777" w:rsidR="002E2834" w:rsidRDefault="002E28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Helvetica">
    <w:panose1 w:val="00000000000000000000"/>
    <w:charset w:val="00"/>
    <w:family w:val="auto"/>
    <w:pitch w:val="variable"/>
    <w:sig w:usb0="E00002FF" w:usb1="5000785B"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37C6E2" w14:textId="77777777" w:rsidR="002E2834" w:rsidRDefault="002E2834">
      <w:r>
        <w:separator/>
      </w:r>
    </w:p>
  </w:footnote>
  <w:footnote w:type="continuationSeparator" w:id="0">
    <w:p w14:paraId="2667F0F7" w14:textId="77777777" w:rsidR="002E2834" w:rsidRDefault="002E283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F977505"/>
    <w:multiLevelType w:val="hybridMultilevel"/>
    <w:tmpl w:val="11508B3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9DF7648"/>
    <w:multiLevelType w:val="hybridMultilevel"/>
    <w:tmpl w:val="01BCC7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1"/>
  </w:num>
  <w:num w:numId="2" w16cid:durableId="27149898">
    <w:abstractNumId w:val="10"/>
  </w:num>
  <w:num w:numId="3" w16cid:durableId="791706730">
    <w:abstractNumId w:val="17"/>
  </w:num>
  <w:num w:numId="4" w16cid:durableId="2018071670">
    <w:abstractNumId w:val="12"/>
  </w:num>
  <w:num w:numId="5" w16cid:durableId="1593582101">
    <w:abstractNumId w:val="8"/>
  </w:num>
  <w:num w:numId="6" w16cid:durableId="215244048">
    <w:abstractNumId w:val="16"/>
  </w:num>
  <w:num w:numId="7" w16cid:durableId="1876193365">
    <w:abstractNumId w:val="2"/>
  </w:num>
  <w:num w:numId="8" w16cid:durableId="828519691">
    <w:abstractNumId w:val="15"/>
  </w:num>
  <w:num w:numId="9" w16cid:durableId="1379861541">
    <w:abstractNumId w:val="11"/>
  </w:num>
  <w:num w:numId="10" w16cid:durableId="304510174">
    <w:abstractNumId w:val="4"/>
  </w:num>
  <w:num w:numId="11" w16cid:durableId="965157573">
    <w:abstractNumId w:val="5"/>
  </w:num>
  <w:num w:numId="12" w16cid:durableId="1628313588">
    <w:abstractNumId w:val="9"/>
  </w:num>
  <w:num w:numId="13" w16cid:durableId="904141585">
    <w:abstractNumId w:val="14"/>
  </w:num>
  <w:num w:numId="14" w16cid:durableId="959915979">
    <w:abstractNumId w:val="3"/>
  </w:num>
  <w:num w:numId="15" w16cid:durableId="2109346520">
    <w:abstractNumId w:val="0"/>
  </w:num>
  <w:num w:numId="16" w16cid:durableId="630670500">
    <w:abstractNumId w:val="6"/>
  </w:num>
  <w:num w:numId="17" w16cid:durableId="1032145909">
    <w:abstractNumId w:val="7"/>
  </w:num>
  <w:num w:numId="18" w16cid:durableId="49738464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E2834"/>
    <w:rsid w:val="002F5778"/>
    <w:rsid w:val="00312A1B"/>
    <w:rsid w:val="003223E0"/>
    <w:rsid w:val="00346918"/>
    <w:rsid w:val="00352C4A"/>
    <w:rsid w:val="00362560"/>
    <w:rsid w:val="003732FD"/>
    <w:rsid w:val="003753B2"/>
    <w:rsid w:val="00376559"/>
    <w:rsid w:val="00382BAA"/>
    <w:rsid w:val="00384D73"/>
    <w:rsid w:val="00393EB6"/>
    <w:rsid w:val="003A3CE5"/>
    <w:rsid w:val="003B27AD"/>
    <w:rsid w:val="003B366F"/>
    <w:rsid w:val="003B3F9D"/>
    <w:rsid w:val="003B6C95"/>
    <w:rsid w:val="003E5751"/>
    <w:rsid w:val="004046A9"/>
    <w:rsid w:val="00404C50"/>
    <w:rsid w:val="00423934"/>
    <w:rsid w:val="00426244"/>
    <w:rsid w:val="0044584E"/>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845D6"/>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2ED8"/>
    <w:rsid w:val="006F45BF"/>
    <w:rsid w:val="006F60E0"/>
    <w:rsid w:val="00702F71"/>
    <w:rsid w:val="007366DF"/>
    <w:rsid w:val="00757839"/>
    <w:rsid w:val="00770C81"/>
    <w:rsid w:val="00776F21"/>
    <w:rsid w:val="00791024"/>
    <w:rsid w:val="00793F0A"/>
    <w:rsid w:val="007A2657"/>
    <w:rsid w:val="007C682C"/>
    <w:rsid w:val="007D2385"/>
    <w:rsid w:val="007E2D5B"/>
    <w:rsid w:val="007E6F99"/>
    <w:rsid w:val="007F214F"/>
    <w:rsid w:val="00800069"/>
    <w:rsid w:val="00803C40"/>
    <w:rsid w:val="008042F0"/>
    <w:rsid w:val="00806758"/>
    <w:rsid w:val="008310A0"/>
    <w:rsid w:val="00835D29"/>
    <w:rsid w:val="00842E7F"/>
    <w:rsid w:val="008440FE"/>
    <w:rsid w:val="00852933"/>
    <w:rsid w:val="008566E5"/>
    <w:rsid w:val="008566FE"/>
    <w:rsid w:val="00865B46"/>
    <w:rsid w:val="00876776"/>
    <w:rsid w:val="00896134"/>
    <w:rsid w:val="008A62BC"/>
    <w:rsid w:val="008B4083"/>
    <w:rsid w:val="008B43E7"/>
    <w:rsid w:val="008B4639"/>
    <w:rsid w:val="008D763F"/>
    <w:rsid w:val="008E0FFF"/>
    <w:rsid w:val="008F036F"/>
    <w:rsid w:val="008F1308"/>
    <w:rsid w:val="008F78C2"/>
    <w:rsid w:val="00904568"/>
    <w:rsid w:val="00911394"/>
    <w:rsid w:val="00923EF2"/>
    <w:rsid w:val="00926D25"/>
    <w:rsid w:val="00926E9D"/>
    <w:rsid w:val="00932C6E"/>
    <w:rsid w:val="00933F10"/>
    <w:rsid w:val="009433C5"/>
    <w:rsid w:val="00963833"/>
    <w:rsid w:val="00965881"/>
    <w:rsid w:val="009871FF"/>
    <w:rsid w:val="00990799"/>
    <w:rsid w:val="00995D51"/>
    <w:rsid w:val="009A0631"/>
    <w:rsid w:val="009B10ED"/>
    <w:rsid w:val="009D3AC1"/>
    <w:rsid w:val="009D3EA4"/>
    <w:rsid w:val="009D649C"/>
    <w:rsid w:val="009E4BC1"/>
    <w:rsid w:val="009F5CB2"/>
    <w:rsid w:val="00A03BB8"/>
    <w:rsid w:val="00A3505D"/>
    <w:rsid w:val="00A4036F"/>
    <w:rsid w:val="00A406E5"/>
    <w:rsid w:val="00A4641C"/>
    <w:rsid w:val="00A50B53"/>
    <w:rsid w:val="00A55876"/>
    <w:rsid w:val="00A67FB1"/>
    <w:rsid w:val="00A85BFE"/>
    <w:rsid w:val="00A871A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37298"/>
    <w:rsid w:val="00C44A72"/>
    <w:rsid w:val="00C61FC2"/>
    <w:rsid w:val="00C705F9"/>
    <w:rsid w:val="00C80F0F"/>
    <w:rsid w:val="00C8667A"/>
    <w:rsid w:val="00C93BCB"/>
    <w:rsid w:val="00CA4D53"/>
    <w:rsid w:val="00CC0BF5"/>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84EC9"/>
    <w:rsid w:val="00FA04CD"/>
    <w:rsid w:val="00FA25F5"/>
    <w:rsid w:val="00FA2810"/>
    <w:rsid w:val="00FA68F8"/>
    <w:rsid w:val="00FB1DC0"/>
    <w:rsid w:val="00FB3B4E"/>
    <w:rsid w:val="00FB4521"/>
    <w:rsid w:val="00FB4F84"/>
    <w:rsid w:val="00FB5CF8"/>
    <w:rsid w:val="00FE5651"/>
    <w:rsid w:val="00FF273B"/>
    <w:rsid w:val="00FF564C"/>
    <w:rsid w:val="018E4861"/>
    <w:rsid w:val="07CB38B9"/>
    <w:rsid w:val="07D74A8B"/>
    <w:rsid w:val="07E9212E"/>
    <w:rsid w:val="09A2AD68"/>
    <w:rsid w:val="0BF1A262"/>
    <w:rsid w:val="12366B62"/>
    <w:rsid w:val="13A0EE74"/>
    <w:rsid w:val="1D238DFF"/>
    <w:rsid w:val="4A2F0B06"/>
    <w:rsid w:val="4E102B3E"/>
    <w:rsid w:val="5A2F7B3C"/>
    <w:rsid w:val="5F0EFA8E"/>
    <w:rsid w:val="65987820"/>
    <w:rsid w:val="678E773F"/>
    <w:rsid w:val="6D4E71D0"/>
    <w:rsid w:val="7642F382"/>
    <w:rsid w:val="7ABC0A67"/>
    <w:rsid w:val="7F55682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uiPriority="9"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uiPriority w:val="9"/>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uiPriority w:val="9"/>
    <w:rsid w:val="00CC0BF5"/>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12</Pages>
  <Words>4224</Words>
  <Characters>24078</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28246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Edward Conley</cp:lastModifiedBy>
  <cp:revision>2</cp:revision>
  <cp:lastPrinted>2014-10-10T07:42:00Z</cp:lastPrinted>
  <dcterms:created xsi:type="dcterms:W3CDTF">2025-11-17T13:07:00Z</dcterms:created>
  <dcterms:modified xsi:type="dcterms:W3CDTF">2025-11-17T13:07:00Z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