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ADE619" w14:textId="1C686DD0" w:rsidR="008502E9" w:rsidRDefault="008502E9" w:rsidP="008502E9">
      <w:r>
        <w:t xml:space="preserve">                                        </w:t>
      </w:r>
      <w:r>
        <w:rPr>
          <w:noProof/>
        </w:rPr>
        <w:drawing>
          <wp:inline distT="0" distB="0" distL="0" distR="0" wp14:anchorId="4551FA21" wp14:editId="74F5A012">
            <wp:extent cx="3598164" cy="1440180"/>
            <wp:effectExtent l="0" t="0" r="2540" b="7620"/>
            <wp:docPr id="882304881" name="Picture 1"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304881" name="Picture 1" descr="A close-up of black text&#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3598164" cy="1440180"/>
                    </a:xfrm>
                    <a:prstGeom prst="rect">
                      <a:avLst/>
                    </a:prstGeom>
                  </pic:spPr>
                </pic:pic>
              </a:graphicData>
            </a:graphic>
          </wp:inline>
        </w:drawing>
      </w:r>
    </w:p>
    <w:p w14:paraId="40610E7F" w14:textId="77777777" w:rsidR="008502E9" w:rsidRPr="00415524" w:rsidRDefault="008502E9" w:rsidP="008502E9">
      <w:r>
        <w:t xml:space="preserve">                                                  </w:t>
      </w:r>
      <w:r w:rsidRPr="00415524">
        <w:t xml:space="preserve"> </w:t>
      </w:r>
      <w:r w:rsidRPr="00415524">
        <w:rPr>
          <w:b/>
          <w:bCs/>
        </w:rPr>
        <w:t>Program</w:t>
      </w:r>
      <w:r w:rsidRPr="00415524">
        <w:t xml:space="preserve">: Master of Business Administration </w:t>
      </w:r>
    </w:p>
    <w:p w14:paraId="6675E790" w14:textId="1FB25F19" w:rsidR="008502E9" w:rsidRPr="00415524" w:rsidRDefault="008502E9" w:rsidP="008502E9">
      <w:r w:rsidRPr="00415524">
        <w:t xml:space="preserve">                                                  </w:t>
      </w:r>
      <w:r w:rsidRPr="00415524">
        <w:rPr>
          <w:b/>
          <w:bCs/>
        </w:rPr>
        <w:t>Module</w:t>
      </w:r>
      <w:r w:rsidRPr="00415524">
        <w:t>:</w:t>
      </w:r>
      <w:r>
        <w:t xml:space="preserve"> Business Development proposal</w:t>
      </w:r>
    </w:p>
    <w:p w14:paraId="54417FD0" w14:textId="17E4C737" w:rsidR="008502E9" w:rsidRPr="00415524" w:rsidRDefault="008502E9" w:rsidP="008502E9">
      <w:r w:rsidRPr="00415524">
        <w:t xml:space="preserve">                                                  </w:t>
      </w:r>
      <w:r w:rsidRPr="00415524">
        <w:rPr>
          <w:b/>
          <w:bCs/>
        </w:rPr>
        <w:t>Module code</w:t>
      </w:r>
      <w:r w:rsidRPr="00415524">
        <w:t>: LCMB70</w:t>
      </w:r>
      <w:r>
        <w:t>3</w:t>
      </w:r>
      <w:r w:rsidR="0072118B">
        <w:t>7</w:t>
      </w:r>
    </w:p>
    <w:p w14:paraId="48FBC714" w14:textId="3C26F26A" w:rsidR="008502E9" w:rsidRDefault="008502E9" w:rsidP="008502E9">
      <w:r>
        <w:t xml:space="preserve">                                              </w:t>
      </w:r>
      <w:r w:rsidRPr="00E3354B">
        <w:t xml:space="preserve"> </w:t>
      </w:r>
      <w:r>
        <w:t xml:space="preserve">Assessment Component: Individual report      </w:t>
      </w:r>
    </w:p>
    <w:p w14:paraId="7E111A10" w14:textId="1AEEC8FC" w:rsidR="008502E9" w:rsidRPr="00415524" w:rsidRDefault="008502E9" w:rsidP="008502E9">
      <w:r>
        <w:t xml:space="preserve">                                                  </w:t>
      </w:r>
      <w:r w:rsidRPr="00415524">
        <w:rPr>
          <w:b/>
          <w:bCs/>
        </w:rPr>
        <w:t>Lecturer</w:t>
      </w:r>
      <w:r w:rsidR="0072118B">
        <w:rPr>
          <w:b/>
          <w:bCs/>
        </w:rPr>
        <w:t xml:space="preserve">: </w:t>
      </w:r>
      <w:proofErr w:type="spellStart"/>
      <w:r w:rsidR="0072118B">
        <w:t>Balendran</w:t>
      </w:r>
      <w:proofErr w:type="spellEnd"/>
      <w:r w:rsidR="0072118B">
        <w:t xml:space="preserve"> Kandasamy</w:t>
      </w:r>
      <w:r w:rsidRPr="00415524">
        <w:t xml:space="preserve">                                                  </w:t>
      </w:r>
      <w:r>
        <w:t xml:space="preserve">            </w:t>
      </w:r>
    </w:p>
    <w:p w14:paraId="7121C2CF" w14:textId="77777777" w:rsidR="008502E9" w:rsidRPr="00415524" w:rsidRDefault="008502E9" w:rsidP="008502E9">
      <w:r w:rsidRPr="00415524">
        <w:t xml:space="preserve">                                                  </w:t>
      </w:r>
      <w:r w:rsidRPr="00415524">
        <w:rPr>
          <w:b/>
          <w:bCs/>
        </w:rPr>
        <w:t>Student Name</w:t>
      </w:r>
      <w:r w:rsidRPr="00415524">
        <w:t xml:space="preserve">: Mustakim kazi </w:t>
      </w:r>
    </w:p>
    <w:p w14:paraId="373B67BA" w14:textId="77777777" w:rsidR="008502E9" w:rsidRPr="00415524" w:rsidRDefault="008502E9" w:rsidP="008502E9">
      <w:r w:rsidRPr="00415524">
        <w:t xml:space="preserve">                                                  </w:t>
      </w:r>
      <w:r w:rsidRPr="00415524">
        <w:rPr>
          <w:b/>
          <w:bCs/>
        </w:rPr>
        <w:t>Student</w:t>
      </w:r>
      <w:r w:rsidRPr="00415524">
        <w:t xml:space="preserve"> </w:t>
      </w:r>
      <w:r w:rsidRPr="00415524">
        <w:rPr>
          <w:b/>
          <w:bCs/>
        </w:rPr>
        <w:t>Id</w:t>
      </w:r>
      <w:r w:rsidRPr="00415524">
        <w:t>: 2427257</w:t>
      </w:r>
    </w:p>
    <w:p w14:paraId="7D070D07" w14:textId="4B91FFA4" w:rsidR="008502E9" w:rsidRPr="00415524" w:rsidRDefault="008502E9" w:rsidP="008502E9">
      <w:r w:rsidRPr="00415524">
        <w:t xml:space="preserve">                                                </w:t>
      </w:r>
      <w:r>
        <w:t xml:space="preserve"> </w:t>
      </w:r>
      <w:r w:rsidRPr="00415524">
        <w:t xml:space="preserve">  </w:t>
      </w:r>
      <w:r w:rsidRPr="00415524">
        <w:rPr>
          <w:b/>
          <w:bCs/>
        </w:rPr>
        <w:t>Group</w:t>
      </w:r>
      <w:r w:rsidRPr="00415524">
        <w:t xml:space="preserve">: </w:t>
      </w:r>
      <w:proofErr w:type="gramStart"/>
      <w:r w:rsidR="0072118B">
        <w:t>1</w:t>
      </w:r>
      <w:proofErr w:type="gramEnd"/>
    </w:p>
    <w:p w14:paraId="128BCA2B" w14:textId="4A68CD82" w:rsidR="008502E9" w:rsidRDefault="008502E9" w:rsidP="008502E9">
      <w:pPr>
        <w:rPr>
          <w:b/>
          <w:bCs/>
        </w:rPr>
      </w:pPr>
      <w:r w:rsidRPr="00E85CB9">
        <w:rPr>
          <w:b/>
          <w:bCs/>
        </w:rPr>
        <w:t xml:space="preserve">                                                </w:t>
      </w:r>
      <w:r>
        <w:rPr>
          <w:b/>
          <w:bCs/>
        </w:rPr>
        <w:t xml:space="preserve">  </w:t>
      </w:r>
      <w:r w:rsidRPr="00E85CB9">
        <w:rPr>
          <w:b/>
          <w:bCs/>
        </w:rPr>
        <w:t xml:space="preserve"> Total words</w:t>
      </w:r>
      <w:r>
        <w:rPr>
          <w:b/>
          <w:bCs/>
        </w:rPr>
        <w:t xml:space="preserve">: </w:t>
      </w:r>
      <w:r w:rsidR="0064034D">
        <w:rPr>
          <w:b/>
          <w:bCs/>
        </w:rPr>
        <w:t>3593</w:t>
      </w:r>
    </w:p>
    <w:p w14:paraId="298F191B" w14:textId="1B223B70" w:rsidR="008502E9" w:rsidRDefault="008502E9">
      <w:pPr>
        <w:rPr>
          <w:b/>
          <w:bCs/>
        </w:rPr>
      </w:pPr>
      <w:r>
        <w:rPr>
          <w:b/>
          <w:bCs/>
        </w:rPr>
        <w:t xml:space="preserve">                                                   Date of Submission:</w:t>
      </w:r>
      <w:r w:rsidR="0064034D">
        <w:rPr>
          <w:b/>
          <w:bCs/>
        </w:rPr>
        <w:t xml:space="preserve"> 6 November 2025</w:t>
      </w:r>
    </w:p>
    <w:p w14:paraId="40A5FA28" w14:textId="35877FC4" w:rsidR="00F26FB9" w:rsidRPr="00F26FB9" w:rsidRDefault="00F26FB9">
      <w:r>
        <w:rPr>
          <w:b/>
          <w:bCs/>
        </w:rPr>
        <w:t xml:space="preserve">                                                  </w:t>
      </w:r>
      <w:r w:rsidRPr="00415524">
        <w:rPr>
          <w:b/>
          <w:bCs/>
        </w:rPr>
        <w:t>Assignment</w:t>
      </w:r>
      <w:r>
        <w:rPr>
          <w:b/>
          <w:bCs/>
        </w:rPr>
        <w:t>: Diligence</w:t>
      </w:r>
      <w:r>
        <w:t xml:space="preserve"> - Legal Support and Mediation Services</w:t>
      </w:r>
    </w:p>
    <w:p w14:paraId="2399FF0C" w14:textId="0E4BEB86" w:rsidR="0072118B" w:rsidRDefault="00F26FB9">
      <w:r>
        <w:t xml:space="preserve">                                                                                                                                    </w:t>
      </w:r>
      <w:r w:rsidRPr="00F26FB9">
        <w:rPr>
          <w:noProof/>
        </w:rPr>
        <w:drawing>
          <wp:inline distT="0" distB="0" distL="0" distR="0" wp14:anchorId="4F07ECB9" wp14:editId="27B41402">
            <wp:extent cx="1827439" cy="1421342"/>
            <wp:effectExtent l="0" t="0" r="1905" b="7620"/>
            <wp:docPr id="1359666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966611" name=""/>
                    <pic:cNvPicPr/>
                  </pic:nvPicPr>
                  <pic:blipFill>
                    <a:blip r:embed="rId12"/>
                    <a:stretch>
                      <a:fillRect/>
                    </a:stretch>
                  </pic:blipFill>
                  <pic:spPr>
                    <a:xfrm>
                      <a:off x="0" y="0"/>
                      <a:ext cx="1904739" cy="1481464"/>
                    </a:xfrm>
                    <a:prstGeom prst="rect">
                      <a:avLst/>
                    </a:prstGeom>
                  </pic:spPr>
                </pic:pic>
              </a:graphicData>
            </a:graphic>
          </wp:inline>
        </w:drawing>
      </w:r>
    </w:p>
    <w:p w14:paraId="0198E251" w14:textId="77777777" w:rsidR="0072118B" w:rsidRDefault="0072118B"/>
    <w:p w14:paraId="60444672" w14:textId="77777777" w:rsidR="0072118B" w:rsidRDefault="0072118B"/>
    <w:p w14:paraId="1D9C9995" w14:textId="77777777" w:rsidR="0072118B" w:rsidRDefault="0072118B"/>
    <w:p w14:paraId="2E2CB3D8" w14:textId="77777777" w:rsidR="0072118B" w:rsidRDefault="0072118B"/>
    <w:p w14:paraId="7C80691D" w14:textId="77777777" w:rsidR="0072118B" w:rsidRDefault="0072118B"/>
    <w:sdt>
      <w:sdtPr>
        <w:id w:val="1111175713"/>
        <w:docPartObj>
          <w:docPartGallery w:val="Table of Contents"/>
          <w:docPartUnique/>
        </w:docPartObj>
      </w:sdtPr>
      <w:sdtEndPr>
        <w:rPr>
          <w:rFonts w:asciiTheme="minorHAnsi" w:eastAsiaTheme="minorHAnsi" w:hAnsiTheme="minorHAnsi" w:cstheme="minorBidi"/>
          <w:b/>
          <w:bCs/>
          <w:noProof/>
          <w:color w:val="auto"/>
          <w:kern w:val="2"/>
          <w:sz w:val="24"/>
          <w:szCs w:val="24"/>
          <w14:ligatures w14:val="standardContextual"/>
        </w:rPr>
      </w:sdtEndPr>
      <w:sdtContent>
        <w:p w14:paraId="79DF3D4C" w14:textId="5AD4133F" w:rsidR="00D51DEF" w:rsidRDefault="00D51DEF">
          <w:pPr>
            <w:pStyle w:val="TOCHeading"/>
          </w:pPr>
          <w:r>
            <w:t>Contents</w:t>
          </w:r>
        </w:p>
        <w:p w14:paraId="7A19D738" w14:textId="37AEBB02" w:rsidR="00D51DEF" w:rsidRDefault="00D51DEF">
          <w:pPr>
            <w:pStyle w:val="TOC1"/>
            <w:tabs>
              <w:tab w:val="right" w:leader="dot" w:pos="9350"/>
            </w:tabs>
            <w:rPr>
              <w:noProof/>
            </w:rPr>
          </w:pPr>
          <w:r>
            <w:fldChar w:fldCharType="begin"/>
          </w:r>
          <w:r>
            <w:instrText xml:space="preserve"> TOC \o "1-3" \h \z \u </w:instrText>
          </w:r>
          <w:r>
            <w:fldChar w:fldCharType="separate"/>
          </w:r>
          <w:hyperlink w:anchor="_Toc213321399" w:history="1">
            <w:r w:rsidRPr="005D0E2C">
              <w:rPr>
                <w:rStyle w:val="Hyperlink"/>
                <w:noProof/>
              </w:rPr>
              <w:t>Organizational Structure</w:t>
            </w:r>
            <w:r>
              <w:rPr>
                <w:noProof/>
                <w:webHidden/>
              </w:rPr>
              <w:tab/>
            </w:r>
            <w:r>
              <w:rPr>
                <w:noProof/>
                <w:webHidden/>
              </w:rPr>
              <w:fldChar w:fldCharType="begin"/>
            </w:r>
            <w:r>
              <w:rPr>
                <w:noProof/>
                <w:webHidden/>
              </w:rPr>
              <w:instrText xml:space="preserve"> PAGEREF _Toc213321399 \h </w:instrText>
            </w:r>
            <w:r>
              <w:rPr>
                <w:noProof/>
                <w:webHidden/>
              </w:rPr>
            </w:r>
            <w:r>
              <w:rPr>
                <w:noProof/>
                <w:webHidden/>
              </w:rPr>
              <w:fldChar w:fldCharType="separate"/>
            </w:r>
            <w:r w:rsidR="0064034D">
              <w:rPr>
                <w:noProof/>
                <w:webHidden/>
              </w:rPr>
              <w:t>3</w:t>
            </w:r>
            <w:r>
              <w:rPr>
                <w:noProof/>
                <w:webHidden/>
              </w:rPr>
              <w:fldChar w:fldCharType="end"/>
            </w:r>
          </w:hyperlink>
        </w:p>
        <w:p w14:paraId="4C6274AE" w14:textId="68BDA287" w:rsidR="00D51DEF" w:rsidRDefault="00D51DEF">
          <w:pPr>
            <w:pStyle w:val="TOC1"/>
            <w:tabs>
              <w:tab w:val="right" w:leader="dot" w:pos="9350"/>
            </w:tabs>
            <w:rPr>
              <w:noProof/>
            </w:rPr>
          </w:pPr>
          <w:hyperlink w:anchor="_Toc213321400" w:history="1">
            <w:r w:rsidRPr="005D0E2C">
              <w:rPr>
                <w:rStyle w:val="Hyperlink"/>
                <w:noProof/>
              </w:rPr>
              <w:t>1.Company /Idea Description</w:t>
            </w:r>
            <w:r>
              <w:rPr>
                <w:noProof/>
                <w:webHidden/>
              </w:rPr>
              <w:tab/>
            </w:r>
            <w:r>
              <w:rPr>
                <w:noProof/>
                <w:webHidden/>
              </w:rPr>
              <w:fldChar w:fldCharType="begin"/>
            </w:r>
            <w:r>
              <w:rPr>
                <w:noProof/>
                <w:webHidden/>
              </w:rPr>
              <w:instrText xml:space="preserve"> PAGEREF _Toc213321400 \h </w:instrText>
            </w:r>
            <w:r>
              <w:rPr>
                <w:noProof/>
                <w:webHidden/>
              </w:rPr>
            </w:r>
            <w:r>
              <w:rPr>
                <w:noProof/>
                <w:webHidden/>
              </w:rPr>
              <w:fldChar w:fldCharType="separate"/>
            </w:r>
            <w:r w:rsidR="0064034D">
              <w:rPr>
                <w:noProof/>
                <w:webHidden/>
              </w:rPr>
              <w:t>4</w:t>
            </w:r>
            <w:r>
              <w:rPr>
                <w:noProof/>
                <w:webHidden/>
              </w:rPr>
              <w:fldChar w:fldCharType="end"/>
            </w:r>
          </w:hyperlink>
        </w:p>
        <w:p w14:paraId="7823226E" w14:textId="7B8F1B6D" w:rsidR="00D51DEF" w:rsidRDefault="00D51DEF">
          <w:pPr>
            <w:pStyle w:val="TOC2"/>
            <w:tabs>
              <w:tab w:val="right" w:leader="dot" w:pos="9350"/>
            </w:tabs>
            <w:rPr>
              <w:noProof/>
            </w:rPr>
          </w:pPr>
          <w:hyperlink w:anchor="_Toc213321401" w:history="1">
            <w:r w:rsidRPr="005D0E2C">
              <w:rPr>
                <w:rStyle w:val="Hyperlink"/>
                <w:noProof/>
              </w:rPr>
              <w:t>Business Concept</w:t>
            </w:r>
            <w:r>
              <w:rPr>
                <w:noProof/>
                <w:webHidden/>
              </w:rPr>
              <w:tab/>
            </w:r>
            <w:r>
              <w:rPr>
                <w:noProof/>
                <w:webHidden/>
              </w:rPr>
              <w:fldChar w:fldCharType="begin"/>
            </w:r>
            <w:r>
              <w:rPr>
                <w:noProof/>
                <w:webHidden/>
              </w:rPr>
              <w:instrText xml:space="preserve"> PAGEREF _Toc213321401 \h </w:instrText>
            </w:r>
            <w:r>
              <w:rPr>
                <w:noProof/>
                <w:webHidden/>
              </w:rPr>
            </w:r>
            <w:r>
              <w:rPr>
                <w:noProof/>
                <w:webHidden/>
              </w:rPr>
              <w:fldChar w:fldCharType="separate"/>
            </w:r>
            <w:r w:rsidR="0064034D">
              <w:rPr>
                <w:noProof/>
                <w:webHidden/>
              </w:rPr>
              <w:t>4</w:t>
            </w:r>
            <w:r>
              <w:rPr>
                <w:noProof/>
                <w:webHidden/>
              </w:rPr>
              <w:fldChar w:fldCharType="end"/>
            </w:r>
          </w:hyperlink>
        </w:p>
        <w:p w14:paraId="76ECD363" w14:textId="1B418650" w:rsidR="00D51DEF" w:rsidRDefault="00D51DEF">
          <w:pPr>
            <w:pStyle w:val="TOC2"/>
            <w:tabs>
              <w:tab w:val="right" w:leader="dot" w:pos="9350"/>
            </w:tabs>
            <w:rPr>
              <w:noProof/>
            </w:rPr>
          </w:pPr>
          <w:hyperlink w:anchor="_Toc213321402" w:history="1">
            <w:r w:rsidRPr="005D0E2C">
              <w:rPr>
                <w:rStyle w:val="Hyperlink"/>
                <w:noProof/>
              </w:rPr>
              <w:t>Mission Statement</w:t>
            </w:r>
            <w:r>
              <w:rPr>
                <w:noProof/>
                <w:webHidden/>
              </w:rPr>
              <w:tab/>
            </w:r>
            <w:r>
              <w:rPr>
                <w:noProof/>
                <w:webHidden/>
              </w:rPr>
              <w:fldChar w:fldCharType="begin"/>
            </w:r>
            <w:r>
              <w:rPr>
                <w:noProof/>
                <w:webHidden/>
              </w:rPr>
              <w:instrText xml:space="preserve"> PAGEREF _Toc213321402 \h </w:instrText>
            </w:r>
            <w:r>
              <w:rPr>
                <w:noProof/>
                <w:webHidden/>
              </w:rPr>
            </w:r>
            <w:r>
              <w:rPr>
                <w:noProof/>
                <w:webHidden/>
              </w:rPr>
              <w:fldChar w:fldCharType="separate"/>
            </w:r>
            <w:r w:rsidR="0064034D">
              <w:rPr>
                <w:noProof/>
                <w:webHidden/>
              </w:rPr>
              <w:t>4</w:t>
            </w:r>
            <w:r>
              <w:rPr>
                <w:noProof/>
                <w:webHidden/>
              </w:rPr>
              <w:fldChar w:fldCharType="end"/>
            </w:r>
          </w:hyperlink>
        </w:p>
        <w:p w14:paraId="76767FDD" w14:textId="604E66A3" w:rsidR="00D51DEF" w:rsidRDefault="00D51DEF">
          <w:pPr>
            <w:pStyle w:val="TOC2"/>
            <w:tabs>
              <w:tab w:val="right" w:leader="dot" w:pos="9350"/>
            </w:tabs>
            <w:rPr>
              <w:noProof/>
            </w:rPr>
          </w:pPr>
          <w:hyperlink w:anchor="_Toc213321403" w:history="1">
            <w:r w:rsidRPr="005D0E2C">
              <w:rPr>
                <w:rStyle w:val="Hyperlink"/>
                <w:noProof/>
              </w:rPr>
              <w:t>Vision Statement</w:t>
            </w:r>
            <w:r>
              <w:rPr>
                <w:noProof/>
                <w:webHidden/>
              </w:rPr>
              <w:tab/>
            </w:r>
            <w:r>
              <w:rPr>
                <w:noProof/>
                <w:webHidden/>
              </w:rPr>
              <w:fldChar w:fldCharType="begin"/>
            </w:r>
            <w:r>
              <w:rPr>
                <w:noProof/>
                <w:webHidden/>
              </w:rPr>
              <w:instrText xml:space="preserve"> PAGEREF _Toc213321403 \h </w:instrText>
            </w:r>
            <w:r>
              <w:rPr>
                <w:noProof/>
                <w:webHidden/>
              </w:rPr>
            </w:r>
            <w:r>
              <w:rPr>
                <w:noProof/>
                <w:webHidden/>
              </w:rPr>
              <w:fldChar w:fldCharType="separate"/>
            </w:r>
            <w:r w:rsidR="0064034D">
              <w:rPr>
                <w:noProof/>
                <w:webHidden/>
              </w:rPr>
              <w:t>4</w:t>
            </w:r>
            <w:r>
              <w:rPr>
                <w:noProof/>
                <w:webHidden/>
              </w:rPr>
              <w:fldChar w:fldCharType="end"/>
            </w:r>
          </w:hyperlink>
        </w:p>
        <w:p w14:paraId="3B1427B6" w14:textId="1992652A" w:rsidR="00D51DEF" w:rsidRDefault="00D51DEF">
          <w:pPr>
            <w:pStyle w:val="TOC2"/>
            <w:tabs>
              <w:tab w:val="right" w:leader="dot" w:pos="9350"/>
            </w:tabs>
            <w:rPr>
              <w:noProof/>
            </w:rPr>
          </w:pPr>
          <w:hyperlink w:anchor="_Toc213321404" w:history="1">
            <w:r w:rsidRPr="005D0E2C">
              <w:rPr>
                <w:rStyle w:val="Hyperlink"/>
                <w:noProof/>
              </w:rPr>
              <w:t>Business Objectives</w:t>
            </w:r>
            <w:r>
              <w:rPr>
                <w:noProof/>
                <w:webHidden/>
              </w:rPr>
              <w:tab/>
            </w:r>
            <w:r>
              <w:rPr>
                <w:noProof/>
                <w:webHidden/>
              </w:rPr>
              <w:fldChar w:fldCharType="begin"/>
            </w:r>
            <w:r>
              <w:rPr>
                <w:noProof/>
                <w:webHidden/>
              </w:rPr>
              <w:instrText xml:space="preserve"> PAGEREF _Toc213321404 \h </w:instrText>
            </w:r>
            <w:r>
              <w:rPr>
                <w:noProof/>
                <w:webHidden/>
              </w:rPr>
            </w:r>
            <w:r>
              <w:rPr>
                <w:noProof/>
                <w:webHidden/>
              </w:rPr>
              <w:fldChar w:fldCharType="separate"/>
            </w:r>
            <w:r w:rsidR="0064034D">
              <w:rPr>
                <w:noProof/>
                <w:webHidden/>
              </w:rPr>
              <w:t>5</w:t>
            </w:r>
            <w:r>
              <w:rPr>
                <w:noProof/>
                <w:webHidden/>
              </w:rPr>
              <w:fldChar w:fldCharType="end"/>
            </w:r>
          </w:hyperlink>
        </w:p>
        <w:p w14:paraId="0F4456A6" w14:textId="4933CF37" w:rsidR="00D51DEF" w:rsidRDefault="00D51DEF">
          <w:pPr>
            <w:pStyle w:val="TOC2"/>
            <w:tabs>
              <w:tab w:val="right" w:leader="dot" w:pos="9350"/>
            </w:tabs>
            <w:rPr>
              <w:noProof/>
            </w:rPr>
          </w:pPr>
          <w:hyperlink w:anchor="_Toc213321405" w:history="1">
            <w:r w:rsidRPr="005D0E2C">
              <w:rPr>
                <w:rStyle w:val="Hyperlink"/>
                <w:noProof/>
              </w:rPr>
              <w:t>Target Market &amp; Customer Needs</w:t>
            </w:r>
            <w:r>
              <w:rPr>
                <w:noProof/>
                <w:webHidden/>
              </w:rPr>
              <w:tab/>
            </w:r>
            <w:r>
              <w:rPr>
                <w:noProof/>
                <w:webHidden/>
              </w:rPr>
              <w:fldChar w:fldCharType="begin"/>
            </w:r>
            <w:r>
              <w:rPr>
                <w:noProof/>
                <w:webHidden/>
              </w:rPr>
              <w:instrText xml:space="preserve"> PAGEREF _Toc213321405 \h </w:instrText>
            </w:r>
            <w:r>
              <w:rPr>
                <w:noProof/>
                <w:webHidden/>
              </w:rPr>
            </w:r>
            <w:r>
              <w:rPr>
                <w:noProof/>
                <w:webHidden/>
              </w:rPr>
              <w:fldChar w:fldCharType="separate"/>
            </w:r>
            <w:r w:rsidR="0064034D">
              <w:rPr>
                <w:noProof/>
                <w:webHidden/>
              </w:rPr>
              <w:t>5</w:t>
            </w:r>
            <w:r>
              <w:rPr>
                <w:noProof/>
                <w:webHidden/>
              </w:rPr>
              <w:fldChar w:fldCharType="end"/>
            </w:r>
          </w:hyperlink>
        </w:p>
        <w:p w14:paraId="4BBCD680" w14:textId="3D784F32" w:rsidR="00D51DEF" w:rsidRDefault="00D51DEF">
          <w:pPr>
            <w:pStyle w:val="TOC1"/>
            <w:tabs>
              <w:tab w:val="right" w:leader="dot" w:pos="9350"/>
            </w:tabs>
            <w:rPr>
              <w:noProof/>
            </w:rPr>
          </w:pPr>
          <w:hyperlink w:anchor="_Toc213321406" w:history="1">
            <w:r w:rsidRPr="005D0E2C">
              <w:rPr>
                <w:rStyle w:val="Hyperlink"/>
                <w:noProof/>
              </w:rPr>
              <w:t>2.Methodology</w:t>
            </w:r>
            <w:r>
              <w:rPr>
                <w:noProof/>
                <w:webHidden/>
              </w:rPr>
              <w:tab/>
            </w:r>
            <w:r>
              <w:rPr>
                <w:noProof/>
                <w:webHidden/>
              </w:rPr>
              <w:fldChar w:fldCharType="begin"/>
            </w:r>
            <w:r>
              <w:rPr>
                <w:noProof/>
                <w:webHidden/>
              </w:rPr>
              <w:instrText xml:space="preserve"> PAGEREF _Toc213321406 \h </w:instrText>
            </w:r>
            <w:r>
              <w:rPr>
                <w:noProof/>
                <w:webHidden/>
              </w:rPr>
            </w:r>
            <w:r>
              <w:rPr>
                <w:noProof/>
                <w:webHidden/>
              </w:rPr>
              <w:fldChar w:fldCharType="separate"/>
            </w:r>
            <w:r w:rsidR="0064034D">
              <w:rPr>
                <w:noProof/>
                <w:webHidden/>
              </w:rPr>
              <w:t>7</w:t>
            </w:r>
            <w:r>
              <w:rPr>
                <w:noProof/>
                <w:webHidden/>
              </w:rPr>
              <w:fldChar w:fldCharType="end"/>
            </w:r>
          </w:hyperlink>
        </w:p>
        <w:p w14:paraId="267DCF2F" w14:textId="7B69ECA1" w:rsidR="00D51DEF" w:rsidRDefault="00D51DEF">
          <w:pPr>
            <w:pStyle w:val="TOC2"/>
            <w:tabs>
              <w:tab w:val="right" w:leader="dot" w:pos="9350"/>
            </w:tabs>
            <w:rPr>
              <w:noProof/>
            </w:rPr>
          </w:pPr>
          <w:hyperlink w:anchor="_Toc213321407" w:history="1">
            <w:r w:rsidRPr="005D0E2C">
              <w:rPr>
                <w:rStyle w:val="Hyperlink"/>
                <w:noProof/>
              </w:rPr>
              <w:t>Research Approach</w:t>
            </w:r>
            <w:r>
              <w:rPr>
                <w:noProof/>
                <w:webHidden/>
              </w:rPr>
              <w:tab/>
            </w:r>
            <w:r>
              <w:rPr>
                <w:noProof/>
                <w:webHidden/>
              </w:rPr>
              <w:fldChar w:fldCharType="begin"/>
            </w:r>
            <w:r>
              <w:rPr>
                <w:noProof/>
                <w:webHidden/>
              </w:rPr>
              <w:instrText xml:space="preserve"> PAGEREF _Toc213321407 \h </w:instrText>
            </w:r>
            <w:r>
              <w:rPr>
                <w:noProof/>
                <w:webHidden/>
              </w:rPr>
            </w:r>
            <w:r>
              <w:rPr>
                <w:noProof/>
                <w:webHidden/>
              </w:rPr>
              <w:fldChar w:fldCharType="separate"/>
            </w:r>
            <w:r w:rsidR="0064034D">
              <w:rPr>
                <w:noProof/>
                <w:webHidden/>
              </w:rPr>
              <w:t>7</w:t>
            </w:r>
            <w:r>
              <w:rPr>
                <w:noProof/>
                <w:webHidden/>
              </w:rPr>
              <w:fldChar w:fldCharType="end"/>
            </w:r>
          </w:hyperlink>
        </w:p>
        <w:p w14:paraId="4381FA04" w14:textId="275FE8E9" w:rsidR="00D51DEF" w:rsidRDefault="00D51DEF">
          <w:pPr>
            <w:pStyle w:val="TOC2"/>
            <w:tabs>
              <w:tab w:val="right" w:leader="dot" w:pos="9350"/>
            </w:tabs>
            <w:rPr>
              <w:noProof/>
            </w:rPr>
          </w:pPr>
          <w:hyperlink w:anchor="_Toc213321408" w:history="1">
            <w:r w:rsidRPr="005D0E2C">
              <w:rPr>
                <w:rStyle w:val="Hyperlink"/>
                <w:noProof/>
              </w:rPr>
              <w:t>Data Sources</w:t>
            </w:r>
            <w:r>
              <w:rPr>
                <w:noProof/>
                <w:webHidden/>
              </w:rPr>
              <w:tab/>
            </w:r>
            <w:r>
              <w:rPr>
                <w:noProof/>
                <w:webHidden/>
              </w:rPr>
              <w:fldChar w:fldCharType="begin"/>
            </w:r>
            <w:r>
              <w:rPr>
                <w:noProof/>
                <w:webHidden/>
              </w:rPr>
              <w:instrText xml:space="preserve"> PAGEREF _Toc213321408 \h </w:instrText>
            </w:r>
            <w:r>
              <w:rPr>
                <w:noProof/>
                <w:webHidden/>
              </w:rPr>
            </w:r>
            <w:r>
              <w:rPr>
                <w:noProof/>
                <w:webHidden/>
              </w:rPr>
              <w:fldChar w:fldCharType="separate"/>
            </w:r>
            <w:r w:rsidR="0064034D">
              <w:rPr>
                <w:noProof/>
                <w:webHidden/>
              </w:rPr>
              <w:t>7</w:t>
            </w:r>
            <w:r>
              <w:rPr>
                <w:noProof/>
                <w:webHidden/>
              </w:rPr>
              <w:fldChar w:fldCharType="end"/>
            </w:r>
          </w:hyperlink>
        </w:p>
        <w:p w14:paraId="6C615147" w14:textId="5F470F56" w:rsidR="00D51DEF" w:rsidRDefault="00D51DEF">
          <w:pPr>
            <w:pStyle w:val="TOC2"/>
            <w:tabs>
              <w:tab w:val="right" w:leader="dot" w:pos="9350"/>
            </w:tabs>
            <w:rPr>
              <w:noProof/>
            </w:rPr>
          </w:pPr>
          <w:hyperlink w:anchor="_Toc213321409" w:history="1">
            <w:r w:rsidRPr="005D0E2C">
              <w:rPr>
                <w:rStyle w:val="Hyperlink"/>
                <w:noProof/>
              </w:rPr>
              <w:t>Sampling , Data analysis, Ethics ,data management, consent, confidentiality, secure storage, and compliance with UWTSD ethics policy.</w:t>
            </w:r>
            <w:r>
              <w:rPr>
                <w:noProof/>
                <w:webHidden/>
              </w:rPr>
              <w:tab/>
            </w:r>
            <w:r>
              <w:rPr>
                <w:noProof/>
                <w:webHidden/>
              </w:rPr>
              <w:fldChar w:fldCharType="begin"/>
            </w:r>
            <w:r>
              <w:rPr>
                <w:noProof/>
                <w:webHidden/>
              </w:rPr>
              <w:instrText xml:space="preserve"> PAGEREF _Toc213321409 \h </w:instrText>
            </w:r>
            <w:r>
              <w:rPr>
                <w:noProof/>
                <w:webHidden/>
              </w:rPr>
            </w:r>
            <w:r>
              <w:rPr>
                <w:noProof/>
                <w:webHidden/>
              </w:rPr>
              <w:fldChar w:fldCharType="separate"/>
            </w:r>
            <w:r w:rsidR="0064034D">
              <w:rPr>
                <w:noProof/>
                <w:webHidden/>
              </w:rPr>
              <w:t>8</w:t>
            </w:r>
            <w:r>
              <w:rPr>
                <w:noProof/>
                <w:webHidden/>
              </w:rPr>
              <w:fldChar w:fldCharType="end"/>
            </w:r>
          </w:hyperlink>
        </w:p>
        <w:p w14:paraId="6C780B39" w14:textId="3B9D4411" w:rsidR="00D51DEF" w:rsidRDefault="00D51DEF">
          <w:pPr>
            <w:pStyle w:val="TOC1"/>
            <w:tabs>
              <w:tab w:val="right" w:leader="dot" w:pos="9350"/>
            </w:tabs>
            <w:rPr>
              <w:noProof/>
            </w:rPr>
          </w:pPr>
          <w:hyperlink w:anchor="_Toc213321410" w:history="1">
            <w:r w:rsidRPr="005D0E2C">
              <w:rPr>
                <w:rStyle w:val="Hyperlink"/>
                <w:noProof/>
              </w:rPr>
              <w:t>3. Market Research and Validation</w:t>
            </w:r>
            <w:r>
              <w:rPr>
                <w:noProof/>
                <w:webHidden/>
              </w:rPr>
              <w:tab/>
            </w:r>
            <w:r>
              <w:rPr>
                <w:noProof/>
                <w:webHidden/>
              </w:rPr>
              <w:fldChar w:fldCharType="begin"/>
            </w:r>
            <w:r>
              <w:rPr>
                <w:noProof/>
                <w:webHidden/>
              </w:rPr>
              <w:instrText xml:space="preserve"> PAGEREF _Toc213321410 \h </w:instrText>
            </w:r>
            <w:r>
              <w:rPr>
                <w:noProof/>
                <w:webHidden/>
              </w:rPr>
            </w:r>
            <w:r>
              <w:rPr>
                <w:noProof/>
                <w:webHidden/>
              </w:rPr>
              <w:fldChar w:fldCharType="separate"/>
            </w:r>
            <w:r w:rsidR="0064034D">
              <w:rPr>
                <w:noProof/>
                <w:webHidden/>
              </w:rPr>
              <w:t>9</w:t>
            </w:r>
            <w:r>
              <w:rPr>
                <w:noProof/>
                <w:webHidden/>
              </w:rPr>
              <w:fldChar w:fldCharType="end"/>
            </w:r>
          </w:hyperlink>
        </w:p>
        <w:p w14:paraId="5453826A" w14:textId="60356914" w:rsidR="00D51DEF" w:rsidRDefault="00D51DEF">
          <w:pPr>
            <w:pStyle w:val="TOC2"/>
            <w:tabs>
              <w:tab w:val="right" w:leader="dot" w:pos="9350"/>
            </w:tabs>
            <w:rPr>
              <w:noProof/>
            </w:rPr>
          </w:pPr>
          <w:hyperlink w:anchor="_Toc213321411" w:history="1">
            <w:r w:rsidRPr="005D0E2C">
              <w:rPr>
                <w:rStyle w:val="Hyperlink"/>
                <w:noProof/>
              </w:rPr>
              <w:t>Overview of the Digital Health Industry</w:t>
            </w:r>
            <w:r>
              <w:rPr>
                <w:noProof/>
                <w:webHidden/>
              </w:rPr>
              <w:tab/>
            </w:r>
            <w:r>
              <w:rPr>
                <w:noProof/>
                <w:webHidden/>
              </w:rPr>
              <w:fldChar w:fldCharType="begin"/>
            </w:r>
            <w:r>
              <w:rPr>
                <w:noProof/>
                <w:webHidden/>
              </w:rPr>
              <w:instrText xml:space="preserve"> PAGEREF _Toc213321411 \h </w:instrText>
            </w:r>
            <w:r>
              <w:rPr>
                <w:noProof/>
                <w:webHidden/>
              </w:rPr>
            </w:r>
            <w:r>
              <w:rPr>
                <w:noProof/>
                <w:webHidden/>
              </w:rPr>
              <w:fldChar w:fldCharType="separate"/>
            </w:r>
            <w:r w:rsidR="0064034D">
              <w:rPr>
                <w:noProof/>
                <w:webHidden/>
              </w:rPr>
              <w:t>9</w:t>
            </w:r>
            <w:r>
              <w:rPr>
                <w:noProof/>
                <w:webHidden/>
              </w:rPr>
              <w:fldChar w:fldCharType="end"/>
            </w:r>
          </w:hyperlink>
        </w:p>
        <w:p w14:paraId="22BF0E53" w14:textId="1B6E6D1C" w:rsidR="00D51DEF" w:rsidRDefault="00D51DEF">
          <w:pPr>
            <w:pStyle w:val="TOC2"/>
            <w:tabs>
              <w:tab w:val="right" w:leader="dot" w:pos="9350"/>
            </w:tabs>
            <w:rPr>
              <w:noProof/>
            </w:rPr>
          </w:pPr>
          <w:hyperlink w:anchor="_Toc213321412" w:history="1">
            <w:r w:rsidRPr="005D0E2C">
              <w:rPr>
                <w:rStyle w:val="Hyperlink"/>
                <w:noProof/>
              </w:rPr>
              <w:t>Haibun are mostly made up of nature imagery.</w:t>
            </w:r>
            <w:r>
              <w:rPr>
                <w:noProof/>
                <w:webHidden/>
              </w:rPr>
              <w:tab/>
            </w:r>
            <w:r>
              <w:rPr>
                <w:noProof/>
                <w:webHidden/>
              </w:rPr>
              <w:fldChar w:fldCharType="begin"/>
            </w:r>
            <w:r>
              <w:rPr>
                <w:noProof/>
                <w:webHidden/>
              </w:rPr>
              <w:instrText xml:space="preserve"> PAGEREF _Toc213321412 \h </w:instrText>
            </w:r>
            <w:r>
              <w:rPr>
                <w:noProof/>
                <w:webHidden/>
              </w:rPr>
            </w:r>
            <w:r>
              <w:rPr>
                <w:noProof/>
                <w:webHidden/>
              </w:rPr>
              <w:fldChar w:fldCharType="separate"/>
            </w:r>
            <w:r w:rsidR="0064034D">
              <w:rPr>
                <w:noProof/>
                <w:webHidden/>
              </w:rPr>
              <w:t>9</w:t>
            </w:r>
            <w:r>
              <w:rPr>
                <w:noProof/>
                <w:webHidden/>
              </w:rPr>
              <w:fldChar w:fldCharType="end"/>
            </w:r>
          </w:hyperlink>
        </w:p>
        <w:p w14:paraId="16955C9F" w14:textId="57C95D13" w:rsidR="00D51DEF" w:rsidRDefault="00D51DEF">
          <w:pPr>
            <w:pStyle w:val="TOC2"/>
            <w:tabs>
              <w:tab w:val="right" w:leader="dot" w:pos="9350"/>
            </w:tabs>
            <w:rPr>
              <w:noProof/>
            </w:rPr>
          </w:pPr>
          <w:hyperlink w:anchor="_Toc213321413" w:history="1">
            <w:r w:rsidRPr="005D0E2C">
              <w:rPr>
                <w:rStyle w:val="Hyperlink"/>
                <w:noProof/>
              </w:rPr>
              <w:t>Market Validation:</w:t>
            </w:r>
            <w:r>
              <w:rPr>
                <w:noProof/>
                <w:webHidden/>
              </w:rPr>
              <w:tab/>
            </w:r>
            <w:r>
              <w:rPr>
                <w:noProof/>
                <w:webHidden/>
              </w:rPr>
              <w:fldChar w:fldCharType="begin"/>
            </w:r>
            <w:r>
              <w:rPr>
                <w:noProof/>
                <w:webHidden/>
              </w:rPr>
              <w:instrText xml:space="preserve"> PAGEREF _Toc213321413 \h </w:instrText>
            </w:r>
            <w:r>
              <w:rPr>
                <w:noProof/>
                <w:webHidden/>
              </w:rPr>
            </w:r>
            <w:r>
              <w:rPr>
                <w:noProof/>
                <w:webHidden/>
              </w:rPr>
              <w:fldChar w:fldCharType="separate"/>
            </w:r>
            <w:r w:rsidR="0064034D">
              <w:rPr>
                <w:noProof/>
                <w:webHidden/>
              </w:rPr>
              <w:t>10</w:t>
            </w:r>
            <w:r>
              <w:rPr>
                <w:noProof/>
                <w:webHidden/>
              </w:rPr>
              <w:fldChar w:fldCharType="end"/>
            </w:r>
          </w:hyperlink>
        </w:p>
        <w:p w14:paraId="7B0F0AC3" w14:textId="41C64EC2" w:rsidR="00D51DEF" w:rsidRDefault="00D51DEF">
          <w:pPr>
            <w:pStyle w:val="TOC2"/>
            <w:tabs>
              <w:tab w:val="right" w:leader="dot" w:pos="9350"/>
            </w:tabs>
            <w:rPr>
              <w:noProof/>
            </w:rPr>
          </w:pPr>
          <w:hyperlink w:anchor="_Toc213321414" w:history="1">
            <w:r w:rsidRPr="005D0E2C">
              <w:rPr>
                <w:rStyle w:val="Hyperlink"/>
                <w:noProof/>
              </w:rPr>
              <w:t>Theoretical Link</w:t>
            </w:r>
            <w:r>
              <w:rPr>
                <w:noProof/>
                <w:webHidden/>
              </w:rPr>
              <w:tab/>
            </w:r>
            <w:r>
              <w:rPr>
                <w:noProof/>
                <w:webHidden/>
              </w:rPr>
              <w:fldChar w:fldCharType="begin"/>
            </w:r>
            <w:r>
              <w:rPr>
                <w:noProof/>
                <w:webHidden/>
              </w:rPr>
              <w:instrText xml:space="preserve"> PAGEREF _Toc213321414 \h </w:instrText>
            </w:r>
            <w:r>
              <w:rPr>
                <w:noProof/>
                <w:webHidden/>
              </w:rPr>
            </w:r>
            <w:r>
              <w:rPr>
                <w:noProof/>
                <w:webHidden/>
              </w:rPr>
              <w:fldChar w:fldCharType="separate"/>
            </w:r>
            <w:r w:rsidR="0064034D">
              <w:rPr>
                <w:noProof/>
                <w:webHidden/>
              </w:rPr>
              <w:t>11</w:t>
            </w:r>
            <w:r>
              <w:rPr>
                <w:noProof/>
                <w:webHidden/>
              </w:rPr>
              <w:fldChar w:fldCharType="end"/>
            </w:r>
          </w:hyperlink>
        </w:p>
        <w:p w14:paraId="0B1CD43A" w14:textId="728219A0" w:rsidR="00D51DEF" w:rsidRDefault="00D51DEF">
          <w:pPr>
            <w:pStyle w:val="TOC2"/>
            <w:tabs>
              <w:tab w:val="right" w:leader="dot" w:pos="9350"/>
            </w:tabs>
            <w:rPr>
              <w:noProof/>
            </w:rPr>
          </w:pPr>
          <w:hyperlink w:anchor="_Toc213321415" w:history="1">
            <w:r w:rsidRPr="005D0E2C">
              <w:rPr>
                <w:rStyle w:val="Hyperlink"/>
                <w:noProof/>
              </w:rPr>
              <w:t>Market Segmentation</w:t>
            </w:r>
            <w:r>
              <w:rPr>
                <w:noProof/>
                <w:webHidden/>
              </w:rPr>
              <w:tab/>
            </w:r>
            <w:r>
              <w:rPr>
                <w:noProof/>
                <w:webHidden/>
              </w:rPr>
              <w:fldChar w:fldCharType="begin"/>
            </w:r>
            <w:r>
              <w:rPr>
                <w:noProof/>
                <w:webHidden/>
              </w:rPr>
              <w:instrText xml:space="preserve"> PAGEREF _Toc213321415 \h </w:instrText>
            </w:r>
            <w:r>
              <w:rPr>
                <w:noProof/>
                <w:webHidden/>
              </w:rPr>
            </w:r>
            <w:r>
              <w:rPr>
                <w:noProof/>
                <w:webHidden/>
              </w:rPr>
              <w:fldChar w:fldCharType="separate"/>
            </w:r>
            <w:r w:rsidR="0064034D">
              <w:rPr>
                <w:noProof/>
                <w:webHidden/>
              </w:rPr>
              <w:t>11</w:t>
            </w:r>
            <w:r>
              <w:rPr>
                <w:noProof/>
                <w:webHidden/>
              </w:rPr>
              <w:fldChar w:fldCharType="end"/>
            </w:r>
          </w:hyperlink>
        </w:p>
        <w:p w14:paraId="6C06726F" w14:textId="1124D0EB" w:rsidR="00D51DEF" w:rsidRDefault="00D51DEF">
          <w:pPr>
            <w:pStyle w:val="TOC1"/>
            <w:tabs>
              <w:tab w:val="right" w:leader="dot" w:pos="9350"/>
            </w:tabs>
            <w:rPr>
              <w:noProof/>
            </w:rPr>
          </w:pPr>
          <w:hyperlink w:anchor="_Toc213321416" w:history="1">
            <w:r w:rsidRPr="005D0E2C">
              <w:rPr>
                <w:rStyle w:val="Hyperlink"/>
                <w:noProof/>
              </w:rPr>
              <w:t>4.Market Risk:</w:t>
            </w:r>
            <w:r>
              <w:rPr>
                <w:noProof/>
                <w:webHidden/>
              </w:rPr>
              <w:tab/>
            </w:r>
            <w:r>
              <w:rPr>
                <w:noProof/>
                <w:webHidden/>
              </w:rPr>
              <w:fldChar w:fldCharType="begin"/>
            </w:r>
            <w:r>
              <w:rPr>
                <w:noProof/>
                <w:webHidden/>
              </w:rPr>
              <w:instrText xml:space="preserve"> PAGEREF _Toc213321416 \h </w:instrText>
            </w:r>
            <w:r>
              <w:rPr>
                <w:noProof/>
                <w:webHidden/>
              </w:rPr>
            </w:r>
            <w:r>
              <w:rPr>
                <w:noProof/>
                <w:webHidden/>
              </w:rPr>
              <w:fldChar w:fldCharType="separate"/>
            </w:r>
            <w:r w:rsidR="0064034D">
              <w:rPr>
                <w:noProof/>
                <w:webHidden/>
              </w:rPr>
              <w:t>11</w:t>
            </w:r>
            <w:r>
              <w:rPr>
                <w:noProof/>
                <w:webHidden/>
              </w:rPr>
              <w:fldChar w:fldCharType="end"/>
            </w:r>
          </w:hyperlink>
        </w:p>
        <w:p w14:paraId="4E610376" w14:textId="6F18A25A" w:rsidR="00D51DEF" w:rsidRDefault="00D51DEF">
          <w:pPr>
            <w:pStyle w:val="TOC2"/>
            <w:tabs>
              <w:tab w:val="right" w:leader="dot" w:pos="9350"/>
            </w:tabs>
            <w:rPr>
              <w:noProof/>
            </w:rPr>
          </w:pPr>
          <w:hyperlink w:anchor="_Toc213321417" w:history="1">
            <w:r w:rsidRPr="005D0E2C">
              <w:rPr>
                <w:rStyle w:val="Hyperlink"/>
                <w:noProof/>
              </w:rPr>
              <w:t>Financial risks</w:t>
            </w:r>
            <w:r>
              <w:rPr>
                <w:noProof/>
                <w:webHidden/>
              </w:rPr>
              <w:tab/>
            </w:r>
            <w:r>
              <w:rPr>
                <w:noProof/>
                <w:webHidden/>
              </w:rPr>
              <w:fldChar w:fldCharType="begin"/>
            </w:r>
            <w:r>
              <w:rPr>
                <w:noProof/>
                <w:webHidden/>
              </w:rPr>
              <w:instrText xml:space="preserve"> PAGEREF _Toc213321417 \h </w:instrText>
            </w:r>
            <w:r>
              <w:rPr>
                <w:noProof/>
                <w:webHidden/>
              </w:rPr>
            </w:r>
            <w:r>
              <w:rPr>
                <w:noProof/>
                <w:webHidden/>
              </w:rPr>
              <w:fldChar w:fldCharType="separate"/>
            </w:r>
            <w:r w:rsidR="0064034D">
              <w:rPr>
                <w:noProof/>
                <w:webHidden/>
              </w:rPr>
              <w:t>12</w:t>
            </w:r>
            <w:r>
              <w:rPr>
                <w:noProof/>
                <w:webHidden/>
              </w:rPr>
              <w:fldChar w:fldCharType="end"/>
            </w:r>
          </w:hyperlink>
        </w:p>
        <w:p w14:paraId="7ACE9883" w14:textId="261F95A8" w:rsidR="00D51DEF" w:rsidRDefault="00D51DEF">
          <w:pPr>
            <w:pStyle w:val="TOC2"/>
            <w:tabs>
              <w:tab w:val="right" w:leader="dot" w:pos="9350"/>
            </w:tabs>
            <w:rPr>
              <w:noProof/>
            </w:rPr>
          </w:pPr>
          <w:hyperlink w:anchor="_Toc213321418" w:history="1">
            <w:r w:rsidRPr="005D0E2C">
              <w:rPr>
                <w:rStyle w:val="Hyperlink"/>
                <w:noProof/>
              </w:rPr>
              <w:t>Operational Risk</w:t>
            </w:r>
            <w:r>
              <w:rPr>
                <w:noProof/>
                <w:webHidden/>
              </w:rPr>
              <w:tab/>
            </w:r>
            <w:r>
              <w:rPr>
                <w:noProof/>
                <w:webHidden/>
              </w:rPr>
              <w:fldChar w:fldCharType="begin"/>
            </w:r>
            <w:r>
              <w:rPr>
                <w:noProof/>
                <w:webHidden/>
              </w:rPr>
              <w:instrText xml:space="preserve"> PAGEREF _Toc213321418 \h </w:instrText>
            </w:r>
            <w:r>
              <w:rPr>
                <w:noProof/>
                <w:webHidden/>
              </w:rPr>
            </w:r>
            <w:r>
              <w:rPr>
                <w:noProof/>
                <w:webHidden/>
              </w:rPr>
              <w:fldChar w:fldCharType="separate"/>
            </w:r>
            <w:r w:rsidR="0064034D">
              <w:rPr>
                <w:noProof/>
                <w:webHidden/>
              </w:rPr>
              <w:t>12</w:t>
            </w:r>
            <w:r>
              <w:rPr>
                <w:noProof/>
                <w:webHidden/>
              </w:rPr>
              <w:fldChar w:fldCharType="end"/>
            </w:r>
          </w:hyperlink>
        </w:p>
        <w:p w14:paraId="62BDC0D7" w14:textId="051D254E" w:rsidR="00D51DEF" w:rsidRDefault="00D51DEF">
          <w:pPr>
            <w:pStyle w:val="TOC2"/>
            <w:tabs>
              <w:tab w:val="right" w:leader="dot" w:pos="9350"/>
            </w:tabs>
            <w:rPr>
              <w:noProof/>
            </w:rPr>
          </w:pPr>
          <w:hyperlink w:anchor="_Toc213321419" w:history="1">
            <w:r w:rsidRPr="005D0E2C">
              <w:rPr>
                <w:rStyle w:val="Hyperlink"/>
                <w:noProof/>
              </w:rPr>
              <w:t>Regulatory Risk</w:t>
            </w:r>
            <w:r>
              <w:rPr>
                <w:noProof/>
                <w:webHidden/>
              </w:rPr>
              <w:tab/>
            </w:r>
            <w:r>
              <w:rPr>
                <w:noProof/>
                <w:webHidden/>
              </w:rPr>
              <w:fldChar w:fldCharType="begin"/>
            </w:r>
            <w:r>
              <w:rPr>
                <w:noProof/>
                <w:webHidden/>
              </w:rPr>
              <w:instrText xml:space="preserve"> PAGEREF _Toc213321419 \h </w:instrText>
            </w:r>
            <w:r>
              <w:rPr>
                <w:noProof/>
                <w:webHidden/>
              </w:rPr>
            </w:r>
            <w:r>
              <w:rPr>
                <w:noProof/>
                <w:webHidden/>
              </w:rPr>
              <w:fldChar w:fldCharType="separate"/>
            </w:r>
            <w:r w:rsidR="0064034D">
              <w:rPr>
                <w:noProof/>
                <w:webHidden/>
              </w:rPr>
              <w:t>12</w:t>
            </w:r>
            <w:r>
              <w:rPr>
                <w:noProof/>
                <w:webHidden/>
              </w:rPr>
              <w:fldChar w:fldCharType="end"/>
            </w:r>
          </w:hyperlink>
        </w:p>
        <w:p w14:paraId="249BDDA3" w14:textId="328E7C86" w:rsidR="00D51DEF" w:rsidRDefault="00D51DEF">
          <w:pPr>
            <w:pStyle w:val="TOC2"/>
            <w:tabs>
              <w:tab w:val="right" w:leader="dot" w:pos="9350"/>
            </w:tabs>
            <w:rPr>
              <w:noProof/>
            </w:rPr>
          </w:pPr>
          <w:hyperlink w:anchor="_Toc213321420" w:history="1">
            <w:r w:rsidRPr="005D0E2C">
              <w:rPr>
                <w:rStyle w:val="Hyperlink"/>
                <w:noProof/>
              </w:rPr>
              <w:t>Research Risk:</w:t>
            </w:r>
            <w:r>
              <w:rPr>
                <w:noProof/>
                <w:webHidden/>
              </w:rPr>
              <w:tab/>
            </w:r>
            <w:r>
              <w:rPr>
                <w:noProof/>
                <w:webHidden/>
              </w:rPr>
              <w:fldChar w:fldCharType="begin"/>
            </w:r>
            <w:r>
              <w:rPr>
                <w:noProof/>
                <w:webHidden/>
              </w:rPr>
              <w:instrText xml:space="preserve"> PAGEREF _Toc213321420 \h </w:instrText>
            </w:r>
            <w:r>
              <w:rPr>
                <w:noProof/>
                <w:webHidden/>
              </w:rPr>
            </w:r>
            <w:r>
              <w:rPr>
                <w:noProof/>
                <w:webHidden/>
              </w:rPr>
              <w:fldChar w:fldCharType="separate"/>
            </w:r>
            <w:r w:rsidR="0064034D">
              <w:rPr>
                <w:noProof/>
                <w:webHidden/>
              </w:rPr>
              <w:t>12</w:t>
            </w:r>
            <w:r>
              <w:rPr>
                <w:noProof/>
                <w:webHidden/>
              </w:rPr>
              <w:fldChar w:fldCharType="end"/>
            </w:r>
          </w:hyperlink>
        </w:p>
        <w:p w14:paraId="0A926E6A" w14:textId="3ED9C8E1" w:rsidR="00D51DEF" w:rsidRDefault="00D51DEF">
          <w:pPr>
            <w:pStyle w:val="TOC1"/>
            <w:tabs>
              <w:tab w:val="right" w:leader="dot" w:pos="9350"/>
            </w:tabs>
            <w:rPr>
              <w:noProof/>
            </w:rPr>
          </w:pPr>
          <w:hyperlink w:anchor="_Toc213321421" w:history="1">
            <w:r w:rsidRPr="005D0E2C">
              <w:rPr>
                <w:rStyle w:val="Hyperlink"/>
                <w:noProof/>
              </w:rPr>
              <w:t>5. Timeline (Gantt Chart)</w:t>
            </w:r>
            <w:r>
              <w:rPr>
                <w:noProof/>
                <w:webHidden/>
              </w:rPr>
              <w:tab/>
            </w:r>
            <w:r>
              <w:rPr>
                <w:noProof/>
                <w:webHidden/>
              </w:rPr>
              <w:fldChar w:fldCharType="begin"/>
            </w:r>
            <w:r>
              <w:rPr>
                <w:noProof/>
                <w:webHidden/>
              </w:rPr>
              <w:instrText xml:space="preserve"> PAGEREF _Toc213321421 \h </w:instrText>
            </w:r>
            <w:r>
              <w:rPr>
                <w:noProof/>
                <w:webHidden/>
              </w:rPr>
            </w:r>
            <w:r>
              <w:rPr>
                <w:noProof/>
                <w:webHidden/>
              </w:rPr>
              <w:fldChar w:fldCharType="separate"/>
            </w:r>
            <w:r w:rsidR="0064034D">
              <w:rPr>
                <w:noProof/>
                <w:webHidden/>
              </w:rPr>
              <w:t>12</w:t>
            </w:r>
            <w:r>
              <w:rPr>
                <w:noProof/>
                <w:webHidden/>
              </w:rPr>
              <w:fldChar w:fldCharType="end"/>
            </w:r>
          </w:hyperlink>
        </w:p>
        <w:p w14:paraId="2EA294D4" w14:textId="3E3C944F" w:rsidR="00D51DEF" w:rsidRDefault="00D51DEF">
          <w:pPr>
            <w:pStyle w:val="TOC2"/>
            <w:tabs>
              <w:tab w:val="right" w:leader="dot" w:pos="9350"/>
            </w:tabs>
            <w:rPr>
              <w:noProof/>
            </w:rPr>
          </w:pPr>
          <w:hyperlink w:anchor="_Toc213321422" w:history="1">
            <w:r w:rsidRPr="005D0E2C">
              <w:rPr>
                <w:rStyle w:val="Hyperlink"/>
                <w:noProof/>
              </w:rPr>
              <w:t>Diligence – Legal Support and Mediation Services Gantt Chart</w:t>
            </w:r>
            <w:r>
              <w:rPr>
                <w:noProof/>
                <w:webHidden/>
              </w:rPr>
              <w:tab/>
            </w:r>
            <w:r>
              <w:rPr>
                <w:noProof/>
                <w:webHidden/>
              </w:rPr>
              <w:fldChar w:fldCharType="begin"/>
            </w:r>
            <w:r>
              <w:rPr>
                <w:noProof/>
                <w:webHidden/>
              </w:rPr>
              <w:instrText xml:space="preserve"> PAGEREF _Toc213321422 \h </w:instrText>
            </w:r>
            <w:r>
              <w:rPr>
                <w:noProof/>
                <w:webHidden/>
              </w:rPr>
            </w:r>
            <w:r>
              <w:rPr>
                <w:noProof/>
                <w:webHidden/>
              </w:rPr>
              <w:fldChar w:fldCharType="separate"/>
            </w:r>
            <w:r w:rsidR="0064034D">
              <w:rPr>
                <w:noProof/>
                <w:webHidden/>
              </w:rPr>
              <w:t>12</w:t>
            </w:r>
            <w:r>
              <w:rPr>
                <w:noProof/>
                <w:webHidden/>
              </w:rPr>
              <w:fldChar w:fldCharType="end"/>
            </w:r>
          </w:hyperlink>
        </w:p>
        <w:p w14:paraId="2E3444F6" w14:textId="1F5E4BB2" w:rsidR="00D51DEF" w:rsidRDefault="00D51DEF">
          <w:pPr>
            <w:pStyle w:val="TOC1"/>
            <w:tabs>
              <w:tab w:val="right" w:leader="dot" w:pos="9350"/>
            </w:tabs>
            <w:rPr>
              <w:noProof/>
            </w:rPr>
          </w:pPr>
          <w:hyperlink w:anchor="_Toc213321423" w:history="1">
            <w:r w:rsidRPr="005D0E2C">
              <w:rPr>
                <w:rStyle w:val="Hyperlink"/>
                <w:noProof/>
              </w:rPr>
              <w:t>References</w:t>
            </w:r>
            <w:r>
              <w:rPr>
                <w:noProof/>
                <w:webHidden/>
              </w:rPr>
              <w:tab/>
            </w:r>
            <w:r>
              <w:rPr>
                <w:noProof/>
                <w:webHidden/>
              </w:rPr>
              <w:fldChar w:fldCharType="begin"/>
            </w:r>
            <w:r>
              <w:rPr>
                <w:noProof/>
                <w:webHidden/>
              </w:rPr>
              <w:instrText xml:space="preserve"> PAGEREF _Toc213321423 \h </w:instrText>
            </w:r>
            <w:r>
              <w:rPr>
                <w:noProof/>
                <w:webHidden/>
              </w:rPr>
            </w:r>
            <w:r>
              <w:rPr>
                <w:noProof/>
                <w:webHidden/>
              </w:rPr>
              <w:fldChar w:fldCharType="separate"/>
            </w:r>
            <w:r w:rsidR="0064034D">
              <w:rPr>
                <w:noProof/>
                <w:webHidden/>
              </w:rPr>
              <w:t>14</w:t>
            </w:r>
            <w:r>
              <w:rPr>
                <w:noProof/>
                <w:webHidden/>
              </w:rPr>
              <w:fldChar w:fldCharType="end"/>
            </w:r>
          </w:hyperlink>
        </w:p>
        <w:p w14:paraId="043F7E6E" w14:textId="33FBB824" w:rsidR="00D51DEF" w:rsidRDefault="00D51DEF">
          <w:r>
            <w:rPr>
              <w:b/>
              <w:bCs/>
              <w:noProof/>
            </w:rPr>
            <w:fldChar w:fldCharType="end"/>
          </w:r>
        </w:p>
      </w:sdtContent>
    </w:sdt>
    <w:p w14:paraId="69BD9457" w14:textId="23D7C8A9" w:rsidR="00F26FB9" w:rsidRDefault="00FC3FB1" w:rsidP="00F26FB9">
      <w:pPr>
        <w:pStyle w:val="Heading1"/>
      </w:pPr>
      <w:r>
        <w:lastRenderedPageBreak/>
        <w:t xml:space="preserve">                          </w:t>
      </w:r>
      <w:r w:rsidR="00F26FB9">
        <w:t xml:space="preserve"> </w:t>
      </w:r>
      <w:bookmarkStart w:id="0" w:name="_Toc213321399"/>
      <w:r w:rsidR="00F26FB9">
        <w:t>Organizational Structure</w:t>
      </w:r>
      <w:bookmarkEnd w:id="0"/>
      <w:r w:rsidR="00F26FB9">
        <w:t xml:space="preserve"> </w:t>
      </w:r>
    </w:p>
    <w:p w14:paraId="77C57534" w14:textId="77777777" w:rsidR="00FC3FB1" w:rsidRDefault="00FC3FB1" w:rsidP="00FC3FB1"/>
    <w:p w14:paraId="0B956410" w14:textId="1C1971A0" w:rsidR="00FC3FB1" w:rsidRDefault="00FC3FB1" w:rsidP="00FC3FB1">
      <w:r>
        <w:t xml:space="preserve">                                                   Founder &amp; Managing Director</w:t>
      </w:r>
    </w:p>
    <w:p w14:paraId="7D2C6FAF" w14:textId="460E8517" w:rsidR="00FC3FB1" w:rsidRDefault="00FC3FB1" w:rsidP="00FC3FB1">
      <w:r>
        <w:t xml:space="preserve">                                                                         Mustakim kazi</w:t>
      </w:r>
    </w:p>
    <w:p w14:paraId="2CC57D6B" w14:textId="72D13774" w:rsidR="00FC3FB1" w:rsidRDefault="00FC3FB1" w:rsidP="00FC3FB1">
      <w:r>
        <w:t xml:space="preserve">                                                                                          │</w:t>
      </w:r>
    </w:p>
    <w:p w14:paraId="2F693AA1" w14:textId="5F494A16" w:rsidR="00FC3FB1" w:rsidRDefault="00FC3FB1" w:rsidP="00FC3FB1">
      <w:r>
        <w:t xml:space="preserve">                ┌──────────────────────────────</w:t>
      </w:r>
      <w:r>
        <w:rPr>
          <w:rFonts w:ascii="MS Gothic" w:eastAsia="MS Gothic" w:hAnsi="MS Gothic" w:cs="MS Gothic" w:hint="eastAsia"/>
        </w:rPr>
        <w:t>┼</w:t>
      </w:r>
      <w:r>
        <w:rPr>
          <w:rFonts w:ascii="Aptos" w:hAnsi="Aptos" w:cs="Aptos"/>
        </w:rPr>
        <w:t>──────────────────────────────┐</w:t>
      </w:r>
    </w:p>
    <w:p w14:paraId="72FAF446" w14:textId="52560739" w:rsidR="00FC3FB1" w:rsidRDefault="00FC3FB1" w:rsidP="00FC3FB1">
      <w:r>
        <w:t xml:space="preserve">                │                                                                     │                                                                                  │</w:t>
      </w:r>
    </w:p>
    <w:p w14:paraId="207A0DB4" w14:textId="7F798AB1" w:rsidR="00FC3FB1" w:rsidRDefault="00FC3FB1" w:rsidP="00FC3FB1">
      <w:r>
        <w:t xml:space="preserve">        Head of Legal Ops                         Finance Manager             Business Development Executive</w:t>
      </w:r>
    </w:p>
    <w:p w14:paraId="056C7801" w14:textId="30BEF515" w:rsidR="00FC3FB1" w:rsidRDefault="00FC3FB1" w:rsidP="00FC3FB1">
      <w:r>
        <w:t xml:space="preserve">           Mustakim kazi                                              │                                                                                  │                                                   </w:t>
      </w:r>
    </w:p>
    <w:p w14:paraId="0095B68C" w14:textId="19479BA5" w:rsidR="00FC3FB1" w:rsidRDefault="00FC3FB1" w:rsidP="00FC3FB1">
      <w:r>
        <w:t xml:space="preserve">                │</w:t>
      </w:r>
    </w:p>
    <w:p w14:paraId="2D446806" w14:textId="0227A87F" w:rsidR="00FC3FB1" w:rsidRDefault="00FC3FB1" w:rsidP="00FC3FB1">
      <w:r>
        <w:t xml:space="preserve">      Mediation Officers                             Admin Officer          Marketing &amp; Communication Officer</w:t>
      </w:r>
    </w:p>
    <w:p w14:paraId="345787B8" w14:textId="159ED25D" w:rsidR="00FC3FB1" w:rsidRDefault="00FC3FB1" w:rsidP="00FC3FB1">
      <w:r>
        <w:t xml:space="preserve">               │</w:t>
      </w:r>
    </w:p>
    <w:p w14:paraId="3F8DB0E3" w14:textId="1CFE7A02" w:rsidR="00FC3FB1" w:rsidRDefault="00FC3FB1" w:rsidP="00FC3FB1">
      <w:r>
        <w:t>Case Assistants</w:t>
      </w:r>
    </w:p>
    <w:p w14:paraId="3EFAD243" w14:textId="77777777" w:rsidR="00FC3FB1" w:rsidRDefault="00FC3FB1" w:rsidP="00FC3FB1"/>
    <w:p w14:paraId="58A0EF68" w14:textId="77777777" w:rsidR="00FC3FB1" w:rsidRDefault="00FC3FB1" w:rsidP="00FC3FB1"/>
    <w:p w14:paraId="66C14869" w14:textId="77777777" w:rsidR="00FC3FB1" w:rsidRDefault="00FC3FB1" w:rsidP="00FC3FB1"/>
    <w:p w14:paraId="4F9884CC" w14:textId="77777777" w:rsidR="00FC3FB1" w:rsidRDefault="00FC3FB1" w:rsidP="00FC3FB1"/>
    <w:p w14:paraId="01BBEB8E" w14:textId="77777777" w:rsidR="00FC3FB1" w:rsidRDefault="00FC3FB1" w:rsidP="00FC3FB1"/>
    <w:p w14:paraId="6EFBF1C3" w14:textId="77777777" w:rsidR="00FC3FB1" w:rsidRDefault="00FC3FB1" w:rsidP="00FC3FB1"/>
    <w:p w14:paraId="2E81E93C" w14:textId="77777777" w:rsidR="00FC3FB1" w:rsidRDefault="00FC3FB1" w:rsidP="00FC3FB1"/>
    <w:p w14:paraId="714E8A0D" w14:textId="77777777" w:rsidR="00FC3FB1" w:rsidRDefault="00FC3FB1" w:rsidP="00FC3FB1"/>
    <w:p w14:paraId="0F6181EC" w14:textId="77777777" w:rsidR="00FC3FB1" w:rsidRDefault="00FC3FB1" w:rsidP="00FC3FB1"/>
    <w:p w14:paraId="6B77EF53" w14:textId="77777777" w:rsidR="00FC3FB1" w:rsidRDefault="00FC3FB1" w:rsidP="00FC3FB1"/>
    <w:p w14:paraId="739C3995" w14:textId="77777777" w:rsidR="00FC3FB1" w:rsidRDefault="00FC3FB1" w:rsidP="00FC3FB1"/>
    <w:p w14:paraId="594A066F" w14:textId="77777777" w:rsidR="00FC3FB1" w:rsidRDefault="00FC3FB1" w:rsidP="00FC3FB1"/>
    <w:p w14:paraId="7C07D2B0" w14:textId="77777777" w:rsidR="00FC3FB1" w:rsidRDefault="00FC3FB1" w:rsidP="00FC3FB1"/>
    <w:p w14:paraId="404823E1" w14:textId="39CD47F8" w:rsidR="00767738" w:rsidRDefault="0003299E" w:rsidP="00767738">
      <w:pPr>
        <w:pStyle w:val="Heading1"/>
      </w:pPr>
      <w:bookmarkStart w:id="1" w:name="_Toc213321400"/>
      <w:r>
        <w:lastRenderedPageBreak/>
        <w:t>1.</w:t>
      </w:r>
      <w:r w:rsidR="00767738">
        <w:t>Company /Idea Description</w:t>
      </w:r>
      <w:bookmarkEnd w:id="1"/>
      <w:r w:rsidR="00767738">
        <w:t xml:space="preserve"> </w:t>
      </w:r>
    </w:p>
    <w:p w14:paraId="584CD8E7" w14:textId="0A77FA9A" w:rsidR="00767738" w:rsidRDefault="00767738" w:rsidP="00C17FB6">
      <w:pPr>
        <w:pStyle w:val="Heading2"/>
      </w:pPr>
      <w:bookmarkStart w:id="2" w:name="_Toc213321401"/>
      <w:r>
        <w:t>Business Concept</w:t>
      </w:r>
      <w:bookmarkEnd w:id="2"/>
      <w:r>
        <w:t xml:space="preserve"> </w:t>
      </w:r>
    </w:p>
    <w:p w14:paraId="7D0B4420" w14:textId="159F0713" w:rsidR="00C17FB6" w:rsidRPr="00C17FB6" w:rsidRDefault="00C17FB6" w:rsidP="00C17FB6">
      <w:r w:rsidRPr="00C17FB6">
        <w:t xml:space="preserve">Diligence is a UK-based third-party mediation and legal support firm now </w:t>
      </w:r>
      <w:proofErr w:type="gramStart"/>
      <w:r w:rsidRPr="00C17FB6">
        <w:t>being proposed</w:t>
      </w:r>
      <w:proofErr w:type="gramEnd"/>
      <w:r w:rsidRPr="00C17FB6">
        <w:t>, specifically to cater to the needs of financial institutions and associated entities. The company will offer specialized services such as bankruptcy management, mortgage enforcement, property auctions, and debt recovery. Outsourcing these functions will help banks and lending institutions reduce operational costs, improve their level of compliance with UK financial and legal regulations, and dedicate their internal resources to core banking and customer service functions.</w:t>
      </w:r>
    </w:p>
    <w:p w14:paraId="51D442B0" w14:textId="145E1DB9" w:rsidR="00C17FB6" w:rsidRPr="00C17FB6" w:rsidRDefault="00C17FB6" w:rsidP="00C17FB6">
      <w:r w:rsidRPr="00C17FB6">
        <w:t xml:space="preserve">Diligence is a B2B legal support partner, with its hybrid operational model embracing human expertise combined with high-level technology-driven case management systems. Such a model ensures that besides </w:t>
      </w:r>
      <w:proofErr w:type="gramStart"/>
      <w:r w:rsidRPr="00C17FB6">
        <w:t>handling</w:t>
      </w:r>
      <w:proofErr w:type="gramEnd"/>
      <w:r w:rsidRPr="00C17FB6">
        <w:t xml:space="preserve"> complex processes efficiently, accountability, transparency, and compliance </w:t>
      </w:r>
      <w:proofErr w:type="gramStart"/>
      <w:r w:rsidRPr="00C17FB6">
        <w:t>are guaranteed</w:t>
      </w:r>
      <w:proofErr w:type="gramEnd"/>
      <w:r w:rsidRPr="00C17FB6">
        <w:t>. The company will work in close collaboration with authorized solicitors and legal firms. Accordingly, all processes will be strictly in line with UK law, while the experience for client organizations will be seamless.</w:t>
      </w:r>
    </w:p>
    <w:p w14:paraId="7DF742D0" w14:textId="77777777" w:rsidR="00C17FB6" w:rsidRPr="00C17FB6" w:rsidRDefault="00C17FB6" w:rsidP="00C17FB6">
      <w:r w:rsidRPr="00C17FB6">
        <w:t xml:space="preserve">The company will provide modular services to enable clients to choose between comprehensive legal support and other functions. In fact, mediation, debt recovery, and auction management are just </w:t>
      </w:r>
      <w:proofErr w:type="gramStart"/>
      <w:r w:rsidRPr="00C17FB6">
        <w:t>a few</w:t>
      </w:r>
      <w:proofErr w:type="gramEnd"/>
      <w:r w:rsidRPr="00C17FB6">
        <w:t xml:space="preserve"> examples. By offering flexible packaging, </w:t>
      </w:r>
      <w:proofErr w:type="spellStart"/>
      <w:r w:rsidRPr="00C17FB6">
        <w:t>Diligance</w:t>
      </w:r>
      <w:proofErr w:type="spellEnd"/>
      <w:r w:rsidRPr="00C17FB6">
        <w:t xml:space="preserve"> can meet the needs of large commercial banks and smaller digital or mortgage-focused institutions.</w:t>
      </w:r>
    </w:p>
    <w:p w14:paraId="29E17F58" w14:textId="77777777" w:rsidR="00C17FB6" w:rsidRPr="00C17FB6" w:rsidRDefault="00C17FB6" w:rsidP="00C17FB6">
      <w:pPr>
        <w:pStyle w:val="Heading2"/>
      </w:pPr>
      <w:bookmarkStart w:id="3" w:name="_Toc213321402"/>
      <w:r w:rsidRPr="00C17FB6">
        <w:t>Mission Statement</w:t>
      </w:r>
      <w:bookmarkEnd w:id="3"/>
    </w:p>
    <w:p w14:paraId="6A8843C1" w14:textId="77777777" w:rsidR="00C17FB6" w:rsidRPr="00C17FB6" w:rsidRDefault="00C17FB6" w:rsidP="00C17FB6">
      <w:r w:rsidRPr="00C17FB6">
        <w:t>"To provide reliable, transparent, cost-effective mediation and case management services to support financial institutions in handling complex legal and financial cases efficiently."</w:t>
      </w:r>
    </w:p>
    <w:p w14:paraId="6B7966FF" w14:textId="77777777" w:rsidR="00C17FB6" w:rsidRPr="00C17FB6" w:rsidRDefault="00C17FB6" w:rsidP="00C17FB6">
      <w:r w:rsidRPr="00C17FB6">
        <w:t xml:space="preserve">It reflects the mission of the company in delivering value by lessening operational burdens, increasing levels of legal compliance, and making sure that sensitive financial cases are </w:t>
      </w:r>
      <w:proofErr w:type="gramStart"/>
      <w:r w:rsidRPr="00C17FB6">
        <w:t>handled</w:t>
      </w:r>
      <w:proofErr w:type="gramEnd"/>
      <w:r w:rsidRPr="00C17FB6">
        <w:t xml:space="preserve"> professionally and in an ethical way.</w:t>
      </w:r>
    </w:p>
    <w:p w14:paraId="2F93AA15" w14:textId="77777777" w:rsidR="00C17FB6" w:rsidRPr="00C17FB6" w:rsidRDefault="00C17FB6" w:rsidP="00C17FB6">
      <w:r w:rsidRPr="00C17FB6">
        <w:t>The concept of a 'good' death has evolved to represent an important cultural issue that reflects changes in societal values and humanistic sensitivities.</w:t>
      </w:r>
    </w:p>
    <w:p w14:paraId="04B3D059" w14:textId="77777777" w:rsidR="00C17FB6" w:rsidRPr="00C17FB6" w:rsidRDefault="00C17FB6" w:rsidP="00C17FB6">
      <w:pPr>
        <w:pStyle w:val="Heading2"/>
      </w:pPr>
      <w:bookmarkStart w:id="4" w:name="_Toc213321403"/>
      <w:r w:rsidRPr="00C17FB6">
        <w:t>Vision Statement</w:t>
      </w:r>
      <w:bookmarkEnd w:id="4"/>
    </w:p>
    <w:p w14:paraId="72EC0969" w14:textId="77777777" w:rsidR="00C17FB6" w:rsidRPr="00C17FB6" w:rsidRDefault="00C17FB6" w:rsidP="00C17FB6">
      <w:r w:rsidRPr="00C17FB6">
        <w:t>"To become one of the UK's most trusted third-party mediation and legal support firms, recognized for professionalism, accuracy, and ethical practices."</w:t>
      </w:r>
    </w:p>
    <w:p w14:paraId="6431FF53" w14:textId="77777777" w:rsidR="00C17FB6" w:rsidRPr="00C17FB6" w:rsidRDefault="00C17FB6" w:rsidP="00C17FB6"/>
    <w:p w14:paraId="6D1CF408" w14:textId="47DC5502" w:rsidR="00C17FB6" w:rsidRPr="00C17FB6" w:rsidRDefault="00CA7C74" w:rsidP="00C17FB6">
      <w:r w:rsidRPr="00C17FB6">
        <w:lastRenderedPageBreak/>
        <w:t>Diligence</w:t>
      </w:r>
      <w:r w:rsidR="00C17FB6" w:rsidRPr="00C17FB6">
        <w:t xml:space="preserve"> seeks to achieve </w:t>
      </w:r>
      <w:proofErr w:type="gramStart"/>
      <w:r w:rsidR="00C17FB6" w:rsidRPr="00C17FB6">
        <w:t>a strong reputation</w:t>
      </w:r>
      <w:proofErr w:type="gramEnd"/>
      <w:r w:rsidR="00C17FB6" w:rsidRPr="00C17FB6">
        <w:t xml:space="preserve"> as a reliable and high-quality partner among financial institutions, building long-term relationships founded on trust and performance excellence.</w:t>
      </w:r>
    </w:p>
    <w:p w14:paraId="0ACAD1CB" w14:textId="77777777" w:rsidR="00C17FB6" w:rsidRPr="00C17FB6" w:rsidRDefault="00C17FB6" w:rsidP="00C17FB6"/>
    <w:p w14:paraId="361B10C0" w14:textId="669A5CD5" w:rsidR="00C17FB6" w:rsidRPr="00C17FB6" w:rsidRDefault="00C17FB6" w:rsidP="00CA7C74">
      <w:pPr>
        <w:pStyle w:val="Heading2"/>
      </w:pPr>
      <w:bookmarkStart w:id="5" w:name="_Toc213321404"/>
      <w:r w:rsidRPr="00C17FB6">
        <w:t>Business Objectives</w:t>
      </w:r>
      <w:bookmarkEnd w:id="5"/>
    </w:p>
    <w:p w14:paraId="0DC91B93" w14:textId="741FFC58" w:rsidR="00C17FB6" w:rsidRPr="00C17FB6" w:rsidRDefault="00CA7C74" w:rsidP="00C17FB6">
      <w:r w:rsidRPr="00C17FB6">
        <w:t>Diligence’s</w:t>
      </w:r>
      <w:r w:rsidR="00C17FB6" w:rsidRPr="00C17FB6">
        <w:t xml:space="preserve"> core goals </w:t>
      </w:r>
      <w:proofErr w:type="gramStart"/>
      <w:r w:rsidR="00C17FB6" w:rsidRPr="00C17FB6">
        <w:t>are designed</w:t>
      </w:r>
      <w:proofErr w:type="gramEnd"/>
      <w:r w:rsidR="00C17FB6" w:rsidRPr="00C17FB6">
        <w:t xml:space="preserve"> to guarantee structured growth, legal compliance, and financial sustainability:</w:t>
      </w:r>
    </w:p>
    <w:p w14:paraId="77337F03" w14:textId="24FC7471" w:rsidR="00C17FB6" w:rsidRPr="00C17FB6" w:rsidRDefault="00C17FB6" w:rsidP="00C17FB6">
      <w:r w:rsidRPr="00C17FB6">
        <w:t xml:space="preserve">1. Company Registration and Legal Compliance: Incorporate </w:t>
      </w:r>
      <w:r w:rsidR="00CA7C74" w:rsidRPr="00C17FB6">
        <w:t>Diligence</w:t>
      </w:r>
      <w:r w:rsidRPr="00C17FB6">
        <w:t xml:space="preserve"> as a limited company within the first six months, </w:t>
      </w:r>
      <w:proofErr w:type="gramStart"/>
      <w:r w:rsidRPr="00C17FB6">
        <w:t>totally legally</w:t>
      </w:r>
      <w:proofErr w:type="gramEnd"/>
      <w:r w:rsidRPr="00C17FB6">
        <w:t xml:space="preserve"> compliant with UK corporate legislation.</w:t>
      </w:r>
    </w:p>
    <w:p w14:paraId="0D9C812A" w14:textId="77777777" w:rsidR="00C17FB6" w:rsidRPr="00C17FB6" w:rsidRDefault="00C17FB6" w:rsidP="00C17FB6">
      <w:r w:rsidRPr="00C17FB6">
        <w:t>2. User Acquisition: Partner with at least two major financial institutions within the first year of operations.</w:t>
      </w:r>
    </w:p>
    <w:p w14:paraId="4813F176" w14:textId="77777777" w:rsidR="00C17FB6" w:rsidRPr="00C17FB6" w:rsidRDefault="00C17FB6" w:rsidP="00C17FB6">
      <w:r w:rsidRPr="00C17FB6">
        <w:t>3. Professional Collaboration: Collaborate with authorized solicitors and law firms to ensure end-</w:t>
      </w:r>
      <w:proofErr w:type="gramStart"/>
      <w:r w:rsidRPr="00C17FB6">
        <w:t>to</w:t>
      </w:r>
      <w:proofErr w:type="gramEnd"/>
      <w:r w:rsidRPr="00C17FB6">
        <w:t xml:space="preserve">-end legal </w:t>
      </w:r>
      <w:proofErr w:type="gramStart"/>
      <w:r w:rsidRPr="00C17FB6">
        <w:t>compliances</w:t>
      </w:r>
      <w:proofErr w:type="gramEnd"/>
      <w:r w:rsidRPr="00C17FB6">
        <w:t xml:space="preserve"> and credibility.</w:t>
      </w:r>
    </w:p>
    <w:p w14:paraId="40232777" w14:textId="77777777" w:rsidR="00C17FB6" w:rsidRPr="00C17FB6" w:rsidRDefault="00C17FB6" w:rsidP="00C17FB6">
      <w:r w:rsidRPr="00C17FB6">
        <w:t>4. Profitability and Growth: Implement flexible service models and contractual arrangements to achieve profitability within the first two years.</w:t>
      </w:r>
    </w:p>
    <w:p w14:paraId="6AA24112" w14:textId="77777777" w:rsidR="00C17FB6" w:rsidRPr="00C17FB6" w:rsidRDefault="00C17FB6" w:rsidP="00C17FB6">
      <w:r w:rsidRPr="00C17FB6">
        <w:t xml:space="preserve">5. Job Creation: Creating new job opportunities both in legal and financial sectors </w:t>
      </w:r>
      <w:proofErr w:type="gramStart"/>
      <w:r w:rsidRPr="00C17FB6">
        <w:t>in</w:t>
      </w:r>
      <w:proofErr w:type="gramEnd"/>
      <w:r w:rsidRPr="00C17FB6">
        <w:t xml:space="preserve"> the UK economy.</w:t>
      </w:r>
    </w:p>
    <w:p w14:paraId="46BC3CEB" w14:textId="70AB836B" w:rsidR="00C17FB6" w:rsidRPr="00C17FB6" w:rsidRDefault="00C17FB6" w:rsidP="00C17FB6">
      <w:r w:rsidRPr="00C17FB6">
        <w:t>These are measurable objectives that are realistic and in direct line with the company's mission of providing professional, cost-effective mediation and legal support.</w:t>
      </w:r>
    </w:p>
    <w:p w14:paraId="36F82D43" w14:textId="77777777" w:rsidR="00CA7C74" w:rsidRDefault="00CA7C74" w:rsidP="00C17FB6"/>
    <w:p w14:paraId="6359E157" w14:textId="71B7E5CF" w:rsidR="00C17FB6" w:rsidRPr="00C17FB6" w:rsidRDefault="00C17FB6" w:rsidP="00CA7C74">
      <w:pPr>
        <w:pStyle w:val="Heading2"/>
      </w:pPr>
      <w:bookmarkStart w:id="6" w:name="_Toc213321405"/>
      <w:r w:rsidRPr="00C17FB6">
        <w:t>Target Market &amp; Customer Needs</w:t>
      </w:r>
      <w:bookmarkEnd w:id="6"/>
    </w:p>
    <w:p w14:paraId="0A26B2BB" w14:textId="764FA47A" w:rsidR="00C17FB6" w:rsidRPr="00C17FB6" w:rsidRDefault="00C17FB6" w:rsidP="00C17FB6">
      <w:r w:rsidRPr="00C17FB6">
        <w:t xml:space="preserve">The primary target market </w:t>
      </w:r>
      <w:proofErr w:type="gramStart"/>
      <w:r w:rsidR="00CA7C74" w:rsidRPr="00C17FB6">
        <w:t>includes</w:t>
      </w:r>
      <w:proofErr w:type="gramEnd"/>
      <w:r w:rsidR="00CA7C74">
        <w:t xml:space="preserve"> (According to </w:t>
      </w:r>
      <w:r w:rsidR="00CA7C74" w:rsidRPr="00C17FB6">
        <w:t>James Joyce</w:t>
      </w:r>
      <w:r w:rsidR="00CA7C74">
        <w:t>)</w:t>
      </w:r>
    </w:p>
    <w:p w14:paraId="09A36789" w14:textId="6865D2A1" w:rsidR="00C17FB6" w:rsidRPr="00C17FB6" w:rsidRDefault="00C17FB6" w:rsidP="00C17FB6">
      <w:r w:rsidRPr="00C17FB6">
        <w:t xml:space="preserve"> Commercial Banks: Large-scale institutions such as HSBC and Barclays face delays in the processing of legal and enforcement of mortgages, which require expert assistance.</w:t>
      </w:r>
    </w:p>
    <w:p w14:paraId="5CC79DB4" w14:textId="4B4BE663" w:rsidR="00C17FB6" w:rsidRPr="00C17FB6" w:rsidRDefault="00C17FB6" w:rsidP="00C17FB6">
      <w:r w:rsidRPr="00C17FB6">
        <w:t xml:space="preserve">Digital Banks: Fintech firms such as Revolut and Monzo use agile, cost-effective solutions to </w:t>
      </w:r>
      <w:proofErr w:type="gramStart"/>
      <w:r w:rsidRPr="00C17FB6">
        <w:t>handle</w:t>
      </w:r>
      <w:proofErr w:type="gramEnd"/>
      <w:r w:rsidRPr="00C17FB6">
        <w:t xml:space="preserve"> complex casework in finance.</w:t>
      </w:r>
    </w:p>
    <w:p w14:paraId="3CF86FCE" w14:textId="39D24958" w:rsidR="00C17FB6" w:rsidRPr="00C17FB6" w:rsidRDefault="00C17FB6" w:rsidP="00C17FB6">
      <w:r w:rsidRPr="00C17FB6">
        <w:t xml:space="preserve"> Mortgage and Lending Companies: Companies dealing with property loans find case management and debt recovery outsourcing </w:t>
      </w:r>
      <w:proofErr w:type="gramStart"/>
      <w:r w:rsidRPr="00C17FB6">
        <w:t>very helpful</w:t>
      </w:r>
      <w:proofErr w:type="gramEnd"/>
      <w:r w:rsidRPr="00C17FB6">
        <w:t xml:space="preserve"> as it reduces operational bottlenecks.</w:t>
      </w:r>
    </w:p>
    <w:p w14:paraId="21E5FBCB" w14:textId="77777777" w:rsidR="00C17FB6" w:rsidRPr="00C17FB6" w:rsidRDefault="00C17FB6" w:rsidP="00C17FB6"/>
    <w:p w14:paraId="0EF958F1" w14:textId="4C439FD9" w:rsidR="00C17FB6" w:rsidRPr="00C17FB6" w:rsidRDefault="00C17FB6" w:rsidP="00C17FB6">
      <w:r w:rsidRPr="00C17FB6">
        <w:lastRenderedPageBreak/>
        <w:t xml:space="preserve"> Auction Houses &amp; Law Firms: Institutions needing professional support for the preparation of property auctions or legal case management can make use of </w:t>
      </w:r>
      <w:r w:rsidR="00CA7C74" w:rsidRPr="00C17FB6">
        <w:t>Diligence’s</w:t>
      </w:r>
      <w:r w:rsidRPr="00C17FB6">
        <w:t xml:space="preserve"> expertise in enhancing efficiency.</w:t>
      </w:r>
    </w:p>
    <w:p w14:paraId="392F32FE" w14:textId="77777777" w:rsidR="00C17FB6" w:rsidRPr="00C17FB6" w:rsidRDefault="00C17FB6" w:rsidP="00C17FB6">
      <w:r w:rsidRPr="00C17FB6">
        <w:t xml:space="preserve">The main pain areas faced by any financial institution are compliance delays, high internal operational costs, and backlog in the processing of legal cases. </w:t>
      </w:r>
      <w:proofErr w:type="spellStart"/>
      <w:r w:rsidRPr="00C17FB6">
        <w:t>Diligance</w:t>
      </w:r>
      <w:proofErr w:type="spellEnd"/>
      <w:r w:rsidRPr="00C17FB6">
        <w:t xml:space="preserve"> addresses these pain points by offering specialized outsourced services, ensuring fast turnaround, compliance, and cost savings.</w:t>
      </w:r>
    </w:p>
    <w:p w14:paraId="17CE6801" w14:textId="77777777" w:rsidR="00C17FB6" w:rsidRPr="00C17FB6" w:rsidRDefault="00C17FB6" w:rsidP="00C17FB6">
      <w:r w:rsidRPr="00C17FB6">
        <w:t>Neither my brother nor I had ever been inside before.</w:t>
      </w:r>
    </w:p>
    <w:p w14:paraId="64789B65" w14:textId="77777777" w:rsidR="00C17FB6" w:rsidRPr="00C17FB6" w:rsidRDefault="00C17FB6" w:rsidP="00C17FB6">
      <w:pPr>
        <w:rPr>
          <w:b/>
          <w:bCs/>
        </w:rPr>
      </w:pPr>
      <w:r w:rsidRPr="00C17FB6">
        <w:rPr>
          <w:b/>
          <w:bCs/>
        </w:rPr>
        <w:t>USP - Unique Selling Proposition</w:t>
      </w:r>
    </w:p>
    <w:p w14:paraId="01EE51E7" w14:textId="27F0740D" w:rsidR="00C17FB6" w:rsidRPr="00C17FB6" w:rsidRDefault="00C17FB6" w:rsidP="00C17FB6">
      <w:r w:rsidRPr="00C17FB6">
        <w:t xml:space="preserve">Diligence stands out from the competition due to </w:t>
      </w:r>
      <w:proofErr w:type="gramStart"/>
      <w:r w:rsidR="00CA7C74" w:rsidRPr="00C17FB6">
        <w:t>a few</w:t>
      </w:r>
      <w:proofErr w:type="gramEnd"/>
      <w:r w:rsidRPr="00C17FB6">
        <w:t xml:space="preserve"> key attributes:</w:t>
      </w:r>
    </w:p>
    <w:p w14:paraId="2EC8C716" w14:textId="77777777" w:rsidR="00C17FB6" w:rsidRPr="00C17FB6" w:rsidRDefault="00C17FB6" w:rsidP="00C17FB6">
      <w:r w:rsidRPr="00C17FB6">
        <w:t>1. Expertise at the juncture of finance and law, by professionals trained in both legal and financial domains, assures accuracy and informed handling of cases.</w:t>
      </w:r>
    </w:p>
    <w:p w14:paraId="678A6B5D" w14:textId="77777777" w:rsidR="00C17FB6" w:rsidRPr="00C17FB6" w:rsidRDefault="00C17FB6" w:rsidP="00C17FB6">
      <w:r w:rsidRPr="00C17FB6">
        <w:t>2. Strategic Partnerships: Partnerships with licensed law firms ensure that all outsourced processes are legally compliant.</w:t>
      </w:r>
    </w:p>
    <w:p w14:paraId="401DAB64" w14:textId="77777777" w:rsidR="00C17FB6" w:rsidRPr="00C17FB6" w:rsidRDefault="00C17FB6" w:rsidP="00C17FB6">
      <w:r w:rsidRPr="00C17FB6">
        <w:t>3. Cost-Effective Alternative: Outsourcing means that institutions avoid having large in-house legal teams with their attendant overheads.</w:t>
      </w:r>
    </w:p>
    <w:p w14:paraId="6986E3E7" w14:textId="77777777" w:rsidR="00C17FB6" w:rsidRPr="00C17FB6" w:rsidRDefault="00C17FB6" w:rsidP="00C17FB6">
      <w:r w:rsidRPr="00C17FB6">
        <w:t>4. Transparency and Ethics: Communicating clearly and upholding ethical standards develops trust between the client and the service provider.</w:t>
      </w:r>
    </w:p>
    <w:p w14:paraId="58658E0C" w14:textId="77777777" w:rsidR="00C17FB6" w:rsidRPr="00C17FB6" w:rsidRDefault="00C17FB6" w:rsidP="00C17FB6">
      <w:r w:rsidRPr="00C17FB6">
        <w:t>5. Technology-driven management system for case tracking, reporting, and management is usually cloud-based, secure, and easy to manage.</w:t>
      </w:r>
    </w:p>
    <w:p w14:paraId="4B0749FC" w14:textId="77777777" w:rsidR="00C17FB6" w:rsidRDefault="00C17FB6" w:rsidP="00C17FB6">
      <w:r w:rsidRPr="00C17FB6">
        <w:t xml:space="preserve">It </w:t>
      </w:r>
      <w:proofErr w:type="gramStart"/>
      <w:r w:rsidRPr="00C17FB6">
        <w:t>is also found</w:t>
      </w:r>
      <w:proofErr w:type="gramEnd"/>
      <w:r w:rsidRPr="00C17FB6">
        <w:t xml:space="preserve"> that structural or systematic risk factors </w:t>
      </w:r>
      <w:proofErr w:type="gramStart"/>
      <w:r w:rsidRPr="00C17FB6">
        <w:t>are not represented</w:t>
      </w:r>
      <w:proofErr w:type="gramEnd"/>
      <w:r w:rsidRPr="00C17FB6">
        <w:t xml:space="preserve"> or captured appropriately by the univariate models.</w:t>
      </w:r>
    </w:p>
    <w:p w14:paraId="66E10C06" w14:textId="77777777" w:rsidR="00CA7C74" w:rsidRDefault="00CA7C74" w:rsidP="00C17FB6">
      <w:r>
        <w:t xml:space="preserve">                                    </w:t>
      </w:r>
      <w:r w:rsidRPr="00CA7C74">
        <w:rPr>
          <w:noProof/>
        </w:rPr>
        <w:drawing>
          <wp:inline distT="0" distB="0" distL="0" distR="0" wp14:anchorId="18D42CBC" wp14:editId="49D59D5D">
            <wp:extent cx="3895725" cy="2034435"/>
            <wp:effectExtent l="0" t="0" r="0" b="4445"/>
            <wp:docPr id="9352331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233172" name=""/>
                    <pic:cNvPicPr/>
                  </pic:nvPicPr>
                  <pic:blipFill>
                    <a:blip r:embed="rId13"/>
                    <a:stretch>
                      <a:fillRect/>
                    </a:stretch>
                  </pic:blipFill>
                  <pic:spPr>
                    <a:xfrm>
                      <a:off x="0" y="0"/>
                      <a:ext cx="3925841" cy="2050162"/>
                    </a:xfrm>
                    <a:prstGeom prst="rect">
                      <a:avLst/>
                    </a:prstGeom>
                  </pic:spPr>
                </pic:pic>
              </a:graphicData>
            </a:graphic>
          </wp:inline>
        </w:drawing>
      </w:r>
    </w:p>
    <w:p w14:paraId="71AE2A67" w14:textId="7EC501C0" w:rsidR="00C17FB6" w:rsidRPr="00C17FB6" w:rsidRDefault="00C17FB6" w:rsidP="00C17FB6">
      <w:pPr>
        <w:rPr>
          <w:b/>
          <w:bCs/>
        </w:rPr>
      </w:pPr>
      <w:r w:rsidRPr="00C17FB6">
        <w:rPr>
          <w:b/>
          <w:bCs/>
        </w:rPr>
        <w:t>Feasibility &amp; Relevance</w:t>
      </w:r>
    </w:p>
    <w:p w14:paraId="419D93CD" w14:textId="77777777" w:rsidR="00C17FB6" w:rsidRPr="00C17FB6" w:rsidRDefault="00C17FB6" w:rsidP="00C17FB6">
      <w:r w:rsidRPr="00C17FB6">
        <w:lastRenderedPageBreak/>
        <w:t xml:space="preserve">The business model is highly feasible for </w:t>
      </w:r>
      <w:proofErr w:type="gramStart"/>
      <w:r w:rsidRPr="00C17FB6">
        <w:t>several</w:t>
      </w:r>
      <w:proofErr w:type="gramEnd"/>
      <w:r w:rsidRPr="00C17FB6">
        <w:t xml:space="preserve"> reasons: • Founder Expertise: Mustakim Gulam Nabi Kazi combines financial analysis, customer relationships, and business development experience that apply directly to managing client accounts, financial cases, and legal processes. • Academic Background: An MBA in International Business gives the founder the ability to manage B2B contracts, strategic partnerships, and operational </w:t>
      </w:r>
      <w:proofErr w:type="gramStart"/>
      <w:r w:rsidRPr="00C17FB6">
        <w:t>logistics</w:t>
      </w:r>
      <w:proofErr w:type="gramEnd"/>
      <w:r w:rsidRPr="00C17FB6">
        <w:t xml:space="preserve">, necessary to scale a legal support firm. • Market Need: The increasing regulatory scrutiny and complexity in financial services compel banks and lending companies to get third-party solutions that help lower the cost by mitigating compliance risks. • Scalable Model: The hybrid model that leverages human experience through technology now enables </w:t>
      </w:r>
      <w:proofErr w:type="spellStart"/>
      <w:r w:rsidRPr="00C17FB6">
        <w:t>Diligance</w:t>
      </w:r>
      <w:proofErr w:type="spellEnd"/>
      <w:r w:rsidRPr="00C17FB6">
        <w:t xml:space="preserve"> to </w:t>
      </w:r>
      <w:proofErr w:type="gramStart"/>
      <w:r w:rsidRPr="00C17FB6">
        <w:t>handle</w:t>
      </w:r>
      <w:proofErr w:type="gramEnd"/>
      <w:r w:rsidRPr="00C17FB6">
        <w:t xml:space="preserve"> multiple cases simultaneously, rapidly scale operations, and keep </w:t>
      </w:r>
      <w:proofErr w:type="gramStart"/>
      <w:r w:rsidRPr="00C17FB6">
        <w:t>high standards</w:t>
      </w:r>
      <w:proofErr w:type="gramEnd"/>
      <w:r w:rsidRPr="00C17FB6">
        <w:t xml:space="preserve"> of service quality intact.</w:t>
      </w:r>
    </w:p>
    <w:p w14:paraId="6C8EF55F" w14:textId="77777777" w:rsidR="00767738" w:rsidRDefault="00767738" w:rsidP="00767738"/>
    <w:p w14:paraId="3BAE3EF3" w14:textId="77777777" w:rsidR="0003299E" w:rsidRDefault="0003299E" w:rsidP="00767738"/>
    <w:p w14:paraId="0C871F61" w14:textId="3F09C426" w:rsidR="0003299E" w:rsidRDefault="0003299E" w:rsidP="0003299E">
      <w:pPr>
        <w:pStyle w:val="Heading1"/>
      </w:pPr>
      <w:bookmarkStart w:id="7" w:name="_Toc213321406"/>
      <w:r>
        <w:t>2.</w:t>
      </w:r>
      <w:r w:rsidRPr="0003299E">
        <w:t>Methodology</w:t>
      </w:r>
      <w:bookmarkEnd w:id="7"/>
    </w:p>
    <w:p w14:paraId="2D8246E6" w14:textId="77777777" w:rsidR="0003299E" w:rsidRDefault="0003299E" w:rsidP="0003299E">
      <w:pPr>
        <w:pStyle w:val="Heading2"/>
      </w:pPr>
      <w:bookmarkStart w:id="8" w:name="_Toc213321407"/>
      <w:r>
        <w:t>Research Approach</w:t>
      </w:r>
      <w:bookmarkEnd w:id="8"/>
    </w:p>
    <w:p w14:paraId="204FC526" w14:textId="4CDDC195" w:rsidR="0003299E" w:rsidRDefault="0003299E" w:rsidP="0003299E">
      <w:r>
        <w:t xml:space="preserve">This research employs a qualitative approach based on entirely secondary data to investigate the feasibility of the </w:t>
      </w:r>
      <w:r w:rsidR="00113A12">
        <w:t>Diligence</w:t>
      </w:r>
      <w:r>
        <w:t xml:space="preserve"> business model in the UK financial and legal services sector. A qualitative approach </w:t>
      </w:r>
      <w:proofErr w:type="gramStart"/>
      <w:r>
        <w:t>is justified</w:t>
      </w:r>
      <w:proofErr w:type="gramEnd"/>
      <w:r>
        <w:t xml:space="preserve"> because the study aims at an in-depth understanding of the nature of industry dynamics, regulatory frameworks, and competitor strategies. Such an approach will enable the drawing of conclusions based on trends and patterns from existing literature, reports, and case studies on how third-party mediation services interface with the market. For instance, the analysis of how Shoosmiths and DWF integrate mediation services into their client offerings will help identify both opportunities and gaps for the </w:t>
      </w:r>
      <w:r w:rsidR="00113A12">
        <w:t>Diligence</w:t>
      </w:r>
      <w:r>
        <w:t xml:space="preserve"> model.</w:t>
      </w:r>
    </w:p>
    <w:p w14:paraId="69EDF8CB" w14:textId="77777777" w:rsidR="0003299E" w:rsidRDefault="0003299E" w:rsidP="0003299E">
      <w:pPr>
        <w:pStyle w:val="Heading2"/>
      </w:pPr>
      <w:bookmarkStart w:id="9" w:name="_Toc213321408"/>
      <w:r>
        <w:t>Data Sources</w:t>
      </w:r>
      <w:bookmarkEnd w:id="9"/>
    </w:p>
    <w:p w14:paraId="07CB8EDC" w14:textId="0C74A856" w:rsidR="008B7FBB" w:rsidRDefault="0003299E" w:rsidP="008B7FBB">
      <w:pPr>
        <w:pStyle w:val="Header"/>
      </w:pPr>
      <w:r>
        <w:t xml:space="preserve">The research draws on </w:t>
      </w:r>
      <w:proofErr w:type="gramStart"/>
      <w:r>
        <w:t>a number of</w:t>
      </w:r>
      <w:proofErr w:type="gramEnd"/>
      <w:r>
        <w:t xml:space="preserve"> reliable secondary data sources. Government and regulatory publications, such as reports from the UK Ministry of Justice, the Financial Conduct Authority, and the Bank of England, provide authoritative information on the legal and financial regulatory environment, including recent reforms impacting the mediation services industry. Academic journals, such as the Journal of Financial Regulation, provide peer reviewed insights into best practice and theoretical frameworks relevant for dispute resolution and financial compliance. Market research reports, such as IBISWorld, Statista,</w:t>
      </w:r>
      <w:r w:rsidR="008B7FBB">
        <w:t xml:space="preserve"> </w:t>
      </w:r>
      <w:r>
        <w:t xml:space="preserve">and the PwC Legal Services Report, provide market data on size and growth, as well as competitive benchmarks. Finally, </w:t>
      </w:r>
      <w:r w:rsidR="008B7FBB">
        <w:t>white papers</w:t>
      </w:r>
      <w:r>
        <w:t xml:space="preserve"> and case studies from the legal industry </w:t>
      </w:r>
      <w:proofErr w:type="gramStart"/>
      <w:r>
        <w:t xml:space="preserve">are </w:t>
      </w:r>
      <w:r>
        <w:lastRenderedPageBreak/>
        <w:t>considered</w:t>
      </w:r>
      <w:proofErr w:type="gramEnd"/>
      <w:r>
        <w:t xml:space="preserve"> to provide in-depth details into the application of mediation in practice and offering qualitative examples of success and challenges facing similar business models.</w:t>
      </w:r>
    </w:p>
    <w:p w14:paraId="69BC91C7" w14:textId="77777777" w:rsidR="008B7FBB" w:rsidRDefault="008B7FBB" w:rsidP="008B7FBB">
      <w:pPr>
        <w:pStyle w:val="Header"/>
      </w:pPr>
    </w:p>
    <w:p w14:paraId="199EE53F" w14:textId="1B24B0CE" w:rsidR="008B7FBB" w:rsidRDefault="008B7FBB" w:rsidP="008B7FBB">
      <w:pPr>
        <w:pStyle w:val="Header"/>
      </w:pPr>
      <w:r>
        <w:t xml:space="preserve">                     </w:t>
      </w:r>
      <w:r w:rsidRPr="008B7FBB">
        <w:rPr>
          <w:noProof/>
        </w:rPr>
        <w:drawing>
          <wp:inline distT="0" distB="0" distL="0" distR="0" wp14:anchorId="622D0DB9" wp14:editId="6E30F0C7">
            <wp:extent cx="4196177" cy="2000250"/>
            <wp:effectExtent l="0" t="0" r="0" b="0"/>
            <wp:docPr id="3686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676" name=""/>
                    <pic:cNvPicPr/>
                  </pic:nvPicPr>
                  <pic:blipFill>
                    <a:blip r:embed="rId14"/>
                    <a:stretch>
                      <a:fillRect/>
                    </a:stretch>
                  </pic:blipFill>
                  <pic:spPr>
                    <a:xfrm>
                      <a:off x="0" y="0"/>
                      <a:ext cx="4213042" cy="2008289"/>
                    </a:xfrm>
                    <a:prstGeom prst="rect">
                      <a:avLst/>
                    </a:prstGeom>
                  </pic:spPr>
                </pic:pic>
              </a:graphicData>
            </a:graphic>
          </wp:inline>
        </w:drawing>
      </w:r>
    </w:p>
    <w:p w14:paraId="2B78D925" w14:textId="77777777" w:rsidR="008B7FBB" w:rsidRDefault="008B7FBB" w:rsidP="008B7FBB">
      <w:pPr>
        <w:pStyle w:val="Header"/>
      </w:pPr>
    </w:p>
    <w:p w14:paraId="1BC538AD" w14:textId="23D0EB6E" w:rsidR="008B7FBB" w:rsidRDefault="008B7FBB" w:rsidP="008B7FBB">
      <w:pPr>
        <w:pStyle w:val="Heading2"/>
      </w:pPr>
      <w:bookmarkStart w:id="10" w:name="_Toc213321409"/>
      <w:proofErr w:type="gramStart"/>
      <w:r>
        <w:t>Sampling</w:t>
      </w:r>
      <w:r w:rsidR="00B12461">
        <w:t xml:space="preserve"> ,</w:t>
      </w:r>
      <w:proofErr w:type="gramEnd"/>
      <w:r w:rsidR="00B12461">
        <w:t xml:space="preserve"> Data analysis, </w:t>
      </w:r>
      <w:proofErr w:type="gramStart"/>
      <w:r w:rsidR="00B12461">
        <w:t>Ethics ,data</w:t>
      </w:r>
      <w:proofErr w:type="gramEnd"/>
      <w:r w:rsidR="00B12461">
        <w:t xml:space="preserve"> management, consent, confidentiality, secure storage, and compliance with UWTSD ethics policy.</w:t>
      </w:r>
      <w:bookmarkEnd w:id="10"/>
    </w:p>
    <w:p w14:paraId="648655D7" w14:textId="77777777" w:rsidR="008B7FBB" w:rsidRDefault="0003299E" w:rsidP="008B7FBB">
      <w:pPr>
        <w:pStyle w:val="Header"/>
      </w:pPr>
      <w:r>
        <w:t xml:space="preserve">Sampling The study limits itself to the UK financial and legal services industry, focusing only on those institutions that make use of third-party mediation in the resolution of disputes. Competitor analysis will review law firms like Shoosmiths and </w:t>
      </w:r>
      <w:r w:rsidR="008B7FBB">
        <w:t>DWF (</w:t>
      </w:r>
      <w:r>
        <w:t xml:space="preserve">law firm) and independent mediation firms for services offering benchmarking, price strategies, and market positioning. For example, the mediation practice of Shoosmiths may </w:t>
      </w:r>
      <w:proofErr w:type="gramStart"/>
      <w:r>
        <w:t>be used</w:t>
      </w:r>
      <w:proofErr w:type="gramEnd"/>
      <w:r>
        <w:t xml:space="preserve"> as a benchmark against which to assess the level of client engagement and differential service that </w:t>
      </w:r>
      <w:r w:rsidR="008B7FBB">
        <w:t>Diligence</w:t>
      </w:r>
      <w:r>
        <w:t xml:space="preserve"> might consider adopting. This form of purposive sampling ensures that the study focuses on the most relevant and influential </w:t>
      </w:r>
      <w:r w:rsidR="008B7FBB">
        <w:t>organizations</w:t>
      </w:r>
      <w:r>
        <w:t xml:space="preserve"> within the sector. Data Analysis Qualitative data from secondary sources will </w:t>
      </w:r>
      <w:proofErr w:type="gramStart"/>
      <w:r>
        <w:t>be analyzed</w:t>
      </w:r>
      <w:proofErr w:type="gramEnd"/>
      <w:r>
        <w:t xml:space="preserve"> using strategic frameworks, such as SWOT analysis and Porter's Five Forces. SWOT analysis will highlight potential strengths that </w:t>
      </w:r>
      <w:r w:rsidR="008B7FBB">
        <w:t>Diligence</w:t>
      </w:r>
      <w:r>
        <w:t xml:space="preserve"> could have relative to its competitors, its </w:t>
      </w:r>
      <w:proofErr w:type="gramStart"/>
      <w:r>
        <w:t>possible weaknesses</w:t>
      </w:r>
      <w:proofErr w:type="gramEnd"/>
      <w:r>
        <w:t xml:space="preserve">, opportunities, and threats. Porter's Five Forces will determine the extent of the industry's competitiveness in respect of the bargaining power of clients and the threat of new entrants. The insights into case studies will further justify the feasibility of the business model by focusing on operational and regulatory considerations. For instance, a case study on how DWF embraced technology to optimize its mediation processes will offer recommendations on service design for </w:t>
      </w:r>
      <w:r w:rsidR="008B7FBB">
        <w:t>Diligence</w:t>
      </w:r>
      <w:r>
        <w:t>. Ethics and Data Management Because all data is secondary and public, there will be no collection of personal data, hence adhering to UWTSD ethical standards.</w:t>
      </w:r>
    </w:p>
    <w:p w14:paraId="2EBA4CA2" w14:textId="762AD6FB" w:rsidR="0003299E" w:rsidRPr="0003299E" w:rsidRDefault="0003299E" w:rsidP="008B7FBB">
      <w:pPr>
        <w:pStyle w:val="Header"/>
      </w:pPr>
      <w:r>
        <w:t xml:space="preserve"> Proper citation of sources by UWTSD Harvard referencing will be </w:t>
      </w:r>
      <w:proofErr w:type="gramStart"/>
      <w:r>
        <w:t>carried out</w:t>
      </w:r>
      <w:proofErr w:type="gramEnd"/>
      <w:r>
        <w:t xml:space="preserve">, while all digital data </w:t>
      </w:r>
      <w:proofErr w:type="gramStart"/>
      <w:r>
        <w:t>is stored</w:t>
      </w:r>
      <w:proofErr w:type="gramEnd"/>
      <w:r>
        <w:t xml:space="preserve"> safely. Ethical considerations include transparency, accuracy, and proper acknowledgement of sources that will </w:t>
      </w:r>
      <w:proofErr w:type="gramStart"/>
      <w:r>
        <w:t>be used</w:t>
      </w:r>
      <w:proofErr w:type="gramEnd"/>
      <w:r>
        <w:t xml:space="preserve"> in the research.</w:t>
      </w:r>
    </w:p>
    <w:p w14:paraId="504EA50A" w14:textId="77777777" w:rsidR="0003299E" w:rsidRDefault="0003299E" w:rsidP="0003299E"/>
    <w:p w14:paraId="4AAB5B85" w14:textId="77777777" w:rsidR="00CB61A7" w:rsidRPr="00CB61A7" w:rsidRDefault="00CB61A7" w:rsidP="00CB61A7">
      <w:pPr>
        <w:pStyle w:val="Heading1"/>
      </w:pPr>
      <w:bookmarkStart w:id="11" w:name="_Toc213321410"/>
      <w:r w:rsidRPr="00CB61A7">
        <w:lastRenderedPageBreak/>
        <w:t>3. Market Research and Validation</w:t>
      </w:r>
      <w:bookmarkEnd w:id="11"/>
    </w:p>
    <w:p w14:paraId="5CF1995B" w14:textId="77777777" w:rsidR="00CB61A7" w:rsidRPr="00CB61A7" w:rsidRDefault="00CB61A7" w:rsidP="00CB61A7">
      <w:pPr>
        <w:pStyle w:val="Heading2"/>
      </w:pPr>
      <w:bookmarkStart w:id="12" w:name="_Toc213321411"/>
      <w:r w:rsidRPr="00CB61A7">
        <w:t>Overview of the Digital Health Industry</w:t>
      </w:r>
      <w:bookmarkEnd w:id="12"/>
    </w:p>
    <w:p w14:paraId="61CDEB5D" w14:textId="77777777" w:rsidR="00CB61A7" w:rsidRPr="00CB61A7" w:rsidRDefault="00CB61A7" w:rsidP="00CB61A7">
      <w:r w:rsidRPr="00CB61A7">
        <w:t xml:space="preserve">The UK legal support and financial mediation market has grown significantly and </w:t>
      </w:r>
      <w:proofErr w:type="gramStart"/>
      <w:r w:rsidRPr="00CB61A7">
        <w:t>is valued</w:t>
      </w:r>
      <w:proofErr w:type="gramEnd"/>
      <w:r w:rsidRPr="00CB61A7">
        <w:t xml:space="preserve"> at over £4.5 billion, according to a report by Statista in 2024. The ever-increasing complexity in financial transactions, the increasing rate of bankruptcy cases, loan defaults, and property repossessions are </w:t>
      </w:r>
      <w:proofErr w:type="gramStart"/>
      <w:r w:rsidRPr="00CB61A7">
        <w:t>some of</w:t>
      </w:r>
      <w:proofErr w:type="gramEnd"/>
      <w:r w:rsidRPr="00CB61A7">
        <w:t xml:space="preserve"> the significant reasons for this growth. </w:t>
      </w:r>
      <w:proofErr w:type="gramStart"/>
      <w:r w:rsidRPr="00CB61A7">
        <w:t>Clearly, banks</w:t>
      </w:r>
      <w:proofErr w:type="gramEnd"/>
      <w:r w:rsidRPr="00CB61A7">
        <w:t xml:space="preserve"> and mortgage lenders need professional mediation services to </w:t>
      </w:r>
      <w:proofErr w:type="gramStart"/>
      <w:r w:rsidRPr="00CB61A7">
        <w:t>handle</w:t>
      </w:r>
      <w:proofErr w:type="gramEnd"/>
      <w:r w:rsidRPr="00CB61A7">
        <w:t xml:space="preserve"> rising volumes of legal and financial disputes.</w:t>
      </w:r>
    </w:p>
    <w:p w14:paraId="13AE9621" w14:textId="77777777" w:rsidR="00CB61A7" w:rsidRPr="00CB61A7" w:rsidRDefault="00CB61A7" w:rsidP="00CB61A7">
      <w:r w:rsidRPr="00CB61A7">
        <w:t xml:space="preserve">This trend of outsourcing legal and financial mediation </w:t>
      </w:r>
      <w:proofErr w:type="gramStart"/>
      <w:r w:rsidRPr="00CB61A7">
        <w:t>is also driven</w:t>
      </w:r>
      <w:proofErr w:type="gramEnd"/>
      <w:r w:rsidRPr="00CB61A7">
        <w:t xml:space="preserve"> by banks looking to reduce operational in-house costs, especially for non-core legal functions. In this respect, outsourcing enables such organizations to acquire the required expert services without high investments in permanent staff and infrastructure. Besides this, the growing use of alternative dispute resolution mechanisms instead of traditional litigation methods indicates the market orientation toward time- and cost-efficient solutions. This provides a lucrative environment for firms like </w:t>
      </w:r>
      <w:proofErr w:type="spellStart"/>
      <w:r w:rsidRPr="00CB61A7">
        <w:t>Diligance</w:t>
      </w:r>
      <w:proofErr w:type="spellEnd"/>
      <w:r w:rsidRPr="00CB61A7">
        <w:t xml:space="preserve"> that strive for efficient, specialized legal support.</w:t>
      </w:r>
    </w:p>
    <w:p w14:paraId="51646313" w14:textId="77777777" w:rsidR="00CB61A7" w:rsidRPr="00CB61A7" w:rsidRDefault="00CB61A7" w:rsidP="00CB61A7">
      <w:pPr>
        <w:pStyle w:val="Heading2"/>
      </w:pPr>
      <w:bookmarkStart w:id="13" w:name="_Toc213321412"/>
      <w:r w:rsidRPr="00CB61A7">
        <w:t xml:space="preserve">Haibun </w:t>
      </w:r>
      <w:proofErr w:type="gramStart"/>
      <w:r w:rsidRPr="00CB61A7">
        <w:t>are mostly made</w:t>
      </w:r>
      <w:proofErr w:type="gramEnd"/>
      <w:r w:rsidRPr="00CB61A7">
        <w:t xml:space="preserve"> up of nature imagery.</w:t>
      </w:r>
      <w:bookmarkEnd w:id="13"/>
    </w:p>
    <w:p w14:paraId="1339B4AF" w14:textId="77777777" w:rsidR="00CB61A7" w:rsidRPr="00CB61A7" w:rsidRDefault="00CB61A7" w:rsidP="00CB61A7"/>
    <w:p w14:paraId="27D55CD1" w14:textId="77777777" w:rsidR="00CB61A7" w:rsidRPr="00CB61A7" w:rsidRDefault="00CB61A7" w:rsidP="00CB61A7">
      <w:r w:rsidRPr="00CB61A7">
        <w:t>Competitor Analysis (Porter’s Five Forces)</w:t>
      </w:r>
    </w:p>
    <w:p w14:paraId="7409B9EA" w14:textId="77777777" w:rsidR="00CB61A7" w:rsidRPr="00CB61A7" w:rsidRDefault="00CB61A7" w:rsidP="00CB61A7">
      <w:r w:rsidRPr="00CB61A7">
        <w:t>Analysis through Porter's Five Forces provides insight into market structure and the potential for challenges in:</w:t>
      </w:r>
    </w:p>
    <w:p w14:paraId="342E28B0" w14:textId="77777777" w:rsidR="00CB61A7" w:rsidRPr="00CB61A7" w:rsidRDefault="00CB61A7" w:rsidP="00CB61A7">
      <w:r w:rsidRPr="00CB61A7">
        <w:t>1. Threat of New Entrants – Moderate:</w:t>
      </w:r>
    </w:p>
    <w:p w14:paraId="69DBCA51" w14:textId="77777777" w:rsidR="00CB61A7" w:rsidRPr="00CB61A7" w:rsidRDefault="00CB61A7" w:rsidP="00CB61A7">
      <w:r w:rsidRPr="00CB61A7">
        <w:t xml:space="preserve">Entry barriers </w:t>
      </w:r>
      <w:proofErr w:type="gramStart"/>
      <w:r w:rsidRPr="00CB61A7">
        <w:t>are created</w:t>
      </w:r>
      <w:proofErr w:type="gramEnd"/>
      <w:r w:rsidRPr="00CB61A7">
        <w:t xml:space="preserve"> both by legal qualifications and compliance requirements, while operational barriers remain low. New firms can create outsourced legal services with little investment in infrastructure, but it is also necessary to conform to strict regulatory frameworks.</w:t>
      </w:r>
    </w:p>
    <w:p w14:paraId="2FED7239" w14:textId="77777777" w:rsidR="00CB61A7" w:rsidRPr="00CB61A7" w:rsidRDefault="00CB61A7" w:rsidP="00CB61A7">
      <w:r w:rsidRPr="00CB61A7">
        <w:t>2. Supplier Power – Low:</w:t>
      </w:r>
    </w:p>
    <w:p w14:paraId="4343C4A8" w14:textId="77777777" w:rsidR="00CB61A7" w:rsidRPr="00CB61A7" w:rsidRDefault="00CB61A7" w:rsidP="00CB61A7">
      <w:r w:rsidRPr="00CB61A7">
        <w:t xml:space="preserve">Skilled legal and financial mediation professionals are widely available in the UK, and therefore, supplier leverage </w:t>
      </w:r>
      <w:proofErr w:type="gramStart"/>
      <w:r w:rsidRPr="00CB61A7">
        <w:t>is limited</w:t>
      </w:r>
      <w:proofErr w:type="gramEnd"/>
      <w:r w:rsidRPr="00CB61A7">
        <w:t xml:space="preserve">. The firms can recruit experienced </w:t>
      </w:r>
      <w:proofErr w:type="gramStart"/>
      <w:r w:rsidRPr="00CB61A7">
        <w:t>staff</w:t>
      </w:r>
      <w:proofErr w:type="gramEnd"/>
      <w:r w:rsidRPr="00CB61A7">
        <w:t xml:space="preserve"> and they are not dependent on one </w:t>
      </w:r>
      <w:proofErr w:type="gramStart"/>
      <w:r w:rsidRPr="00CB61A7">
        <w:t>particular supplier</w:t>
      </w:r>
      <w:proofErr w:type="gramEnd"/>
      <w:r w:rsidRPr="00CB61A7">
        <w:t>.</w:t>
      </w:r>
    </w:p>
    <w:p w14:paraId="19DC339B" w14:textId="77777777" w:rsidR="00CB61A7" w:rsidRPr="00CB61A7" w:rsidRDefault="00CB61A7" w:rsidP="00CB61A7">
      <w:r w:rsidRPr="00CB61A7">
        <w:t>3. Buyer Power – High:</w:t>
      </w:r>
    </w:p>
    <w:p w14:paraId="2FB47B3B" w14:textId="77777777" w:rsidR="00CB61A7" w:rsidRPr="00CB61A7" w:rsidRDefault="00CB61A7" w:rsidP="00CB61A7">
      <w:r w:rsidRPr="00CB61A7">
        <w:lastRenderedPageBreak/>
        <w:t xml:space="preserve">Banks and mortgage lenders are in a powerful bargaining position. They seek high-quality, dependable services at competitive prices, so the market is extremely </w:t>
      </w:r>
      <w:proofErr w:type="gramStart"/>
      <w:r w:rsidRPr="00CB61A7">
        <w:t>client-driven</w:t>
      </w:r>
      <w:proofErr w:type="gramEnd"/>
      <w:r w:rsidRPr="00CB61A7">
        <w:t>.</w:t>
      </w:r>
    </w:p>
    <w:p w14:paraId="39E84992" w14:textId="77777777" w:rsidR="00CB61A7" w:rsidRPr="00CB61A7" w:rsidRDefault="00CB61A7" w:rsidP="00CB61A7">
      <w:r w:rsidRPr="00CB61A7">
        <w:t>4. Threat of Substitutes – Moderate:</w:t>
      </w:r>
    </w:p>
    <w:p w14:paraId="1F5B364A" w14:textId="77777777" w:rsidR="00CB61A7" w:rsidRPr="00CB61A7" w:rsidRDefault="00CB61A7" w:rsidP="00CB61A7">
      <w:r w:rsidRPr="00CB61A7">
        <w:t xml:space="preserve">Partial substitutes include technological solutions such as AI-driven mediation platforms, document automation, and legal tech software. These reduce human intervention but </w:t>
      </w:r>
      <w:proofErr w:type="gramStart"/>
      <w:r w:rsidRPr="00CB61A7">
        <w:t>are not able to</w:t>
      </w:r>
      <w:proofErr w:type="gramEnd"/>
      <w:r w:rsidRPr="00CB61A7">
        <w:t xml:space="preserve"> take over complex negotiations and advisory skills.</w:t>
      </w:r>
    </w:p>
    <w:p w14:paraId="093E7CF8" w14:textId="77777777" w:rsidR="00CB61A7" w:rsidRPr="00CB61A7" w:rsidRDefault="00CB61A7" w:rsidP="00CB61A7">
      <w:r w:rsidRPr="00CB61A7">
        <w:t>5. Rivalry – Strong:</w:t>
      </w:r>
    </w:p>
    <w:p w14:paraId="4928290A" w14:textId="77777777" w:rsidR="00CB61A7" w:rsidRPr="00CB61A7" w:rsidRDefault="00CB61A7" w:rsidP="00CB61A7">
      <w:r w:rsidRPr="00CB61A7">
        <w:t xml:space="preserve">It is </w:t>
      </w:r>
      <w:proofErr w:type="gramStart"/>
      <w:r w:rsidRPr="00CB61A7">
        <w:t>a very competitive</w:t>
      </w:r>
      <w:proofErr w:type="gramEnd"/>
      <w:r w:rsidRPr="00CB61A7">
        <w:t xml:space="preserve"> market, with established law firms such as DWF and Shoosmiths alongside volume outsourcing businesses that are active in pursuing contracts from financial institutions. New entrants face the challenge of differentiating services and building credibility.</w:t>
      </w:r>
    </w:p>
    <w:p w14:paraId="24BB4D29" w14:textId="77777777" w:rsidR="00CB61A7" w:rsidRPr="00CB61A7" w:rsidRDefault="00CB61A7" w:rsidP="00CB61A7"/>
    <w:p w14:paraId="51280172" w14:textId="61C448A0" w:rsidR="00CB61A7" w:rsidRPr="00CB61A7" w:rsidRDefault="00CB61A7" w:rsidP="00CB61A7">
      <w:pPr>
        <w:rPr>
          <w:b/>
          <w:bCs/>
          <w:u w:val="single"/>
        </w:rPr>
      </w:pPr>
      <w:r>
        <w:rPr>
          <w:b/>
          <w:bCs/>
          <w:u w:val="single"/>
        </w:rPr>
        <w:t xml:space="preserve">                                                                       </w:t>
      </w:r>
      <w:r w:rsidRPr="00CB61A7">
        <w:rPr>
          <w:b/>
          <w:bCs/>
          <w:u w:val="single"/>
        </w:rPr>
        <w:t>SWOT Analysis</w:t>
      </w:r>
      <w:r w:rsidR="006C2CC5">
        <w:rPr>
          <w:b/>
          <w:bCs/>
          <w:u w:val="single"/>
        </w:rPr>
        <w:t>__________________________________</w:t>
      </w:r>
    </w:p>
    <w:p w14:paraId="5661FC10" w14:textId="3624770E" w:rsidR="006C2CC5" w:rsidRDefault="00CB61A7" w:rsidP="00CB61A7">
      <w:r w:rsidRPr="00CB61A7">
        <w:t>Strengths:</w:t>
      </w:r>
    </w:p>
    <w:p w14:paraId="6FB40751" w14:textId="3B04065C" w:rsidR="00CB61A7" w:rsidRDefault="006C2CC5" w:rsidP="00CB61A7">
      <w:r>
        <w:t xml:space="preserve">      </w:t>
      </w:r>
      <w:r w:rsidR="00CB61A7" w:rsidRPr="00CB61A7">
        <w:t>Availability of skilled professionals along with a cost-effective operational model thus helps in delivering services efficiently.</w:t>
      </w:r>
    </w:p>
    <w:p w14:paraId="7E1EE0AF" w14:textId="2DD56C99" w:rsidR="00CB61A7" w:rsidRPr="00CB61A7" w:rsidRDefault="00CB61A7" w:rsidP="00CB61A7">
      <w:r w:rsidRPr="00CB61A7">
        <w:t xml:space="preserve"> Weaknesses:</w:t>
      </w:r>
    </w:p>
    <w:p w14:paraId="019E9057" w14:textId="77777777" w:rsidR="00CB61A7" w:rsidRPr="00CB61A7" w:rsidRDefault="00CB61A7" w:rsidP="00CB61A7">
      <w:r w:rsidRPr="00CB61A7">
        <w:t>Being a new entry, limited market reputation and brand recognition may impede early client acquisition.</w:t>
      </w:r>
    </w:p>
    <w:p w14:paraId="3B140956" w14:textId="25D6F568" w:rsidR="00CB61A7" w:rsidRPr="00CB61A7" w:rsidRDefault="00CB61A7" w:rsidP="00CB61A7">
      <w:r w:rsidRPr="00CB61A7">
        <w:t xml:space="preserve"> Opportunities:</w:t>
      </w:r>
    </w:p>
    <w:p w14:paraId="0AB6F6C6" w14:textId="77777777" w:rsidR="00CB61A7" w:rsidRPr="00CB61A7" w:rsidRDefault="00CB61A7" w:rsidP="00CB61A7">
      <w:r w:rsidRPr="00CB61A7">
        <w:t>Increasing demand for outsourced legal services, the shift to mediation, and increasing regulatory pressures provide significant growth potential.</w:t>
      </w:r>
    </w:p>
    <w:p w14:paraId="3AE621D7" w14:textId="77777777" w:rsidR="00CB61A7" w:rsidRDefault="00CB61A7" w:rsidP="00CB61A7">
      <w:r w:rsidRPr="00CB61A7">
        <w:t xml:space="preserve"> Threats:</w:t>
      </w:r>
    </w:p>
    <w:p w14:paraId="56705B25" w14:textId="45326F56" w:rsidR="00CB61A7" w:rsidRPr="00CB61A7" w:rsidRDefault="00CB61A7" w:rsidP="00CB61A7">
      <w:r w:rsidRPr="00CB61A7">
        <w:t>Economic instability, fluctuating legal regulations, and technological disruption could affect the stability of the markets.</w:t>
      </w:r>
    </w:p>
    <w:p w14:paraId="5DBF345F" w14:textId="77777777" w:rsidR="00CB61A7" w:rsidRDefault="00CB61A7" w:rsidP="00CB61A7"/>
    <w:p w14:paraId="56C49965" w14:textId="0B491780" w:rsidR="00CB61A7" w:rsidRPr="00CB61A7" w:rsidRDefault="00CB61A7" w:rsidP="00CB61A7">
      <w:pPr>
        <w:pStyle w:val="Heading2"/>
      </w:pPr>
      <w:bookmarkStart w:id="14" w:name="_Toc213321413"/>
      <w:r w:rsidRPr="00CB61A7">
        <w:t>Market Validation</w:t>
      </w:r>
      <w:r>
        <w:t>:</w:t>
      </w:r>
      <w:bookmarkEnd w:id="14"/>
    </w:p>
    <w:p w14:paraId="0738C944" w14:textId="7F4872D4" w:rsidR="00CB61A7" w:rsidRPr="00CB61A7" w:rsidRDefault="00CB61A7" w:rsidP="00CB61A7">
      <w:r w:rsidRPr="00CB61A7">
        <w:t xml:space="preserve">Market validation underlines the commercial viability of </w:t>
      </w:r>
      <w:r w:rsidR="006C2CC5" w:rsidRPr="00CB61A7">
        <w:t>Diligence’s</w:t>
      </w:r>
      <w:r w:rsidRPr="00CB61A7">
        <w:t xml:space="preserve"> services. In FCA reports for 2023, approximately 30% of banks in the UK outsource non-core legal operations, showing that there is tangible demand for specialized outside providers. </w:t>
      </w:r>
      <w:r w:rsidRPr="00CB61A7">
        <w:lastRenderedPageBreak/>
        <w:t xml:space="preserve">Additionally, the growing preference for mediation over traditional litigation reflects a market shift toward cost-effective and timely solutions. This validates the business model and suggests strong potential adoption among banks, mortgage lenders, and law firms looking to </w:t>
      </w:r>
      <w:proofErr w:type="gramStart"/>
      <w:r w:rsidRPr="00CB61A7">
        <w:t>handle</w:t>
      </w:r>
      <w:proofErr w:type="gramEnd"/>
      <w:r w:rsidRPr="00CB61A7">
        <w:t xml:space="preserve"> overflow.</w:t>
      </w:r>
    </w:p>
    <w:p w14:paraId="650114DC" w14:textId="77777777" w:rsidR="00CB61A7" w:rsidRPr="00CB61A7" w:rsidRDefault="00CB61A7" w:rsidP="00CB61A7">
      <w:r w:rsidRPr="00CB61A7">
        <w:t xml:space="preserve">It would be essential </w:t>
      </w:r>
      <w:proofErr w:type="gramStart"/>
      <w:r w:rsidRPr="00CB61A7">
        <w:t>at this juncture</w:t>
      </w:r>
      <w:proofErr w:type="gramEnd"/>
      <w:r w:rsidRPr="00CB61A7">
        <w:t xml:space="preserve"> to establish the basis upon which gross impairment can </w:t>
      </w:r>
      <w:proofErr w:type="gramStart"/>
      <w:r w:rsidRPr="00CB61A7">
        <w:t>be defined</w:t>
      </w:r>
      <w:proofErr w:type="gramEnd"/>
      <w:r w:rsidRPr="00CB61A7">
        <w:t>.</w:t>
      </w:r>
    </w:p>
    <w:p w14:paraId="310B4353" w14:textId="77777777" w:rsidR="006C2CC5" w:rsidRDefault="006C2CC5" w:rsidP="00CB61A7">
      <w:pPr>
        <w:pStyle w:val="Heading2"/>
      </w:pPr>
    </w:p>
    <w:p w14:paraId="4E4F018E" w14:textId="2474D48F" w:rsidR="00CB61A7" w:rsidRPr="00CB61A7" w:rsidRDefault="00CB61A7" w:rsidP="00CB61A7">
      <w:pPr>
        <w:pStyle w:val="Heading2"/>
      </w:pPr>
      <w:bookmarkStart w:id="15" w:name="_Toc213321414"/>
      <w:r w:rsidRPr="00CB61A7">
        <w:t>Theoretical Link</w:t>
      </w:r>
      <w:bookmarkEnd w:id="15"/>
    </w:p>
    <w:p w14:paraId="148FFFE5" w14:textId="77777777" w:rsidR="00CB61A7" w:rsidRDefault="00CB61A7" w:rsidP="00CB61A7">
      <w:r w:rsidRPr="00CB61A7">
        <w:t xml:space="preserve">The business model is rooted in the Resource-Based View and Outsourcing Theory. RBV emphasizes how a firm must understand and exploit unique resources and capabilities; specialized legal expertise that </w:t>
      </w:r>
      <w:proofErr w:type="spellStart"/>
      <w:r w:rsidRPr="00CB61A7">
        <w:t>Diligance</w:t>
      </w:r>
      <w:proofErr w:type="spellEnd"/>
      <w:r w:rsidRPr="00CB61A7">
        <w:t xml:space="preserve"> can provide for its clients without them having to develop these resources inside the organization. Outsourcing Theory complements the idea of focusing on core competencies such as lending and customer service while outsourcing non-core activities from expert third-party providers who can assure operational efficiency with minimum risks.</w:t>
      </w:r>
    </w:p>
    <w:p w14:paraId="174C63FE" w14:textId="77777777" w:rsidR="006C2CC5" w:rsidRPr="00CB61A7" w:rsidRDefault="006C2CC5" w:rsidP="00CB61A7"/>
    <w:p w14:paraId="51228C1A" w14:textId="3CF46B1B" w:rsidR="00010348" w:rsidRPr="002F39CE" w:rsidRDefault="006C2CC5" w:rsidP="002F39CE">
      <w:pPr>
        <w:pStyle w:val="Heading2"/>
      </w:pPr>
      <w:bookmarkStart w:id="16" w:name="_Toc213321415"/>
      <w:r w:rsidRPr="006C2CC5">
        <w:t>Market Segmentation</w:t>
      </w:r>
      <w:bookmarkEnd w:id="16"/>
      <w:r w:rsidRPr="006C2CC5">
        <w:t xml:space="preserve"> </w:t>
      </w:r>
    </w:p>
    <w:tbl>
      <w:tblPr>
        <w:tblStyle w:val="TableGrid"/>
        <w:tblW w:w="9378" w:type="dxa"/>
        <w:tblLook w:val="04A0" w:firstRow="1" w:lastRow="0" w:firstColumn="1" w:lastColumn="0" w:noHBand="0" w:noVBand="1"/>
      </w:tblPr>
      <w:tblGrid>
        <w:gridCol w:w="4689"/>
        <w:gridCol w:w="4689"/>
      </w:tblGrid>
      <w:tr w:rsidR="00010348" w:rsidRPr="002F39CE" w14:paraId="734F32BE" w14:textId="77777777" w:rsidTr="002F39CE">
        <w:trPr>
          <w:trHeight w:val="270"/>
        </w:trPr>
        <w:tc>
          <w:tcPr>
            <w:tcW w:w="4689" w:type="dxa"/>
          </w:tcPr>
          <w:p w14:paraId="0B08B32C" w14:textId="20B881ED" w:rsidR="00010348" w:rsidRPr="002F39CE" w:rsidRDefault="00010348" w:rsidP="00010348">
            <w:pPr>
              <w:jc w:val="center"/>
              <w:rPr>
                <w:b/>
                <w:bCs/>
              </w:rPr>
            </w:pPr>
            <w:r w:rsidRPr="002F39CE">
              <w:rPr>
                <w:b/>
                <w:bCs/>
              </w:rPr>
              <w:t xml:space="preserve">Characteristics  </w:t>
            </w:r>
          </w:p>
        </w:tc>
        <w:tc>
          <w:tcPr>
            <w:tcW w:w="4689" w:type="dxa"/>
          </w:tcPr>
          <w:p w14:paraId="67CE603F" w14:textId="707B621A" w:rsidR="00010348" w:rsidRPr="002F39CE" w:rsidRDefault="002F39CE" w:rsidP="00010348">
            <w:pPr>
              <w:jc w:val="center"/>
              <w:rPr>
                <w:b/>
                <w:bCs/>
              </w:rPr>
            </w:pPr>
            <w:r w:rsidRPr="002F39CE">
              <w:rPr>
                <w:b/>
                <w:bCs/>
              </w:rPr>
              <w:t>N</w:t>
            </w:r>
            <w:r w:rsidR="00010348" w:rsidRPr="002F39CE">
              <w:rPr>
                <w:b/>
                <w:bCs/>
              </w:rPr>
              <w:t>eeds</w:t>
            </w:r>
          </w:p>
        </w:tc>
      </w:tr>
      <w:tr w:rsidR="00010348" w:rsidRPr="002F39CE" w14:paraId="4050C6CD" w14:textId="77777777" w:rsidTr="002F39CE">
        <w:trPr>
          <w:trHeight w:val="270"/>
        </w:trPr>
        <w:tc>
          <w:tcPr>
            <w:tcW w:w="4689" w:type="dxa"/>
          </w:tcPr>
          <w:p w14:paraId="405A8568" w14:textId="33811AF0" w:rsidR="00010348" w:rsidRPr="002F39CE" w:rsidRDefault="002F39CE" w:rsidP="002F39CE">
            <w:pPr>
              <w:jc w:val="center"/>
            </w:pPr>
            <w:proofErr w:type="gramStart"/>
            <w:r w:rsidRPr="002F39CE">
              <w:t>Handle</w:t>
            </w:r>
            <w:proofErr w:type="gramEnd"/>
            <w:r w:rsidRPr="002F39CE">
              <w:t xml:space="preserve"> high-volume legal cases</w:t>
            </w:r>
          </w:p>
        </w:tc>
        <w:tc>
          <w:tcPr>
            <w:tcW w:w="4689" w:type="dxa"/>
          </w:tcPr>
          <w:p w14:paraId="6BBCAD49" w14:textId="7DCC01D6" w:rsidR="00010348" w:rsidRPr="002F39CE" w:rsidRDefault="002F39CE" w:rsidP="002F39CE">
            <w:pPr>
              <w:jc w:val="center"/>
            </w:pPr>
            <w:r w:rsidRPr="002F39CE">
              <w:t>Cost reduction, regulatory compliance</w:t>
            </w:r>
          </w:p>
        </w:tc>
      </w:tr>
      <w:tr w:rsidR="00010348" w:rsidRPr="002F39CE" w14:paraId="24347C75" w14:textId="77777777" w:rsidTr="002F39CE">
        <w:trPr>
          <w:trHeight w:val="285"/>
        </w:trPr>
        <w:tc>
          <w:tcPr>
            <w:tcW w:w="4689" w:type="dxa"/>
          </w:tcPr>
          <w:p w14:paraId="75E774EB" w14:textId="3EE8623F" w:rsidR="00010348" w:rsidRPr="002F39CE" w:rsidRDefault="002F39CE" w:rsidP="002F39CE">
            <w:pPr>
              <w:jc w:val="center"/>
            </w:pPr>
            <w:r w:rsidRPr="002F39CE">
              <w:t>Lean operations, tech-driven</w:t>
            </w:r>
          </w:p>
        </w:tc>
        <w:tc>
          <w:tcPr>
            <w:tcW w:w="4689" w:type="dxa"/>
          </w:tcPr>
          <w:p w14:paraId="4B7D6264" w14:textId="58006389" w:rsidR="00010348" w:rsidRPr="002F39CE" w:rsidRDefault="002F39CE" w:rsidP="002F39CE">
            <w:pPr>
              <w:jc w:val="center"/>
            </w:pPr>
            <w:r w:rsidRPr="002F39CE">
              <w:t>Flexible, scalable outsourcing</w:t>
            </w:r>
          </w:p>
        </w:tc>
      </w:tr>
      <w:tr w:rsidR="00010348" w:rsidRPr="002F39CE" w14:paraId="172965B2" w14:textId="77777777" w:rsidTr="002F39CE">
        <w:trPr>
          <w:trHeight w:val="270"/>
        </w:trPr>
        <w:tc>
          <w:tcPr>
            <w:tcW w:w="4689" w:type="dxa"/>
          </w:tcPr>
          <w:p w14:paraId="0C975E16" w14:textId="01733BC9" w:rsidR="00010348" w:rsidRPr="002F39CE" w:rsidRDefault="002F39CE" w:rsidP="002F39CE">
            <w:pPr>
              <w:jc w:val="center"/>
            </w:pPr>
            <w:r w:rsidRPr="002F39CE">
              <w:t>Focus on enforcing debt</w:t>
            </w:r>
          </w:p>
        </w:tc>
        <w:tc>
          <w:tcPr>
            <w:tcW w:w="4689" w:type="dxa"/>
          </w:tcPr>
          <w:p w14:paraId="260133B5" w14:textId="23812D35" w:rsidR="00010348" w:rsidRPr="002F39CE" w:rsidRDefault="002F39CE" w:rsidP="002F39CE">
            <w:pPr>
              <w:jc w:val="center"/>
            </w:pPr>
            <w:r w:rsidRPr="002F39CE">
              <w:t>Quick, efficient legal assistance</w:t>
            </w:r>
          </w:p>
        </w:tc>
      </w:tr>
    </w:tbl>
    <w:p w14:paraId="5A70AF3F" w14:textId="77777777" w:rsidR="002F39CE" w:rsidRDefault="002F39CE" w:rsidP="00CB61A7"/>
    <w:p w14:paraId="5A2C968C" w14:textId="77777777" w:rsidR="005418B3" w:rsidRDefault="00CB61A7" w:rsidP="005418B3">
      <w:r w:rsidRPr="00CB61A7">
        <w:t xml:space="preserve">Law Firms Caseload overflow is experienced. Mediation and administrative assistance Each of these segments shows a specific need for professional legal assistance, which justifies the strategic focus of </w:t>
      </w:r>
      <w:r w:rsidR="002F39CE" w:rsidRPr="00CB61A7">
        <w:t>Diligence</w:t>
      </w:r>
      <w:r w:rsidRPr="00CB61A7">
        <w:t xml:space="preserve">. In such a way, by adapting to the needs of each </w:t>
      </w:r>
      <w:proofErr w:type="gramStart"/>
      <w:r w:rsidRPr="00CB61A7">
        <w:t>particular client</w:t>
      </w:r>
      <w:proofErr w:type="gramEnd"/>
      <w:r w:rsidRPr="00CB61A7">
        <w:t xml:space="preserve">, the company will be </w:t>
      </w:r>
      <w:proofErr w:type="gramStart"/>
      <w:r w:rsidRPr="00CB61A7">
        <w:t>in a position</w:t>
      </w:r>
      <w:proofErr w:type="gramEnd"/>
      <w:r w:rsidRPr="00CB61A7">
        <w:t xml:space="preserve"> to bridge the underlying gaps in efficiency, compliance, and cost-effectiveness.</w:t>
      </w:r>
    </w:p>
    <w:p w14:paraId="5A75F548" w14:textId="60A6EC33" w:rsidR="005418B3" w:rsidRDefault="005418B3" w:rsidP="005418B3">
      <w:pPr>
        <w:pStyle w:val="Heading1"/>
      </w:pPr>
      <w:bookmarkStart w:id="17" w:name="_Toc213321416"/>
      <w:r>
        <w:rPr>
          <w:rStyle w:val="Heading1Char"/>
        </w:rPr>
        <w:t>4.</w:t>
      </w:r>
      <w:r w:rsidRPr="005418B3">
        <w:rPr>
          <w:rStyle w:val="Heading1Char"/>
        </w:rPr>
        <w:t>Market Risk</w:t>
      </w:r>
      <w:r w:rsidRPr="005418B3">
        <w:t>:</w:t>
      </w:r>
      <w:bookmarkEnd w:id="17"/>
      <w:r w:rsidRPr="005418B3">
        <w:t xml:space="preserve"> </w:t>
      </w:r>
    </w:p>
    <w:p w14:paraId="06E4A798" w14:textId="3F66812A" w:rsidR="005418B3" w:rsidRDefault="005418B3" w:rsidP="005418B3">
      <w:r w:rsidRPr="005418B3">
        <w:t xml:space="preserve">The major risks consist of competition and slow client acquisition. </w:t>
      </w:r>
      <w:proofErr w:type="gramStart"/>
      <w:r w:rsidRPr="005418B3">
        <w:t>Entering into</w:t>
      </w:r>
      <w:proofErr w:type="gramEnd"/>
      <w:r w:rsidRPr="005418B3">
        <w:t xml:space="preserve"> a saturated market or targeting clients who may be hesitant to switch could further reduce revenue growth and stall the momentum of the business. This </w:t>
      </w:r>
      <w:proofErr w:type="gramStart"/>
      <w:r w:rsidRPr="005418B3">
        <w:t>is mitigated</w:t>
      </w:r>
      <w:proofErr w:type="gramEnd"/>
      <w:r w:rsidRPr="005418B3">
        <w:t xml:space="preserve"> through early-stage partnerships with value-added service providers, which build credibility and referral </w:t>
      </w:r>
      <w:r w:rsidRPr="005418B3">
        <w:lastRenderedPageBreak/>
        <w:t>networks. Servicing a niche helps in differentiating the business and attracting targeted clients more effectively.</w:t>
      </w:r>
    </w:p>
    <w:p w14:paraId="716EE02F" w14:textId="1A5696D2" w:rsidR="005418B3" w:rsidRPr="005418B3" w:rsidRDefault="005418B3" w:rsidP="005418B3">
      <w:bookmarkStart w:id="18" w:name="_Toc213321417"/>
      <w:r w:rsidRPr="005418B3">
        <w:rPr>
          <w:rStyle w:val="Heading2Char"/>
        </w:rPr>
        <w:t>Financial risks</w:t>
      </w:r>
      <w:bookmarkEnd w:id="18"/>
      <w:r w:rsidRPr="005418B3">
        <w:t xml:space="preserve">: cash flow problems in the first six months, where revenues may be variable; if not carefully managed, expenditure may outweigh income. This may compromise its operations. Lean operations-regulated overhead and phased hiring-ensure spending </w:t>
      </w:r>
      <w:proofErr w:type="gramStart"/>
      <w:r w:rsidRPr="005418B3">
        <w:t>is matched</w:t>
      </w:r>
      <w:proofErr w:type="gramEnd"/>
      <w:r w:rsidRPr="005418B3">
        <w:t xml:space="preserve"> by actual revenues that reduce the probability of insolvency.</w:t>
      </w:r>
    </w:p>
    <w:p w14:paraId="76723455" w14:textId="77777777" w:rsidR="005418B3" w:rsidRPr="005418B3" w:rsidRDefault="005418B3" w:rsidP="005418B3">
      <w:bookmarkStart w:id="19" w:name="_Toc213321418"/>
      <w:r w:rsidRPr="005418B3">
        <w:rPr>
          <w:rStyle w:val="Heading2Char"/>
        </w:rPr>
        <w:t>Operational Risk</w:t>
      </w:r>
      <w:bookmarkEnd w:id="19"/>
      <w:r w:rsidRPr="005418B3">
        <w:t xml:space="preserve">: Inadequate training of staff or their non-compliance may lead to errors, delays in services, or exposure to litigation. Partnerships with accredited law firms and industry specialists ensure that staff </w:t>
      </w:r>
      <w:proofErr w:type="gramStart"/>
      <w:r w:rsidRPr="005418B3">
        <w:t>are correctly advised</w:t>
      </w:r>
      <w:proofErr w:type="gramEnd"/>
      <w:r w:rsidRPr="005418B3">
        <w:t xml:space="preserve"> and operations </w:t>
      </w:r>
      <w:proofErr w:type="gramStart"/>
      <w:r w:rsidRPr="005418B3">
        <w:t>are in compliance with</w:t>
      </w:r>
      <w:proofErr w:type="gramEnd"/>
      <w:r w:rsidRPr="005418B3">
        <w:t xml:space="preserve"> regulations.</w:t>
      </w:r>
    </w:p>
    <w:p w14:paraId="60D71C56" w14:textId="77777777" w:rsidR="005418B3" w:rsidRPr="005418B3" w:rsidRDefault="005418B3" w:rsidP="005418B3">
      <w:bookmarkStart w:id="20" w:name="_Toc213321419"/>
      <w:r w:rsidRPr="005418B3">
        <w:rPr>
          <w:rStyle w:val="Heading2Char"/>
        </w:rPr>
        <w:t>Regulatory Risk</w:t>
      </w:r>
      <w:bookmarkEnd w:id="20"/>
      <w:r w:rsidRPr="005418B3">
        <w:t xml:space="preserve">: With frequently changing UK legal frameworks, service delivery may </w:t>
      </w:r>
      <w:proofErr w:type="gramStart"/>
      <w:r w:rsidRPr="005418B3">
        <w:t>get disrupted</w:t>
      </w:r>
      <w:proofErr w:type="gramEnd"/>
      <w:r w:rsidRPr="005418B3">
        <w:t xml:space="preserve"> or there might be compliance issues. Establishment of a legal advisory board and maintenance of insurance would mitigate adverse legal or financial consequences.</w:t>
      </w:r>
    </w:p>
    <w:p w14:paraId="152F8148" w14:textId="7ED7867C" w:rsidR="005418B3" w:rsidRDefault="005418B3" w:rsidP="005418B3">
      <w:bookmarkStart w:id="21" w:name="_Toc213321420"/>
      <w:r w:rsidRPr="005418B3">
        <w:rPr>
          <w:rStyle w:val="Heading2Char"/>
        </w:rPr>
        <w:t>Research Risk:</w:t>
      </w:r>
      <w:bookmarkEnd w:id="21"/>
      <w:r w:rsidRPr="005418B3">
        <w:t xml:space="preserve"> Limited primary data may affect decision-making or strategy inaccuracy. The use of verified secondary sources and case studies ensures that the plan is well-informed and evidence-based, reducing uncertainty and enhancing credibility.</w:t>
      </w:r>
    </w:p>
    <w:p w14:paraId="1E313BBB" w14:textId="77777777" w:rsidR="005418B3" w:rsidRDefault="005418B3" w:rsidP="005418B3">
      <w:pPr>
        <w:pStyle w:val="Heading1"/>
      </w:pPr>
    </w:p>
    <w:p w14:paraId="58F6538D" w14:textId="272605A5" w:rsidR="005418B3" w:rsidRDefault="005418B3" w:rsidP="005418B3">
      <w:pPr>
        <w:pStyle w:val="Heading1"/>
      </w:pPr>
      <w:bookmarkStart w:id="22" w:name="_Toc213321421"/>
      <w:r>
        <w:t>5. Timeline (Gantt Chart)</w:t>
      </w:r>
      <w:bookmarkEnd w:id="22"/>
    </w:p>
    <w:p w14:paraId="70CC30F3" w14:textId="6705E5F5" w:rsidR="00F262C0" w:rsidRPr="00F262C0" w:rsidRDefault="00F262C0" w:rsidP="00F262C0">
      <w:pPr>
        <w:pStyle w:val="Heading2"/>
      </w:pPr>
      <w:bookmarkStart w:id="23" w:name="_Toc213321422"/>
      <w:r w:rsidRPr="00F262C0">
        <w:t>Diligence – Legal Support and Mediation Services Gantt Chart</w:t>
      </w:r>
      <w:bookmarkEnd w:id="23"/>
    </w:p>
    <w:p w14:paraId="35C76298" w14:textId="77777777" w:rsidR="00F262C0" w:rsidRDefault="00F262C0" w:rsidP="00F262C0"/>
    <w:tbl>
      <w:tblPr>
        <w:tblStyle w:val="TableGrid"/>
        <w:tblW w:w="0" w:type="auto"/>
        <w:tblLayout w:type="fixed"/>
        <w:tblLook w:val="04A0" w:firstRow="1" w:lastRow="0" w:firstColumn="1" w:lastColumn="0" w:noHBand="0" w:noVBand="1"/>
      </w:tblPr>
      <w:tblGrid>
        <w:gridCol w:w="2880"/>
        <w:gridCol w:w="2880"/>
        <w:gridCol w:w="2880"/>
      </w:tblGrid>
      <w:tr w:rsidR="00F262C0" w14:paraId="00B82C8B" w14:textId="77777777" w:rsidTr="00887CBA">
        <w:trPr>
          <w:trHeight w:val="300"/>
        </w:trPr>
        <w:tc>
          <w:tcPr>
            <w:tcW w:w="2880" w:type="dxa"/>
            <w:tcBorders>
              <w:top w:val="single" w:sz="8" w:space="0" w:color="auto"/>
              <w:left w:val="single" w:sz="8" w:space="0" w:color="auto"/>
              <w:bottom w:val="single" w:sz="8" w:space="0" w:color="auto"/>
              <w:right w:val="single" w:sz="8" w:space="0" w:color="auto"/>
            </w:tcBorders>
            <w:tcMar>
              <w:left w:w="108" w:type="dxa"/>
              <w:right w:w="108" w:type="dxa"/>
            </w:tcMar>
          </w:tcPr>
          <w:p w14:paraId="7E10AC1E" w14:textId="77777777" w:rsidR="00F262C0" w:rsidRDefault="00F262C0" w:rsidP="00887CBA">
            <w:r w:rsidRPr="0DEDC074">
              <w:rPr>
                <w:rFonts w:ascii="Cambria" w:eastAsia="Cambria" w:hAnsi="Cambria" w:cs="Cambria"/>
                <w:b/>
                <w:bCs/>
                <w:sz w:val="22"/>
                <w:szCs w:val="22"/>
              </w:rPr>
              <w:t>Key Tasks &amp; Deliverables</w:t>
            </w:r>
          </w:p>
        </w:tc>
        <w:tc>
          <w:tcPr>
            <w:tcW w:w="2880" w:type="dxa"/>
            <w:tcBorders>
              <w:top w:val="single" w:sz="8" w:space="0" w:color="auto"/>
              <w:left w:val="single" w:sz="8" w:space="0" w:color="auto"/>
              <w:bottom w:val="single" w:sz="8" w:space="0" w:color="auto"/>
              <w:right w:val="single" w:sz="8" w:space="0" w:color="auto"/>
            </w:tcBorders>
            <w:tcMar>
              <w:left w:w="108" w:type="dxa"/>
              <w:right w:w="108" w:type="dxa"/>
            </w:tcMar>
          </w:tcPr>
          <w:p w14:paraId="60A801B1" w14:textId="77777777" w:rsidR="00F262C0" w:rsidRDefault="00F262C0" w:rsidP="00887CBA">
            <w:r w:rsidRPr="0DEDC074">
              <w:rPr>
                <w:rFonts w:ascii="Cambria" w:eastAsia="Cambria" w:hAnsi="Cambria" w:cs="Cambria"/>
                <w:b/>
                <w:bCs/>
                <w:sz w:val="22"/>
                <w:szCs w:val="22"/>
              </w:rPr>
              <w:t>Linked Sections in BDP</w:t>
            </w:r>
          </w:p>
        </w:tc>
        <w:tc>
          <w:tcPr>
            <w:tcW w:w="2880" w:type="dxa"/>
            <w:tcBorders>
              <w:top w:val="single" w:sz="8" w:space="0" w:color="auto"/>
              <w:left w:val="single" w:sz="8" w:space="0" w:color="auto"/>
              <w:bottom w:val="single" w:sz="8" w:space="0" w:color="auto"/>
              <w:right w:val="single" w:sz="8" w:space="0" w:color="auto"/>
            </w:tcBorders>
            <w:tcMar>
              <w:left w:w="108" w:type="dxa"/>
              <w:right w:w="108" w:type="dxa"/>
            </w:tcMar>
          </w:tcPr>
          <w:p w14:paraId="2855DAD0" w14:textId="77777777" w:rsidR="00F262C0" w:rsidRDefault="00F262C0" w:rsidP="00887CBA">
            <w:r w:rsidRPr="0DEDC074">
              <w:rPr>
                <w:rFonts w:ascii="Cambria" w:eastAsia="Cambria" w:hAnsi="Cambria" w:cs="Cambria"/>
                <w:b/>
                <w:bCs/>
                <w:sz w:val="22"/>
                <w:szCs w:val="22"/>
              </w:rPr>
              <w:t>Duration</w:t>
            </w:r>
          </w:p>
        </w:tc>
      </w:tr>
      <w:tr w:rsidR="00F262C0" w14:paraId="5E033A78" w14:textId="77777777" w:rsidTr="00887CBA">
        <w:trPr>
          <w:trHeight w:val="300"/>
        </w:trPr>
        <w:tc>
          <w:tcPr>
            <w:tcW w:w="2880" w:type="dxa"/>
            <w:tcBorders>
              <w:top w:val="single" w:sz="8" w:space="0" w:color="auto"/>
              <w:left w:val="single" w:sz="8" w:space="0" w:color="auto"/>
              <w:bottom w:val="single" w:sz="8" w:space="0" w:color="auto"/>
              <w:right w:val="single" w:sz="8" w:space="0" w:color="auto"/>
            </w:tcBorders>
            <w:tcMar>
              <w:left w:w="108" w:type="dxa"/>
              <w:right w:w="108" w:type="dxa"/>
            </w:tcMar>
          </w:tcPr>
          <w:p w14:paraId="34916ED8" w14:textId="77777777" w:rsidR="00F262C0" w:rsidRDefault="00F262C0" w:rsidP="00887CBA">
            <w:r w:rsidRPr="0DEDC074">
              <w:rPr>
                <w:rFonts w:ascii="Cambria" w:eastAsia="Cambria" w:hAnsi="Cambria" w:cs="Cambria"/>
                <w:sz w:val="22"/>
                <w:szCs w:val="22"/>
              </w:rPr>
              <w:t>Understand module brief and assessment criteria; choose topic and business idea; begin Executive Summary and Company Description drafts.</w:t>
            </w:r>
          </w:p>
        </w:tc>
        <w:tc>
          <w:tcPr>
            <w:tcW w:w="2880" w:type="dxa"/>
            <w:tcBorders>
              <w:top w:val="single" w:sz="8" w:space="0" w:color="auto"/>
              <w:left w:val="single" w:sz="8" w:space="0" w:color="auto"/>
              <w:bottom w:val="single" w:sz="8" w:space="0" w:color="auto"/>
              <w:right w:val="single" w:sz="8" w:space="0" w:color="auto"/>
            </w:tcBorders>
            <w:tcMar>
              <w:left w:w="108" w:type="dxa"/>
              <w:right w:w="108" w:type="dxa"/>
            </w:tcMar>
          </w:tcPr>
          <w:p w14:paraId="4A561D9A" w14:textId="13D98FD8" w:rsidR="00F262C0" w:rsidRDefault="00F262C0" w:rsidP="00887CBA">
            <w:proofErr w:type="gramStart"/>
            <w:r w:rsidRPr="0DEDC074">
              <w:rPr>
                <w:rFonts w:ascii="Cambria" w:eastAsia="Cambria" w:hAnsi="Cambria" w:cs="Cambria"/>
                <w:sz w:val="22"/>
                <w:szCs w:val="22"/>
              </w:rPr>
              <w:t xml:space="preserve">1 </w:t>
            </w:r>
            <w:r w:rsidR="00A6746B" w:rsidRPr="00A6746B">
              <w:rPr>
                <w:rFonts w:ascii="Cambria" w:eastAsia="Cambria" w:hAnsi="Cambria" w:cs="Cambria"/>
                <w:sz w:val="22"/>
                <w:szCs w:val="22"/>
              </w:rPr>
              <w:t>.</w:t>
            </w:r>
            <w:proofErr w:type="gramEnd"/>
            <w:r w:rsidR="00A6746B" w:rsidRPr="00A6746B">
              <w:rPr>
                <w:rFonts w:ascii="Cambria" w:eastAsia="Cambria" w:hAnsi="Cambria" w:cs="Cambria"/>
                <w:sz w:val="22"/>
                <w:szCs w:val="22"/>
              </w:rPr>
              <w:t xml:space="preserve"> Business Registration &amp; Legal Compliance</w:t>
            </w:r>
            <w:r w:rsidR="00A6746B">
              <w:rPr>
                <w:rFonts w:ascii="Cambria" w:eastAsia="Cambria" w:hAnsi="Cambria" w:cs="Cambria"/>
                <w:sz w:val="22"/>
                <w:szCs w:val="22"/>
              </w:rPr>
              <w:t xml:space="preserve"> 2.</w:t>
            </w:r>
            <w:r w:rsidR="00A6746B" w:rsidRPr="00A6746B">
              <w:t xml:space="preserve"> </w:t>
            </w:r>
            <w:r w:rsidR="00A6746B" w:rsidRPr="00A6746B">
              <w:rPr>
                <w:rFonts w:ascii="Cambria" w:eastAsia="Cambria" w:hAnsi="Cambria" w:cs="Cambria"/>
                <w:sz w:val="22"/>
                <w:szCs w:val="22"/>
              </w:rPr>
              <w:t>Market &amp; Competitor Research</w:t>
            </w:r>
          </w:p>
        </w:tc>
        <w:tc>
          <w:tcPr>
            <w:tcW w:w="2880" w:type="dxa"/>
            <w:tcBorders>
              <w:top w:val="single" w:sz="8" w:space="0" w:color="auto"/>
              <w:left w:val="single" w:sz="8" w:space="0" w:color="auto"/>
              <w:bottom w:val="single" w:sz="8" w:space="0" w:color="auto"/>
              <w:right w:val="single" w:sz="8" w:space="0" w:color="auto"/>
            </w:tcBorders>
            <w:tcMar>
              <w:left w:w="108" w:type="dxa"/>
              <w:right w:w="108" w:type="dxa"/>
            </w:tcMar>
          </w:tcPr>
          <w:p w14:paraId="0966E150" w14:textId="77777777" w:rsidR="00F262C0" w:rsidRDefault="00F262C0" w:rsidP="00887CBA">
            <w:pPr>
              <w:rPr>
                <w:rFonts w:ascii="Cambria" w:eastAsia="Cambria" w:hAnsi="Cambria" w:cs="Cambria"/>
                <w:sz w:val="22"/>
                <w:szCs w:val="22"/>
              </w:rPr>
            </w:pPr>
            <w:r w:rsidRPr="0DEDC074">
              <w:rPr>
                <w:rFonts w:ascii="Cambria" w:eastAsia="Cambria" w:hAnsi="Cambria" w:cs="Cambria"/>
                <w:sz w:val="22"/>
                <w:szCs w:val="22"/>
              </w:rPr>
              <w:t xml:space="preserve"> </w:t>
            </w:r>
          </w:p>
          <w:p w14:paraId="524836DD" w14:textId="77777777" w:rsidR="00F262C0" w:rsidRDefault="00F262C0" w:rsidP="00887CBA">
            <w:pPr>
              <w:rPr>
                <w:rFonts w:ascii="Cambria" w:eastAsia="Cambria" w:hAnsi="Cambria" w:cs="Cambria"/>
                <w:sz w:val="22"/>
                <w:szCs w:val="22"/>
              </w:rPr>
            </w:pPr>
          </w:p>
          <w:p w14:paraId="044FE257" w14:textId="77777777" w:rsidR="00F262C0" w:rsidRDefault="00F262C0" w:rsidP="00887CBA">
            <w:pPr>
              <w:rPr>
                <w:rFonts w:ascii="Cambria" w:eastAsia="Cambria" w:hAnsi="Cambria" w:cs="Cambria"/>
                <w:sz w:val="22"/>
                <w:szCs w:val="22"/>
              </w:rPr>
            </w:pPr>
          </w:p>
          <w:p w14:paraId="64BA66B6" w14:textId="03D8CA0F" w:rsidR="00F262C0" w:rsidRDefault="00F262C0" w:rsidP="00887CBA">
            <w:r>
              <w:rPr>
                <w:rFonts w:ascii="Cambria" w:eastAsia="Cambria" w:hAnsi="Cambria" w:cs="Cambria"/>
                <w:sz w:val="22"/>
                <w:szCs w:val="22"/>
              </w:rPr>
              <w:t>Week 1-2</w:t>
            </w:r>
          </w:p>
        </w:tc>
      </w:tr>
      <w:tr w:rsidR="00F262C0" w14:paraId="2C76E558" w14:textId="77777777" w:rsidTr="00887CBA">
        <w:trPr>
          <w:trHeight w:val="300"/>
        </w:trPr>
        <w:tc>
          <w:tcPr>
            <w:tcW w:w="2880" w:type="dxa"/>
            <w:tcBorders>
              <w:top w:val="single" w:sz="8" w:space="0" w:color="auto"/>
              <w:left w:val="single" w:sz="8" w:space="0" w:color="auto"/>
              <w:bottom w:val="single" w:sz="8" w:space="0" w:color="auto"/>
              <w:right w:val="single" w:sz="8" w:space="0" w:color="auto"/>
            </w:tcBorders>
            <w:tcMar>
              <w:left w:w="108" w:type="dxa"/>
              <w:right w:w="108" w:type="dxa"/>
            </w:tcMar>
          </w:tcPr>
          <w:p w14:paraId="3CE6EC14" w14:textId="77777777" w:rsidR="00F262C0" w:rsidRDefault="00F262C0" w:rsidP="00887CBA">
            <w:r w:rsidRPr="0DEDC074">
              <w:rPr>
                <w:rFonts w:ascii="Cambria" w:eastAsia="Cambria" w:hAnsi="Cambria" w:cs="Cambria"/>
                <w:sz w:val="22"/>
                <w:szCs w:val="22"/>
              </w:rPr>
              <w:t>Conduct secondary research on the chosen industry, market size, competitors, and target customers.</w:t>
            </w:r>
          </w:p>
        </w:tc>
        <w:tc>
          <w:tcPr>
            <w:tcW w:w="2880" w:type="dxa"/>
            <w:tcBorders>
              <w:top w:val="single" w:sz="8" w:space="0" w:color="auto"/>
              <w:left w:val="single" w:sz="8" w:space="0" w:color="auto"/>
              <w:bottom w:val="single" w:sz="8" w:space="0" w:color="auto"/>
              <w:right w:val="single" w:sz="8" w:space="0" w:color="auto"/>
            </w:tcBorders>
            <w:tcMar>
              <w:left w:w="108" w:type="dxa"/>
              <w:right w:w="108" w:type="dxa"/>
            </w:tcMar>
          </w:tcPr>
          <w:p w14:paraId="01FB96FB" w14:textId="701C405E" w:rsidR="00F262C0" w:rsidRDefault="00F262C0" w:rsidP="00887CBA">
            <w:r w:rsidRPr="0DEDC074">
              <w:rPr>
                <w:rFonts w:ascii="Cambria" w:eastAsia="Cambria" w:hAnsi="Cambria" w:cs="Cambria"/>
                <w:sz w:val="22"/>
                <w:szCs w:val="22"/>
              </w:rPr>
              <w:t xml:space="preserve">3 </w:t>
            </w:r>
            <w:r w:rsidR="00A6746B" w:rsidRPr="00A6746B">
              <w:rPr>
                <w:rFonts w:ascii="Cambria" w:eastAsia="Cambria" w:hAnsi="Cambria" w:cs="Cambria"/>
                <w:sz w:val="22"/>
                <w:szCs w:val="22"/>
              </w:rPr>
              <w:t>Service Model &amp; Technology Setup</w:t>
            </w:r>
          </w:p>
        </w:tc>
        <w:tc>
          <w:tcPr>
            <w:tcW w:w="2880" w:type="dxa"/>
            <w:tcBorders>
              <w:top w:val="single" w:sz="8" w:space="0" w:color="auto"/>
              <w:left w:val="single" w:sz="8" w:space="0" w:color="auto"/>
              <w:bottom w:val="single" w:sz="8" w:space="0" w:color="auto"/>
              <w:right w:val="single" w:sz="8" w:space="0" w:color="auto"/>
            </w:tcBorders>
            <w:tcMar>
              <w:left w:w="108" w:type="dxa"/>
              <w:right w:w="108" w:type="dxa"/>
            </w:tcMar>
          </w:tcPr>
          <w:p w14:paraId="735FD24C" w14:textId="77777777" w:rsidR="00F262C0" w:rsidRDefault="00F262C0" w:rsidP="00887CBA">
            <w:pPr>
              <w:rPr>
                <w:rFonts w:ascii="Cambria" w:eastAsia="Cambria" w:hAnsi="Cambria" w:cs="Cambria"/>
                <w:sz w:val="22"/>
                <w:szCs w:val="22"/>
              </w:rPr>
            </w:pPr>
            <w:r w:rsidRPr="0DEDC074">
              <w:rPr>
                <w:rFonts w:ascii="Cambria" w:eastAsia="Cambria" w:hAnsi="Cambria" w:cs="Cambria"/>
                <w:sz w:val="22"/>
                <w:szCs w:val="22"/>
              </w:rPr>
              <w:t xml:space="preserve"> </w:t>
            </w:r>
          </w:p>
          <w:p w14:paraId="2BDBDB40" w14:textId="4EC1852B" w:rsidR="00A6746B" w:rsidRDefault="00A6746B" w:rsidP="00887CBA">
            <w:r>
              <w:rPr>
                <w:rFonts w:ascii="Cambria" w:eastAsia="Cambria" w:hAnsi="Cambria" w:cs="Cambria"/>
                <w:sz w:val="22"/>
                <w:szCs w:val="22"/>
              </w:rPr>
              <w:t xml:space="preserve">Week </w:t>
            </w:r>
            <w:proofErr w:type="gramStart"/>
            <w:r>
              <w:rPr>
                <w:rFonts w:ascii="Cambria" w:eastAsia="Cambria" w:hAnsi="Cambria" w:cs="Cambria"/>
                <w:sz w:val="22"/>
                <w:szCs w:val="22"/>
              </w:rPr>
              <w:t>3</w:t>
            </w:r>
            <w:proofErr w:type="gramEnd"/>
          </w:p>
        </w:tc>
      </w:tr>
      <w:tr w:rsidR="00F262C0" w14:paraId="3B1C79FE" w14:textId="77777777" w:rsidTr="00887CBA">
        <w:trPr>
          <w:trHeight w:val="300"/>
        </w:trPr>
        <w:tc>
          <w:tcPr>
            <w:tcW w:w="2880" w:type="dxa"/>
            <w:tcBorders>
              <w:top w:val="single" w:sz="8" w:space="0" w:color="auto"/>
              <w:left w:val="single" w:sz="8" w:space="0" w:color="auto"/>
              <w:bottom w:val="single" w:sz="8" w:space="0" w:color="auto"/>
              <w:right w:val="single" w:sz="8" w:space="0" w:color="auto"/>
            </w:tcBorders>
            <w:tcMar>
              <w:left w:w="108" w:type="dxa"/>
              <w:right w:w="108" w:type="dxa"/>
            </w:tcMar>
          </w:tcPr>
          <w:p w14:paraId="68492933" w14:textId="77777777" w:rsidR="00F262C0" w:rsidRDefault="00F262C0" w:rsidP="00887CBA">
            <w:proofErr w:type="spellStart"/>
            <w:r w:rsidRPr="0DEDC074">
              <w:rPr>
                <w:rFonts w:ascii="Cambria" w:eastAsia="Cambria" w:hAnsi="Cambria" w:cs="Cambria"/>
                <w:sz w:val="22"/>
                <w:szCs w:val="22"/>
              </w:rPr>
              <w:lastRenderedPageBreak/>
              <w:t>Summarise</w:t>
            </w:r>
            <w:proofErr w:type="spellEnd"/>
            <w:r w:rsidRPr="0DEDC074">
              <w:rPr>
                <w:rFonts w:ascii="Cambria" w:eastAsia="Cambria" w:hAnsi="Cambria" w:cs="Cambria"/>
                <w:sz w:val="22"/>
                <w:szCs w:val="22"/>
              </w:rPr>
              <w:t xml:space="preserve"> research findings and start building the Business Model Canvas.</w:t>
            </w:r>
          </w:p>
        </w:tc>
        <w:tc>
          <w:tcPr>
            <w:tcW w:w="2880" w:type="dxa"/>
            <w:tcBorders>
              <w:top w:val="single" w:sz="8" w:space="0" w:color="auto"/>
              <w:left w:val="single" w:sz="8" w:space="0" w:color="auto"/>
              <w:bottom w:val="single" w:sz="8" w:space="0" w:color="auto"/>
              <w:right w:val="single" w:sz="8" w:space="0" w:color="auto"/>
            </w:tcBorders>
            <w:tcMar>
              <w:left w:w="108" w:type="dxa"/>
              <w:right w:w="108" w:type="dxa"/>
            </w:tcMar>
          </w:tcPr>
          <w:p w14:paraId="59BE6743" w14:textId="77777777" w:rsidR="00F262C0" w:rsidRDefault="00F262C0" w:rsidP="00887CBA">
            <w:r w:rsidRPr="0DEDC074">
              <w:rPr>
                <w:rFonts w:ascii="Cambria" w:eastAsia="Cambria" w:hAnsi="Cambria" w:cs="Cambria"/>
                <w:sz w:val="22"/>
                <w:szCs w:val="22"/>
              </w:rPr>
              <w:t>4 Business Model Canvas</w:t>
            </w:r>
          </w:p>
        </w:tc>
        <w:tc>
          <w:tcPr>
            <w:tcW w:w="2880" w:type="dxa"/>
            <w:tcBorders>
              <w:top w:val="single" w:sz="8" w:space="0" w:color="auto"/>
              <w:left w:val="single" w:sz="8" w:space="0" w:color="auto"/>
              <w:bottom w:val="single" w:sz="8" w:space="0" w:color="auto"/>
              <w:right w:val="single" w:sz="8" w:space="0" w:color="auto"/>
            </w:tcBorders>
            <w:tcMar>
              <w:left w:w="108" w:type="dxa"/>
              <w:right w:w="108" w:type="dxa"/>
            </w:tcMar>
          </w:tcPr>
          <w:p w14:paraId="3D205B27" w14:textId="77777777" w:rsidR="00F262C0" w:rsidRDefault="00F262C0" w:rsidP="00887CBA">
            <w:pPr>
              <w:rPr>
                <w:rFonts w:ascii="Cambria" w:eastAsia="Cambria" w:hAnsi="Cambria" w:cs="Cambria"/>
                <w:sz w:val="22"/>
                <w:szCs w:val="22"/>
              </w:rPr>
            </w:pPr>
            <w:r w:rsidRPr="0DEDC074">
              <w:rPr>
                <w:rFonts w:ascii="Cambria" w:eastAsia="Cambria" w:hAnsi="Cambria" w:cs="Cambria"/>
                <w:sz w:val="22"/>
                <w:szCs w:val="22"/>
              </w:rPr>
              <w:t xml:space="preserve"> </w:t>
            </w:r>
          </w:p>
          <w:p w14:paraId="788C5818" w14:textId="3D2C9BB0" w:rsidR="00A6746B" w:rsidRDefault="00A6746B" w:rsidP="00887CBA">
            <w:r>
              <w:rPr>
                <w:rFonts w:ascii="Cambria" w:eastAsia="Cambria" w:hAnsi="Cambria" w:cs="Cambria"/>
                <w:sz w:val="22"/>
                <w:szCs w:val="22"/>
              </w:rPr>
              <w:t xml:space="preserve">Week </w:t>
            </w:r>
            <w:proofErr w:type="gramStart"/>
            <w:r>
              <w:rPr>
                <w:rFonts w:ascii="Cambria" w:eastAsia="Cambria" w:hAnsi="Cambria" w:cs="Cambria"/>
                <w:sz w:val="22"/>
                <w:szCs w:val="22"/>
              </w:rPr>
              <w:t>3</w:t>
            </w:r>
            <w:proofErr w:type="gramEnd"/>
          </w:p>
        </w:tc>
      </w:tr>
      <w:tr w:rsidR="00F262C0" w14:paraId="2B8074A9" w14:textId="77777777" w:rsidTr="00887CBA">
        <w:trPr>
          <w:trHeight w:val="300"/>
        </w:trPr>
        <w:tc>
          <w:tcPr>
            <w:tcW w:w="2880" w:type="dxa"/>
            <w:tcBorders>
              <w:top w:val="single" w:sz="8" w:space="0" w:color="auto"/>
              <w:left w:val="single" w:sz="8" w:space="0" w:color="auto"/>
              <w:bottom w:val="single" w:sz="8" w:space="0" w:color="auto"/>
              <w:right w:val="single" w:sz="8" w:space="0" w:color="auto"/>
            </w:tcBorders>
            <w:tcMar>
              <w:left w:w="108" w:type="dxa"/>
              <w:right w:w="108" w:type="dxa"/>
            </w:tcMar>
          </w:tcPr>
          <w:p w14:paraId="4E80E70E" w14:textId="77777777" w:rsidR="00F262C0" w:rsidRDefault="00F262C0" w:rsidP="00887CBA">
            <w:r w:rsidRPr="0DEDC074">
              <w:rPr>
                <w:rFonts w:ascii="Cambria" w:eastAsia="Cambria" w:hAnsi="Cambria" w:cs="Cambria"/>
                <w:sz w:val="22"/>
                <w:szCs w:val="22"/>
              </w:rPr>
              <w:t>Draft the Marketing and Sales Strategy based on literature and market data.</w:t>
            </w:r>
          </w:p>
        </w:tc>
        <w:tc>
          <w:tcPr>
            <w:tcW w:w="2880" w:type="dxa"/>
            <w:tcBorders>
              <w:top w:val="single" w:sz="8" w:space="0" w:color="auto"/>
              <w:left w:val="single" w:sz="8" w:space="0" w:color="auto"/>
              <w:bottom w:val="single" w:sz="8" w:space="0" w:color="auto"/>
              <w:right w:val="single" w:sz="8" w:space="0" w:color="auto"/>
            </w:tcBorders>
            <w:tcMar>
              <w:left w:w="108" w:type="dxa"/>
              <w:right w:w="108" w:type="dxa"/>
            </w:tcMar>
          </w:tcPr>
          <w:p w14:paraId="422CDF80" w14:textId="77777777" w:rsidR="00F262C0" w:rsidRDefault="00F262C0" w:rsidP="00887CBA">
            <w:r w:rsidRPr="0DEDC074">
              <w:rPr>
                <w:rFonts w:ascii="Cambria" w:eastAsia="Cambria" w:hAnsi="Cambria" w:cs="Cambria"/>
                <w:sz w:val="22"/>
                <w:szCs w:val="22"/>
              </w:rPr>
              <w:t>5 Marketing &amp; Sales Strategy</w:t>
            </w:r>
          </w:p>
        </w:tc>
        <w:tc>
          <w:tcPr>
            <w:tcW w:w="2880" w:type="dxa"/>
            <w:tcBorders>
              <w:top w:val="single" w:sz="8" w:space="0" w:color="auto"/>
              <w:left w:val="single" w:sz="8" w:space="0" w:color="auto"/>
              <w:bottom w:val="single" w:sz="8" w:space="0" w:color="auto"/>
              <w:right w:val="single" w:sz="8" w:space="0" w:color="auto"/>
            </w:tcBorders>
            <w:tcMar>
              <w:left w:w="108" w:type="dxa"/>
              <w:right w:w="108" w:type="dxa"/>
            </w:tcMar>
          </w:tcPr>
          <w:p w14:paraId="64698214" w14:textId="77777777" w:rsidR="00F262C0" w:rsidRDefault="00F262C0" w:rsidP="00887CBA">
            <w:pPr>
              <w:rPr>
                <w:rFonts w:ascii="Cambria" w:eastAsia="Cambria" w:hAnsi="Cambria" w:cs="Cambria"/>
                <w:sz w:val="22"/>
                <w:szCs w:val="22"/>
              </w:rPr>
            </w:pPr>
            <w:r w:rsidRPr="0DEDC074">
              <w:rPr>
                <w:rFonts w:ascii="Cambria" w:eastAsia="Cambria" w:hAnsi="Cambria" w:cs="Cambria"/>
                <w:sz w:val="22"/>
                <w:szCs w:val="22"/>
              </w:rPr>
              <w:t xml:space="preserve"> </w:t>
            </w:r>
          </w:p>
          <w:p w14:paraId="4E86FC0E" w14:textId="29C329B0" w:rsidR="00A6746B" w:rsidRDefault="00A6746B" w:rsidP="00887CBA">
            <w:r>
              <w:rPr>
                <w:rFonts w:ascii="Cambria" w:eastAsia="Cambria" w:hAnsi="Cambria" w:cs="Cambria"/>
                <w:sz w:val="22"/>
                <w:szCs w:val="22"/>
              </w:rPr>
              <w:t xml:space="preserve">Week </w:t>
            </w:r>
            <w:proofErr w:type="gramStart"/>
            <w:r>
              <w:rPr>
                <w:rFonts w:ascii="Cambria" w:eastAsia="Cambria" w:hAnsi="Cambria" w:cs="Cambria"/>
                <w:sz w:val="22"/>
                <w:szCs w:val="22"/>
              </w:rPr>
              <w:t>4</w:t>
            </w:r>
            <w:proofErr w:type="gramEnd"/>
          </w:p>
        </w:tc>
      </w:tr>
      <w:tr w:rsidR="00F262C0" w14:paraId="575A07A2" w14:textId="77777777" w:rsidTr="00887CBA">
        <w:trPr>
          <w:trHeight w:val="300"/>
        </w:trPr>
        <w:tc>
          <w:tcPr>
            <w:tcW w:w="2880" w:type="dxa"/>
            <w:tcBorders>
              <w:top w:val="single" w:sz="8" w:space="0" w:color="auto"/>
              <w:left w:val="single" w:sz="8" w:space="0" w:color="auto"/>
              <w:bottom w:val="single" w:sz="8" w:space="0" w:color="auto"/>
              <w:right w:val="single" w:sz="8" w:space="0" w:color="auto"/>
            </w:tcBorders>
            <w:tcMar>
              <w:left w:w="108" w:type="dxa"/>
              <w:right w:w="108" w:type="dxa"/>
            </w:tcMar>
          </w:tcPr>
          <w:p w14:paraId="7A084D7C" w14:textId="77777777" w:rsidR="00F262C0" w:rsidRDefault="00F262C0" w:rsidP="00887CBA">
            <w:r w:rsidRPr="0DEDC074">
              <w:rPr>
                <w:rFonts w:ascii="Cambria" w:eastAsia="Cambria" w:hAnsi="Cambria" w:cs="Cambria"/>
                <w:sz w:val="22"/>
                <w:szCs w:val="22"/>
              </w:rPr>
              <w:t xml:space="preserve">Develop the Operations Plan – production or service delivery methods, </w:t>
            </w:r>
            <w:proofErr w:type="spellStart"/>
            <w:r w:rsidRPr="0DEDC074">
              <w:rPr>
                <w:rFonts w:ascii="Cambria" w:eastAsia="Cambria" w:hAnsi="Cambria" w:cs="Cambria"/>
                <w:sz w:val="22"/>
                <w:szCs w:val="22"/>
              </w:rPr>
              <w:t>licences</w:t>
            </w:r>
            <w:proofErr w:type="spellEnd"/>
            <w:r w:rsidRPr="0DEDC074">
              <w:rPr>
                <w:rFonts w:ascii="Cambria" w:eastAsia="Cambria" w:hAnsi="Cambria" w:cs="Cambria"/>
                <w:sz w:val="22"/>
                <w:szCs w:val="22"/>
              </w:rPr>
              <w:t xml:space="preserve">, </w:t>
            </w:r>
            <w:proofErr w:type="gramStart"/>
            <w:r w:rsidRPr="0DEDC074">
              <w:rPr>
                <w:rFonts w:ascii="Cambria" w:eastAsia="Cambria" w:hAnsi="Cambria" w:cs="Cambria"/>
                <w:sz w:val="22"/>
                <w:szCs w:val="22"/>
              </w:rPr>
              <w:t>logistics</w:t>
            </w:r>
            <w:proofErr w:type="gramEnd"/>
            <w:r w:rsidRPr="0DEDC074">
              <w:rPr>
                <w:rFonts w:ascii="Cambria" w:eastAsia="Cambria" w:hAnsi="Cambria" w:cs="Cambria"/>
                <w:sz w:val="22"/>
                <w:szCs w:val="22"/>
              </w:rPr>
              <w:t>.</w:t>
            </w:r>
          </w:p>
        </w:tc>
        <w:tc>
          <w:tcPr>
            <w:tcW w:w="2880" w:type="dxa"/>
            <w:tcBorders>
              <w:top w:val="single" w:sz="8" w:space="0" w:color="auto"/>
              <w:left w:val="single" w:sz="8" w:space="0" w:color="auto"/>
              <w:bottom w:val="single" w:sz="8" w:space="0" w:color="auto"/>
              <w:right w:val="single" w:sz="8" w:space="0" w:color="auto"/>
            </w:tcBorders>
            <w:tcMar>
              <w:left w:w="108" w:type="dxa"/>
              <w:right w:w="108" w:type="dxa"/>
            </w:tcMar>
          </w:tcPr>
          <w:p w14:paraId="2B9182F0" w14:textId="77777777" w:rsidR="00F262C0" w:rsidRDefault="00F262C0" w:rsidP="00887CBA">
            <w:r w:rsidRPr="0DEDC074">
              <w:rPr>
                <w:rFonts w:ascii="Cambria" w:eastAsia="Cambria" w:hAnsi="Cambria" w:cs="Cambria"/>
                <w:sz w:val="22"/>
                <w:szCs w:val="22"/>
              </w:rPr>
              <w:t>6 Operations Plan</w:t>
            </w:r>
          </w:p>
        </w:tc>
        <w:tc>
          <w:tcPr>
            <w:tcW w:w="2880" w:type="dxa"/>
            <w:tcBorders>
              <w:top w:val="single" w:sz="8" w:space="0" w:color="auto"/>
              <w:left w:val="single" w:sz="8" w:space="0" w:color="auto"/>
              <w:bottom w:val="single" w:sz="8" w:space="0" w:color="auto"/>
              <w:right w:val="single" w:sz="8" w:space="0" w:color="auto"/>
            </w:tcBorders>
            <w:tcMar>
              <w:left w:w="108" w:type="dxa"/>
              <w:right w:w="108" w:type="dxa"/>
            </w:tcMar>
          </w:tcPr>
          <w:p w14:paraId="3D6F975C" w14:textId="77777777" w:rsidR="00F262C0" w:rsidRDefault="00F262C0" w:rsidP="00887CBA">
            <w:pPr>
              <w:rPr>
                <w:rFonts w:ascii="Cambria" w:eastAsia="Cambria" w:hAnsi="Cambria" w:cs="Cambria"/>
                <w:sz w:val="22"/>
                <w:szCs w:val="22"/>
              </w:rPr>
            </w:pPr>
            <w:r w:rsidRPr="0DEDC074">
              <w:rPr>
                <w:rFonts w:ascii="Cambria" w:eastAsia="Cambria" w:hAnsi="Cambria" w:cs="Cambria"/>
                <w:sz w:val="22"/>
                <w:szCs w:val="22"/>
              </w:rPr>
              <w:t xml:space="preserve"> </w:t>
            </w:r>
          </w:p>
          <w:p w14:paraId="0858F274" w14:textId="6A9D89B2" w:rsidR="00A6746B" w:rsidRDefault="00A6746B" w:rsidP="00887CBA">
            <w:r>
              <w:rPr>
                <w:rFonts w:ascii="Cambria" w:eastAsia="Cambria" w:hAnsi="Cambria" w:cs="Cambria"/>
                <w:sz w:val="22"/>
                <w:szCs w:val="22"/>
              </w:rPr>
              <w:t xml:space="preserve">Week </w:t>
            </w:r>
            <w:proofErr w:type="gramStart"/>
            <w:r>
              <w:rPr>
                <w:rFonts w:ascii="Cambria" w:eastAsia="Cambria" w:hAnsi="Cambria" w:cs="Cambria"/>
                <w:sz w:val="22"/>
                <w:szCs w:val="22"/>
              </w:rPr>
              <w:t>3</w:t>
            </w:r>
            <w:proofErr w:type="gramEnd"/>
          </w:p>
        </w:tc>
      </w:tr>
      <w:tr w:rsidR="00F262C0" w14:paraId="7EA0952B" w14:textId="77777777" w:rsidTr="00887CBA">
        <w:trPr>
          <w:trHeight w:val="300"/>
        </w:trPr>
        <w:tc>
          <w:tcPr>
            <w:tcW w:w="2880" w:type="dxa"/>
            <w:tcBorders>
              <w:top w:val="single" w:sz="8" w:space="0" w:color="auto"/>
              <w:left w:val="single" w:sz="8" w:space="0" w:color="auto"/>
              <w:bottom w:val="single" w:sz="8" w:space="0" w:color="auto"/>
              <w:right w:val="single" w:sz="8" w:space="0" w:color="auto"/>
            </w:tcBorders>
            <w:tcMar>
              <w:left w:w="108" w:type="dxa"/>
              <w:right w:w="108" w:type="dxa"/>
            </w:tcMar>
          </w:tcPr>
          <w:p w14:paraId="33E3B43C" w14:textId="77777777" w:rsidR="00F262C0" w:rsidRDefault="00F262C0" w:rsidP="00887CBA">
            <w:r w:rsidRPr="0DEDC074">
              <w:rPr>
                <w:rFonts w:ascii="Cambria" w:eastAsia="Cambria" w:hAnsi="Cambria" w:cs="Cambria"/>
                <w:sz w:val="22"/>
                <w:szCs w:val="22"/>
              </w:rPr>
              <w:t>Outline Human Resource Capital Allocation – roles, structure, responsibilities.</w:t>
            </w:r>
          </w:p>
        </w:tc>
        <w:tc>
          <w:tcPr>
            <w:tcW w:w="2880" w:type="dxa"/>
            <w:tcBorders>
              <w:top w:val="single" w:sz="8" w:space="0" w:color="auto"/>
              <w:left w:val="single" w:sz="8" w:space="0" w:color="auto"/>
              <w:bottom w:val="single" w:sz="8" w:space="0" w:color="auto"/>
              <w:right w:val="single" w:sz="8" w:space="0" w:color="auto"/>
            </w:tcBorders>
            <w:tcMar>
              <w:left w:w="108" w:type="dxa"/>
              <w:right w:w="108" w:type="dxa"/>
            </w:tcMar>
          </w:tcPr>
          <w:p w14:paraId="4186283B" w14:textId="77777777" w:rsidR="00F262C0" w:rsidRDefault="00F262C0" w:rsidP="00887CBA">
            <w:r w:rsidRPr="0DEDC074">
              <w:rPr>
                <w:rFonts w:ascii="Cambria" w:eastAsia="Cambria" w:hAnsi="Cambria" w:cs="Cambria"/>
                <w:sz w:val="22"/>
                <w:szCs w:val="22"/>
              </w:rPr>
              <w:t>7 HR Capital Allocation</w:t>
            </w:r>
          </w:p>
        </w:tc>
        <w:tc>
          <w:tcPr>
            <w:tcW w:w="2880" w:type="dxa"/>
            <w:tcBorders>
              <w:top w:val="single" w:sz="8" w:space="0" w:color="auto"/>
              <w:left w:val="single" w:sz="8" w:space="0" w:color="auto"/>
              <w:bottom w:val="single" w:sz="8" w:space="0" w:color="auto"/>
              <w:right w:val="single" w:sz="8" w:space="0" w:color="auto"/>
            </w:tcBorders>
            <w:tcMar>
              <w:left w:w="108" w:type="dxa"/>
              <w:right w:w="108" w:type="dxa"/>
            </w:tcMar>
          </w:tcPr>
          <w:p w14:paraId="15F82EB4" w14:textId="77777777" w:rsidR="00F262C0" w:rsidRDefault="00F262C0" w:rsidP="00887CBA">
            <w:pPr>
              <w:rPr>
                <w:rFonts w:ascii="Cambria" w:eastAsia="Cambria" w:hAnsi="Cambria" w:cs="Cambria"/>
                <w:sz w:val="22"/>
                <w:szCs w:val="22"/>
              </w:rPr>
            </w:pPr>
            <w:r w:rsidRPr="0DEDC074">
              <w:rPr>
                <w:rFonts w:ascii="Cambria" w:eastAsia="Cambria" w:hAnsi="Cambria" w:cs="Cambria"/>
                <w:sz w:val="22"/>
                <w:szCs w:val="22"/>
              </w:rPr>
              <w:t xml:space="preserve"> </w:t>
            </w:r>
          </w:p>
          <w:p w14:paraId="52C22F62" w14:textId="4945743D" w:rsidR="00A6746B" w:rsidRDefault="00A6746B" w:rsidP="00887CBA">
            <w:r>
              <w:rPr>
                <w:rFonts w:ascii="Cambria" w:eastAsia="Cambria" w:hAnsi="Cambria" w:cs="Cambria"/>
                <w:sz w:val="22"/>
                <w:szCs w:val="22"/>
              </w:rPr>
              <w:t xml:space="preserve">Week </w:t>
            </w:r>
            <w:proofErr w:type="gramStart"/>
            <w:r>
              <w:rPr>
                <w:rFonts w:ascii="Cambria" w:eastAsia="Cambria" w:hAnsi="Cambria" w:cs="Cambria"/>
                <w:sz w:val="22"/>
                <w:szCs w:val="22"/>
              </w:rPr>
              <w:t>4</w:t>
            </w:r>
            <w:proofErr w:type="gramEnd"/>
          </w:p>
        </w:tc>
      </w:tr>
      <w:tr w:rsidR="00F262C0" w14:paraId="6A5D2CFE" w14:textId="77777777" w:rsidTr="00887CBA">
        <w:trPr>
          <w:trHeight w:val="300"/>
        </w:trPr>
        <w:tc>
          <w:tcPr>
            <w:tcW w:w="2880" w:type="dxa"/>
            <w:tcBorders>
              <w:top w:val="single" w:sz="8" w:space="0" w:color="auto"/>
              <w:left w:val="single" w:sz="8" w:space="0" w:color="auto"/>
              <w:bottom w:val="single" w:sz="8" w:space="0" w:color="auto"/>
              <w:right w:val="single" w:sz="8" w:space="0" w:color="auto"/>
            </w:tcBorders>
            <w:tcMar>
              <w:left w:w="108" w:type="dxa"/>
              <w:right w:w="108" w:type="dxa"/>
            </w:tcMar>
          </w:tcPr>
          <w:p w14:paraId="71879944" w14:textId="77777777" w:rsidR="00F262C0" w:rsidRDefault="00F262C0" w:rsidP="00887CBA">
            <w:r w:rsidRPr="0DEDC074">
              <w:rPr>
                <w:rFonts w:ascii="Cambria" w:eastAsia="Cambria" w:hAnsi="Cambria" w:cs="Cambria"/>
                <w:sz w:val="22"/>
                <w:szCs w:val="22"/>
              </w:rPr>
              <w:t>Draft the Financial Plan – cost estimates, revenue forecasts, funding needs (based on secondary data).</w:t>
            </w:r>
          </w:p>
        </w:tc>
        <w:tc>
          <w:tcPr>
            <w:tcW w:w="2880" w:type="dxa"/>
            <w:tcBorders>
              <w:top w:val="single" w:sz="8" w:space="0" w:color="auto"/>
              <w:left w:val="single" w:sz="8" w:space="0" w:color="auto"/>
              <w:bottom w:val="single" w:sz="8" w:space="0" w:color="auto"/>
              <w:right w:val="single" w:sz="8" w:space="0" w:color="auto"/>
            </w:tcBorders>
            <w:tcMar>
              <w:left w:w="108" w:type="dxa"/>
              <w:right w:w="108" w:type="dxa"/>
            </w:tcMar>
          </w:tcPr>
          <w:p w14:paraId="7A0FAF46" w14:textId="77777777" w:rsidR="00F262C0" w:rsidRDefault="00F262C0" w:rsidP="00887CBA">
            <w:r w:rsidRPr="0DEDC074">
              <w:rPr>
                <w:rFonts w:ascii="Cambria" w:eastAsia="Cambria" w:hAnsi="Cambria" w:cs="Cambria"/>
                <w:sz w:val="22"/>
                <w:szCs w:val="22"/>
              </w:rPr>
              <w:t>8 Financial Plan</w:t>
            </w:r>
          </w:p>
        </w:tc>
        <w:tc>
          <w:tcPr>
            <w:tcW w:w="2880" w:type="dxa"/>
            <w:tcBorders>
              <w:top w:val="single" w:sz="8" w:space="0" w:color="auto"/>
              <w:left w:val="single" w:sz="8" w:space="0" w:color="auto"/>
              <w:bottom w:val="single" w:sz="8" w:space="0" w:color="auto"/>
              <w:right w:val="single" w:sz="8" w:space="0" w:color="auto"/>
            </w:tcBorders>
            <w:tcMar>
              <w:left w:w="108" w:type="dxa"/>
              <w:right w:w="108" w:type="dxa"/>
            </w:tcMar>
          </w:tcPr>
          <w:p w14:paraId="0FAAEE85" w14:textId="77777777" w:rsidR="00F262C0" w:rsidRDefault="00F262C0" w:rsidP="00887CBA">
            <w:pPr>
              <w:rPr>
                <w:rFonts w:ascii="Cambria" w:eastAsia="Cambria" w:hAnsi="Cambria" w:cs="Cambria"/>
                <w:sz w:val="22"/>
                <w:szCs w:val="22"/>
              </w:rPr>
            </w:pPr>
            <w:r w:rsidRPr="0DEDC074">
              <w:rPr>
                <w:rFonts w:ascii="Cambria" w:eastAsia="Cambria" w:hAnsi="Cambria" w:cs="Cambria"/>
                <w:sz w:val="22"/>
                <w:szCs w:val="22"/>
              </w:rPr>
              <w:t xml:space="preserve"> </w:t>
            </w:r>
          </w:p>
          <w:p w14:paraId="46C40E16" w14:textId="24D28243" w:rsidR="00A6746B" w:rsidRDefault="00A6746B" w:rsidP="00887CBA">
            <w:r>
              <w:rPr>
                <w:rFonts w:ascii="Cambria" w:eastAsia="Cambria" w:hAnsi="Cambria" w:cs="Cambria"/>
                <w:sz w:val="22"/>
                <w:szCs w:val="22"/>
              </w:rPr>
              <w:t xml:space="preserve">Week </w:t>
            </w:r>
            <w:proofErr w:type="gramStart"/>
            <w:r>
              <w:rPr>
                <w:rFonts w:ascii="Cambria" w:eastAsia="Cambria" w:hAnsi="Cambria" w:cs="Cambria"/>
                <w:sz w:val="22"/>
                <w:szCs w:val="22"/>
              </w:rPr>
              <w:t>4</w:t>
            </w:r>
            <w:proofErr w:type="gramEnd"/>
          </w:p>
        </w:tc>
      </w:tr>
      <w:tr w:rsidR="00F262C0" w14:paraId="363E4788" w14:textId="77777777" w:rsidTr="00887CBA">
        <w:trPr>
          <w:trHeight w:val="300"/>
        </w:trPr>
        <w:tc>
          <w:tcPr>
            <w:tcW w:w="2880" w:type="dxa"/>
            <w:tcBorders>
              <w:top w:val="single" w:sz="8" w:space="0" w:color="auto"/>
              <w:left w:val="single" w:sz="8" w:space="0" w:color="auto"/>
              <w:bottom w:val="single" w:sz="8" w:space="0" w:color="auto"/>
              <w:right w:val="single" w:sz="8" w:space="0" w:color="auto"/>
            </w:tcBorders>
            <w:tcMar>
              <w:left w:w="108" w:type="dxa"/>
              <w:right w:w="108" w:type="dxa"/>
            </w:tcMar>
          </w:tcPr>
          <w:p w14:paraId="139405A9" w14:textId="77777777" w:rsidR="00F262C0" w:rsidRDefault="00F262C0" w:rsidP="00887CBA">
            <w:r w:rsidRPr="0DEDC074">
              <w:rPr>
                <w:rFonts w:ascii="Cambria" w:eastAsia="Cambria" w:hAnsi="Cambria" w:cs="Cambria"/>
                <w:sz w:val="22"/>
                <w:szCs w:val="22"/>
              </w:rPr>
              <w:t xml:space="preserve">Identify Risks and </w:t>
            </w:r>
            <w:proofErr w:type="gramStart"/>
            <w:r w:rsidRPr="0DEDC074">
              <w:rPr>
                <w:rFonts w:ascii="Cambria" w:eastAsia="Cambria" w:hAnsi="Cambria" w:cs="Cambria"/>
                <w:sz w:val="22"/>
                <w:szCs w:val="22"/>
              </w:rPr>
              <w:t>mitigation</w:t>
            </w:r>
            <w:proofErr w:type="gramEnd"/>
            <w:r w:rsidRPr="0DEDC074">
              <w:rPr>
                <w:rFonts w:ascii="Cambria" w:eastAsia="Cambria" w:hAnsi="Cambria" w:cs="Cambria"/>
                <w:sz w:val="22"/>
                <w:szCs w:val="22"/>
              </w:rPr>
              <w:t xml:space="preserve"> strategies; refine feasibility using scenario planning.</w:t>
            </w:r>
          </w:p>
        </w:tc>
        <w:tc>
          <w:tcPr>
            <w:tcW w:w="2880" w:type="dxa"/>
            <w:tcBorders>
              <w:top w:val="single" w:sz="8" w:space="0" w:color="auto"/>
              <w:left w:val="single" w:sz="8" w:space="0" w:color="auto"/>
              <w:bottom w:val="single" w:sz="8" w:space="0" w:color="auto"/>
              <w:right w:val="single" w:sz="8" w:space="0" w:color="auto"/>
            </w:tcBorders>
            <w:tcMar>
              <w:left w:w="108" w:type="dxa"/>
              <w:right w:w="108" w:type="dxa"/>
            </w:tcMar>
          </w:tcPr>
          <w:p w14:paraId="30A9E1C3" w14:textId="77777777" w:rsidR="00F262C0" w:rsidRDefault="00F262C0" w:rsidP="00887CBA">
            <w:r w:rsidRPr="0DEDC074">
              <w:rPr>
                <w:rFonts w:ascii="Cambria" w:eastAsia="Cambria" w:hAnsi="Cambria" w:cs="Cambria"/>
                <w:sz w:val="22"/>
                <w:szCs w:val="22"/>
              </w:rPr>
              <w:t>9 Risk Analysis &amp; Management</w:t>
            </w:r>
          </w:p>
        </w:tc>
        <w:tc>
          <w:tcPr>
            <w:tcW w:w="2880" w:type="dxa"/>
            <w:tcBorders>
              <w:top w:val="single" w:sz="8" w:space="0" w:color="auto"/>
              <w:left w:val="single" w:sz="8" w:space="0" w:color="auto"/>
              <w:bottom w:val="single" w:sz="8" w:space="0" w:color="auto"/>
              <w:right w:val="single" w:sz="8" w:space="0" w:color="auto"/>
            </w:tcBorders>
            <w:tcMar>
              <w:left w:w="108" w:type="dxa"/>
              <w:right w:w="108" w:type="dxa"/>
            </w:tcMar>
          </w:tcPr>
          <w:p w14:paraId="2717780F" w14:textId="77777777" w:rsidR="00F262C0" w:rsidRDefault="00F262C0" w:rsidP="00887CBA">
            <w:pPr>
              <w:rPr>
                <w:rFonts w:ascii="Cambria" w:eastAsia="Cambria" w:hAnsi="Cambria" w:cs="Cambria"/>
                <w:sz w:val="22"/>
                <w:szCs w:val="22"/>
              </w:rPr>
            </w:pPr>
            <w:r w:rsidRPr="0DEDC074">
              <w:rPr>
                <w:rFonts w:ascii="Cambria" w:eastAsia="Cambria" w:hAnsi="Cambria" w:cs="Cambria"/>
                <w:sz w:val="22"/>
                <w:szCs w:val="22"/>
              </w:rPr>
              <w:t xml:space="preserve"> </w:t>
            </w:r>
          </w:p>
          <w:p w14:paraId="0046C69E" w14:textId="50417366" w:rsidR="00A6746B" w:rsidRDefault="00A6746B" w:rsidP="00887CBA">
            <w:r>
              <w:t xml:space="preserve">Week </w:t>
            </w:r>
            <w:proofErr w:type="gramStart"/>
            <w:r>
              <w:t>4</w:t>
            </w:r>
            <w:proofErr w:type="gramEnd"/>
          </w:p>
        </w:tc>
      </w:tr>
      <w:tr w:rsidR="00F262C0" w14:paraId="722BCC91" w14:textId="77777777" w:rsidTr="00887CBA">
        <w:trPr>
          <w:trHeight w:val="300"/>
        </w:trPr>
        <w:tc>
          <w:tcPr>
            <w:tcW w:w="2880" w:type="dxa"/>
            <w:tcBorders>
              <w:top w:val="single" w:sz="8" w:space="0" w:color="auto"/>
              <w:left w:val="single" w:sz="8" w:space="0" w:color="auto"/>
              <w:bottom w:val="single" w:sz="8" w:space="0" w:color="auto"/>
              <w:right w:val="single" w:sz="8" w:space="0" w:color="auto"/>
            </w:tcBorders>
            <w:tcMar>
              <w:left w:w="108" w:type="dxa"/>
              <w:right w:w="108" w:type="dxa"/>
            </w:tcMar>
          </w:tcPr>
          <w:p w14:paraId="0E4B05BA" w14:textId="77777777" w:rsidR="00F262C0" w:rsidRDefault="00F262C0" w:rsidP="00887CBA">
            <w:r w:rsidRPr="0DEDC074">
              <w:rPr>
                <w:rFonts w:ascii="Cambria" w:eastAsia="Cambria" w:hAnsi="Cambria" w:cs="Cambria"/>
                <w:sz w:val="22"/>
                <w:szCs w:val="22"/>
              </w:rPr>
              <w:t>Prepare Implementation Plan – timeline, milestones, and resources required to launch.</w:t>
            </w:r>
          </w:p>
        </w:tc>
        <w:tc>
          <w:tcPr>
            <w:tcW w:w="2880" w:type="dxa"/>
            <w:tcBorders>
              <w:top w:val="single" w:sz="8" w:space="0" w:color="auto"/>
              <w:left w:val="single" w:sz="8" w:space="0" w:color="auto"/>
              <w:bottom w:val="single" w:sz="8" w:space="0" w:color="auto"/>
              <w:right w:val="single" w:sz="8" w:space="0" w:color="auto"/>
            </w:tcBorders>
            <w:tcMar>
              <w:left w:w="108" w:type="dxa"/>
              <w:right w:w="108" w:type="dxa"/>
            </w:tcMar>
          </w:tcPr>
          <w:p w14:paraId="6F275FD9" w14:textId="77777777" w:rsidR="00F262C0" w:rsidRDefault="00F262C0" w:rsidP="00887CBA">
            <w:r w:rsidRPr="0DEDC074">
              <w:rPr>
                <w:rFonts w:ascii="Cambria" w:eastAsia="Cambria" w:hAnsi="Cambria" w:cs="Cambria"/>
                <w:sz w:val="22"/>
                <w:szCs w:val="22"/>
              </w:rPr>
              <w:t>10 Implementation Plan</w:t>
            </w:r>
          </w:p>
        </w:tc>
        <w:tc>
          <w:tcPr>
            <w:tcW w:w="2880" w:type="dxa"/>
            <w:tcBorders>
              <w:top w:val="single" w:sz="8" w:space="0" w:color="auto"/>
              <w:left w:val="single" w:sz="8" w:space="0" w:color="auto"/>
              <w:bottom w:val="single" w:sz="8" w:space="0" w:color="auto"/>
              <w:right w:val="single" w:sz="8" w:space="0" w:color="auto"/>
            </w:tcBorders>
            <w:tcMar>
              <w:left w:w="108" w:type="dxa"/>
              <w:right w:w="108" w:type="dxa"/>
            </w:tcMar>
          </w:tcPr>
          <w:p w14:paraId="446A401B" w14:textId="77777777" w:rsidR="00F262C0" w:rsidRDefault="00F262C0" w:rsidP="00887CBA">
            <w:pPr>
              <w:rPr>
                <w:rFonts w:ascii="Cambria" w:eastAsia="Cambria" w:hAnsi="Cambria" w:cs="Cambria"/>
                <w:sz w:val="22"/>
                <w:szCs w:val="22"/>
              </w:rPr>
            </w:pPr>
            <w:r w:rsidRPr="0DEDC074">
              <w:rPr>
                <w:rFonts w:ascii="Cambria" w:eastAsia="Cambria" w:hAnsi="Cambria" w:cs="Cambria"/>
                <w:sz w:val="22"/>
                <w:szCs w:val="22"/>
              </w:rPr>
              <w:t xml:space="preserve"> </w:t>
            </w:r>
          </w:p>
          <w:p w14:paraId="5494F946" w14:textId="18D4879B" w:rsidR="00A6746B" w:rsidRDefault="00A6746B" w:rsidP="00887CBA">
            <w:r>
              <w:rPr>
                <w:rFonts w:ascii="Cambria" w:eastAsia="Cambria" w:hAnsi="Cambria" w:cs="Cambria"/>
                <w:sz w:val="22"/>
                <w:szCs w:val="22"/>
              </w:rPr>
              <w:t xml:space="preserve">Week </w:t>
            </w:r>
            <w:proofErr w:type="gramStart"/>
            <w:r>
              <w:rPr>
                <w:rFonts w:ascii="Cambria" w:eastAsia="Cambria" w:hAnsi="Cambria" w:cs="Cambria"/>
                <w:sz w:val="22"/>
                <w:szCs w:val="22"/>
              </w:rPr>
              <w:t>4</w:t>
            </w:r>
            <w:proofErr w:type="gramEnd"/>
          </w:p>
        </w:tc>
      </w:tr>
      <w:tr w:rsidR="00F262C0" w14:paraId="0F76074A" w14:textId="77777777" w:rsidTr="00887CBA">
        <w:trPr>
          <w:trHeight w:val="300"/>
        </w:trPr>
        <w:tc>
          <w:tcPr>
            <w:tcW w:w="2880" w:type="dxa"/>
            <w:tcBorders>
              <w:top w:val="single" w:sz="8" w:space="0" w:color="auto"/>
              <w:left w:val="single" w:sz="8" w:space="0" w:color="auto"/>
              <w:bottom w:val="single" w:sz="8" w:space="0" w:color="auto"/>
              <w:right w:val="single" w:sz="8" w:space="0" w:color="auto"/>
            </w:tcBorders>
            <w:tcMar>
              <w:left w:w="108" w:type="dxa"/>
              <w:right w:w="108" w:type="dxa"/>
            </w:tcMar>
          </w:tcPr>
          <w:p w14:paraId="1553C439" w14:textId="77777777" w:rsidR="00F262C0" w:rsidRDefault="00F262C0" w:rsidP="00887CBA">
            <w:r w:rsidRPr="0DEDC074">
              <w:rPr>
                <w:rFonts w:ascii="Cambria" w:eastAsia="Cambria" w:hAnsi="Cambria" w:cs="Cambria"/>
                <w:sz w:val="22"/>
                <w:szCs w:val="22"/>
              </w:rPr>
              <w:t>Review full draft for coherence and consistency with research evidence.</w:t>
            </w:r>
          </w:p>
        </w:tc>
        <w:tc>
          <w:tcPr>
            <w:tcW w:w="2880" w:type="dxa"/>
            <w:tcBorders>
              <w:top w:val="single" w:sz="8" w:space="0" w:color="auto"/>
              <w:left w:val="single" w:sz="8" w:space="0" w:color="auto"/>
              <w:bottom w:val="single" w:sz="8" w:space="0" w:color="auto"/>
              <w:right w:val="single" w:sz="8" w:space="0" w:color="auto"/>
            </w:tcBorders>
            <w:tcMar>
              <w:left w:w="108" w:type="dxa"/>
              <w:right w:w="108" w:type="dxa"/>
            </w:tcMar>
          </w:tcPr>
          <w:p w14:paraId="499B87C3" w14:textId="77777777" w:rsidR="00F262C0" w:rsidRDefault="00F262C0" w:rsidP="00887CBA">
            <w:r w:rsidRPr="0DEDC074">
              <w:rPr>
                <w:rFonts w:ascii="Cambria" w:eastAsia="Cambria" w:hAnsi="Cambria" w:cs="Cambria"/>
                <w:sz w:val="22"/>
                <w:szCs w:val="22"/>
              </w:rPr>
              <w:t>All sections</w:t>
            </w:r>
          </w:p>
        </w:tc>
        <w:tc>
          <w:tcPr>
            <w:tcW w:w="2880" w:type="dxa"/>
            <w:tcBorders>
              <w:top w:val="single" w:sz="8" w:space="0" w:color="auto"/>
              <w:left w:val="single" w:sz="8" w:space="0" w:color="auto"/>
              <w:bottom w:val="single" w:sz="8" w:space="0" w:color="auto"/>
              <w:right w:val="single" w:sz="8" w:space="0" w:color="auto"/>
            </w:tcBorders>
            <w:tcMar>
              <w:left w:w="108" w:type="dxa"/>
              <w:right w:w="108" w:type="dxa"/>
            </w:tcMar>
          </w:tcPr>
          <w:p w14:paraId="701C5894" w14:textId="77777777" w:rsidR="00F262C0" w:rsidRDefault="00F262C0" w:rsidP="00887CBA">
            <w:pPr>
              <w:rPr>
                <w:rFonts w:ascii="Cambria" w:eastAsia="Cambria" w:hAnsi="Cambria" w:cs="Cambria"/>
                <w:sz w:val="22"/>
                <w:szCs w:val="22"/>
              </w:rPr>
            </w:pPr>
            <w:r w:rsidRPr="0DEDC074">
              <w:rPr>
                <w:rFonts w:ascii="Cambria" w:eastAsia="Cambria" w:hAnsi="Cambria" w:cs="Cambria"/>
                <w:sz w:val="22"/>
                <w:szCs w:val="22"/>
              </w:rPr>
              <w:t xml:space="preserve"> </w:t>
            </w:r>
          </w:p>
          <w:p w14:paraId="6EB4217F" w14:textId="730E83A4" w:rsidR="00A6746B" w:rsidRDefault="00A6746B" w:rsidP="00887CBA">
            <w:r>
              <w:rPr>
                <w:rFonts w:ascii="Cambria" w:eastAsia="Cambria" w:hAnsi="Cambria" w:cs="Cambria"/>
                <w:sz w:val="22"/>
                <w:szCs w:val="22"/>
              </w:rPr>
              <w:t xml:space="preserve">Week </w:t>
            </w:r>
            <w:proofErr w:type="gramStart"/>
            <w:r>
              <w:rPr>
                <w:rFonts w:ascii="Cambria" w:eastAsia="Cambria" w:hAnsi="Cambria" w:cs="Cambria"/>
                <w:sz w:val="22"/>
                <w:szCs w:val="22"/>
              </w:rPr>
              <w:t>5</w:t>
            </w:r>
            <w:proofErr w:type="gramEnd"/>
          </w:p>
        </w:tc>
      </w:tr>
      <w:tr w:rsidR="00F262C0" w14:paraId="69D6DB98" w14:textId="77777777" w:rsidTr="00887CBA">
        <w:trPr>
          <w:trHeight w:val="300"/>
        </w:trPr>
        <w:tc>
          <w:tcPr>
            <w:tcW w:w="2880" w:type="dxa"/>
            <w:tcBorders>
              <w:top w:val="single" w:sz="8" w:space="0" w:color="auto"/>
              <w:left w:val="single" w:sz="8" w:space="0" w:color="auto"/>
              <w:bottom w:val="single" w:sz="8" w:space="0" w:color="auto"/>
              <w:right w:val="single" w:sz="8" w:space="0" w:color="auto"/>
            </w:tcBorders>
            <w:tcMar>
              <w:left w:w="108" w:type="dxa"/>
              <w:right w:w="108" w:type="dxa"/>
            </w:tcMar>
          </w:tcPr>
          <w:p w14:paraId="3E0268FD" w14:textId="77777777" w:rsidR="00F262C0" w:rsidRDefault="00F262C0" w:rsidP="00887CBA">
            <w:r w:rsidRPr="0DEDC074">
              <w:rPr>
                <w:rFonts w:ascii="Cambria" w:eastAsia="Cambria" w:hAnsi="Cambria" w:cs="Cambria"/>
                <w:sz w:val="22"/>
                <w:szCs w:val="22"/>
              </w:rPr>
              <w:t>Integrate supervisor; update market and financial data if needed.</w:t>
            </w:r>
          </w:p>
        </w:tc>
        <w:tc>
          <w:tcPr>
            <w:tcW w:w="2880" w:type="dxa"/>
            <w:tcBorders>
              <w:top w:val="single" w:sz="8" w:space="0" w:color="auto"/>
              <w:left w:val="single" w:sz="8" w:space="0" w:color="auto"/>
              <w:bottom w:val="single" w:sz="8" w:space="0" w:color="auto"/>
              <w:right w:val="single" w:sz="8" w:space="0" w:color="auto"/>
            </w:tcBorders>
            <w:tcMar>
              <w:left w:w="108" w:type="dxa"/>
              <w:right w:w="108" w:type="dxa"/>
            </w:tcMar>
          </w:tcPr>
          <w:p w14:paraId="7D829A35" w14:textId="77777777" w:rsidR="00F262C0" w:rsidRDefault="00F262C0" w:rsidP="00887CBA">
            <w:r w:rsidRPr="0DEDC074">
              <w:rPr>
                <w:rFonts w:ascii="Cambria" w:eastAsia="Cambria" w:hAnsi="Cambria" w:cs="Cambria"/>
                <w:sz w:val="22"/>
                <w:szCs w:val="22"/>
              </w:rPr>
              <w:t>All sections</w:t>
            </w:r>
          </w:p>
        </w:tc>
        <w:tc>
          <w:tcPr>
            <w:tcW w:w="2880" w:type="dxa"/>
            <w:tcBorders>
              <w:top w:val="single" w:sz="8" w:space="0" w:color="auto"/>
              <w:left w:val="single" w:sz="8" w:space="0" w:color="auto"/>
              <w:bottom w:val="single" w:sz="8" w:space="0" w:color="auto"/>
              <w:right w:val="single" w:sz="8" w:space="0" w:color="auto"/>
            </w:tcBorders>
            <w:tcMar>
              <w:left w:w="108" w:type="dxa"/>
              <w:right w:w="108" w:type="dxa"/>
            </w:tcMar>
          </w:tcPr>
          <w:p w14:paraId="528331A6" w14:textId="77777777" w:rsidR="00F262C0" w:rsidRDefault="00F262C0" w:rsidP="00887CBA">
            <w:pPr>
              <w:rPr>
                <w:rFonts w:ascii="Cambria" w:eastAsia="Cambria" w:hAnsi="Cambria" w:cs="Cambria"/>
                <w:sz w:val="22"/>
                <w:szCs w:val="22"/>
              </w:rPr>
            </w:pPr>
            <w:r w:rsidRPr="0DEDC074">
              <w:rPr>
                <w:rFonts w:ascii="Cambria" w:eastAsia="Cambria" w:hAnsi="Cambria" w:cs="Cambria"/>
                <w:sz w:val="22"/>
                <w:szCs w:val="22"/>
              </w:rPr>
              <w:t xml:space="preserve"> </w:t>
            </w:r>
          </w:p>
          <w:p w14:paraId="1662DD77" w14:textId="65858374" w:rsidR="00A6746B" w:rsidRDefault="00A6746B" w:rsidP="00887CBA">
            <w:r>
              <w:rPr>
                <w:rFonts w:ascii="Cambria" w:eastAsia="Cambria" w:hAnsi="Cambria" w:cs="Cambria"/>
                <w:sz w:val="22"/>
                <w:szCs w:val="22"/>
              </w:rPr>
              <w:t xml:space="preserve">Week </w:t>
            </w:r>
            <w:proofErr w:type="gramStart"/>
            <w:r>
              <w:rPr>
                <w:rFonts w:ascii="Cambria" w:eastAsia="Cambria" w:hAnsi="Cambria" w:cs="Cambria"/>
                <w:sz w:val="22"/>
                <w:szCs w:val="22"/>
              </w:rPr>
              <w:t>5</w:t>
            </w:r>
            <w:proofErr w:type="gramEnd"/>
          </w:p>
        </w:tc>
      </w:tr>
      <w:tr w:rsidR="00F262C0" w14:paraId="6B27430B" w14:textId="77777777" w:rsidTr="00887CBA">
        <w:trPr>
          <w:trHeight w:val="300"/>
        </w:trPr>
        <w:tc>
          <w:tcPr>
            <w:tcW w:w="2880" w:type="dxa"/>
            <w:tcBorders>
              <w:top w:val="single" w:sz="8" w:space="0" w:color="auto"/>
              <w:left w:val="single" w:sz="8" w:space="0" w:color="auto"/>
              <w:bottom w:val="single" w:sz="8" w:space="0" w:color="auto"/>
              <w:right w:val="single" w:sz="8" w:space="0" w:color="auto"/>
            </w:tcBorders>
            <w:tcMar>
              <w:left w:w="108" w:type="dxa"/>
              <w:right w:w="108" w:type="dxa"/>
            </w:tcMar>
          </w:tcPr>
          <w:p w14:paraId="72B34D5A" w14:textId="77777777" w:rsidR="00F262C0" w:rsidRDefault="00F262C0" w:rsidP="00887CBA">
            <w:proofErr w:type="spellStart"/>
            <w:r w:rsidRPr="0DEDC074">
              <w:rPr>
                <w:rFonts w:ascii="Cambria" w:eastAsia="Cambria" w:hAnsi="Cambria" w:cs="Cambria"/>
                <w:sz w:val="22"/>
                <w:szCs w:val="22"/>
              </w:rPr>
              <w:t>Finalise</w:t>
            </w:r>
            <w:proofErr w:type="spellEnd"/>
            <w:r w:rsidRPr="0DEDC074">
              <w:rPr>
                <w:rFonts w:ascii="Cambria" w:eastAsia="Cambria" w:hAnsi="Cambria" w:cs="Cambria"/>
                <w:sz w:val="22"/>
                <w:szCs w:val="22"/>
              </w:rPr>
              <w:t xml:space="preserve"> referencing and formatting (UWTSD Harvard).</w:t>
            </w:r>
          </w:p>
        </w:tc>
        <w:tc>
          <w:tcPr>
            <w:tcW w:w="2880" w:type="dxa"/>
            <w:tcBorders>
              <w:top w:val="single" w:sz="8" w:space="0" w:color="auto"/>
              <w:left w:val="single" w:sz="8" w:space="0" w:color="auto"/>
              <w:bottom w:val="single" w:sz="8" w:space="0" w:color="auto"/>
              <w:right w:val="single" w:sz="8" w:space="0" w:color="auto"/>
            </w:tcBorders>
            <w:tcMar>
              <w:left w:w="108" w:type="dxa"/>
              <w:right w:w="108" w:type="dxa"/>
            </w:tcMar>
          </w:tcPr>
          <w:p w14:paraId="63AB6E8E" w14:textId="77777777" w:rsidR="00F262C0" w:rsidRDefault="00F262C0" w:rsidP="00887CBA">
            <w:r w:rsidRPr="0DEDC074">
              <w:rPr>
                <w:rFonts w:ascii="Cambria" w:eastAsia="Cambria" w:hAnsi="Cambria" w:cs="Cambria"/>
                <w:sz w:val="22"/>
                <w:szCs w:val="22"/>
              </w:rPr>
              <w:t>11 References</w:t>
            </w:r>
          </w:p>
        </w:tc>
        <w:tc>
          <w:tcPr>
            <w:tcW w:w="2880" w:type="dxa"/>
            <w:tcBorders>
              <w:top w:val="single" w:sz="8" w:space="0" w:color="auto"/>
              <w:left w:val="single" w:sz="8" w:space="0" w:color="auto"/>
              <w:bottom w:val="single" w:sz="8" w:space="0" w:color="auto"/>
              <w:right w:val="single" w:sz="8" w:space="0" w:color="auto"/>
            </w:tcBorders>
            <w:tcMar>
              <w:left w:w="108" w:type="dxa"/>
              <w:right w:w="108" w:type="dxa"/>
            </w:tcMar>
          </w:tcPr>
          <w:p w14:paraId="7C31D706" w14:textId="77777777" w:rsidR="00F262C0" w:rsidRDefault="00F262C0" w:rsidP="00887CBA">
            <w:pPr>
              <w:rPr>
                <w:rFonts w:ascii="Cambria" w:eastAsia="Cambria" w:hAnsi="Cambria" w:cs="Cambria"/>
                <w:sz w:val="22"/>
                <w:szCs w:val="22"/>
              </w:rPr>
            </w:pPr>
            <w:r w:rsidRPr="0DEDC074">
              <w:rPr>
                <w:rFonts w:ascii="Cambria" w:eastAsia="Cambria" w:hAnsi="Cambria" w:cs="Cambria"/>
                <w:sz w:val="22"/>
                <w:szCs w:val="22"/>
              </w:rPr>
              <w:t xml:space="preserve"> </w:t>
            </w:r>
          </w:p>
          <w:p w14:paraId="42BD16FA" w14:textId="3BD26FAD" w:rsidR="00A6746B" w:rsidRDefault="00A6746B" w:rsidP="00887CBA">
            <w:r>
              <w:rPr>
                <w:rFonts w:ascii="Cambria" w:eastAsia="Cambria" w:hAnsi="Cambria" w:cs="Cambria"/>
                <w:sz w:val="22"/>
                <w:szCs w:val="22"/>
              </w:rPr>
              <w:t xml:space="preserve">Week </w:t>
            </w:r>
            <w:proofErr w:type="gramStart"/>
            <w:r>
              <w:rPr>
                <w:rFonts w:ascii="Cambria" w:eastAsia="Cambria" w:hAnsi="Cambria" w:cs="Cambria"/>
                <w:sz w:val="22"/>
                <w:szCs w:val="22"/>
              </w:rPr>
              <w:t>5</w:t>
            </w:r>
            <w:proofErr w:type="gramEnd"/>
          </w:p>
        </w:tc>
      </w:tr>
      <w:tr w:rsidR="00F262C0" w14:paraId="5895895E" w14:textId="77777777" w:rsidTr="00887CBA">
        <w:trPr>
          <w:trHeight w:val="300"/>
        </w:trPr>
        <w:tc>
          <w:tcPr>
            <w:tcW w:w="2880" w:type="dxa"/>
            <w:tcBorders>
              <w:top w:val="single" w:sz="8" w:space="0" w:color="auto"/>
              <w:left w:val="single" w:sz="8" w:space="0" w:color="auto"/>
              <w:bottom w:val="single" w:sz="8" w:space="0" w:color="auto"/>
              <w:right w:val="single" w:sz="8" w:space="0" w:color="auto"/>
            </w:tcBorders>
            <w:tcMar>
              <w:left w:w="108" w:type="dxa"/>
              <w:right w:w="108" w:type="dxa"/>
            </w:tcMar>
          </w:tcPr>
          <w:p w14:paraId="5C43EF1C" w14:textId="77777777" w:rsidR="00F262C0" w:rsidRDefault="00F262C0" w:rsidP="00887CBA">
            <w:r w:rsidRPr="0DEDC074">
              <w:rPr>
                <w:rFonts w:ascii="Cambria" w:eastAsia="Cambria" w:hAnsi="Cambria" w:cs="Cambria"/>
                <w:sz w:val="22"/>
                <w:szCs w:val="22"/>
              </w:rPr>
              <w:t>Final editing, proofreading, ensure word count, layout, and referencing accuracy.</w:t>
            </w:r>
          </w:p>
        </w:tc>
        <w:tc>
          <w:tcPr>
            <w:tcW w:w="2880" w:type="dxa"/>
            <w:tcBorders>
              <w:top w:val="single" w:sz="8" w:space="0" w:color="auto"/>
              <w:left w:val="single" w:sz="8" w:space="0" w:color="auto"/>
              <w:bottom w:val="single" w:sz="8" w:space="0" w:color="auto"/>
              <w:right w:val="single" w:sz="8" w:space="0" w:color="auto"/>
            </w:tcBorders>
            <w:tcMar>
              <w:left w:w="108" w:type="dxa"/>
              <w:right w:w="108" w:type="dxa"/>
            </w:tcMar>
          </w:tcPr>
          <w:p w14:paraId="3538F797" w14:textId="77777777" w:rsidR="00F262C0" w:rsidRDefault="00F262C0" w:rsidP="00887CBA">
            <w:r w:rsidRPr="0DEDC074">
              <w:rPr>
                <w:rFonts w:ascii="Cambria" w:eastAsia="Cambria" w:hAnsi="Cambria" w:cs="Cambria"/>
                <w:sz w:val="22"/>
                <w:szCs w:val="22"/>
              </w:rPr>
              <w:t>Entire proposal</w:t>
            </w:r>
          </w:p>
        </w:tc>
        <w:tc>
          <w:tcPr>
            <w:tcW w:w="2880" w:type="dxa"/>
            <w:tcBorders>
              <w:top w:val="single" w:sz="8" w:space="0" w:color="auto"/>
              <w:left w:val="single" w:sz="8" w:space="0" w:color="auto"/>
              <w:bottom w:val="single" w:sz="8" w:space="0" w:color="auto"/>
              <w:right w:val="single" w:sz="8" w:space="0" w:color="auto"/>
            </w:tcBorders>
            <w:tcMar>
              <w:left w:w="108" w:type="dxa"/>
              <w:right w:w="108" w:type="dxa"/>
            </w:tcMar>
          </w:tcPr>
          <w:p w14:paraId="60BBB05D" w14:textId="77777777" w:rsidR="00F262C0" w:rsidRDefault="00F262C0" w:rsidP="00887CBA">
            <w:pPr>
              <w:rPr>
                <w:rFonts w:ascii="Cambria" w:eastAsia="Cambria" w:hAnsi="Cambria" w:cs="Cambria"/>
                <w:sz w:val="22"/>
                <w:szCs w:val="22"/>
              </w:rPr>
            </w:pPr>
            <w:r w:rsidRPr="0DEDC074">
              <w:rPr>
                <w:rFonts w:ascii="Cambria" w:eastAsia="Cambria" w:hAnsi="Cambria" w:cs="Cambria"/>
                <w:sz w:val="22"/>
                <w:szCs w:val="22"/>
              </w:rPr>
              <w:t xml:space="preserve"> </w:t>
            </w:r>
          </w:p>
          <w:p w14:paraId="657F1D57" w14:textId="7BEFC161" w:rsidR="00A6746B" w:rsidRDefault="00A6746B" w:rsidP="00887CBA">
            <w:r>
              <w:rPr>
                <w:rFonts w:ascii="Cambria" w:eastAsia="Cambria" w:hAnsi="Cambria" w:cs="Cambria"/>
                <w:sz w:val="22"/>
                <w:szCs w:val="22"/>
              </w:rPr>
              <w:t xml:space="preserve">Week </w:t>
            </w:r>
            <w:proofErr w:type="gramStart"/>
            <w:r>
              <w:rPr>
                <w:rFonts w:ascii="Cambria" w:eastAsia="Cambria" w:hAnsi="Cambria" w:cs="Cambria"/>
                <w:sz w:val="22"/>
                <w:szCs w:val="22"/>
              </w:rPr>
              <w:t>6</w:t>
            </w:r>
            <w:proofErr w:type="gramEnd"/>
          </w:p>
        </w:tc>
      </w:tr>
      <w:tr w:rsidR="00F262C0" w14:paraId="06BB5213" w14:textId="77777777" w:rsidTr="00887CBA">
        <w:trPr>
          <w:trHeight w:val="300"/>
        </w:trPr>
        <w:tc>
          <w:tcPr>
            <w:tcW w:w="2880" w:type="dxa"/>
            <w:tcBorders>
              <w:top w:val="single" w:sz="8" w:space="0" w:color="auto"/>
              <w:left w:val="single" w:sz="8" w:space="0" w:color="auto"/>
              <w:bottom w:val="single" w:sz="8" w:space="0" w:color="auto"/>
              <w:right w:val="single" w:sz="8" w:space="0" w:color="auto"/>
            </w:tcBorders>
            <w:tcMar>
              <w:left w:w="108" w:type="dxa"/>
              <w:right w:w="108" w:type="dxa"/>
            </w:tcMar>
          </w:tcPr>
          <w:p w14:paraId="7BC3B12A" w14:textId="55B77D3C" w:rsidR="00F262C0" w:rsidRDefault="00F262C0" w:rsidP="00887CBA">
            <w:r w:rsidRPr="0DEDC074">
              <w:rPr>
                <w:rFonts w:ascii="Cambria" w:eastAsia="Cambria" w:hAnsi="Cambria" w:cs="Cambria"/>
                <w:sz w:val="22"/>
                <w:szCs w:val="22"/>
              </w:rPr>
              <w:t xml:space="preserve">Submit </w:t>
            </w:r>
            <w:r w:rsidR="00A6746B" w:rsidRPr="0DEDC074">
              <w:rPr>
                <w:rFonts w:ascii="Cambria" w:eastAsia="Cambria" w:hAnsi="Cambria" w:cs="Cambria"/>
                <w:sz w:val="22"/>
                <w:szCs w:val="22"/>
              </w:rPr>
              <w:t xml:space="preserve">final </w:t>
            </w:r>
            <w:r w:rsidR="00A6746B">
              <w:rPr>
                <w:rFonts w:ascii="Cambria" w:eastAsia="Cambria" w:hAnsi="Cambria" w:cs="Cambria"/>
                <w:sz w:val="22"/>
                <w:szCs w:val="22"/>
              </w:rPr>
              <w:t>word</w:t>
            </w:r>
            <w:r w:rsidRPr="0DEDC074">
              <w:rPr>
                <w:rFonts w:ascii="Cambria" w:eastAsia="Cambria" w:hAnsi="Cambria" w:cs="Cambria"/>
                <w:sz w:val="22"/>
                <w:szCs w:val="22"/>
              </w:rPr>
              <w:t xml:space="preserve"> </w:t>
            </w:r>
            <w:r w:rsidR="0064034D">
              <w:rPr>
                <w:rFonts w:ascii="Cambria" w:eastAsia="Cambria" w:hAnsi="Cambria" w:cs="Cambria"/>
                <w:sz w:val="22"/>
                <w:szCs w:val="22"/>
              </w:rPr>
              <w:t>3590</w:t>
            </w:r>
            <w:r w:rsidR="00A6746B">
              <w:rPr>
                <w:rFonts w:ascii="Cambria" w:eastAsia="Cambria" w:hAnsi="Cambria" w:cs="Cambria"/>
                <w:sz w:val="22"/>
                <w:szCs w:val="22"/>
              </w:rPr>
              <w:t xml:space="preserve"> </w:t>
            </w:r>
            <w:r w:rsidRPr="0DEDC074">
              <w:rPr>
                <w:rFonts w:ascii="Cambria" w:eastAsia="Cambria" w:hAnsi="Cambria" w:cs="Cambria"/>
                <w:sz w:val="22"/>
                <w:szCs w:val="22"/>
              </w:rPr>
              <w:t>Business Development Proposal.</w:t>
            </w:r>
          </w:p>
        </w:tc>
        <w:tc>
          <w:tcPr>
            <w:tcW w:w="2880" w:type="dxa"/>
            <w:tcBorders>
              <w:top w:val="single" w:sz="8" w:space="0" w:color="auto"/>
              <w:left w:val="single" w:sz="8" w:space="0" w:color="auto"/>
              <w:bottom w:val="single" w:sz="8" w:space="0" w:color="auto"/>
              <w:right w:val="single" w:sz="8" w:space="0" w:color="auto"/>
            </w:tcBorders>
            <w:tcMar>
              <w:left w:w="108" w:type="dxa"/>
              <w:right w:w="108" w:type="dxa"/>
            </w:tcMar>
          </w:tcPr>
          <w:p w14:paraId="1D70862E" w14:textId="6FE80668" w:rsidR="00F262C0" w:rsidRDefault="00F262C0" w:rsidP="00887CBA"/>
        </w:tc>
        <w:tc>
          <w:tcPr>
            <w:tcW w:w="2880" w:type="dxa"/>
            <w:tcBorders>
              <w:top w:val="single" w:sz="8" w:space="0" w:color="auto"/>
              <w:left w:val="single" w:sz="8" w:space="0" w:color="auto"/>
              <w:bottom w:val="single" w:sz="8" w:space="0" w:color="auto"/>
              <w:right w:val="single" w:sz="8" w:space="0" w:color="auto"/>
            </w:tcBorders>
            <w:tcMar>
              <w:left w:w="108" w:type="dxa"/>
              <w:right w:w="108" w:type="dxa"/>
            </w:tcMar>
          </w:tcPr>
          <w:p w14:paraId="00D8582C" w14:textId="449B7BF3" w:rsidR="00F262C0" w:rsidRDefault="00A6746B" w:rsidP="00887CBA">
            <w:pPr>
              <w:rPr>
                <w:rFonts w:ascii="Cambria" w:eastAsia="Cambria" w:hAnsi="Cambria" w:cs="Cambria"/>
              </w:rPr>
            </w:pPr>
            <w:r>
              <w:rPr>
                <w:rFonts w:ascii="Cambria" w:eastAsia="Cambria" w:hAnsi="Cambria" w:cs="Cambria"/>
              </w:rPr>
              <w:t xml:space="preserve">Week </w:t>
            </w:r>
            <w:proofErr w:type="gramStart"/>
            <w:r>
              <w:rPr>
                <w:rFonts w:ascii="Cambria" w:eastAsia="Cambria" w:hAnsi="Cambria" w:cs="Cambria"/>
              </w:rPr>
              <w:t>6</w:t>
            </w:r>
            <w:proofErr w:type="gramEnd"/>
          </w:p>
        </w:tc>
      </w:tr>
    </w:tbl>
    <w:p w14:paraId="47BECECF" w14:textId="77777777" w:rsidR="00F262C0" w:rsidRPr="00F262C0" w:rsidRDefault="00F262C0" w:rsidP="00F262C0"/>
    <w:p w14:paraId="1A234CD3" w14:textId="77777777" w:rsidR="005418B3" w:rsidRDefault="005418B3" w:rsidP="005418B3"/>
    <w:p w14:paraId="56CB5DED" w14:textId="77777777" w:rsidR="005418B3" w:rsidRDefault="005418B3" w:rsidP="005418B3"/>
    <w:p w14:paraId="2819EBD5" w14:textId="77777777" w:rsidR="00A6746B" w:rsidRDefault="00A6746B" w:rsidP="005418B3"/>
    <w:p w14:paraId="11ABFE53" w14:textId="77777777" w:rsidR="00A6746B" w:rsidRDefault="00A6746B" w:rsidP="005418B3"/>
    <w:p w14:paraId="0A3180DD" w14:textId="3457EE73" w:rsidR="00A6746B" w:rsidRDefault="00A6746B" w:rsidP="00A6746B">
      <w:pPr>
        <w:pStyle w:val="Heading1"/>
      </w:pPr>
      <w:bookmarkStart w:id="24" w:name="_Toc213321423"/>
      <w:r>
        <w:lastRenderedPageBreak/>
        <w:t>References</w:t>
      </w:r>
      <w:bookmarkEnd w:id="24"/>
      <w:r>
        <w:t xml:space="preserve"> </w:t>
      </w:r>
    </w:p>
    <w:p w14:paraId="22E98813" w14:textId="257AB695" w:rsidR="00E7166C" w:rsidRPr="00E7166C" w:rsidRDefault="00E7166C" w:rsidP="00E7166C">
      <w:r>
        <w:t>1</w:t>
      </w:r>
      <w:proofErr w:type="gramStart"/>
      <w:r>
        <w:t>.</w:t>
      </w:r>
      <w:r w:rsidRPr="00E7166C">
        <w:t xml:space="preserve">  </w:t>
      </w:r>
      <w:proofErr w:type="spellStart"/>
      <w:r w:rsidRPr="00E7166C">
        <w:t>TheCityUK</w:t>
      </w:r>
      <w:proofErr w:type="spellEnd"/>
      <w:proofErr w:type="gramEnd"/>
      <w:r w:rsidRPr="00E7166C">
        <w:t xml:space="preserve"> (</w:t>
      </w:r>
      <w:proofErr w:type="gramStart"/>
      <w:r w:rsidRPr="00E7166C">
        <w:t>2024) ‘</w:t>
      </w:r>
      <w:proofErr w:type="gramEnd"/>
      <w:r w:rsidRPr="00E7166C">
        <w:t xml:space="preserve">UK legal services 2024: Legal excellence, internationally renowned’. Available at: </w:t>
      </w:r>
      <w:hyperlink r:id="rId15" w:tgtFrame="_new" w:history="1">
        <w:r w:rsidRPr="00E7166C">
          <w:rPr>
            <w:rStyle w:val="Hyperlink"/>
          </w:rPr>
          <w:t>https://www.thecityuk.com/our-work/uk-legal-services-2024/</w:t>
        </w:r>
      </w:hyperlink>
      <w:r w:rsidRPr="00E7166C">
        <w:t xml:space="preserve"> (Accessed: 6 November</w:t>
      </w:r>
      <w:r w:rsidRPr="00E7166C">
        <w:rPr>
          <w:rFonts w:ascii="Arial" w:hAnsi="Arial" w:cs="Arial"/>
        </w:rPr>
        <w:t> </w:t>
      </w:r>
      <w:r w:rsidRPr="00E7166C">
        <w:t xml:space="preserve">2025). </w:t>
      </w:r>
      <w:hyperlink r:id="rId16" w:tgtFrame="_blank" w:history="1">
        <w:proofErr w:type="spellStart"/>
        <w:r w:rsidRPr="00E7166C">
          <w:rPr>
            <w:rStyle w:val="Hyperlink"/>
          </w:rPr>
          <w:t>TheCityUK</w:t>
        </w:r>
        <w:proofErr w:type="spellEnd"/>
      </w:hyperlink>
    </w:p>
    <w:p w14:paraId="74161857" w14:textId="618F4D4C" w:rsidR="00E7166C" w:rsidRPr="00E7166C" w:rsidRDefault="00E7166C" w:rsidP="00E7166C">
      <w:r>
        <w:t>2.</w:t>
      </w:r>
      <w:r w:rsidRPr="00E7166C">
        <w:t>The Law Society (2024) ‘Legal sector grows by 50% in the last decade’. Available at: https://www.lawsociety.org.uk/en/contact-or-visit-us/press-office/press-releases/legal-sector-grows-by-50-per</w:t>
      </w:r>
      <w:r w:rsidRPr="00E7166C">
        <w:noBreakHyphen/>
        <w:t>cent</w:t>
      </w:r>
      <w:r w:rsidRPr="00E7166C">
        <w:noBreakHyphen/>
        <w:t>in</w:t>
      </w:r>
      <w:r w:rsidRPr="00E7166C">
        <w:noBreakHyphen/>
        <w:t>the</w:t>
      </w:r>
      <w:r w:rsidRPr="00E7166C">
        <w:noBreakHyphen/>
        <w:t>last</w:t>
      </w:r>
      <w:r w:rsidRPr="00E7166C">
        <w:noBreakHyphen/>
        <w:t>decade (Accessed: 6 November</w:t>
      </w:r>
      <w:r w:rsidRPr="00E7166C">
        <w:rPr>
          <w:rFonts w:ascii="Arial" w:hAnsi="Arial" w:cs="Arial"/>
        </w:rPr>
        <w:t> </w:t>
      </w:r>
      <w:r w:rsidRPr="00E7166C">
        <w:t xml:space="preserve">2025). </w:t>
      </w:r>
      <w:hyperlink r:id="rId17" w:tgtFrame="_blank" w:history="1">
        <w:r w:rsidRPr="00E7166C">
          <w:rPr>
            <w:rStyle w:val="Hyperlink"/>
          </w:rPr>
          <w:t>lawsociety.org.uk</w:t>
        </w:r>
      </w:hyperlink>
    </w:p>
    <w:p w14:paraId="0EB0C0D6" w14:textId="35388EC6" w:rsidR="00E7166C" w:rsidRPr="00E7166C" w:rsidRDefault="00E7166C" w:rsidP="00E7166C">
      <w:r>
        <w:t>3.</w:t>
      </w:r>
      <w:r w:rsidRPr="00E7166C">
        <w:t xml:space="preserve"> Legal Futures (2024) ‘Value of legal services market “to hit £50bn” this year’. Available at: https://www.legalfutures.co.uk/latest-news/value-of-legal-services-market-to-hit</w:t>
      </w:r>
      <w:r w:rsidRPr="00E7166C">
        <w:noBreakHyphen/>
        <w:t>50bn</w:t>
      </w:r>
      <w:r w:rsidRPr="00E7166C">
        <w:noBreakHyphen/>
        <w:t>this</w:t>
      </w:r>
      <w:r w:rsidRPr="00E7166C">
        <w:noBreakHyphen/>
        <w:t>year (Accessed: 6 November</w:t>
      </w:r>
      <w:r w:rsidRPr="00E7166C">
        <w:rPr>
          <w:rFonts w:ascii="Arial" w:hAnsi="Arial" w:cs="Arial"/>
        </w:rPr>
        <w:t> </w:t>
      </w:r>
      <w:r w:rsidRPr="00E7166C">
        <w:t xml:space="preserve">2025). </w:t>
      </w:r>
      <w:hyperlink r:id="rId18" w:tgtFrame="_blank" w:history="1">
        <w:r w:rsidRPr="00E7166C">
          <w:rPr>
            <w:rStyle w:val="Hyperlink"/>
          </w:rPr>
          <w:t>Legal Futures</w:t>
        </w:r>
      </w:hyperlink>
    </w:p>
    <w:p w14:paraId="2DE295B4" w14:textId="1D225C15" w:rsidR="00E7166C" w:rsidRPr="00E7166C" w:rsidRDefault="00E7166C" w:rsidP="00E7166C">
      <w:r>
        <w:t xml:space="preserve">4. </w:t>
      </w:r>
      <w:proofErr w:type="spellStart"/>
      <w:r w:rsidRPr="00E7166C">
        <w:t>GlobeNewsWire</w:t>
      </w:r>
      <w:proofErr w:type="spellEnd"/>
      <w:r w:rsidRPr="00E7166C">
        <w:t xml:space="preserve"> (2025) ‘United Kingdom Legal Services Market Report</w:t>
      </w:r>
      <w:r w:rsidRPr="00E7166C">
        <w:rPr>
          <w:rFonts w:ascii="Arial" w:hAnsi="Arial" w:cs="Arial"/>
        </w:rPr>
        <w:t> </w:t>
      </w:r>
      <w:r w:rsidRPr="00E7166C">
        <w:t>2025: The Top</w:t>
      </w:r>
      <w:r w:rsidRPr="00E7166C">
        <w:rPr>
          <w:rFonts w:ascii="Arial" w:hAnsi="Arial" w:cs="Arial"/>
        </w:rPr>
        <w:t> </w:t>
      </w:r>
      <w:r w:rsidRPr="00E7166C">
        <w:t>100 Firms Generate Improved Revenue Growth in Latest Year</w:t>
      </w:r>
      <w:r w:rsidRPr="00E7166C">
        <w:rPr>
          <w:rFonts w:ascii="Aptos" w:hAnsi="Aptos" w:cs="Aptos"/>
        </w:rPr>
        <w:t>’</w:t>
      </w:r>
      <w:r w:rsidRPr="00E7166C">
        <w:t>. Available at: https://www.globenewswire.com/uk/news</w:t>
      </w:r>
      <w:r w:rsidRPr="00E7166C">
        <w:noBreakHyphen/>
        <w:t>release/2025/02/25/3032005/0/en/United</w:t>
      </w:r>
      <w:r w:rsidRPr="00E7166C">
        <w:noBreakHyphen/>
        <w:t>Kingdom</w:t>
      </w:r>
      <w:r w:rsidRPr="00E7166C">
        <w:noBreakHyphen/>
        <w:t>Legal</w:t>
      </w:r>
      <w:r w:rsidRPr="00E7166C">
        <w:noBreakHyphen/>
        <w:t>Services</w:t>
      </w:r>
      <w:r w:rsidRPr="00E7166C">
        <w:noBreakHyphen/>
        <w:t>Market</w:t>
      </w:r>
      <w:r w:rsidRPr="00E7166C">
        <w:noBreakHyphen/>
        <w:t>Report</w:t>
      </w:r>
      <w:r w:rsidRPr="00E7166C">
        <w:noBreakHyphen/>
        <w:t>2025</w:t>
      </w:r>
      <w:r w:rsidRPr="00E7166C">
        <w:noBreakHyphen/>
        <w:t>The</w:t>
      </w:r>
      <w:r w:rsidRPr="00E7166C">
        <w:noBreakHyphen/>
        <w:t>Top</w:t>
      </w:r>
      <w:r w:rsidRPr="00E7166C">
        <w:noBreakHyphen/>
      </w:r>
      <w:proofErr w:type="gramStart"/>
      <w:r w:rsidRPr="00E7166C">
        <w:t>100</w:t>
      </w:r>
      <w:proofErr w:type="gramEnd"/>
      <w:r w:rsidRPr="00E7166C">
        <w:noBreakHyphen/>
        <w:t>Firms</w:t>
      </w:r>
      <w:r w:rsidRPr="00E7166C">
        <w:noBreakHyphen/>
        <w:t>Generate</w:t>
      </w:r>
      <w:r w:rsidRPr="00E7166C">
        <w:noBreakHyphen/>
        <w:t>Improved</w:t>
      </w:r>
      <w:r w:rsidRPr="00E7166C">
        <w:noBreakHyphen/>
        <w:t>Revenue</w:t>
      </w:r>
      <w:r w:rsidRPr="00E7166C">
        <w:noBreakHyphen/>
        <w:t>Growth</w:t>
      </w:r>
      <w:r w:rsidRPr="00E7166C">
        <w:noBreakHyphen/>
        <w:t>in</w:t>
      </w:r>
      <w:r w:rsidRPr="00E7166C">
        <w:noBreakHyphen/>
        <w:t>Latest</w:t>
      </w:r>
      <w:r w:rsidRPr="00E7166C">
        <w:noBreakHyphen/>
        <w:t>Year.html (Accessed: 6 November</w:t>
      </w:r>
      <w:r w:rsidRPr="00E7166C">
        <w:rPr>
          <w:rFonts w:ascii="Arial" w:hAnsi="Arial" w:cs="Arial"/>
        </w:rPr>
        <w:t> </w:t>
      </w:r>
      <w:r w:rsidRPr="00E7166C">
        <w:t xml:space="preserve">2025). </w:t>
      </w:r>
      <w:hyperlink r:id="rId19" w:tgtFrame="_blank" w:history="1">
        <w:r w:rsidRPr="00E7166C">
          <w:rPr>
            <w:rStyle w:val="Hyperlink"/>
          </w:rPr>
          <w:t>GlobeNewswire</w:t>
        </w:r>
      </w:hyperlink>
    </w:p>
    <w:p w14:paraId="6895EA90" w14:textId="4016ABEC" w:rsidR="00E7166C" w:rsidRPr="00E7166C" w:rsidRDefault="00E7166C" w:rsidP="00E7166C">
      <w:r>
        <w:t>5.</w:t>
      </w:r>
      <w:r w:rsidRPr="00E7166C">
        <w:t>Reuters (2025) ‘Alternative legal services market reaches</w:t>
      </w:r>
      <w:r w:rsidRPr="00E7166C">
        <w:rPr>
          <w:rFonts w:ascii="Arial" w:hAnsi="Arial" w:cs="Arial"/>
        </w:rPr>
        <w:t> </w:t>
      </w:r>
      <w:r w:rsidRPr="00E7166C">
        <w:t>$28.5</w:t>
      </w:r>
      <w:r w:rsidRPr="00E7166C">
        <w:rPr>
          <w:rFonts w:ascii="Arial" w:hAnsi="Arial" w:cs="Arial"/>
        </w:rPr>
        <w:t> </w:t>
      </w:r>
      <w:proofErr w:type="spellStart"/>
      <w:r w:rsidRPr="00E7166C">
        <w:t>bln</w:t>
      </w:r>
      <w:proofErr w:type="spellEnd"/>
      <w:r w:rsidRPr="00E7166C">
        <w:t>, report says</w:t>
      </w:r>
      <w:r w:rsidRPr="00E7166C">
        <w:rPr>
          <w:rFonts w:ascii="Aptos" w:hAnsi="Aptos" w:cs="Aptos"/>
        </w:rPr>
        <w:t>’</w:t>
      </w:r>
      <w:r w:rsidRPr="00E7166C">
        <w:t>. Available at: https://www.reuters.com/legal/legalindustry/alternative</w:t>
      </w:r>
      <w:r w:rsidRPr="00E7166C">
        <w:noBreakHyphen/>
        <w:t>legal</w:t>
      </w:r>
      <w:r w:rsidRPr="00E7166C">
        <w:noBreakHyphen/>
        <w:t>services</w:t>
      </w:r>
      <w:r w:rsidRPr="00E7166C">
        <w:noBreakHyphen/>
        <w:t>market</w:t>
      </w:r>
      <w:r w:rsidRPr="00E7166C">
        <w:noBreakHyphen/>
        <w:t>reaches</w:t>
      </w:r>
      <w:r w:rsidRPr="00E7166C">
        <w:noBreakHyphen/>
        <w:t>285</w:t>
      </w:r>
      <w:r w:rsidRPr="00E7166C">
        <w:noBreakHyphen/>
        <w:t>bln</w:t>
      </w:r>
      <w:r w:rsidRPr="00E7166C">
        <w:noBreakHyphen/>
        <w:t>report</w:t>
      </w:r>
      <w:r w:rsidRPr="00E7166C">
        <w:noBreakHyphen/>
        <w:t>says</w:t>
      </w:r>
      <w:r w:rsidRPr="00E7166C">
        <w:noBreakHyphen/>
        <w:t>2025</w:t>
      </w:r>
      <w:r w:rsidRPr="00E7166C">
        <w:noBreakHyphen/>
        <w:t>01</w:t>
      </w:r>
      <w:r w:rsidRPr="00E7166C">
        <w:noBreakHyphen/>
        <w:t>28/ (Accessed: 6 November</w:t>
      </w:r>
      <w:r w:rsidRPr="00E7166C">
        <w:rPr>
          <w:rFonts w:ascii="Arial" w:hAnsi="Arial" w:cs="Arial"/>
        </w:rPr>
        <w:t> </w:t>
      </w:r>
      <w:r w:rsidRPr="00E7166C">
        <w:t xml:space="preserve">2025). </w:t>
      </w:r>
      <w:hyperlink r:id="rId20" w:tgtFrame="_blank" w:history="1">
        <w:r w:rsidRPr="00E7166C">
          <w:rPr>
            <w:rStyle w:val="Hyperlink"/>
          </w:rPr>
          <w:t>Reuters</w:t>
        </w:r>
      </w:hyperlink>
    </w:p>
    <w:p w14:paraId="5A547DCA" w14:textId="7A7BD372" w:rsidR="00E7166C" w:rsidRPr="00E7166C" w:rsidRDefault="00E7166C" w:rsidP="00E7166C">
      <w:r>
        <w:t>6.</w:t>
      </w:r>
      <w:r w:rsidRPr="00E7166C">
        <w:t>Academia (2024) Martin, L. et al</w:t>
      </w:r>
      <w:proofErr w:type="gramStart"/>
      <w:r w:rsidRPr="00E7166C">
        <w:t>., ‘</w:t>
      </w:r>
      <w:proofErr w:type="gramEnd"/>
      <w:r w:rsidRPr="00E7166C">
        <w:t xml:space="preserve">Better Call GPT, Comparing Large Language Models Against Lawyers’. Available at: </w:t>
      </w:r>
      <w:hyperlink r:id="rId21" w:tgtFrame="_new" w:history="1">
        <w:r w:rsidRPr="00E7166C">
          <w:rPr>
            <w:rStyle w:val="Hyperlink"/>
          </w:rPr>
          <w:t>https://arxiv.org/abs/2401.16212</w:t>
        </w:r>
      </w:hyperlink>
      <w:r w:rsidRPr="00E7166C">
        <w:t xml:space="preserve"> (Accessed: 6 November</w:t>
      </w:r>
      <w:r w:rsidRPr="00E7166C">
        <w:rPr>
          <w:rFonts w:ascii="Arial" w:hAnsi="Arial" w:cs="Arial"/>
        </w:rPr>
        <w:t> </w:t>
      </w:r>
      <w:r w:rsidRPr="00E7166C">
        <w:t>2025)</w:t>
      </w:r>
    </w:p>
    <w:p w14:paraId="00A40B12" w14:textId="67B04A0D" w:rsidR="00E7166C" w:rsidRPr="00E7166C" w:rsidRDefault="00E7166C" w:rsidP="00E7166C">
      <w:r>
        <w:t>7.</w:t>
      </w:r>
      <w:r w:rsidRPr="00E7166C">
        <w:t xml:space="preserve">Legal Services Board (2025) </w:t>
      </w:r>
      <w:r w:rsidRPr="00E7166C">
        <w:rPr>
          <w:i/>
          <w:iCs/>
        </w:rPr>
        <w:t>Annual Report and Accounts</w:t>
      </w:r>
      <w:r w:rsidRPr="00E7166C">
        <w:rPr>
          <w:rFonts w:ascii="Arial" w:hAnsi="Arial" w:cs="Arial"/>
          <w:i/>
          <w:iCs/>
        </w:rPr>
        <w:t> </w:t>
      </w:r>
      <w:r w:rsidRPr="00E7166C">
        <w:rPr>
          <w:i/>
          <w:iCs/>
        </w:rPr>
        <w:t>2024</w:t>
      </w:r>
      <w:r w:rsidRPr="00E7166C">
        <w:rPr>
          <w:rFonts w:ascii="Aptos" w:hAnsi="Aptos" w:cs="Aptos"/>
          <w:i/>
          <w:iCs/>
        </w:rPr>
        <w:t>–</w:t>
      </w:r>
      <w:r w:rsidRPr="00E7166C">
        <w:rPr>
          <w:i/>
          <w:iCs/>
        </w:rPr>
        <w:t>2025.</w:t>
      </w:r>
      <w:r w:rsidRPr="00E7166C">
        <w:t xml:space="preserve"> London: Legal Services Board. Available at: </w:t>
      </w:r>
      <w:hyperlink r:id="rId22" w:tgtFrame="_new" w:history="1">
        <w:r w:rsidRPr="00E7166C">
          <w:rPr>
            <w:rStyle w:val="Hyperlink"/>
          </w:rPr>
          <w:t>https://www.gov.uk/government/publications/legal-services-board-annual-report-and-accounts-2024-to-2025</w:t>
        </w:r>
      </w:hyperlink>
      <w:r w:rsidRPr="00E7166C">
        <w:t xml:space="preserve"> (Accessed: 6</w:t>
      </w:r>
      <w:r w:rsidRPr="00E7166C">
        <w:rPr>
          <w:rFonts w:ascii="Arial" w:hAnsi="Arial" w:cs="Arial"/>
        </w:rPr>
        <w:t> </w:t>
      </w:r>
      <w:r w:rsidRPr="00E7166C">
        <w:t>November</w:t>
      </w:r>
      <w:r w:rsidRPr="00E7166C">
        <w:rPr>
          <w:rFonts w:ascii="Arial" w:hAnsi="Arial" w:cs="Arial"/>
        </w:rPr>
        <w:t> </w:t>
      </w:r>
      <w:r w:rsidRPr="00E7166C">
        <w:t xml:space="preserve">2025). </w:t>
      </w:r>
      <w:hyperlink r:id="rId23" w:tgtFrame="_blank" w:history="1">
        <w:r w:rsidRPr="00E7166C">
          <w:rPr>
            <w:rStyle w:val="Hyperlink"/>
          </w:rPr>
          <w:t>GOV.UK</w:t>
        </w:r>
      </w:hyperlink>
    </w:p>
    <w:p w14:paraId="30496C5C" w14:textId="6971A97D" w:rsidR="00E7166C" w:rsidRPr="00E7166C" w:rsidRDefault="00E7166C" w:rsidP="00E7166C">
      <w:r>
        <w:t>8.</w:t>
      </w:r>
      <w:r w:rsidRPr="00E7166C">
        <w:t>Legal Services Board (</w:t>
      </w:r>
      <w:proofErr w:type="gramStart"/>
      <w:r w:rsidRPr="00E7166C">
        <w:t>2025) ‘</w:t>
      </w:r>
      <w:proofErr w:type="gramEnd"/>
      <w:r w:rsidRPr="00E7166C">
        <w:t xml:space="preserve">Our annual report’ [online]. Available at: </w:t>
      </w:r>
      <w:hyperlink r:id="rId24" w:tgtFrame="_new" w:history="1">
        <w:r w:rsidRPr="00E7166C">
          <w:rPr>
            <w:rStyle w:val="Hyperlink"/>
          </w:rPr>
          <w:t>https://legalservicesboard.org.uk/our-annual-report</w:t>
        </w:r>
      </w:hyperlink>
      <w:r w:rsidRPr="00E7166C">
        <w:t xml:space="preserve"> (Accessed: 6</w:t>
      </w:r>
      <w:r w:rsidRPr="00E7166C">
        <w:rPr>
          <w:rFonts w:ascii="Arial" w:hAnsi="Arial" w:cs="Arial"/>
        </w:rPr>
        <w:t> </w:t>
      </w:r>
      <w:r w:rsidRPr="00E7166C">
        <w:t>November</w:t>
      </w:r>
      <w:r w:rsidRPr="00E7166C">
        <w:rPr>
          <w:rFonts w:ascii="Arial" w:hAnsi="Arial" w:cs="Arial"/>
        </w:rPr>
        <w:t> </w:t>
      </w:r>
      <w:r w:rsidRPr="00E7166C">
        <w:t xml:space="preserve">2025). </w:t>
      </w:r>
      <w:hyperlink r:id="rId25" w:tgtFrame="_blank" w:history="1">
        <w:r w:rsidRPr="00E7166C">
          <w:rPr>
            <w:rStyle w:val="Hyperlink"/>
          </w:rPr>
          <w:t>The Legal Services Board</w:t>
        </w:r>
      </w:hyperlink>
    </w:p>
    <w:p w14:paraId="0BCECF75" w14:textId="44DBF5E6" w:rsidR="00E7166C" w:rsidRPr="00E7166C" w:rsidRDefault="00017FDE" w:rsidP="00E7166C">
      <w:r>
        <w:t>9.</w:t>
      </w:r>
      <w:r w:rsidR="00E7166C" w:rsidRPr="00E7166C">
        <w:t xml:space="preserve">Legal Services Consumer Panel (2025) </w:t>
      </w:r>
      <w:r w:rsidR="00E7166C" w:rsidRPr="00E7166C">
        <w:rPr>
          <w:i/>
          <w:iCs/>
        </w:rPr>
        <w:t>How consumers are choosing legal services – Annual Report 2025.</w:t>
      </w:r>
      <w:r w:rsidR="00E7166C" w:rsidRPr="00E7166C">
        <w:t xml:space="preserve"> London: LSCP. Available at: </w:t>
      </w:r>
      <w:hyperlink r:id="rId26" w:tgtFrame="_new" w:history="1">
        <w:r w:rsidR="00E7166C" w:rsidRPr="00E7166C">
          <w:rPr>
            <w:rStyle w:val="Hyperlink"/>
          </w:rPr>
          <w:t>https://www.legalservicesconsumerpanel.org.uk/wp-content/uploads/2025/07/25.07.07-</w:t>
        </w:r>
        <w:r w:rsidR="00E7166C" w:rsidRPr="00E7166C">
          <w:rPr>
            <w:rStyle w:val="Hyperlink"/>
          </w:rPr>
          <w:lastRenderedPageBreak/>
          <w:t>How-comsumers-are-choosing-legal-services-report-2025.pdf</w:t>
        </w:r>
      </w:hyperlink>
      <w:r w:rsidR="00E7166C" w:rsidRPr="00E7166C">
        <w:t xml:space="preserve"> (Accessed: November</w:t>
      </w:r>
      <w:r w:rsidR="00E7166C" w:rsidRPr="00E7166C">
        <w:rPr>
          <w:rFonts w:ascii="Arial" w:hAnsi="Arial" w:cs="Arial"/>
        </w:rPr>
        <w:t> </w:t>
      </w:r>
      <w:r w:rsidR="00E7166C" w:rsidRPr="00E7166C">
        <w:t xml:space="preserve">2025). </w:t>
      </w:r>
      <w:hyperlink r:id="rId27" w:tgtFrame="_blank" w:history="1">
        <w:r w:rsidR="00E7166C" w:rsidRPr="00E7166C">
          <w:rPr>
            <w:rStyle w:val="Hyperlink"/>
          </w:rPr>
          <w:t>Legal Services Consumer Panel</w:t>
        </w:r>
      </w:hyperlink>
    </w:p>
    <w:p w14:paraId="17F965CE" w14:textId="4BD25A43" w:rsidR="00E7166C" w:rsidRPr="00E7166C" w:rsidRDefault="00017FDE" w:rsidP="00017FDE">
      <w:r>
        <w:t>10.</w:t>
      </w:r>
      <w:r w:rsidR="00E7166C" w:rsidRPr="00E7166C">
        <w:t xml:space="preserve">The Law Society (2025) ‘Global position of English law in 2025 – International Data Insights Report.’ Available at: </w:t>
      </w:r>
      <w:hyperlink r:id="rId28" w:tgtFrame="_new" w:history="1">
        <w:r w:rsidR="00E7166C" w:rsidRPr="00E7166C">
          <w:rPr>
            <w:rStyle w:val="Hyperlink"/>
          </w:rPr>
          <w:t>https://www.lawsociety.org.uk/topics/research/international-data-insights-report-2025</w:t>
        </w:r>
      </w:hyperlink>
      <w:r w:rsidR="00E7166C" w:rsidRPr="00E7166C">
        <w:t xml:space="preserve"> (Accessed: 6</w:t>
      </w:r>
      <w:r w:rsidR="00E7166C" w:rsidRPr="00E7166C">
        <w:rPr>
          <w:rFonts w:ascii="Arial" w:hAnsi="Arial" w:cs="Arial"/>
        </w:rPr>
        <w:t> </w:t>
      </w:r>
      <w:r w:rsidR="00E7166C" w:rsidRPr="00E7166C">
        <w:t>November</w:t>
      </w:r>
      <w:r w:rsidR="00E7166C" w:rsidRPr="00E7166C">
        <w:rPr>
          <w:rFonts w:ascii="Arial" w:hAnsi="Arial" w:cs="Arial"/>
        </w:rPr>
        <w:t> </w:t>
      </w:r>
      <w:r w:rsidR="00E7166C" w:rsidRPr="00E7166C">
        <w:t xml:space="preserve">2025). </w:t>
      </w:r>
      <w:hyperlink r:id="rId29" w:tgtFrame="_blank" w:history="1">
        <w:r w:rsidR="00E7166C" w:rsidRPr="00E7166C">
          <w:rPr>
            <w:rStyle w:val="Hyperlink"/>
          </w:rPr>
          <w:t>Law Society</w:t>
        </w:r>
      </w:hyperlink>
    </w:p>
    <w:p w14:paraId="55C344B2" w14:textId="79571EFB" w:rsidR="00E7166C" w:rsidRPr="00E7166C" w:rsidRDefault="00017FDE" w:rsidP="00017FDE">
      <w:r>
        <w:t>11.</w:t>
      </w:r>
      <w:r w:rsidR="00E7166C" w:rsidRPr="00E7166C">
        <w:t xml:space="preserve">PwC (2025) </w:t>
      </w:r>
      <w:r w:rsidR="00E7166C" w:rsidRPr="00E7166C">
        <w:rPr>
          <w:i/>
          <w:iCs/>
        </w:rPr>
        <w:t>UK Legal Services Market Report 2025.</w:t>
      </w:r>
      <w:r w:rsidR="00E7166C" w:rsidRPr="00E7166C">
        <w:t xml:space="preserve"> London: PwC</w:t>
      </w:r>
      <w:r w:rsidR="00E7166C" w:rsidRPr="00E7166C">
        <w:rPr>
          <w:rFonts w:ascii="Arial" w:hAnsi="Arial" w:cs="Arial"/>
        </w:rPr>
        <w:t> </w:t>
      </w:r>
      <w:r w:rsidR="00E7166C" w:rsidRPr="00E7166C">
        <w:t>Strategy&amp;. Available at: https://www.strategyand.pwc.com/uk/en/reports/uk-legal-services</w:t>
      </w:r>
      <w:r w:rsidR="00E7166C" w:rsidRPr="00E7166C">
        <w:noBreakHyphen/>
        <w:t>market</w:t>
      </w:r>
      <w:r w:rsidR="00E7166C" w:rsidRPr="00E7166C">
        <w:noBreakHyphen/>
        <w:t>report</w:t>
      </w:r>
      <w:r w:rsidR="00E7166C" w:rsidRPr="00E7166C">
        <w:noBreakHyphen/>
        <w:t>2025.pdf (Accessed: 6</w:t>
      </w:r>
      <w:r w:rsidR="00E7166C" w:rsidRPr="00E7166C">
        <w:rPr>
          <w:rFonts w:ascii="Arial" w:hAnsi="Arial" w:cs="Arial"/>
        </w:rPr>
        <w:t> </w:t>
      </w:r>
      <w:r w:rsidR="00E7166C" w:rsidRPr="00E7166C">
        <w:t>November</w:t>
      </w:r>
      <w:r w:rsidR="00E7166C" w:rsidRPr="00E7166C">
        <w:rPr>
          <w:rFonts w:ascii="Arial" w:hAnsi="Arial" w:cs="Arial"/>
        </w:rPr>
        <w:t> </w:t>
      </w:r>
      <w:r w:rsidR="00E7166C" w:rsidRPr="00E7166C">
        <w:t xml:space="preserve">2025). </w:t>
      </w:r>
      <w:hyperlink r:id="rId30" w:tgtFrame="_blank" w:history="1">
        <w:r w:rsidR="00E7166C" w:rsidRPr="00E7166C">
          <w:rPr>
            <w:rStyle w:val="Hyperlink"/>
          </w:rPr>
          <w:t>PwC</w:t>
        </w:r>
      </w:hyperlink>
    </w:p>
    <w:p w14:paraId="3F2F5358" w14:textId="5A2A7957" w:rsidR="00E7166C" w:rsidRPr="00E7166C" w:rsidRDefault="00017FDE" w:rsidP="00017FDE">
      <w:r>
        <w:t>12.</w:t>
      </w:r>
      <w:r w:rsidR="00E7166C" w:rsidRPr="00E7166C">
        <w:t>UK Government (</w:t>
      </w:r>
      <w:proofErr w:type="gramStart"/>
      <w:r w:rsidR="00E7166C" w:rsidRPr="00E7166C">
        <w:t>2025) ‘</w:t>
      </w:r>
      <w:proofErr w:type="gramEnd"/>
      <w:r w:rsidR="00E7166C" w:rsidRPr="00E7166C">
        <w:t xml:space="preserve">New drive to enhance UK legal sector on world stage.’ Available at: </w:t>
      </w:r>
      <w:hyperlink r:id="rId31" w:tgtFrame="_new" w:history="1">
        <w:r w:rsidR="00E7166C" w:rsidRPr="00E7166C">
          <w:rPr>
            <w:rStyle w:val="Hyperlink"/>
          </w:rPr>
          <w:t>https://www.gov.uk/government/news/new-drive-to-enhance-uk-legal-sector-on-world-stage</w:t>
        </w:r>
      </w:hyperlink>
      <w:r w:rsidR="00E7166C" w:rsidRPr="00E7166C">
        <w:t xml:space="preserve"> (Accessed: 6</w:t>
      </w:r>
      <w:r w:rsidR="00E7166C" w:rsidRPr="00E7166C">
        <w:rPr>
          <w:rFonts w:ascii="Arial" w:hAnsi="Arial" w:cs="Arial"/>
        </w:rPr>
        <w:t> </w:t>
      </w:r>
      <w:r w:rsidR="00E7166C" w:rsidRPr="00E7166C">
        <w:t>November</w:t>
      </w:r>
      <w:r w:rsidR="00E7166C" w:rsidRPr="00E7166C">
        <w:rPr>
          <w:rFonts w:ascii="Arial" w:hAnsi="Arial" w:cs="Arial"/>
        </w:rPr>
        <w:t> </w:t>
      </w:r>
      <w:r w:rsidR="00E7166C" w:rsidRPr="00E7166C">
        <w:t xml:space="preserve">2025). </w:t>
      </w:r>
      <w:hyperlink r:id="rId32" w:tgtFrame="_blank" w:history="1">
        <w:r w:rsidR="00E7166C" w:rsidRPr="00E7166C">
          <w:rPr>
            <w:rStyle w:val="Hyperlink"/>
          </w:rPr>
          <w:t>GOV.UK</w:t>
        </w:r>
      </w:hyperlink>
    </w:p>
    <w:p w14:paraId="159D1DB4" w14:textId="44B0F782" w:rsidR="00E7166C" w:rsidRPr="00E7166C" w:rsidRDefault="00017FDE" w:rsidP="00017FDE">
      <w:r>
        <w:t>13.</w:t>
      </w:r>
      <w:r w:rsidR="00E7166C" w:rsidRPr="00E7166C">
        <w:t xml:space="preserve">UK Government (2025) </w:t>
      </w:r>
      <w:r w:rsidR="00E7166C" w:rsidRPr="00E7166C">
        <w:rPr>
          <w:i/>
          <w:iCs/>
        </w:rPr>
        <w:t>Legal Aid Agency Annual Report and Accounts</w:t>
      </w:r>
      <w:r w:rsidR="00E7166C" w:rsidRPr="00E7166C">
        <w:rPr>
          <w:rFonts w:ascii="Arial" w:hAnsi="Arial" w:cs="Arial"/>
          <w:i/>
          <w:iCs/>
        </w:rPr>
        <w:t> </w:t>
      </w:r>
      <w:r w:rsidR="00E7166C" w:rsidRPr="00E7166C">
        <w:rPr>
          <w:i/>
          <w:iCs/>
        </w:rPr>
        <w:t>2024</w:t>
      </w:r>
      <w:r w:rsidR="00E7166C" w:rsidRPr="00E7166C">
        <w:rPr>
          <w:rFonts w:ascii="Arial" w:hAnsi="Arial" w:cs="Arial"/>
          <w:i/>
          <w:iCs/>
        </w:rPr>
        <w:t> </w:t>
      </w:r>
      <w:r w:rsidR="00E7166C" w:rsidRPr="00E7166C">
        <w:rPr>
          <w:i/>
          <w:iCs/>
        </w:rPr>
        <w:t>to</w:t>
      </w:r>
      <w:r w:rsidR="00E7166C" w:rsidRPr="00E7166C">
        <w:rPr>
          <w:rFonts w:ascii="Arial" w:hAnsi="Arial" w:cs="Arial"/>
          <w:i/>
          <w:iCs/>
        </w:rPr>
        <w:t> </w:t>
      </w:r>
      <w:r w:rsidR="00E7166C" w:rsidRPr="00E7166C">
        <w:rPr>
          <w:i/>
          <w:iCs/>
        </w:rPr>
        <w:t>2025.</w:t>
      </w:r>
      <w:r w:rsidR="00E7166C" w:rsidRPr="00E7166C">
        <w:t xml:space="preserve"> London: HM Government. Available at: </w:t>
      </w:r>
      <w:hyperlink r:id="rId33" w:tgtFrame="_new" w:history="1">
        <w:r w:rsidR="00E7166C" w:rsidRPr="00E7166C">
          <w:rPr>
            <w:rStyle w:val="Hyperlink"/>
          </w:rPr>
          <w:t>https://www.gov.uk/government/publications/legal-aid-agency-annual-report-and-accounts-2024-to-2025/annual-report-and-accounts-2024-25-performance-report-html</w:t>
        </w:r>
      </w:hyperlink>
      <w:r w:rsidR="00E7166C" w:rsidRPr="00E7166C">
        <w:t xml:space="preserve"> (Accessed: 6</w:t>
      </w:r>
      <w:r w:rsidR="00E7166C" w:rsidRPr="00E7166C">
        <w:rPr>
          <w:rFonts w:ascii="Arial" w:hAnsi="Arial" w:cs="Arial"/>
        </w:rPr>
        <w:t> </w:t>
      </w:r>
      <w:r w:rsidR="00E7166C" w:rsidRPr="00E7166C">
        <w:t>November</w:t>
      </w:r>
      <w:r w:rsidR="00E7166C" w:rsidRPr="00E7166C">
        <w:rPr>
          <w:rFonts w:ascii="Arial" w:hAnsi="Arial" w:cs="Arial"/>
        </w:rPr>
        <w:t> </w:t>
      </w:r>
      <w:r w:rsidR="00E7166C" w:rsidRPr="00E7166C">
        <w:t xml:space="preserve">2025). </w:t>
      </w:r>
      <w:hyperlink r:id="rId34" w:tgtFrame="_blank" w:history="1">
        <w:r w:rsidR="00E7166C" w:rsidRPr="00E7166C">
          <w:rPr>
            <w:rStyle w:val="Hyperlink"/>
          </w:rPr>
          <w:t>GOV.UK</w:t>
        </w:r>
      </w:hyperlink>
    </w:p>
    <w:p w14:paraId="478947D9" w14:textId="743CA933" w:rsidR="00E7166C" w:rsidRDefault="00017FDE" w:rsidP="00017FDE">
      <w:r>
        <w:t>14.</w:t>
      </w:r>
      <w:r w:rsidR="00E7166C" w:rsidRPr="00E7166C">
        <w:t xml:space="preserve">UK Government (2025) </w:t>
      </w:r>
      <w:r w:rsidR="00E7166C" w:rsidRPr="00E7166C">
        <w:rPr>
          <w:i/>
          <w:iCs/>
        </w:rPr>
        <w:t>Legal Aid Statistics England and Wales Bulletin Jan to Mar 2025.</w:t>
      </w:r>
      <w:r w:rsidR="00E7166C" w:rsidRPr="00E7166C">
        <w:t xml:space="preserve"> Available at: </w:t>
      </w:r>
      <w:hyperlink r:id="rId35" w:tgtFrame="_new" w:history="1">
        <w:r w:rsidR="00E7166C" w:rsidRPr="00E7166C">
          <w:rPr>
            <w:rStyle w:val="Hyperlink"/>
          </w:rPr>
          <w:t>https://www.gov.uk/government/statistics/legal-aid-statistics-quarterly-january-to-march-2025/legal-aid-statistics-england-and-wales-bulletin-jan-to-mar-2025</w:t>
        </w:r>
      </w:hyperlink>
      <w:r w:rsidR="00E7166C" w:rsidRPr="00E7166C">
        <w:t xml:space="preserve"> (Accessed: 6</w:t>
      </w:r>
      <w:r w:rsidR="00E7166C" w:rsidRPr="00E7166C">
        <w:rPr>
          <w:rFonts w:ascii="Arial" w:hAnsi="Arial" w:cs="Arial"/>
        </w:rPr>
        <w:t> </w:t>
      </w:r>
      <w:r w:rsidR="00E7166C" w:rsidRPr="00E7166C">
        <w:t>November</w:t>
      </w:r>
      <w:r w:rsidR="00E7166C" w:rsidRPr="00E7166C">
        <w:rPr>
          <w:rFonts w:ascii="Arial" w:hAnsi="Arial" w:cs="Arial"/>
        </w:rPr>
        <w:t> </w:t>
      </w:r>
      <w:r w:rsidR="00E7166C" w:rsidRPr="00E7166C">
        <w:t xml:space="preserve">2025). </w:t>
      </w:r>
      <w:hyperlink r:id="rId36" w:tgtFrame="_blank" w:history="1">
        <w:r w:rsidR="00E7166C" w:rsidRPr="00E7166C">
          <w:rPr>
            <w:rStyle w:val="Hyperlink"/>
          </w:rPr>
          <w:t>GOV.UK</w:t>
        </w:r>
      </w:hyperlink>
    </w:p>
    <w:p w14:paraId="752B7D90" w14:textId="48E4C1AC" w:rsidR="00017FDE" w:rsidRPr="00017FDE" w:rsidRDefault="00017FDE" w:rsidP="00017FDE">
      <w:r>
        <w:t>15.</w:t>
      </w:r>
      <w:r w:rsidRPr="00017FDE">
        <w:t xml:space="preserve"> Strategy&amp; (2025) </w:t>
      </w:r>
      <w:r w:rsidRPr="00017FDE">
        <w:rPr>
          <w:i/>
          <w:iCs/>
        </w:rPr>
        <w:t>UK Legal Services Market Report 2025.</w:t>
      </w:r>
      <w:r w:rsidRPr="00017FDE">
        <w:t xml:space="preserve"> London: Strategy&amp;. Available at: https://www.strategyand.pwc.com/uk/en/reports/uk-legal-services</w:t>
      </w:r>
      <w:r w:rsidRPr="00017FDE">
        <w:noBreakHyphen/>
        <w:t>market</w:t>
      </w:r>
      <w:r w:rsidRPr="00017FDE">
        <w:noBreakHyphen/>
        <w:t>report</w:t>
      </w:r>
      <w:r w:rsidRPr="00017FDE">
        <w:noBreakHyphen/>
        <w:t>2025.pdf (Accessed: 6</w:t>
      </w:r>
      <w:r w:rsidRPr="00017FDE">
        <w:rPr>
          <w:rFonts w:ascii="Arial" w:hAnsi="Arial" w:cs="Arial"/>
        </w:rPr>
        <w:t> </w:t>
      </w:r>
      <w:r w:rsidRPr="00017FDE">
        <w:t>November</w:t>
      </w:r>
      <w:r w:rsidRPr="00017FDE">
        <w:rPr>
          <w:rFonts w:ascii="Arial" w:hAnsi="Arial" w:cs="Arial"/>
        </w:rPr>
        <w:t> </w:t>
      </w:r>
      <w:r w:rsidRPr="00017FDE">
        <w:t xml:space="preserve">2025). </w:t>
      </w:r>
      <w:hyperlink r:id="rId37" w:tgtFrame="_blank" w:history="1">
        <w:r w:rsidRPr="00017FDE">
          <w:rPr>
            <w:rStyle w:val="Hyperlink"/>
          </w:rPr>
          <w:t>PwC+1</w:t>
        </w:r>
      </w:hyperlink>
    </w:p>
    <w:p w14:paraId="207CFC05" w14:textId="46452F14" w:rsidR="00017FDE" w:rsidRPr="00017FDE" w:rsidRDefault="00017FDE" w:rsidP="00017FDE">
      <w:r>
        <w:t>16.</w:t>
      </w:r>
      <w:r w:rsidRPr="00017FDE">
        <w:t xml:space="preserve">Thomson Reuters (2024) </w:t>
      </w:r>
      <w:r w:rsidRPr="00017FDE">
        <w:rPr>
          <w:i/>
          <w:iCs/>
        </w:rPr>
        <w:t>State of the UK Legal Market 2024.</w:t>
      </w:r>
      <w:r w:rsidRPr="00017FDE">
        <w:t xml:space="preserve"> London: Thomson</w:t>
      </w:r>
      <w:r w:rsidRPr="00017FDE">
        <w:rPr>
          <w:rFonts w:ascii="Arial" w:hAnsi="Arial" w:cs="Arial"/>
        </w:rPr>
        <w:t> </w:t>
      </w:r>
      <w:r w:rsidRPr="00017FDE">
        <w:t xml:space="preserve">Reuters. Available at: </w:t>
      </w:r>
      <w:hyperlink r:id="rId38" w:tgtFrame="_new" w:history="1">
        <w:r w:rsidRPr="00017FDE">
          <w:rPr>
            <w:rStyle w:val="Hyperlink"/>
          </w:rPr>
          <w:t>https://legalsolutions.thomsonreuters.co.uk/en/trends-insights/reports/state-of-the-uk-legal-market-2024.html</w:t>
        </w:r>
      </w:hyperlink>
      <w:r w:rsidRPr="00017FDE">
        <w:t xml:space="preserve"> (Accessed: 6</w:t>
      </w:r>
      <w:r w:rsidRPr="00017FDE">
        <w:rPr>
          <w:rFonts w:ascii="Arial" w:hAnsi="Arial" w:cs="Arial"/>
        </w:rPr>
        <w:t> </w:t>
      </w:r>
      <w:r w:rsidRPr="00017FDE">
        <w:t>November</w:t>
      </w:r>
      <w:r w:rsidRPr="00017FDE">
        <w:rPr>
          <w:rFonts w:ascii="Arial" w:hAnsi="Arial" w:cs="Arial"/>
        </w:rPr>
        <w:t> </w:t>
      </w:r>
      <w:r w:rsidRPr="00017FDE">
        <w:t xml:space="preserve">2025). </w:t>
      </w:r>
      <w:hyperlink r:id="rId39" w:tgtFrame="_blank" w:history="1">
        <w:r w:rsidRPr="00017FDE">
          <w:rPr>
            <w:rStyle w:val="Hyperlink"/>
          </w:rPr>
          <w:t>legalsolutions.thomsonreuters.co.uk</w:t>
        </w:r>
      </w:hyperlink>
    </w:p>
    <w:p w14:paraId="75DD0549" w14:textId="109DF52C" w:rsidR="00017FDE" w:rsidRPr="00017FDE" w:rsidRDefault="00017FDE" w:rsidP="00017FDE">
      <w:r>
        <w:t>17.</w:t>
      </w:r>
      <w:r w:rsidRPr="00017FDE">
        <w:t xml:space="preserve">Ministry of Justice (2022) </w:t>
      </w:r>
      <w:r w:rsidRPr="00017FDE">
        <w:rPr>
          <w:i/>
          <w:iCs/>
        </w:rPr>
        <w:t>Increasing the use of mediation in the civil justice system: Government response to consultation.</w:t>
      </w:r>
      <w:r w:rsidRPr="00017FDE">
        <w:t xml:space="preserve"> London: HM Government. Available at: https://www.gov.uk/government/consultations/increasing</w:t>
      </w:r>
      <w:r w:rsidRPr="00017FDE">
        <w:noBreakHyphen/>
        <w:t>the</w:t>
      </w:r>
      <w:r w:rsidRPr="00017FDE">
        <w:noBreakHyphen/>
        <w:t>use</w:t>
      </w:r>
      <w:r w:rsidRPr="00017FDE">
        <w:noBreakHyphen/>
        <w:t>of</w:t>
      </w:r>
      <w:r w:rsidRPr="00017FDE">
        <w:noBreakHyphen/>
        <w:t>mediation</w:t>
      </w:r>
      <w:r w:rsidRPr="00017FDE">
        <w:noBreakHyphen/>
        <w:t>in</w:t>
      </w:r>
      <w:r w:rsidRPr="00017FDE">
        <w:noBreakHyphen/>
        <w:t>the</w:t>
      </w:r>
      <w:r w:rsidRPr="00017FDE">
        <w:noBreakHyphen/>
        <w:t>civil</w:t>
      </w:r>
      <w:r w:rsidRPr="00017FDE">
        <w:noBreakHyphen/>
        <w:t>justice</w:t>
      </w:r>
      <w:r w:rsidRPr="00017FDE">
        <w:noBreakHyphen/>
        <w:t>system (Accessed: 6</w:t>
      </w:r>
      <w:r w:rsidRPr="00017FDE">
        <w:rPr>
          <w:rFonts w:ascii="Arial" w:hAnsi="Arial" w:cs="Arial"/>
        </w:rPr>
        <w:t> </w:t>
      </w:r>
      <w:r w:rsidRPr="00017FDE">
        <w:t>November</w:t>
      </w:r>
      <w:r w:rsidRPr="00017FDE">
        <w:rPr>
          <w:rFonts w:ascii="Arial" w:hAnsi="Arial" w:cs="Arial"/>
        </w:rPr>
        <w:t> </w:t>
      </w:r>
      <w:r w:rsidRPr="00017FDE">
        <w:t xml:space="preserve">2025). </w:t>
      </w:r>
      <w:hyperlink r:id="rId40" w:tgtFrame="_blank" w:history="1">
        <w:r w:rsidRPr="00017FDE">
          <w:rPr>
            <w:rStyle w:val="Hyperlink"/>
          </w:rPr>
          <w:t>GOV.UK</w:t>
        </w:r>
      </w:hyperlink>
    </w:p>
    <w:p w14:paraId="3B20A793" w14:textId="152725B5" w:rsidR="00017FDE" w:rsidRPr="00017FDE" w:rsidRDefault="00017FDE" w:rsidP="00017FDE">
      <w:r>
        <w:t>18.</w:t>
      </w:r>
      <w:r w:rsidRPr="00017FDE">
        <w:t xml:space="preserve">The Law Society (2024) </w:t>
      </w:r>
      <w:r w:rsidRPr="00017FDE">
        <w:rPr>
          <w:i/>
          <w:iCs/>
        </w:rPr>
        <w:t>The economic contribution of legal services 2024.</w:t>
      </w:r>
      <w:r w:rsidRPr="00017FDE">
        <w:t xml:space="preserve"> London: The Law Society. Available at: https://www.lawsociety.org.uk/topics/research/economic</w:t>
      </w:r>
      <w:r w:rsidRPr="00017FDE">
        <w:noBreakHyphen/>
        <w:t>contribution</w:t>
      </w:r>
      <w:r w:rsidRPr="00017FDE">
        <w:noBreakHyphen/>
        <w:t>of</w:t>
      </w:r>
      <w:r w:rsidRPr="00017FDE">
        <w:noBreakHyphen/>
        <w:t>legal</w:t>
      </w:r>
      <w:r w:rsidRPr="00017FDE">
        <w:noBreakHyphen/>
        <w:t>services</w:t>
      </w:r>
      <w:r w:rsidRPr="00017FDE">
        <w:noBreakHyphen/>
        <w:t>2024 (Accessed: 6</w:t>
      </w:r>
      <w:r w:rsidRPr="00017FDE">
        <w:rPr>
          <w:rFonts w:ascii="Arial" w:hAnsi="Arial" w:cs="Arial"/>
        </w:rPr>
        <w:t> </w:t>
      </w:r>
      <w:r w:rsidRPr="00017FDE">
        <w:t>November</w:t>
      </w:r>
      <w:r w:rsidRPr="00017FDE">
        <w:rPr>
          <w:rFonts w:ascii="Arial" w:hAnsi="Arial" w:cs="Arial"/>
        </w:rPr>
        <w:t> </w:t>
      </w:r>
      <w:r w:rsidRPr="00017FDE">
        <w:t xml:space="preserve">2025). </w:t>
      </w:r>
      <w:hyperlink r:id="rId41" w:tgtFrame="_blank" w:history="1">
        <w:r w:rsidRPr="00017FDE">
          <w:rPr>
            <w:rStyle w:val="Hyperlink"/>
          </w:rPr>
          <w:t>Law Society</w:t>
        </w:r>
      </w:hyperlink>
    </w:p>
    <w:p w14:paraId="6EC97529" w14:textId="146A664F" w:rsidR="00017FDE" w:rsidRPr="00017FDE" w:rsidRDefault="00017FDE" w:rsidP="00017FDE">
      <w:r>
        <w:lastRenderedPageBreak/>
        <w:t>19.</w:t>
      </w:r>
      <w:r w:rsidRPr="00017FDE">
        <w:t>TheCityUK (</w:t>
      </w:r>
      <w:proofErr w:type="gramStart"/>
      <w:r w:rsidRPr="00017FDE">
        <w:t>2023) ‘</w:t>
      </w:r>
      <w:proofErr w:type="gramEnd"/>
      <w:r w:rsidRPr="00017FDE">
        <w:t>UK maintains its reputation as a world leader for international legal services.’ Available at: https://www.thecityuk.com/news/uk</w:t>
      </w:r>
      <w:r w:rsidRPr="00017FDE">
        <w:noBreakHyphen/>
        <w:t>maintains</w:t>
      </w:r>
      <w:r w:rsidRPr="00017FDE">
        <w:noBreakHyphen/>
        <w:t>its</w:t>
      </w:r>
      <w:r w:rsidRPr="00017FDE">
        <w:noBreakHyphen/>
        <w:t>reputation</w:t>
      </w:r>
      <w:r w:rsidRPr="00017FDE">
        <w:noBreakHyphen/>
        <w:t>as</w:t>
      </w:r>
      <w:r w:rsidRPr="00017FDE">
        <w:noBreakHyphen/>
        <w:t>a</w:t>
      </w:r>
      <w:r w:rsidRPr="00017FDE">
        <w:noBreakHyphen/>
        <w:t>world</w:t>
      </w:r>
      <w:r w:rsidRPr="00017FDE">
        <w:noBreakHyphen/>
        <w:t>leader</w:t>
      </w:r>
      <w:r w:rsidRPr="00017FDE">
        <w:noBreakHyphen/>
        <w:t>for</w:t>
      </w:r>
      <w:r w:rsidRPr="00017FDE">
        <w:noBreakHyphen/>
        <w:t>international</w:t>
      </w:r>
      <w:r w:rsidRPr="00017FDE">
        <w:noBreakHyphen/>
        <w:t>legal</w:t>
      </w:r>
      <w:r w:rsidRPr="00017FDE">
        <w:noBreakHyphen/>
        <w:t>services/ (Accessed: 6</w:t>
      </w:r>
      <w:r w:rsidRPr="00017FDE">
        <w:rPr>
          <w:rFonts w:ascii="Arial" w:hAnsi="Arial" w:cs="Arial"/>
        </w:rPr>
        <w:t> </w:t>
      </w:r>
      <w:r w:rsidRPr="00017FDE">
        <w:t>November</w:t>
      </w:r>
      <w:r w:rsidRPr="00017FDE">
        <w:rPr>
          <w:rFonts w:ascii="Arial" w:hAnsi="Arial" w:cs="Arial"/>
        </w:rPr>
        <w:t> </w:t>
      </w:r>
      <w:r w:rsidRPr="00017FDE">
        <w:t xml:space="preserve">2025). </w:t>
      </w:r>
      <w:hyperlink r:id="rId42" w:tgtFrame="_blank" w:history="1">
        <w:proofErr w:type="spellStart"/>
        <w:r w:rsidRPr="00017FDE">
          <w:rPr>
            <w:rStyle w:val="Hyperlink"/>
          </w:rPr>
          <w:t>TheCityUK</w:t>
        </w:r>
        <w:proofErr w:type="spellEnd"/>
      </w:hyperlink>
    </w:p>
    <w:p w14:paraId="41A0A007" w14:textId="5C87A538" w:rsidR="00017FDE" w:rsidRPr="00017FDE" w:rsidRDefault="00017FDE" w:rsidP="00017FDE">
      <w:r>
        <w:t>20.</w:t>
      </w:r>
      <w:r w:rsidRPr="00017FDE">
        <w:t xml:space="preserve">Thomson Reuters Institute (2023) </w:t>
      </w:r>
      <w:r w:rsidRPr="00017FDE">
        <w:rPr>
          <w:i/>
          <w:iCs/>
        </w:rPr>
        <w:t>Alternative legal services providers 2023.</w:t>
      </w:r>
      <w:r w:rsidRPr="00017FDE">
        <w:t xml:space="preserve"> London: Thomson</w:t>
      </w:r>
      <w:r w:rsidRPr="00017FDE">
        <w:rPr>
          <w:rFonts w:ascii="Arial" w:hAnsi="Arial" w:cs="Arial"/>
        </w:rPr>
        <w:t> </w:t>
      </w:r>
      <w:r w:rsidRPr="00017FDE">
        <w:t xml:space="preserve">Reuters. Available at: </w:t>
      </w:r>
      <w:hyperlink r:id="rId43" w:tgtFrame="_new" w:history="1">
        <w:r w:rsidRPr="00017FDE">
          <w:rPr>
            <w:rStyle w:val="Hyperlink"/>
          </w:rPr>
          <w:t>https://legalsolutions.thomsonreuters.co.uk/en/trends-insights/reports/alternative-legal-services-providers-report-2023.html</w:t>
        </w:r>
      </w:hyperlink>
      <w:r w:rsidRPr="00017FDE">
        <w:t xml:space="preserve"> (Accessed: 6</w:t>
      </w:r>
      <w:r w:rsidRPr="00017FDE">
        <w:rPr>
          <w:rFonts w:ascii="Arial" w:hAnsi="Arial" w:cs="Arial"/>
        </w:rPr>
        <w:t> </w:t>
      </w:r>
      <w:r w:rsidRPr="00017FDE">
        <w:t>November</w:t>
      </w:r>
      <w:r w:rsidRPr="00017FDE">
        <w:rPr>
          <w:rFonts w:ascii="Arial" w:hAnsi="Arial" w:cs="Arial"/>
        </w:rPr>
        <w:t> </w:t>
      </w:r>
      <w:r w:rsidRPr="00017FDE">
        <w:t xml:space="preserve">2025). </w:t>
      </w:r>
      <w:hyperlink r:id="rId44" w:tgtFrame="_blank" w:history="1">
        <w:r w:rsidRPr="00017FDE">
          <w:rPr>
            <w:rStyle w:val="Hyperlink"/>
          </w:rPr>
          <w:t>legalsolutions.thomsonreuters.co.uk</w:t>
        </w:r>
      </w:hyperlink>
    </w:p>
    <w:p w14:paraId="4A280961" w14:textId="5FEB9250" w:rsidR="00017FDE" w:rsidRPr="00017FDE" w:rsidRDefault="00017FDE" w:rsidP="00017FDE">
      <w:r>
        <w:t>21</w:t>
      </w:r>
      <w:r w:rsidRPr="00017FDE">
        <w:t xml:space="preserve"> Travers Smith (</w:t>
      </w:r>
      <w:proofErr w:type="gramStart"/>
      <w:r w:rsidRPr="00017FDE">
        <w:t>2023) ‘</w:t>
      </w:r>
      <w:proofErr w:type="gramEnd"/>
      <w:r w:rsidRPr="00017FDE">
        <w:t xml:space="preserve">Guide to Technology &amp; Outsourcing 2023’. London: Travers Smith. Available at: </w:t>
      </w:r>
      <w:hyperlink r:id="rId45" w:tgtFrame="_new" w:history="1">
        <w:r w:rsidRPr="00017FDE">
          <w:rPr>
            <w:rStyle w:val="Hyperlink"/>
          </w:rPr>
          <w:t>https://www.traverssmith.com/knowledge/knowledge-container/guide-to-technology-outsourcing-2023/</w:t>
        </w:r>
      </w:hyperlink>
      <w:r w:rsidRPr="00017FDE">
        <w:t xml:space="preserve"> (Accessed: 6</w:t>
      </w:r>
      <w:r w:rsidRPr="00017FDE">
        <w:rPr>
          <w:rFonts w:ascii="Arial" w:hAnsi="Arial" w:cs="Arial"/>
        </w:rPr>
        <w:t> </w:t>
      </w:r>
      <w:r w:rsidRPr="00017FDE">
        <w:t>November</w:t>
      </w:r>
      <w:r w:rsidRPr="00017FDE">
        <w:rPr>
          <w:rFonts w:ascii="Arial" w:hAnsi="Arial" w:cs="Arial"/>
        </w:rPr>
        <w:t> </w:t>
      </w:r>
      <w:r w:rsidRPr="00017FDE">
        <w:t>2025).</w:t>
      </w:r>
    </w:p>
    <w:p w14:paraId="0C0D389C" w14:textId="49DAEDFB" w:rsidR="00017FDE" w:rsidRPr="00017FDE" w:rsidRDefault="00017FDE" w:rsidP="00017FDE">
      <w:r>
        <w:t>22</w:t>
      </w:r>
      <w:r w:rsidRPr="00017FDE">
        <w:t xml:space="preserve">  Available at: </w:t>
      </w:r>
      <w:hyperlink r:id="rId46" w:tgtFrame="_new" w:history="1">
        <w:r w:rsidRPr="00017FDE">
          <w:rPr>
            <w:rStyle w:val="Hyperlink"/>
          </w:rPr>
          <w:t>https://www.lawsociety.org.uk/topics/research/economic-contribution-of-legal-services-2024</w:t>
        </w:r>
      </w:hyperlink>
      <w:r w:rsidRPr="00017FDE">
        <w:t xml:space="preserve"> (Accessed: 6 November</w:t>
      </w:r>
      <w:r w:rsidRPr="00017FDE">
        <w:rPr>
          <w:rFonts w:ascii="Arial" w:hAnsi="Arial" w:cs="Arial"/>
        </w:rPr>
        <w:t> </w:t>
      </w:r>
      <w:r w:rsidRPr="00017FDE">
        <w:t xml:space="preserve">2025). </w:t>
      </w:r>
      <w:hyperlink r:id="rId47" w:tgtFrame="_blank" w:history="1">
        <w:r w:rsidRPr="00017FDE">
          <w:rPr>
            <w:rStyle w:val="Hyperlink"/>
          </w:rPr>
          <w:t>Law Society</w:t>
        </w:r>
      </w:hyperlink>
    </w:p>
    <w:p w14:paraId="72415EF5" w14:textId="259A7E3C" w:rsidR="00017FDE" w:rsidRPr="00017FDE" w:rsidRDefault="00017FDE" w:rsidP="00017FDE">
      <w:r w:rsidRPr="00017FDE">
        <w:t xml:space="preserve">  </w:t>
      </w:r>
      <w:r>
        <w:t>23.</w:t>
      </w:r>
      <w:r w:rsidRPr="00017FDE">
        <w:t xml:space="preserve">Grand View Research (2024) </w:t>
      </w:r>
      <w:r w:rsidRPr="00017FDE">
        <w:rPr>
          <w:i/>
          <w:iCs/>
        </w:rPr>
        <w:t>UK legal process outsourcing market size &amp; outlook, 2030.</w:t>
      </w:r>
      <w:r w:rsidRPr="00017FDE">
        <w:t xml:space="preserve"> Available at: </w:t>
      </w:r>
      <w:hyperlink r:id="rId48" w:tgtFrame="_new" w:history="1">
        <w:r w:rsidRPr="00017FDE">
          <w:rPr>
            <w:rStyle w:val="Hyperlink"/>
          </w:rPr>
          <w:t>https://www.grandviewresearch.com/horizon/outlook/legal-process-outsourcing-market/uk</w:t>
        </w:r>
      </w:hyperlink>
      <w:r w:rsidRPr="00017FDE">
        <w:t xml:space="preserve"> (Accessed: 6 November</w:t>
      </w:r>
      <w:r w:rsidRPr="00017FDE">
        <w:rPr>
          <w:rFonts w:ascii="Arial" w:hAnsi="Arial" w:cs="Arial"/>
        </w:rPr>
        <w:t> </w:t>
      </w:r>
      <w:r w:rsidRPr="00017FDE">
        <w:t xml:space="preserve">2025). </w:t>
      </w:r>
      <w:hyperlink r:id="rId49" w:tgtFrame="_blank" w:history="1">
        <w:r w:rsidRPr="00017FDE">
          <w:rPr>
            <w:rStyle w:val="Hyperlink"/>
          </w:rPr>
          <w:t>Grand View Research</w:t>
        </w:r>
      </w:hyperlink>
    </w:p>
    <w:p w14:paraId="50E4D63D" w14:textId="3BDDF486" w:rsidR="00017FDE" w:rsidRPr="00017FDE" w:rsidRDefault="00017FDE" w:rsidP="00017FDE">
      <w:r w:rsidRPr="00017FDE">
        <w:t xml:space="preserve">  </w:t>
      </w:r>
      <w:r>
        <w:t>24.</w:t>
      </w:r>
      <w:r w:rsidRPr="00017FDE">
        <w:t>PwC UK (2024) ‘Regulators consult on proposals for operational incident, outsourcing and third</w:t>
      </w:r>
      <w:r w:rsidRPr="00017FDE">
        <w:noBreakHyphen/>
        <w:t xml:space="preserve">party reporting.’ Available at: </w:t>
      </w:r>
      <w:hyperlink r:id="rId50" w:tgtFrame="_new" w:history="1">
        <w:r w:rsidRPr="00017FDE">
          <w:rPr>
            <w:rStyle w:val="Hyperlink"/>
          </w:rPr>
          <w:t>https://www.pwc.co.uk/industries/financial-services/understanding-regulatory-developments/regulators-consult-on-proposals-for-operational-incident-outsourcing-and-third-party-reporting.html</w:t>
        </w:r>
      </w:hyperlink>
      <w:r w:rsidRPr="00017FDE">
        <w:t xml:space="preserve"> (Accessed: 6 November</w:t>
      </w:r>
      <w:r w:rsidRPr="00017FDE">
        <w:rPr>
          <w:rFonts w:ascii="Arial" w:hAnsi="Arial" w:cs="Arial"/>
        </w:rPr>
        <w:t> </w:t>
      </w:r>
      <w:r w:rsidRPr="00017FDE">
        <w:t xml:space="preserve">2025). </w:t>
      </w:r>
      <w:hyperlink r:id="rId51" w:tgtFrame="_blank" w:history="1">
        <w:r w:rsidRPr="00017FDE">
          <w:rPr>
            <w:rStyle w:val="Hyperlink"/>
          </w:rPr>
          <w:t>PwC</w:t>
        </w:r>
      </w:hyperlink>
    </w:p>
    <w:p w14:paraId="75FBB81A" w14:textId="3D41ED9A" w:rsidR="00017FDE" w:rsidRPr="00017FDE" w:rsidRDefault="00017FDE" w:rsidP="00017FDE">
      <w:r w:rsidRPr="00017FDE">
        <w:t xml:space="preserve">  </w:t>
      </w:r>
      <w:r>
        <w:t>25.</w:t>
      </w:r>
      <w:r w:rsidRPr="00017FDE">
        <w:t xml:space="preserve">Addleshaw Goddard LLP (2024) </w:t>
      </w:r>
      <w:r w:rsidRPr="00017FDE">
        <w:rPr>
          <w:i/>
          <w:iCs/>
        </w:rPr>
        <w:t>Technology &amp; Outsourcing Risk Report</w:t>
      </w:r>
      <w:r w:rsidRPr="00017FDE">
        <w:rPr>
          <w:rFonts w:ascii="Arial" w:hAnsi="Arial" w:cs="Arial"/>
          <w:i/>
          <w:iCs/>
        </w:rPr>
        <w:t> </w:t>
      </w:r>
      <w:r w:rsidRPr="00017FDE">
        <w:rPr>
          <w:i/>
          <w:iCs/>
        </w:rPr>
        <w:t>2024.</w:t>
      </w:r>
      <w:r w:rsidRPr="00017FDE">
        <w:t xml:space="preserve"> Available at: </w:t>
      </w:r>
      <w:hyperlink r:id="rId52" w:tgtFrame="_new" w:history="1">
        <w:r w:rsidRPr="00017FDE">
          <w:rPr>
            <w:rStyle w:val="Hyperlink"/>
          </w:rPr>
          <w:t>https://www.addleshawgoddard.com/en/insights/insights-briefings/2024/commercial-services/technology-outsourcing-risk-report-2024/</w:t>
        </w:r>
      </w:hyperlink>
      <w:r w:rsidRPr="00017FDE">
        <w:t xml:space="preserve"> (Accessed: 6 November</w:t>
      </w:r>
      <w:r w:rsidRPr="00017FDE">
        <w:rPr>
          <w:rFonts w:ascii="Arial" w:hAnsi="Arial" w:cs="Arial"/>
        </w:rPr>
        <w:t> </w:t>
      </w:r>
      <w:r w:rsidRPr="00017FDE">
        <w:t xml:space="preserve">2025). </w:t>
      </w:r>
      <w:hyperlink r:id="rId53" w:tgtFrame="_blank" w:history="1">
        <w:proofErr w:type="spellStart"/>
        <w:r w:rsidRPr="00017FDE">
          <w:rPr>
            <w:rStyle w:val="Hyperlink"/>
          </w:rPr>
          <w:t>Addleshaw</w:t>
        </w:r>
        <w:proofErr w:type="spellEnd"/>
        <w:r w:rsidRPr="00017FDE">
          <w:rPr>
            <w:rStyle w:val="Hyperlink"/>
          </w:rPr>
          <w:t xml:space="preserve"> Goddard</w:t>
        </w:r>
      </w:hyperlink>
    </w:p>
    <w:p w14:paraId="54D2A465" w14:textId="35473B35" w:rsidR="00017FDE" w:rsidRPr="00017FDE" w:rsidRDefault="00017FDE" w:rsidP="00017FDE">
      <w:r w:rsidRPr="00017FDE">
        <w:t xml:space="preserve"> </w:t>
      </w:r>
      <w:r>
        <w:t>26.</w:t>
      </w:r>
      <w:r w:rsidRPr="00017FDE">
        <w:t xml:space="preserve">Ministry of Justice (2025) </w:t>
      </w:r>
      <w:r w:rsidRPr="00017FDE">
        <w:rPr>
          <w:i/>
          <w:iCs/>
        </w:rPr>
        <w:t>Legal aid: mediation — starts and outcomes Apr</w:t>
      </w:r>
      <w:r w:rsidRPr="00017FDE">
        <w:rPr>
          <w:rFonts w:ascii="Arial" w:hAnsi="Arial" w:cs="Arial"/>
          <w:i/>
          <w:iCs/>
        </w:rPr>
        <w:t> </w:t>
      </w:r>
      <w:r w:rsidRPr="00017FDE">
        <w:rPr>
          <w:i/>
          <w:iCs/>
        </w:rPr>
        <w:t>2024</w:t>
      </w:r>
      <w:r w:rsidRPr="00017FDE">
        <w:rPr>
          <w:rFonts w:ascii="Arial" w:hAnsi="Arial" w:cs="Arial"/>
          <w:i/>
          <w:iCs/>
        </w:rPr>
        <w:t> </w:t>
      </w:r>
      <w:r w:rsidRPr="00017FDE">
        <w:rPr>
          <w:rFonts w:ascii="Aptos" w:hAnsi="Aptos" w:cs="Aptos"/>
          <w:i/>
          <w:iCs/>
        </w:rPr>
        <w:t>–</w:t>
      </w:r>
      <w:r w:rsidRPr="00017FDE">
        <w:rPr>
          <w:rFonts w:ascii="Arial" w:hAnsi="Arial" w:cs="Arial"/>
          <w:i/>
          <w:iCs/>
        </w:rPr>
        <w:t> </w:t>
      </w:r>
      <w:r w:rsidRPr="00017FDE">
        <w:rPr>
          <w:i/>
          <w:iCs/>
        </w:rPr>
        <w:t>Mar</w:t>
      </w:r>
      <w:r w:rsidRPr="00017FDE">
        <w:rPr>
          <w:rFonts w:ascii="Arial" w:hAnsi="Arial" w:cs="Arial"/>
          <w:i/>
          <w:iCs/>
        </w:rPr>
        <w:t> </w:t>
      </w:r>
      <w:r w:rsidRPr="00017FDE">
        <w:rPr>
          <w:i/>
          <w:iCs/>
        </w:rPr>
        <w:t>2025.</w:t>
      </w:r>
      <w:r w:rsidRPr="00017FDE">
        <w:t xml:space="preserve"> Available at: </w:t>
      </w:r>
      <w:hyperlink r:id="rId54" w:tgtFrame="_new" w:history="1">
        <w:r w:rsidRPr="00017FDE">
          <w:rPr>
            <w:rStyle w:val="Hyperlink"/>
          </w:rPr>
          <w:t>https://data.justice.gov.uk/legalaid/legal-aid-mediation</w:t>
        </w:r>
      </w:hyperlink>
      <w:r w:rsidRPr="00017FDE">
        <w:t xml:space="preserve"> (Accessed: 6 November</w:t>
      </w:r>
      <w:r w:rsidRPr="00017FDE">
        <w:rPr>
          <w:rFonts w:ascii="Arial" w:hAnsi="Arial" w:cs="Arial"/>
        </w:rPr>
        <w:t> </w:t>
      </w:r>
      <w:r w:rsidRPr="00017FDE">
        <w:t>2025)</w:t>
      </w:r>
    </w:p>
    <w:p w14:paraId="5668B9E5" w14:textId="2A826F5C" w:rsidR="00017FDE" w:rsidRPr="00017FDE" w:rsidRDefault="00017FDE" w:rsidP="00017FDE">
      <w:r>
        <w:t>27</w:t>
      </w:r>
      <w:proofErr w:type="gramStart"/>
      <w:r>
        <w:t>.</w:t>
      </w:r>
      <w:r w:rsidRPr="00017FDE">
        <w:t xml:space="preserve">  EY</w:t>
      </w:r>
      <w:proofErr w:type="gramEnd"/>
      <w:r w:rsidRPr="00017FDE">
        <w:t xml:space="preserve"> (</w:t>
      </w:r>
      <w:proofErr w:type="gramStart"/>
      <w:r w:rsidRPr="00017FDE">
        <w:t>2020) ‘</w:t>
      </w:r>
      <w:proofErr w:type="gramEnd"/>
      <w:r w:rsidRPr="00017FDE">
        <w:t>Three</w:t>
      </w:r>
      <w:r w:rsidRPr="00017FDE">
        <w:noBreakHyphen/>
        <w:t>quarters of in</w:t>
      </w:r>
      <w:r w:rsidRPr="00017FDE">
        <w:noBreakHyphen/>
        <w:t xml:space="preserve">house lawyers outsourcing work to cut </w:t>
      </w:r>
      <w:proofErr w:type="gramStart"/>
      <w:r w:rsidRPr="00017FDE">
        <w:t>costs’</w:t>
      </w:r>
      <w:proofErr w:type="gramEnd"/>
      <w:r w:rsidRPr="00017FDE">
        <w:t xml:space="preserve">. </w:t>
      </w:r>
      <w:r w:rsidRPr="00017FDE">
        <w:rPr>
          <w:i/>
          <w:iCs/>
        </w:rPr>
        <w:t>Law</w:t>
      </w:r>
      <w:r w:rsidRPr="00017FDE">
        <w:rPr>
          <w:rFonts w:ascii="Arial" w:hAnsi="Arial" w:cs="Arial"/>
          <w:i/>
          <w:iCs/>
        </w:rPr>
        <w:t> </w:t>
      </w:r>
      <w:r w:rsidRPr="00017FDE">
        <w:rPr>
          <w:i/>
          <w:iCs/>
        </w:rPr>
        <w:t>Gazette</w:t>
      </w:r>
      <w:r w:rsidRPr="00017FDE">
        <w:t>, 3 August. Available at: https://www.lawgazette.co.uk/news/three</w:t>
      </w:r>
      <w:r w:rsidRPr="00017FDE">
        <w:noBreakHyphen/>
        <w:t>quarters</w:t>
      </w:r>
      <w:r w:rsidRPr="00017FDE">
        <w:noBreakHyphen/>
        <w:t>of</w:t>
      </w:r>
      <w:r w:rsidRPr="00017FDE">
        <w:noBreakHyphen/>
        <w:t>in</w:t>
      </w:r>
      <w:r w:rsidRPr="00017FDE">
        <w:noBreakHyphen/>
        <w:t>house</w:t>
      </w:r>
      <w:r w:rsidRPr="00017FDE">
        <w:noBreakHyphen/>
        <w:t>lawyers</w:t>
      </w:r>
      <w:r w:rsidRPr="00017FDE">
        <w:noBreakHyphen/>
        <w:t>outsourcing</w:t>
      </w:r>
      <w:r w:rsidRPr="00017FDE">
        <w:noBreakHyphen/>
        <w:t>work</w:t>
      </w:r>
      <w:r w:rsidRPr="00017FDE">
        <w:noBreakHyphen/>
        <w:t>to</w:t>
      </w:r>
      <w:r w:rsidRPr="00017FDE">
        <w:noBreakHyphen/>
        <w:t>cut</w:t>
      </w:r>
      <w:r w:rsidRPr="00017FDE">
        <w:noBreakHyphen/>
        <w:t>costs/5105252.article (Accessed: 6 November</w:t>
      </w:r>
      <w:r w:rsidRPr="00017FDE">
        <w:rPr>
          <w:rFonts w:ascii="Arial" w:hAnsi="Arial" w:cs="Arial"/>
        </w:rPr>
        <w:t> </w:t>
      </w:r>
      <w:r w:rsidRPr="00017FDE">
        <w:t xml:space="preserve">2025). </w:t>
      </w:r>
      <w:hyperlink r:id="rId55" w:tgtFrame="_blank" w:history="1">
        <w:r w:rsidRPr="00017FDE">
          <w:rPr>
            <w:rStyle w:val="Hyperlink"/>
          </w:rPr>
          <w:t>lawgazette.co.uk</w:t>
        </w:r>
      </w:hyperlink>
    </w:p>
    <w:p w14:paraId="0AB06A60" w14:textId="159AC8DD" w:rsidR="00017FDE" w:rsidRPr="00017FDE" w:rsidRDefault="00017FDE" w:rsidP="00017FDE">
      <w:r>
        <w:t>28.</w:t>
      </w:r>
      <w:r w:rsidRPr="00017FDE">
        <w:t xml:space="preserve">The Law Society (2024) </w:t>
      </w:r>
      <w:r w:rsidRPr="00017FDE">
        <w:rPr>
          <w:i/>
          <w:iCs/>
        </w:rPr>
        <w:t>The economic contribution of legal services 2024</w:t>
      </w:r>
      <w:r w:rsidRPr="00017FDE">
        <w:t xml:space="preserve">. London: The Law Society. Available at: </w:t>
      </w:r>
      <w:r w:rsidRPr="00017FDE">
        <w:lastRenderedPageBreak/>
        <w:t>https://www.lawsociety.org.uk/topics/research/economic</w:t>
      </w:r>
      <w:r w:rsidRPr="00017FDE">
        <w:noBreakHyphen/>
        <w:t>contribution</w:t>
      </w:r>
      <w:r w:rsidRPr="00017FDE">
        <w:noBreakHyphen/>
        <w:t>of</w:t>
      </w:r>
      <w:r w:rsidRPr="00017FDE">
        <w:noBreakHyphen/>
        <w:t>legal</w:t>
      </w:r>
      <w:r w:rsidRPr="00017FDE">
        <w:noBreakHyphen/>
        <w:t>services</w:t>
      </w:r>
      <w:r w:rsidRPr="00017FDE">
        <w:noBreakHyphen/>
        <w:t>2024 (Accessed: 6 November</w:t>
      </w:r>
      <w:r w:rsidRPr="00017FDE">
        <w:rPr>
          <w:rFonts w:ascii="Arial" w:hAnsi="Arial" w:cs="Arial"/>
        </w:rPr>
        <w:t> </w:t>
      </w:r>
      <w:r w:rsidRPr="00017FDE">
        <w:t xml:space="preserve">2025). </w:t>
      </w:r>
      <w:hyperlink r:id="rId56" w:tgtFrame="_blank" w:history="1">
        <w:r w:rsidRPr="00017FDE">
          <w:rPr>
            <w:rStyle w:val="Hyperlink"/>
          </w:rPr>
          <w:t>Law Society</w:t>
        </w:r>
      </w:hyperlink>
    </w:p>
    <w:p w14:paraId="2CEDA9BC" w14:textId="047408CA" w:rsidR="00017FDE" w:rsidRPr="00017FDE" w:rsidRDefault="00017FDE" w:rsidP="00017FDE">
      <w:r>
        <w:t>29.</w:t>
      </w:r>
      <w:r w:rsidRPr="00017FDE">
        <w:t>Grand View Research (</w:t>
      </w:r>
      <w:proofErr w:type="gramStart"/>
      <w:r w:rsidRPr="00017FDE">
        <w:t>2024) ‘</w:t>
      </w:r>
      <w:proofErr w:type="gramEnd"/>
      <w:r w:rsidRPr="00017FDE">
        <w:t xml:space="preserve">UK legal process outsourcing market size &amp; outlook, 2030’. Available at: </w:t>
      </w:r>
      <w:hyperlink r:id="rId57" w:tgtFrame="_new" w:history="1">
        <w:r w:rsidRPr="00017FDE">
          <w:rPr>
            <w:rStyle w:val="Hyperlink"/>
          </w:rPr>
          <w:t>https://www.grandviewresearch.com/horizon/outlook/legal-process-outsourcing-market/uk</w:t>
        </w:r>
      </w:hyperlink>
      <w:r w:rsidRPr="00017FDE">
        <w:t xml:space="preserve"> (Accessed: 6 November</w:t>
      </w:r>
      <w:r w:rsidRPr="00017FDE">
        <w:rPr>
          <w:rFonts w:ascii="Arial" w:hAnsi="Arial" w:cs="Arial"/>
        </w:rPr>
        <w:t> </w:t>
      </w:r>
      <w:r w:rsidRPr="00017FDE">
        <w:t xml:space="preserve">2025). </w:t>
      </w:r>
      <w:hyperlink r:id="rId58" w:tgtFrame="_blank" w:history="1">
        <w:r w:rsidRPr="00017FDE">
          <w:rPr>
            <w:rStyle w:val="Hyperlink"/>
          </w:rPr>
          <w:t>Grand View Research</w:t>
        </w:r>
      </w:hyperlink>
    </w:p>
    <w:p w14:paraId="3495685D" w14:textId="2CABD258" w:rsidR="00017FDE" w:rsidRPr="00017FDE" w:rsidRDefault="00017FDE" w:rsidP="00017FDE">
      <w:r>
        <w:t>30.</w:t>
      </w:r>
      <w:r w:rsidRPr="00017FDE">
        <w:t>TheCityUK (</w:t>
      </w:r>
      <w:proofErr w:type="gramStart"/>
      <w:r w:rsidRPr="00017FDE">
        <w:t>2024) ‘</w:t>
      </w:r>
      <w:proofErr w:type="gramEnd"/>
      <w:r w:rsidRPr="00017FDE">
        <w:t>UK legal services 2024: Legal excellence, internationally renowned’. Available at: https://www.thecityuk.com/our</w:t>
      </w:r>
      <w:r w:rsidRPr="00017FDE">
        <w:noBreakHyphen/>
        <w:t>work/uk</w:t>
      </w:r>
      <w:r w:rsidRPr="00017FDE">
        <w:noBreakHyphen/>
        <w:t>legal</w:t>
      </w:r>
      <w:r w:rsidRPr="00017FDE">
        <w:noBreakHyphen/>
        <w:t>services</w:t>
      </w:r>
      <w:r w:rsidRPr="00017FDE">
        <w:noBreakHyphen/>
        <w:t>2024/ (Accessed: 6 November</w:t>
      </w:r>
      <w:r w:rsidRPr="00017FDE">
        <w:rPr>
          <w:rFonts w:ascii="Arial" w:hAnsi="Arial" w:cs="Arial"/>
        </w:rPr>
        <w:t> </w:t>
      </w:r>
      <w:r w:rsidRPr="00017FDE">
        <w:t xml:space="preserve">2025). </w:t>
      </w:r>
      <w:hyperlink r:id="rId59" w:tgtFrame="_blank" w:history="1">
        <w:proofErr w:type="spellStart"/>
        <w:r w:rsidRPr="00017FDE">
          <w:rPr>
            <w:rStyle w:val="Hyperlink"/>
          </w:rPr>
          <w:t>TheCityUK</w:t>
        </w:r>
        <w:proofErr w:type="spellEnd"/>
      </w:hyperlink>
    </w:p>
    <w:p w14:paraId="62D1942C" w14:textId="329C083D" w:rsidR="00017FDE" w:rsidRDefault="00017FDE" w:rsidP="00017FDE">
      <w:r>
        <w:t>31.</w:t>
      </w:r>
      <w:r w:rsidRPr="00017FDE">
        <w:t xml:space="preserve"> Strategy&amp; / PwC (2025) </w:t>
      </w:r>
      <w:r w:rsidRPr="00017FDE">
        <w:rPr>
          <w:i/>
          <w:iCs/>
        </w:rPr>
        <w:t>UK Legal Services Market Report 2025</w:t>
      </w:r>
      <w:r w:rsidRPr="00017FDE">
        <w:t>. London: Strategy&amp;. Available at: https://www.strategyand.pwc.com/uk/en/reports/uk</w:t>
      </w:r>
      <w:r w:rsidRPr="00017FDE">
        <w:noBreakHyphen/>
        <w:t>legal</w:t>
      </w:r>
      <w:r w:rsidRPr="00017FDE">
        <w:noBreakHyphen/>
        <w:t>services</w:t>
      </w:r>
      <w:r w:rsidRPr="00017FDE">
        <w:noBreakHyphen/>
        <w:t>market</w:t>
      </w:r>
      <w:r w:rsidRPr="00017FDE">
        <w:noBreakHyphen/>
        <w:t>report</w:t>
      </w:r>
      <w:r w:rsidRPr="00017FDE">
        <w:noBreakHyphen/>
        <w:t>2025.pdf (Accessed: 6 November</w:t>
      </w:r>
      <w:r w:rsidRPr="00017FDE">
        <w:rPr>
          <w:rFonts w:ascii="Arial" w:hAnsi="Arial" w:cs="Arial"/>
        </w:rPr>
        <w:t> </w:t>
      </w:r>
      <w:r w:rsidRPr="00017FDE">
        <w:t>2025).</w:t>
      </w:r>
    </w:p>
    <w:p w14:paraId="76E1EF1B" w14:textId="5049D86F" w:rsidR="00D51DEF" w:rsidRPr="00D51DEF" w:rsidRDefault="00D51DEF" w:rsidP="00D51DEF">
      <w:r>
        <w:t>32.</w:t>
      </w:r>
      <w:r w:rsidRPr="00D51DEF">
        <w:t xml:space="preserve"> Financial Conduct Authority (2023) </w:t>
      </w:r>
      <w:r w:rsidRPr="00D51DEF">
        <w:rPr>
          <w:i/>
          <w:iCs/>
        </w:rPr>
        <w:t>Outsourcing of legal services in UK banks</w:t>
      </w:r>
      <w:r w:rsidRPr="00D51DEF">
        <w:t>. London: FCA. Available at: https://www.fca.org.uk/publications/reports/outsourcing-legal-services-uk-banks (Accessed: 6 November 2025).</w:t>
      </w:r>
    </w:p>
    <w:p w14:paraId="549EDEEF" w14:textId="602EAE5C" w:rsidR="00D51DEF" w:rsidRPr="00D51DEF" w:rsidRDefault="00D51DEF" w:rsidP="00D51DEF">
      <w:r>
        <w:t>33.</w:t>
      </w:r>
      <w:r w:rsidRPr="00D51DEF">
        <w:t xml:space="preserve"> Statista (2024) </w:t>
      </w:r>
      <w:r w:rsidRPr="00D51DEF">
        <w:rPr>
          <w:i/>
          <w:iCs/>
        </w:rPr>
        <w:t>UK legal support and financial mediation market size</w:t>
      </w:r>
      <w:r w:rsidRPr="00D51DEF">
        <w:t>. Available at: https://www.statista.com/statistics/uk-legal-support-market-size/ (Accessed: 6 November 2025).</w:t>
      </w:r>
    </w:p>
    <w:p w14:paraId="6DDB680A" w14:textId="0DC4989F" w:rsidR="00D51DEF" w:rsidRPr="00D51DEF" w:rsidRDefault="00D51DEF" w:rsidP="00D51DEF">
      <w:r>
        <w:t>34.</w:t>
      </w:r>
      <w:r w:rsidRPr="00D51DEF">
        <w:t xml:space="preserve"> Shoosmiths LLP (2023) </w:t>
      </w:r>
      <w:r w:rsidRPr="00D51DEF">
        <w:rPr>
          <w:i/>
          <w:iCs/>
        </w:rPr>
        <w:t>Mediation and dispute resolution services</w:t>
      </w:r>
      <w:r w:rsidRPr="00D51DEF">
        <w:t>. Available at: https://www.shoosmiths.co.uk/services/mediation (Accessed: 6 November 2025).</w:t>
      </w:r>
    </w:p>
    <w:p w14:paraId="15333315" w14:textId="6872BAD2" w:rsidR="00D51DEF" w:rsidRPr="00D51DEF" w:rsidRDefault="00D51DEF" w:rsidP="00D51DEF">
      <w:r>
        <w:t>35.</w:t>
      </w:r>
      <w:r w:rsidRPr="00D51DEF">
        <w:t xml:space="preserve">DWF LLP (2024) </w:t>
      </w:r>
      <w:r w:rsidRPr="00D51DEF">
        <w:rPr>
          <w:i/>
          <w:iCs/>
        </w:rPr>
        <w:t>Outsourced legal services and case management</w:t>
      </w:r>
      <w:r w:rsidRPr="00D51DEF">
        <w:t>. Available at: https://www.dwf.law/en/services/outsourced-legal-services (Accessed: 6 November 2025).</w:t>
      </w:r>
    </w:p>
    <w:p w14:paraId="683B7263" w14:textId="72272EA7" w:rsidR="00D51DEF" w:rsidRPr="00D51DEF" w:rsidRDefault="00D51DEF" w:rsidP="00D51DEF">
      <w:r>
        <w:t>36.</w:t>
      </w:r>
      <w:r w:rsidRPr="00D51DEF">
        <w:t xml:space="preserve">Ministry of Justice (2023) </w:t>
      </w:r>
      <w:r w:rsidRPr="00D51DEF">
        <w:rPr>
          <w:i/>
          <w:iCs/>
        </w:rPr>
        <w:t>Alternative dispute resolution in UK courts</w:t>
      </w:r>
      <w:r w:rsidRPr="00D51DEF">
        <w:t>. London: MoJ. Available at: https://www.gov.uk/guidance/alternative-dispute-resolution (Accessed: 6 November 2025).</w:t>
      </w:r>
    </w:p>
    <w:p w14:paraId="4BA01DED" w14:textId="4525845C" w:rsidR="00D51DEF" w:rsidRPr="00D51DEF" w:rsidRDefault="00D51DEF" w:rsidP="00D51DEF">
      <w:r>
        <w:t>37.</w:t>
      </w:r>
      <w:r w:rsidRPr="00D51DEF">
        <w:t xml:space="preserve">James Joyce (2022) </w:t>
      </w:r>
      <w:r w:rsidRPr="00D51DEF">
        <w:rPr>
          <w:i/>
          <w:iCs/>
        </w:rPr>
        <w:t>Financial institutions and outsourcing legal services</w:t>
      </w:r>
      <w:r w:rsidRPr="00D51DEF">
        <w:t>. London: Legal Insights Publishing.</w:t>
      </w:r>
    </w:p>
    <w:p w14:paraId="58A8DE65" w14:textId="6D28EDC5" w:rsidR="00D51DEF" w:rsidRPr="00D51DEF" w:rsidRDefault="00D51DEF" w:rsidP="00D51DEF">
      <w:r>
        <w:t>38.</w:t>
      </w:r>
      <w:r w:rsidRPr="00D51DEF">
        <w:t xml:space="preserve"> PwC (2024) </w:t>
      </w:r>
      <w:r w:rsidRPr="00D51DEF">
        <w:rPr>
          <w:i/>
          <w:iCs/>
        </w:rPr>
        <w:t>UK Legal Services Market Report</w:t>
      </w:r>
      <w:r w:rsidRPr="00D51DEF">
        <w:t>. Available at: https://www.pwc.co.uk/industries/legal/uk-legal-services-market.html (Accessed: 6 November 2025).</w:t>
      </w:r>
    </w:p>
    <w:p w14:paraId="6168A59A" w14:textId="2043EA2E" w:rsidR="00D51DEF" w:rsidRPr="00D51DEF" w:rsidRDefault="00D51DEF" w:rsidP="00D51DEF">
      <w:r>
        <w:lastRenderedPageBreak/>
        <w:t>39.</w:t>
      </w:r>
      <w:r w:rsidRPr="00D51DEF">
        <w:t xml:space="preserve">IBISWorld (2024) </w:t>
      </w:r>
      <w:r w:rsidRPr="00D51DEF">
        <w:rPr>
          <w:i/>
          <w:iCs/>
        </w:rPr>
        <w:t>UK Mediation &amp; Legal Support Industry Report</w:t>
      </w:r>
      <w:r w:rsidRPr="00D51DEF">
        <w:t>. Available at: https://www.ibisworld.com/uk/industry/mediation-legal-support/ (Accessed: 6 November 2025).</w:t>
      </w:r>
    </w:p>
    <w:p w14:paraId="06A5E7C8" w14:textId="0D5822A9" w:rsidR="00D51DEF" w:rsidRPr="00D51DEF" w:rsidRDefault="00D51DEF" w:rsidP="00D51DEF">
      <w:r>
        <w:t>40.</w:t>
      </w:r>
      <w:r w:rsidRPr="00D51DEF">
        <w:t xml:space="preserve"> Bank of England (2023) </w:t>
      </w:r>
      <w:r w:rsidRPr="00D51DEF">
        <w:rPr>
          <w:i/>
          <w:iCs/>
        </w:rPr>
        <w:t>Financial regulation and risk management guidance</w:t>
      </w:r>
      <w:r w:rsidRPr="00D51DEF">
        <w:t>. Available at: https://www.bankofengland.co.uk/financial-regulation (Accessed: 6 November 2025).</w:t>
      </w:r>
    </w:p>
    <w:p w14:paraId="25B9872D" w14:textId="25457DCF" w:rsidR="00D51DEF" w:rsidRPr="00D51DEF" w:rsidRDefault="00D51DEF" w:rsidP="00D51DEF">
      <w:r>
        <w:t>41.</w:t>
      </w:r>
      <w:r w:rsidRPr="00D51DEF">
        <w:t xml:space="preserve">Harvard Business Review (2022) </w:t>
      </w:r>
      <w:r w:rsidRPr="00D51DEF">
        <w:rPr>
          <w:i/>
          <w:iCs/>
        </w:rPr>
        <w:t>Outsourcing non-core business activities in financial services</w:t>
      </w:r>
      <w:r w:rsidRPr="00D51DEF">
        <w:t xml:space="preserve">. Available at: </w:t>
      </w:r>
      <w:hyperlink r:id="rId60" w:tgtFrame="_new" w:history="1">
        <w:r w:rsidRPr="00D51DEF">
          <w:rPr>
            <w:rStyle w:val="Hyperlink"/>
          </w:rPr>
          <w:t>https://hbr.org/2022/05/outsourcing-in-financial-services</w:t>
        </w:r>
      </w:hyperlink>
      <w:r w:rsidRPr="00D51DEF">
        <w:t xml:space="preserve"> (Accessed: 6 November 2025).</w:t>
      </w:r>
    </w:p>
    <w:p w14:paraId="17F9542D" w14:textId="77777777" w:rsidR="00D51DEF" w:rsidRPr="00017FDE" w:rsidRDefault="00D51DEF" w:rsidP="00017FDE"/>
    <w:p w14:paraId="5ACB752A" w14:textId="77777777" w:rsidR="00017FDE" w:rsidRPr="00E7166C" w:rsidRDefault="00017FDE" w:rsidP="00017FDE"/>
    <w:p w14:paraId="78963847" w14:textId="18B691E8" w:rsidR="00E7166C" w:rsidRPr="00E7166C" w:rsidRDefault="00E7166C" w:rsidP="00E7166C"/>
    <w:p w14:paraId="317DEA19" w14:textId="77777777" w:rsidR="00A6746B" w:rsidRPr="00A6746B" w:rsidRDefault="00A6746B" w:rsidP="00A6746B"/>
    <w:sectPr w:rsidR="00A6746B" w:rsidRPr="00A6746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50C5DF" w14:textId="77777777" w:rsidR="00DB1B49" w:rsidRDefault="00DB1B49" w:rsidP="008B7FBB">
      <w:pPr>
        <w:spacing w:after="0" w:line="240" w:lineRule="auto"/>
      </w:pPr>
      <w:r>
        <w:separator/>
      </w:r>
    </w:p>
  </w:endnote>
  <w:endnote w:type="continuationSeparator" w:id="0">
    <w:p w14:paraId="5FB0CC39" w14:textId="77777777" w:rsidR="00DB1B49" w:rsidRDefault="00DB1B49" w:rsidP="008B7F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5D5449" w14:textId="77777777" w:rsidR="00DB1B49" w:rsidRDefault="00DB1B49" w:rsidP="008B7FBB">
      <w:pPr>
        <w:spacing w:after="0" w:line="240" w:lineRule="auto"/>
      </w:pPr>
      <w:r>
        <w:separator/>
      </w:r>
    </w:p>
  </w:footnote>
  <w:footnote w:type="continuationSeparator" w:id="0">
    <w:p w14:paraId="394454D9" w14:textId="77777777" w:rsidR="00DB1B49" w:rsidRDefault="00DB1B49" w:rsidP="008B7F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034F8B"/>
    <w:multiLevelType w:val="multilevel"/>
    <w:tmpl w:val="7F600E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6780202"/>
    <w:multiLevelType w:val="hybridMultilevel"/>
    <w:tmpl w:val="5A38890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67620113">
    <w:abstractNumId w:val="1"/>
  </w:num>
  <w:num w:numId="2" w16cid:durableId="5861158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02E9"/>
    <w:rsid w:val="00010348"/>
    <w:rsid w:val="00017FDE"/>
    <w:rsid w:val="0003299E"/>
    <w:rsid w:val="00113A12"/>
    <w:rsid w:val="002F39CE"/>
    <w:rsid w:val="003E7602"/>
    <w:rsid w:val="005418B3"/>
    <w:rsid w:val="00565603"/>
    <w:rsid w:val="005C1BBF"/>
    <w:rsid w:val="0064034D"/>
    <w:rsid w:val="006C2CC5"/>
    <w:rsid w:val="0072118B"/>
    <w:rsid w:val="00767738"/>
    <w:rsid w:val="008502E9"/>
    <w:rsid w:val="008854DC"/>
    <w:rsid w:val="008B7FBB"/>
    <w:rsid w:val="008F72D2"/>
    <w:rsid w:val="00A6746B"/>
    <w:rsid w:val="00B12461"/>
    <w:rsid w:val="00C17FB6"/>
    <w:rsid w:val="00CA7C74"/>
    <w:rsid w:val="00CB61A7"/>
    <w:rsid w:val="00D51DEF"/>
    <w:rsid w:val="00DB1B49"/>
    <w:rsid w:val="00E7166C"/>
    <w:rsid w:val="00F262C0"/>
    <w:rsid w:val="00F26FB9"/>
    <w:rsid w:val="00FA613F"/>
    <w:rsid w:val="00FC3FB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FC7B1C"/>
  <w15:chartTrackingRefBased/>
  <w15:docId w15:val="{AFFA1249-F8DA-40FF-8553-FD370501F7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02E9"/>
  </w:style>
  <w:style w:type="paragraph" w:styleId="Heading1">
    <w:name w:val="heading 1"/>
    <w:basedOn w:val="Normal"/>
    <w:next w:val="Normal"/>
    <w:link w:val="Heading1Char"/>
    <w:uiPriority w:val="9"/>
    <w:qFormat/>
    <w:rsid w:val="008502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502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502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502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502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502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02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02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02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02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502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502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502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502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502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02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02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02E9"/>
    <w:rPr>
      <w:rFonts w:eastAsiaTheme="majorEastAsia" w:cstheme="majorBidi"/>
      <w:color w:val="272727" w:themeColor="text1" w:themeTint="D8"/>
    </w:rPr>
  </w:style>
  <w:style w:type="paragraph" w:styleId="Title">
    <w:name w:val="Title"/>
    <w:basedOn w:val="Normal"/>
    <w:next w:val="Normal"/>
    <w:link w:val="TitleChar"/>
    <w:uiPriority w:val="10"/>
    <w:qFormat/>
    <w:rsid w:val="008502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02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02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02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02E9"/>
    <w:pPr>
      <w:spacing w:before="160"/>
      <w:jc w:val="center"/>
    </w:pPr>
    <w:rPr>
      <w:i/>
      <w:iCs/>
      <w:color w:val="404040" w:themeColor="text1" w:themeTint="BF"/>
    </w:rPr>
  </w:style>
  <w:style w:type="character" w:customStyle="1" w:styleId="QuoteChar">
    <w:name w:val="Quote Char"/>
    <w:basedOn w:val="DefaultParagraphFont"/>
    <w:link w:val="Quote"/>
    <w:uiPriority w:val="29"/>
    <w:rsid w:val="008502E9"/>
    <w:rPr>
      <w:i/>
      <w:iCs/>
      <w:color w:val="404040" w:themeColor="text1" w:themeTint="BF"/>
    </w:rPr>
  </w:style>
  <w:style w:type="paragraph" w:styleId="ListParagraph">
    <w:name w:val="List Paragraph"/>
    <w:basedOn w:val="Normal"/>
    <w:uiPriority w:val="34"/>
    <w:qFormat/>
    <w:rsid w:val="008502E9"/>
    <w:pPr>
      <w:ind w:left="720"/>
      <w:contextualSpacing/>
    </w:pPr>
  </w:style>
  <w:style w:type="character" w:styleId="IntenseEmphasis">
    <w:name w:val="Intense Emphasis"/>
    <w:basedOn w:val="DefaultParagraphFont"/>
    <w:uiPriority w:val="21"/>
    <w:qFormat/>
    <w:rsid w:val="008502E9"/>
    <w:rPr>
      <w:i/>
      <w:iCs/>
      <w:color w:val="0F4761" w:themeColor="accent1" w:themeShade="BF"/>
    </w:rPr>
  </w:style>
  <w:style w:type="paragraph" w:styleId="IntenseQuote">
    <w:name w:val="Intense Quote"/>
    <w:basedOn w:val="Normal"/>
    <w:next w:val="Normal"/>
    <w:link w:val="IntenseQuoteChar"/>
    <w:uiPriority w:val="30"/>
    <w:qFormat/>
    <w:rsid w:val="008502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502E9"/>
    <w:rPr>
      <w:i/>
      <w:iCs/>
      <w:color w:val="0F4761" w:themeColor="accent1" w:themeShade="BF"/>
    </w:rPr>
  </w:style>
  <w:style w:type="character" w:styleId="IntenseReference">
    <w:name w:val="Intense Reference"/>
    <w:basedOn w:val="DefaultParagraphFont"/>
    <w:uiPriority w:val="32"/>
    <w:qFormat/>
    <w:rsid w:val="008502E9"/>
    <w:rPr>
      <w:b/>
      <w:bCs/>
      <w:smallCaps/>
      <w:color w:val="0F4761" w:themeColor="accent1" w:themeShade="BF"/>
      <w:spacing w:val="5"/>
    </w:rPr>
  </w:style>
  <w:style w:type="paragraph" w:styleId="Header">
    <w:name w:val="header"/>
    <w:basedOn w:val="Normal"/>
    <w:link w:val="HeaderChar"/>
    <w:uiPriority w:val="99"/>
    <w:unhideWhenUsed/>
    <w:rsid w:val="008B7FBB"/>
    <w:pPr>
      <w:tabs>
        <w:tab w:val="center" w:pos="4680"/>
        <w:tab w:val="right" w:pos="9360"/>
      </w:tabs>
      <w:spacing w:after="0" w:line="240" w:lineRule="auto"/>
    </w:pPr>
  </w:style>
  <w:style w:type="character" w:customStyle="1" w:styleId="HeaderChar">
    <w:name w:val="Header Char"/>
    <w:basedOn w:val="DefaultParagraphFont"/>
    <w:link w:val="Header"/>
    <w:uiPriority w:val="99"/>
    <w:rsid w:val="008B7FBB"/>
  </w:style>
  <w:style w:type="paragraph" w:styleId="Footer">
    <w:name w:val="footer"/>
    <w:basedOn w:val="Normal"/>
    <w:link w:val="FooterChar"/>
    <w:uiPriority w:val="99"/>
    <w:unhideWhenUsed/>
    <w:rsid w:val="008B7FBB"/>
    <w:pPr>
      <w:tabs>
        <w:tab w:val="center" w:pos="4680"/>
        <w:tab w:val="right" w:pos="9360"/>
      </w:tabs>
      <w:spacing w:after="0" w:line="240" w:lineRule="auto"/>
    </w:pPr>
  </w:style>
  <w:style w:type="character" w:customStyle="1" w:styleId="FooterChar">
    <w:name w:val="Footer Char"/>
    <w:basedOn w:val="DefaultParagraphFont"/>
    <w:link w:val="Footer"/>
    <w:uiPriority w:val="99"/>
    <w:rsid w:val="008B7FBB"/>
  </w:style>
  <w:style w:type="table" w:styleId="TableGrid">
    <w:name w:val="Table Grid"/>
    <w:basedOn w:val="TableNormal"/>
    <w:uiPriority w:val="59"/>
    <w:rsid w:val="000103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7166C"/>
    <w:rPr>
      <w:color w:val="467886" w:themeColor="hyperlink"/>
      <w:u w:val="single"/>
    </w:rPr>
  </w:style>
  <w:style w:type="character" w:styleId="UnresolvedMention">
    <w:name w:val="Unresolved Mention"/>
    <w:basedOn w:val="DefaultParagraphFont"/>
    <w:uiPriority w:val="99"/>
    <w:semiHidden/>
    <w:unhideWhenUsed/>
    <w:rsid w:val="00E7166C"/>
    <w:rPr>
      <w:color w:val="605E5C"/>
      <w:shd w:val="clear" w:color="auto" w:fill="E1DFDD"/>
    </w:rPr>
  </w:style>
  <w:style w:type="paragraph" w:styleId="TOCHeading">
    <w:name w:val="TOC Heading"/>
    <w:basedOn w:val="Heading1"/>
    <w:next w:val="Normal"/>
    <w:uiPriority w:val="39"/>
    <w:unhideWhenUsed/>
    <w:qFormat/>
    <w:rsid w:val="00D51DEF"/>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D51DEF"/>
    <w:pPr>
      <w:spacing w:after="100"/>
    </w:pPr>
  </w:style>
  <w:style w:type="paragraph" w:styleId="TOC2">
    <w:name w:val="toc 2"/>
    <w:basedOn w:val="Normal"/>
    <w:next w:val="Normal"/>
    <w:autoRedefine/>
    <w:uiPriority w:val="39"/>
    <w:unhideWhenUsed/>
    <w:rsid w:val="00D51DE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legalfutures.co.uk/latest-news/value-of-legal-services-market-to-hit-50bn-this-year?utm_source=chatgpt.com" TargetMode="External"/><Relationship Id="rId26" Type="http://schemas.openxmlformats.org/officeDocument/2006/relationships/hyperlink" Target="https://www.legalservicesconsumerpanel.org.uk/wp-content/uploads/2025/07/25.07.07-How-comsumers-are-choosing-legal-services-report-2025.pdf?utm_source=chatgpt.com" TargetMode="External"/><Relationship Id="rId39" Type="http://schemas.openxmlformats.org/officeDocument/2006/relationships/hyperlink" Target="https://legalsolutions.thomsonreuters.co.uk/en/trends-insights/reports/state-of-the-uk-legal-market-2024.html?utm_source=chatgpt.com" TargetMode="External"/><Relationship Id="rId21" Type="http://schemas.openxmlformats.org/officeDocument/2006/relationships/hyperlink" Target="https://arxiv.org/abs/2401.16212?utm_source=chatgpt.com" TargetMode="External"/><Relationship Id="rId34" Type="http://schemas.openxmlformats.org/officeDocument/2006/relationships/hyperlink" Target="https://www.gov.uk/government/publications/legal-aid-agency-annual-report-and-accounts-2024-to-2025/annual-report-and-accounts-2024-25-performance-report-html?utm_source=chatgpt.com" TargetMode="External"/><Relationship Id="rId42" Type="http://schemas.openxmlformats.org/officeDocument/2006/relationships/hyperlink" Target="https://www.thecityuk.com/news/uk-maintains-its-reputation-as-a-world-leader-for-international-legal-services/?utm_source=chatgpt.com" TargetMode="External"/><Relationship Id="rId47" Type="http://schemas.openxmlformats.org/officeDocument/2006/relationships/hyperlink" Target="https://www.lawsociety.org.uk/topics/research/economic-contribution-of-legal-services-2024?utm_source=chatgpt.com" TargetMode="External"/><Relationship Id="rId50" Type="http://schemas.openxmlformats.org/officeDocument/2006/relationships/hyperlink" Target="https://www.pwc.co.uk/industries/financial-services/understanding-regulatory-developments/regulators-consult-on-proposals-for-operational-incident-outsourcing-and-third-party-reporting.html?utm_source=chatgpt.com" TargetMode="External"/><Relationship Id="rId55" Type="http://schemas.openxmlformats.org/officeDocument/2006/relationships/hyperlink" Target="https://www.lawgazette.co.uk/news/three-quarters-of-in-house-lawyers-outsourcing-work-to-cut-costs/5105252.article?utm_source=chatgpt.com"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thecityuk.com/our-work/uk-legal-services-2024/?utm_source=chatgpt.com" TargetMode="External"/><Relationship Id="rId20" Type="http://schemas.openxmlformats.org/officeDocument/2006/relationships/hyperlink" Target="https://www.reuters.com/legal/legalindustry/alternative-legal-services-market-reaches-285-bln-report-says-2025-01-28/?utm_source=chatgpt.com" TargetMode="External"/><Relationship Id="rId29" Type="http://schemas.openxmlformats.org/officeDocument/2006/relationships/hyperlink" Target="https://www.lawsociety.org.uk/topics/research/international-data-insights-report-2025?utm_source=chatgpt.com" TargetMode="External"/><Relationship Id="rId41" Type="http://schemas.openxmlformats.org/officeDocument/2006/relationships/hyperlink" Target="https://www.lawsociety.org.uk/topics/research/economic-contribution-of-legal-services-2024?utm_source=chatgpt.com" TargetMode="External"/><Relationship Id="rId54" Type="http://schemas.openxmlformats.org/officeDocument/2006/relationships/hyperlink" Target="https://data.justice.gov.uk/legalaid/legal-aid-mediation?utm_source=chatgpt.com"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24" Type="http://schemas.openxmlformats.org/officeDocument/2006/relationships/hyperlink" Target="https://legalservicesboard.org.uk/our-annual-report?utm_source=chatgpt.com" TargetMode="External"/><Relationship Id="rId32" Type="http://schemas.openxmlformats.org/officeDocument/2006/relationships/hyperlink" Target="https://www.gov.uk/government/news/new-drive-to-enhance-uk-legal-sector-on-world-stage?utm_source=chatgpt.com" TargetMode="External"/><Relationship Id="rId37" Type="http://schemas.openxmlformats.org/officeDocument/2006/relationships/hyperlink" Target="https://www.strategyand.pwc.com/uk/en/reports/uk-legal-services-market-report-2025.pdf?utm_source=chatgpt.com" TargetMode="External"/><Relationship Id="rId40" Type="http://schemas.openxmlformats.org/officeDocument/2006/relationships/hyperlink" Target="https://www.gov.uk/government/consultations/increasing-the-use-of-mediation-in-the-civil-justice-system?utm_source=chatgpt.com" TargetMode="External"/><Relationship Id="rId45" Type="http://schemas.openxmlformats.org/officeDocument/2006/relationships/hyperlink" Target="https://www.traverssmith.com/knowledge/knowledge-container/guide-to-technology-outsourcing-2023/?utm_source=chatgpt.com" TargetMode="External"/><Relationship Id="rId53" Type="http://schemas.openxmlformats.org/officeDocument/2006/relationships/hyperlink" Target="https://www.addleshawgoddard.com/en/insights/insights-briefings/2024/commercial-services/technology-outsourcing-risk-report-2024/?utm_source=chatgpt.com" TargetMode="External"/><Relationship Id="rId58" Type="http://schemas.openxmlformats.org/officeDocument/2006/relationships/hyperlink" Target="https://www.grandviewresearch.com/horizon/outlook/legal-process-outsourcing-market/uk?utm_source=chatgpt.com" TargetMode="External"/><Relationship Id="rId5" Type="http://schemas.openxmlformats.org/officeDocument/2006/relationships/numbering" Target="numbering.xml"/><Relationship Id="rId15" Type="http://schemas.openxmlformats.org/officeDocument/2006/relationships/hyperlink" Target="https://www.thecityuk.com/our-work/uk-legal-services-2024/?utm_source=chatgpt.com" TargetMode="External"/><Relationship Id="rId23" Type="http://schemas.openxmlformats.org/officeDocument/2006/relationships/hyperlink" Target="https://www.gov.uk/government/publications/legal-services-board-annual-report-and-accounts-2024-to-2025?utm_source=chatgpt.com" TargetMode="External"/><Relationship Id="rId28" Type="http://schemas.openxmlformats.org/officeDocument/2006/relationships/hyperlink" Target="https://www.lawsociety.org.uk/topics/research/international-data-insights-report-2025?utm_source=chatgpt.com" TargetMode="External"/><Relationship Id="rId36" Type="http://schemas.openxmlformats.org/officeDocument/2006/relationships/hyperlink" Target="https://www.gov.uk/government/statistics/legal-aid-statistics-quarterly-january-to-march-2025/legal-aid-statistics-england-and-wales-bulletin-jan-to-mar-2025?utm_source=chatgpt.com" TargetMode="External"/><Relationship Id="rId49" Type="http://schemas.openxmlformats.org/officeDocument/2006/relationships/hyperlink" Target="https://www.grandviewresearch.com/horizon/outlook/legal-process-outsourcing-market/uk?utm_source=chatgpt.com" TargetMode="External"/><Relationship Id="rId57" Type="http://schemas.openxmlformats.org/officeDocument/2006/relationships/hyperlink" Target="https://www.grandviewresearch.com/horizon/outlook/legal-process-outsourcing-market/uk?utm_source=chatgpt.com" TargetMode="External"/><Relationship Id="rId61"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globenewswire.com/uk/news-release/2025/02/25/3032005/0/en/United-Kingdom-Legal-Services-Market-Report-2025-The-Top-100-Firms-Generate-Improved-Revenue-Growth-in-Latest-Year.html?utm_source=chatgpt.com" TargetMode="External"/><Relationship Id="rId31" Type="http://schemas.openxmlformats.org/officeDocument/2006/relationships/hyperlink" Target="https://www.gov.uk/government/news/new-drive-to-enhance-uk-legal-sector-on-world-stage?utm_source=chatgpt.com" TargetMode="External"/><Relationship Id="rId44" Type="http://schemas.openxmlformats.org/officeDocument/2006/relationships/hyperlink" Target="https://legalsolutions.thomsonreuters.co.uk/en/trends-insights/reports/alternative-legal-services-providers-report-2023.html?utm_source=chatgpt.com" TargetMode="External"/><Relationship Id="rId52" Type="http://schemas.openxmlformats.org/officeDocument/2006/relationships/hyperlink" Target="https://www.addleshawgoddard.com/en/insights/insights-briefings/2024/commercial-services/technology-outsourcing-risk-report-2024/?utm_source=chatgpt.com" TargetMode="External"/><Relationship Id="rId60" Type="http://schemas.openxmlformats.org/officeDocument/2006/relationships/hyperlink" Target="https://hbr.org/2022/05/outsourcing-in-financial-servic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gov.uk/government/publications/legal-services-board-annual-report-and-accounts-2024-to-2025?utm_source=chatgpt.com" TargetMode="External"/><Relationship Id="rId27" Type="http://schemas.openxmlformats.org/officeDocument/2006/relationships/hyperlink" Target="https://www.legalservicesconsumerpanel.org.uk/wp-content/uploads/2025/07/25.07.07-How-comsumers-are-choosing-legal-services-report-2025.pdf?utm_source=chatgpt.com" TargetMode="External"/><Relationship Id="rId30" Type="http://schemas.openxmlformats.org/officeDocument/2006/relationships/hyperlink" Target="https://www.strategyand.pwc.com/uk/en/reports/uk-legal-services-market-report-2025.pdf?utm_source=chatgpt.com" TargetMode="External"/><Relationship Id="rId35" Type="http://schemas.openxmlformats.org/officeDocument/2006/relationships/hyperlink" Target="https://www.gov.uk/government/statistics/legal-aid-statistics-quarterly-january-to-march-2025/legal-aid-statistics-england-and-wales-bulletin-jan-to-mar-2025?utm_source=chatgpt.com" TargetMode="External"/><Relationship Id="rId43" Type="http://schemas.openxmlformats.org/officeDocument/2006/relationships/hyperlink" Target="https://legalsolutions.thomsonreuters.co.uk/en/trends-insights/reports/alternative-legal-services-providers-report-2023.html?utm_source=chatgpt.com" TargetMode="External"/><Relationship Id="rId48" Type="http://schemas.openxmlformats.org/officeDocument/2006/relationships/hyperlink" Target="https://www.grandviewresearch.com/horizon/outlook/legal-process-outsourcing-market/uk?utm_source=chatgpt.com" TargetMode="External"/><Relationship Id="rId56" Type="http://schemas.openxmlformats.org/officeDocument/2006/relationships/hyperlink" Target="https://www.lawsociety.org.uk/topics/research/economic-contribution-of-legal-services-2024?utm_source=chatgpt.com" TargetMode="External"/><Relationship Id="rId8" Type="http://schemas.openxmlformats.org/officeDocument/2006/relationships/webSettings" Target="webSettings.xml"/><Relationship Id="rId51" Type="http://schemas.openxmlformats.org/officeDocument/2006/relationships/hyperlink" Target="https://www.pwc.co.uk/industries/financial-services/understanding-regulatory-developments/regulators-consult-on-proposals-for-operational-incident-outsourcing-and-third-party-reporting.html?utm_source=chatgpt.com" TargetMode="Externa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www.lawsociety.org.uk/en/contact-or-visit-us/press-office/press-releases/legal-sector-grows-by-50-per-cent-in-the-last-decade?utm_source=chatgpt.com" TargetMode="External"/><Relationship Id="rId25" Type="http://schemas.openxmlformats.org/officeDocument/2006/relationships/hyperlink" Target="https://legalservicesboard.org.uk/our-annual-report?utm_source=chatgpt.com" TargetMode="External"/><Relationship Id="rId33" Type="http://schemas.openxmlformats.org/officeDocument/2006/relationships/hyperlink" Target="https://www.gov.uk/government/publications/legal-aid-agency-annual-report-and-accounts-2024-to-2025/annual-report-and-accounts-2024-25-performance-report-html?utm_source=chatgpt.com" TargetMode="External"/><Relationship Id="rId38" Type="http://schemas.openxmlformats.org/officeDocument/2006/relationships/hyperlink" Target="https://legalsolutions.thomsonreuters.co.uk/en/trends-insights/reports/state-of-the-uk-legal-market-2024.html?utm_source=chatgpt.com" TargetMode="External"/><Relationship Id="rId46" Type="http://schemas.openxmlformats.org/officeDocument/2006/relationships/hyperlink" Target="https://www.lawsociety.org.uk/topics/research/economic-contribution-of-legal-services-2024?utm_source=chatgpt.com" TargetMode="External"/><Relationship Id="rId59" Type="http://schemas.openxmlformats.org/officeDocument/2006/relationships/hyperlink" Target="https://www.thecityuk.com/our-work/uk-legal-services-2024/?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AD56C6AEC0D6E4D87A4E65EF197EFCA" ma:contentTypeVersion="5" ma:contentTypeDescription="Create a new document." ma:contentTypeScope="" ma:versionID="442d8a677c0020c74006a444e74a667e">
  <xsd:schema xmlns:xsd="http://www.w3.org/2001/XMLSchema" xmlns:xs="http://www.w3.org/2001/XMLSchema" xmlns:p="http://schemas.microsoft.com/office/2006/metadata/properties" xmlns:ns3="58b591e8-e818-4825-9ded-2371f6ca824b" targetNamespace="http://schemas.microsoft.com/office/2006/metadata/properties" ma:root="true" ma:fieldsID="c16ce2f5757cabfe096acc53ee95f4b1" ns3:_="">
    <xsd:import namespace="58b591e8-e818-4825-9ded-2371f6ca824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b591e8-e818-4825-9ded-2371f6ca824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CED447-549E-4D43-BD30-1656E17ABBB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C6145F2-19B2-4CBF-A6B5-478436AA938D}">
  <ds:schemaRefs>
    <ds:schemaRef ds:uri="http://schemas.microsoft.com/sharepoint/v3/contenttype/forms"/>
  </ds:schemaRefs>
</ds:datastoreItem>
</file>

<file path=customXml/itemProps3.xml><?xml version="1.0" encoding="utf-8"?>
<ds:datastoreItem xmlns:ds="http://schemas.openxmlformats.org/officeDocument/2006/customXml" ds:itemID="{E084E5D1-C953-4BD8-A1D1-BEAC263166F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b591e8-e818-4825-9ded-2371f6ca82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8238A62-B1BB-4D17-8004-93571A61E0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5998</Words>
  <Characters>34192</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Mustakim Gulamnabi Kazi (2427257)</dc:creator>
  <cp:keywords/>
  <dc:description/>
  <cp:lastModifiedBy>Mustakim Gulamnabi Kazi (2427257)</cp:lastModifiedBy>
  <cp:revision>2</cp:revision>
  <dcterms:created xsi:type="dcterms:W3CDTF">2025-11-06T12:01:00Z</dcterms:created>
  <dcterms:modified xsi:type="dcterms:W3CDTF">2025-11-06T12:01:00Z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0x010100AAD56C6AEC0D6E4D87A4E65EF197EFCA</vt:lpwstr>
  </property>
</Properties>
</file>