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48E28" w14:textId="77777777" w:rsidR="00856661" w:rsidRPr="008D7248" w:rsidRDefault="00856661" w:rsidP="00856661">
      <w:pPr>
        <w:spacing w:after="0" w:line="240" w:lineRule="auto"/>
        <w:ind w:left="-180" w:right="-334"/>
        <w:rPr>
          <w:rFonts w:ascii="Trebuchet MS" w:eastAsia="SimSun" w:hAnsi="Trebuchet MS" w:cs="Tahoma"/>
          <w:color w:val="000000"/>
          <w:sz w:val="24"/>
          <w:szCs w:val="24"/>
          <w:lang w:eastAsia="zh-CN"/>
        </w:rPr>
      </w:pPr>
      <w:r w:rsidRPr="008D7248">
        <w:rPr>
          <w:rFonts w:ascii="Georgia" w:eastAsia="SimSun" w:hAnsi="Georgia" w:cs="Times New Roman"/>
          <w:noProof/>
          <w:color w:val="000000"/>
          <w:sz w:val="21"/>
          <w:szCs w:val="21"/>
          <w:lang w:eastAsia="zh-CN"/>
        </w:rPr>
        <w:drawing>
          <wp:inline distT="0" distB="0" distL="0" distR="0" wp14:anchorId="577D111A" wp14:editId="7405F679">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D6E39D8" w14:textId="77777777" w:rsidR="00856661" w:rsidRPr="008D7248" w:rsidRDefault="00856661" w:rsidP="00856661">
      <w:pPr>
        <w:keepNext/>
        <w:spacing w:before="240" w:after="60" w:line="240" w:lineRule="auto"/>
        <w:jc w:val="center"/>
        <w:outlineLvl w:val="0"/>
        <w:rPr>
          <w:rFonts w:ascii="Arial" w:eastAsia="SimSun" w:hAnsi="Arial" w:cs="Arial"/>
          <w:b/>
          <w:bCs/>
          <w:kern w:val="32"/>
          <w:sz w:val="32"/>
          <w:szCs w:val="32"/>
          <w:lang w:val="cy-GB" w:eastAsia="zh-CN"/>
        </w:rPr>
      </w:pPr>
      <w:r w:rsidRPr="008D7248">
        <w:rPr>
          <w:rFonts w:ascii="Arial" w:eastAsia="SimSun" w:hAnsi="Arial" w:cs="Arial"/>
          <w:b/>
          <w:bCs/>
          <w:kern w:val="32"/>
          <w:sz w:val="32"/>
          <w:szCs w:val="32"/>
          <w:lang w:val="cy-GB" w:eastAsia="zh-CN"/>
        </w:rPr>
        <w:t>Undergraduate assignment feedback form</w:t>
      </w:r>
    </w:p>
    <w:p w14:paraId="08ADFED8" w14:textId="77777777" w:rsidR="00856661" w:rsidRPr="008D7248" w:rsidRDefault="00856661" w:rsidP="00856661">
      <w:pPr>
        <w:spacing w:after="0" w:line="240" w:lineRule="auto"/>
        <w:jc w:val="center"/>
        <w:rPr>
          <w:rFonts w:ascii="Arial" w:eastAsia="SimSun" w:hAnsi="Arial" w:cs="Arial"/>
          <w:b/>
          <w:sz w:val="24"/>
          <w:szCs w:val="24"/>
          <w:lang w:val="cy-GB" w:eastAsia="zh-CN"/>
        </w:rPr>
      </w:pPr>
      <w:r w:rsidRPr="008D7248">
        <w:rPr>
          <w:rFonts w:ascii="Arial" w:eastAsia="SimSun" w:hAnsi="Arial" w:cs="Arial"/>
          <w:b/>
          <w:sz w:val="24"/>
          <w:szCs w:val="24"/>
          <w:lang w:val="cy-GB" w:eastAsia="zh-CN"/>
        </w:rPr>
        <w:t>(to be completed by marker)</w:t>
      </w:r>
    </w:p>
    <w:p w14:paraId="16166330" w14:textId="77777777" w:rsidR="00856661" w:rsidRPr="008D7248" w:rsidRDefault="00856661" w:rsidP="00856661">
      <w:pPr>
        <w:spacing w:after="0" w:line="240" w:lineRule="auto"/>
        <w:jc w:val="center"/>
        <w:rPr>
          <w:rFonts w:ascii="Arial" w:eastAsia="SimSun" w:hAnsi="Arial" w:cs="Arial"/>
          <w:b/>
          <w:sz w:val="24"/>
          <w:szCs w:val="24"/>
          <w:lang w:val="cy-GB" w:eastAsia="zh-CN"/>
        </w:rPr>
      </w:pPr>
    </w:p>
    <w:p w14:paraId="73E7DD2F" w14:textId="77777777" w:rsidR="00856661" w:rsidRPr="008D7248" w:rsidRDefault="00856661" w:rsidP="00856661">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56661" w:rsidRPr="008D7248" w14:paraId="2F758A7D" w14:textId="77777777" w:rsidTr="001A078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211D4F7C" w14:textId="77777777" w:rsidR="00856661" w:rsidRPr="008D7248" w:rsidRDefault="00856661" w:rsidP="001A0787">
            <w:pPr>
              <w:spacing w:after="0" w:line="240" w:lineRule="auto"/>
              <w:ind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Student Name: Dylan Trevett</w:t>
            </w:r>
          </w:p>
          <w:p w14:paraId="7C7F01D0" w14:textId="77777777" w:rsidR="00856661" w:rsidRPr="008D7248" w:rsidRDefault="00856661" w:rsidP="001A0787">
            <w:pPr>
              <w:spacing w:after="0" w:line="240" w:lineRule="auto"/>
              <w:ind w:right="34"/>
              <w:rPr>
                <w:rFonts w:ascii="Calibri" w:eastAsia="SimSun" w:hAnsi="Calibri" w:cs="Tahoma"/>
                <w:i/>
                <w:color w:val="000000"/>
                <w:sz w:val="24"/>
                <w:szCs w:val="24"/>
                <w:lang w:eastAsia="zh-CN"/>
              </w:rPr>
            </w:pPr>
          </w:p>
        </w:tc>
      </w:tr>
      <w:tr w:rsidR="00856661" w:rsidRPr="008D7248" w14:paraId="2AEA6CC1" w14:textId="77777777" w:rsidTr="001A078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B4EB60D" w14:textId="053130F4" w:rsidR="00856661" w:rsidRPr="008D7248" w:rsidRDefault="00856661" w:rsidP="001A0787">
            <w:pPr>
              <w:spacing w:after="0" w:line="240" w:lineRule="auto"/>
              <w:ind w:right="34"/>
              <w:rPr>
                <w:rFonts w:ascii="Calibri" w:eastAsia="SimSun" w:hAnsi="Calibri" w:cs="Tahoma"/>
                <w:i/>
                <w:color w:val="000000"/>
                <w:sz w:val="24"/>
                <w:szCs w:val="24"/>
                <w:lang w:eastAsia="zh-CN"/>
              </w:rPr>
            </w:pPr>
            <w:r>
              <w:rPr>
                <w:rFonts w:ascii="Calibri" w:eastAsia="SimSun" w:hAnsi="Calibri" w:cs="Tahoma"/>
                <w:i/>
                <w:color w:val="000000"/>
                <w:sz w:val="24"/>
                <w:szCs w:val="24"/>
                <w:lang w:eastAsia="zh-CN"/>
              </w:rPr>
              <w:t>Module Code:  HPHI 6001</w:t>
            </w:r>
            <w:bookmarkStart w:id="0" w:name="_GoBack"/>
            <w:bookmarkEnd w:id="0"/>
          </w:p>
          <w:p w14:paraId="25AAE5FE" w14:textId="77777777" w:rsidR="00856661" w:rsidRPr="008D7248" w:rsidRDefault="00856661" w:rsidP="001A0787">
            <w:pPr>
              <w:spacing w:after="0" w:line="240" w:lineRule="auto"/>
              <w:ind w:right="34"/>
              <w:rPr>
                <w:rFonts w:ascii="Calibri" w:eastAsia="SimSun" w:hAnsi="Calibri" w:cs="Tahoma"/>
                <w:i/>
                <w:color w:val="000000"/>
                <w:sz w:val="24"/>
                <w:szCs w:val="24"/>
                <w:lang w:eastAsia="zh-CN"/>
              </w:rPr>
            </w:pPr>
          </w:p>
          <w:p w14:paraId="22DBCC9C" w14:textId="16F8BD2D" w:rsidR="00856661" w:rsidRPr="008D7248" w:rsidRDefault="00856661" w:rsidP="00856661">
            <w:pPr>
              <w:spacing w:after="0" w:line="240" w:lineRule="auto"/>
              <w:ind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A Sense of Place Wales 1870- Present</w:t>
            </w:r>
          </w:p>
        </w:tc>
        <w:tc>
          <w:tcPr>
            <w:tcW w:w="3967" w:type="dxa"/>
            <w:gridSpan w:val="2"/>
            <w:tcBorders>
              <w:top w:val="single" w:sz="4" w:space="0" w:color="auto"/>
              <w:left w:val="single" w:sz="4" w:space="0" w:color="auto"/>
              <w:bottom w:val="single" w:sz="4" w:space="0" w:color="auto"/>
              <w:right w:val="single" w:sz="4" w:space="0" w:color="auto"/>
            </w:tcBorders>
          </w:tcPr>
          <w:p w14:paraId="6545340B" w14:textId="77777777" w:rsidR="00856661" w:rsidRPr="008D7248" w:rsidRDefault="00856661" w:rsidP="001A0787">
            <w:pPr>
              <w:spacing w:after="0" w:line="240" w:lineRule="auto"/>
              <w:ind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Student number: 1500610</w:t>
            </w:r>
          </w:p>
        </w:tc>
      </w:tr>
      <w:tr w:rsidR="00856661" w:rsidRPr="008D7248" w14:paraId="7E541627" w14:textId="77777777" w:rsidTr="001A0787">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E5AEB05" w14:textId="77777777" w:rsidR="00856661" w:rsidRPr="008D7248" w:rsidRDefault="00856661" w:rsidP="001A0787">
            <w:pPr>
              <w:spacing w:after="0" w:line="240" w:lineRule="auto"/>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For completion by marker:</w:t>
            </w:r>
          </w:p>
          <w:p w14:paraId="00F726E4"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Comments:</w:t>
            </w:r>
          </w:p>
          <w:p w14:paraId="249BA6E9"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025F0753"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12A8AF7E"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6C6136AC"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687B5F07"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5FF97F69"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0199C041"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027140AE"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4DCAF621"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7E5127B0"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p w14:paraId="0A6C7869" w14:textId="77777777" w:rsidR="00856661" w:rsidRPr="008D7248" w:rsidRDefault="00856661" w:rsidP="001A0787">
            <w:pPr>
              <w:spacing w:before="100" w:beforeAutospacing="1" w:after="100" w:afterAutospacing="1" w:line="240" w:lineRule="auto"/>
              <w:rPr>
                <w:rFonts w:ascii="Calibri" w:eastAsia="SimSun" w:hAnsi="Calibri" w:cs="Tahoma"/>
                <w:i/>
                <w:color w:val="000000"/>
                <w:sz w:val="24"/>
                <w:szCs w:val="24"/>
                <w:lang w:eastAsia="zh-CN"/>
              </w:rPr>
            </w:pPr>
          </w:p>
        </w:tc>
      </w:tr>
      <w:tr w:rsidR="00856661" w:rsidRPr="008D7248" w14:paraId="2FA7611E" w14:textId="77777777" w:rsidTr="001A0787">
        <w:trPr>
          <w:trHeight w:val="492"/>
        </w:trPr>
        <w:tc>
          <w:tcPr>
            <w:tcW w:w="6768" w:type="dxa"/>
            <w:gridSpan w:val="2"/>
            <w:tcBorders>
              <w:top w:val="single" w:sz="4" w:space="0" w:color="auto"/>
            </w:tcBorders>
            <w:vAlign w:val="center"/>
          </w:tcPr>
          <w:p w14:paraId="7AE2D757" w14:textId="77777777" w:rsidR="00856661" w:rsidRPr="008D7248" w:rsidRDefault="00856661" w:rsidP="001A0787">
            <w:pPr>
              <w:spacing w:before="100" w:beforeAutospacing="1" w:after="100" w:afterAutospacing="1" w:line="240" w:lineRule="auto"/>
              <w:ind w:left="142"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6B6C2A80" w14:textId="77777777" w:rsidR="00856661" w:rsidRPr="008D7248" w:rsidRDefault="00856661" w:rsidP="001A0787">
            <w:pPr>
              <w:spacing w:before="100" w:beforeAutospacing="1" w:after="0" w:afterAutospacing="1" w:line="240" w:lineRule="auto"/>
              <w:ind w:left="142"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Date:</w:t>
            </w:r>
          </w:p>
        </w:tc>
      </w:tr>
      <w:tr w:rsidR="00856661" w:rsidRPr="008D7248" w14:paraId="29204ED5" w14:textId="77777777" w:rsidTr="001A0787">
        <w:tc>
          <w:tcPr>
            <w:tcW w:w="8755" w:type="dxa"/>
            <w:gridSpan w:val="3"/>
            <w:vAlign w:val="center"/>
          </w:tcPr>
          <w:p w14:paraId="4345960A" w14:textId="77777777" w:rsidR="00856661" w:rsidRPr="008D7248" w:rsidRDefault="00856661" w:rsidP="001A0787">
            <w:pPr>
              <w:spacing w:after="0" w:line="240" w:lineRule="auto"/>
              <w:ind w:left="142"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 xml:space="preserve">Provisional mark: </w:t>
            </w:r>
          </w:p>
          <w:p w14:paraId="5F99C4D0" w14:textId="77777777" w:rsidR="00856661" w:rsidRPr="008D7248" w:rsidRDefault="00856661" w:rsidP="001A0787">
            <w:pPr>
              <w:spacing w:after="0" w:line="240" w:lineRule="auto"/>
              <w:ind w:left="142" w:right="34"/>
              <w:rPr>
                <w:rFonts w:ascii="Calibri" w:eastAsia="SimSun" w:hAnsi="Calibri" w:cs="Tahoma"/>
                <w:i/>
                <w:color w:val="000000"/>
                <w:sz w:val="24"/>
                <w:szCs w:val="24"/>
                <w:lang w:eastAsia="zh-CN"/>
              </w:rPr>
            </w:pPr>
            <w:r w:rsidRPr="008D7248">
              <w:rPr>
                <w:rFonts w:ascii="Calibri" w:eastAsia="SimSun" w:hAnsi="Calibri" w:cs="Tahoma"/>
                <w:b/>
                <w:i/>
                <w:color w:val="000000"/>
                <w:sz w:val="24"/>
                <w:szCs w:val="24"/>
                <w:lang w:eastAsia="zh-CN"/>
              </w:rPr>
              <w:t>NB.</w:t>
            </w:r>
            <w:r w:rsidRPr="008D7248">
              <w:rPr>
                <w:rFonts w:ascii="Calibri" w:eastAsia="SimSun" w:hAnsi="Calibri" w:cs="Tahoma"/>
                <w:i/>
                <w:color w:val="000000"/>
                <w:sz w:val="24"/>
                <w:szCs w:val="24"/>
                <w:lang w:eastAsia="zh-CN"/>
              </w:rPr>
              <w:t xml:space="preserve">  All marks are provisional until confirmed by the final examination board. </w:t>
            </w:r>
          </w:p>
        </w:tc>
      </w:tr>
    </w:tbl>
    <w:p w14:paraId="34B27B5F" w14:textId="77777777" w:rsidR="00856661" w:rsidRDefault="00856661"/>
    <w:p w14:paraId="5D34F180" w14:textId="52417857" w:rsidR="00DC11F5" w:rsidRDefault="00DC11F5">
      <w:r w:rsidRPr="00DC11F5">
        <w:lastRenderedPageBreak/>
        <w:t>The Riots of 1910 – why do we remember only Tonypandy?</w:t>
      </w:r>
    </w:p>
    <w:p w14:paraId="53219543" w14:textId="77777777" w:rsidR="00DC11F5" w:rsidRDefault="00DC11F5"/>
    <w:p w14:paraId="4A681C68" w14:textId="77777777" w:rsidR="00575518" w:rsidRDefault="00C647F8" w:rsidP="00995076">
      <w:pPr>
        <w:spacing w:line="480" w:lineRule="auto"/>
        <w:jc w:val="both"/>
        <w:rPr>
          <w:rFonts w:cstheme="minorHAnsi"/>
          <w:color w:val="000000"/>
        </w:rPr>
      </w:pPr>
      <w:r>
        <w:t xml:space="preserve">When analysing why only Tonypandy is remembered with the riots of 1910, there must be a consideration into the politics surrounding the event in question. </w:t>
      </w:r>
      <w:r w:rsidR="00575518">
        <w:t xml:space="preserve">More specifically the role Churchill played and </w:t>
      </w:r>
      <w:proofErr w:type="gramStart"/>
      <w:r w:rsidR="00575518">
        <w:t>whether or not</w:t>
      </w:r>
      <w:proofErr w:type="gramEnd"/>
      <w:r w:rsidR="00575518">
        <w:t xml:space="preserve"> Tonypandy is remembered for this sole reason?</w:t>
      </w:r>
      <w:r w:rsidR="00575518" w:rsidRPr="00575518">
        <w:rPr>
          <w:rFonts w:cstheme="minorHAnsi"/>
          <w:color w:val="000000"/>
        </w:rPr>
        <w:t xml:space="preserve"> </w:t>
      </w:r>
      <w:r w:rsidR="00615C3A">
        <w:rPr>
          <w:rFonts w:cstheme="minorHAnsi"/>
          <w:color w:val="000000"/>
        </w:rPr>
        <w:t xml:space="preserve">This will </w:t>
      </w:r>
      <w:r w:rsidR="000D4561">
        <w:rPr>
          <w:rFonts w:cstheme="minorHAnsi"/>
          <w:color w:val="000000"/>
        </w:rPr>
        <w:t xml:space="preserve">be completed with </w:t>
      </w:r>
      <w:r w:rsidR="00615C3A">
        <w:rPr>
          <w:rFonts w:cstheme="minorHAnsi"/>
          <w:color w:val="000000"/>
        </w:rPr>
        <w:t>consider</w:t>
      </w:r>
      <w:r w:rsidR="000D4561">
        <w:rPr>
          <w:rFonts w:cstheme="minorHAnsi"/>
          <w:color w:val="000000"/>
        </w:rPr>
        <w:t>ation of</w:t>
      </w:r>
      <w:r w:rsidR="00615C3A">
        <w:rPr>
          <w:rFonts w:cstheme="minorHAnsi"/>
          <w:color w:val="000000"/>
        </w:rPr>
        <w:t xml:space="preserve"> sources from the time</w:t>
      </w:r>
      <w:r w:rsidR="00633B46">
        <w:rPr>
          <w:rFonts w:cstheme="minorHAnsi"/>
          <w:color w:val="000000"/>
        </w:rPr>
        <w:t>,</w:t>
      </w:r>
      <w:r w:rsidR="00615C3A">
        <w:rPr>
          <w:rFonts w:cstheme="minorHAnsi"/>
          <w:color w:val="000000"/>
        </w:rPr>
        <w:t xml:space="preserve"> such as telegrams Churchill had sent and received regarding the riot,</w:t>
      </w:r>
      <w:r w:rsidR="00633B46">
        <w:rPr>
          <w:rStyle w:val="FootnoteReference"/>
          <w:rFonts w:cstheme="minorHAnsi"/>
          <w:color w:val="000000"/>
        </w:rPr>
        <w:footnoteReference w:id="1"/>
      </w:r>
      <w:r w:rsidR="00615C3A">
        <w:rPr>
          <w:rFonts w:cstheme="minorHAnsi"/>
          <w:color w:val="000000"/>
        </w:rPr>
        <w:t xml:space="preserve"> but also an analysis of his speech in 1950</w:t>
      </w:r>
      <w:r w:rsidR="00633B46">
        <w:rPr>
          <w:rStyle w:val="FootnoteReference"/>
          <w:rFonts w:cstheme="minorHAnsi"/>
          <w:color w:val="000000"/>
        </w:rPr>
        <w:footnoteReference w:id="2"/>
      </w:r>
      <w:r w:rsidR="00615C3A">
        <w:rPr>
          <w:rFonts w:cstheme="minorHAnsi"/>
          <w:color w:val="000000"/>
        </w:rPr>
        <w:t xml:space="preserve">, which was arguably fuelled to gain support. </w:t>
      </w:r>
      <w:r w:rsidR="00C55921">
        <w:rPr>
          <w:rFonts w:cstheme="minorHAnsi"/>
          <w:color w:val="000000"/>
        </w:rPr>
        <w:t xml:space="preserve">As well as this there must be a consideration into how the war in classes could have </w:t>
      </w:r>
      <w:r w:rsidR="00615C3A">
        <w:rPr>
          <w:rFonts w:cstheme="minorHAnsi"/>
          <w:color w:val="000000"/>
        </w:rPr>
        <w:t>affected</w:t>
      </w:r>
      <w:r w:rsidR="00C55921">
        <w:rPr>
          <w:rFonts w:cstheme="minorHAnsi"/>
          <w:color w:val="000000"/>
        </w:rPr>
        <w:t xml:space="preserve"> the area of Tonypandy </w:t>
      </w:r>
      <w:proofErr w:type="gramStart"/>
      <w:r w:rsidR="00C55921">
        <w:rPr>
          <w:rFonts w:cstheme="minorHAnsi"/>
          <w:color w:val="000000"/>
        </w:rPr>
        <w:t>in regard to</w:t>
      </w:r>
      <w:proofErr w:type="gramEnd"/>
      <w:r w:rsidR="00C55921">
        <w:rPr>
          <w:rFonts w:cstheme="minorHAnsi"/>
          <w:color w:val="000000"/>
        </w:rPr>
        <w:t xml:space="preserve"> shop ownership, and those shops entirely </w:t>
      </w:r>
      <w:r w:rsidR="00615C3A">
        <w:rPr>
          <w:rFonts w:cstheme="minorHAnsi"/>
          <w:color w:val="000000"/>
        </w:rPr>
        <w:t>dependent</w:t>
      </w:r>
      <w:r w:rsidR="00C55921">
        <w:rPr>
          <w:rFonts w:cstheme="minorHAnsi"/>
          <w:color w:val="000000"/>
        </w:rPr>
        <w:t xml:space="preserve"> on debt collecting. To do this an </w:t>
      </w:r>
      <w:r w:rsidR="00615C3A">
        <w:rPr>
          <w:rFonts w:cstheme="minorHAnsi"/>
          <w:color w:val="000000"/>
        </w:rPr>
        <w:t>analysis</w:t>
      </w:r>
      <w:r w:rsidR="00C55921">
        <w:rPr>
          <w:rFonts w:cstheme="minorHAnsi"/>
          <w:color w:val="000000"/>
        </w:rPr>
        <w:t xml:space="preserve"> of secondary historian Kenneth Morgan </w:t>
      </w:r>
      <w:r w:rsidR="00633B46">
        <w:rPr>
          <w:rStyle w:val="FootnoteReference"/>
          <w:rFonts w:cstheme="minorHAnsi"/>
          <w:color w:val="000000"/>
        </w:rPr>
        <w:footnoteReference w:id="3"/>
      </w:r>
      <w:r w:rsidR="00C55921">
        <w:rPr>
          <w:rFonts w:cstheme="minorHAnsi"/>
          <w:color w:val="000000"/>
        </w:rPr>
        <w:t>and the autobiography of Rhys Davies</w:t>
      </w:r>
      <w:r w:rsidR="00633B46">
        <w:rPr>
          <w:rStyle w:val="FootnoteReference"/>
          <w:rFonts w:cstheme="minorHAnsi"/>
          <w:color w:val="000000"/>
        </w:rPr>
        <w:footnoteReference w:id="4"/>
      </w:r>
      <w:r w:rsidR="00615C3A">
        <w:rPr>
          <w:rFonts w:cstheme="minorHAnsi"/>
          <w:color w:val="000000"/>
        </w:rPr>
        <w:t>, will be considered as they offer a wider outlook on these events.</w:t>
      </w:r>
      <w:r w:rsidR="00C55921">
        <w:rPr>
          <w:rFonts w:cstheme="minorHAnsi"/>
          <w:color w:val="000000"/>
        </w:rPr>
        <w:t xml:space="preserve"> Another reason that will be </w:t>
      </w:r>
      <w:r w:rsidR="00615C3A">
        <w:rPr>
          <w:rFonts w:cstheme="minorHAnsi"/>
          <w:color w:val="000000"/>
        </w:rPr>
        <w:t>further</w:t>
      </w:r>
      <w:r w:rsidR="00C55921">
        <w:rPr>
          <w:rFonts w:cstheme="minorHAnsi"/>
          <w:color w:val="000000"/>
        </w:rPr>
        <w:t xml:space="preserve"> explored will be the role the press, such as the </w:t>
      </w:r>
      <w:r w:rsidR="00C55921" w:rsidRPr="00A76BB7">
        <w:rPr>
          <w:rFonts w:cstheme="minorHAnsi"/>
          <w:i/>
          <w:color w:val="000000"/>
        </w:rPr>
        <w:t>Western Mail</w:t>
      </w:r>
      <w:r w:rsidR="00C55921">
        <w:rPr>
          <w:rFonts w:cstheme="minorHAnsi"/>
          <w:color w:val="000000"/>
        </w:rPr>
        <w:t xml:space="preserve">, </w:t>
      </w:r>
      <w:r w:rsidR="00633B46">
        <w:rPr>
          <w:rFonts w:cstheme="minorHAnsi"/>
          <w:color w:val="000000"/>
        </w:rPr>
        <w:t>who promoted</w:t>
      </w:r>
      <w:r w:rsidR="00C55921">
        <w:rPr>
          <w:rFonts w:cstheme="minorHAnsi"/>
          <w:color w:val="000000"/>
        </w:rPr>
        <w:t xml:space="preserve"> the riots of </w:t>
      </w:r>
      <w:r w:rsidR="00615C3A">
        <w:rPr>
          <w:rFonts w:cstheme="minorHAnsi"/>
          <w:color w:val="000000"/>
        </w:rPr>
        <w:t>1910,</w:t>
      </w:r>
      <w:r w:rsidR="00C55921">
        <w:rPr>
          <w:rFonts w:cstheme="minorHAnsi"/>
          <w:color w:val="000000"/>
        </w:rPr>
        <w:t xml:space="preserve"> </w:t>
      </w:r>
      <w:r w:rsidR="00633B46">
        <w:rPr>
          <w:rStyle w:val="FootnoteReference"/>
          <w:rFonts w:cstheme="minorHAnsi"/>
          <w:color w:val="000000"/>
        </w:rPr>
        <w:footnoteReference w:id="5"/>
      </w:r>
      <w:r w:rsidR="00C55921">
        <w:rPr>
          <w:rFonts w:cstheme="minorHAnsi"/>
          <w:color w:val="000000"/>
        </w:rPr>
        <w:t>but more specifically as to how this could relate to the events of Tonypandy being the key element that is remembered.</w:t>
      </w:r>
      <w:r w:rsidR="008418CD">
        <w:rPr>
          <w:rFonts w:cstheme="minorHAnsi"/>
          <w:color w:val="000000"/>
        </w:rPr>
        <w:t xml:space="preserve"> </w:t>
      </w:r>
      <w:r w:rsidR="00633B46">
        <w:rPr>
          <w:rFonts w:cstheme="minorHAnsi"/>
          <w:color w:val="000000"/>
        </w:rPr>
        <w:t>Pre-</w:t>
      </w:r>
      <w:r w:rsidR="005B31C5">
        <w:rPr>
          <w:rFonts w:cstheme="minorHAnsi"/>
          <w:color w:val="000000"/>
        </w:rPr>
        <w:t>conclusions</w:t>
      </w:r>
      <w:r w:rsidR="008418CD">
        <w:rPr>
          <w:rFonts w:cstheme="minorHAnsi"/>
          <w:color w:val="000000"/>
        </w:rPr>
        <w:t xml:space="preserve"> to this question is that it may have well been down to the role Churchill had played during the events and more specifically the need of the press for a good story, thus why Tonypandy and the destruction of shops remains ingrained in the memory.</w:t>
      </w:r>
    </w:p>
    <w:p w14:paraId="17169F4B" w14:textId="77777777" w:rsidR="00741849" w:rsidRDefault="00741849" w:rsidP="00995076">
      <w:pPr>
        <w:spacing w:line="480" w:lineRule="auto"/>
        <w:jc w:val="both"/>
        <w:rPr>
          <w:rFonts w:cstheme="minorHAnsi"/>
          <w:color w:val="000000"/>
        </w:rPr>
      </w:pPr>
      <w:r>
        <w:rPr>
          <w:rFonts w:cstheme="minorHAnsi"/>
          <w:color w:val="000000"/>
        </w:rPr>
        <w:t xml:space="preserve">The political world surrounding the events of 1910, could offer an explanation as to why these riots occurred and a possible reasoning as to why Tonypandy stands out significantly. Smith states, that the riots of 1910, were the gateway for the national strike of 1912 regarding minimum wage </w:t>
      </w:r>
      <w:proofErr w:type="gramStart"/>
      <w:r>
        <w:rPr>
          <w:rFonts w:cstheme="minorHAnsi"/>
          <w:color w:val="000000"/>
        </w:rPr>
        <w:t>and also</w:t>
      </w:r>
      <w:proofErr w:type="gramEnd"/>
      <w:r>
        <w:rPr>
          <w:rFonts w:cstheme="minorHAnsi"/>
          <w:color w:val="000000"/>
        </w:rPr>
        <w:t xml:space="preserve"> the fact that it saw Wales be</w:t>
      </w:r>
      <w:r w:rsidR="00B01580">
        <w:rPr>
          <w:rFonts w:cstheme="minorHAnsi"/>
          <w:color w:val="000000"/>
        </w:rPr>
        <w:t xml:space="preserve"> in</w:t>
      </w:r>
      <w:r>
        <w:rPr>
          <w:rFonts w:cstheme="minorHAnsi"/>
          <w:color w:val="000000"/>
        </w:rPr>
        <w:t xml:space="preserve"> acceptance of militant leaders and th</w:t>
      </w:r>
      <w:r w:rsidR="00B01580">
        <w:rPr>
          <w:rFonts w:cstheme="minorHAnsi"/>
          <w:color w:val="000000"/>
        </w:rPr>
        <w:t>is need for social change.  I</w:t>
      </w:r>
      <w:r>
        <w:rPr>
          <w:rFonts w:cstheme="minorHAnsi"/>
          <w:color w:val="000000"/>
        </w:rPr>
        <w:t xml:space="preserve">n turn </w:t>
      </w:r>
      <w:r w:rsidR="00B01580">
        <w:rPr>
          <w:rFonts w:cstheme="minorHAnsi"/>
          <w:color w:val="000000"/>
        </w:rPr>
        <w:t xml:space="preserve">this </w:t>
      </w:r>
      <w:r w:rsidR="00633B46">
        <w:rPr>
          <w:rFonts w:cstheme="minorHAnsi"/>
          <w:color w:val="000000"/>
        </w:rPr>
        <w:t>saw the Lib-</w:t>
      </w:r>
      <w:proofErr w:type="spellStart"/>
      <w:r>
        <w:rPr>
          <w:rFonts w:cstheme="minorHAnsi"/>
          <w:color w:val="000000"/>
        </w:rPr>
        <w:t>Labism</w:t>
      </w:r>
      <w:proofErr w:type="spellEnd"/>
      <w:r>
        <w:rPr>
          <w:rFonts w:cstheme="minorHAnsi"/>
          <w:color w:val="000000"/>
        </w:rPr>
        <w:t xml:space="preserve"> become </w:t>
      </w:r>
      <w:r w:rsidR="00633B46">
        <w:rPr>
          <w:rFonts w:cstheme="minorHAnsi"/>
          <w:color w:val="000000"/>
        </w:rPr>
        <w:t>affected</w:t>
      </w:r>
      <w:r>
        <w:rPr>
          <w:rFonts w:cstheme="minorHAnsi"/>
          <w:color w:val="000000"/>
        </w:rPr>
        <w:t xml:space="preserve"> with a change wanted for parliamentary reform.</w:t>
      </w:r>
      <w:r>
        <w:rPr>
          <w:rStyle w:val="FootnoteReference"/>
          <w:rFonts w:cstheme="minorHAnsi"/>
          <w:color w:val="000000"/>
        </w:rPr>
        <w:footnoteReference w:id="6"/>
      </w:r>
      <w:r>
        <w:rPr>
          <w:rFonts w:cstheme="minorHAnsi"/>
          <w:color w:val="000000"/>
        </w:rPr>
        <w:t xml:space="preserve"> Moreover, this </w:t>
      </w:r>
      <w:r>
        <w:rPr>
          <w:rFonts w:cstheme="minorHAnsi"/>
          <w:color w:val="000000"/>
        </w:rPr>
        <w:lastRenderedPageBreak/>
        <w:t xml:space="preserve">could be a clarification as to why Tonypandy is </w:t>
      </w:r>
      <w:r w:rsidR="00A26EF9">
        <w:rPr>
          <w:rFonts w:cstheme="minorHAnsi"/>
          <w:color w:val="000000"/>
        </w:rPr>
        <w:t>remembered</w:t>
      </w:r>
      <w:r>
        <w:rPr>
          <w:rFonts w:cstheme="minorHAnsi"/>
          <w:color w:val="000000"/>
        </w:rPr>
        <w:t xml:space="preserve"> as this event</w:t>
      </w:r>
      <w:r w:rsidR="00633B46">
        <w:rPr>
          <w:rFonts w:cstheme="minorHAnsi"/>
          <w:color w:val="000000"/>
        </w:rPr>
        <w:t>,</w:t>
      </w:r>
      <w:r>
        <w:rPr>
          <w:rFonts w:cstheme="minorHAnsi"/>
          <w:color w:val="000000"/>
        </w:rPr>
        <w:t xml:space="preserve"> in Smith</w:t>
      </w:r>
      <w:r w:rsidR="00B01580">
        <w:rPr>
          <w:rFonts w:cstheme="minorHAnsi"/>
          <w:color w:val="000000"/>
        </w:rPr>
        <w:t>’</w:t>
      </w:r>
      <w:r>
        <w:rPr>
          <w:rFonts w:cstheme="minorHAnsi"/>
          <w:color w:val="000000"/>
        </w:rPr>
        <w:t>s opinion</w:t>
      </w:r>
      <w:r w:rsidR="00633B46">
        <w:rPr>
          <w:rFonts w:cstheme="minorHAnsi"/>
          <w:color w:val="000000"/>
        </w:rPr>
        <w:t>,</w:t>
      </w:r>
      <w:r>
        <w:rPr>
          <w:rFonts w:cstheme="minorHAnsi"/>
          <w:color w:val="000000"/>
        </w:rPr>
        <w:t xml:space="preserve"> is one that led to a chain reaction in terms of reform and p</w:t>
      </w:r>
      <w:r w:rsidR="00A26EF9">
        <w:rPr>
          <w:rFonts w:cstheme="minorHAnsi"/>
          <w:color w:val="000000"/>
        </w:rPr>
        <w:t xml:space="preserve">olitical allegiances within Wales. </w:t>
      </w:r>
      <w:r>
        <w:rPr>
          <w:rFonts w:cstheme="minorHAnsi"/>
          <w:color w:val="000000"/>
        </w:rPr>
        <w:t xml:space="preserve">With this being the case, it is </w:t>
      </w:r>
      <w:r w:rsidR="00A26EF9">
        <w:rPr>
          <w:rFonts w:cstheme="minorHAnsi"/>
          <w:color w:val="000000"/>
        </w:rPr>
        <w:t>pivotal</w:t>
      </w:r>
      <w:r>
        <w:rPr>
          <w:rFonts w:cstheme="minorHAnsi"/>
          <w:color w:val="000000"/>
        </w:rPr>
        <w:t xml:space="preserve"> that the reasoning behind Tonypandy being remembered is </w:t>
      </w:r>
      <w:r w:rsidR="00A26EF9">
        <w:rPr>
          <w:rFonts w:cstheme="minorHAnsi"/>
          <w:color w:val="000000"/>
        </w:rPr>
        <w:t>put</w:t>
      </w:r>
      <w:r>
        <w:rPr>
          <w:rFonts w:cstheme="minorHAnsi"/>
          <w:color w:val="000000"/>
        </w:rPr>
        <w:t xml:space="preserve"> forth in the analysis of </w:t>
      </w:r>
      <w:r w:rsidR="00A26EF9">
        <w:rPr>
          <w:rFonts w:cstheme="minorHAnsi"/>
          <w:color w:val="000000"/>
        </w:rPr>
        <w:t>Churchill’s</w:t>
      </w:r>
      <w:r>
        <w:rPr>
          <w:rFonts w:cstheme="minorHAnsi"/>
          <w:color w:val="000000"/>
        </w:rPr>
        <w:t xml:space="preserve"> speech.</w:t>
      </w:r>
      <w:r>
        <w:rPr>
          <w:rStyle w:val="FootnoteReference"/>
          <w:rFonts w:cstheme="minorHAnsi"/>
          <w:color w:val="000000"/>
        </w:rPr>
        <w:footnoteReference w:id="7"/>
      </w:r>
    </w:p>
    <w:p w14:paraId="59E9CE18" w14:textId="1E658765" w:rsidR="00107B79" w:rsidRDefault="00741849" w:rsidP="00995076">
      <w:pPr>
        <w:spacing w:line="480" w:lineRule="auto"/>
        <w:jc w:val="both"/>
        <w:rPr>
          <w:rFonts w:ascii="Calibri" w:hAnsi="Calibri" w:cs="Calibri"/>
          <w:color w:val="000000"/>
        </w:rPr>
      </w:pPr>
      <w:r>
        <w:rPr>
          <w:rFonts w:cstheme="minorHAnsi"/>
          <w:color w:val="000000"/>
        </w:rPr>
        <w:t xml:space="preserve"> </w:t>
      </w:r>
      <w:r w:rsidR="00575518">
        <w:rPr>
          <w:rFonts w:cstheme="minorHAnsi"/>
          <w:color w:val="000000"/>
        </w:rPr>
        <w:t>Churchill’s speech of 1950 in Cardiff</w:t>
      </w:r>
      <w:r w:rsidR="00633B46">
        <w:rPr>
          <w:rFonts w:cstheme="minorHAnsi"/>
          <w:color w:val="000000"/>
        </w:rPr>
        <w:t>,</w:t>
      </w:r>
      <w:r w:rsidR="00575518">
        <w:rPr>
          <w:rFonts w:cstheme="minorHAnsi"/>
          <w:color w:val="000000"/>
        </w:rPr>
        <w:t xml:space="preserve"> where he speaks of Tonypandy and the role in which he played</w:t>
      </w:r>
      <w:r w:rsidR="00633B46">
        <w:rPr>
          <w:rFonts w:cstheme="minorHAnsi"/>
          <w:color w:val="000000"/>
        </w:rPr>
        <w:t xml:space="preserve">, </w:t>
      </w:r>
      <w:r w:rsidR="00575518">
        <w:rPr>
          <w:rFonts w:cstheme="minorHAnsi"/>
          <w:color w:val="000000"/>
        </w:rPr>
        <w:t xml:space="preserve">is </w:t>
      </w:r>
      <w:r w:rsidR="00E912CA">
        <w:rPr>
          <w:rFonts w:cstheme="minorHAnsi"/>
          <w:color w:val="000000"/>
        </w:rPr>
        <w:t>clear</w:t>
      </w:r>
      <w:r w:rsidR="00633B46">
        <w:rPr>
          <w:rFonts w:cstheme="minorHAnsi"/>
          <w:color w:val="000000"/>
        </w:rPr>
        <w:t>ly</w:t>
      </w:r>
      <w:r w:rsidR="00575518">
        <w:rPr>
          <w:rFonts w:cstheme="minorHAnsi"/>
          <w:color w:val="000000"/>
        </w:rPr>
        <w:t xml:space="preserve"> distinguish</w:t>
      </w:r>
      <w:r w:rsidR="00633B46">
        <w:rPr>
          <w:rFonts w:cstheme="minorHAnsi"/>
          <w:color w:val="000000"/>
        </w:rPr>
        <w:t>ing</w:t>
      </w:r>
      <w:r w:rsidR="00575518">
        <w:rPr>
          <w:rFonts w:cstheme="minorHAnsi"/>
          <w:color w:val="000000"/>
        </w:rPr>
        <w:t xml:space="preserve"> the motives Churchill </w:t>
      </w:r>
      <w:r w:rsidR="00633B46">
        <w:rPr>
          <w:rFonts w:cstheme="minorHAnsi"/>
          <w:color w:val="000000"/>
        </w:rPr>
        <w:t>portrayed</w:t>
      </w:r>
      <w:r w:rsidR="00575518">
        <w:rPr>
          <w:rFonts w:cstheme="minorHAnsi"/>
          <w:color w:val="000000"/>
        </w:rPr>
        <w:t xml:space="preserve"> in his speech, using the term “unprecedented moderation”,</w:t>
      </w:r>
      <w:r w:rsidR="00575518">
        <w:rPr>
          <w:rStyle w:val="FootnoteReference"/>
          <w:rFonts w:cstheme="minorHAnsi"/>
          <w:color w:val="000000"/>
        </w:rPr>
        <w:footnoteReference w:id="8"/>
      </w:r>
      <w:r w:rsidR="00575518">
        <w:rPr>
          <w:rFonts w:cstheme="minorHAnsi"/>
          <w:color w:val="000000"/>
        </w:rPr>
        <w:t xml:space="preserve"> and this </w:t>
      </w:r>
      <w:r w:rsidR="00B01580">
        <w:rPr>
          <w:rFonts w:cstheme="minorHAnsi"/>
          <w:color w:val="000000"/>
        </w:rPr>
        <w:t xml:space="preserve">presumably </w:t>
      </w:r>
      <w:r w:rsidR="00575518">
        <w:rPr>
          <w:rFonts w:cstheme="minorHAnsi"/>
          <w:color w:val="000000"/>
        </w:rPr>
        <w:t xml:space="preserve">is </w:t>
      </w:r>
      <w:r w:rsidR="00B01580">
        <w:rPr>
          <w:rFonts w:cstheme="minorHAnsi"/>
          <w:color w:val="000000"/>
        </w:rPr>
        <w:t>to gain popularity amongst the W</w:t>
      </w:r>
      <w:r w:rsidR="00575518">
        <w:rPr>
          <w:rFonts w:cstheme="minorHAnsi"/>
          <w:color w:val="000000"/>
        </w:rPr>
        <w:t xml:space="preserve">elsh voters. There is no coincidence that Churchill is using political engineering, to come across as a more favourable individual amongst those who once despised the man due to the events of Tonypandy. He is using this speech to </w:t>
      </w:r>
      <w:r w:rsidR="00B01580">
        <w:rPr>
          <w:rFonts w:cstheme="minorHAnsi"/>
          <w:color w:val="000000"/>
        </w:rPr>
        <w:t>try and convince the people of W</w:t>
      </w:r>
      <w:r w:rsidR="00575518">
        <w:rPr>
          <w:rFonts w:cstheme="minorHAnsi"/>
          <w:color w:val="000000"/>
        </w:rPr>
        <w:t>ales that he was not at fault for Tonypand</w:t>
      </w:r>
      <w:r w:rsidR="00B01580">
        <w:rPr>
          <w:rFonts w:cstheme="minorHAnsi"/>
          <w:color w:val="000000"/>
        </w:rPr>
        <w:t>y and that he went against the H</w:t>
      </w:r>
      <w:r w:rsidR="00575518">
        <w:rPr>
          <w:rFonts w:cstheme="minorHAnsi"/>
          <w:color w:val="000000"/>
        </w:rPr>
        <w:t>ouse of Commons to protect lives. If a member of parliament is running for office he would obviously state this claim, as it would be political suicide if he was to speak ill of the people of Tonypandy, or even agree with the claims</w:t>
      </w:r>
      <w:r w:rsidR="00B01580">
        <w:rPr>
          <w:rFonts w:cstheme="minorHAnsi"/>
          <w:color w:val="000000"/>
        </w:rPr>
        <w:t xml:space="preserve"> that</w:t>
      </w:r>
      <w:r w:rsidR="00575518">
        <w:rPr>
          <w:rFonts w:cstheme="minorHAnsi"/>
          <w:color w:val="000000"/>
        </w:rPr>
        <w:t xml:space="preserve"> the army were sent in to control the riot via physical force which apparently had led to some deaths. So, Churchill uses the term unprecedented to appeal and appear as the man who went up and beyond his authority to control the riots of 1910, but he is using 1910 as a platform </w:t>
      </w:r>
      <w:r w:rsidR="00633B46">
        <w:rPr>
          <w:rFonts w:cstheme="minorHAnsi"/>
          <w:color w:val="000000"/>
        </w:rPr>
        <w:t xml:space="preserve">on which </w:t>
      </w:r>
      <w:r w:rsidR="00575518">
        <w:rPr>
          <w:rFonts w:cstheme="minorHAnsi"/>
          <w:color w:val="000000"/>
        </w:rPr>
        <w:t>to base his own campaign i</w:t>
      </w:r>
      <w:r w:rsidR="00B01580">
        <w:rPr>
          <w:rFonts w:cstheme="minorHAnsi"/>
          <w:color w:val="000000"/>
        </w:rPr>
        <w:t>n 1950 to reinstate himself as Prime M</w:t>
      </w:r>
      <w:r w:rsidR="006A445E">
        <w:rPr>
          <w:rFonts w:cstheme="minorHAnsi"/>
          <w:color w:val="000000"/>
        </w:rPr>
        <w:t>inister. However, what becomes apparent when</w:t>
      </w:r>
      <w:r w:rsidR="00575518">
        <w:rPr>
          <w:rFonts w:cstheme="minorHAnsi"/>
          <w:color w:val="000000"/>
        </w:rPr>
        <w:t xml:space="preserve"> analysing this piece of evidence </w:t>
      </w:r>
      <w:r w:rsidR="00CA02D3">
        <w:rPr>
          <w:rFonts w:cstheme="minorHAnsi"/>
          <w:color w:val="000000"/>
        </w:rPr>
        <w:t xml:space="preserve">is </w:t>
      </w:r>
      <w:r w:rsidR="00575518">
        <w:rPr>
          <w:rFonts w:cstheme="minorHAnsi"/>
          <w:color w:val="000000"/>
        </w:rPr>
        <w:t xml:space="preserve">there </w:t>
      </w:r>
      <w:r w:rsidR="00CA02D3">
        <w:rPr>
          <w:rFonts w:cstheme="minorHAnsi"/>
          <w:color w:val="000000"/>
        </w:rPr>
        <w:t xml:space="preserve">is </w:t>
      </w:r>
      <w:r w:rsidR="00575518">
        <w:rPr>
          <w:rFonts w:cstheme="minorHAnsi"/>
          <w:color w:val="000000"/>
        </w:rPr>
        <w:t xml:space="preserve">questionable factors surrounding the piece, whether it can be taken </w:t>
      </w:r>
      <w:r w:rsidR="009525D3">
        <w:rPr>
          <w:rFonts w:cstheme="minorHAnsi"/>
          <w:color w:val="000000"/>
        </w:rPr>
        <w:t>solely</w:t>
      </w:r>
      <w:r w:rsidR="00575518">
        <w:rPr>
          <w:rFonts w:cstheme="minorHAnsi"/>
          <w:color w:val="000000"/>
        </w:rPr>
        <w:t xml:space="preserve"> as a primary piece of evidence or indeed secondary.</w:t>
      </w:r>
      <w:r w:rsidR="00575518" w:rsidRPr="00575518">
        <w:rPr>
          <w:rFonts w:ascii="Calibri" w:hAnsi="Calibri" w:cs="Calibri"/>
          <w:color w:val="000000"/>
        </w:rPr>
        <w:t xml:space="preserve"> </w:t>
      </w:r>
      <w:r w:rsidR="00575518">
        <w:rPr>
          <w:rFonts w:ascii="Calibri" w:hAnsi="Calibri" w:cs="Calibri"/>
          <w:color w:val="000000"/>
        </w:rPr>
        <w:t>To say it is a primary source, would be implying that it has come directly from an individual at the time</w:t>
      </w:r>
      <w:r w:rsidR="00633B46">
        <w:rPr>
          <w:rFonts w:ascii="Calibri" w:hAnsi="Calibri" w:cs="Calibri"/>
          <w:color w:val="000000"/>
        </w:rPr>
        <w:t>,</w:t>
      </w:r>
      <w:r w:rsidR="00575518">
        <w:rPr>
          <w:rFonts w:ascii="Calibri" w:hAnsi="Calibri" w:cs="Calibri"/>
          <w:color w:val="000000"/>
        </w:rPr>
        <w:t xml:space="preserve"> or a document that has come from the same period. However, this source has come from Churchill who was a primary observer of what had occurred in Tonypandy, </w:t>
      </w:r>
      <w:r w:rsidR="00633B46">
        <w:rPr>
          <w:rFonts w:ascii="Calibri" w:hAnsi="Calibri" w:cs="Calibri"/>
          <w:color w:val="000000"/>
        </w:rPr>
        <w:t>but</w:t>
      </w:r>
      <w:r w:rsidR="00575518">
        <w:rPr>
          <w:rFonts w:ascii="Calibri" w:hAnsi="Calibri" w:cs="Calibri"/>
          <w:color w:val="000000"/>
        </w:rPr>
        <w:t xml:space="preserve"> he is speaking about the event </w:t>
      </w:r>
      <w:r w:rsidR="00633B46">
        <w:rPr>
          <w:rFonts w:ascii="Calibri" w:hAnsi="Calibri" w:cs="Calibri"/>
          <w:color w:val="000000"/>
        </w:rPr>
        <w:t>forty</w:t>
      </w:r>
      <w:r w:rsidR="00575518">
        <w:rPr>
          <w:rFonts w:ascii="Calibri" w:hAnsi="Calibri" w:cs="Calibri"/>
          <w:color w:val="000000"/>
        </w:rPr>
        <w:t xml:space="preserve"> years after it has occurred. So, there is a possible gateway that this source could be secondary as it has come after the event in question, but also there is more to question about this as a secondary piece of text as one could question the validity of Churchills </w:t>
      </w:r>
      <w:r w:rsidR="00575518">
        <w:rPr>
          <w:rFonts w:ascii="Calibri" w:hAnsi="Calibri" w:cs="Calibri"/>
          <w:color w:val="000000"/>
        </w:rPr>
        <w:lastRenderedPageBreak/>
        <w:t>memory. Overall,</w:t>
      </w:r>
      <w:r w:rsidR="0071044A">
        <w:rPr>
          <w:rFonts w:ascii="Calibri" w:hAnsi="Calibri" w:cs="Calibri"/>
          <w:color w:val="000000"/>
        </w:rPr>
        <w:t xml:space="preserve"> this source must</w:t>
      </w:r>
      <w:r w:rsidR="00575518">
        <w:rPr>
          <w:rFonts w:ascii="Calibri" w:hAnsi="Calibri" w:cs="Calibri"/>
          <w:color w:val="000000"/>
        </w:rPr>
        <w:t xml:space="preserve"> be viewed as a primary as it has come directly from Chur</w:t>
      </w:r>
      <w:r w:rsidR="00F22006">
        <w:rPr>
          <w:rFonts w:ascii="Calibri" w:hAnsi="Calibri" w:cs="Calibri"/>
          <w:color w:val="000000"/>
        </w:rPr>
        <w:t>chill, however when analysing</w:t>
      </w:r>
      <w:r w:rsidR="00575518">
        <w:rPr>
          <w:rFonts w:ascii="Calibri" w:hAnsi="Calibri" w:cs="Calibri"/>
          <w:color w:val="000000"/>
        </w:rPr>
        <w:t xml:space="preserve"> the reasoning behind w</w:t>
      </w:r>
      <w:r w:rsidR="00B01580">
        <w:rPr>
          <w:rFonts w:ascii="Calibri" w:hAnsi="Calibri" w:cs="Calibri"/>
          <w:color w:val="000000"/>
        </w:rPr>
        <w:t>hy he is saying the things he says</w:t>
      </w:r>
      <w:r w:rsidR="00633B46">
        <w:rPr>
          <w:rFonts w:ascii="Calibri" w:hAnsi="Calibri" w:cs="Calibri"/>
          <w:color w:val="000000"/>
        </w:rPr>
        <w:t>,</w:t>
      </w:r>
      <w:r w:rsidR="00575518">
        <w:rPr>
          <w:rFonts w:ascii="Calibri" w:hAnsi="Calibri" w:cs="Calibri"/>
          <w:color w:val="000000"/>
        </w:rPr>
        <w:t xml:space="preserve"> and his justification for Tonypandy</w:t>
      </w:r>
      <w:r w:rsidR="00537DCA">
        <w:rPr>
          <w:rFonts w:ascii="Calibri" w:hAnsi="Calibri" w:cs="Calibri"/>
          <w:color w:val="000000"/>
        </w:rPr>
        <w:t>, it highlights</w:t>
      </w:r>
      <w:r w:rsidR="00575518">
        <w:rPr>
          <w:rFonts w:ascii="Calibri" w:hAnsi="Calibri" w:cs="Calibri"/>
          <w:color w:val="000000"/>
        </w:rPr>
        <w:t xml:space="preserve"> what this piece was used</w:t>
      </w:r>
      <w:r w:rsidR="00537DCA">
        <w:rPr>
          <w:rFonts w:ascii="Calibri" w:hAnsi="Calibri" w:cs="Calibri"/>
          <w:color w:val="000000"/>
        </w:rPr>
        <w:t xml:space="preserve"> for, this being to </w:t>
      </w:r>
      <w:r w:rsidR="00575518">
        <w:rPr>
          <w:rFonts w:ascii="Calibri" w:hAnsi="Calibri" w:cs="Calibri"/>
          <w:color w:val="000000"/>
        </w:rPr>
        <w:t xml:space="preserve">gain support in the upcoming election, and to </w:t>
      </w:r>
      <w:r w:rsidR="00633B46">
        <w:rPr>
          <w:rFonts w:ascii="Calibri" w:hAnsi="Calibri" w:cs="Calibri"/>
          <w:color w:val="000000"/>
        </w:rPr>
        <w:t xml:space="preserve">especially </w:t>
      </w:r>
      <w:r w:rsidR="00575518">
        <w:rPr>
          <w:rFonts w:ascii="Calibri" w:hAnsi="Calibri" w:cs="Calibri"/>
          <w:color w:val="000000"/>
        </w:rPr>
        <w:t>gain support from voters in Wales.</w:t>
      </w:r>
    </w:p>
    <w:p w14:paraId="7994645A" w14:textId="77777777" w:rsidR="00AB2701" w:rsidRDefault="00F41868" w:rsidP="00995076">
      <w:pPr>
        <w:spacing w:line="480" w:lineRule="auto"/>
        <w:jc w:val="both"/>
        <w:rPr>
          <w:rFonts w:ascii="Calibri" w:hAnsi="Calibri" w:cs="Calibri"/>
          <w:color w:val="000000"/>
        </w:rPr>
      </w:pPr>
      <w:r>
        <w:t>W</w:t>
      </w:r>
      <w:r w:rsidR="009525D3" w:rsidRPr="009525D3">
        <w:rPr>
          <w:rFonts w:ascii="Calibri" w:hAnsi="Calibri" w:cs="Calibri"/>
          <w:color w:val="000000"/>
        </w:rPr>
        <w:t>hen comparing Churchill’s statement to that of the telegram he sent to Lindsey, there is a degree of truth becoming apparent.</w:t>
      </w:r>
      <w:r w:rsidR="00537DCA">
        <w:rPr>
          <w:rStyle w:val="FootnoteReference"/>
          <w:rFonts w:ascii="Calibri" w:hAnsi="Calibri" w:cs="Calibri"/>
          <w:color w:val="000000"/>
        </w:rPr>
        <w:footnoteReference w:id="9"/>
      </w:r>
      <w:r w:rsidR="009525D3" w:rsidRPr="009525D3">
        <w:rPr>
          <w:rFonts w:ascii="Calibri" w:hAnsi="Calibri" w:cs="Calibri"/>
          <w:color w:val="000000"/>
        </w:rPr>
        <w:t xml:space="preserve"> As in his statement he mentions the stopping of troops, which is also apparent in his telegram f</w:t>
      </w:r>
      <w:r w:rsidR="00537DCA">
        <w:rPr>
          <w:rFonts w:ascii="Calibri" w:hAnsi="Calibri" w:cs="Calibri"/>
          <w:color w:val="000000"/>
        </w:rPr>
        <w:t>rom the time. S</w:t>
      </w:r>
      <w:r w:rsidR="009525D3" w:rsidRPr="009525D3">
        <w:rPr>
          <w:rFonts w:ascii="Calibri" w:hAnsi="Calibri" w:cs="Calibri"/>
          <w:color w:val="000000"/>
        </w:rPr>
        <w:t>o</w:t>
      </w:r>
      <w:r w:rsidR="00537DCA">
        <w:rPr>
          <w:rFonts w:ascii="Calibri" w:hAnsi="Calibri" w:cs="Calibri"/>
          <w:color w:val="000000"/>
        </w:rPr>
        <w:t>,</w:t>
      </w:r>
      <w:r w:rsidR="009525D3" w:rsidRPr="009525D3">
        <w:rPr>
          <w:rFonts w:ascii="Calibri" w:hAnsi="Calibri" w:cs="Calibri"/>
          <w:color w:val="000000"/>
        </w:rPr>
        <w:t xml:space="preserve"> what can be gathered from this source is that there could possibly be evidence </w:t>
      </w:r>
      <w:r>
        <w:rPr>
          <w:rFonts w:ascii="Calibri" w:hAnsi="Calibri" w:cs="Calibri"/>
          <w:color w:val="000000"/>
        </w:rPr>
        <w:t>regarding the truth of</w:t>
      </w:r>
      <w:r w:rsidR="009525D3" w:rsidRPr="009525D3">
        <w:rPr>
          <w:rFonts w:ascii="Calibri" w:hAnsi="Calibri" w:cs="Calibri"/>
          <w:color w:val="000000"/>
        </w:rPr>
        <w:t xml:space="preserve"> the riots of Tonypandy </w:t>
      </w:r>
      <w:r>
        <w:rPr>
          <w:rFonts w:ascii="Calibri" w:hAnsi="Calibri" w:cs="Calibri"/>
          <w:color w:val="000000"/>
        </w:rPr>
        <w:t>being misconstrued,</w:t>
      </w:r>
      <w:r w:rsidR="009525D3" w:rsidRPr="009525D3">
        <w:rPr>
          <w:rFonts w:ascii="Calibri" w:hAnsi="Calibri" w:cs="Calibri"/>
          <w:color w:val="000000"/>
        </w:rPr>
        <w:t xml:space="preserve"> and that they </w:t>
      </w:r>
      <w:r>
        <w:rPr>
          <w:rFonts w:ascii="Calibri" w:hAnsi="Calibri" w:cs="Calibri"/>
          <w:color w:val="000000"/>
        </w:rPr>
        <w:t>were</w:t>
      </w:r>
      <w:r w:rsidR="009525D3" w:rsidRPr="009525D3">
        <w:rPr>
          <w:rFonts w:ascii="Calibri" w:hAnsi="Calibri" w:cs="Calibri"/>
          <w:color w:val="000000"/>
        </w:rPr>
        <w:t xml:space="preserve"> fuelled by other political reasoning, rather than </w:t>
      </w:r>
      <w:r>
        <w:rPr>
          <w:rFonts w:ascii="Calibri" w:hAnsi="Calibri" w:cs="Calibri"/>
          <w:color w:val="000000"/>
        </w:rPr>
        <w:t>factual evidence</w:t>
      </w:r>
      <w:r w:rsidR="009525D3" w:rsidRPr="009525D3">
        <w:rPr>
          <w:rFonts w:ascii="Calibri" w:hAnsi="Calibri" w:cs="Calibri"/>
          <w:color w:val="000000"/>
        </w:rPr>
        <w:t>. However, this statement may have well have been written, in correlation to the telegram and the same story followed, it is not distinguishable enough to suggest this was the truth as there is a primary piece of evidence in the telegram supporting Churchill</w:t>
      </w:r>
      <w:r>
        <w:rPr>
          <w:rFonts w:ascii="Calibri" w:hAnsi="Calibri" w:cs="Calibri"/>
          <w:color w:val="000000"/>
        </w:rPr>
        <w:t>’</w:t>
      </w:r>
      <w:r w:rsidR="009525D3" w:rsidRPr="009525D3">
        <w:rPr>
          <w:rFonts w:ascii="Calibri" w:hAnsi="Calibri" w:cs="Calibri"/>
          <w:color w:val="000000"/>
        </w:rPr>
        <w:t>s claims regarding the troops.</w:t>
      </w:r>
      <w:r w:rsidR="009525D3">
        <w:rPr>
          <w:rFonts w:ascii="Calibri" w:hAnsi="Calibri" w:cs="Calibri"/>
          <w:color w:val="000000"/>
        </w:rPr>
        <w:t xml:space="preserve"> Having said this there is </w:t>
      </w:r>
      <w:r>
        <w:rPr>
          <w:rFonts w:ascii="Calibri" w:hAnsi="Calibri" w:cs="Calibri"/>
          <w:color w:val="000000"/>
        </w:rPr>
        <w:t>a degree</w:t>
      </w:r>
      <w:r w:rsidR="009525D3">
        <w:rPr>
          <w:rFonts w:ascii="Calibri" w:hAnsi="Calibri" w:cs="Calibri"/>
          <w:color w:val="000000"/>
        </w:rPr>
        <w:t xml:space="preserve"> of reasoning as to why Tonypandy is being remembered</w:t>
      </w:r>
      <w:r>
        <w:rPr>
          <w:rFonts w:ascii="Calibri" w:hAnsi="Calibri" w:cs="Calibri"/>
          <w:color w:val="000000"/>
        </w:rPr>
        <w:t>,</w:t>
      </w:r>
      <w:r w:rsidR="009525D3">
        <w:rPr>
          <w:rFonts w:ascii="Calibri" w:hAnsi="Calibri" w:cs="Calibri"/>
          <w:color w:val="000000"/>
        </w:rPr>
        <w:t xml:space="preserve"> as there are elements showing the significance it had played on Churchill</w:t>
      </w:r>
      <w:r w:rsidR="00537DCA">
        <w:rPr>
          <w:rFonts w:ascii="Calibri" w:hAnsi="Calibri" w:cs="Calibri"/>
          <w:color w:val="000000"/>
        </w:rPr>
        <w:t>’</w:t>
      </w:r>
      <w:r w:rsidR="009525D3">
        <w:rPr>
          <w:rFonts w:ascii="Calibri" w:hAnsi="Calibri" w:cs="Calibri"/>
          <w:color w:val="000000"/>
        </w:rPr>
        <w:t>s political career.</w:t>
      </w:r>
      <w:r w:rsidR="009525D3" w:rsidRPr="009525D3">
        <w:rPr>
          <w:rFonts w:ascii="Calibri" w:hAnsi="Calibri" w:cs="Calibri"/>
          <w:color w:val="000000"/>
        </w:rPr>
        <w:t xml:space="preserve"> </w:t>
      </w:r>
    </w:p>
    <w:p w14:paraId="4CDAD7A4" w14:textId="77777777" w:rsidR="00A05207" w:rsidRDefault="00A05207" w:rsidP="00995076">
      <w:pPr>
        <w:spacing w:line="480" w:lineRule="auto"/>
        <w:jc w:val="both"/>
      </w:pPr>
      <w:r>
        <w:t>There is further evidence that contradicts Churchill</w:t>
      </w:r>
      <w:r w:rsidR="00537DCA">
        <w:t>’</w:t>
      </w:r>
      <w:r>
        <w:t xml:space="preserve">s statement from </w:t>
      </w:r>
      <w:r w:rsidR="00A76BB7">
        <w:t>1950;</w:t>
      </w:r>
      <w:r w:rsidR="00F41868">
        <w:t xml:space="preserve"> t</w:t>
      </w:r>
      <w:r>
        <w:t>his is because there is clear evidence coming from Churchill via a</w:t>
      </w:r>
      <w:r w:rsidR="00537DCA">
        <w:t>nother</w:t>
      </w:r>
      <w:r>
        <w:t xml:space="preserve"> telegram from the time that he had agreed upon the request to send in troops to the area.</w:t>
      </w:r>
      <w:r w:rsidR="00CB31BA">
        <w:t xml:space="preserve"> This is shown in the statement </w:t>
      </w:r>
      <w:r w:rsidR="00BA10FE">
        <w:t>saying,</w:t>
      </w:r>
      <w:r w:rsidR="00CB31BA">
        <w:t xml:space="preserve"> “</w:t>
      </w:r>
      <w:r w:rsidR="00CB31BA" w:rsidRPr="00CB31BA">
        <w:t>cavalry in</w:t>
      </w:r>
      <w:r w:rsidR="00CB31BA">
        <w:t>to the disturbed district”</w:t>
      </w:r>
      <w:r>
        <w:rPr>
          <w:rStyle w:val="FootnoteReference"/>
        </w:rPr>
        <w:footnoteReference w:id="10"/>
      </w:r>
      <w:r w:rsidR="00CB31BA">
        <w:t>. Here you are seei</w:t>
      </w:r>
      <w:r w:rsidR="00537DCA">
        <w:t>ng Churchill systematically givi</w:t>
      </w:r>
      <w:r w:rsidR="00CB31BA">
        <w:t>n</w:t>
      </w:r>
      <w:r w:rsidR="00537DCA">
        <w:t>g</w:t>
      </w:r>
      <w:r w:rsidR="00CB31BA">
        <w:t xml:space="preserve"> the order to send in the troops to Tonypandy</w:t>
      </w:r>
      <w:r w:rsidR="007001AD">
        <w:t xml:space="preserve">, which is vital in distinguishing his stance on the riots. </w:t>
      </w:r>
      <w:r w:rsidR="00BA10FE">
        <w:t>However,</w:t>
      </w:r>
      <w:r w:rsidR="007001AD">
        <w:t xml:space="preserve"> </w:t>
      </w:r>
      <w:r w:rsidR="00BA10FE">
        <w:t>this w</w:t>
      </w:r>
      <w:r w:rsidR="007001AD">
        <w:t>a</w:t>
      </w:r>
      <w:r w:rsidR="00BA10FE">
        <w:t>s</w:t>
      </w:r>
      <w:r w:rsidR="007001AD">
        <w:t xml:space="preserve"> so</w:t>
      </w:r>
      <w:r>
        <w:t>mething that he had not mentioned in his statement, again due to this need for accepta</w:t>
      </w:r>
      <w:r w:rsidR="00537DCA">
        <w:t>nce to gain voters amongst the W</w:t>
      </w:r>
      <w:r>
        <w:t>elsh. So, when looking at the two pi</w:t>
      </w:r>
      <w:r w:rsidR="00BC13DE">
        <w:t>eces</w:t>
      </w:r>
      <w:r w:rsidR="00F41868">
        <w:t>,</w:t>
      </w:r>
      <w:r w:rsidR="00BC13DE">
        <w:t xml:space="preserve"> side by side</w:t>
      </w:r>
      <w:r w:rsidR="00F41868">
        <w:t>,</w:t>
      </w:r>
      <w:r w:rsidR="00BC13DE">
        <w:t xml:space="preserve"> we are seeing</w:t>
      </w:r>
      <w:r>
        <w:t xml:space="preserve"> Churchill constr</w:t>
      </w:r>
      <w:r w:rsidR="00F41868">
        <w:t>ucting</w:t>
      </w:r>
      <w:r>
        <w:t xml:space="preserve"> the truth, </w:t>
      </w:r>
      <w:proofErr w:type="gramStart"/>
      <w:r>
        <w:t>in order for</w:t>
      </w:r>
      <w:proofErr w:type="gramEnd"/>
      <w:r>
        <w:t xml:space="preserve"> gains to be made via a political election, but also it shows that there were indeed </w:t>
      </w:r>
      <w:r>
        <w:lastRenderedPageBreak/>
        <w:t>troops deployed to Tonypandy in 1910, as this evidence comes directly from the time and is a known fact.</w:t>
      </w:r>
    </w:p>
    <w:p w14:paraId="028F8DAB" w14:textId="77777777" w:rsidR="00A05207" w:rsidRDefault="00A05207" w:rsidP="00995076">
      <w:pPr>
        <w:spacing w:line="480" w:lineRule="auto"/>
        <w:jc w:val="both"/>
      </w:pPr>
      <w:r>
        <w:t>The overarching factors, that are becoming apparent when investigating Churchill’s statement and comparing it to other sources of the time, is that it is showing this political battle Churchil</w:t>
      </w:r>
      <w:r w:rsidR="00B53FFA">
        <w:t>l</w:t>
      </w:r>
      <w:r>
        <w:t xml:space="preserve"> is facing in 1950 due to the events of 1910, </w:t>
      </w:r>
      <w:r w:rsidR="00BC13DE">
        <w:t>as there is a change in terms of W</w:t>
      </w:r>
      <w:r>
        <w:t>ales becoming more social and acceptan</w:t>
      </w:r>
      <w:r w:rsidR="00F41868">
        <w:t>t</w:t>
      </w:r>
      <w:r>
        <w:t xml:space="preserve"> of militant leaders</w:t>
      </w:r>
      <w:r w:rsidR="00F41868">
        <w:t>,</w:t>
      </w:r>
      <w:r>
        <w:t xml:space="preserve"> as Smith had stated. This overall gives further credence as to why Tonypandy is emerging as a key event in shaping his campaign</w:t>
      </w:r>
      <w:r w:rsidR="00F41868">
        <w:t>,</w:t>
      </w:r>
      <w:r>
        <w:t xml:space="preserve"> but also as an event that has been arguably a thorn in his side for his career and that of the Liberals in regaining South Wales as a key constituency for votes.</w:t>
      </w:r>
      <w:r w:rsidR="00BC13DE">
        <w:t xml:space="preserve"> Further support of this </w:t>
      </w:r>
      <w:proofErr w:type="gramStart"/>
      <w:r w:rsidR="00BC13DE">
        <w:t>i</w:t>
      </w:r>
      <w:r w:rsidR="00534305">
        <w:t>s seen as</w:t>
      </w:r>
      <w:proofErr w:type="gramEnd"/>
      <w:r w:rsidR="00534305">
        <w:t xml:space="preserve"> during the aftermath of the events that transpired in Tonypandy, </w:t>
      </w:r>
      <w:r w:rsidR="008478B0">
        <w:t>Churchill</w:t>
      </w:r>
      <w:r w:rsidR="00534305">
        <w:t xml:space="preserve"> was attacked by the </w:t>
      </w:r>
      <w:r w:rsidR="002C30F3">
        <w:t>right-wing</w:t>
      </w:r>
      <w:r w:rsidR="00534305">
        <w:t xml:space="preserve"> press for his weakness withi</w:t>
      </w:r>
      <w:r w:rsidR="008478B0">
        <w:t>n his decision</w:t>
      </w:r>
      <w:r w:rsidR="00BC13DE">
        <w:t xml:space="preserve"> to send in</w:t>
      </w:r>
      <w:r w:rsidR="00534305">
        <w:t xml:space="preserve"> the troops,</w:t>
      </w:r>
      <w:r w:rsidR="00534305">
        <w:rPr>
          <w:rStyle w:val="FootnoteReference"/>
        </w:rPr>
        <w:footnoteReference w:id="11"/>
      </w:r>
      <w:r w:rsidR="008478B0">
        <w:t xml:space="preserve">which can be seen as instrumental in politics. This is because no matter what had occurred from now Churchill had created a reputation </w:t>
      </w:r>
      <w:proofErr w:type="gramStart"/>
      <w:r w:rsidR="008478B0">
        <w:t>similar to</w:t>
      </w:r>
      <w:proofErr w:type="gramEnd"/>
      <w:r w:rsidR="008478B0">
        <w:t xml:space="preserve"> that of Peterloo as </w:t>
      </w:r>
      <w:proofErr w:type="spellStart"/>
      <w:r w:rsidR="008478B0">
        <w:t>martyrology</w:t>
      </w:r>
      <w:proofErr w:type="spellEnd"/>
      <w:r w:rsidR="008478B0">
        <w:t>.</w:t>
      </w:r>
      <w:r w:rsidR="008478B0">
        <w:rPr>
          <w:rStyle w:val="FootnoteReference"/>
        </w:rPr>
        <w:footnoteReference w:id="12"/>
      </w:r>
      <w:r w:rsidR="008478B0">
        <w:t xml:space="preserve"> So Tonypandy was always going to remembered due to the situation </w:t>
      </w:r>
      <w:r w:rsidR="00B53FFA">
        <w:t>Churchill</w:t>
      </w:r>
      <w:r w:rsidR="008478B0">
        <w:t xml:space="preserve"> himself created and the upper han</w:t>
      </w:r>
      <w:r w:rsidR="00F41868">
        <w:t>d the opposition had been gifted,</w:t>
      </w:r>
      <w:r w:rsidR="008478B0">
        <w:t xml:space="preserve"> due to his decision. </w:t>
      </w:r>
    </w:p>
    <w:p w14:paraId="583A797D" w14:textId="77777777" w:rsidR="002A6677" w:rsidRDefault="006D0E1F" w:rsidP="00995076">
      <w:pPr>
        <w:spacing w:line="480" w:lineRule="auto"/>
        <w:jc w:val="both"/>
      </w:pPr>
      <w:r>
        <w:t>Further</w:t>
      </w:r>
      <w:r w:rsidR="00552BF7">
        <w:t xml:space="preserve"> evidence that could support a notion, that Tonypandy stands out in the riots of 1910, can come from the fact that there was a riot in wh</w:t>
      </w:r>
      <w:r w:rsidR="00F41868">
        <w:t>ich</w:t>
      </w:r>
      <w:r w:rsidR="00552BF7">
        <w:t xml:space="preserve"> shops were destroyed. From this statement there can be a question as to why this could have been an importan</w:t>
      </w:r>
      <w:r w:rsidR="005E7001">
        <w:t>t factor. T</w:t>
      </w:r>
      <w:r w:rsidR="00552BF7">
        <w:t xml:space="preserve">he evidence resides in the </w:t>
      </w:r>
      <w:r w:rsidR="006C002C">
        <w:t xml:space="preserve">emergence of a </w:t>
      </w:r>
      <w:r>
        <w:t>middle-class</w:t>
      </w:r>
      <w:r w:rsidR="006C002C">
        <w:t xml:space="preserve"> community that was developing</w:t>
      </w:r>
      <w:r w:rsidR="00552BF7">
        <w:t xml:space="preserve"> within the valleys during this period.</w:t>
      </w:r>
      <w:r w:rsidR="006C002C">
        <w:t xml:space="preserve"> This </w:t>
      </w:r>
      <w:r>
        <w:t>middle-class</w:t>
      </w:r>
      <w:r w:rsidR="006C002C">
        <w:t xml:space="preserve"> section of the community within South Wales was </w:t>
      </w:r>
      <w:r>
        <w:t>strictly</w:t>
      </w:r>
      <w:r w:rsidR="006C002C">
        <w:t xml:space="preserve"> in support of the Liberal Party and had an increase in hostility towards trade unions.</w:t>
      </w:r>
      <w:r w:rsidR="006C002C">
        <w:rPr>
          <w:rStyle w:val="FootnoteReference"/>
        </w:rPr>
        <w:footnoteReference w:id="13"/>
      </w:r>
    </w:p>
    <w:p w14:paraId="56539C3C" w14:textId="77777777" w:rsidR="002A6677" w:rsidRDefault="006C002C" w:rsidP="00995076">
      <w:pPr>
        <w:spacing w:line="480" w:lineRule="auto"/>
        <w:jc w:val="both"/>
      </w:pPr>
      <w:r>
        <w:t xml:space="preserve"> </w:t>
      </w:r>
      <w:r w:rsidR="00053C87" w:rsidRPr="00540A28">
        <w:t>Moreover</w:t>
      </w:r>
      <w:r w:rsidR="00BB605C" w:rsidRPr="00540A28">
        <w:t xml:space="preserve">, Evans states that the politics surrounding the Miners Federation were beginning to show credence to a class war emerging within these South Wales </w:t>
      </w:r>
      <w:r w:rsidR="002A6677" w:rsidRPr="00540A28">
        <w:t>communities,</w:t>
      </w:r>
      <w:r w:rsidR="00BB605C" w:rsidRPr="00540A28">
        <w:t xml:space="preserve"> as t</w:t>
      </w:r>
      <w:r w:rsidR="00C531D3" w:rsidRPr="00540A28">
        <w:t xml:space="preserve">he Federation was not </w:t>
      </w:r>
      <w:r w:rsidR="00C531D3" w:rsidRPr="00540A28">
        <w:lastRenderedPageBreak/>
        <w:t>forceful</w:t>
      </w:r>
      <w:r w:rsidR="00BB605C" w:rsidRPr="00540A28">
        <w:t xml:space="preserve"> enough in asserting aggression </w:t>
      </w:r>
      <w:r w:rsidR="00FA711D" w:rsidRPr="00540A28">
        <w:t>to get what the miners desired with its policy of conciliation</w:t>
      </w:r>
      <w:r w:rsidR="00BB605C" w:rsidRPr="00540A28">
        <w:t>.</w:t>
      </w:r>
      <w:r w:rsidR="00BB605C" w:rsidRPr="00540A28">
        <w:rPr>
          <w:rStyle w:val="FootnoteReference"/>
        </w:rPr>
        <w:footnoteReference w:id="14"/>
      </w:r>
      <w:r w:rsidR="002C30F3" w:rsidRPr="00540A28">
        <w:t xml:space="preserve"> As well as this, there also has to be consideration into the fact that a known Marxist by the name of Noah Ablett had founded the Plebs League within the Rhondda , which ultimately worked to target capitalism, but was also used to give the Miners Federation this aggression that they duly wanted to apprehend.</w:t>
      </w:r>
      <w:r w:rsidR="002C30F3" w:rsidRPr="00540A28">
        <w:rPr>
          <w:rStyle w:val="FootnoteReference"/>
        </w:rPr>
        <w:footnoteReference w:id="15"/>
      </w:r>
    </w:p>
    <w:p w14:paraId="609D82E3" w14:textId="77777777" w:rsidR="00774AD3" w:rsidRDefault="002C30F3" w:rsidP="00995076">
      <w:pPr>
        <w:spacing w:line="480" w:lineRule="auto"/>
        <w:jc w:val="both"/>
      </w:pPr>
      <w:r>
        <w:t>Having said this,</w:t>
      </w:r>
      <w:r w:rsidR="00FA711D">
        <w:t xml:space="preserve"> the middle class were </w:t>
      </w:r>
      <w:r w:rsidR="006C002C">
        <w:t xml:space="preserve">now becoming an important factor in running day to day life within the </w:t>
      </w:r>
      <w:r w:rsidR="006D0E1F">
        <w:t>communities</w:t>
      </w:r>
      <w:r w:rsidR="006C002C">
        <w:t xml:space="preserve"> of South Wales</w:t>
      </w:r>
      <w:r w:rsidR="00F41868">
        <w:t>,</w:t>
      </w:r>
      <w:r w:rsidR="006C002C">
        <w:t xml:space="preserve"> which meant control.</w:t>
      </w:r>
      <w:r w:rsidR="006C002C">
        <w:rPr>
          <w:rStyle w:val="FootnoteReference"/>
        </w:rPr>
        <w:footnoteReference w:id="16"/>
      </w:r>
      <w:r w:rsidR="00F41868">
        <w:t xml:space="preserve"> I</w:t>
      </w:r>
      <w:r w:rsidR="006C002C">
        <w:t xml:space="preserve">t </w:t>
      </w:r>
      <w:r w:rsidR="00F41868">
        <w:t>could be suggested</w:t>
      </w:r>
      <w:r w:rsidR="0032508E">
        <w:t xml:space="preserve"> that this may have been the cause for the vand</w:t>
      </w:r>
      <w:r w:rsidR="006003DE">
        <w:t>alism of the shops in Tonypandy;</w:t>
      </w:r>
      <w:r w:rsidR="0032508E">
        <w:t xml:space="preserve"> to enact a political motif and attack on the government and those in power.</w:t>
      </w:r>
      <w:r w:rsidR="00637754" w:rsidRPr="00637754">
        <w:t xml:space="preserve"> Which in theory can lead </w:t>
      </w:r>
      <w:r w:rsidR="00F825DD">
        <w:t xml:space="preserve">to </w:t>
      </w:r>
      <w:r w:rsidR="00637754" w:rsidRPr="00637754">
        <w:t xml:space="preserve">a belief that this was what Churchill had seen, thus resulting in the troops being deployed. </w:t>
      </w:r>
      <w:r w:rsidR="0032508E">
        <w:t xml:space="preserve"> </w:t>
      </w:r>
      <w:r w:rsidR="00A1568E">
        <w:t>Evidence to support</w:t>
      </w:r>
      <w:r w:rsidR="00637754">
        <w:t xml:space="preserve"> the notion on why vandalism occurred in Tonypandy</w:t>
      </w:r>
      <w:r w:rsidR="00A1568E">
        <w:t xml:space="preserve"> can be seen through the autobiography of Rhys Davies written in 1969. </w:t>
      </w:r>
      <w:r w:rsidR="00F825DD">
        <w:rPr>
          <w:rStyle w:val="FootnoteReference"/>
        </w:rPr>
        <w:footnoteReference w:id="17"/>
      </w:r>
      <w:r w:rsidR="00A1568E">
        <w:t>What can be seen i</w:t>
      </w:r>
      <w:r w:rsidR="006003DE">
        <w:t>n a small section of the text is that</w:t>
      </w:r>
      <w:r w:rsidR="00A1568E">
        <w:t xml:space="preserve"> he mentions his family shop in </w:t>
      </w:r>
      <w:proofErr w:type="spellStart"/>
      <w:r w:rsidR="00A1568E">
        <w:t>Clydach</w:t>
      </w:r>
      <w:proofErr w:type="spellEnd"/>
      <w:r w:rsidR="00A1568E">
        <w:t xml:space="preserve"> Vale was opposite </w:t>
      </w:r>
      <w:r w:rsidR="00F825DD">
        <w:t>“two w</w:t>
      </w:r>
      <w:r w:rsidR="006003DE">
        <w:t>elsh conformist Churches”.</w:t>
      </w:r>
      <w:r w:rsidR="00A1568E">
        <w:rPr>
          <w:rStyle w:val="FootnoteReference"/>
        </w:rPr>
        <w:footnoteReference w:id="18"/>
      </w:r>
      <w:r w:rsidR="00A1568E">
        <w:t xml:space="preserve"> Da</w:t>
      </w:r>
      <w:r w:rsidR="006003DE">
        <w:t>vies refers to the churches as W</w:t>
      </w:r>
      <w:r w:rsidR="00A1568E">
        <w:t>elsh</w:t>
      </w:r>
      <w:r w:rsidR="006003DE">
        <w:t xml:space="preserve"> and</w:t>
      </w:r>
      <w:r w:rsidR="00A1568E">
        <w:t xml:space="preserve"> it is understa</w:t>
      </w:r>
      <w:r w:rsidR="00637754">
        <w:t>nda</w:t>
      </w:r>
      <w:r w:rsidR="00A1568E">
        <w:t>ble to suggest that he may not have originated from Wales and thus showing the diversity in shop owners around these valley areas.</w:t>
      </w:r>
      <w:r w:rsidR="00457583">
        <w:t xml:space="preserve"> Another important factor that can also give justification as to why the rioters had indeed targeted shops in Tonypandy, is</w:t>
      </w:r>
      <w:r w:rsidR="00F825DD">
        <w:t>,</w:t>
      </w:r>
      <w:r w:rsidR="00457583">
        <w:t xml:space="preserve"> </w:t>
      </w:r>
      <w:r w:rsidR="00F825DD">
        <w:t>as</w:t>
      </w:r>
      <w:r w:rsidR="00457583">
        <w:t xml:space="preserve"> Davies mentions</w:t>
      </w:r>
      <w:r w:rsidR="00F825DD">
        <w:t>,</w:t>
      </w:r>
      <w:r w:rsidR="00457583">
        <w:t xml:space="preserve"> that his shop was in fact a “credit shop”.</w:t>
      </w:r>
      <w:r w:rsidR="00457583">
        <w:rPr>
          <w:rStyle w:val="FootnoteReference"/>
        </w:rPr>
        <w:footnoteReference w:id="19"/>
      </w:r>
      <w:r w:rsidR="00457583">
        <w:t xml:space="preserve"> So, what can be seen through the medium of Davies’s autobiography is that shops surrounding the areas in the valley commu</w:t>
      </w:r>
      <w:r w:rsidR="006003DE">
        <w:t>nities were shops of borrowing. W</w:t>
      </w:r>
      <w:r w:rsidR="00457583">
        <w:t>ith this said it is understan</w:t>
      </w:r>
      <w:r w:rsidR="00637754">
        <w:t>da</w:t>
      </w:r>
      <w:r w:rsidR="00457583">
        <w:t>ble why shops would be targeted during a riot</w:t>
      </w:r>
      <w:r w:rsidR="00F825DD">
        <w:t>,</w:t>
      </w:r>
      <w:r w:rsidR="00457583">
        <w:t xml:space="preserve"> to </w:t>
      </w:r>
      <w:r w:rsidR="00637754">
        <w:t>wipe out some sort of debt indi</w:t>
      </w:r>
      <w:r w:rsidR="00457583">
        <w:t>v</w:t>
      </w:r>
      <w:r w:rsidR="00637754">
        <w:t>id</w:t>
      </w:r>
      <w:r w:rsidR="00F825DD">
        <w:t>uals ow</w:t>
      </w:r>
      <w:r w:rsidR="00457583">
        <w:t xml:space="preserve">ed, but also </w:t>
      </w:r>
      <w:r w:rsidR="00637754">
        <w:t xml:space="preserve">that they were owned by the middle classes. </w:t>
      </w:r>
      <w:r w:rsidR="00FF42A4" w:rsidRPr="00FF42A4">
        <w:t>However, what must be remembered is that, riots and vandalism of shops must have been a regular occurrence, as Davies speaks of his mother holding onto</w:t>
      </w:r>
      <w:r w:rsidR="006003DE">
        <w:t xml:space="preserve"> the debt book like it was her B</w:t>
      </w:r>
      <w:r w:rsidR="00FF42A4" w:rsidRPr="00FF42A4">
        <w:t>ible during times of rioting.</w:t>
      </w:r>
      <w:r w:rsidR="00FF42A4">
        <w:rPr>
          <w:rStyle w:val="FootnoteReference"/>
        </w:rPr>
        <w:footnoteReference w:id="20"/>
      </w:r>
      <w:r w:rsidR="00FF42A4" w:rsidRPr="00FF42A4">
        <w:t xml:space="preserve"> </w:t>
      </w:r>
      <w:r w:rsidR="0032508E">
        <w:t xml:space="preserve">Although </w:t>
      </w:r>
      <w:r w:rsidR="0032508E">
        <w:lastRenderedPageBreak/>
        <w:t>this has not been proven to be the case as of yet, this suggestion must have consideration and credence as it offers a logical explanation as to why shops were destroyed in Tonypandy, thus implying evidence why Tonypandy stands out as having a deep</w:t>
      </w:r>
      <w:r w:rsidR="006003DE">
        <w:t>er attack on the government through</w:t>
      </w:r>
      <w:r w:rsidR="0032508E">
        <w:t xml:space="preserve"> the middle classes. </w:t>
      </w:r>
    </w:p>
    <w:p w14:paraId="15B3172F" w14:textId="5B9E31EF" w:rsidR="008A5FE4" w:rsidRDefault="00F825DD" w:rsidP="00995076">
      <w:pPr>
        <w:spacing w:line="480" w:lineRule="auto"/>
        <w:jc w:val="both"/>
      </w:pPr>
      <w:r>
        <w:t>It is important to also</w:t>
      </w:r>
      <w:r w:rsidR="007D5B0F">
        <w:t xml:space="preserve"> consider the way in which the press perceived the riots of 1910, and indeed how it has become relevant to that of Tonypandy. The newspaper called the </w:t>
      </w:r>
      <w:r w:rsidR="007D5B0F" w:rsidRPr="00F66675">
        <w:rPr>
          <w:i/>
        </w:rPr>
        <w:t>Western Mail</w:t>
      </w:r>
      <w:r w:rsidR="00F66675">
        <w:t>, had</w:t>
      </w:r>
      <w:r w:rsidR="007D5B0F">
        <w:t xml:space="preserve"> a report </w:t>
      </w:r>
      <w:r w:rsidR="00F66675">
        <w:t xml:space="preserve">of what </w:t>
      </w:r>
      <w:r w:rsidR="00E03E23">
        <w:t>occurred</w:t>
      </w:r>
      <w:r w:rsidR="007D5B0F">
        <w:t xml:space="preserve"> on November 9</w:t>
      </w:r>
      <w:r w:rsidR="003B3865" w:rsidRPr="003B3865">
        <w:rPr>
          <w:vertAlign w:val="superscript"/>
        </w:rPr>
        <w:t>th</w:t>
      </w:r>
      <w:r w:rsidR="003B3865">
        <w:t>, 1910</w:t>
      </w:r>
      <w:r w:rsidR="007D5B0F">
        <w:t>.</w:t>
      </w:r>
      <w:r w:rsidR="003B3865">
        <w:rPr>
          <w:rStyle w:val="FootnoteReference"/>
        </w:rPr>
        <w:footnoteReference w:id="21"/>
      </w:r>
      <w:r w:rsidR="007D5B0F">
        <w:t xml:space="preserve"> What </w:t>
      </w:r>
      <w:r w:rsidR="00E03E23">
        <w:t>must</w:t>
      </w:r>
      <w:r w:rsidR="007D5B0F">
        <w:t xml:space="preserve"> be considered when analysing this source is that the </w:t>
      </w:r>
      <w:r w:rsidR="007D5B0F" w:rsidRPr="00F66675">
        <w:rPr>
          <w:i/>
        </w:rPr>
        <w:t>Western Mail</w:t>
      </w:r>
      <w:r w:rsidR="007D5B0F">
        <w:t xml:space="preserve"> was controlled by the coal and mining owners, so there will certainly be a degree of bias.</w:t>
      </w:r>
      <w:r w:rsidR="00A80B34">
        <w:t xml:space="preserve"> Also</w:t>
      </w:r>
      <w:r w:rsidR="00E03E23">
        <w:t>,</w:t>
      </w:r>
      <w:r w:rsidR="00A80B34">
        <w:t xml:space="preserve"> an important factor to consider is that it was a Tory run newspaper</w:t>
      </w:r>
      <w:r w:rsidR="00E03E23">
        <w:t>,</w:t>
      </w:r>
      <w:r w:rsidR="00E03E23">
        <w:rPr>
          <w:rStyle w:val="FootnoteReference"/>
        </w:rPr>
        <w:footnoteReference w:id="22"/>
      </w:r>
      <w:r w:rsidR="00E03E23">
        <w:t xml:space="preserve"> so it will have a deeper political agenda when publishing its stories.</w:t>
      </w:r>
      <w:r w:rsidR="007D5B0F" w:rsidRPr="007D5B0F">
        <w:t xml:space="preserve"> This so</w:t>
      </w:r>
      <w:r w:rsidR="007D5B0F">
        <w:t>urce is relevant to T</w:t>
      </w:r>
      <w:r w:rsidR="007D5B0F" w:rsidRPr="007D5B0F">
        <w:t>onypandy, as it does offer an insight into how it was reported in t</w:t>
      </w:r>
      <w:r w:rsidR="007D5B0F">
        <w:t>he Newspaper. Its relevance to T</w:t>
      </w:r>
      <w:r w:rsidR="007D5B0F" w:rsidRPr="007D5B0F">
        <w:t xml:space="preserve">onypandy comes as it </w:t>
      </w:r>
      <w:r w:rsidR="00F66675">
        <w:t xml:space="preserve">had </w:t>
      </w:r>
      <w:r w:rsidR="00E03E23">
        <w:t xml:space="preserve">mentioned </w:t>
      </w:r>
      <w:r w:rsidR="00E03E23" w:rsidRPr="007D5B0F">
        <w:t>the</w:t>
      </w:r>
      <w:r w:rsidR="007D5B0F" w:rsidRPr="007D5B0F">
        <w:t xml:space="preserve"> cavalry being sent to the Rhondda </w:t>
      </w:r>
      <w:proofErr w:type="gramStart"/>
      <w:r w:rsidR="007D5B0F" w:rsidRPr="007D5B0F">
        <w:t>and also</w:t>
      </w:r>
      <w:proofErr w:type="gramEnd"/>
      <w:r w:rsidR="007D5B0F" w:rsidRPr="007D5B0F">
        <w:t xml:space="preserve"> the fact that there were troops in Cardiff.</w:t>
      </w:r>
      <w:r w:rsidR="0074007A">
        <w:rPr>
          <w:rStyle w:val="FootnoteReference"/>
        </w:rPr>
        <w:footnoteReference w:id="23"/>
      </w:r>
      <w:r w:rsidR="007D5B0F" w:rsidRPr="007D5B0F">
        <w:t xml:space="preserve"> An important factor within this article is the fact that it does stay true to the story of Churchill</w:t>
      </w:r>
      <w:r w:rsidR="00F66675">
        <w:t>’s statements with the Metropolitan P</w:t>
      </w:r>
      <w:r w:rsidR="007D5B0F" w:rsidRPr="007D5B0F">
        <w:t>olice being sen</w:t>
      </w:r>
      <w:r w:rsidR="007D5B0F">
        <w:t xml:space="preserve">t, but it also states that the </w:t>
      </w:r>
      <w:r w:rsidR="00AE7BA8">
        <w:t>C</w:t>
      </w:r>
      <w:r w:rsidR="007D5B0F" w:rsidRPr="007D5B0F">
        <w:t xml:space="preserve">avalry </w:t>
      </w:r>
      <w:r w:rsidR="003B3865" w:rsidRPr="007D5B0F">
        <w:t>was</w:t>
      </w:r>
      <w:r w:rsidR="007D5B0F" w:rsidRPr="007D5B0F">
        <w:t xml:space="preserve"> only sent just in case their presence was needed. So</w:t>
      </w:r>
      <w:r w:rsidR="007D5B0F">
        <w:t>,</w:t>
      </w:r>
      <w:r w:rsidR="007D5B0F" w:rsidRPr="007D5B0F">
        <w:t xml:space="preserve"> it coul</w:t>
      </w:r>
      <w:r w:rsidR="00D518CC">
        <w:t>d relate</w:t>
      </w:r>
      <w:r w:rsidR="007D5B0F" w:rsidRPr="007D5B0F">
        <w:t xml:space="preserve"> to the fact that Macready could have </w:t>
      </w:r>
      <w:r w:rsidR="00F66675">
        <w:t>manipulated his reports to the Home O</w:t>
      </w:r>
      <w:r w:rsidR="007D5B0F" w:rsidRPr="007D5B0F">
        <w:t>ffice in order for his cavalry to be sent in to these areas to show authority and maintain some sort of control that was needed.</w:t>
      </w:r>
      <w:r w:rsidR="0074007A">
        <w:rPr>
          <w:rStyle w:val="FootnoteReference"/>
        </w:rPr>
        <w:footnoteReference w:id="24"/>
      </w:r>
      <w:r w:rsidR="007D5B0F">
        <w:t xml:space="preserve"> Evidence of this is mentioned within Smiths article as he speaks of South Wales following a </w:t>
      </w:r>
      <w:r w:rsidR="003B3865">
        <w:t>fluctuation</w:t>
      </w:r>
      <w:r w:rsidR="007D5B0F">
        <w:t xml:space="preserve"> in growth in terms o</w:t>
      </w:r>
      <w:r w:rsidR="003B3865">
        <w:t>f an A</w:t>
      </w:r>
      <w:r w:rsidR="007D5B0F">
        <w:t>tlantic rhythm rather than that of the British economy.</w:t>
      </w:r>
      <w:r w:rsidR="007D5B0F">
        <w:rPr>
          <w:rStyle w:val="FootnoteReference"/>
        </w:rPr>
        <w:footnoteReference w:id="25"/>
      </w:r>
      <w:r w:rsidR="007D5B0F" w:rsidRPr="007D5B0F">
        <w:t xml:space="preserve"> </w:t>
      </w:r>
      <w:r w:rsidR="007D5B0F" w:rsidRPr="00540A28">
        <w:t>The relevance</w:t>
      </w:r>
      <w:r w:rsidR="00F66675" w:rsidRPr="00540A28">
        <w:t xml:space="preserve"> of this supports the notion </w:t>
      </w:r>
      <w:r w:rsidR="007D5B0F" w:rsidRPr="00540A28">
        <w:t xml:space="preserve">that the </w:t>
      </w:r>
      <w:r w:rsidR="003B3865" w:rsidRPr="00540A28">
        <w:t>cavalry</w:t>
      </w:r>
      <w:r w:rsidR="00F66675" w:rsidRPr="00540A28">
        <w:t xml:space="preserve"> may have well of been stationed</w:t>
      </w:r>
      <w:r w:rsidR="007D5B0F" w:rsidRPr="00540A28">
        <w:t xml:space="preserve"> into Tonypandy to stamp authority, but it also shows that there would have indeed been a </w:t>
      </w:r>
      <w:r w:rsidR="003B3865" w:rsidRPr="00540A28">
        <w:t>divide</w:t>
      </w:r>
      <w:r w:rsidR="007D5B0F" w:rsidRPr="00540A28">
        <w:t xml:space="preserve"> in class, and furthermore it shows that</w:t>
      </w:r>
      <w:r w:rsidR="00F66675" w:rsidRPr="00540A28">
        <w:t xml:space="preserve"> South Wales</w:t>
      </w:r>
      <w:r>
        <w:t>,</w:t>
      </w:r>
      <w:r w:rsidR="00F66675" w:rsidRPr="00540A28">
        <w:t xml:space="preserve"> for the Liberals</w:t>
      </w:r>
      <w:r>
        <w:t>,</w:t>
      </w:r>
      <w:r w:rsidR="00F66675" w:rsidRPr="00540A28">
        <w:t xml:space="preserve"> was</w:t>
      </w:r>
      <w:r w:rsidR="007D5B0F" w:rsidRPr="00540A28">
        <w:t xml:space="preserve"> a key area t</w:t>
      </w:r>
      <w:r w:rsidR="003E51C2" w:rsidRPr="00540A28">
        <w:t>o maintain control of</w:t>
      </w:r>
      <w:r>
        <w:t>,</w:t>
      </w:r>
      <w:r w:rsidR="003E51C2" w:rsidRPr="00540A28">
        <w:t xml:space="preserve"> after the miners had chosen to affiliate with </w:t>
      </w:r>
      <w:r w:rsidR="007D5B0F" w:rsidRPr="00540A28">
        <w:t xml:space="preserve">the Labour </w:t>
      </w:r>
      <w:r w:rsidR="007D5B0F" w:rsidRPr="00540A28">
        <w:lastRenderedPageBreak/>
        <w:t>Party in 1908.</w:t>
      </w:r>
      <w:r w:rsidR="007D5B0F" w:rsidRPr="00540A28">
        <w:rPr>
          <w:rStyle w:val="FootnoteReference"/>
        </w:rPr>
        <w:footnoteReference w:id="26"/>
      </w:r>
      <w:r w:rsidR="008C1683" w:rsidRPr="00540A28">
        <w:t xml:space="preserve"> This can arguably be seen as Labour sowing the seeds in the political sense within South Wales and dispersing away from the Liberal party, to focus and become a working class party. </w:t>
      </w:r>
      <w:r w:rsidR="002B131D" w:rsidRPr="00540A28">
        <w:t xml:space="preserve"> Although the Liberals were still in a strong position amongst </w:t>
      </w:r>
      <w:r w:rsidR="00C531D3" w:rsidRPr="00540A28">
        <w:t xml:space="preserve">the </w:t>
      </w:r>
      <w:r w:rsidR="002B131D" w:rsidRPr="00540A28">
        <w:t>Welsh miners as they had won two seats in the 1910 election,</w:t>
      </w:r>
      <w:r w:rsidR="002B131D" w:rsidRPr="00540A28">
        <w:rPr>
          <w:rStyle w:val="FootnoteReference"/>
        </w:rPr>
        <w:footnoteReference w:id="27"/>
      </w:r>
      <w:r w:rsidR="002B131D" w:rsidRPr="00540A28">
        <w:t xml:space="preserve"> the significance of what had happened in Tonypandy was arguably the turning point.</w:t>
      </w:r>
      <w:r w:rsidR="00B53FFA">
        <w:t xml:space="preserve"> </w:t>
      </w:r>
    </w:p>
    <w:p w14:paraId="128D1BF3" w14:textId="77777777" w:rsidR="007D5B0F" w:rsidRPr="00540A28" w:rsidRDefault="00B53FFA" w:rsidP="00995076">
      <w:pPr>
        <w:spacing w:line="480" w:lineRule="auto"/>
        <w:jc w:val="both"/>
      </w:pPr>
      <w:r>
        <w:t xml:space="preserve">What also must be considered in correlation as to why Tonypandy is </w:t>
      </w:r>
      <w:r w:rsidR="00F825DD">
        <w:t>remembered</w:t>
      </w:r>
      <w:r>
        <w:t xml:space="preserve"> </w:t>
      </w:r>
      <w:r w:rsidR="00F66675">
        <w:t xml:space="preserve">is that </w:t>
      </w:r>
      <w:r>
        <w:t xml:space="preserve">this newspaper article could </w:t>
      </w:r>
      <w:proofErr w:type="gramStart"/>
      <w:r>
        <w:t>be seen as</w:t>
      </w:r>
      <w:proofErr w:type="gramEnd"/>
      <w:r>
        <w:t xml:space="preserve"> key evidence, as the media</w:t>
      </w:r>
      <w:r w:rsidR="00F66675">
        <w:t>’</w:t>
      </w:r>
      <w:r>
        <w:t>s influence on such matters in publicising cert</w:t>
      </w:r>
      <w:r w:rsidR="00F66675">
        <w:t>ain events of the Riots of 1910. F</w:t>
      </w:r>
      <w:r>
        <w:t>or example</w:t>
      </w:r>
      <w:r w:rsidR="00F66675">
        <w:t>,</w:t>
      </w:r>
      <w:r>
        <w:t xml:space="preserve"> the cav</w:t>
      </w:r>
      <w:r w:rsidR="00F66675">
        <w:t xml:space="preserve">alry being sent into Tonypandy </w:t>
      </w:r>
      <w:r>
        <w:t xml:space="preserve">would obviously remain and be part of the history we remember due to the </w:t>
      </w:r>
      <w:r w:rsidRPr="00F66675">
        <w:rPr>
          <w:i/>
        </w:rPr>
        <w:t>Western Mail</w:t>
      </w:r>
      <w:r>
        <w:t xml:space="preserve"> primar</w:t>
      </w:r>
      <w:r w:rsidR="00944CCF">
        <w:t>il</w:t>
      </w:r>
      <w:r>
        <w:t xml:space="preserve">y focusing on this event, due to the hype </w:t>
      </w:r>
      <w:r w:rsidR="00944CCF">
        <w:t xml:space="preserve">that </w:t>
      </w:r>
      <w:r>
        <w:t>it would have cause</w:t>
      </w:r>
      <w:r w:rsidR="00944CCF">
        <w:t>d</w:t>
      </w:r>
      <w:r>
        <w:t xml:space="preserve">, but also to a degree </w:t>
      </w:r>
      <w:r w:rsidR="00944CCF">
        <w:t>instilling</w:t>
      </w:r>
      <w:r>
        <w:t xml:space="preserve"> fear for further protests as it is arguably being used as a form of propaganda to quell discontent amongst the working classes.</w:t>
      </w:r>
      <w:r w:rsidR="00C03052">
        <w:t xml:space="preserve"> </w:t>
      </w:r>
      <w:r w:rsidR="00C03052" w:rsidRPr="00540A28">
        <w:t>The notion that Tonyp</w:t>
      </w:r>
      <w:r w:rsidR="00D4737B" w:rsidRPr="00540A28">
        <w:t>a</w:t>
      </w:r>
      <w:r w:rsidR="00C03052" w:rsidRPr="00540A28">
        <w:t>n</w:t>
      </w:r>
      <w:r w:rsidR="00D4737B" w:rsidRPr="00540A28">
        <w:t>dy was used for pro</w:t>
      </w:r>
      <w:r w:rsidR="00C03052" w:rsidRPr="00540A28">
        <w:t>pag</w:t>
      </w:r>
      <w:r w:rsidR="00D4737B" w:rsidRPr="00540A28">
        <w:t xml:space="preserve">anda purposes is supported by historian </w:t>
      </w:r>
      <w:r w:rsidR="00E463DA" w:rsidRPr="00540A28">
        <w:t>Jenkins</w:t>
      </w:r>
      <w:r w:rsidR="00F825DD">
        <w:t>,</w:t>
      </w:r>
      <w:r w:rsidR="00E463DA" w:rsidRPr="00540A28">
        <w:t xml:space="preserve"> </w:t>
      </w:r>
      <w:r w:rsidR="006F7ADD" w:rsidRPr="00540A28">
        <w:t>as</w:t>
      </w:r>
      <w:r w:rsidR="00E463DA" w:rsidRPr="00540A28">
        <w:t xml:space="preserve"> he believes Tonypandy was use</w:t>
      </w:r>
      <w:r w:rsidR="003D5EB7" w:rsidRPr="00540A28">
        <w:t>d as “unforgettable propaganda”.</w:t>
      </w:r>
      <w:r w:rsidR="00E463DA" w:rsidRPr="00540A28">
        <w:rPr>
          <w:rStyle w:val="FootnoteReference"/>
        </w:rPr>
        <w:footnoteReference w:id="28"/>
      </w:r>
      <w:r w:rsidR="003D5EB7" w:rsidRPr="00540A28">
        <w:t xml:space="preserve"> </w:t>
      </w:r>
      <w:proofErr w:type="gramStart"/>
      <w:r w:rsidR="003D5EB7" w:rsidRPr="00540A28">
        <w:t>W</w:t>
      </w:r>
      <w:r w:rsidR="00E463DA" w:rsidRPr="00540A28">
        <w:t>hether or not</w:t>
      </w:r>
      <w:proofErr w:type="gramEnd"/>
      <w:r w:rsidR="00E463DA" w:rsidRPr="00540A28">
        <w:t xml:space="preserve"> this use of propaganda was used to calm discontent is questionable, as from the research posed</w:t>
      </w:r>
      <w:r w:rsidR="003D5EB7" w:rsidRPr="00540A28">
        <w:t>, events of 1910</w:t>
      </w:r>
      <w:r w:rsidR="00E463DA" w:rsidRPr="00540A28">
        <w:t xml:space="preserve"> would have to be directly fuelled through a political medium rather than of anything else.</w:t>
      </w:r>
    </w:p>
    <w:p w14:paraId="4A7603C1" w14:textId="77777777" w:rsidR="00596D73" w:rsidRPr="00540A28" w:rsidRDefault="00596D73" w:rsidP="00995076">
      <w:pPr>
        <w:spacing w:line="480" w:lineRule="auto"/>
        <w:jc w:val="both"/>
      </w:pPr>
      <w:r w:rsidRPr="00540A28">
        <w:t>In summary</w:t>
      </w:r>
      <w:r w:rsidR="00F825DD">
        <w:t>,</w:t>
      </w:r>
      <w:r w:rsidRPr="00540A28">
        <w:t xml:space="preserve"> </w:t>
      </w:r>
      <w:r w:rsidR="003F57DD" w:rsidRPr="00540A28">
        <w:t>there is a lot of uncertainty and to a degree m</w:t>
      </w:r>
      <w:r w:rsidR="00F825DD">
        <w:t>yth-</w:t>
      </w:r>
      <w:r w:rsidR="003F57DD" w:rsidRPr="00540A28">
        <w:t>making with regards t</w:t>
      </w:r>
      <w:r w:rsidR="003D5EB7" w:rsidRPr="00540A28">
        <w:t>o why Tonypandy takes the fore</w:t>
      </w:r>
      <w:r w:rsidR="003F57DD" w:rsidRPr="00540A28">
        <w:t>front in Welsh history as an iconic event. However, Jenkins believes that even though troops were deployed it is unfair to an extent to blame this entir</w:t>
      </w:r>
      <w:r w:rsidR="00F825DD">
        <w:t>ely on Churchill as it was his G</w:t>
      </w:r>
      <w:r w:rsidR="003F57DD" w:rsidRPr="00540A28">
        <w:t>overnment who indeed agreed with his sanction.</w:t>
      </w:r>
      <w:r w:rsidR="003F57DD" w:rsidRPr="00540A28">
        <w:rPr>
          <w:rStyle w:val="FootnoteReference"/>
        </w:rPr>
        <w:footnoteReference w:id="29"/>
      </w:r>
      <w:r w:rsidR="007313C1" w:rsidRPr="00540A28">
        <w:t xml:space="preserve"> Jenkins also gives credence as to why some historians view that the looting in Tonypandy was selective through personal vendettas against </w:t>
      </w:r>
      <w:r w:rsidR="00C7702B" w:rsidRPr="00540A28">
        <w:lastRenderedPageBreak/>
        <w:t>individuals</w:t>
      </w:r>
      <w:r w:rsidR="007313C1" w:rsidRPr="00540A28">
        <w:t xml:space="preserve"> and </w:t>
      </w:r>
      <w:r w:rsidR="00C7702B" w:rsidRPr="00540A28">
        <w:t>shops,</w:t>
      </w:r>
      <w:r w:rsidR="007313C1" w:rsidRPr="00540A28">
        <w:t xml:space="preserve"> with no other reasoning behind their motifs.</w:t>
      </w:r>
      <w:r w:rsidR="007313C1" w:rsidRPr="00540A28">
        <w:rPr>
          <w:rStyle w:val="FootnoteReference"/>
        </w:rPr>
        <w:footnoteReference w:id="30"/>
      </w:r>
      <w:r w:rsidR="003D5EB7" w:rsidRPr="00540A28">
        <w:t xml:space="preserve"> Having said this</w:t>
      </w:r>
      <w:r w:rsidR="007313C1" w:rsidRPr="00540A28">
        <w:t>, these two examples are arguably a cause for as to why Tonypandy is remembered.</w:t>
      </w:r>
    </w:p>
    <w:p w14:paraId="2C7AF215" w14:textId="3691C208" w:rsidR="007313C1" w:rsidRDefault="007313C1" w:rsidP="00836EEA">
      <w:pPr>
        <w:spacing w:line="480" w:lineRule="auto"/>
        <w:jc w:val="both"/>
      </w:pPr>
      <w:r w:rsidRPr="00540A28">
        <w:t xml:space="preserve">In conclusion, </w:t>
      </w:r>
      <w:r w:rsidR="0012309B" w:rsidRPr="00540A28">
        <w:t>there is substantial evidence that supports the notion that the role Churchill had played in deploying the troops to Tonypandy, stands out as a history that is to be remembered, due to arguably this being a ploy for the opposition to use against the Liberals. As well as this</w:t>
      </w:r>
      <w:r w:rsidR="003D5EB7" w:rsidRPr="00540A28">
        <w:t>,</w:t>
      </w:r>
      <w:r w:rsidR="0012309B" w:rsidRPr="00540A28">
        <w:t xml:space="preserve"> having explored some of the primary evidence available</w:t>
      </w:r>
      <w:r w:rsidR="00A76BB7">
        <w:t>,</w:t>
      </w:r>
      <w:r w:rsidR="0012309B" w:rsidRPr="00540A28">
        <w:t xml:space="preserve"> it is </w:t>
      </w:r>
      <w:r w:rsidR="00B42365" w:rsidRPr="00540A28">
        <w:t>sufficient</w:t>
      </w:r>
      <w:r w:rsidR="0012309B" w:rsidRPr="00540A28">
        <w:t xml:space="preserve"> to say that </w:t>
      </w:r>
      <w:r w:rsidR="00B42365" w:rsidRPr="00540A28">
        <w:t>the class war between both the middle classes and that of the working class is al</w:t>
      </w:r>
      <w:r w:rsidR="003D5EB7" w:rsidRPr="00540A28">
        <w:t>so another justifiable reason</w:t>
      </w:r>
      <w:r w:rsidR="00B42365" w:rsidRPr="00540A28">
        <w:t xml:space="preserve"> as to </w:t>
      </w:r>
      <w:r w:rsidR="003D5EB7" w:rsidRPr="00540A28">
        <w:t>why Tonypandy is remembered. T</w:t>
      </w:r>
      <w:r w:rsidR="00B42365" w:rsidRPr="00540A28">
        <w:t>he vandalism of shops happened</w:t>
      </w:r>
      <w:r w:rsidR="003D5EB7" w:rsidRPr="00540A28">
        <w:t>,</w:t>
      </w:r>
      <w:r w:rsidR="00B42365" w:rsidRPr="00540A28">
        <w:t xml:space="preserve"> due to some</w:t>
      </w:r>
      <w:r w:rsidR="003D5EB7" w:rsidRPr="00540A28">
        <w:t xml:space="preserve"> of them</w:t>
      </w:r>
      <w:r w:rsidR="00B42365" w:rsidRPr="00540A28">
        <w:t xml:space="preserve"> being debt collection shops</w:t>
      </w:r>
      <w:r w:rsidR="003D5EB7" w:rsidRPr="00540A28">
        <w:t>,</w:t>
      </w:r>
      <w:r w:rsidR="00B42365" w:rsidRPr="00540A28">
        <w:t xml:space="preserve"> like the one Rhys Davies’s family had owned</w:t>
      </w:r>
      <w:r w:rsidR="00A76BB7">
        <w:t xml:space="preserve">, but also </w:t>
      </w:r>
      <w:r w:rsidR="00B42365" w:rsidRPr="00540A28">
        <w:t xml:space="preserve">that it was an attack on the establishment in terms </w:t>
      </w:r>
      <w:r w:rsidR="00C7702B" w:rsidRPr="00540A28">
        <w:t>of the</w:t>
      </w:r>
      <w:r w:rsidR="00B42365" w:rsidRPr="00540A28">
        <w:t xml:space="preserve"> attacks targeting middle class families who had </w:t>
      </w:r>
      <w:r w:rsidR="003D5EB7" w:rsidRPr="00540A28">
        <w:t xml:space="preserve">apparent </w:t>
      </w:r>
      <w:r w:rsidR="00B42365" w:rsidRPr="00540A28">
        <w:t>allegiances to the Liberal government. This ultimately saw the divide in class arise, with middle class workers favouring Liberals and working classes begin</w:t>
      </w:r>
      <w:r w:rsidR="003D5EB7" w:rsidRPr="00540A28">
        <w:t>ning</w:t>
      </w:r>
      <w:r w:rsidR="00B42365" w:rsidRPr="00540A28">
        <w:t xml:space="preserve"> to affiliate with the Labour Party. As well as </w:t>
      </w:r>
      <w:r w:rsidR="003D5EB7" w:rsidRPr="00540A28">
        <w:t>this it is important to point out</w:t>
      </w:r>
      <w:r w:rsidR="00B42365" w:rsidRPr="00540A28">
        <w:t xml:space="preserve"> the use of the </w:t>
      </w:r>
      <w:r w:rsidR="00B42365" w:rsidRPr="00540A28">
        <w:rPr>
          <w:i/>
        </w:rPr>
        <w:t>Western Mail</w:t>
      </w:r>
      <w:r w:rsidR="00B42365" w:rsidRPr="00540A28">
        <w:t xml:space="preserve"> as a source for why Tonypandy is to be remembered</w:t>
      </w:r>
      <w:r w:rsidR="00A76BB7">
        <w:t>,</w:t>
      </w:r>
      <w:r w:rsidR="00B42365" w:rsidRPr="00540A28">
        <w:t xml:space="preserve"> because this was a paper owned by another opposition party, who would have blown the story out of proportion to an extent, to tarnish the name of the Liberals.</w:t>
      </w:r>
      <w:r w:rsidR="00C7702B" w:rsidRPr="00540A28">
        <w:t xml:space="preserve"> This can be viewed as pr</w:t>
      </w:r>
      <w:r w:rsidR="003D5EB7" w:rsidRPr="00540A28">
        <w:t>opaganda from the Conservative P</w:t>
      </w:r>
      <w:r w:rsidR="00C7702B" w:rsidRPr="00540A28">
        <w:t>arty, however having thought of the context in which people were living</w:t>
      </w:r>
      <w:r w:rsidR="003D5EB7" w:rsidRPr="00540A28">
        <w:t>,</w:t>
      </w:r>
      <w:r w:rsidR="00C7702B" w:rsidRPr="00540A28">
        <w:t xml:space="preserve"> the </w:t>
      </w:r>
      <w:r w:rsidR="00C7702B" w:rsidRPr="00540A28">
        <w:rPr>
          <w:i/>
        </w:rPr>
        <w:t>Western Mail</w:t>
      </w:r>
      <w:r w:rsidR="003D5EB7" w:rsidRPr="00540A28">
        <w:rPr>
          <w:i/>
        </w:rPr>
        <w:t>’s</w:t>
      </w:r>
      <w:r w:rsidR="003D5EB7" w:rsidRPr="00540A28">
        <w:t xml:space="preserve"> piece could have some possible authority</w:t>
      </w:r>
      <w:r w:rsidR="00C7702B" w:rsidRPr="00540A28">
        <w:t xml:space="preserve"> to calm the discontent, however the theory of it being propaganda against the Liberals still has a larger platform to work from.</w:t>
      </w:r>
      <w:r w:rsidR="00B0330B" w:rsidRPr="00540A28">
        <w:t xml:space="preserve"> Overall the view th</w:t>
      </w:r>
      <w:r w:rsidR="006B278E" w:rsidRPr="00540A28">
        <w:t xml:space="preserve">at Tonypandy is remembered more passionately </w:t>
      </w:r>
      <w:r w:rsidR="00B0330B" w:rsidRPr="00540A28">
        <w:t xml:space="preserve">than any of the said </w:t>
      </w:r>
      <w:r w:rsidR="003D5EB7" w:rsidRPr="00540A28">
        <w:t>events during the riots of 1910</w:t>
      </w:r>
      <w:r w:rsidR="006B278E" w:rsidRPr="00540A28">
        <w:t>, is ultimately down to the press looking for a good story, with the use of propaganda, but also it was an event that to an extent would shape Churchill</w:t>
      </w:r>
      <w:r w:rsidR="003D5EB7" w:rsidRPr="00540A28">
        <w:t>’</w:t>
      </w:r>
      <w:r w:rsidR="006B278E" w:rsidRPr="00540A28">
        <w:t>s political career as he sent in troops against arguably his own voters</w:t>
      </w:r>
      <w:r w:rsidR="003D5EB7" w:rsidRPr="00540A28">
        <w:t xml:space="preserve"> and people within South Wales. S</w:t>
      </w:r>
      <w:r w:rsidR="006B278E" w:rsidRPr="00540A28">
        <w:t>o</w:t>
      </w:r>
      <w:r w:rsidR="003D5EB7" w:rsidRPr="00540A28">
        <w:t>, for these reasons, it is amp</w:t>
      </w:r>
      <w:r w:rsidR="006B278E" w:rsidRPr="00540A28">
        <w:t xml:space="preserve">le to explain why Tonypandy is the history </w:t>
      </w:r>
      <w:r w:rsidR="00D86A2E">
        <w:t xml:space="preserve">that we remember regarding 1910, but also the fact that this iconic event </w:t>
      </w:r>
      <w:r w:rsidR="00D86A2E">
        <w:lastRenderedPageBreak/>
        <w:t>has been chosen to be remembered as it was arguably the fuel for the fire which led to social and economic change within the country and indeed politics.</w:t>
      </w:r>
    </w:p>
    <w:p w14:paraId="10CD7A76" w14:textId="35DFB445" w:rsidR="00D86A2E" w:rsidRDefault="00D86A2E" w:rsidP="00836EEA">
      <w:pPr>
        <w:spacing w:line="480" w:lineRule="auto"/>
        <w:jc w:val="both"/>
      </w:pPr>
    </w:p>
    <w:p w14:paraId="621385C5" w14:textId="21FFB414" w:rsidR="00D86A2E" w:rsidRDefault="00D86A2E" w:rsidP="00836EEA">
      <w:pPr>
        <w:spacing w:line="480" w:lineRule="auto"/>
        <w:jc w:val="both"/>
      </w:pPr>
    </w:p>
    <w:p w14:paraId="69AC311D" w14:textId="0DE51B2D" w:rsidR="00D86A2E" w:rsidRDefault="00D86A2E" w:rsidP="00836EEA">
      <w:pPr>
        <w:spacing w:line="480" w:lineRule="auto"/>
        <w:jc w:val="both"/>
      </w:pPr>
    </w:p>
    <w:p w14:paraId="29504792" w14:textId="07D664B0" w:rsidR="00D86A2E" w:rsidRDefault="00D86A2E" w:rsidP="00836EEA">
      <w:pPr>
        <w:spacing w:line="480" w:lineRule="auto"/>
        <w:jc w:val="both"/>
      </w:pPr>
    </w:p>
    <w:p w14:paraId="46E173B4" w14:textId="522089F8" w:rsidR="00D86A2E" w:rsidRDefault="00D86A2E" w:rsidP="00836EEA">
      <w:pPr>
        <w:spacing w:line="480" w:lineRule="auto"/>
        <w:jc w:val="both"/>
      </w:pPr>
    </w:p>
    <w:p w14:paraId="4559D72B" w14:textId="22A071ED" w:rsidR="00D86A2E" w:rsidRDefault="00D86A2E" w:rsidP="00836EEA">
      <w:pPr>
        <w:spacing w:line="480" w:lineRule="auto"/>
        <w:jc w:val="both"/>
      </w:pPr>
    </w:p>
    <w:p w14:paraId="003F5AC2" w14:textId="198966CC" w:rsidR="00D86A2E" w:rsidRDefault="00D86A2E" w:rsidP="00836EEA">
      <w:pPr>
        <w:spacing w:line="480" w:lineRule="auto"/>
        <w:jc w:val="both"/>
      </w:pPr>
    </w:p>
    <w:p w14:paraId="47395AEE" w14:textId="7E6234DB" w:rsidR="00D86A2E" w:rsidRDefault="00D86A2E" w:rsidP="00836EEA">
      <w:pPr>
        <w:spacing w:line="480" w:lineRule="auto"/>
        <w:jc w:val="both"/>
      </w:pPr>
    </w:p>
    <w:p w14:paraId="1892A428" w14:textId="4CB049E7" w:rsidR="00D86A2E" w:rsidRDefault="00D86A2E" w:rsidP="00836EEA">
      <w:pPr>
        <w:spacing w:line="480" w:lineRule="auto"/>
        <w:jc w:val="both"/>
      </w:pPr>
    </w:p>
    <w:p w14:paraId="221005AD" w14:textId="5BB680C2" w:rsidR="00D86A2E" w:rsidRDefault="00D86A2E" w:rsidP="00836EEA">
      <w:pPr>
        <w:spacing w:line="480" w:lineRule="auto"/>
        <w:jc w:val="both"/>
      </w:pPr>
    </w:p>
    <w:p w14:paraId="03767430" w14:textId="72540384" w:rsidR="00D86A2E" w:rsidRDefault="00D86A2E" w:rsidP="00836EEA">
      <w:pPr>
        <w:spacing w:line="480" w:lineRule="auto"/>
        <w:jc w:val="both"/>
      </w:pPr>
    </w:p>
    <w:p w14:paraId="1C17D3FE" w14:textId="592C869F" w:rsidR="00D86A2E" w:rsidRDefault="00D86A2E" w:rsidP="00836EEA">
      <w:pPr>
        <w:spacing w:line="480" w:lineRule="auto"/>
        <w:jc w:val="both"/>
      </w:pPr>
    </w:p>
    <w:p w14:paraId="1C356951" w14:textId="4815FCF3" w:rsidR="00D86A2E" w:rsidRDefault="00D86A2E" w:rsidP="00836EEA">
      <w:pPr>
        <w:spacing w:line="480" w:lineRule="auto"/>
        <w:jc w:val="both"/>
      </w:pPr>
    </w:p>
    <w:p w14:paraId="0E95DCC8" w14:textId="2643AAB7" w:rsidR="00D86A2E" w:rsidRDefault="00D86A2E" w:rsidP="00836EEA">
      <w:pPr>
        <w:spacing w:line="480" w:lineRule="auto"/>
        <w:jc w:val="both"/>
      </w:pPr>
    </w:p>
    <w:p w14:paraId="0CF901F4" w14:textId="47CCAE74" w:rsidR="00D86A2E" w:rsidRDefault="00D86A2E" w:rsidP="00836EEA">
      <w:pPr>
        <w:spacing w:line="480" w:lineRule="auto"/>
        <w:jc w:val="both"/>
      </w:pPr>
    </w:p>
    <w:p w14:paraId="166A79BF" w14:textId="25B09608" w:rsidR="00D86A2E" w:rsidRDefault="00D86A2E" w:rsidP="00836EEA">
      <w:pPr>
        <w:spacing w:line="480" w:lineRule="auto"/>
        <w:jc w:val="both"/>
      </w:pPr>
    </w:p>
    <w:p w14:paraId="0278782B" w14:textId="77777777" w:rsidR="00D86A2E" w:rsidRDefault="00D86A2E" w:rsidP="00836EEA">
      <w:pPr>
        <w:spacing w:line="480" w:lineRule="auto"/>
        <w:jc w:val="both"/>
      </w:pPr>
    </w:p>
    <w:p w14:paraId="1DDF5B85" w14:textId="77777777" w:rsidR="00347FD9" w:rsidRDefault="00347FD9" w:rsidP="00836EEA">
      <w:pPr>
        <w:spacing w:line="480" w:lineRule="auto"/>
        <w:jc w:val="both"/>
      </w:pPr>
    </w:p>
    <w:p w14:paraId="26F887A2" w14:textId="09BFCB1A" w:rsidR="00107A4B" w:rsidRPr="00FD2E86" w:rsidRDefault="00107A4B" w:rsidP="00836EEA">
      <w:pPr>
        <w:spacing w:line="480" w:lineRule="auto"/>
        <w:jc w:val="both"/>
        <w:rPr>
          <w:u w:val="single"/>
        </w:rPr>
      </w:pPr>
      <w:r w:rsidRPr="00FD2E86">
        <w:rPr>
          <w:u w:val="single"/>
        </w:rPr>
        <w:lastRenderedPageBreak/>
        <w:t>Bibliography</w:t>
      </w:r>
    </w:p>
    <w:p w14:paraId="6D24D035" w14:textId="36017A97" w:rsidR="004E2328" w:rsidRPr="00FD2E86" w:rsidRDefault="004E2328" w:rsidP="00836EEA">
      <w:pPr>
        <w:spacing w:line="480" w:lineRule="auto"/>
        <w:jc w:val="both"/>
        <w:rPr>
          <w:u w:val="single"/>
        </w:rPr>
      </w:pPr>
      <w:r w:rsidRPr="00FD2E86">
        <w:rPr>
          <w:u w:val="single"/>
        </w:rPr>
        <w:t>Primary Materials</w:t>
      </w:r>
    </w:p>
    <w:p w14:paraId="71C8BF81" w14:textId="6920EEF7" w:rsidR="00CB4FA8" w:rsidRDefault="00CB4FA8" w:rsidP="00836EEA">
      <w:pPr>
        <w:spacing w:line="480" w:lineRule="auto"/>
        <w:jc w:val="both"/>
      </w:pPr>
      <w:r>
        <w:t xml:space="preserve">Churchill Winston, </w:t>
      </w:r>
      <w:bookmarkStart w:id="7" w:name="_Hlk509164990"/>
      <w:r>
        <w:t xml:space="preserve">telegram to Lionel Lindsay, Chief </w:t>
      </w:r>
      <w:r w:rsidR="00FD2E86">
        <w:t>Constable</w:t>
      </w:r>
      <w:r>
        <w:t xml:space="preserve"> of Glamorgan sent at 1.30pm on 8 November.</w:t>
      </w:r>
      <w:bookmarkEnd w:id="7"/>
    </w:p>
    <w:p w14:paraId="0BFADFF4" w14:textId="78E53DD5" w:rsidR="00CB4FA8" w:rsidRDefault="00CB4FA8" w:rsidP="00836EEA">
      <w:pPr>
        <w:spacing w:line="480" w:lineRule="auto"/>
        <w:jc w:val="both"/>
      </w:pPr>
      <w:r>
        <w:t xml:space="preserve">Churchill Winston, </w:t>
      </w:r>
      <w:bookmarkStart w:id="8" w:name="_Hlk509164745"/>
      <w:r>
        <w:t>telegram to General Macready sent ay 8.10pm on 8 November after enquiries had been made by telephone.</w:t>
      </w:r>
      <w:bookmarkEnd w:id="8"/>
    </w:p>
    <w:p w14:paraId="0D820633" w14:textId="5C9795E4" w:rsidR="00CB4FA8" w:rsidRDefault="00CB4FA8" w:rsidP="00836EEA">
      <w:pPr>
        <w:spacing w:line="480" w:lineRule="auto"/>
        <w:jc w:val="both"/>
      </w:pPr>
      <w:r>
        <w:t xml:space="preserve">Churchill Winston, </w:t>
      </w:r>
      <w:bookmarkStart w:id="9" w:name="_Hlk509163258"/>
      <w:r>
        <w:t xml:space="preserve">General Election Campaign 1950, Speech </w:t>
      </w:r>
      <w:proofErr w:type="gramStart"/>
      <w:r>
        <w:t>In</w:t>
      </w:r>
      <w:proofErr w:type="gramEnd"/>
      <w:r>
        <w:t xml:space="preserve"> Cardif</w:t>
      </w:r>
      <w:r w:rsidR="00FC237F">
        <w:t xml:space="preserve">f, Western Mail, 9 </w:t>
      </w:r>
      <w:r w:rsidR="00C849E8">
        <w:t>February</w:t>
      </w:r>
      <w:r w:rsidR="00FC237F">
        <w:t xml:space="preserve"> 1950.</w:t>
      </w:r>
    </w:p>
    <w:bookmarkEnd w:id="9"/>
    <w:p w14:paraId="69FB82D1" w14:textId="74F54668" w:rsidR="00C13AFF" w:rsidRDefault="00C13AFF" w:rsidP="00836EEA">
      <w:pPr>
        <w:spacing w:line="480" w:lineRule="auto"/>
        <w:jc w:val="both"/>
      </w:pPr>
      <w:r>
        <w:t xml:space="preserve">Davies Rhys, </w:t>
      </w:r>
      <w:bookmarkStart w:id="10" w:name="_Hlk509164887"/>
      <w:r>
        <w:t>“</w:t>
      </w:r>
      <w:r w:rsidRPr="00C13AFF">
        <w:rPr>
          <w:i/>
        </w:rPr>
        <w:t>Print of a hare’s foot</w:t>
      </w:r>
      <w:r>
        <w:t>”, (</w:t>
      </w:r>
      <w:r w:rsidRPr="00C13AFF">
        <w:t>William Heinemann Ltd</w:t>
      </w:r>
      <w:r>
        <w:t>, 1969).</w:t>
      </w:r>
      <w:r w:rsidR="007132F3">
        <w:t xml:space="preserve"> </w:t>
      </w:r>
      <w:r w:rsidR="00611E23">
        <w:t xml:space="preserve">Page </w:t>
      </w:r>
      <w:r w:rsidR="007132F3">
        <w:t>8-12</w:t>
      </w:r>
      <w:r w:rsidR="00611E23">
        <w:t>.</w:t>
      </w:r>
      <w:bookmarkEnd w:id="10"/>
    </w:p>
    <w:p w14:paraId="009B094F" w14:textId="79E91B3F" w:rsidR="00F62829" w:rsidRDefault="00F62829" w:rsidP="00836EEA">
      <w:pPr>
        <w:spacing w:line="480" w:lineRule="auto"/>
        <w:jc w:val="both"/>
      </w:pPr>
      <w:r w:rsidRPr="00F62829">
        <w:t>Report by General Macready to the Home Office for 9 November.</w:t>
      </w:r>
    </w:p>
    <w:p w14:paraId="14040913" w14:textId="62A6B321" w:rsidR="00C13AFF" w:rsidRDefault="001417A8" w:rsidP="00836EEA">
      <w:pPr>
        <w:spacing w:line="480" w:lineRule="auto"/>
        <w:jc w:val="both"/>
      </w:pPr>
      <w:bookmarkStart w:id="11" w:name="_Hlk509163952"/>
      <w:r w:rsidRPr="001417A8">
        <w:t xml:space="preserve">Report in the </w:t>
      </w:r>
      <w:r w:rsidRPr="001417A8">
        <w:rPr>
          <w:i/>
          <w:iCs/>
        </w:rPr>
        <w:t>Western Mail</w:t>
      </w:r>
      <w:r w:rsidRPr="001417A8">
        <w:t xml:space="preserve">, 9 November 1910. </w:t>
      </w:r>
      <w:r>
        <w:t xml:space="preserve">(Available at: </w:t>
      </w:r>
      <w:r w:rsidRPr="001417A8">
        <w:rPr>
          <w:iCs/>
        </w:rPr>
        <w:t>National Library of Wales</w:t>
      </w:r>
      <w:r w:rsidRPr="001417A8">
        <w:t>)</w:t>
      </w:r>
    </w:p>
    <w:p w14:paraId="3032EAF5" w14:textId="5F4821B2" w:rsidR="00D86A2E" w:rsidRDefault="00D86A2E" w:rsidP="00347FD9">
      <w:pPr>
        <w:spacing w:line="480" w:lineRule="auto"/>
      </w:pPr>
      <w:r>
        <w:t xml:space="preserve">Primary Sources </w:t>
      </w:r>
      <w:r w:rsidR="00347FD9">
        <w:t>From:</w:t>
      </w:r>
      <w:r>
        <w:t xml:space="preserve"> Smith David, From Riots to </w:t>
      </w:r>
      <w:proofErr w:type="gramStart"/>
      <w:r>
        <w:t>Revolt :</w:t>
      </w:r>
      <w:proofErr w:type="gramEnd"/>
      <w:r>
        <w:t xml:space="preserve"> Tonypandy and The Miners’</w:t>
      </w:r>
      <w:r w:rsidR="00347FD9">
        <w:t xml:space="preserve"> Next Step. Available at:   </w:t>
      </w:r>
      <w:r w:rsidRPr="00D86A2E">
        <w:t>http://www.open.edu/openlearn/ocw/pluginfile.php/59855/mod_oucontent/oucontent/369/c823f970/f7ec55a9/fromriotstorevolution_tonypandyandtheminersnexstep.pdf?forcedownload=1</w:t>
      </w:r>
    </w:p>
    <w:bookmarkEnd w:id="11"/>
    <w:p w14:paraId="58052566" w14:textId="2F7C72BE" w:rsidR="004E2328" w:rsidRPr="00FD2E86" w:rsidRDefault="004E2328" w:rsidP="00836EEA">
      <w:pPr>
        <w:spacing w:line="480" w:lineRule="auto"/>
        <w:jc w:val="both"/>
        <w:rPr>
          <w:u w:val="single"/>
        </w:rPr>
      </w:pPr>
      <w:r w:rsidRPr="00FD2E86">
        <w:rPr>
          <w:u w:val="single"/>
        </w:rPr>
        <w:t xml:space="preserve">Secondary Materials </w:t>
      </w:r>
    </w:p>
    <w:p w14:paraId="277815BD" w14:textId="7E24F70A" w:rsidR="00107A4B" w:rsidRDefault="00B246CC" w:rsidP="00836EEA">
      <w:pPr>
        <w:spacing w:line="480" w:lineRule="auto"/>
        <w:jc w:val="both"/>
      </w:pPr>
      <w:bookmarkStart w:id="12" w:name="_Hlk509163085"/>
      <w:r>
        <w:t>Evans, E.W, “</w:t>
      </w:r>
      <w:r w:rsidRPr="004E2328">
        <w:rPr>
          <w:i/>
        </w:rPr>
        <w:t>The Miners of South Wales</w:t>
      </w:r>
      <w:r>
        <w:t>”, (Cardiff: U</w:t>
      </w:r>
      <w:r w:rsidR="00721796">
        <w:t>niversity of Wales Press, 1961)</w:t>
      </w:r>
    </w:p>
    <w:bookmarkEnd w:id="12"/>
    <w:p w14:paraId="6B262780" w14:textId="43872DE5" w:rsidR="00721796" w:rsidRDefault="00721796" w:rsidP="00836EEA">
      <w:pPr>
        <w:spacing w:line="480" w:lineRule="auto"/>
        <w:jc w:val="both"/>
      </w:pPr>
      <w:r>
        <w:t xml:space="preserve">Morgan O. Kenneth, </w:t>
      </w:r>
      <w:bookmarkStart w:id="13" w:name="_Hlk509163461"/>
      <w:r>
        <w:t>“</w:t>
      </w:r>
      <w:r w:rsidRPr="004E2328">
        <w:rPr>
          <w:i/>
        </w:rPr>
        <w:t>Rebirth of a Nation Wales 1880-1980</w:t>
      </w:r>
      <w:r>
        <w:t>”, (Great Britain: Oxford University Press, 1981).</w:t>
      </w:r>
      <w:bookmarkEnd w:id="13"/>
    </w:p>
    <w:p w14:paraId="33F87426" w14:textId="4A60B990" w:rsidR="00721796" w:rsidRDefault="00721796" w:rsidP="00836EEA">
      <w:pPr>
        <w:spacing w:line="480" w:lineRule="auto"/>
        <w:jc w:val="both"/>
      </w:pPr>
      <w:r>
        <w:t xml:space="preserve">Jenkins Phillip, </w:t>
      </w:r>
      <w:bookmarkStart w:id="14" w:name="_Hlk509164518"/>
      <w:r>
        <w:t>“</w:t>
      </w:r>
      <w:r w:rsidRPr="004E2328">
        <w:rPr>
          <w:i/>
        </w:rPr>
        <w:t>A History of Modern Wales 1536-1990</w:t>
      </w:r>
      <w:r w:rsidR="004E2328">
        <w:t>”, (</w:t>
      </w:r>
      <w:r>
        <w:t>USA: Longman Group, 1992).</w:t>
      </w:r>
      <w:bookmarkEnd w:id="14"/>
    </w:p>
    <w:p w14:paraId="44A6F95E" w14:textId="4459E45C" w:rsidR="004E2328" w:rsidRDefault="004E2328" w:rsidP="004E2328">
      <w:pPr>
        <w:spacing w:line="480" w:lineRule="auto"/>
        <w:jc w:val="both"/>
      </w:pPr>
      <w:r>
        <w:t>Jones Elwyn Gareth</w:t>
      </w:r>
      <w:bookmarkStart w:id="15" w:name="_Hlk509164178"/>
      <w:r>
        <w:t>, “</w:t>
      </w:r>
      <w:r w:rsidRPr="004E2328">
        <w:rPr>
          <w:i/>
        </w:rPr>
        <w:t>Modern Wales, A Concise History</w:t>
      </w:r>
      <w:r>
        <w:t>”, (Great Britain: University Press Cambridge, 1994).</w:t>
      </w:r>
    </w:p>
    <w:bookmarkEnd w:id="15"/>
    <w:p w14:paraId="479A7816" w14:textId="60D41892" w:rsidR="004E2328" w:rsidRPr="00367D1B" w:rsidRDefault="004E2328" w:rsidP="004E2328">
      <w:pPr>
        <w:spacing w:line="480" w:lineRule="auto"/>
        <w:jc w:val="both"/>
      </w:pPr>
      <w:r>
        <w:lastRenderedPageBreak/>
        <w:t xml:space="preserve">Smith David, </w:t>
      </w:r>
      <w:bookmarkStart w:id="16" w:name="_Hlk509164291"/>
      <w:r>
        <w:t xml:space="preserve">“Tonypandy 1910: Definitions of a </w:t>
      </w:r>
      <w:r w:rsidR="00367D1B">
        <w:t>Community”,</w:t>
      </w:r>
      <w:r w:rsidR="00367D1B" w:rsidRPr="00367D1B">
        <w:rPr>
          <w:i/>
        </w:rPr>
        <w:t xml:space="preserve"> Past</w:t>
      </w:r>
      <w:r w:rsidRPr="00367D1B">
        <w:rPr>
          <w:i/>
        </w:rPr>
        <w:t xml:space="preserve"> &amp;Present</w:t>
      </w:r>
      <w:r w:rsidR="00367D1B">
        <w:rPr>
          <w:i/>
        </w:rPr>
        <w:t>,</w:t>
      </w:r>
      <w:r w:rsidR="00367D1B">
        <w:t xml:space="preserve"> No.87, May</w:t>
      </w:r>
      <w:r w:rsidR="00FC237F">
        <w:t>, (1980),</w:t>
      </w:r>
      <w:r w:rsidR="00367D1B">
        <w:t xml:space="preserve"> pp.158-84.</w:t>
      </w:r>
      <w:bookmarkEnd w:id="16"/>
    </w:p>
    <w:p w14:paraId="71779F94" w14:textId="77777777" w:rsidR="00721796" w:rsidRDefault="00721796" w:rsidP="00836EEA">
      <w:pPr>
        <w:spacing w:line="480" w:lineRule="auto"/>
        <w:jc w:val="both"/>
      </w:pPr>
    </w:p>
    <w:p w14:paraId="679F5194" w14:textId="77777777" w:rsidR="00B246CC" w:rsidRDefault="00B246CC" w:rsidP="00836EEA">
      <w:pPr>
        <w:spacing w:line="480" w:lineRule="auto"/>
        <w:jc w:val="both"/>
      </w:pPr>
    </w:p>
    <w:sectPr w:rsidR="00B246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F137A" w14:textId="77777777" w:rsidR="00812CF2" w:rsidRDefault="00812CF2" w:rsidP="00575518">
      <w:pPr>
        <w:spacing w:after="0" w:line="240" w:lineRule="auto"/>
      </w:pPr>
      <w:r>
        <w:separator/>
      </w:r>
    </w:p>
  </w:endnote>
  <w:endnote w:type="continuationSeparator" w:id="0">
    <w:p w14:paraId="6D831241" w14:textId="77777777" w:rsidR="00812CF2" w:rsidRDefault="00812CF2" w:rsidP="0057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5D373" w14:textId="77777777" w:rsidR="00812CF2" w:rsidRDefault="00812CF2" w:rsidP="00575518">
      <w:pPr>
        <w:spacing w:after="0" w:line="240" w:lineRule="auto"/>
      </w:pPr>
      <w:r>
        <w:separator/>
      </w:r>
    </w:p>
  </w:footnote>
  <w:footnote w:type="continuationSeparator" w:id="0">
    <w:p w14:paraId="09894A72" w14:textId="77777777" w:rsidR="00812CF2" w:rsidRDefault="00812CF2" w:rsidP="00575518">
      <w:pPr>
        <w:spacing w:after="0" w:line="240" w:lineRule="auto"/>
      </w:pPr>
      <w:r>
        <w:continuationSeparator/>
      </w:r>
    </w:p>
  </w:footnote>
  <w:footnote w:id="1">
    <w:p w14:paraId="75659858" w14:textId="3FB6A049" w:rsidR="00633B46" w:rsidRDefault="00633B46">
      <w:pPr>
        <w:pStyle w:val="FootnoteText"/>
      </w:pPr>
      <w:r>
        <w:rPr>
          <w:rStyle w:val="FootnoteReference"/>
        </w:rPr>
        <w:footnoteRef/>
      </w:r>
      <w:r>
        <w:t xml:space="preserve"> </w:t>
      </w:r>
      <w:r w:rsidR="0035199B">
        <w:t xml:space="preserve"> W. Churchill</w:t>
      </w:r>
      <w:r w:rsidR="0035199B" w:rsidRPr="0035199B">
        <w:t xml:space="preserve"> telegram to Lionel Lindsay, Chief Constable of Glamorg</w:t>
      </w:r>
      <w:r w:rsidR="0035199B">
        <w:t xml:space="preserve">an sent at 1.30pm on 8 November. And </w:t>
      </w:r>
      <w:r w:rsidR="00AE7BA8">
        <w:t>W. Churchill</w:t>
      </w:r>
      <w:r w:rsidR="0035199B">
        <w:t xml:space="preserve"> </w:t>
      </w:r>
      <w:r w:rsidR="0035199B" w:rsidRPr="0035199B">
        <w:t>telegram to General Macready sent ay 8.10pm on 8 November after enquiries had been made by telephone.</w:t>
      </w:r>
    </w:p>
  </w:footnote>
  <w:footnote w:id="2">
    <w:p w14:paraId="55924E8B" w14:textId="31FD0299" w:rsidR="00633B46" w:rsidRDefault="00633B46">
      <w:pPr>
        <w:pStyle w:val="FootnoteText"/>
      </w:pPr>
      <w:r>
        <w:rPr>
          <w:rStyle w:val="FootnoteReference"/>
        </w:rPr>
        <w:footnoteRef/>
      </w:r>
      <w:r>
        <w:t xml:space="preserve"> </w:t>
      </w:r>
      <w:bookmarkStart w:id="1" w:name="_Hlk509163291"/>
      <w:r w:rsidR="0035199B">
        <w:t>W. Churchill</w:t>
      </w:r>
      <w:r w:rsidR="009A632F">
        <w:t>,</w:t>
      </w:r>
      <w:r w:rsidR="009A632F" w:rsidRPr="009A632F">
        <w:t xml:space="preserve"> General Election Campaign 1950, Speech </w:t>
      </w:r>
      <w:r w:rsidR="00AE7BA8" w:rsidRPr="009A632F">
        <w:t>in</w:t>
      </w:r>
      <w:r w:rsidR="009A632F" w:rsidRPr="009A632F">
        <w:t xml:space="preserve"> Cardiff, Western Mail, 9 February 1950.</w:t>
      </w:r>
      <w:bookmarkEnd w:id="1"/>
      <w:r w:rsidR="009A632F">
        <w:t xml:space="preserve"> </w:t>
      </w:r>
    </w:p>
  </w:footnote>
  <w:footnote w:id="3">
    <w:p w14:paraId="68DC1DF5" w14:textId="2279C811" w:rsidR="00633B46" w:rsidRDefault="00633B46">
      <w:pPr>
        <w:pStyle w:val="FootnoteText"/>
      </w:pPr>
      <w:r>
        <w:rPr>
          <w:rStyle w:val="FootnoteReference"/>
        </w:rPr>
        <w:footnoteRef/>
      </w:r>
      <w:r>
        <w:t xml:space="preserve"> </w:t>
      </w:r>
      <w:r w:rsidR="00141D4D" w:rsidRPr="00141D4D">
        <w:t>K. Morgan, “</w:t>
      </w:r>
      <w:r w:rsidR="00141D4D" w:rsidRPr="00141D4D">
        <w:rPr>
          <w:i/>
        </w:rPr>
        <w:t>Rebirth of a Nation Wales 1880-1980</w:t>
      </w:r>
      <w:r w:rsidR="00141D4D" w:rsidRPr="00141D4D">
        <w:t>”, (Great Britain: Oxford University Press, 1981</w:t>
      </w:r>
      <w:r w:rsidR="00141D4D">
        <w:t>).</w:t>
      </w:r>
    </w:p>
  </w:footnote>
  <w:footnote w:id="4">
    <w:p w14:paraId="5F763CAF" w14:textId="4209AECC" w:rsidR="00633B46" w:rsidRDefault="00633B46">
      <w:pPr>
        <w:pStyle w:val="FootnoteText"/>
      </w:pPr>
      <w:r>
        <w:rPr>
          <w:rStyle w:val="FootnoteReference"/>
        </w:rPr>
        <w:footnoteRef/>
      </w:r>
      <w:r w:rsidR="00611E23">
        <w:t xml:space="preserve"> </w:t>
      </w:r>
      <w:bookmarkStart w:id="2" w:name="_Hlk509164917"/>
      <w:r w:rsidR="00AE7BA8">
        <w:t>R. Davies</w:t>
      </w:r>
      <w:r w:rsidR="00611E23">
        <w:t>,</w:t>
      </w:r>
      <w:r>
        <w:t xml:space="preserve"> </w:t>
      </w:r>
      <w:r w:rsidR="00611E23" w:rsidRPr="00611E23">
        <w:t>“</w:t>
      </w:r>
      <w:r w:rsidR="00611E23" w:rsidRPr="00611E23">
        <w:rPr>
          <w:i/>
        </w:rPr>
        <w:t>Print of a hare’s foot</w:t>
      </w:r>
      <w:r w:rsidR="00611E23" w:rsidRPr="00611E23">
        <w:t xml:space="preserve">”, </w:t>
      </w:r>
      <w:bookmarkEnd w:id="2"/>
      <w:r w:rsidR="00611E23" w:rsidRPr="00611E23">
        <w:t>(William Heinemann Ltd, 1969). Page 8-12.</w:t>
      </w:r>
    </w:p>
  </w:footnote>
  <w:footnote w:id="5">
    <w:p w14:paraId="5602E901" w14:textId="5F30FBD7" w:rsidR="00633B46" w:rsidRDefault="00633B46">
      <w:pPr>
        <w:pStyle w:val="FootnoteText"/>
      </w:pPr>
      <w:r>
        <w:rPr>
          <w:rStyle w:val="FootnoteReference"/>
        </w:rPr>
        <w:footnoteRef/>
      </w:r>
      <w:r>
        <w:t xml:space="preserve"> </w:t>
      </w:r>
      <w:r w:rsidR="006A6D21" w:rsidRPr="006A6D21">
        <w:t xml:space="preserve">Report in the </w:t>
      </w:r>
      <w:r w:rsidR="006A6D21" w:rsidRPr="006A6D21">
        <w:rPr>
          <w:i/>
          <w:iCs/>
        </w:rPr>
        <w:t>Western Mail</w:t>
      </w:r>
      <w:r w:rsidR="006A6D21" w:rsidRPr="006A6D21">
        <w:t xml:space="preserve">, 9 November 1910. (Available at: </w:t>
      </w:r>
      <w:r w:rsidR="006A6D21" w:rsidRPr="006A6D21">
        <w:rPr>
          <w:iCs/>
        </w:rPr>
        <w:t>National Library of Wales</w:t>
      </w:r>
      <w:r w:rsidR="006A6D21" w:rsidRPr="006A6D21">
        <w:t>)</w:t>
      </w:r>
    </w:p>
  </w:footnote>
  <w:footnote w:id="6">
    <w:p w14:paraId="48B1A6A0" w14:textId="4DF57E57" w:rsidR="00741849" w:rsidRDefault="00741849">
      <w:pPr>
        <w:pStyle w:val="FootnoteText"/>
      </w:pPr>
      <w:r>
        <w:rPr>
          <w:rStyle w:val="FootnoteReference"/>
        </w:rPr>
        <w:footnoteRef/>
      </w:r>
      <w:r w:rsidR="005B38F4">
        <w:t xml:space="preserve"> </w:t>
      </w:r>
      <w:bookmarkStart w:id="3" w:name="_Hlk509164324"/>
      <w:r w:rsidR="005B38F4">
        <w:t>D.</w:t>
      </w:r>
      <w:r>
        <w:t xml:space="preserve"> Smith</w:t>
      </w:r>
      <w:r w:rsidR="005B38F4">
        <w:t xml:space="preserve">, </w:t>
      </w:r>
      <w:r w:rsidR="005B38F4" w:rsidRPr="005B38F4">
        <w:t>“Tonypandy 1910: Definitions of a Community”,</w:t>
      </w:r>
      <w:r w:rsidR="005B38F4" w:rsidRPr="005B38F4">
        <w:rPr>
          <w:i/>
        </w:rPr>
        <w:t xml:space="preserve"> </w:t>
      </w:r>
      <w:bookmarkEnd w:id="3"/>
      <w:r w:rsidR="005B38F4" w:rsidRPr="005B38F4">
        <w:rPr>
          <w:i/>
        </w:rPr>
        <w:t>Past &amp;Present,</w:t>
      </w:r>
      <w:r w:rsidR="005B38F4" w:rsidRPr="005B38F4">
        <w:t xml:space="preserve"> No.87, May, (1980),</w:t>
      </w:r>
      <w:r>
        <w:t xml:space="preserve"> Page 159.</w:t>
      </w:r>
    </w:p>
  </w:footnote>
  <w:footnote w:id="7">
    <w:p w14:paraId="62522B1A" w14:textId="3C406DCA" w:rsidR="00741849" w:rsidRDefault="00741849">
      <w:pPr>
        <w:pStyle w:val="FootnoteText"/>
      </w:pPr>
      <w:r>
        <w:rPr>
          <w:rStyle w:val="FootnoteReference"/>
        </w:rPr>
        <w:footnoteRef/>
      </w:r>
      <w:r w:rsidR="009A632F">
        <w:t xml:space="preserve"> </w:t>
      </w:r>
      <w:r w:rsidR="00AE7BA8" w:rsidRPr="009A632F">
        <w:t>W. Churchill</w:t>
      </w:r>
      <w:r w:rsidR="009A632F" w:rsidRPr="009A632F">
        <w:t xml:space="preserve">, General Election Campaign 1950, Speech </w:t>
      </w:r>
      <w:r w:rsidR="00AE7BA8" w:rsidRPr="009A632F">
        <w:t>in</w:t>
      </w:r>
      <w:r w:rsidR="009A632F" w:rsidRPr="009A632F">
        <w:t xml:space="preserve"> Cardiff, Western Mail, 9 February 1950.</w:t>
      </w:r>
    </w:p>
  </w:footnote>
  <w:footnote w:id="8">
    <w:p w14:paraId="054C82A1" w14:textId="0FCA7284" w:rsidR="00575518" w:rsidRDefault="00575518">
      <w:pPr>
        <w:pStyle w:val="FootnoteText"/>
      </w:pPr>
      <w:r>
        <w:rPr>
          <w:rStyle w:val="FootnoteReference"/>
        </w:rPr>
        <w:footnoteRef/>
      </w:r>
      <w:r w:rsidR="009A632F">
        <w:t xml:space="preserve"> </w:t>
      </w:r>
      <w:r w:rsidR="00AE7BA8" w:rsidRPr="009A632F">
        <w:t>W. Churchill</w:t>
      </w:r>
      <w:r w:rsidR="009A632F" w:rsidRPr="009A632F">
        <w:t xml:space="preserve">, General Election Campaign 1950, Speech </w:t>
      </w:r>
      <w:r w:rsidR="00AE7BA8" w:rsidRPr="009A632F">
        <w:t>in</w:t>
      </w:r>
      <w:r w:rsidR="009A632F" w:rsidRPr="009A632F">
        <w:t xml:space="preserve"> Cardiff, Western Mail, 9 February 1950.</w:t>
      </w:r>
    </w:p>
  </w:footnote>
  <w:footnote w:id="9">
    <w:p w14:paraId="633C0977" w14:textId="4CD4DA37" w:rsidR="00537DCA" w:rsidRDefault="00537DCA">
      <w:pPr>
        <w:pStyle w:val="FootnoteText"/>
      </w:pPr>
      <w:r>
        <w:rPr>
          <w:rStyle w:val="FootnoteReference"/>
        </w:rPr>
        <w:footnoteRef/>
      </w:r>
      <w:r w:rsidR="00611E23">
        <w:t xml:space="preserve"> W. Churchill, </w:t>
      </w:r>
      <w:r w:rsidR="00611E23" w:rsidRPr="00611E23">
        <w:t>telegram to Lionel Lindsay, Chief Constable of Glamorgan sent at 1.30pm on 8 November.</w:t>
      </w:r>
    </w:p>
  </w:footnote>
  <w:footnote w:id="10">
    <w:p w14:paraId="1144162A" w14:textId="1EC41C42" w:rsidR="00A05207" w:rsidRDefault="00A05207">
      <w:pPr>
        <w:pStyle w:val="FootnoteText"/>
      </w:pPr>
      <w:r>
        <w:rPr>
          <w:rStyle w:val="FootnoteReference"/>
        </w:rPr>
        <w:footnoteRef/>
      </w:r>
      <w:r w:rsidR="00611E23">
        <w:t xml:space="preserve"> W. Churchill, </w:t>
      </w:r>
      <w:r w:rsidR="00611E23" w:rsidRPr="00611E23">
        <w:t>telegram to General Macready sent ay 8.10pm on 8 November after enquiries had been made by telephone.</w:t>
      </w:r>
    </w:p>
  </w:footnote>
  <w:footnote w:id="11">
    <w:p w14:paraId="7C130D5D" w14:textId="6491D24A" w:rsidR="00534305" w:rsidRDefault="00534305">
      <w:pPr>
        <w:pStyle w:val="FootnoteText"/>
      </w:pPr>
      <w:r>
        <w:rPr>
          <w:rStyle w:val="FootnoteReference"/>
        </w:rPr>
        <w:footnoteRef/>
      </w:r>
      <w:r>
        <w:t xml:space="preserve"> </w:t>
      </w:r>
      <w:bookmarkStart w:id="4" w:name="_Hlk509163493"/>
      <w:bookmarkStart w:id="5" w:name="_Hlk509165361"/>
      <w:r w:rsidR="008435EE">
        <w:t xml:space="preserve">K. Morgan, </w:t>
      </w:r>
      <w:r w:rsidR="008435EE" w:rsidRPr="008435EE">
        <w:t>“</w:t>
      </w:r>
      <w:r w:rsidR="008435EE" w:rsidRPr="008435EE">
        <w:rPr>
          <w:i/>
        </w:rPr>
        <w:t>Rebirth of a Nation Wales 1880-1980</w:t>
      </w:r>
      <w:r w:rsidR="008435EE" w:rsidRPr="008435EE">
        <w:t>”,</w:t>
      </w:r>
      <w:bookmarkEnd w:id="4"/>
      <w:r w:rsidR="008435EE" w:rsidRPr="008435EE">
        <w:t xml:space="preserve"> (Great Britain: Oxford University Press, 198</w:t>
      </w:r>
      <w:r w:rsidR="008435EE">
        <w:t>1</w:t>
      </w:r>
      <w:bookmarkEnd w:id="5"/>
      <w:r w:rsidR="008435EE">
        <w:t>),</w:t>
      </w:r>
      <w:r w:rsidR="008478B0">
        <w:t xml:space="preserve"> Page 147</w:t>
      </w:r>
      <w:r w:rsidR="008435EE">
        <w:t>.</w:t>
      </w:r>
    </w:p>
  </w:footnote>
  <w:footnote w:id="12">
    <w:p w14:paraId="01F4AD43" w14:textId="7B105681" w:rsidR="008478B0" w:rsidRDefault="008478B0">
      <w:pPr>
        <w:pStyle w:val="FootnoteText"/>
      </w:pPr>
      <w:r>
        <w:rPr>
          <w:rStyle w:val="FootnoteReference"/>
        </w:rPr>
        <w:footnoteRef/>
      </w:r>
      <w:r w:rsidR="008435EE">
        <w:t xml:space="preserve"> I</w:t>
      </w:r>
      <w:r>
        <w:t>bid</w:t>
      </w:r>
    </w:p>
  </w:footnote>
  <w:footnote w:id="13">
    <w:p w14:paraId="22A79C36" w14:textId="0DEFB87A" w:rsidR="006C002C" w:rsidRDefault="006C002C">
      <w:pPr>
        <w:pStyle w:val="FootnoteText"/>
      </w:pPr>
      <w:r>
        <w:rPr>
          <w:rStyle w:val="FootnoteReference"/>
        </w:rPr>
        <w:footnoteRef/>
      </w:r>
      <w:r w:rsidR="008435EE">
        <w:t xml:space="preserve"> </w:t>
      </w:r>
      <w:r w:rsidR="008435EE" w:rsidRPr="008435EE">
        <w:t>K. Morgan, “</w:t>
      </w:r>
      <w:r w:rsidR="008435EE" w:rsidRPr="008435EE">
        <w:rPr>
          <w:i/>
        </w:rPr>
        <w:t>Rebirth of a Nation Wales 1880-1980</w:t>
      </w:r>
      <w:r w:rsidR="008435EE" w:rsidRPr="008435EE">
        <w:t>”,</w:t>
      </w:r>
      <w:r w:rsidR="008435EE">
        <w:t xml:space="preserve"> </w:t>
      </w:r>
      <w:r>
        <w:t>Page 70</w:t>
      </w:r>
      <w:r w:rsidR="002C30F3">
        <w:t>.</w:t>
      </w:r>
    </w:p>
  </w:footnote>
  <w:footnote w:id="14">
    <w:p w14:paraId="1320984B" w14:textId="16F29161" w:rsidR="00BB605C" w:rsidRDefault="00BB605C">
      <w:pPr>
        <w:pStyle w:val="FootnoteText"/>
      </w:pPr>
      <w:r>
        <w:rPr>
          <w:rStyle w:val="FootnoteReference"/>
        </w:rPr>
        <w:footnoteRef/>
      </w:r>
      <w:r>
        <w:t xml:space="preserve"> </w:t>
      </w:r>
      <w:r w:rsidR="00AE7BA8">
        <w:t>E. Evans</w:t>
      </w:r>
      <w:r w:rsidR="00E3332C">
        <w:t>,</w:t>
      </w:r>
      <w:r w:rsidR="00E3332C" w:rsidRPr="00E3332C">
        <w:t xml:space="preserve"> “</w:t>
      </w:r>
      <w:r w:rsidR="00E3332C" w:rsidRPr="00E3332C">
        <w:rPr>
          <w:i/>
        </w:rPr>
        <w:t>The Miners of South Wales</w:t>
      </w:r>
      <w:r w:rsidR="00E3332C" w:rsidRPr="00E3332C">
        <w:t>”, (Cardiff: U</w:t>
      </w:r>
      <w:r w:rsidR="00E3332C">
        <w:t>niversity of Wales Press, 1961), Page 203.</w:t>
      </w:r>
    </w:p>
  </w:footnote>
  <w:footnote w:id="15">
    <w:p w14:paraId="647F231A" w14:textId="0803AF9A" w:rsidR="002C30F3" w:rsidRDefault="002C30F3">
      <w:pPr>
        <w:pStyle w:val="FootnoteText"/>
      </w:pPr>
      <w:r>
        <w:rPr>
          <w:rStyle w:val="FootnoteReference"/>
        </w:rPr>
        <w:footnoteRef/>
      </w:r>
      <w:r w:rsidR="00322407">
        <w:t xml:space="preserve"> </w:t>
      </w:r>
      <w:bookmarkStart w:id="6" w:name="_Hlk509164605"/>
      <w:r w:rsidR="00322407">
        <w:t xml:space="preserve">G. </w:t>
      </w:r>
      <w:r>
        <w:t>Jones</w:t>
      </w:r>
      <w:r w:rsidR="00AE7BA8">
        <w:t>,</w:t>
      </w:r>
      <w:r w:rsidR="00322407" w:rsidRPr="00322407">
        <w:t xml:space="preserve"> “</w:t>
      </w:r>
      <w:r w:rsidR="00322407" w:rsidRPr="00322407">
        <w:rPr>
          <w:i/>
        </w:rPr>
        <w:t>Modern Wales, A Concise History</w:t>
      </w:r>
      <w:r w:rsidR="00322407" w:rsidRPr="00322407">
        <w:t>”,</w:t>
      </w:r>
      <w:bookmarkEnd w:id="6"/>
      <w:r w:rsidR="00322407" w:rsidRPr="00322407">
        <w:t xml:space="preserve"> (Great Britain: University</w:t>
      </w:r>
      <w:r w:rsidR="00322407">
        <w:t xml:space="preserve"> Press Cambridge, 1994</w:t>
      </w:r>
      <w:r w:rsidR="00AE7BA8">
        <w:t>), Page</w:t>
      </w:r>
      <w:r>
        <w:t xml:space="preserve"> 255.</w:t>
      </w:r>
    </w:p>
  </w:footnote>
  <w:footnote w:id="16">
    <w:p w14:paraId="7C727C93" w14:textId="4D37D0E0" w:rsidR="006C002C" w:rsidRDefault="006C002C">
      <w:pPr>
        <w:pStyle w:val="FootnoteText"/>
      </w:pPr>
      <w:r>
        <w:rPr>
          <w:rStyle w:val="FootnoteReference"/>
        </w:rPr>
        <w:footnoteRef/>
      </w:r>
      <w:r w:rsidR="00322407">
        <w:t xml:space="preserve"> Ibid</w:t>
      </w:r>
    </w:p>
  </w:footnote>
  <w:footnote w:id="17">
    <w:p w14:paraId="4F221554" w14:textId="36D69CA7" w:rsidR="00F825DD" w:rsidRDefault="00F825DD">
      <w:pPr>
        <w:pStyle w:val="FootnoteText"/>
      </w:pPr>
      <w:r>
        <w:rPr>
          <w:rStyle w:val="FootnoteReference"/>
        </w:rPr>
        <w:footnoteRef/>
      </w:r>
      <w:r>
        <w:t xml:space="preserve"> </w:t>
      </w:r>
      <w:r w:rsidR="00AE7BA8" w:rsidRPr="00611E23">
        <w:t>R. Davies</w:t>
      </w:r>
      <w:r w:rsidR="00611E23" w:rsidRPr="00611E23">
        <w:t>, “</w:t>
      </w:r>
      <w:r w:rsidR="00611E23" w:rsidRPr="00611E23">
        <w:rPr>
          <w:i/>
        </w:rPr>
        <w:t>Print of a hare’s foot</w:t>
      </w:r>
      <w:r w:rsidR="00611E23" w:rsidRPr="00611E23">
        <w:t>”,</w:t>
      </w:r>
      <w:r w:rsidR="00611E23">
        <w:t xml:space="preserve"> Page 8-12.</w:t>
      </w:r>
    </w:p>
  </w:footnote>
  <w:footnote w:id="18">
    <w:p w14:paraId="69991027" w14:textId="46CD733B" w:rsidR="00A1568E" w:rsidRDefault="00A1568E">
      <w:pPr>
        <w:pStyle w:val="FootnoteText"/>
      </w:pPr>
      <w:r>
        <w:rPr>
          <w:rStyle w:val="FootnoteReference"/>
        </w:rPr>
        <w:footnoteRef/>
      </w:r>
      <w:r w:rsidR="00611E23">
        <w:t xml:space="preserve">  Ibid</w:t>
      </w:r>
    </w:p>
  </w:footnote>
  <w:footnote w:id="19">
    <w:p w14:paraId="300DA3CD" w14:textId="39CE2DBE" w:rsidR="00457583" w:rsidRDefault="00457583">
      <w:pPr>
        <w:pStyle w:val="FootnoteText"/>
      </w:pPr>
      <w:r>
        <w:rPr>
          <w:rStyle w:val="FootnoteReference"/>
        </w:rPr>
        <w:footnoteRef/>
      </w:r>
      <w:r w:rsidR="00611E23">
        <w:t xml:space="preserve"> Ibid</w:t>
      </w:r>
    </w:p>
  </w:footnote>
  <w:footnote w:id="20">
    <w:p w14:paraId="1651BE13" w14:textId="14C62B28" w:rsidR="00FF42A4" w:rsidRDefault="00FF42A4">
      <w:pPr>
        <w:pStyle w:val="FootnoteText"/>
      </w:pPr>
      <w:r>
        <w:rPr>
          <w:rStyle w:val="FootnoteReference"/>
        </w:rPr>
        <w:footnoteRef/>
      </w:r>
      <w:r w:rsidR="00611E23">
        <w:t xml:space="preserve">  Ibid</w:t>
      </w:r>
    </w:p>
  </w:footnote>
  <w:footnote w:id="21">
    <w:p w14:paraId="58F5A722" w14:textId="5D90D508" w:rsidR="003B3865" w:rsidRDefault="003B3865">
      <w:pPr>
        <w:pStyle w:val="FootnoteText"/>
      </w:pPr>
      <w:r>
        <w:rPr>
          <w:rStyle w:val="FootnoteReference"/>
        </w:rPr>
        <w:footnoteRef/>
      </w:r>
      <w:r w:rsidR="00317413">
        <w:t xml:space="preserve"> </w:t>
      </w:r>
      <w:r w:rsidR="00317413" w:rsidRPr="00317413">
        <w:t xml:space="preserve">Report in the </w:t>
      </w:r>
      <w:r w:rsidR="00317413" w:rsidRPr="00317413">
        <w:rPr>
          <w:i/>
          <w:iCs/>
        </w:rPr>
        <w:t>Western Mail</w:t>
      </w:r>
      <w:r w:rsidR="00317413" w:rsidRPr="00317413">
        <w:t xml:space="preserve">, 9 November 1910. (Available at: </w:t>
      </w:r>
      <w:r w:rsidR="00317413" w:rsidRPr="00317413">
        <w:rPr>
          <w:iCs/>
        </w:rPr>
        <w:t>National Library of Wales</w:t>
      </w:r>
      <w:r w:rsidR="00317413" w:rsidRPr="00317413">
        <w:t>)</w:t>
      </w:r>
    </w:p>
  </w:footnote>
  <w:footnote w:id="22">
    <w:p w14:paraId="6319A116" w14:textId="4D379DF5" w:rsidR="00E03E23" w:rsidRDefault="00E03E23">
      <w:pPr>
        <w:pStyle w:val="FootnoteText"/>
      </w:pPr>
      <w:r>
        <w:rPr>
          <w:rStyle w:val="FootnoteReference"/>
        </w:rPr>
        <w:footnoteRef/>
      </w:r>
      <w:r>
        <w:t xml:space="preserve"> </w:t>
      </w:r>
      <w:r w:rsidR="003B4657" w:rsidRPr="003B4657">
        <w:t>G. Jones</w:t>
      </w:r>
      <w:r w:rsidR="0035199B">
        <w:t>,</w:t>
      </w:r>
      <w:r w:rsidR="003B4657" w:rsidRPr="003B4657">
        <w:t xml:space="preserve"> “</w:t>
      </w:r>
      <w:r w:rsidR="003B4657" w:rsidRPr="003B4657">
        <w:rPr>
          <w:i/>
        </w:rPr>
        <w:t>Modern Wales, A Concise History</w:t>
      </w:r>
      <w:r w:rsidR="003B4657" w:rsidRPr="003B4657">
        <w:t>”,</w:t>
      </w:r>
      <w:r w:rsidR="003B4657">
        <w:t xml:space="preserve"> Page</w:t>
      </w:r>
      <w:r>
        <w:t xml:space="preserve"> 253</w:t>
      </w:r>
      <w:r w:rsidR="003B4657">
        <w:t>.</w:t>
      </w:r>
    </w:p>
  </w:footnote>
  <w:footnote w:id="23">
    <w:p w14:paraId="6945ABBF" w14:textId="1C75C1EA" w:rsidR="0074007A" w:rsidRDefault="0074007A">
      <w:pPr>
        <w:pStyle w:val="FootnoteText"/>
      </w:pPr>
      <w:r>
        <w:rPr>
          <w:rStyle w:val="FootnoteReference"/>
        </w:rPr>
        <w:footnoteRef/>
      </w:r>
      <w:r w:rsidR="00317413">
        <w:t xml:space="preserve"> </w:t>
      </w:r>
      <w:r w:rsidR="00317413" w:rsidRPr="00317413">
        <w:t xml:space="preserve">Report in the </w:t>
      </w:r>
      <w:r w:rsidR="00317413" w:rsidRPr="00317413">
        <w:rPr>
          <w:i/>
          <w:iCs/>
        </w:rPr>
        <w:t>Western Mail</w:t>
      </w:r>
      <w:r w:rsidR="00317413" w:rsidRPr="00317413">
        <w:t xml:space="preserve">, 9 November 1910. (Available at: </w:t>
      </w:r>
      <w:r w:rsidR="00317413" w:rsidRPr="00317413">
        <w:rPr>
          <w:iCs/>
        </w:rPr>
        <w:t>National Library of Wales</w:t>
      </w:r>
      <w:r w:rsidR="00317413" w:rsidRPr="00317413">
        <w:t>)</w:t>
      </w:r>
    </w:p>
  </w:footnote>
  <w:footnote w:id="24">
    <w:p w14:paraId="30DAA7AA" w14:textId="7358F0BC" w:rsidR="0074007A" w:rsidRDefault="0074007A">
      <w:pPr>
        <w:pStyle w:val="FootnoteText"/>
      </w:pPr>
      <w:r>
        <w:rPr>
          <w:rStyle w:val="FootnoteReference"/>
        </w:rPr>
        <w:footnoteRef/>
      </w:r>
      <w:r>
        <w:t xml:space="preserve"> </w:t>
      </w:r>
      <w:r w:rsidR="00F62829" w:rsidRPr="00F62829">
        <w:t>Report by General Macready to the Home Office for 9 November.</w:t>
      </w:r>
    </w:p>
  </w:footnote>
  <w:footnote w:id="25">
    <w:p w14:paraId="4F5EE01A" w14:textId="7675CDC5" w:rsidR="007D5B0F" w:rsidRDefault="007D5B0F">
      <w:pPr>
        <w:pStyle w:val="FootnoteText"/>
      </w:pPr>
      <w:r>
        <w:rPr>
          <w:rStyle w:val="FootnoteReference"/>
        </w:rPr>
        <w:footnoteRef/>
      </w:r>
      <w:r w:rsidR="005B38F4" w:rsidRPr="005B38F4">
        <w:t>D. Smith, “Tonypandy 1910: Definitions of a Community”,</w:t>
      </w:r>
      <w:r w:rsidR="005B38F4">
        <w:t xml:space="preserve"> </w:t>
      </w:r>
      <w:r>
        <w:t>Page 160</w:t>
      </w:r>
      <w:r w:rsidR="005B38F4">
        <w:t>.</w:t>
      </w:r>
    </w:p>
  </w:footnote>
  <w:footnote w:id="26">
    <w:p w14:paraId="05C819E5" w14:textId="5C4CDD30" w:rsidR="007D5B0F" w:rsidRDefault="007D5B0F">
      <w:pPr>
        <w:pStyle w:val="FootnoteText"/>
      </w:pPr>
      <w:r>
        <w:rPr>
          <w:rStyle w:val="FootnoteReference"/>
        </w:rPr>
        <w:footnoteRef/>
      </w:r>
      <w:r w:rsidR="008435EE">
        <w:t xml:space="preserve"> </w:t>
      </w:r>
      <w:r w:rsidR="005B38F4" w:rsidRPr="008435EE">
        <w:t>K. Morgan</w:t>
      </w:r>
      <w:r w:rsidR="008435EE" w:rsidRPr="008435EE">
        <w:t>, “</w:t>
      </w:r>
      <w:r w:rsidR="008435EE" w:rsidRPr="008435EE">
        <w:rPr>
          <w:i/>
        </w:rPr>
        <w:t>Rebirth of a Nation Wales 1880-1980</w:t>
      </w:r>
      <w:r w:rsidR="008435EE" w:rsidRPr="008435EE">
        <w:t>”,</w:t>
      </w:r>
      <w:r>
        <w:t xml:space="preserve"> </w:t>
      </w:r>
      <w:r w:rsidR="00897FBF">
        <w:t>Page 146</w:t>
      </w:r>
      <w:r w:rsidR="00141D4D">
        <w:t>.</w:t>
      </w:r>
    </w:p>
  </w:footnote>
  <w:footnote w:id="27">
    <w:p w14:paraId="68960E80" w14:textId="2BC95E74" w:rsidR="002B131D" w:rsidRDefault="002B131D">
      <w:pPr>
        <w:pStyle w:val="FootnoteText"/>
      </w:pPr>
      <w:r>
        <w:rPr>
          <w:rStyle w:val="FootnoteReference"/>
        </w:rPr>
        <w:footnoteRef/>
      </w:r>
      <w:r w:rsidR="003B4657" w:rsidRPr="003B4657">
        <w:t>G. Jones</w:t>
      </w:r>
      <w:r w:rsidR="003B4657">
        <w:t>,</w:t>
      </w:r>
      <w:r w:rsidR="003B4657" w:rsidRPr="003B4657">
        <w:t xml:space="preserve"> “</w:t>
      </w:r>
      <w:r w:rsidR="003B4657" w:rsidRPr="003B4657">
        <w:rPr>
          <w:i/>
        </w:rPr>
        <w:t>Modern Wales, A Concise History</w:t>
      </w:r>
      <w:r w:rsidR="003B4657" w:rsidRPr="003B4657">
        <w:t>”,</w:t>
      </w:r>
      <w:r w:rsidR="003B4657">
        <w:t xml:space="preserve"> Page 253.</w:t>
      </w:r>
    </w:p>
  </w:footnote>
  <w:footnote w:id="28">
    <w:p w14:paraId="5FB73A10" w14:textId="5454318F" w:rsidR="00E463DA" w:rsidRDefault="00E463DA">
      <w:pPr>
        <w:pStyle w:val="FootnoteText"/>
      </w:pPr>
      <w:r>
        <w:rPr>
          <w:rStyle w:val="FootnoteReference"/>
        </w:rPr>
        <w:footnoteRef/>
      </w:r>
      <w:r>
        <w:t xml:space="preserve"> P</w:t>
      </w:r>
      <w:r w:rsidR="00225F3A">
        <w:t>. Jenkins,</w:t>
      </w:r>
      <w:r w:rsidR="00225F3A" w:rsidRPr="00225F3A">
        <w:rPr>
          <w:sz w:val="22"/>
          <w:szCs w:val="22"/>
        </w:rPr>
        <w:t xml:space="preserve"> </w:t>
      </w:r>
      <w:r w:rsidR="00225F3A" w:rsidRPr="00225F3A">
        <w:t>“</w:t>
      </w:r>
      <w:r w:rsidR="00225F3A" w:rsidRPr="00225F3A">
        <w:rPr>
          <w:i/>
        </w:rPr>
        <w:t>A History of Modern Wales 1536-1990</w:t>
      </w:r>
      <w:r w:rsidR="00225F3A" w:rsidRPr="00225F3A">
        <w:t>”, (</w:t>
      </w:r>
      <w:r w:rsidR="00225F3A">
        <w:t>USA: Longman Group, 1992), P</w:t>
      </w:r>
      <w:r w:rsidR="00141D4D">
        <w:t>age 355.</w:t>
      </w:r>
    </w:p>
  </w:footnote>
  <w:footnote w:id="29">
    <w:p w14:paraId="133B516E" w14:textId="26EBE03F" w:rsidR="003F57DD" w:rsidRDefault="003F57DD">
      <w:pPr>
        <w:pStyle w:val="FootnoteText"/>
      </w:pPr>
      <w:r>
        <w:rPr>
          <w:rStyle w:val="FootnoteReference"/>
        </w:rPr>
        <w:footnoteRef/>
      </w:r>
      <w:r w:rsidR="00225F3A">
        <w:t xml:space="preserve"> Ibid.</w:t>
      </w:r>
    </w:p>
  </w:footnote>
  <w:footnote w:id="30">
    <w:p w14:paraId="65AFA5BA" w14:textId="77777777" w:rsidR="007313C1" w:rsidRDefault="007313C1">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7F8"/>
    <w:rsid w:val="00030EB8"/>
    <w:rsid w:val="00053C87"/>
    <w:rsid w:val="00067F5D"/>
    <w:rsid w:val="000D4561"/>
    <w:rsid w:val="000E6809"/>
    <w:rsid w:val="00107A4B"/>
    <w:rsid w:val="00107B79"/>
    <w:rsid w:val="0012309B"/>
    <w:rsid w:val="00123B35"/>
    <w:rsid w:val="001417A8"/>
    <w:rsid w:val="00141D4D"/>
    <w:rsid w:val="001C6F3E"/>
    <w:rsid w:val="00203427"/>
    <w:rsid w:val="00217E79"/>
    <w:rsid w:val="00225F3A"/>
    <w:rsid w:val="00242B33"/>
    <w:rsid w:val="002A6677"/>
    <w:rsid w:val="002B131D"/>
    <w:rsid w:val="002B4A94"/>
    <w:rsid w:val="002C30F3"/>
    <w:rsid w:val="002E79B8"/>
    <w:rsid w:val="002F69A3"/>
    <w:rsid w:val="00317413"/>
    <w:rsid w:val="00322407"/>
    <w:rsid w:val="0032508E"/>
    <w:rsid w:val="00347FD9"/>
    <w:rsid w:val="0035199B"/>
    <w:rsid w:val="00353D43"/>
    <w:rsid w:val="00367D1B"/>
    <w:rsid w:val="003B3865"/>
    <w:rsid w:val="003B4657"/>
    <w:rsid w:val="003B6D0A"/>
    <w:rsid w:val="003D5EB7"/>
    <w:rsid w:val="003E51C2"/>
    <w:rsid w:val="003F57DD"/>
    <w:rsid w:val="00413506"/>
    <w:rsid w:val="004363E5"/>
    <w:rsid w:val="00457583"/>
    <w:rsid w:val="004E2328"/>
    <w:rsid w:val="00516EEA"/>
    <w:rsid w:val="00534305"/>
    <w:rsid w:val="00537DCA"/>
    <w:rsid w:val="00540A28"/>
    <w:rsid w:val="00552BF7"/>
    <w:rsid w:val="00575518"/>
    <w:rsid w:val="00594962"/>
    <w:rsid w:val="00596D73"/>
    <w:rsid w:val="005B31C5"/>
    <w:rsid w:val="005B38F4"/>
    <w:rsid w:val="005D1E47"/>
    <w:rsid w:val="005E7001"/>
    <w:rsid w:val="005F19A0"/>
    <w:rsid w:val="006003DE"/>
    <w:rsid w:val="00611E23"/>
    <w:rsid w:val="00615C3A"/>
    <w:rsid w:val="006200E5"/>
    <w:rsid w:val="00633B46"/>
    <w:rsid w:val="00637754"/>
    <w:rsid w:val="00672BC1"/>
    <w:rsid w:val="006A445E"/>
    <w:rsid w:val="006A6D21"/>
    <w:rsid w:val="006B278E"/>
    <w:rsid w:val="006C002C"/>
    <w:rsid w:val="006C1141"/>
    <w:rsid w:val="006D0E1F"/>
    <w:rsid w:val="006F7ADD"/>
    <w:rsid w:val="007001AD"/>
    <w:rsid w:val="0071044A"/>
    <w:rsid w:val="007132F3"/>
    <w:rsid w:val="00721796"/>
    <w:rsid w:val="007313C1"/>
    <w:rsid w:val="0074007A"/>
    <w:rsid w:val="00741849"/>
    <w:rsid w:val="007455BD"/>
    <w:rsid w:val="00770B4F"/>
    <w:rsid w:val="00774AD3"/>
    <w:rsid w:val="007D5B0F"/>
    <w:rsid w:val="00812CF2"/>
    <w:rsid w:val="00836EEA"/>
    <w:rsid w:val="008418CD"/>
    <w:rsid w:val="008435EE"/>
    <w:rsid w:val="008478B0"/>
    <w:rsid w:val="00856661"/>
    <w:rsid w:val="00897FBF"/>
    <w:rsid w:val="008A5FE4"/>
    <w:rsid w:val="008C0BA2"/>
    <w:rsid w:val="008C1683"/>
    <w:rsid w:val="008D030B"/>
    <w:rsid w:val="008F516F"/>
    <w:rsid w:val="00944CCF"/>
    <w:rsid w:val="009525D3"/>
    <w:rsid w:val="00995076"/>
    <w:rsid w:val="0099556A"/>
    <w:rsid w:val="009A632F"/>
    <w:rsid w:val="00A05207"/>
    <w:rsid w:val="00A1568E"/>
    <w:rsid w:val="00A209A9"/>
    <w:rsid w:val="00A26EF9"/>
    <w:rsid w:val="00A76BB7"/>
    <w:rsid w:val="00A80B34"/>
    <w:rsid w:val="00AB2701"/>
    <w:rsid w:val="00AE7BA8"/>
    <w:rsid w:val="00B01580"/>
    <w:rsid w:val="00B0330B"/>
    <w:rsid w:val="00B16C4F"/>
    <w:rsid w:val="00B246CC"/>
    <w:rsid w:val="00B42365"/>
    <w:rsid w:val="00B53FFA"/>
    <w:rsid w:val="00BA10FE"/>
    <w:rsid w:val="00BB605C"/>
    <w:rsid w:val="00BC13DE"/>
    <w:rsid w:val="00BE73A0"/>
    <w:rsid w:val="00C03052"/>
    <w:rsid w:val="00C13AFF"/>
    <w:rsid w:val="00C531D3"/>
    <w:rsid w:val="00C55921"/>
    <w:rsid w:val="00C647F8"/>
    <w:rsid w:val="00C7702B"/>
    <w:rsid w:val="00C849E8"/>
    <w:rsid w:val="00CA02D3"/>
    <w:rsid w:val="00CB31BA"/>
    <w:rsid w:val="00CB4FA8"/>
    <w:rsid w:val="00D4737B"/>
    <w:rsid w:val="00D518CC"/>
    <w:rsid w:val="00D82833"/>
    <w:rsid w:val="00D86A2E"/>
    <w:rsid w:val="00D933D8"/>
    <w:rsid w:val="00DC11F5"/>
    <w:rsid w:val="00E03E23"/>
    <w:rsid w:val="00E3332C"/>
    <w:rsid w:val="00E463DA"/>
    <w:rsid w:val="00E465B7"/>
    <w:rsid w:val="00E7386E"/>
    <w:rsid w:val="00E912CA"/>
    <w:rsid w:val="00F22006"/>
    <w:rsid w:val="00F30E7F"/>
    <w:rsid w:val="00F41868"/>
    <w:rsid w:val="00F62829"/>
    <w:rsid w:val="00F66675"/>
    <w:rsid w:val="00F825DD"/>
    <w:rsid w:val="00FA711D"/>
    <w:rsid w:val="00FC237F"/>
    <w:rsid w:val="00FD2E86"/>
    <w:rsid w:val="00FF42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9A2EE"/>
  <w15:docId w15:val="{AD18EC91-08ED-4C73-824C-D89E50C4C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755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5518"/>
    <w:rPr>
      <w:sz w:val="20"/>
      <w:szCs w:val="20"/>
    </w:rPr>
  </w:style>
  <w:style w:type="character" w:styleId="FootnoteReference">
    <w:name w:val="footnote reference"/>
    <w:basedOn w:val="DefaultParagraphFont"/>
    <w:uiPriority w:val="99"/>
    <w:semiHidden/>
    <w:unhideWhenUsed/>
    <w:rsid w:val="00575518"/>
    <w:rPr>
      <w:vertAlign w:val="superscript"/>
    </w:rPr>
  </w:style>
  <w:style w:type="character" w:styleId="CommentReference">
    <w:name w:val="annotation reference"/>
    <w:basedOn w:val="DefaultParagraphFont"/>
    <w:uiPriority w:val="99"/>
    <w:semiHidden/>
    <w:unhideWhenUsed/>
    <w:rsid w:val="00F825DD"/>
    <w:rPr>
      <w:sz w:val="16"/>
      <w:szCs w:val="16"/>
    </w:rPr>
  </w:style>
  <w:style w:type="paragraph" w:styleId="CommentText">
    <w:name w:val="annotation text"/>
    <w:basedOn w:val="Normal"/>
    <w:link w:val="CommentTextChar"/>
    <w:uiPriority w:val="99"/>
    <w:semiHidden/>
    <w:unhideWhenUsed/>
    <w:rsid w:val="00F825DD"/>
    <w:pPr>
      <w:spacing w:line="240" w:lineRule="auto"/>
    </w:pPr>
    <w:rPr>
      <w:sz w:val="20"/>
      <w:szCs w:val="20"/>
    </w:rPr>
  </w:style>
  <w:style w:type="character" w:customStyle="1" w:styleId="CommentTextChar">
    <w:name w:val="Comment Text Char"/>
    <w:basedOn w:val="DefaultParagraphFont"/>
    <w:link w:val="CommentText"/>
    <w:uiPriority w:val="99"/>
    <w:semiHidden/>
    <w:rsid w:val="00F825DD"/>
    <w:rPr>
      <w:sz w:val="20"/>
      <w:szCs w:val="20"/>
    </w:rPr>
  </w:style>
  <w:style w:type="paragraph" w:styleId="CommentSubject">
    <w:name w:val="annotation subject"/>
    <w:basedOn w:val="CommentText"/>
    <w:next w:val="CommentText"/>
    <w:link w:val="CommentSubjectChar"/>
    <w:uiPriority w:val="99"/>
    <w:semiHidden/>
    <w:unhideWhenUsed/>
    <w:rsid w:val="00F825DD"/>
    <w:rPr>
      <w:b/>
      <w:bCs/>
    </w:rPr>
  </w:style>
  <w:style w:type="character" w:customStyle="1" w:styleId="CommentSubjectChar">
    <w:name w:val="Comment Subject Char"/>
    <w:basedOn w:val="CommentTextChar"/>
    <w:link w:val="CommentSubject"/>
    <w:uiPriority w:val="99"/>
    <w:semiHidden/>
    <w:rsid w:val="00F825DD"/>
    <w:rPr>
      <w:b/>
      <w:bCs/>
      <w:sz w:val="20"/>
      <w:szCs w:val="20"/>
    </w:rPr>
  </w:style>
  <w:style w:type="paragraph" w:styleId="BalloonText">
    <w:name w:val="Balloon Text"/>
    <w:basedOn w:val="Normal"/>
    <w:link w:val="BalloonTextChar"/>
    <w:uiPriority w:val="99"/>
    <w:semiHidden/>
    <w:unhideWhenUsed/>
    <w:rsid w:val="00F82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5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BC0BDC6-1AD5-46D3-ADDF-531C36CFB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12</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 Trevett</dc:creator>
  <cp:lastModifiedBy>Dylan Trevett</cp:lastModifiedBy>
  <cp:revision>61</cp:revision>
  <dcterms:created xsi:type="dcterms:W3CDTF">2018-03-18T17:55:00Z</dcterms:created>
  <dcterms:modified xsi:type="dcterms:W3CDTF">2018-03-22T19:12:00Z</dcterms:modified>
</cp:coreProperties>
</file>