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6762706"/>
        <w:docPartObj>
          <w:docPartGallery w:val="Cover Pages"/>
          <w:docPartUnique/>
        </w:docPartObj>
      </w:sdtPr>
      <w:sdtEndPr>
        <w:rPr>
          <w:rFonts w:ascii="Times New Roman" w:hAnsi="Times New Roman" w:cs="Times New Roman"/>
          <w:b/>
          <w:sz w:val="24"/>
          <w:szCs w:val="24"/>
        </w:rPr>
      </w:sdtEndPr>
      <w:sdtContent>
        <w:p w14:paraId="698E179D" w14:textId="215AFE46" w:rsidR="0035478A" w:rsidRDefault="0035478A">
          <w:r>
            <w:rPr>
              <w:noProof/>
            </w:rPr>
            <mc:AlternateContent>
              <mc:Choice Requires="wps">
                <w:drawing>
                  <wp:anchor distT="0" distB="0" distL="114300" distR="114300" simplePos="0" relativeHeight="251663360" behindDoc="1" locked="0" layoutInCell="1" allowOverlap="1" wp14:anchorId="5B227EC0" wp14:editId="1A064582">
                    <wp:simplePos x="0" y="0"/>
                    <wp:positionH relativeFrom="page">
                      <wp:posOffset>190500</wp:posOffset>
                    </wp:positionH>
                    <wp:positionV relativeFrom="page">
                      <wp:posOffset>15240</wp:posOffset>
                    </wp:positionV>
                    <wp:extent cx="7383780" cy="97840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7840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E4E6819" w14:textId="77777777" w:rsidR="0035478A" w:rsidRDefault="0035478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5B227EC0" id="Rectangle 466" o:spid="_x0000_s1026" style="position:absolute;margin-left:15pt;margin-top:1.2pt;width:581.4pt;height:770.4pt;z-index:-251653120;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" fillcolor="#deeaf6 [660]" stroked="f" strokeweight="1pt">
                    <v:fill color2="#9cc2e5 [1940]" rotate="t" focus="100%" type="gradient">
                      <o:fill v:ext="view" type="gradientUnscaled"/>
                    </v:fill>
                    <v:textbox inset="21.6pt,,21.6pt">
                      <w:txbxContent>
                        <w:p w14:paraId="4E4E6819" w14:textId="77777777" w:rsidR="0035478A" w:rsidRDefault="0035478A"/>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177FB2E" wp14:editId="1AE067B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16230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1623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E25B1A" w14:textId="71A6D390" w:rsidR="0035478A" w:rsidRDefault="0035478A" w:rsidP="0035478A">
                                <w:pPr>
                                  <w:spacing w:before="240"/>
                                  <w:rPr>
                                    <w:color w:val="FFFFFF" w:themeColor="background1"/>
                                  </w:rPr>
                                </w:pPr>
                                <w:sdt>
                                  <w:sdtPr>
                                    <w:rPr>
                                      <w:rFonts w:ascii="Algerian" w:hAnsi="Algerian"/>
                                      <w:b/>
                                      <w:bCs/>
                                      <w:color w:val="ED7D31" w:themeColor="accent2"/>
                                      <w:sz w:val="28"/>
                                      <w:szCs w:val="28"/>
                                    </w:rPr>
                                    <w:alias w:val="Abstract"/>
                                    <w:id w:val="8276291"/>
                                    <w:dataBinding w:prefixMappings="xmlns:ns0='http://schemas.microsoft.com/office/2006/coverPageProps'" w:xpath="/ns0:CoverPageProperties[1]/ns0:Abstract[1]" w:storeItemID="{55AF091B-3C7A-41E3-B477-F2FDAA23CFDA}"/>
                                    <w:text/>
                                  </w:sdtPr>
                                  <w:sdtContent>
                                    <w:r w:rsidRPr="00D77E55">
                                      <w:rPr>
                                        <w:rFonts w:ascii="Algerian" w:hAnsi="Algerian"/>
                                        <w:b/>
                                        <w:bCs/>
                                        <w:color w:val="ED7D31" w:themeColor="accent2"/>
                                        <w:sz w:val="28"/>
                                        <w:szCs w:val="28"/>
                                      </w:rPr>
                                      <w:t xml:space="preserve">STUDENT: BIANCA MARIANA            CONSTANDACHI                                          PROFFESOR: RIAZ BHATTI                                              UNIVERISTY: TRINIY SAINT DAVID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3177FB2E" id="Rectangle 467" o:spid="_x0000_s1027" style="position:absolute;margin-left:0;margin-top:0;width:226.45pt;height:249pt;z-index:251660288;visibility:visible;mso-wrap-style:square;mso-width-percent:370;mso-height-percent:0;mso-left-percent:455;mso-top-percent:25;mso-wrap-distance-left:9pt;mso-wrap-distance-top:0;mso-wrap-distance-right:9pt;mso-wrap-distance-bottom:0;mso-position-horizontal-relative:page;mso-position-vertical-relative:page;mso-width-percent:370;mso-height-percent: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" fillcolor="#44546a [3215]" stroked="f" strokeweight="1pt">
                    <v:textbox inset="14.4pt,14.4pt,14.4pt,28.8pt">
                      <w:txbxContent>
                        <w:p w14:paraId="5EE25B1A" w14:textId="71A6D390" w:rsidR="0035478A" w:rsidRDefault="0035478A" w:rsidP="0035478A">
                          <w:pPr>
                            <w:spacing w:before="240"/>
                            <w:rPr>
                              <w:color w:val="FFFFFF" w:themeColor="background1"/>
                            </w:rPr>
                          </w:pPr>
                          <w:sdt>
                            <w:sdtPr>
                              <w:rPr>
                                <w:rFonts w:ascii="Algerian" w:hAnsi="Algerian"/>
                                <w:b/>
                                <w:bCs/>
                                <w:color w:val="ED7D31" w:themeColor="accent2"/>
                                <w:sz w:val="28"/>
                                <w:szCs w:val="28"/>
                              </w:rPr>
                              <w:alias w:val="Abstract"/>
                              <w:id w:val="8276291"/>
                              <w:dataBinding w:prefixMappings="xmlns:ns0='http://schemas.microsoft.com/office/2006/coverPageProps'" w:xpath="/ns0:CoverPageProperties[1]/ns0:Abstract[1]" w:storeItemID="{55AF091B-3C7A-41E3-B477-F2FDAA23CFDA}"/>
                              <w:text/>
                            </w:sdtPr>
                            <w:sdtContent>
                              <w:r w:rsidRPr="00D77E55">
                                <w:rPr>
                                  <w:rFonts w:ascii="Algerian" w:hAnsi="Algerian"/>
                                  <w:b/>
                                  <w:bCs/>
                                  <w:color w:val="ED7D31" w:themeColor="accent2"/>
                                  <w:sz w:val="28"/>
                                  <w:szCs w:val="28"/>
                                </w:rPr>
                                <w:t xml:space="preserve">STUDENT: BIANCA MARIANA            CONSTANDACHI                                          PROFFESOR: RIAZ BHATTI                                              UNIVERISTY: TRINIY SAINT DAVID                              </w:t>
                              </w:r>
                            </w:sdtContent>
                          </w:sdt>
                        </w:p>
                      </w:txbxContent>
                    </v:textbox>
                    <w10:wrap anchorx="page" anchory="page"/>
                  </v:rect>
                </w:pict>
              </mc:Fallback>
            </mc:AlternateContent>
          </w:r>
          <w:r>
            <w:rPr>
              <w:noProof/>
            </w:rPr>
            <mc:AlternateContent>
              <mc:Choice Requires="wps">
                <w:drawing>
                  <wp:anchor distT="0" distB="0" distL="114300" distR="114300" simplePos="0" relativeHeight="251664384" behindDoc="0" locked="0" layoutInCell="1" allowOverlap="1" wp14:anchorId="0B2CE191" wp14:editId="0AAA36B3">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3CF920B" w14:textId="211AFB48" w:rsidR="0035478A" w:rsidRDefault="0035478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2030582@student.uwtsd.ac.uk</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2CE191" id="_x0000_t202" coordsize="21600,21600" o:spt="202" path="m,l,21600r21600,l21600,xe">
                    <v:stroke joinstyle="miter"/>
                    <v:path gradientshapeok="t" o:connecttype="rect"/>
                  </v:shapetype>
                  <v:shape id="Text Box 465" o:spid="_x0000_s1028"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" filled="f" stroked="f" strokeweight=".5pt">
                    <v:textbox style="mso-fit-shape-to-text:t">
                      <w:txbxContent>
                        <w:p w14:paraId="13CF920B" w14:textId="211AFB48" w:rsidR="0035478A" w:rsidRDefault="0035478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2030582@student.uwtsd.ac.uk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CFCEED1" wp14:editId="5E627B1A">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9A5E42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319709C" wp14:editId="0201D43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9A1CAC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5b9bd5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B35DBCE" wp14:editId="7C3E384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lgerian" w:eastAsiaTheme="majorEastAsia" w:hAnsi="Algerian" w:cstheme="majorBidi"/>
                                    <w:b/>
                                    <w:bCs/>
                                    <w:noProof/>
                                    <w:color w:val="1F4E79" w:themeColor="accent1" w:themeShade="80"/>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F24B00B" w14:textId="0C851CB9" w:rsidR="0035478A" w:rsidRPr="00D77E55" w:rsidRDefault="0035478A">
                                    <w:pPr>
                                      <w:spacing w:line="240" w:lineRule="auto"/>
                                      <w:rPr>
                                        <w:rFonts w:ascii="Algerian" w:eastAsiaTheme="majorEastAsia" w:hAnsi="Algerian" w:cstheme="majorBidi"/>
                                        <w:b/>
                                        <w:bCs/>
                                        <w:noProof/>
                                        <w:color w:val="1F4E79" w:themeColor="accent1" w:themeShade="80"/>
                                        <w:sz w:val="40"/>
                                        <w:szCs w:val="40"/>
                                      </w:rPr>
                                    </w:pPr>
                                    <w:r w:rsidRPr="00D77E55">
                                      <w:rPr>
                                        <w:rFonts w:ascii="Algerian" w:eastAsiaTheme="majorEastAsia" w:hAnsi="Algerian" w:cstheme="majorBidi"/>
                                        <w:b/>
                                        <w:bCs/>
                                        <w:noProof/>
                                        <w:color w:val="1F4E79" w:themeColor="accent1" w:themeShade="80"/>
                                        <w:sz w:val="40"/>
                                        <w:szCs w:val="40"/>
                                      </w:rPr>
                                      <w:t>BUSINESS PLAN FOR A BEAUTY SALON BUSINESS</w:t>
                                    </w:r>
                                  </w:p>
                                </w:sdtContent>
                              </w:sdt>
                              <w:sdt>
                                <w:sdtPr>
                                  <w:rPr>
                                    <w:rFonts w:ascii="Aharoni" w:eastAsiaTheme="majorEastAsia" w:hAnsi="Aharoni" w:cs="Aharoni" w:hint="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D82784D" w14:textId="7C18A391" w:rsidR="0035478A" w:rsidRDefault="0035478A">
                                    <w:pPr>
                                      <w:rPr>
                                        <w:rFonts w:asciiTheme="majorHAnsi" w:eastAsiaTheme="majorEastAsia" w:hAnsiTheme="majorHAnsi" w:cstheme="majorBidi"/>
                                        <w:noProof/>
                                        <w:color w:val="44546A" w:themeColor="text2"/>
                                        <w:sz w:val="32"/>
                                        <w:szCs w:val="40"/>
                                      </w:rPr>
                                    </w:pPr>
                                    <w:r w:rsidRPr="00D77E55">
                                      <w:rPr>
                                        <w:rFonts w:ascii="Aharoni" w:eastAsiaTheme="majorEastAsia" w:hAnsi="Aharoni" w:cs="Aharoni" w:hint="cs"/>
                                        <w:noProof/>
                                        <w:color w:val="44546A" w:themeColor="text2"/>
                                        <w:sz w:val="32"/>
                                        <w:szCs w:val="32"/>
                                      </w:rPr>
                                      <w:t>LCBB5001-ENTREPRENEURSHIP</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1B35DBC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Algerian" w:eastAsiaTheme="majorEastAsia" w:hAnsi="Algerian" w:cstheme="majorBidi"/>
                              <w:b/>
                              <w:bCs/>
                              <w:noProof/>
                              <w:color w:val="1F4E79" w:themeColor="accent1" w:themeShade="80"/>
                              <w:sz w:val="40"/>
                              <w:szCs w:val="40"/>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F24B00B" w14:textId="0C851CB9" w:rsidR="0035478A" w:rsidRPr="00D77E55" w:rsidRDefault="0035478A">
                              <w:pPr>
                                <w:spacing w:line="240" w:lineRule="auto"/>
                                <w:rPr>
                                  <w:rFonts w:ascii="Algerian" w:eastAsiaTheme="majorEastAsia" w:hAnsi="Algerian" w:cstheme="majorBidi"/>
                                  <w:b/>
                                  <w:bCs/>
                                  <w:noProof/>
                                  <w:color w:val="1F4E79" w:themeColor="accent1" w:themeShade="80"/>
                                  <w:sz w:val="40"/>
                                  <w:szCs w:val="40"/>
                                </w:rPr>
                              </w:pPr>
                              <w:r w:rsidRPr="00D77E55">
                                <w:rPr>
                                  <w:rFonts w:ascii="Algerian" w:eastAsiaTheme="majorEastAsia" w:hAnsi="Algerian" w:cstheme="majorBidi"/>
                                  <w:b/>
                                  <w:bCs/>
                                  <w:noProof/>
                                  <w:color w:val="1F4E79" w:themeColor="accent1" w:themeShade="80"/>
                                  <w:sz w:val="40"/>
                                  <w:szCs w:val="40"/>
                                </w:rPr>
                                <w:t>BUSINESS PLAN FOR A BEAUTY SALON BUSINESS</w:t>
                              </w:r>
                            </w:p>
                          </w:sdtContent>
                        </w:sdt>
                        <w:sdt>
                          <w:sdtPr>
                            <w:rPr>
                              <w:rFonts w:ascii="Aharoni" w:eastAsiaTheme="majorEastAsia" w:hAnsi="Aharoni" w:cs="Aharoni" w:hint="cs"/>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D82784D" w14:textId="7C18A391" w:rsidR="0035478A" w:rsidRDefault="0035478A">
                              <w:pPr>
                                <w:rPr>
                                  <w:rFonts w:asciiTheme="majorHAnsi" w:eastAsiaTheme="majorEastAsia" w:hAnsiTheme="majorHAnsi" w:cstheme="majorBidi"/>
                                  <w:noProof/>
                                  <w:color w:val="44546A" w:themeColor="text2"/>
                                  <w:sz w:val="32"/>
                                  <w:szCs w:val="40"/>
                                </w:rPr>
                              </w:pPr>
                              <w:r w:rsidRPr="00D77E55">
                                <w:rPr>
                                  <w:rFonts w:ascii="Aharoni" w:eastAsiaTheme="majorEastAsia" w:hAnsi="Aharoni" w:cs="Aharoni" w:hint="cs"/>
                                  <w:noProof/>
                                  <w:color w:val="44546A" w:themeColor="text2"/>
                                  <w:sz w:val="32"/>
                                  <w:szCs w:val="32"/>
                                </w:rPr>
                                <w:t>LCBB5001-ENTREPRENEURSHIP</w:t>
                              </w:r>
                            </w:p>
                          </w:sdtContent>
                        </w:sdt>
                      </w:txbxContent>
                    </v:textbox>
                    <w10:wrap type="square" anchorx="page" anchory="page"/>
                  </v:shape>
                </w:pict>
              </mc:Fallback>
            </mc:AlternateContent>
          </w:r>
        </w:p>
        <w:p w14:paraId="719D68D2" w14:textId="5897E48E" w:rsidR="0035478A" w:rsidRDefault="0035478A">
          <w:pPr>
            <w:rPr>
              <w:rFonts w:ascii="Times New Roman" w:eastAsiaTheme="majorEastAsia" w:hAnsi="Times New Roman" w:cs="Times New Roman"/>
              <w:b/>
              <w:sz w:val="24"/>
              <w:szCs w:val="24"/>
              <w:lang w:val="en-US"/>
            </w:rPr>
          </w:pPr>
          <w:r>
            <w:rPr>
              <w:rFonts w:ascii="Times New Roman" w:hAnsi="Times New Roman" w:cs="Times New Roman"/>
              <w:b/>
              <w:sz w:val="24"/>
              <w:szCs w:val="24"/>
            </w:rPr>
            <w:br w:type="page"/>
          </w:r>
        </w:p>
      </w:sdtContent>
    </w:sdt>
    <w:sdt>
      <w:sdtPr>
        <w:rPr>
          <w:rFonts w:asciiTheme="minorHAnsi" w:eastAsiaTheme="minorHAnsi" w:hAnsiTheme="minorHAnsi" w:cstheme="minorBidi"/>
          <w:color w:val="auto"/>
          <w:sz w:val="22"/>
          <w:szCs w:val="22"/>
          <w:lang w:val="en-GB"/>
        </w:rPr>
        <w:id w:val="-2045980079"/>
        <w:docPartObj>
          <w:docPartGallery w:val="Table of Contents"/>
          <w:docPartUnique/>
        </w:docPartObj>
      </w:sdtPr>
      <w:sdtEndPr>
        <w:rPr>
          <w:b/>
          <w:bCs/>
          <w:noProof/>
        </w:rPr>
      </w:sdtEndPr>
      <w:sdtContent>
        <w:p w14:paraId="5BA08915" w14:textId="6E4BEBAE" w:rsidR="00F066C9" w:rsidRPr="00F066C9" w:rsidRDefault="00F066C9" w:rsidP="00F066C9">
          <w:pPr>
            <w:pStyle w:val="TOCHeading"/>
            <w:spacing w:line="480" w:lineRule="auto"/>
            <w:jc w:val="center"/>
            <w:rPr>
              <w:rFonts w:ascii="Times New Roman" w:hAnsi="Times New Roman" w:cs="Times New Roman"/>
              <w:b/>
              <w:color w:val="auto"/>
              <w:sz w:val="24"/>
              <w:szCs w:val="24"/>
            </w:rPr>
          </w:pPr>
          <w:r w:rsidRPr="00F066C9">
            <w:rPr>
              <w:rFonts w:ascii="Times New Roman" w:hAnsi="Times New Roman" w:cs="Times New Roman"/>
              <w:b/>
              <w:color w:val="auto"/>
              <w:sz w:val="24"/>
              <w:szCs w:val="24"/>
            </w:rPr>
            <w:t>Table of Contents</w:t>
          </w:r>
        </w:p>
        <w:p w14:paraId="38B7C84A" w14:textId="3488AD2A" w:rsidR="00F066C9" w:rsidRPr="00F066C9" w:rsidRDefault="00F066C9" w:rsidP="00F066C9">
          <w:pPr>
            <w:pStyle w:val="TOC1"/>
            <w:tabs>
              <w:tab w:val="right" w:leader="dot" w:pos="9350"/>
            </w:tabs>
            <w:spacing w:line="480" w:lineRule="auto"/>
            <w:rPr>
              <w:rFonts w:ascii="Times New Roman" w:hAnsi="Times New Roman" w:cs="Times New Roman"/>
              <w:noProof/>
              <w:sz w:val="24"/>
              <w:szCs w:val="24"/>
            </w:rPr>
          </w:pPr>
          <w:r w:rsidRPr="00F066C9">
            <w:rPr>
              <w:rFonts w:ascii="Times New Roman" w:hAnsi="Times New Roman" w:cs="Times New Roman"/>
              <w:sz w:val="24"/>
              <w:szCs w:val="24"/>
            </w:rPr>
            <w:fldChar w:fldCharType="begin"/>
          </w:r>
          <w:r w:rsidRPr="00F066C9">
            <w:rPr>
              <w:rFonts w:ascii="Times New Roman" w:hAnsi="Times New Roman" w:cs="Times New Roman"/>
              <w:sz w:val="24"/>
              <w:szCs w:val="24"/>
            </w:rPr>
            <w:instrText xml:space="preserve"> TOC \o "1-3" \h \z \u </w:instrText>
          </w:r>
          <w:r w:rsidRPr="00F066C9">
            <w:rPr>
              <w:rFonts w:ascii="Times New Roman" w:hAnsi="Times New Roman" w:cs="Times New Roman"/>
              <w:sz w:val="24"/>
              <w:szCs w:val="24"/>
            </w:rPr>
            <w:fldChar w:fldCharType="separate"/>
          </w:r>
          <w:hyperlink w:anchor="_Toc119437629" w:history="1">
            <w:r w:rsidRPr="00F066C9">
              <w:rPr>
                <w:rStyle w:val="Hyperlink"/>
                <w:rFonts w:ascii="Times New Roman" w:hAnsi="Times New Roman" w:cs="Times New Roman"/>
                <w:noProof/>
                <w:sz w:val="24"/>
                <w:szCs w:val="24"/>
              </w:rPr>
              <w:t>Business Description</w:t>
            </w:r>
            <w:r w:rsidRPr="00F066C9">
              <w:rPr>
                <w:rFonts w:ascii="Times New Roman" w:hAnsi="Times New Roman" w:cs="Times New Roman"/>
                <w:noProof/>
                <w:webHidden/>
                <w:sz w:val="24"/>
                <w:szCs w:val="24"/>
              </w:rPr>
              <w:tab/>
            </w:r>
            <w:r w:rsidRPr="00F066C9">
              <w:rPr>
                <w:rFonts w:ascii="Times New Roman" w:hAnsi="Times New Roman" w:cs="Times New Roman"/>
                <w:noProof/>
                <w:webHidden/>
                <w:sz w:val="24"/>
                <w:szCs w:val="24"/>
              </w:rPr>
              <w:fldChar w:fldCharType="begin"/>
            </w:r>
            <w:r w:rsidRPr="00F066C9">
              <w:rPr>
                <w:rFonts w:ascii="Times New Roman" w:hAnsi="Times New Roman" w:cs="Times New Roman"/>
                <w:noProof/>
                <w:webHidden/>
                <w:sz w:val="24"/>
                <w:szCs w:val="24"/>
              </w:rPr>
              <w:instrText xml:space="preserve"> PAGEREF _Toc119437629 \h </w:instrText>
            </w:r>
            <w:r w:rsidRPr="00F066C9">
              <w:rPr>
                <w:rFonts w:ascii="Times New Roman" w:hAnsi="Times New Roman" w:cs="Times New Roman"/>
                <w:noProof/>
                <w:webHidden/>
                <w:sz w:val="24"/>
                <w:szCs w:val="24"/>
              </w:rPr>
            </w:r>
            <w:r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2</w:t>
            </w:r>
            <w:r w:rsidRPr="00F066C9">
              <w:rPr>
                <w:rFonts w:ascii="Times New Roman" w:hAnsi="Times New Roman" w:cs="Times New Roman"/>
                <w:noProof/>
                <w:webHidden/>
                <w:sz w:val="24"/>
                <w:szCs w:val="24"/>
              </w:rPr>
              <w:fldChar w:fldCharType="end"/>
            </w:r>
          </w:hyperlink>
        </w:p>
        <w:p w14:paraId="7D8B9AAB" w14:textId="02919680"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0" w:history="1">
            <w:r w:rsidR="00F066C9" w:rsidRPr="00F066C9">
              <w:rPr>
                <w:rStyle w:val="Hyperlink"/>
                <w:rFonts w:ascii="Times New Roman" w:hAnsi="Times New Roman" w:cs="Times New Roman"/>
                <w:noProof/>
                <w:sz w:val="24"/>
                <w:szCs w:val="24"/>
              </w:rPr>
              <w:t>Operations and Management Team Plan</w:t>
            </w:r>
            <w:r w:rsidR="00F066C9" w:rsidRPr="00F066C9">
              <w:rPr>
                <w:rFonts w:ascii="Times New Roman" w:hAnsi="Times New Roman" w:cs="Times New Roman"/>
                <w:noProof/>
                <w:webHidden/>
                <w:sz w:val="24"/>
                <w:szCs w:val="24"/>
              </w:rPr>
              <w:tab/>
            </w:r>
            <w:r w:rsidR="00F066C9" w:rsidRPr="00F066C9">
              <w:rPr>
                <w:rFonts w:ascii="Times New Roman" w:hAnsi="Times New Roman" w:cs="Times New Roman"/>
                <w:noProof/>
                <w:webHidden/>
                <w:sz w:val="24"/>
                <w:szCs w:val="24"/>
              </w:rPr>
              <w:fldChar w:fldCharType="begin"/>
            </w:r>
            <w:r w:rsidR="00F066C9" w:rsidRPr="00F066C9">
              <w:rPr>
                <w:rFonts w:ascii="Times New Roman" w:hAnsi="Times New Roman" w:cs="Times New Roman"/>
                <w:noProof/>
                <w:webHidden/>
                <w:sz w:val="24"/>
                <w:szCs w:val="24"/>
              </w:rPr>
              <w:instrText xml:space="preserve"> PAGEREF _Toc119437630 \h </w:instrText>
            </w:r>
            <w:r w:rsidR="00F066C9" w:rsidRPr="00F066C9">
              <w:rPr>
                <w:rFonts w:ascii="Times New Roman" w:hAnsi="Times New Roman" w:cs="Times New Roman"/>
                <w:noProof/>
                <w:webHidden/>
                <w:sz w:val="24"/>
                <w:szCs w:val="24"/>
              </w:rPr>
            </w:r>
            <w:r w:rsidR="00F066C9"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5</w:t>
            </w:r>
            <w:r w:rsidR="00F066C9" w:rsidRPr="00F066C9">
              <w:rPr>
                <w:rFonts w:ascii="Times New Roman" w:hAnsi="Times New Roman" w:cs="Times New Roman"/>
                <w:noProof/>
                <w:webHidden/>
                <w:sz w:val="24"/>
                <w:szCs w:val="24"/>
              </w:rPr>
              <w:fldChar w:fldCharType="end"/>
            </w:r>
          </w:hyperlink>
        </w:p>
        <w:p w14:paraId="6FB97F84" w14:textId="19EC5A80"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1" w:history="1">
            <w:r w:rsidR="00F066C9" w:rsidRPr="00F066C9">
              <w:rPr>
                <w:rStyle w:val="Hyperlink"/>
                <w:rFonts w:ascii="Times New Roman" w:hAnsi="Times New Roman" w:cs="Times New Roman"/>
                <w:noProof/>
                <w:sz w:val="24"/>
                <w:szCs w:val="24"/>
              </w:rPr>
              <w:t>Marketing Plan</w:t>
            </w:r>
            <w:r w:rsidR="00F066C9" w:rsidRPr="00F066C9">
              <w:rPr>
                <w:rFonts w:ascii="Times New Roman" w:hAnsi="Times New Roman" w:cs="Times New Roman"/>
                <w:noProof/>
                <w:webHidden/>
                <w:sz w:val="24"/>
                <w:szCs w:val="24"/>
              </w:rPr>
              <w:tab/>
            </w:r>
            <w:r w:rsidR="00F066C9" w:rsidRPr="00F066C9">
              <w:rPr>
                <w:rFonts w:ascii="Times New Roman" w:hAnsi="Times New Roman" w:cs="Times New Roman"/>
                <w:noProof/>
                <w:webHidden/>
                <w:sz w:val="24"/>
                <w:szCs w:val="24"/>
              </w:rPr>
              <w:fldChar w:fldCharType="begin"/>
            </w:r>
            <w:r w:rsidR="00F066C9" w:rsidRPr="00F066C9">
              <w:rPr>
                <w:rFonts w:ascii="Times New Roman" w:hAnsi="Times New Roman" w:cs="Times New Roman"/>
                <w:noProof/>
                <w:webHidden/>
                <w:sz w:val="24"/>
                <w:szCs w:val="24"/>
              </w:rPr>
              <w:instrText xml:space="preserve"> PAGEREF _Toc119437631 \h </w:instrText>
            </w:r>
            <w:r w:rsidR="00F066C9" w:rsidRPr="00F066C9">
              <w:rPr>
                <w:rFonts w:ascii="Times New Roman" w:hAnsi="Times New Roman" w:cs="Times New Roman"/>
                <w:noProof/>
                <w:webHidden/>
                <w:sz w:val="24"/>
                <w:szCs w:val="24"/>
              </w:rPr>
            </w:r>
            <w:r w:rsidR="00F066C9"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7</w:t>
            </w:r>
            <w:r w:rsidR="00F066C9" w:rsidRPr="00F066C9">
              <w:rPr>
                <w:rFonts w:ascii="Times New Roman" w:hAnsi="Times New Roman" w:cs="Times New Roman"/>
                <w:noProof/>
                <w:webHidden/>
                <w:sz w:val="24"/>
                <w:szCs w:val="24"/>
              </w:rPr>
              <w:fldChar w:fldCharType="end"/>
            </w:r>
          </w:hyperlink>
        </w:p>
        <w:p w14:paraId="3A5DCC49" w14:textId="30798C43" w:rsidR="00F066C9" w:rsidRPr="00F066C9" w:rsidRDefault="00F066C9" w:rsidP="00F066C9">
          <w:pPr>
            <w:pStyle w:val="TOC1"/>
            <w:tabs>
              <w:tab w:val="right" w:leader="dot" w:pos="9350"/>
            </w:tabs>
            <w:spacing w:line="480" w:lineRule="auto"/>
            <w:rPr>
              <w:rFonts w:ascii="Times New Roman" w:hAnsi="Times New Roman" w:cs="Times New Roman"/>
              <w:noProof/>
              <w:sz w:val="24"/>
              <w:szCs w:val="24"/>
            </w:rPr>
          </w:pPr>
          <w:r w:rsidRPr="00F066C9">
            <w:rPr>
              <w:rStyle w:val="Hyperlink"/>
              <w:rFonts w:ascii="Times New Roman" w:hAnsi="Times New Roman" w:cs="Times New Roman"/>
              <w:noProof/>
              <w:sz w:val="24"/>
              <w:szCs w:val="24"/>
              <w:u w:val="none"/>
            </w:rPr>
            <w:t xml:space="preserve">       </w:t>
          </w:r>
          <w:r w:rsidR="0014747A">
            <w:rPr>
              <w:rStyle w:val="Hyperlink"/>
              <w:rFonts w:ascii="Times New Roman" w:hAnsi="Times New Roman" w:cs="Times New Roman"/>
              <w:noProof/>
              <w:sz w:val="24"/>
              <w:szCs w:val="24"/>
              <w:u w:val="none"/>
            </w:rPr>
            <w:t xml:space="preserve">  </w:t>
          </w:r>
          <w:hyperlink w:anchor="_Toc119437632" w:history="1">
            <w:r w:rsidRPr="00F066C9">
              <w:rPr>
                <w:rStyle w:val="Hyperlink"/>
                <w:rFonts w:ascii="Times New Roman" w:hAnsi="Times New Roman" w:cs="Times New Roman"/>
                <w:noProof/>
                <w:sz w:val="24"/>
                <w:szCs w:val="24"/>
                <w:u w:val="none"/>
              </w:rPr>
              <w:t>Product</w:t>
            </w:r>
            <w:r w:rsidRPr="00F066C9">
              <w:rPr>
                <w:rFonts w:ascii="Times New Roman" w:hAnsi="Times New Roman" w:cs="Times New Roman"/>
                <w:noProof/>
                <w:webHidden/>
                <w:sz w:val="24"/>
                <w:szCs w:val="24"/>
              </w:rPr>
              <w:tab/>
            </w:r>
            <w:r w:rsidRPr="00F066C9">
              <w:rPr>
                <w:rFonts w:ascii="Times New Roman" w:hAnsi="Times New Roman" w:cs="Times New Roman"/>
                <w:noProof/>
                <w:webHidden/>
                <w:sz w:val="24"/>
                <w:szCs w:val="24"/>
              </w:rPr>
              <w:fldChar w:fldCharType="begin"/>
            </w:r>
            <w:r w:rsidRPr="00F066C9">
              <w:rPr>
                <w:rFonts w:ascii="Times New Roman" w:hAnsi="Times New Roman" w:cs="Times New Roman"/>
                <w:noProof/>
                <w:webHidden/>
                <w:sz w:val="24"/>
                <w:szCs w:val="24"/>
              </w:rPr>
              <w:instrText xml:space="preserve"> PAGEREF _Toc119437632 \h </w:instrText>
            </w:r>
            <w:r w:rsidRPr="00F066C9">
              <w:rPr>
                <w:rFonts w:ascii="Times New Roman" w:hAnsi="Times New Roman" w:cs="Times New Roman"/>
                <w:noProof/>
                <w:webHidden/>
                <w:sz w:val="24"/>
                <w:szCs w:val="24"/>
              </w:rPr>
            </w:r>
            <w:r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7</w:t>
            </w:r>
            <w:r w:rsidRPr="00F066C9">
              <w:rPr>
                <w:rFonts w:ascii="Times New Roman" w:hAnsi="Times New Roman" w:cs="Times New Roman"/>
                <w:noProof/>
                <w:webHidden/>
                <w:sz w:val="24"/>
                <w:szCs w:val="24"/>
              </w:rPr>
              <w:fldChar w:fldCharType="end"/>
            </w:r>
          </w:hyperlink>
        </w:p>
        <w:p w14:paraId="3B72E490" w14:textId="1405448E" w:rsidR="00F066C9" w:rsidRPr="00F066C9" w:rsidRDefault="00F066C9" w:rsidP="00F066C9">
          <w:pPr>
            <w:pStyle w:val="TOC1"/>
            <w:tabs>
              <w:tab w:val="right" w:leader="dot" w:pos="9350"/>
            </w:tabs>
            <w:spacing w:line="480" w:lineRule="auto"/>
            <w:rPr>
              <w:rFonts w:ascii="Times New Roman" w:hAnsi="Times New Roman" w:cs="Times New Roman"/>
              <w:noProof/>
              <w:sz w:val="24"/>
              <w:szCs w:val="24"/>
            </w:rPr>
          </w:pPr>
          <w:r w:rsidRPr="00F066C9">
            <w:rPr>
              <w:rStyle w:val="Hyperlink"/>
              <w:rFonts w:ascii="Times New Roman" w:hAnsi="Times New Roman" w:cs="Times New Roman"/>
              <w:noProof/>
              <w:sz w:val="24"/>
              <w:szCs w:val="24"/>
              <w:u w:val="none"/>
            </w:rPr>
            <w:t xml:space="preserve">       </w:t>
          </w:r>
          <w:r w:rsidR="0014747A">
            <w:rPr>
              <w:rStyle w:val="Hyperlink"/>
              <w:rFonts w:ascii="Times New Roman" w:hAnsi="Times New Roman" w:cs="Times New Roman"/>
              <w:noProof/>
              <w:sz w:val="24"/>
              <w:szCs w:val="24"/>
              <w:u w:val="none"/>
            </w:rPr>
            <w:t xml:space="preserve">  </w:t>
          </w:r>
          <w:hyperlink w:anchor="_Toc119437633" w:history="1">
            <w:r w:rsidRPr="00F066C9">
              <w:rPr>
                <w:rStyle w:val="Hyperlink"/>
                <w:rFonts w:ascii="Times New Roman" w:hAnsi="Times New Roman" w:cs="Times New Roman"/>
                <w:noProof/>
                <w:sz w:val="24"/>
                <w:szCs w:val="24"/>
                <w:u w:val="none"/>
              </w:rPr>
              <w:t>Price</w:t>
            </w:r>
            <w:r w:rsidRPr="00F066C9">
              <w:rPr>
                <w:rFonts w:ascii="Times New Roman" w:hAnsi="Times New Roman" w:cs="Times New Roman"/>
                <w:noProof/>
                <w:webHidden/>
                <w:sz w:val="24"/>
                <w:szCs w:val="24"/>
              </w:rPr>
              <w:tab/>
            </w:r>
            <w:r w:rsidRPr="00F066C9">
              <w:rPr>
                <w:rFonts w:ascii="Times New Roman" w:hAnsi="Times New Roman" w:cs="Times New Roman"/>
                <w:noProof/>
                <w:webHidden/>
                <w:sz w:val="24"/>
                <w:szCs w:val="24"/>
              </w:rPr>
              <w:fldChar w:fldCharType="begin"/>
            </w:r>
            <w:r w:rsidRPr="00F066C9">
              <w:rPr>
                <w:rFonts w:ascii="Times New Roman" w:hAnsi="Times New Roman" w:cs="Times New Roman"/>
                <w:noProof/>
                <w:webHidden/>
                <w:sz w:val="24"/>
                <w:szCs w:val="24"/>
              </w:rPr>
              <w:instrText xml:space="preserve"> PAGEREF _Toc119437633 \h </w:instrText>
            </w:r>
            <w:r w:rsidRPr="00F066C9">
              <w:rPr>
                <w:rFonts w:ascii="Times New Roman" w:hAnsi="Times New Roman" w:cs="Times New Roman"/>
                <w:noProof/>
                <w:webHidden/>
                <w:sz w:val="24"/>
                <w:szCs w:val="24"/>
              </w:rPr>
            </w:r>
            <w:r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8</w:t>
            </w:r>
            <w:r w:rsidRPr="00F066C9">
              <w:rPr>
                <w:rFonts w:ascii="Times New Roman" w:hAnsi="Times New Roman" w:cs="Times New Roman"/>
                <w:noProof/>
                <w:webHidden/>
                <w:sz w:val="24"/>
                <w:szCs w:val="24"/>
              </w:rPr>
              <w:fldChar w:fldCharType="end"/>
            </w:r>
          </w:hyperlink>
        </w:p>
        <w:p w14:paraId="41B72C33" w14:textId="5AF1141C" w:rsidR="00F066C9" w:rsidRPr="00F066C9" w:rsidRDefault="00F066C9" w:rsidP="00F066C9">
          <w:pPr>
            <w:pStyle w:val="TOC1"/>
            <w:tabs>
              <w:tab w:val="right" w:leader="dot" w:pos="9350"/>
            </w:tabs>
            <w:spacing w:line="480" w:lineRule="auto"/>
            <w:rPr>
              <w:rFonts w:ascii="Times New Roman" w:hAnsi="Times New Roman" w:cs="Times New Roman"/>
              <w:noProof/>
              <w:sz w:val="24"/>
              <w:szCs w:val="24"/>
            </w:rPr>
          </w:pPr>
          <w:r w:rsidRPr="00F066C9">
            <w:rPr>
              <w:rStyle w:val="Hyperlink"/>
              <w:rFonts w:ascii="Times New Roman" w:hAnsi="Times New Roman" w:cs="Times New Roman"/>
              <w:noProof/>
              <w:sz w:val="24"/>
              <w:szCs w:val="24"/>
              <w:u w:val="none"/>
            </w:rPr>
            <w:t xml:space="preserve">       </w:t>
          </w:r>
          <w:r w:rsidR="0014747A">
            <w:rPr>
              <w:rStyle w:val="Hyperlink"/>
              <w:rFonts w:ascii="Times New Roman" w:hAnsi="Times New Roman" w:cs="Times New Roman"/>
              <w:noProof/>
              <w:sz w:val="24"/>
              <w:szCs w:val="24"/>
              <w:u w:val="none"/>
            </w:rPr>
            <w:t xml:space="preserve">  </w:t>
          </w:r>
          <w:hyperlink w:anchor="_Toc119437634" w:history="1">
            <w:r w:rsidRPr="00F066C9">
              <w:rPr>
                <w:rStyle w:val="Hyperlink"/>
                <w:rFonts w:ascii="Times New Roman" w:hAnsi="Times New Roman" w:cs="Times New Roman"/>
                <w:noProof/>
                <w:sz w:val="24"/>
                <w:szCs w:val="24"/>
                <w:u w:val="none"/>
              </w:rPr>
              <w:t>Promotional Mix</w:t>
            </w:r>
            <w:r w:rsidRPr="00F066C9">
              <w:rPr>
                <w:rFonts w:ascii="Times New Roman" w:hAnsi="Times New Roman" w:cs="Times New Roman"/>
                <w:noProof/>
                <w:webHidden/>
                <w:sz w:val="24"/>
                <w:szCs w:val="24"/>
              </w:rPr>
              <w:tab/>
            </w:r>
            <w:r w:rsidRPr="00F066C9">
              <w:rPr>
                <w:rFonts w:ascii="Times New Roman" w:hAnsi="Times New Roman" w:cs="Times New Roman"/>
                <w:noProof/>
                <w:webHidden/>
                <w:sz w:val="24"/>
                <w:szCs w:val="24"/>
              </w:rPr>
              <w:fldChar w:fldCharType="begin"/>
            </w:r>
            <w:r w:rsidRPr="00F066C9">
              <w:rPr>
                <w:rFonts w:ascii="Times New Roman" w:hAnsi="Times New Roman" w:cs="Times New Roman"/>
                <w:noProof/>
                <w:webHidden/>
                <w:sz w:val="24"/>
                <w:szCs w:val="24"/>
              </w:rPr>
              <w:instrText xml:space="preserve"> PAGEREF _Toc119437634 \h </w:instrText>
            </w:r>
            <w:r w:rsidRPr="00F066C9">
              <w:rPr>
                <w:rFonts w:ascii="Times New Roman" w:hAnsi="Times New Roman" w:cs="Times New Roman"/>
                <w:noProof/>
                <w:webHidden/>
                <w:sz w:val="24"/>
                <w:szCs w:val="24"/>
              </w:rPr>
            </w:r>
            <w:r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8</w:t>
            </w:r>
            <w:r w:rsidRPr="00F066C9">
              <w:rPr>
                <w:rFonts w:ascii="Times New Roman" w:hAnsi="Times New Roman" w:cs="Times New Roman"/>
                <w:noProof/>
                <w:webHidden/>
                <w:sz w:val="24"/>
                <w:szCs w:val="24"/>
              </w:rPr>
              <w:fldChar w:fldCharType="end"/>
            </w:r>
          </w:hyperlink>
        </w:p>
        <w:p w14:paraId="2B2769BC" w14:textId="34374771"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5" w:history="1">
            <w:r w:rsidR="00F066C9" w:rsidRPr="00F066C9">
              <w:rPr>
                <w:rStyle w:val="Hyperlink"/>
                <w:rFonts w:ascii="Times New Roman" w:hAnsi="Times New Roman" w:cs="Times New Roman"/>
                <w:noProof/>
                <w:sz w:val="24"/>
                <w:szCs w:val="24"/>
              </w:rPr>
              <w:t>Financial Plan</w:t>
            </w:r>
            <w:r w:rsidR="00F066C9" w:rsidRPr="00F066C9">
              <w:rPr>
                <w:rFonts w:ascii="Times New Roman" w:hAnsi="Times New Roman" w:cs="Times New Roman"/>
                <w:noProof/>
                <w:webHidden/>
                <w:sz w:val="24"/>
                <w:szCs w:val="24"/>
              </w:rPr>
              <w:tab/>
            </w:r>
            <w:r w:rsidR="000D69DF">
              <w:rPr>
                <w:rFonts w:ascii="Times New Roman" w:hAnsi="Times New Roman" w:cs="Times New Roman"/>
                <w:noProof/>
                <w:webHidden/>
                <w:sz w:val="24"/>
                <w:szCs w:val="24"/>
              </w:rPr>
              <w:t>1</w:t>
            </w:r>
          </w:hyperlink>
          <w:r w:rsidR="000D69DF">
            <w:rPr>
              <w:rFonts w:ascii="Times New Roman" w:hAnsi="Times New Roman" w:cs="Times New Roman"/>
              <w:noProof/>
              <w:sz w:val="24"/>
              <w:szCs w:val="24"/>
            </w:rPr>
            <w:t>0</w:t>
          </w:r>
        </w:p>
        <w:p w14:paraId="22101688" w14:textId="496659FE"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6" w:history="1">
            <w:r w:rsidR="00F066C9" w:rsidRPr="00F066C9">
              <w:rPr>
                <w:rStyle w:val="Hyperlink"/>
                <w:rFonts w:ascii="Times New Roman" w:hAnsi="Times New Roman" w:cs="Times New Roman"/>
                <w:noProof/>
                <w:sz w:val="24"/>
                <w:szCs w:val="24"/>
              </w:rPr>
              <w:t>Market Research</w:t>
            </w:r>
            <w:r w:rsidR="00F066C9" w:rsidRPr="00F066C9">
              <w:rPr>
                <w:rFonts w:ascii="Times New Roman" w:hAnsi="Times New Roman" w:cs="Times New Roman"/>
                <w:noProof/>
                <w:webHidden/>
                <w:sz w:val="24"/>
                <w:szCs w:val="24"/>
              </w:rPr>
              <w:tab/>
            </w:r>
            <w:r w:rsidR="00F066C9" w:rsidRPr="00F066C9">
              <w:rPr>
                <w:rFonts w:ascii="Times New Roman" w:hAnsi="Times New Roman" w:cs="Times New Roman"/>
                <w:noProof/>
                <w:webHidden/>
                <w:sz w:val="24"/>
                <w:szCs w:val="24"/>
              </w:rPr>
              <w:fldChar w:fldCharType="begin"/>
            </w:r>
            <w:r w:rsidR="00F066C9" w:rsidRPr="00F066C9">
              <w:rPr>
                <w:rFonts w:ascii="Times New Roman" w:hAnsi="Times New Roman" w:cs="Times New Roman"/>
                <w:noProof/>
                <w:webHidden/>
                <w:sz w:val="24"/>
                <w:szCs w:val="24"/>
              </w:rPr>
              <w:instrText xml:space="preserve"> PAGEREF _Toc119437636 \h </w:instrText>
            </w:r>
            <w:r w:rsidR="00F066C9" w:rsidRPr="00F066C9">
              <w:rPr>
                <w:rFonts w:ascii="Times New Roman" w:hAnsi="Times New Roman" w:cs="Times New Roman"/>
                <w:noProof/>
                <w:webHidden/>
                <w:sz w:val="24"/>
                <w:szCs w:val="24"/>
              </w:rPr>
            </w:r>
            <w:r w:rsidR="00F066C9"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10</w:t>
            </w:r>
            <w:r w:rsidR="00F066C9" w:rsidRPr="00F066C9">
              <w:rPr>
                <w:rFonts w:ascii="Times New Roman" w:hAnsi="Times New Roman" w:cs="Times New Roman"/>
                <w:noProof/>
                <w:webHidden/>
                <w:sz w:val="24"/>
                <w:szCs w:val="24"/>
              </w:rPr>
              <w:fldChar w:fldCharType="end"/>
            </w:r>
          </w:hyperlink>
        </w:p>
        <w:p w14:paraId="5E3D32F3" w14:textId="21F2DD81"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7" w:history="1">
            <w:r w:rsidR="00F066C9" w:rsidRPr="00F066C9">
              <w:rPr>
                <w:rStyle w:val="Hyperlink"/>
                <w:rFonts w:ascii="Times New Roman" w:hAnsi="Times New Roman" w:cs="Times New Roman"/>
                <w:noProof/>
                <w:sz w:val="24"/>
                <w:szCs w:val="24"/>
              </w:rPr>
              <w:t>Conclusion</w:t>
            </w:r>
            <w:r w:rsidR="00F066C9" w:rsidRPr="00F066C9">
              <w:rPr>
                <w:rFonts w:ascii="Times New Roman" w:hAnsi="Times New Roman" w:cs="Times New Roman"/>
                <w:noProof/>
                <w:webHidden/>
                <w:sz w:val="24"/>
                <w:szCs w:val="24"/>
              </w:rPr>
              <w:tab/>
            </w:r>
            <w:r w:rsidR="00F066C9" w:rsidRPr="00F066C9">
              <w:rPr>
                <w:rFonts w:ascii="Times New Roman" w:hAnsi="Times New Roman" w:cs="Times New Roman"/>
                <w:noProof/>
                <w:webHidden/>
                <w:sz w:val="24"/>
                <w:szCs w:val="24"/>
              </w:rPr>
              <w:fldChar w:fldCharType="begin"/>
            </w:r>
            <w:r w:rsidR="00F066C9" w:rsidRPr="00F066C9">
              <w:rPr>
                <w:rFonts w:ascii="Times New Roman" w:hAnsi="Times New Roman" w:cs="Times New Roman"/>
                <w:noProof/>
                <w:webHidden/>
                <w:sz w:val="24"/>
                <w:szCs w:val="24"/>
              </w:rPr>
              <w:instrText xml:space="preserve"> PAGEREF _Toc119437637 \h </w:instrText>
            </w:r>
            <w:r w:rsidR="00F066C9" w:rsidRPr="00F066C9">
              <w:rPr>
                <w:rFonts w:ascii="Times New Roman" w:hAnsi="Times New Roman" w:cs="Times New Roman"/>
                <w:noProof/>
                <w:webHidden/>
                <w:sz w:val="24"/>
                <w:szCs w:val="24"/>
              </w:rPr>
            </w:r>
            <w:r w:rsidR="00F066C9"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11</w:t>
            </w:r>
            <w:r w:rsidR="00F066C9" w:rsidRPr="00F066C9">
              <w:rPr>
                <w:rFonts w:ascii="Times New Roman" w:hAnsi="Times New Roman" w:cs="Times New Roman"/>
                <w:noProof/>
                <w:webHidden/>
                <w:sz w:val="24"/>
                <w:szCs w:val="24"/>
              </w:rPr>
              <w:fldChar w:fldCharType="end"/>
            </w:r>
          </w:hyperlink>
        </w:p>
        <w:p w14:paraId="6CD8826B" w14:textId="11C7A59F" w:rsidR="00F066C9" w:rsidRPr="00F066C9" w:rsidRDefault="00000000" w:rsidP="00F066C9">
          <w:pPr>
            <w:pStyle w:val="TOC1"/>
            <w:tabs>
              <w:tab w:val="right" w:leader="dot" w:pos="9350"/>
            </w:tabs>
            <w:spacing w:line="480" w:lineRule="auto"/>
            <w:rPr>
              <w:rFonts w:ascii="Times New Roman" w:hAnsi="Times New Roman" w:cs="Times New Roman"/>
              <w:noProof/>
              <w:sz w:val="24"/>
              <w:szCs w:val="24"/>
            </w:rPr>
          </w:pPr>
          <w:hyperlink w:anchor="_Toc119437638" w:history="1">
            <w:r w:rsidR="00F066C9" w:rsidRPr="00F066C9">
              <w:rPr>
                <w:rStyle w:val="Hyperlink"/>
                <w:rFonts w:ascii="Times New Roman" w:hAnsi="Times New Roman" w:cs="Times New Roman"/>
                <w:noProof/>
                <w:sz w:val="24"/>
                <w:szCs w:val="24"/>
              </w:rPr>
              <w:t>Bibliography</w:t>
            </w:r>
            <w:r w:rsidR="00F066C9" w:rsidRPr="00F066C9">
              <w:rPr>
                <w:rFonts w:ascii="Times New Roman" w:hAnsi="Times New Roman" w:cs="Times New Roman"/>
                <w:noProof/>
                <w:webHidden/>
                <w:sz w:val="24"/>
                <w:szCs w:val="24"/>
              </w:rPr>
              <w:tab/>
            </w:r>
            <w:r w:rsidR="00F066C9" w:rsidRPr="00F066C9">
              <w:rPr>
                <w:rFonts w:ascii="Times New Roman" w:hAnsi="Times New Roman" w:cs="Times New Roman"/>
                <w:noProof/>
                <w:webHidden/>
                <w:sz w:val="24"/>
                <w:szCs w:val="24"/>
              </w:rPr>
              <w:fldChar w:fldCharType="begin"/>
            </w:r>
            <w:r w:rsidR="00F066C9" w:rsidRPr="00F066C9">
              <w:rPr>
                <w:rFonts w:ascii="Times New Roman" w:hAnsi="Times New Roman" w:cs="Times New Roman"/>
                <w:noProof/>
                <w:webHidden/>
                <w:sz w:val="24"/>
                <w:szCs w:val="24"/>
              </w:rPr>
              <w:instrText xml:space="preserve"> PAGEREF _Toc119437638 \h </w:instrText>
            </w:r>
            <w:r w:rsidR="00F066C9" w:rsidRPr="00F066C9">
              <w:rPr>
                <w:rFonts w:ascii="Times New Roman" w:hAnsi="Times New Roman" w:cs="Times New Roman"/>
                <w:noProof/>
                <w:webHidden/>
                <w:sz w:val="24"/>
                <w:szCs w:val="24"/>
              </w:rPr>
            </w:r>
            <w:r w:rsidR="00F066C9" w:rsidRPr="00F066C9">
              <w:rPr>
                <w:rFonts w:ascii="Times New Roman" w:hAnsi="Times New Roman" w:cs="Times New Roman"/>
                <w:noProof/>
                <w:webHidden/>
                <w:sz w:val="24"/>
                <w:szCs w:val="24"/>
              </w:rPr>
              <w:fldChar w:fldCharType="separate"/>
            </w:r>
            <w:r w:rsidR="00D77E55">
              <w:rPr>
                <w:rFonts w:ascii="Times New Roman" w:hAnsi="Times New Roman" w:cs="Times New Roman"/>
                <w:noProof/>
                <w:webHidden/>
                <w:sz w:val="24"/>
                <w:szCs w:val="24"/>
              </w:rPr>
              <w:t>12</w:t>
            </w:r>
            <w:r w:rsidR="00F066C9" w:rsidRPr="00F066C9">
              <w:rPr>
                <w:rFonts w:ascii="Times New Roman" w:hAnsi="Times New Roman" w:cs="Times New Roman"/>
                <w:noProof/>
                <w:webHidden/>
                <w:sz w:val="24"/>
                <w:szCs w:val="24"/>
              </w:rPr>
              <w:fldChar w:fldCharType="end"/>
            </w:r>
          </w:hyperlink>
        </w:p>
        <w:p w14:paraId="49104386" w14:textId="77777777" w:rsidR="00F066C9" w:rsidRDefault="00F066C9" w:rsidP="00F066C9">
          <w:pPr>
            <w:spacing w:line="480" w:lineRule="auto"/>
          </w:pPr>
          <w:r w:rsidRPr="00F066C9">
            <w:rPr>
              <w:rFonts w:ascii="Times New Roman" w:hAnsi="Times New Roman" w:cs="Times New Roman"/>
              <w:bCs/>
              <w:noProof/>
              <w:sz w:val="24"/>
              <w:szCs w:val="24"/>
            </w:rPr>
            <w:fldChar w:fldCharType="end"/>
          </w:r>
        </w:p>
      </w:sdtContent>
    </w:sdt>
    <w:p w14:paraId="0FFB40E0" w14:textId="77777777" w:rsidR="00F066C9" w:rsidRDefault="00F066C9" w:rsidP="00F066C9">
      <w:pPr>
        <w:spacing w:line="480" w:lineRule="auto"/>
        <w:rPr>
          <w:rFonts w:ascii="Times New Roman" w:hAnsi="Times New Roman" w:cs="Times New Roman"/>
          <w:sz w:val="24"/>
          <w:szCs w:val="24"/>
        </w:rPr>
      </w:pPr>
    </w:p>
    <w:p w14:paraId="34F49902" w14:textId="77777777" w:rsidR="00F066C9" w:rsidRDefault="00F066C9" w:rsidP="00F066C9">
      <w:pPr>
        <w:spacing w:line="480" w:lineRule="auto"/>
        <w:jc w:val="center"/>
        <w:rPr>
          <w:rFonts w:ascii="Times New Roman" w:hAnsi="Times New Roman" w:cs="Times New Roman"/>
          <w:sz w:val="24"/>
          <w:szCs w:val="24"/>
        </w:rPr>
      </w:pPr>
    </w:p>
    <w:p w14:paraId="269EAE15" w14:textId="77777777" w:rsidR="00F066C9" w:rsidRDefault="00F066C9" w:rsidP="00F066C9">
      <w:pPr>
        <w:spacing w:line="480" w:lineRule="auto"/>
        <w:jc w:val="center"/>
        <w:rPr>
          <w:rFonts w:ascii="Times New Roman" w:hAnsi="Times New Roman" w:cs="Times New Roman"/>
          <w:sz w:val="24"/>
          <w:szCs w:val="24"/>
        </w:rPr>
      </w:pPr>
    </w:p>
    <w:p w14:paraId="308912A1" w14:textId="77777777" w:rsidR="00F066C9" w:rsidRDefault="00F066C9" w:rsidP="00F066C9">
      <w:pPr>
        <w:spacing w:line="480" w:lineRule="auto"/>
        <w:jc w:val="center"/>
        <w:rPr>
          <w:rFonts w:ascii="Times New Roman" w:hAnsi="Times New Roman" w:cs="Times New Roman"/>
          <w:sz w:val="24"/>
          <w:szCs w:val="24"/>
        </w:rPr>
      </w:pPr>
    </w:p>
    <w:p w14:paraId="159C6A68" w14:textId="63C66A97" w:rsidR="00F066C9" w:rsidRDefault="00F066C9" w:rsidP="00F066C9">
      <w:pPr>
        <w:spacing w:line="480" w:lineRule="auto"/>
        <w:rPr>
          <w:rFonts w:ascii="Times New Roman" w:hAnsi="Times New Roman" w:cs="Times New Roman"/>
          <w:sz w:val="24"/>
          <w:szCs w:val="24"/>
        </w:rPr>
      </w:pPr>
    </w:p>
    <w:p w14:paraId="4DF41FAF" w14:textId="77777777" w:rsidR="00D77E55" w:rsidRDefault="00D77E55" w:rsidP="00F066C9">
      <w:pPr>
        <w:spacing w:line="480" w:lineRule="auto"/>
        <w:rPr>
          <w:rFonts w:ascii="Times New Roman" w:hAnsi="Times New Roman" w:cs="Times New Roman"/>
          <w:sz w:val="24"/>
          <w:szCs w:val="24"/>
        </w:rPr>
      </w:pPr>
    </w:p>
    <w:p w14:paraId="2CAAC8F0" w14:textId="77777777" w:rsidR="00F066C9" w:rsidRDefault="00F066C9" w:rsidP="00F066C9">
      <w:pPr>
        <w:spacing w:line="480" w:lineRule="auto"/>
        <w:rPr>
          <w:rFonts w:ascii="Times New Roman" w:hAnsi="Times New Roman" w:cs="Times New Roman"/>
          <w:b/>
          <w:sz w:val="24"/>
          <w:szCs w:val="24"/>
        </w:rPr>
      </w:pPr>
    </w:p>
    <w:p w14:paraId="2EEB58A9" w14:textId="172E34C7" w:rsidR="003A078B" w:rsidRDefault="003A078B" w:rsidP="00F066C9">
      <w:pPr>
        <w:pStyle w:val="Heading1"/>
        <w:spacing w:line="480" w:lineRule="auto"/>
        <w:rPr>
          <w:rFonts w:ascii="Times New Roman" w:hAnsi="Times New Roman" w:cs="Times New Roman"/>
          <w:b/>
          <w:color w:val="auto"/>
          <w:sz w:val="24"/>
          <w:szCs w:val="24"/>
        </w:rPr>
      </w:pPr>
      <w:bookmarkStart w:id="0" w:name="_Toc119437629"/>
      <w:r w:rsidRPr="00F066C9">
        <w:rPr>
          <w:rFonts w:ascii="Times New Roman" w:hAnsi="Times New Roman" w:cs="Times New Roman"/>
          <w:b/>
          <w:color w:val="auto"/>
          <w:sz w:val="24"/>
          <w:szCs w:val="24"/>
        </w:rPr>
        <w:lastRenderedPageBreak/>
        <w:t>Business Description</w:t>
      </w:r>
      <w:bookmarkEnd w:id="0"/>
      <w:r w:rsidRPr="00F066C9">
        <w:rPr>
          <w:rFonts w:ascii="Times New Roman" w:hAnsi="Times New Roman" w:cs="Times New Roman"/>
          <w:b/>
          <w:color w:val="auto"/>
          <w:sz w:val="24"/>
          <w:szCs w:val="24"/>
        </w:rPr>
        <w:t xml:space="preserve"> </w:t>
      </w:r>
    </w:p>
    <w:p w14:paraId="62AB6173" w14:textId="77777777" w:rsidR="00D77E55" w:rsidRPr="00D77E55" w:rsidRDefault="00D77E55" w:rsidP="00D77E55"/>
    <w:p w14:paraId="15B50B16"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global beauty salon industry offers entrepreneurs limitless opportunities for accomplishing their missions and goals. In this regard, the entrepreneur focuses on opening a beauty salon under the name Pretty Salon. Pretty Salon will offer high-quality products and exceptional services to clients at reasonable prices. The business will provide diverse services and products to clients, namely skin care products, nail care services, and hairdressing services. Offering services and products in the 2,000-square-foot room will allow the entrepreneur to meet customers’ demand for a spacious, well-aerated, and well-furnished beauty salon. The entrepreneur will also maintain an innovative, friendly, fair, and safe environment for its diverse and multicultural workforce</w:t>
      </w:r>
      <w:r w:rsidR="007D2579" w:rsidRPr="00F066C9">
        <w:rPr>
          <w:rFonts w:ascii="Times New Roman" w:hAnsi="Times New Roman" w:cs="Times New Roman"/>
          <w:sz w:val="24"/>
          <w:szCs w:val="24"/>
        </w:rPr>
        <w:t xml:space="preserve"> (Bratton &amp; Gold, 2017)</w:t>
      </w:r>
      <w:r w:rsidRPr="00F066C9">
        <w:rPr>
          <w:rFonts w:ascii="Times New Roman" w:hAnsi="Times New Roman" w:cs="Times New Roman"/>
          <w:sz w:val="24"/>
          <w:szCs w:val="24"/>
        </w:rPr>
        <w:t xml:space="preserve">. Notably, the entrepreneur will locate the full-time service enterprise in London, England. </w:t>
      </w:r>
    </w:p>
    <w:p w14:paraId="5D770D9A" w14:textId="2611494A" w:rsid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Pretty Salon’s mission is to provide products and services that promote mental relaxation and improve the physical appearance of customers. A conducive environment, skilled workforce, and high-quality services will allow the entrepreneur to retain and attract clients. The beauty salon’s workforce will include well-trained and skilled individuals, namely beauticians, hairdressers, shampoo technicians, and a receptionist. The beauty salon targets diverse urban dwellers with interest in improving their physical appearance, including urban working-class and college/university students. Pretty Salon will be located in London’s CBD to increase accessibility to the targeted client population. The management will offer online and telephone booking services to enhance convenience among the customers. The marketing team will utilise both social media and traditional marketing tactics in reaching its potential clients. </w:t>
      </w:r>
    </w:p>
    <w:p w14:paraId="00357281" w14:textId="40DAA5E2" w:rsidR="00D77E55" w:rsidRDefault="00D77E55" w:rsidP="00F066C9">
      <w:pPr>
        <w:spacing w:line="480" w:lineRule="auto"/>
        <w:ind w:firstLine="720"/>
        <w:rPr>
          <w:rFonts w:ascii="Times New Roman" w:hAnsi="Times New Roman" w:cs="Times New Roman"/>
          <w:sz w:val="24"/>
          <w:szCs w:val="24"/>
        </w:rPr>
      </w:pPr>
    </w:p>
    <w:p w14:paraId="3C02B352" w14:textId="77777777" w:rsidR="00D77E55" w:rsidRDefault="00D77E55" w:rsidP="00F066C9">
      <w:pPr>
        <w:spacing w:line="480" w:lineRule="auto"/>
        <w:rPr>
          <w:rFonts w:ascii="Times New Roman" w:hAnsi="Times New Roman" w:cs="Times New Roman"/>
          <w:sz w:val="24"/>
          <w:szCs w:val="24"/>
        </w:rPr>
      </w:pPr>
    </w:p>
    <w:p w14:paraId="55263209" w14:textId="77777777" w:rsidR="00D77E55" w:rsidRDefault="00D77E55" w:rsidP="00F066C9">
      <w:pPr>
        <w:spacing w:line="480" w:lineRule="auto"/>
        <w:rPr>
          <w:rFonts w:ascii="Times New Roman" w:hAnsi="Times New Roman" w:cs="Times New Roman"/>
          <w:sz w:val="24"/>
          <w:szCs w:val="24"/>
        </w:rPr>
      </w:pPr>
    </w:p>
    <w:p w14:paraId="659079E7" w14:textId="77777777" w:rsidR="00D77E55" w:rsidRDefault="00D77E55" w:rsidP="00F066C9">
      <w:pPr>
        <w:spacing w:line="480" w:lineRule="auto"/>
        <w:rPr>
          <w:rFonts w:ascii="Times New Roman" w:hAnsi="Times New Roman" w:cs="Times New Roman"/>
          <w:sz w:val="24"/>
          <w:szCs w:val="24"/>
        </w:rPr>
      </w:pPr>
    </w:p>
    <w:p w14:paraId="3B51B924" w14:textId="355A558B" w:rsidR="003A078B" w:rsidRPr="00F066C9" w:rsidRDefault="003A078B" w:rsidP="00F066C9">
      <w:pPr>
        <w:spacing w:line="480" w:lineRule="auto"/>
        <w:rPr>
          <w:rFonts w:ascii="Times New Roman" w:hAnsi="Times New Roman" w:cs="Times New Roman"/>
          <w:b/>
          <w:sz w:val="24"/>
          <w:szCs w:val="24"/>
        </w:rPr>
      </w:pPr>
      <w:r w:rsidRPr="00F066C9">
        <w:rPr>
          <w:rFonts w:ascii="Times New Roman" w:hAnsi="Times New Roman" w:cs="Times New Roman"/>
          <w:b/>
          <w:sz w:val="24"/>
          <w:szCs w:val="24"/>
        </w:rPr>
        <w:t>Industry Analysis</w:t>
      </w:r>
    </w:p>
    <w:p w14:paraId="49387F02" w14:textId="48BAB536" w:rsidR="003A078B"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growing demand for beauty care services allowed the beauty salon industry to expand exponentially before the COVID-19 period. The global salon industry’s value increased from $144.48 billion to $201.92 billion between 2019 an</w:t>
      </w:r>
      <w:r w:rsidR="000852C3" w:rsidRPr="00F066C9">
        <w:rPr>
          <w:rFonts w:ascii="Times New Roman" w:hAnsi="Times New Roman" w:cs="Times New Roman"/>
          <w:sz w:val="24"/>
          <w:szCs w:val="24"/>
        </w:rPr>
        <w:t>d 2021 in spite of the pandemic (GlobeNewswire, Inc. 2021).</w:t>
      </w:r>
      <w:r w:rsidRPr="00F066C9">
        <w:rPr>
          <w:rFonts w:ascii="Times New Roman" w:hAnsi="Times New Roman" w:cs="Times New Roman"/>
          <w:sz w:val="24"/>
          <w:szCs w:val="24"/>
        </w:rPr>
        <w:t xml:space="preserve"> The UK beauty salon industry demonstrated similar resilience economic and social problems related to the COVID-19 pandemic. The growth trend indicates that the UK market provides a unique and favourable environment for new entrants in this industry. For instance, most players in this industry are small businesses with less than ten employees. The fact that this industry was valued at $5.837 billion in 2019 demonstrates its significance to the UK economy</w:t>
      </w:r>
      <w:r w:rsidR="00951BCA" w:rsidRPr="00F066C9">
        <w:rPr>
          <w:rFonts w:ascii="Times New Roman" w:hAnsi="Times New Roman" w:cs="Times New Roman"/>
          <w:sz w:val="24"/>
          <w:szCs w:val="24"/>
        </w:rPr>
        <w:t xml:space="preserve"> (IBISWorld 2022). </w:t>
      </w:r>
      <w:r w:rsidRPr="00F066C9">
        <w:rPr>
          <w:rFonts w:ascii="Times New Roman" w:hAnsi="Times New Roman" w:cs="Times New Roman"/>
          <w:sz w:val="24"/>
          <w:szCs w:val="24"/>
        </w:rPr>
        <w:t>The growth in the industry’s size from $1.916 billion to $2.338 billion between 2021 and 2022 demonstrates its gradual recovery from the pandemic</w:t>
      </w:r>
      <w:r w:rsidR="00951BCA" w:rsidRPr="00F066C9">
        <w:rPr>
          <w:rFonts w:ascii="Times New Roman" w:hAnsi="Times New Roman" w:cs="Times New Roman"/>
          <w:sz w:val="24"/>
          <w:szCs w:val="24"/>
        </w:rPr>
        <w:t xml:space="preserve"> (IBISWorld 2022)</w:t>
      </w:r>
      <w:r w:rsidRPr="00F066C9">
        <w:rPr>
          <w:rFonts w:ascii="Times New Roman" w:hAnsi="Times New Roman" w:cs="Times New Roman"/>
          <w:sz w:val="24"/>
          <w:szCs w:val="24"/>
        </w:rPr>
        <w:t>.</w:t>
      </w:r>
    </w:p>
    <w:p w14:paraId="3DC6C14B" w14:textId="0CF22A93" w:rsidR="00D77E55" w:rsidRDefault="00D77E55" w:rsidP="00F066C9">
      <w:pPr>
        <w:spacing w:line="480" w:lineRule="auto"/>
        <w:ind w:firstLine="720"/>
        <w:rPr>
          <w:rFonts w:ascii="Times New Roman" w:hAnsi="Times New Roman" w:cs="Times New Roman"/>
          <w:sz w:val="24"/>
          <w:szCs w:val="24"/>
        </w:rPr>
      </w:pPr>
    </w:p>
    <w:p w14:paraId="4157F217" w14:textId="65EF2808" w:rsidR="00D77E55" w:rsidRDefault="00D77E55" w:rsidP="00F066C9">
      <w:pPr>
        <w:spacing w:line="480" w:lineRule="auto"/>
        <w:ind w:firstLine="720"/>
        <w:rPr>
          <w:rFonts w:ascii="Times New Roman" w:hAnsi="Times New Roman" w:cs="Times New Roman"/>
          <w:sz w:val="24"/>
          <w:szCs w:val="24"/>
        </w:rPr>
      </w:pPr>
    </w:p>
    <w:p w14:paraId="22DFA648" w14:textId="78FAD6CB" w:rsidR="00D77E55" w:rsidRDefault="00D77E55" w:rsidP="00F066C9">
      <w:pPr>
        <w:spacing w:line="480" w:lineRule="auto"/>
        <w:ind w:firstLine="720"/>
        <w:rPr>
          <w:rFonts w:ascii="Times New Roman" w:hAnsi="Times New Roman" w:cs="Times New Roman"/>
          <w:sz w:val="24"/>
          <w:szCs w:val="24"/>
        </w:rPr>
      </w:pPr>
    </w:p>
    <w:p w14:paraId="4A0F2441" w14:textId="41EEAADA" w:rsidR="00D77E55" w:rsidRDefault="00D77E55" w:rsidP="00F066C9">
      <w:pPr>
        <w:spacing w:line="480" w:lineRule="auto"/>
        <w:ind w:firstLine="720"/>
        <w:rPr>
          <w:rFonts w:ascii="Times New Roman" w:hAnsi="Times New Roman" w:cs="Times New Roman"/>
          <w:sz w:val="24"/>
          <w:szCs w:val="24"/>
        </w:rPr>
      </w:pPr>
    </w:p>
    <w:p w14:paraId="7C1D53D8" w14:textId="77777777" w:rsidR="00D77E55" w:rsidRDefault="00D77E55" w:rsidP="00F066C9">
      <w:pPr>
        <w:spacing w:line="480" w:lineRule="auto"/>
        <w:ind w:firstLine="720"/>
        <w:rPr>
          <w:rFonts w:ascii="Times New Roman" w:hAnsi="Times New Roman" w:cs="Times New Roman"/>
          <w:sz w:val="24"/>
          <w:szCs w:val="24"/>
        </w:rPr>
      </w:pPr>
    </w:p>
    <w:p w14:paraId="59368992" w14:textId="1C4889C5" w:rsidR="00D77E55" w:rsidRDefault="00D77E55" w:rsidP="00F066C9">
      <w:pPr>
        <w:spacing w:line="480" w:lineRule="auto"/>
        <w:ind w:firstLine="720"/>
        <w:rPr>
          <w:rFonts w:ascii="Times New Roman" w:hAnsi="Times New Roman" w:cs="Times New Roman"/>
          <w:sz w:val="24"/>
          <w:szCs w:val="24"/>
        </w:rPr>
      </w:pPr>
    </w:p>
    <w:p w14:paraId="25DA1B57" w14:textId="77777777" w:rsidR="00D77E55" w:rsidRPr="00F066C9" w:rsidRDefault="00D77E55" w:rsidP="00F066C9">
      <w:pPr>
        <w:spacing w:line="480" w:lineRule="auto"/>
        <w:ind w:firstLine="720"/>
        <w:rPr>
          <w:rFonts w:ascii="Times New Roman" w:hAnsi="Times New Roman" w:cs="Times New Roman"/>
          <w:sz w:val="24"/>
          <w:szCs w:val="24"/>
        </w:rPr>
      </w:pPr>
    </w:p>
    <w:tbl>
      <w:tblPr>
        <w:tblStyle w:val="PlainTable1"/>
        <w:tblW w:w="0" w:type="auto"/>
        <w:tblLook w:val="04A0" w:firstRow="1" w:lastRow="0" w:firstColumn="1" w:lastColumn="0" w:noHBand="0" w:noVBand="1"/>
      </w:tblPr>
      <w:tblGrid>
        <w:gridCol w:w="2065"/>
        <w:gridCol w:w="7285"/>
      </w:tblGrid>
      <w:tr w:rsidR="00F951BD" w:rsidRPr="00F066C9" w14:paraId="54C64734" w14:textId="77777777" w:rsidTr="001154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2"/>
          </w:tcPr>
          <w:p w14:paraId="176D3CE8" w14:textId="77777777" w:rsidR="00F951BD" w:rsidRPr="00F066C9" w:rsidRDefault="00F951BD" w:rsidP="00F066C9">
            <w:pPr>
              <w:spacing w:line="360" w:lineRule="auto"/>
              <w:jc w:val="center"/>
              <w:rPr>
                <w:rFonts w:ascii="Times New Roman" w:hAnsi="Times New Roman" w:cs="Times New Roman"/>
                <w:sz w:val="24"/>
                <w:szCs w:val="24"/>
              </w:rPr>
            </w:pPr>
            <w:r w:rsidRPr="00F066C9">
              <w:rPr>
                <w:rFonts w:ascii="Times New Roman" w:hAnsi="Times New Roman" w:cs="Times New Roman"/>
                <w:sz w:val="24"/>
                <w:szCs w:val="24"/>
              </w:rPr>
              <w:t>Porter’s Five Forces Model</w:t>
            </w:r>
          </w:p>
        </w:tc>
      </w:tr>
      <w:tr w:rsidR="00440AE4" w:rsidRPr="00F066C9" w14:paraId="559B6134" w14:textId="77777777" w:rsidTr="008B59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55A67533" w14:textId="77777777" w:rsidR="00440AE4" w:rsidRPr="00F066C9" w:rsidRDefault="008B597F" w:rsidP="00F066C9">
            <w:pPr>
              <w:spacing w:line="360" w:lineRule="auto"/>
              <w:rPr>
                <w:rFonts w:ascii="Times New Roman" w:hAnsi="Times New Roman" w:cs="Times New Roman"/>
                <w:b w:val="0"/>
                <w:sz w:val="24"/>
                <w:szCs w:val="24"/>
              </w:rPr>
            </w:pPr>
            <w:r w:rsidRPr="00F066C9">
              <w:rPr>
                <w:rFonts w:ascii="Times New Roman" w:hAnsi="Times New Roman" w:cs="Times New Roman"/>
                <w:b w:val="0"/>
                <w:sz w:val="24"/>
                <w:szCs w:val="24"/>
              </w:rPr>
              <w:t xml:space="preserve">Supplier power </w:t>
            </w:r>
          </w:p>
        </w:tc>
        <w:tc>
          <w:tcPr>
            <w:tcW w:w="7285" w:type="dxa"/>
          </w:tcPr>
          <w:p w14:paraId="6DEB012A" w14:textId="77777777" w:rsidR="00440AE4" w:rsidRDefault="003A078B"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066C9">
              <w:rPr>
                <w:rFonts w:ascii="Times New Roman" w:hAnsi="Times New Roman" w:cs="Times New Roman"/>
                <w:sz w:val="24"/>
                <w:szCs w:val="24"/>
              </w:rPr>
              <w:t>The beauty salon market has a huge population of beauty and hair product suppliers. The statistics mean that suppliers’ bargaining power in this industry is low. The phenomenon offers beauty salon businesses an opportunity to sample products based on cost and quality.</w:t>
            </w:r>
          </w:p>
          <w:p w14:paraId="6B9887B7" w14:textId="77777777" w:rsidR="00F066C9" w:rsidRPr="00F066C9" w:rsidRDefault="00F066C9"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40AE4" w:rsidRPr="00F066C9" w14:paraId="05985B14" w14:textId="77777777" w:rsidTr="008B597F">
        <w:tc>
          <w:tcPr>
            <w:cnfStyle w:val="001000000000" w:firstRow="0" w:lastRow="0" w:firstColumn="1" w:lastColumn="0" w:oddVBand="0" w:evenVBand="0" w:oddHBand="0" w:evenHBand="0" w:firstRowFirstColumn="0" w:firstRowLastColumn="0" w:lastRowFirstColumn="0" w:lastRowLastColumn="0"/>
            <w:tcW w:w="2065" w:type="dxa"/>
          </w:tcPr>
          <w:p w14:paraId="44ECED1E" w14:textId="77777777" w:rsidR="00440AE4" w:rsidRPr="00F066C9" w:rsidRDefault="008B597F" w:rsidP="00F066C9">
            <w:pPr>
              <w:spacing w:line="360" w:lineRule="auto"/>
              <w:rPr>
                <w:rFonts w:ascii="Times New Roman" w:hAnsi="Times New Roman" w:cs="Times New Roman"/>
                <w:b w:val="0"/>
                <w:sz w:val="24"/>
                <w:szCs w:val="24"/>
              </w:rPr>
            </w:pPr>
            <w:r w:rsidRPr="00F066C9">
              <w:rPr>
                <w:rFonts w:ascii="Times New Roman" w:hAnsi="Times New Roman" w:cs="Times New Roman"/>
                <w:b w:val="0"/>
                <w:sz w:val="24"/>
                <w:szCs w:val="24"/>
              </w:rPr>
              <w:t xml:space="preserve">Buyer power </w:t>
            </w:r>
          </w:p>
        </w:tc>
        <w:tc>
          <w:tcPr>
            <w:tcW w:w="7285" w:type="dxa"/>
          </w:tcPr>
          <w:p w14:paraId="505180F2" w14:textId="77777777" w:rsidR="00440AE4" w:rsidRDefault="003A078B" w:rsidP="00F066C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066C9">
              <w:rPr>
                <w:rFonts w:ascii="Times New Roman" w:hAnsi="Times New Roman" w:cs="Times New Roman"/>
                <w:sz w:val="24"/>
                <w:szCs w:val="24"/>
              </w:rPr>
              <w:t>The beauty salon business comprises a high population of financially stable adults. Customers in this industry have low price sensitivity and pursue convenient services. Low bargaining power implies that these individuals can afford premium-priced products.</w:t>
            </w:r>
          </w:p>
          <w:p w14:paraId="61CCB714" w14:textId="77777777" w:rsidR="00F066C9" w:rsidRPr="00F066C9" w:rsidRDefault="00F066C9" w:rsidP="00F066C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40AE4" w:rsidRPr="00F066C9" w14:paraId="7CD6130E" w14:textId="77777777" w:rsidTr="008B59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40EAB574" w14:textId="77777777" w:rsidR="00440AE4" w:rsidRPr="00F066C9" w:rsidRDefault="008B597F" w:rsidP="00F066C9">
            <w:pPr>
              <w:spacing w:line="360" w:lineRule="auto"/>
              <w:rPr>
                <w:rFonts w:ascii="Times New Roman" w:hAnsi="Times New Roman" w:cs="Times New Roman"/>
                <w:b w:val="0"/>
                <w:sz w:val="24"/>
                <w:szCs w:val="24"/>
              </w:rPr>
            </w:pPr>
            <w:r w:rsidRPr="00F066C9">
              <w:rPr>
                <w:rFonts w:ascii="Times New Roman" w:hAnsi="Times New Roman" w:cs="Times New Roman"/>
                <w:b w:val="0"/>
                <w:sz w:val="24"/>
                <w:szCs w:val="24"/>
              </w:rPr>
              <w:t xml:space="preserve">New entry threat </w:t>
            </w:r>
          </w:p>
        </w:tc>
        <w:tc>
          <w:tcPr>
            <w:tcW w:w="7285" w:type="dxa"/>
          </w:tcPr>
          <w:p w14:paraId="073FFCE9" w14:textId="77777777" w:rsidR="00440AE4" w:rsidRDefault="003A078B"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066C9">
              <w:rPr>
                <w:rFonts w:ascii="Times New Roman" w:hAnsi="Times New Roman" w:cs="Times New Roman"/>
                <w:sz w:val="24"/>
                <w:szCs w:val="24"/>
              </w:rPr>
              <w:t>The UK beauty salon is characterised by a moderate entry threat. Situations that regulate entry into this market are strict health and safety regulations and limited insurance coverage</w:t>
            </w:r>
            <w:r w:rsidR="00E534F4" w:rsidRPr="00F066C9">
              <w:rPr>
                <w:rFonts w:ascii="Times New Roman" w:hAnsi="Times New Roman" w:cs="Times New Roman"/>
                <w:sz w:val="24"/>
                <w:szCs w:val="24"/>
              </w:rPr>
              <w:t xml:space="preserve"> (Rice 2022)</w:t>
            </w:r>
            <w:r w:rsidRPr="00F066C9">
              <w:rPr>
                <w:rFonts w:ascii="Times New Roman" w:hAnsi="Times New Roman" w:cs="Times New Roman"/>
                <w:sz w:val="24"/>
                <w:szCs w:val="24"/>
              </w:rPr>
              <w:t>. Penetration and operation challenges mean that new entrants like Pretty Salon face limited entry threats.</w:t>
            </w:r>
          </w:p>
          <w:p w14:paraId="3CD61AFC" w14:textId="77777777" w:rsidR="00F066C9" w:rsidRPr="00F066C9" w:rsidRDefault="00F066C9"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40AE4" w:rsidRPr="00F066C9" w14:paraId="4437567E" w14:textId="77777777" w:rsidTr="008B597F">
        <w:tc>
          <w:tcPr>
            <w:cnfStyle w:val="001000000000" w:firstRow="0" w:lastRow="0" w:firstColumn="1" w:lastColumn="0" w:oddVBand="0" w:evenVBand="0" w:oddHBand="0" w:evenHBand="0" w:firstRowFirstColumn="0" w:firstRowLastColumn="0" w:lastRowFirstColumn="0" w:lastRowLastColumn="0"/>
            <w:tcW w:w="2065" w:type="dxa"/>
          </w:tcPr>
          <w:p w14:paraId="3BA5F44D" w14:textId="77777777" w:rsidR="00440AE4" w:rsidRPr="00F066C9" w:rsidRDefault="008B597F" w:rsidP="00F066C9">
            <w:pPr>
              <w:spacing w:line="360" w:lineRule="auto"/>
              <w:rPr>
                <w:rFonts w:ascii="Times New Roman" w:hAnsi="Times New Roman" w:cs="Times New Roman"/>
                <w:b w:val="0"/>
                <w:sz w:val="24"/>
                <w:szCs w:val="24"/>
              </w:rPr>
            </w:pPr>
            <w:r w:rsidRPr="00F066C9">
              <w:rPr>
                <w:rFonts w:ascii="Times New Roman" w:hAnsi="Times New Roman" w:cs="Times New Roman"/>
                <w:b w:val="0"/>
                <w:sz w:val="24"/>
                <w:szCs w:val="24"/>
              </w:rPr>
              <w:t xml:space="preserve">Substitute threat </w:t>
            </w:r>
          </w:p>
        </w:tc>
        <w:tc>
          <w:tcPr>
            <w:tcW w:w="7285" w:type="dxa"/>
          </w:tcPr>
          <w:p w14:paraId="6899FD52" w14:textId="77777777" w:rsidR="00440AE4" w:rsidRDefault="003A078B" w:rsidP="00F066C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066C9">
              <w:rPr>
                <w:rFonts w:ascii="Times New Roman" w:hAnsi="Times New Roman" w:cs="Times New Roman"/>
                <w:sz w:val="24"/>
                <w:szCs w:val="24"/>
              </w:rPr>
              <w:t>Similarly, this industry is characterised by a weak substitute threat. The market allows businesses to offer differentiated services and adjust prices rapidly. Furthermore, demand for convenience and low price sensitivity among clients allows beauty salons to retain clients.</w:t>
            </w:r>
          </w:p>
          <w:p w14:paraId="76981A56" w14:textId="77777777" w:rsidR="00F066C9" w:rsidRPr="00F066C9" w:rsidRDefault="00F066C9" w:rsidP="00F066C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40AE4" w:rsidRPr="00F066C9" w14:paraId="0C3A0624" w14:textId="77777777" w:rsidTr="008B59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9FE065A" w14:textId="77777777" w:rsidR="00440AE4" w:rsidRPr="00F066C9" w:rsidRDefault="008B597F" w:rsidP="00F066C9">
            <w:pPr>
              <w:spacing w:line="360" w:lineRule="auto"/>
              <w:rPr>
                <w:rFonts w:ascii="Times New Roman" w:hAnsi="Times New Roman" w:cs="Times New Roman"/>
                <w:b w:val="0"/>
                <w:sz w:val="24"/>
                <w:szCs w:val="24"/>
              </w:rPr>
            </w:pPr>
            <w:r w:rsidRPr="00F066C9">
              <w:rPr>
                <w:rFonts w:ascii="Times New Roman" w:hAnsi="Times New Roman" w:cs="Times New Roman"/>
                <w:b w:val="0"/>
                <w:sz w:val="24"/>
                <w:szCs w:val="24"/>
              </w:rPr>
              <w:t xml:space="preserve">Competitive rivalry </w:t>
            </w:r>
          </w:p>
        </w:tc>
        <w:tc>
          <w:tcPr>
            <w:tcW w:w="7285" w:type="dxa"/>
          </w:tcPr>
          <w:p w14:paraId="414677B9" w14:textId="77777777" w:rsidR="00440AE4" w:rsidRDefault="003A078B"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066C9">
              <w:rPr>
                <w:rFonts w:ascii="Times New Roman" w:hAnsi="Times New Roman" w:cs="Times New Roman"/>
                <w:sz w:val="24"/>
                <w:szCs w:val="24"/>
              </w:rPr>
              <w:t>Nonetheless, beauty salon businesses normally experience huge competitive pressure from other players in the industry. This implies that new entrants face stiff competition from medium and small organisations. Hence, Pretty Salon will utilise quality optimisation and pricing tactics in addressing competition pressure in the industry.</w:t>
            </w:r>
          </w:p>
          <w:p w14:paraId="476BC38E" w14:textId="77777777" w:rsidR="00F066C9" w:rsidRPr="00F066C9" w:rsidRDefault="00F066C9" w:rsidP="00F066C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14:paraId="290A479B" w14:textId="1F7556D2" w:rsidR="003A078B" w:rsidRDefault="003A078B" w:rsidP="00F066C9">
      <w:pPr>
        <w:pStyle w:val="Heading1"/>
        <w:spacing w:line="480" w:lineRule="auto"/>
        <w:rPr>
          <w:rFonts w:ascii="Times New Roman" w:hAnsi="Times New Roman" w:cs="Times New Roman"/>
          <w:b/>
          <w:color w:val="auto"/>
          <w:sz w:val="24"/>
          <w:szCs w:val="24"/>
        </w:rPr>
      </w:pPr>
      <w:bookmarkStart w:id="1" w:name="_Toc119437630"/>
      <w:r w:rsidRPr="00F066C9">
        <w:rPr>
          <w:rFonts w:ascii="Times New Roman" w:hAnsi="Times New Roman" w:cs="Times New Roman"/>
          <w:b/>
          <w:color w:val="auto"/>
          <w:sz w:val="24"/>
          <w:szCs w:val="24"/>
        </w:rPr>
        <w:lastRenderedPageBreak/>
        <w:t>Operations and Management Team Plan</w:t>
      </w:r>
      <w:bookmarkEnd w:id="1"/>
    </w:p>
    <w:p w14:paraId="73906B43" w14:textId="77777777" w:rsidR="00D77E55" w:rsidRPr="00D77E55" w:rsidRDefault="00D77E55" w:rsidP="00D77E55"/>
    <w:p w14:paraId="0A69C573"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entrepreneur will utilise an innovative management strategy for Pretty Salon to promote its growth, enhance customer satisfaction, and promote employee welfare. The individual deems the sole proprietorship legal structure appropriate for this beauty salon business. Small business owners normally utilise this legal structure to fully control their ventures, achieve independence and adaptability, reduce operational costs, and simplify the start-up procedure</w:t>
      </w:r>
      <w:r w:rsidR="00695F07" w:rsidRPr="00F066C9">
        <w:rPr>
          <w:rFonts w:ascii="Times New Roman" w:hAnsi="Times New Roman" w:cs="Times New Roman"/>
          <w:sz w:val="24"/>
          <w:szCs w:val="24"/>
        </w:rPr>
        <w:t xml:space="preserve"> (Gough 2019)</w:t>
      </w:r>
      <w:r w:rsidRPr="00F066C9">
        <w:rPr>
          <w:rFonts w:ascii="Times New Roman" w:hAnsi="Times New Roman" w:cs="Times New Roman"/>
          <w:sz w:val="24"/>
          <w:szCs w:val="24"/>
        </w:rPr>
        <w:t>.</w:t>
      </w:r>
      <w:r w:rsidR="00695F07" w:rsidRPr="00F066C9">
        <w:rPr>
          <w:rFonts w:ascii="Times New Roman" w:hAnsi="Times New Roman" w:cs="Times New Roman"/>
          <w:sz w:val="24"/>
          <w:szCs w:val="24"/>
        </w:rPr>
        <w:t xml:space="preserve"> </w:t>
      </w:r>
      <w:r w:rsidRPr="00F066C9">
        <w:rPr>
          <w:rFonts w:ascii="Times New Roman" w:hAnsi="Times New Roman" w:cs="Times New Roman"/>
          <w:sz w:val="24"/>
          <w:szCs w:val="24"/>
        </w:rPr>
        <w:t xml:space="preserve">Still, the business owner can adopt other legal structures to address future management demands, including LLC (limited liability company), general partnership, and corporations. The decision aligns with the long-term expansion goal for Pretty Salon, which will entail opening outlets in different UK cities. For instance, LLCs will offer the entrepreneur benefits like limited liability, pass-through taxation, and management flexibility. Currently, the management complexity associated with these legal structures makes them unsuitable for small businesses. </w:t>
      </w:r>
    </w:p>
    <w:p w14:paraId="16C892D7"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Hence, the owner will serve as the CEO (chief executive officer) of the newly established Pretty Salon business. The fact that the founder has an MBA degree from the University of Cambridge makes him eligible for the top managerial position. The selected legal structure will allow the CEO to manage all operations in the beauty salon business. The legal structure tasks the owner with managing all business functions, including directing operations, financial analysis, marketing, HRM (human resource management), and customer care. The structure implies that the CEO will direct all processes in the sole proprietorship business. The structure tasks the business owner with developing, communicating, and adopting strategies and the mission for the beauty salon. The CEO will evaluate business performance, sign documents, and </w:t>
      </w:r>
      <w:r w:rsidRPr="00F066C9">
        <w:rPr>
          <w:rFonts w:ascii="Times New Roman" w:hAnsi="Times New Roman" w:cs="Times New Roman"/>
          <w:sz w:val="24"/>
          <w:szCs w:val="24"/>
        </w:rPr>
        <w:lastRenderedPageBreak/>
        <w:t>fix prices for the small business. The customer care program aligns with the chosen business model for the entrepreneurial venture.</w:t>
      </w:r>
    </w:p>
    <w:p w14:paraId="27B5EF37"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Specifically, the brick-and-mortar model will be the foundational element of the Pretty Salon business. The model choice is based on the understanding that the CEO will make physical transactions and run the business offline. Beauty and salon services provision necessitates the physical interaction between organisational employees and customers</w:t>
      </w:r>
      <w:r w:rsidR="00865171" w:rsidRPr="00F066C9">
        <w:rPr>
          <w:rFonts w:ascii="Times New Roman" w:hAnsi="Times New Roman" w:cs="Times New Roman"/>
          <w:sz w:val="24"/>
          <w:szCs w:val="24"/>
        </w:rPr>
        <w:t xml:space="preserve"> (</w:t>
      </w:r>
      <w:proofErr w:type="spellStart"/>
      <w:r w:rsidR="00865171" w:rsidRPr="00F066C9">
        <w:rPr>
          <w:rFonts w:ascii="Times New Roman" w:hAnsi="Times New Roman" w:cs="Times New Roman"/>
          <w:sz w:val="24"/>
          <w:szCs w:val="24"/>
        </w:rPr>
        <w:t>Vecchi</w:t>
      </w:r>
      <w:proofErr w:type="spellEnd"/>
      <w:r w:rsidR="00865171" w:rsidRPr="00F066C9">
        <w:rPr>
          <w:rFonts w:ascii="Times New Roman" w:hAnsi="Times New Roman" w:cs="Times New Roman"/>
          <w:sz w:val="24"/>
          <w:szCs w:val="24"/>
        </w:rPr>
        <w:t xml:space="preserve"> 2017)</w:t>
      </w:r>
      <w:r w:rsidRPr="00F066C9">
        <w:rPr>
          <w:rFonts w:ascii="Times New Roman" w:hAnsi="Times New Roman" w:cs="Times New Roman"/>
          <w:sz w:val="24"/>
          <w:szCs w:val="24"/>
        </w:rPr>
        <w:t>. The brick-and-mortar model provides benefits like physical employer-customer interaction, persuasive sales tactics, instant customer gratification, and excellent customer service. The beauty salon business will be open from Monday to Saturday every week between 9:00 am and 10:00 pm. The timeframe will provide target customers with a flexible schedule for accessing different services in the beauty salon business. Nevertheless, the CEO will create an online portal and display telephone numbers on social media platforms to facilitate online booking among potential and loyal clients</w:t>
      </w:r>
      <w:r w:rsidR="00646A22" w:rsidRPr="00F066C9">
        <w:rPr>
          <w:rFonts w:ascii="Times New Roman" w:hAnsi="Times New Roman" w:cs="Times New Roman"/>
          <w:sz w:val="24"/>
          <w:szCs w:val="24"/>
        </w:rPr>
        <w:t xml:space="preserve"> (</w:t>
      </w:r>
      <w:proofErr w:type="spellStart"/>
      <w:r w:rsidR="00646A22" w:rsidRPr="00F066C9">
        <w:rPr>
          <w:rFonts w:ascii="Times New Roman" w:hAnsi="Times New Roman" w:cs="Times New Roman"/>
          <w:sz w:val="24"/>
          <w:szCs w:val="24"/>
        </w:rPr>
        <w:t>Hokkanen</w:t>
      </w:r>
      <w:proofErr w:type="spellEnd"/>
      <w:r w:rsidR="00646A22" w:rsidRPr="00F066C9">
        <w:rPr>
          <w:rFonts w:ascii="Times New Roman" w:hAnsi="Times New Roman" w:cs="Times New Roman"/>
          <w:sz w:val="24"/>
          <w:szCs w:val="24"/>
        </w:rPr>
        <w:t xml:space="preserve"> et al. 2021)</w:t>
      </w:r>
      <w:r w:rsidRPr="00F066C9">
        <w:rPr>
          <w:rFonts w:ascii="Times New Roman" w:hAnsi="Times New Roman" w:cs="Times New Roman"/>
          <w:sz w:val="24"/>
          <w:szCs w:val="24"/>
        </w:rPr>
        <w:t>.</w:t>
      </w:r>
    </w:p>
    <w:p w14:paraId="09A6D1CC"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HRM program design is an essential management function for Pretty Salon’s CEO. The program will enable the CEO to create a conducive working environment for various employees in the London beauty salon shop. The individual intends to create a workplace that optimises economic satisfaction and professional development for workers</w:t>
      </w:r>
      <w:r w:rsidR="00646A22" w:rsidRPr="00F066C9">
        <w:rPr>
          <w:rFonts w:ascii="Times New Roman" w:hAnsi="Times New Roman" w:cs="Times New Roman"/>
          <w:sz w:val="24"/>
          <w:szCs w:val="24"/>
        </w:rPr>
        <w:t xml:space="preserve"> (Armstrong &amp; Taylor 2020)</w:t>
      </w:r>
      <w:r w:rsidRPr="00F066C9">
        <w:rPr>
          <w:rFonts w:ascii="Times New Roman" w:hAnsi="Times New Roman" w:cs="Times New Roman"/>
          <w:sz w:val="24"/>
          <w:szCs w:val="24"/>
        </w:rPr>
        <w:t xml:space="preserve">. The CEO will recruit highly-trained, experienced, and skilled professionals to improve service quality. The manager will motivate employees through benefit packages, training programs, and huge salaries allocation. Regular training programs will enable beauty salon employees to acquire crucial technical and transferrable skills for their workplace roles. The CEO will adopt a flat, teamwork-based, and cross-functional workplace in improving service delivery at the beauty salon shop. </w:t>
      </w:r>
    </w:p>
    <w:p w14:paraId="5FCB3727" w14:textId="77777777" w:rsidR="003A078B" w:rsidRPr="00F066C9" w:rsidRDefault="003A078B" w:rsidP="00F066C9">
      <w:pPr>
        <w:pStyle w:val="Heading1"/>
        <w:spacing w:line="480" w:lineRule="auto"/>
        <w:rPr>
          <w:rFonts w:ascii="Times New Roman" w:hAnsi="Times New Roman" w:cs="Times New Roman"/>
          <w:b/>
          <w:color w:val="auto"/>
          <w:sz w:val="24"/>
          <w:szCs w:val="24"/>
        </w:rPr>
      </w:pPr>
      <w:bookmarkStart w:id="2" w:name="_Toc119437631"/>
      <w:r w:rsidRPr="00F066C9">
        <w:rPr>
          <w:rFonts w:ascii="Times New Roman" w:hAnsi="Times New Roman" w:cs="Times New Roman"/>
          <w:b/>
          <w:color w:val="auto"/>
          <w:sz w:val="24"/>
          <w:szCs w:val="24"/>
        </w:rPr>
        <w:lastRenderedPageBreak/>
        <w:t>Marketing Plan</w:t>
      </w:r>
      <w:bookmarkEnd w:id="2"/>
    </w:p>
    <w:p w14:paraId="120FCE47"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entrepreneur understands the marketing program’s significance to new business organisations. The marketing program comprises multiple strategies that facilitate product/business promotion. In this project, the CEO will depend on the marketing program to popularise its services and products among target customers. The beauty salon business targets London-based working class and student populations within the 18-50-year age bracket. The entrepreneur expects the diligent professionals employed in various multinational firms in London to comprise the greatest percentage of the overall workforce population. The CEO also considers that college/university students focus on improving their appearance by accessing hairdressing and beauty care services. The CEO expects to achieve customer attraction, retention, and satisfaction goals through this marketing strategy. Various elements of Pretty Salon’s marketing program are product, price, and promotional mix.</w:t>
      </w:r>
    </w:p>
    <w:p w14:paraId="03693DFB" w14:textId="77777777" w:rsidR="003A078B" w:rsidRPr="00F066C9" w:rsidRDefault="003A078B" w:rsidP="00F066C9">
      <w:pPr>
        <w:pStyle w:val="Heading1"/>
        <w:spacing w:line="480" w:lineRule="auto"/>
        <w:rPr>
          <w:rFonts w:ascii="Times New Roman" w:hAnsi="Times New Roman" w:cs="Times New Roman"/>
          <w:b/>
          <w:color w:val="auto"/>
          <w:sz w:val="24"/>
          <w:szCs w:val="24"/>
        </w:rPr>
      </w:pPr>
      <w:r w:rsidRPr="00F066C9">
        <w:rPr>
          <w:rFonts w:ascii="Times New Roman" w:hAnsi="Times New Roman" w:cs="Times New Roman"/>
          <w:sz w:val="24"/>
          <w:szCs w:val="24"/>
        </w:rPr>
        <w:t xml:space="preserve">               </w:t>
      </w:r>
      <w:bookmarkStart w:id="3" w:name="_Toc119437632"/>
      <w:r w:rsidRPr="00F066C9">
        <w:rPr>
          <w:rFonts w:ascii="Times New Roman" w:hAnsi="Times New Roman" w:cs="Times New Roman"/>
          <w:b/>
          <w:color w:val="auto"/>
          <w:sz w:val="24"/>
          <w:szCs w:val="24"/>
        </w:rPr>
        <w:t>Product</w:t>
      </w:r>
      <w:bookmarkEnd w:id="3"/>
    </w:p>
    <w:p w14:paraId="777B84E5" w14:textId="77777777" w:rsidR="003A078B" w:rsidRPr="00F066C9"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Pretty Salon will offer different products and services to the target consumer population based on the brick-and-mortar model. The model implies that customers will access these services and products at the beauty salon store in London. Trained beauticians and hairdressers will offer two major categories of services in this industry, namely beauty and salon services. Hairdressers will offer services like hair straightening, perming, dyeing, cutting and trimming, blow drying, tinting, washing, and setting. Similarly, beauticians will provide services like electrolysis, skin care, eyelash tinting, eyebrow tinting, skin treatment, facial massages, waxing, and make-up. The beauty care service category includes nail care services like nail fixing, polishing, nail painting, pedicures, sculpting, nail training, and manicures. The CEO will utilise innovative strategies creating differentiated services for the target clients. For instance, </w:t>
      </w:r>
      <w:r w:rsidRPr="00F066C9">
        <w:rPr>
          <w:rFonts w:ascii="Times New Roman" w:hAnsi="Times New Roman" w:cs="Times New Roman"/>
          <w:sz w:val="24"/>
          <w:szCs w:val="24"/>
        </w:rPr>
        <w:lastRenderedPageBreak/>
        <w:t>beauticians and hairdressers will utilise products like massage oils, custom-blended proprietary scents, scented hair shampoos, massaging shampoos, and steamed towels to improve the consumer experience.</w:t>
      </w:r>
    </w:p>
    <w:p w14:paraId="58A646AB" w14:textId="77777777" w:rsidR="003A078B" w:rsidRPr="00F066C9" w:rsidRDefault="003A078B" w:rsidP="00F066C9">
      <w:pPr>
        <w:pStyle w:val="Heading1"/>
        <w:spacing w:line="480" w:lineRule="auto"/>
        <w:ind w:firstLine="720"/>
        <w:rPr>
          <w:rFonts w:ascii="Times New Roman" w:hAnsi="Times New Roman" w:cs="Times New Roman"/>
          <w:b/>
          <w:color w:val="auto"/>
          <w:sz w:val="24"/>
          <w:szCs w:val="24"/>
        </w:rPr>
      </w:pPr>
      <w:bookmarkStart w:id="4" w:name="_Toc119437633"/>
      <w:r w:rsidRPr="00F066C9">
        <w:rPr>
          <w:rFonts w:ascii="Times New Roman" w:hAnsi="Times New Roman" w:cs="Times New Roman"/>
          <w:b/>
          <w:color w:val="auto"/>
          <w:sz w:val="24"/>
          <w:szCs w:val="24"/>
        </w:rPr>
        <w:t>Price</w:t>
      </w:r>
      <w:bookmarkEnd w:id="4"/>
    </w:p>
    <w:p w14:paraId="7DF1E329" w14:textId="173DE3DF" w:rsidR="003A078B"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CEO intends to offer high-quality services and products to clients at reasonable prices. The manager will choose affordable and preferable prices for different service categories to attract and retain customers. The entrepreneur considers that unreasonable prices may discourage individuals from purchasing products or procuring services at the salon. Specifically, the CEO considers that financial challenges normally force students to avoid expensive salon and beauty care services. In this regard, the manager will choose competitive prices for various service and product categories to satisfy the consumer group. For instance, prices for different services at the beauty salon shop are painting nails (£7), pedicure (£30), manicure (£25), eyebrow tint (£12), underarm waxing (£18), leg waxing (£23), blow-dry (£50), and hair styling (£100). Generally, the pricing mechanism for Pretty Salon is based on factors like after-sales services, service differentiation, and target groups’ medium incomes.</w:t>
      </w:r>
    </w:p>
    <w:p w14:paraId="3C5BA5F9" w14:textId="785CBBA6" w:rsidR="00D77E55" w:rsidRDefault="00D77E55" w:rsidP="00F066C9">
      <w:pPr>
        <w:spacing w:line="480" w:lineRule="auto"/>
        <w:ind w:firstLine="720"/>
        <w:rPr>
          <w:rFonts w:ascii="Times New Roman" w:hAnsi="Times New Roman" w:cs="Times New Roman"/>
          <w:sz w:val="24"/>
          <w:szCs w:val="24"/>
        </w:rPr>
      </w:pPr>
    </w:p>
    <w:p w14:paraId="1897B9EE" w14:textId="77777777" w:rsidR="00D77E55" w:rsidRPr="00F066C9" w:rsidRDefault="00D77E55" w:rsidP="00F066C9">
      <w:pPr>
        <w:spacing w:line="480" w:lineRule="auto"/>
        <w:ind w:firstLine="720"/>
        <w:rPr>
          <w:rFonts w:ascii="Times New Roman" w:hAnsi="Times New Roman" w:cs="Times New Roman"/>
          <w:sz w:val="24"/>
          <w:szCs w:val="24"/>
        </w:rPr>
      </w:pPr>
    </w:p>
    <w:p w14:paraId="43A4A251" w14:textId="77777777" w:rsidR="003A078B" w:rsidRPr="00F066C9" w:rsidRDefault="003A078B" w:rsidP="00F066C9">
      <w:pPr>
        <w:pStyle w:val="Heading1"/>
        <w:spacing w:line="480" w:lineRule="auto"/>
        <w:ind w:firstLine="720"/>
        <w:rPr>
          <w:rFonts w:ascii="Times New Roman" w:hAnsi="Times New Roman" w:cs="Times New Roman"/>
          <w:b/>
          <w:color w:val="auto"/>
          <w:sz w:val="24"/>
          <w:szCs w:val="24"/>
        </w:rPr>
      </w:pPr>
      <w:bookmarkStart w:id="5" w:name="_Toc119437634"/>
      <w:r w:rsidRPr="00F066C9">
        <w:rPr>
          <w:rFonts w:ascii="Times New Roman" w:hAnsi="Times New Roman" w:cs="Times New Roman"/>
          <w:b/>
          <w:color w:val="auto"/>
          <w:sz w:val="24"/>
          <w:szCs w:val="24"/>
        </w:rPr>
        <w:t>Promotional Mix</w:t>
      </w:r>
      <w:bookmarkEnd w:id="5"/>
    </w:p>
    <w:p w14:paraId="1DF3D22C" w14:textId="43D408A2" w:rsidR="003A078B"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promotional mix for Pretty Salon has elements like advertising, sales promotion, and public relations. The CEO will advertise the beauty salon business through conventional and social media platforms. Conventional marketing platforms for the business includes magazines, posters, urban radio station, taxi wraps, and brochures</w:t>
      </w:r>
      <w:r w:rsidR="00C362A8" w:rsidRPr="00F066C9">
        <w:rPr>
          <w:rFonts w:ascii="Times New Roman" w:hAnsi="Times New Roman" w:cs="Times New Roman"/>
          <w:sz w:val="24"/>
          <w:szCs w:val="24"/>
        </w:rPr>
        <w:t xml:space="preserve"> (</w:t>
      </w:r>
      <w:proofErr w:type="spellStart"/>
      <w:r w:rsidR="00C362A8" w:rsidRPr="00F066C9">
        <w:rPr>
          <w:rFonts w:ascii="Times New Roman" w:hAnsi="Times New Roman" w:cs="Times New Roman"/>
          <w:sz w:val="24"/>
          <w:szCs w:val="24"/>
        </w:rPr>
        <w:t>Malesev</w:t>
      </w:r>
      <w:proofErr w:type="spellEnd"/>
      <w:r w:rsidR="00C362A8" w:rsidRPr="00F066C9">
        <w:rPr>
          <w:rFonts w:ascii="Times New Roman" w:hAnsi="Times New Roman" w:cs="Times New Roman"/>
          <w:sz w:val="24"/>
          <w:szCs w:val="24"/>
        </w:rPr>
        <w:t xml:space="preserve"> &amp; Cherry 2021)</w:t>
      </w:r>
      <w:r w:rsidRPr="00F066C9">
        <w:rPr>
          <w:rFonts w:ascii="Times New Roman" w:hAnsi="Times New Roman" w:cs="Times New Roman"/>
          <w:sz w:val="24"/>
          <w:szCs w:val="24"/>
        </w:rPr>
        <w:t xml:space="preserve">. The </w:t>
      </w:r>
      <w:r w:rsidRPr="00F066C9">
        <w:rPr>
          <w:rFonts w:ascii="Times New Roman" w:hAnsi="Times New Roman" w:cs="Times New Roman"/>
          <w:sz w:val="24"/>
          <w:szCs w:val="24"/>
        </w:rPr>
        <w:lastRenderedPageBreak/>
        <w:t>entrepreneur will advertise the business on social media platforms like YouTube, Facebook, WhatsApp, TikTok, LinkedIn, and Twitter</w:t>
      </w:r>
      <w:r w:rsidR="00C52958" w:rsidRPr="00F066C9">
        <w:rPr>
          <w:rFonts w:ascii="Times New Roman" w:hAnsi="Times New Roman" w:cs="Times New Roman"/>
          <w:sz w:val="24"/>
          <w:szCs w:val="24"/>
        </w:rPr>
        <w:t xml:space="preserve"> (</w:t>
      </w:r>
      <w:r w:rsidR="005D7922" w:rsidRPr="00F066C9">
        <w:rPr>
          <w:rFonts w:ascii="Times New Roman" w:hAnsi="Times New Roman" w:cs="Times New Roman"/>
          <w:sz w:val="24"/>
          <w:szCs w:val="24"/>
        </w:rPr>
        <w:t xml:space="preserve">Bailey </w:t>
      </w:r>
      <w:r w:rsidR="00C52958" w:rsidRPr="00F066C9">
        <w:rPr>
          <w:rFonts w:ascii="Times New Roman" w:hAnsi="Times New Roman" w:cs="Times New Roman"/>
          <w:sz w:val="24"/>
          <w:szCs w:val="24"/>
        </w:rPr>
        <w:t>2017)</w:t>
      </w:r>
      <w:r w:rsidRPr="00F066C9">
        <w:rPr>
          <w:rFonts w:ascii="Times New Roman" w:hAnsi="Times New Roman" w:cs="Times New Roman"/>
          <w:sz w:val="24"/>
          <w:szCs w:val="24"/>
        </w:rPr>
        <w:t>. Sales promotion tactics for this business will include discounts, welcome offers, re</w:t>
      </w:r>
      <w:r w:rsidR="005D7922" w:rsidRPr="00F066C9">
        <w:rPr>
          <w:rFonts w:ascii="Times New Roman" w:hAnsi="Times New Roman" w:cs="Times New Roman"/>
          <w:sz w:val="24"/>
          <w:szCs w:val="24"/>
        </w:rPr>
        <w:t>ward points, and demonstrations (</w:t>
      </w:r>
      <w:proofErr w:type="spellStart"/>
      <w:r w:rsidR="005D7922" w:rsidRPr="00F066C9">
        <w:rPr>
          <w:rFonts w:ascii="Times New Roman" w:hAnsi="Times New Roman" w:cs="Times New Roman"/>
          <w:sz w:val="24"/>
          <w:szCs w:val="24"/>
        </w:rPr>
        <w:t>Jin</w:t>
      </w:r>
      <w:proofErr w:type="spellEnd"/>
      <w:r w:rsidR="005D7922" w:rsidRPr="00F066C9">
        <w:rPr>
          <w:rFonts w:ascii="Times New Roman" w:hAnsi="Times New Roman" w:cs="Times New Roman"/>
          <w:sz w:val="24"/>
          <w:szCs w:val="24"/>
        </w:rPr>
        <w:t xml:space="preserve"> et al 2019).</w:t>
      </w:r>
      <w:r w:rsidR="007163BB" w:rsidRPr="00F066C9">
        <w:rPr>
          <w:rFonts w:ascii="Times New Roman" w:hAnsi="Times New Roman" w:cs="Times New Roman"/>
          <w:sz w:val="24"/>
          <w:szCs w:val="24"/>
        </w:rPr>
        <w:t xml:space="preserve"> </w:t>
      </w:r>
      <w:r w:rsidRPr="00F066C9">
        <w:rPr>
          <w:rFonts w:ascii="Times New Roman" w:hAnsi="Times New Roman" w:cs="Times New Roman"/>
          <w:sz w:val="24"/>
          <w:szCs w:val="24"/>
        </w:rPr>
        <w:t xml:space="preserve">The entrepreneur will use different PR tactics to strengthen the brand, namely supporting homeless individuals, collaborating with influencers, and communicating with social media. </w:t>
      </w:r>
    </w:p>
    <w:p w14:paraId="385C0BC3" w14:textId="53DF875F" w:rsidR="00D77E55" w:rsidRDefault="00D77E55" w:rsidP="00F066C9">
      <w:pPr>
        <w:spacing w:line="480" w:lineRule="auto"/>
        <w:ind w:firstLine="720"/>
        <w:rPr>
          <w:rFonts w:ascii="Times New Roman" w:hAnsi="Times New Roman" w:cs="Times New Roman"/>
          <w:sz w:val="24"/>
          <w:szCs w:val="24"/>
        </w:rPr>
      </w:pPr>
    </w:p>
    <w:p w14:paraId="41591C55" w14:textId="77777777" w:rsidR="00D77E55" w:rsidRPr="00F066C9" w:rsidRDefault="00D77E55" w:rsidP="00F066C9">
      <w:pPr>
        <w:spacing w:line="480" w:lineRule="auto"/>
        <w:ind w:firstLine="720"/>
        <w:rPr>
          <w:rFonts w:ascii="Times New Roman" w:hAnsi="Times New Roman" w:cs="Times New Roman"/>
          <w:sz w:val="24"/>
          <w:szCs w:val="24"/>
        </w:rPr>
      </w:pPr>
    </w:p>
    <w:p w14:paraId="2DD2A62C" w14:textId="77777777" w:rsidR="003A078B" w:rsidRPr="00F066C9" w:rsidRDefault="003A078B" w:rsidP="00F066C9">
      <w:pPr>
        <w:pStyle w:val="Heading1"/>
        <w:spacing w:line="480" w:lineRule="auto"/>
        <w:rPr>
          <w:rFonts w:ascii="Times New Roman" w:hAnsi="Times New Roman" w:cs="Times New Roman"/>
          <w:b/>
          <w:color w:val="auto"/>
          <w:sz w:val="24"/>
          <w:szCs w:val="24"/>
        </w:rPr>
      </w:pPr>
      <w:bookmarkStart w:id="6" w:name="_Toc119437635"/>
      <w:r w:rsidRPr="00F066C9">
        <w:rPr>
          <w:rFonts w:ascii="Times New Roman" w:hAnsi="Times New Roman" w:cs="Times New Roman"/>
          <w:b/>
          <w:color w:val="auto"/>
          <w:sz w:val="24"/>
          <w:szCs w:val="24"/>
        </w:rPr>
        <w:t>Financial Plan</w:t>
      </w:r>
      <w:bookmarkEnd w:id="6"/>
    </w:p>
    <w:p w14:paraId="053DA4B4" w14:textId="72A18CE6" w:rsidR="003A078B"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The entrepreneur will utilise a cost-effective strategy for starting and operating the beauty salon business to maximise profitability while protecting service/product quality. The financial plan for the Pretty Salon addresses elements like renting a shop, workforce training, equipment and tools acquisition, certification and licensing, furnishing the shop, marketing the business, utility bills payment, employee salaries, and miscellaneous. The entrepreneur expects a 2,000-square-foot shop in a busy London street to cost approximately £30,000 per annum. The individual will purchase different equipment and tools for the beauty salon shop, including hair equipment, a computer, a Wi-Fi router, hair dryers, and safety gadgets</w:t>
      </w:r>
      <w:r w:rsidR="005D58FC" w:rsidRPr="00F066C9">
        <w:rPr>
          <w:rFonts w:ascii="Times New Roman" w:hAnsi="Times New Roman" w:cs="Times New Roman"/>
          <w:sz w:val="24"/>
          <w:szCs w:val="24"/>
        </w:rPr>
        <w:t xml:space="preserve"> (</w:t>
      </w:r>
      <w:proofErr w:type="spellStart"/>
      <w:r w:rsidR="005D58FC" w:rsidRPr="00F066C9">
        <w:rPr>
          <w:rFonts w:ascii="Times New Roman" w:hAnsi="Times New Roman" w:cs="Times New Roman"/>
          <w:sz w:val="24"/>
          <w:szCs w:val="24"/>
        </w:rPr>
        <w:t>Salibian</w:t>
      </w:r>
      <w:proofErr w:type="spellEnd"/>
      <w:r w:rsidR="005D58FC" w:rsidRPr="00F066C9">
        <w:rPr>
          <w:rFonts w:ascii="Times New Roman" w:hAnsi="Times New Roman" w:cs="Times New Roman"/>
          <w:sz w:val="24"/>
          <w:szCs w:val="24"/>
        </w:rPr>
        <w:t xml:space="preserve"> et al. 2020)</w:t>
      </w:r>
      <w:r w:rsidRPr="00F066C9">
        <w:rPr>
          <w:rFonts w:ascii="Times New Roman" w:hAnsi="Times New Roman" w:cs="Times New Roman"/>
          <w:sz w:val="24"/>
          <w:szCs w:val="24"/>
        </w:rPr>
        <w:t>. The budget covers three-month salaries and benefits for various employees in the beauty salon, including the CEO, three hair stylists, a cashier/accountant, a receptionist, and two beauticians. Similarly, the budget covers three-month marketing, utility bills, and miscellaneous costs. The entrepreneur will fund the sole proprietorship through personal savings and a bank loan.</w:t>
      </w:r>
    </w:p>
    <w:p w14:paraId="3AA748AB" w14:textId="3E9B9E5D" w:rsidR="00D77E55" w:rsidRDefault="00D77E55" w:rsidP="00F066C9">
      <w:pPr>
        <w:spacing w:line="480" w:lineRule="auto"/>
        <w:ind w:firstLine="720"/>
        <w:rPr>
          <w:rFonts w:ascii="Times New Roman" w:hAnsi="Times New Roman" w:cs="Times New Roman"/>
          <w:sz w:val="24"/>
          <w:szCs w:val="24"/>
        </w:rPr>
      </w:pPr>
    </w:p>
    <w:p w14:paraId="7317323E" w14:textId="77777777" w:rsidR="00D77E55" w:rsidRDefault="00D77E55" w:rsidP="00F066C9">
      <w:pPr>
        <w:spacing w:line="480" w:lineRule="auto"/>
        <w:ind w:firstLine="720"/>
        <w:rPr>
          <w:rFonts w:ascii="Times New Roman" w:hAnsi="Times New Roman" w:cs="Times New Roman"/>
          <w:sz w:val="24"/>
          <w:szCs w:val="24"/>
        </w:rPr>
      </w:pPr>
    </w:p>
    <w:tbl>
      <w:tblPr>
        <w:tblStyle w:val="TableGrid1"/>
        <w:tblW w:w="11294" w:type="dxa"/>
        <w:tblInd w:w="-995" w:type="dxa"/>
        <w:tblLook w:val="04A0" w:firstRow="1" w:lastRow="0" w:firstColumn="1" w:lastColumn="0" w:noHBand="0" w:noVBand="1"/>
      </w:tblPr>
      <w:tblGrid>
        <w:gridCol w:w="1800"/>
        <w:gridCol w:w="2232"/>
        <w:gridCol w:w="1255"/>
        <w:gridCol w:w="1222"/>
        <w:gridCol w:w="1255"/>
        <w:gridCol w:w="1189"/>
        <w:gridCol w:w="1189"/>
        <w:gridCol w:w="1152"/>
      </w:tblGrid>
      <w:tr w:rsidR="000D69DF" w:rsidRPr="000D69DF" w14:paraId="4E61087D" w14:textId="77777777" w:rsidTr="000D69DF">
        <w:tc>
          <w:tcPr>
            <w:tcW w:w="4032" w:type="dxa"/>
            <w:gridSpan w:val="2"/>
            <w:tcBorders>
              <w:bottom w:val="single" w:sz="4" w:space="0" w:color="auto"/>
            </w:tcBorders>
          </w:tcPr>
          <w:p w14:paraId="28E44224"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lastRenderedPageBreak/>
              <w:t>Month</w:t>
            </w:r>
          </w:p>
        </w:tc>
        <w:tc>
          <w:tcPr>
            <w:tcW w:w="1255" w:type="dxa"/>
            <w:tcBorders>
              <w:bottom w:val="single" w:sz="4" w:space="0" w:color="auto"/>
            </w:tcBorders>
          </w:tcPr>
          <w:p w14:paraId="57CA341F"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1</w:t>
            </w:r>
          </w:p>
        </w:tc>
        <w:tc>
          <w:tcPr>
            <w:tcW w:w="1222" w:type="dxa"/>
            <w:tcBorders>
              <w:bottom w:val="single" w:sz="4" w:space="0" w:color="auto"/>
            </w:tcBorders>
          </w:tcPr>
          <w:p w14:paraId="033E6953"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2</w:t>
            </w:r>
          </w:p>
        </w:tc>
        <w:tc>
          <w:tcPr>
            <w:tcW w:w="1255" w:type="dxa"/>
            <w:tcBorders>
              <w:bottom w:val="single" w:sz="4" w:space="0" w:color="auto"/>
            </w:tcBorders>
          </w:tcPr>
          <w:p w14:paraId="0C5B4363"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3</w:t>
            </w:r>
          </w:p>
        </w:tc>
        <w:tc>
          <w:tcPr>
            <w:tcW w:w="1189" w:type="dxa"/>
            <w:tcBorders>
              <w:bottom w:val="single" w:sz="4" w:space="0" w:color="auto"/>
            </w:tcBorders>
          </w:tcPr>
          <w:p w14:paraId="2434E338"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4</w:t>
            </w:r>
          </w:p>
        </w:tc>
        <w:tc>
          <w:tcPr>
            <w:tcW w:w="1189" w:type="dxa"/>
            <w:tcBorders>
              <w:bottom w:val="single" w:sz="4" w:space="0" w:color="auto"/>
            </w:tcBorders>
          </w:tcPr>
          <w:p w14:paraId="1BFD92EF"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5</w:t>
            </w:r>
          </w:p>
        </w:tc>
        <w:tc>
          <w:tcPr>
            <w:tcW w:w="1152" w:type="dxa"/>
            <w:tcBorders>
              <w:bottom w:val="single" w:sz="4" w:space="0" w:color="auto"/>
            </w:tcBorders>
          </w:tcPr>
          <w:p w14:paraId="69FA9CDF" w14:textId="77777777" w:rsidR="000D69DF" w:rsidRPr="000D69DF" w:rsidRDefault="000D69DF" w:rsidP="00CF71EC">
            <w:pPr>
              <w:jc w:val="center"/>
              <w:rPr>
                <w:rFonts w:ascii="Times New Roman" w:eastAsia="Calibri" w:hAnsi="Times New Roman" w:cs="Times New Roman"/>
                <w:b/>
              </w:rPr>
            </w:pPr>
            <w:r w:rsidRPr="000D69DF">
              <w:rPr>
                <w:rFonts w:ascii="Times New Roman" w:eastAsia="Calibri" w:hAnsi="Times New Roman" w:cs="Times New Roman"/>
                <w:b/>
              </w:rPr>
              <w:t>Month 6</w:t>
            </w:r>
          </w:p>
        </w:tc>
      </w:tr>
      <w:tr w:rsidR="000D69DF" w:rsidRPr="000D69DF" w14:paraId="01F9122C" w14:textId="77777777" w:rsidTr="000D69DF">
        <w:trPr>
          <w:trHeight w:val="647"/>
        </w:trPr>
        <w:tc>
          <w:tcPr>
            <w:tcW w:w="1800" w:type="dxa"/>
            <w:tcBorders>
              <w:bottom w:val="single" w:sz="12" w:space="0" w:color="auto"/>
            </w:tcBorders>
          </w:tcPr>
          <w:p w14:paraId="7B8F9419" w14:textId="77777777" w:rsidR="000D69DF" w:rsidRPr="000D69DF" w:rsidRDefault="000D69DF" w:rsidP="00CF71EC">
            <w:pPr>
              <w:rPr>
                <w:rFonts w:ascii="Times New Roman" w:eastAsia="Calibri" w:hAnsi="Times New Roman" w:cs="Times New Roman"/>
                <w:b/>
                <w:bCs/>
              </w:rPr>
            </w:pPr>
            <w:r w:rsidRPr="000D69DF">
              <w:rPr>
                <w:rFonts w:ascii="Times New Roman" w:eastAsia="Calibri" w:hAnsi="Times New Roman" w:cs="Times New Roman"/>
                <w:b/>
                <w:bCs/>
              </w:rPr>
              <w:t xml:space="preserve">Revenue </w:t>
            </w:r>
          </w:p>
        </w:tc>
        <w:tc>
          <w:tcPr>
            <w:tcW w:w="2232" w:type="dxa"/>
            <w:tcBorders>
              <w:bottom w:val="single" w:sz="12" w:space="0" w:color="auto"/>
            </w:tcBorders>
          </w:tcPr>
          <w:p w14:paraId="4E318A7A" w14:textId="77777777" w:rsidR="000D69DF" w:rsidRPr="000D69DF" w:rsidRDefault="000D69DF" w:rsidP="00CF71EC">
            <w:pPr>
              <w:rPr>
                <w:rFonts w:ascii="Times New Roman" w:eastAsia="Calibri" w:hAnsi="Times New Roman" w:cs="Times New Roman"/>
              </w:rPr>
            </w:pPr>
          </w:p>
        </w:tc>
        <w:tc>
          <w:tcPr>
            <w:tcW w:w="1255" w:type="dxa"/>
            <w:tcBorders>
              <w:bottom w:val="single" w:sz="12" w:space="0" w:color="auto"/>
            </w:tcBorders>
          </w:tcPr>
          <w:p w14:paraId="5D9A4CD9"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£19,251</w:t>
            </w:r>
          </w:p>
        </w:tc>
        <w:tc>
          <w:tcPr>
            <w:tcW w:w="1222" w:type="dxa"/>
            <w:tcBorders>
              <w:bottom w:val="single" w:sz="12" w:space="0" w:color="auto"/>
            </w:tcBorders>
          </w:tcPr>
          <w:p w14:paraId="03831B92"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£20,051</w:t>
            </w:r>
          </w:p>
        </w:tc>
        <w:tc>
          <w:tcPr>
            <w:tcW w:w="1255" w:type="dxa"/>
            <w:tcBorders>
              <w:bottom w:val="single" w:sz="12" w:space="0" w:color="auto"/>
            </w:tcBorders>
          </w:tcPr>
          <w:p w14:paraId="57C55162"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£20,251</w:t>
            </w:r>
          </w:p>
        </w:tc>
        <w:tc>
          <w:tcPr>
            <w:tcW w:w="1189" w:type="dxa"/>
            <w:tcBorders>
              <w:bottom w:val="single" w:sz="12" w:space="0" w:color="auto"/>
            </w:tcBorders>
          </w:tcPr>
          <w:p w14:paraId="47CFEFEC"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£20,651</w:t>
            </w:r>
          </w:p>
        </w:tc>
        <w:tc>
          <w:tcPr>
            <w:tcW w:w="1189" w:type="dxa"/>
            <w:tcBorders>
              <w:bottom w:val="single" w:sz="12" w:space="0" w:color="auto"/>
            </w:tcBorders>
          </w:tcPr>
          <w:p w14:paraId="0F3409FA"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£21,000</w:t>
            </w:r>
          </w:p>
        </w:tc>
        <w:tc>
          <w:tcPr>
            <w:tcW w:w="1152" w:type="dxa"/>
            <w:tcBorders>
              <w:bottom w:val="single" w:sz="12" w:space="0" w:color="auto"/>
            </w:tcBorders>
          </w:tcPr>
          <w:p w14:paraId="5A6F7C1C"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£23,000</w:t>
            </w:r>
          </w:p>
        </w:tc>
      </w:tr>
      <w:tr w:rsidR="000D69DF" w:rsidRPr="000D69DF" w14:paraId="6D4BF879" w14:textId="77777777" w:rsidTr="000D69DF">
        <w:trPr>
          <w:trHeight w:val="530"/>
        </w:trPr>
        <w:tc>
          <w:tcPr>
            <w:tcW w:w="1800" w:type="dxa"/>
            <w:vMerge w:val="restart"/>
            <w:tcBorders>
              <w:top w:val="single" w:sz="12" w:space="0" w:color="auto"/>
            </w:tcBorders>
          </w:tcPr>
          <w:p w14:paraId="4B3AC6D9" w14:textId="77777777" w:rsidR="000D69DF" w:rsidRPr="000D69DF" w:rsidRDefault="000D69DF" w:rsidP="00CF71EC">
            <w:pPr>
              <w:rPr>
                <w:rFonts w:ascii="Times New Roman" w:eastAsia="Calibri" w:hAnsi="Times New Roman" w:cs="Times New Roman"/>
                <w:b/>
                <w:bCs/>
              </w:rPr>
            </w:pPr>
            <w:r w:rsidRPr="000D69DF">
              <w:rPr>
                <w:rFonts w:ascii="Times New Roman" w:eastAsia="Calibri" w:hAnsi="Times New Roman" w:cs="Times New Roman"/>
                <w:b/>
                <w:bCs/>
              </w:rPr>
              <w:t>Fixed Costs</w:t>
            </w:r>
          </w:p>
        </w:tc>
        <w:tc>
          <w:tcPr>
            <w:tcW w:w="2232" w:type="dxa"/>
            <w:tcBorders>
              <w:top w:val="single" w:sz="12" w:space="0" w:color="auto"/>
            </w:tcBorders>
          </w:tcPr>
          <w:p w14:paraId="28EB5AC3"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 xml:space="preserve">Rent </w:t>
            </w:r>
          </w:p>
        </w:tc>
        <w:tc>
          <w:tcPr>
            <w:tcW w:w="1255" w:type="dxa"/>
            <w:tcBorders>
              <w:top w:val="single" w:sz="12" w:space="0" w:color="auto"/>
            </w:tcBorders>
          </w:tcPr>
          <w:p w14:paraId="6805B2D8"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c>
          <w:tcPr>
            <w:tcW w:w="1222" w:type="dxa"/>
            <w:tcBorders>
              <w:top w:val="single" w:sz="12" w:space="0" w:color="auto"/>
            </w:tcBorders>
          </w:tcPr>
          <w:p w14:paraId="3DAAF7AA"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c>
          <w:tcPr>
            <w:tcW w:w="1255" w:type="dxa"/>
            <w:tcBorders>
              <w:top w:val="single" w:sz="12" w:space="0" w:color="auto"/>
            </w:tcBorders>
          </w:tcPr>
          <w:p w14:paraId="62EBFD83"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c>
          <w:tcPr>
            <w:tcW w:w="1189" w:type="dxa"/>
            <w:tcBorders>
              <w:top w:val="single" w:sz="12" w:space="0" w:color="auto"/>
            </w:tcBorders>
          </w:tcPr>
          <w:p w14:paraId="126972B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c>
          <w:tcPr>
            <w:tcW w:w="1189" w:type="dxa"/>
            <w:tcBorders>
              <w:top w:val="single" w:sz="12" w:space="0" w:color="auto"/>
            </w:tcBorders>
          </w:tcPr>
          <w:p w14:paraId="7263A8E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c>
          <w:tcPr>
            <w:tcW w:w="1152" w:type="dxa"/>
            <w:tcBorders>
              <w:top w:val="single" w:sz="12" w:space="0" w:color="auto"/>
            </w:tcBorders>
          </w:tcPr>
          <w:p w14:paraId="74549E5B"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£2,500</w:t>
            </w:r>
          </w:p>
        </w:tc>
      </w:tr>
      <w:tr w:rsidR="000D69DF" w:rsidRPr="000D69DF" w14:paraId="77FF0A5C" w14:textId="77777777" w:rsidTr="000D69DF">
        <w:trPr>
          <w:trHeight w:val="530"/>
        </w:trPr>
        <w:tc>
          <w:tcPr>
            <w:tcW w:w="1800" w:type="dxa"/>
            <w:vMerge/>
          </w:tcPr>
          <w:p w14:paraId="16883E0F" w14:textId="77777777" w:rsidR="000D69DF" w:rsidRPr="000D69DF" w:rsidRDefault="000D69DF" w:rsidP="00CF71EC">
            <w:pPr>
              <w:rPr>
                <w:rFonts w:ascii="Times New Roman" w:eastAsia="Calibri" w:hAnsi="Times New Roman" w:cs="Times New Roman"/>
                <w:b/>
                <w:bCs/>
              </w:rPr>
            </w:pPr>
          </w:p>
        </w:tc>
        <w:tc>
          <w:tcPr>
            <w:tcW w:w="2232" w:type="dxa"/>
          </w:tcPr>
          <w:p w14:paraId="03C181EC"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Tools and Equipment</w:t>
            </w:r>
          </w:p>
        </w:tc>
        <w:tc>
          <w:tcPr>
            <w:tcW w:w="1255" w:type="dxa"/>
          </w:tcPr>
          <w:p w14:paraId="31A1DE40"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£2,000</w:t>
            </w:r>
          </w:p>
        </w:tc>
        <w:tc>
          <w:tcPr>
            <w:tcW w:w="1222" w:type="dxa"/>
          </w:tcPr>
          <w:p w14:paraId="29D81AD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255" w:type="dxa"/>
          </w:tcPr>
          <w:p w14:paraId="628A588F"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70745777"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3A4C5130"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52" w:type="dxa"/>
          </w:tcPr>
          <w:p w14:paraId="1CD37A1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r>
      <w:tr w:rsidR="000D69DF" w:rsidRPr="000D69DF" w14:paraId="7BD973EA" w14:textId="77777777" w:rsidTr="000D69DF">
        <w:trPr>
          <w:trHeight w:val="530"/>
        </w:trPr>
        <w:tc>
          <w:tcPr>
            <w:tcW w:w="1800" w:type="dxa"/>
            <w:vMerge/>
          </w:tcPr>
          <w:p w14:paraId="0E3D5500" w14:textId="77777777" w:rsidR="000D69DF" w:rsidRPr="000D69DF" w:rsidRDefault="000D69DF" w:rsidP="00CF71EC">
            <w:pPr>
              <w:rPr>
                <w:rFonts w:ascii="Times New Roman" w:eastAsia="Calibri" w:hAnsi="Times New Roman" w:cs="Times New Roman"/>
                <w:b/>
                <w:bCs/>
              </w:rPr>
            </w:pPr>
          </w:p>
        </w:tc>
        <w:tc>
          <w:tcPr>
            <w:tcW w:w="2232" w:type="dxa"/>
          </w:tcPr>
          <w:p w14:paraId="61F291ED"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Furnishing the shop</w:t>
            </w:r>
          </w:p>
        </w:tc>
        <w:tc>
          <w:tcPr>
            <w:tcW w:w="1255" w:type="dxa"/>
          </w:tcPr>
          <w:p w14:paraId="31D5226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£4,500</w:t>
            </w:r>
          </w:p>
        </w:tc>
        <w:tc>
          <w:tcPr>
            <w:tcW w:w="1222" w:type="dxa"/>
          </w:tcPr>
          <w:p w14:paraId="58952261"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255" w:type="dxa"/>
          </w:tcPr>
          <w:p w14:paraId="6C54CB1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0C0001C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77501F3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52" w:type="dxa"/>
          </w:tcPr>
          <w:p w14:paraId="57CA02C7"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r>
      <w:tr w:rsidR="000D69DF" w:rsidRPr="000D69DF" w14:paraId="26F9B49A" w14:textId="77777777" w:rsidTr="000D69DF">
        <w:trPr>
          <w:trHeight w:val="530"/>
        </w:trPr>
        <w:tc>
          <w:tcPr>
            <w:tcW w:w="1800" w:type="dxa"/>
            <w:vMerge/>
          </w:tcPr>
          <w:p w14:paraId="6040E03A" w14:textId="77777777" w:rsidR="000D69DF" w:rsidRPr="000D69DF" w:rsidRDefault="000D69DF" w:rsidP="00CF71EC">
            <w:pPr>
              <w:rPr>
                <w:rFonts w:ascii="Times New Roman" w:eastAsia="Calibri" w:hAnsi="Times New Roman" w:cs="Times New Roman"/>
                <w:b/>
                <w:bCs/>
              </w:rPr>
            </w:pPr>
          </w:p>
        </w:tc>
        <w:tc>
          <w:tcPr>
            <w:tcW w:w="2232" w:type="dxa"/>
          </w:tcPr>
          <w:p w14:paraId="33E6F39A"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Licence</w:t>
            </w:r>
          </w:p>
        </w:tc>
        <w:tc>
          <w:tcPr>
            <w:tcW w:w="1255" w:type="dxa"/>
          </w:tcPr>
          <w:p w14:paraId="3E1C2F51"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£750</w:t>
            </w:r>
          </w:p>
        </w:tc>
        <w:tc>
          <w:tcPr>
            <w:tcW w:w="1222" w:type="dxa"/>
          </w:tcPr>
          <w:p w14:paraId="5A4FFE2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255" w:type="dxa"/>
          </w:tcPr>
          <w:p w14:paraId="49D531AC"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12DF6CBA"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205ADBDC"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52" w:type="dxa"/>
          </w:tcPr>
          <w:p w14:paraId="58B15AEA"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r>
      <w:tr w:rsidR="000D69DF" w:rsidRPr="000D69DF" w14:paraId="06AC458B" w14:textId="77777777" w:rsidTr="000D69DF">
        <w:trPr>
          <w:trHeight w:val="530"/>
        </w:trPr>
        <w:tc>
          <w:tcPr>
            <w:tcW w:w="1800" w:type="dxa"/>
            <w:vMerge/>
          </w:tcPr>
          <w:p w14:paraId="54923982" w14:textId="77777777" w:rsidR="000D69DF" w:rsidRPr="000D69DF" w:rsidRDefault="000D69DF" w:rsidP="00CF71EC">
            <w:pPr>
              <w:rPr>
                <w:rFonts w:ascii="Times New Roman" w:eastAsia="Calibri" w:hAnsi="Times New Roman" w:cs="Times New Roman"/>
                <w:b/>
                <w:bCs/>
              </w:rPr>
            </w:pPr>
          </w:p>
        </w:tc>
        <w:tc>
          <w:tcPr>
            <w:tcW w:w="2232" w:type="dxa"/>
          </w:tcPr>
          <w:p w14:paraId="08B50799"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Utilities</w:t>
            </w:r>
          </w:p>
        </w:tc>
        <w:tc>
          <w:tcPr>
            <w:tcW w:w="1255" w:type="dxa"/>
          </w:tcPr>
          <w:p w14:paraId="23F1241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c>
          <w:tcPr>
            <w:tcW w:w="1222" w:type="dxa"/>
          </w:tcPr>
          <w:p w14:paraId="75035AD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c>
          <w:tcPr>
            <w:tcW w:w="1255" w:type="dxa"/>
          </w:tcPr>
          <w:p w14:paraId="1CC05F3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c>
          <w:tcPr>
            <w:tcW w:w="1189" w:type="dxa"/>
          </w:tcPr>
          <w:p w14:paraId="1B129A7A"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c>
          <w:tcPr>
            <w:tcW w:w="1189" w:type="dxa"/>
          </w:tcPr>
          <w:p w14:paraId="33BD02B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c>
          <w:tcPr>
            <w:tcW w:w="1152" w:type="dxa"/>
          </w:tcPr>
          <w:p w14:paraId="751D78B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£333</w:t>
            </w:r>
          </w:p>
        </w:tc>
      </w:tr>
      <w:tr w:rsidR="000D69DF" w:rsidRPr="000D69DF" w14:paraId="0930458F" w14:textId="77777777" w:rsidTr="000D69DF">
        <w:trPr>
          <w:trHeight w:val="530"/>
        </w:trPr>
        <w:tc>
          <w:tcPr>
            <w:tcW w:w="1800" w:type="dxa"/>
            <w:vMerge/>
          </w:tcPr>
          <w:p w14:paraId="19F4A929" w14:textId="77777777" w:rsidR="000D69DF" w:rsidRPr="000D69DF" w:rsidRDefault="000D69DF" w:rsidP="00CF71EC">
            <w:pPr>
              <w:rPr>
                <w:rFonts w:ascii="Times New Roman" w:eastAsia="Calibri" w:hAnsi="Times New Roman" w:cs="Times New Roman"/>
                <w:b/>
                <w:bCs/>
              </w:rPr>
            </w:pPr>
          </w:p>
        </w:tc>
        <w:tc>
          <w:tcPr>
            <w:tcW w:w="2232" w:type="dxa"/>
          </w:tcPr>
          <w:p w14:paraId="5A0A3E31"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Workforce training</w:t>
            </w:r>
          </w:p>
        </w:tc>
        <w:tc>
          <w:tcPr>
            <w:tcW w:w="1255" w:type="dxa"/>
          </w:tcPr>
          <w:p w14:paraId="5600D5C3"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£1,000</w:t>
            </w:r>
          </w:p>
        </w:tc>
        <w:tc>
          <w:tcPr>
            <w:tcW w:w="1222" w:type="dxa"/>
          </w:tcPr>
          <w:p w14:paraId="79156C4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255" w:type="dxa"/>
          </w:tcPr>
          <w:p w14:paraId="45E718B0"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4DAAE36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89" w:type="dxa"/>
          </w:tcPr>
          <w:p w14:paraId="2FE249CC"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c>
          <w:tcPr>
            <w:tcW w:w="1152" w:type="dxa"/>
          </w:tcPr>
          <w:p w14:paraId="1735E21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0</w:t>
            </w:r>
          </w:p>
        </w:tc>
      </w:tr>
      <w:tr w:rsidR="000D69DF" w:rsidRPr="000D69DF" w14:paraId="0C57407F" w14:textId="77777777" w:rsidTr="000D69DF">
        <w:trPr>
          <w:trHeight w:val="530"/>
        </w:trPr>
        <w:tc>
          <w:tcPr>
            <w:tcW w:w="1800" w:type="dxa"/>
            <w:vMerge/>
          </w:tcPr>
          <w:p w14:paraId="1BE93C51" w14:textId="77777777" w:rsidR="000D69DF" w:rsidRPr="000D69DF" w:rsidRDefault="000D69DF" w:rsidP="00CF71EC">
            <w:pPr>
              <w:rPr>
                <w:rFonts w:ascii="Times New Roman" w:eastAsia="Calibri" w:hAnsi="Times New Roman" w:cs="Times New Roman"/>
                <w:b/>
                <w:bCs/>
              </w:rPr>
            </w:pPr>
          </w:p>
        </w:tc>
        <w:tc>
          <w:tcPr>
            <w:tcW w:w="2232" w:type="dxa"/>
          </w:tcPr>
          <w:p w14:paraId="5DBBC03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 xml:space="preserve">Salaries </w:t>
            </w:r>
          </w:p>
        </w:tc>
        <w:tc>
          <w:tcPr>
            <w:tcW w:w="1255" w:type="dxa"/>
          </w:tcPr>
          <w:p w14:paraId="06C93707"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c>
          <w:tcPr>
            <w:tcW w:w="1222" w:type="dxa"/>
          </w:tcPr>
          <w:p w14:paraId="7050BA7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c>
          <w:tcPr>
            <w:tcW w:w="1255" w:type="dxa"/>
          </w:tcPr>
          <w:p w14:paraId="640F616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c>
          <w:tcPr>
            <w:tcW w:w="1189" w:type="dxa"/>
          </w:tcPr>
          <w:p w14:paraId="3D182FA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c>
          <w:tcPr>
            <w:tcW w:w="1189" w:type="dxa"/>
          </w:tcPr>
          <w:p w14:paraId="63E8792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c>
          <w:tcPr>
            <w:tcW w:w="1152" w:type="dxa"/>
          </w:tcPr>
          <w:p w14:paraId="687C871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£12,917</w:t>
            </w:r>
          </w:p>
        </w:tc>
      </w:tr>
      <w:tr w:rsidR="000D69DF" w:rsidRPr="000D69DF" w14:paraId="6608940A" w14:textId="77777777" w:rsidTr="000D69DF">
        <w:trPr>
          <w:trHeight w:val="530"/>
        </w:trPr>
        <w:tc>
          <w:tcPr>
            <w:tcW w:w="1800" w:type="dxa"/>
            <w:vMerge/>
            <w:tcBorders>
              <w:bottom w:val="single" w:sz="12" w:space="0" w:color="auto"/>
            </w:tcBorders>
          </w:tcPr>
          <w:p w14:paraId="0A51F206" w14:textId="77777777" w:rsidR="000D69DF" w:rsidRPr="000D69DF" w:rsidRDefault="000D69DF" w:rsidP="00CF71EC">
            <w:pPr>
              <w:rPr>
                <w:rFonts w:ascii="Times New Roman" w:eastAsia="Calibri" w:hAnsi="Times New Roman" w:cs="Times New Roman"/>
                <w:b/>
                <w:bCs/>
              </w:rPr>
            </w:pPr>
          </w:p>
        </w:tc>
        <w:tc>
          <w:tcPr>
            <w:tcW w:w="2232" w:type="dxa"/>
            <w:tcBorders>
              <w:bottom w:val="single" w:sz="12" w:space="0" w:color="auto"/>
            </w:tcBorders>
          </w:tcPr>
          <w:p w14:paraId="04BE9844"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Total Fixed Cost</w:t>
            </w:r>
          </w:p>
        </w:tc>
        <w:tc>
          <w:tcPr>
            <w:tcW w:w="1255" w:type="dxa"/>
            <w:tcBorders>
              <w:bottom w:val="single" w:sz="12" w:space="0" w:color="auto"/>
            </w:tcBorders>
          </w:tcPr>
          <w:p w14:paraId="1EE41224"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£24,000</w:t>
            </w:r>
          </w:p>
        </w:tc>
        <w:tc>
          <w:tcPr>
            <w:tcW w:w="1222" w:type="dxa"/>
            <w:tcBorders>
              <w:bottom w:val="single" w:sz="12" w:space="0" w:color="auto"/>
            </w:tcBorders>
          </w:tcPr>
          <w:p w14:paraId="2E98B3B7"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£15,750</w:t>
            </w:r>
          </w:p>
        </w:tc>
        <w:tc>
          <w:tcPr>
            <w:tcW w:w="1255" w:type="dxa"/>
            <w:tcBorders>
              <w:bottom w:val="single" w:sz="12" w:space="0" w:color="auto"/>
            </w:tcBorders>
          </w:tcPr>
          <w:p w14:paraId="333335A5"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£15,750</w:t>
            </w:r>
          </w:p>
        </w:tc>
        <w:tc>
          <w:tcPr>
            <w:tcW w:w="1189" w:type="dxa"/>
            <w:tcBorders>
              <w:bottom w:val="single" w:sz="12" w:space="0" w:color="auto"/>
            </w:tcBorders>
          </w:tcPr>
          <w:p w14:paraId="4E9DBD54"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£15,750</w:t>
            </w:r>
          </w:p>
        </w:tc>
        <w:tc>
          <w:tcPr>
            <w:tcW w:w="1189" w:type="dxa"/>
            <w:tcBorders>
              <w:bottom w:val="single" w:sz="12" w:space="0" w:color="auto"/>
            </w:tcBorders>
          </w:tcPr>
          <w:p w14:paraId="147516CF"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£15,750</w:t>
            </w:r>
          </w:p>
        </w:tc>
        <w:tc>
          <w:tcPr>
            <w:tcW w:w="1152" w:type="dxa"/>
            <w:tcBorders>
              <w:bottom w:val="single" w:sz="12" w:space="0" w:color="auto"/>
            </w:tcBorders>
          </w:tcPr>
          <w:p w14:paraId="6AF8CE20"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£15,750</w:t>
            </w:r>
          </w:p>
        </w:tc>
      </w:tr>
      <w:tr w:rsidR="000D69DF" w:rsidRPr="000D69DF" w14:paraId="487E80EF" w14:textId="77777777" w:rsidTr="000D69DF">
        <w:trPr>
          <w:trHeight w:val="350"/>
        </w:trPr>
        <w:tc>
          <w:tcPr>
            <w:tcW w:w="1800" w:type="dxa"/>
            <w:vMerge w:val="restart"/>
            <w:tcBorders>
              <w:top w:val="single" w:sz="12" w:space="0" w:color="auto"/>
            </w:tcBorders>
          </w:tcPr>
          <w:p w14:paraId="72242B8E" w14:textId="77777777" w:rsidR="000D69DF" w:rsidRPr="000D69DF" w:rsidRDefault="000D69DF" w:rsidP="00CF71EC">
            <w:pPr>
              <w:rPr>
                <w:rFonts w:ascii="Times New Roman" w:eastAsia="Calibri" w:hAnsi="Times New Roman" w:cs="Times New Roman"/>
                <w:b/>
                <w:bCs/>
              </w:rPr>
            </w:pPr>
            <w:r w:rsidRPr="000D69DF">
              <w:rPr>
                <w:rFonts w:ascii="Times New Roman" w:eastAsia="Calibri" w:hAnsi="Times New Roman" w:cs="Times New Roman"/>
                <w:b/>
                <w:bCs/>
              </w:rPr>
              <w:t>Variable Costs</w:t>
            </w:r>
          </w:p>
          <w:p w14:paraId="70A7E450" w14:textId="77777777" w:rsidR="000D69DF" w:rsidRPr="000D69DF" w:rsidRDefault="000D69DF" w:rsidP="00CF71EC">
            <w:pPr>
              <w:rPr>
                <w:rFonts w:ascii="Times New Roman" w:eastAsia="Calibri" w:hAnsi="Times New Roman" w:cs="Times New Roman"/>
                <w:b/>
                <w:bCs/>
              </w:rPr>
            </w:pPr>
          </w:p>
        </w:tc>
        <w:tc>
          <w:tcPr>
            <w:tcW w:w="2232" w:type="dxa"/>
            <w:tcBorders>
              <w:top w:val="single" w:sz="12" w:space="0" w:color="auto"/>
            </w:tcBorders>
          </w:tcPr>
          <w:p w14:paraId="73EEC978"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 xml:space="preserve">Overtime </w:t>
            </w:r>
          </w:p>
        </w:tc>
        <w:tc>
          <w:tcPr>
            <w:tcW w:w="1255" w:type="dxa"/>
            <w:tcBorders>
              <w:top w:val="single" w:sz="12" w:space="0" w:color="auto"/>
            </w:tcBorders>
          </w:tcPr>
          <w:p w14:paraId="2AB3FCE7"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£500</w:t>
            </w:r>
          </w:p>
        </w:tc>
        <w:tc>
          <w:tcPr>
            <w:tcW w:w="1222" w:type="dxa"/>
            <w:tcBorders>
              <w:top w:val="single" w:sz="12" w:space="0" w:color="auto"/>
            </w:tcBorders>
          </w:tcPr>
          <w:p w14:paraId="55F9EA9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£550</w:t>
            </w:r>
          </w:p>
        </w:tc>
        <w:tc>
          <w:tcPr>
            <w:tcW w:w="1255" w:type="dxa"/>
            <w:tcBorders>
              <w:top w:val="single" w:sz="12" w:space="0" w:color="auto"/>
            </w:tcBorders>
          </w:tcPr>
          <w:p w14:paraId="6FA92699"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£600</w:t>
            </w:r>
          </w:p>
        </w:tc>
        <w:tc>
          <w:tcPr>
            <w:tcW w:w="1189" w:type="dxa"/>
            <w:tcBorders>
              <w:top w:val="single" w:sz="12" w:space="0" w:color="auto"/>
            </w:tcBorders>
          </w:tcPr>
          <w:p w14:paraId="473ABEEE"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£611</w:t>
            </w:r>
          </w:p>
        </w:tc>
        <w:tc>
          <w:tcPr>
            <w:tcW w:w="1189" w:type="dxa"/>
            <w:tcBorders>
              <w:top w:val="single" w:sz="12" w:space="0" w:color="auto"/>
            </w:tcBorders>
          </w:tcPr>
          <w:p w14:paraId="33BB9A5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£650</w:t>
            </w:r>
          </w:p>
        </w:tc>
        <w:tc>
          <w:tcPr>
            <w:tcW w:w="1152" w:type="dxa"/>
            <w:tcBorders>
              <w:top w:val="single" w:sz="12" w:space="0" w:color="auto"/>
            </w:tcBorders>
          </w:tcPr>
          <w:p w14:paraId="3F1CA1F8"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£700</w:t>
            </w:r>
          </w:p>
        </w:tc>
      </w:tr>
      <w:tr w:rsidR="000D69DF" w:rsidRPr="000D69DF" w14:paraId="24F63161" w14:textId="77777777" w:rsidTr="000D69DF">
        <w:trPr>
          <w:trHeight w:val="350"/>
        </w:trPr>
        <w:tc>
          <w:tcPr>
            <w:tcW w:w="1800" w:type="dxa"/>
            <w:vMerge/>
          </w:tcPr>
          <w:p w14:paraId="3825227F" w14:textId="77777777" w:rsidR="000D69DF" w:rsidRPr="000D69DF" w:rsidRDefault="000D69DF" w:rsidP="00CF71EC">
            <w:pPr>
              <w:rPr>
                <w:rFonts w:ascii="Times New Roman" w:eastAsia="Calibri" w:hAnsi="Times New Roman" w:cs="Times New Roman"/>
                <w:b/>
                <w:bCs/>
              </w:rPr>
            </w:pPr>
          </w:p>
        </w:tc>
        <w:tc>
          <w:tcPr>
            <w:tcW w:w="2232" w:type="dxa"/>
          </w:tcPr>
          <w:p w14:paraId="03A93B88"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 xml:space="preserve">Marketing </w:t>
            </w:r>
          </w:p>
        </w:tc>
        <w:tc>
          <w:tcPr>
            <w:tcW w:w="1255" w:type="dxa"/>
          </w:tcPr>
          <w:p w14:paraId="0E5D7845"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c>
          <w:tcPr>
            <w:tcW w:w="1222" w:type="dxa"/>
          </w:tcPr>
          <w:p w14:paraId="32DBBAD2"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c>
          <w:tcPr>
            <w:tcW w:w="1255" w:type="dxa"/>
          </w:tcPr>
          <w:p w14:paraId="329AD64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c>
          <w:tcPr>
            <w:tcW w:w="1189" w:type="dxa"/>
          </w:tcPr>
          <w:p w14:paraId="791ACF95"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c>
          <w:tcPr>
            <w:tcW w:w="1189" w:type="dxa"/>
          </w:tcPr>
          <w:p w14:paraId="149A820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c>
          <w:tcPr>
            <w:tcW w:w="1152" w:type="dxa"/>
          </w:tcPr>
          <w:p w14:paraId="067A82BD"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£400</w:t>
            </w:r>
          </w:p>
        </w:tc>
      </w:tr>
      <w:tr w:rsidR="000D69DF" w:rsidRPr="000D69DF" w14:paraId="7F0D141B" w14:textId="77777777" w:rsidTr="000D69DF">
        <w:trPr>
          <w:trHeight w:val="350"/>
        </w:trPr>
        <w:tc>
          <w:tcPr>
            <w:tcW w:w="1800" w:type="dxa"/>
            <w:vMerge/>
          </w:tcPr>
          <w:p w14:paraId="13D109DE" w14:textId="77777777" w:rsidR="000D69DF" w:rsidRPr="000D69DF" w:rsidRDefault="000D69DF" w:rsidP="00CF71EC">
            <w:pPr>
              <w:rPr>
                <w:rFonts w:ascii="Times New Roman" w:eastAsia="Calibri" w:hAnsi="Times New Roman" w:cs="Times New Roman"/>
                <w:b/>
                <w:bCs/>
              </w:rPr>
            </w:pPr>
          </w:p>
        </w:tc>
        <w:tc>
          <w:tcPr>
            <w:tcW w:w="2232" w:type="dxa"/>
          </w:tcPr>
          <w:p w14:paraId="557442E5"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Cleaning</w:t>
            </w:r>
          </w:p>
        </w:tc>
        <w:tc>
          <w:tcPr>
            <w:tcW w:w="1255" w:type="dxa"/>
          </w:tcPr>
          <w:p w14:paraId="68371C56"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c>
          <w:tcPr>
            <w:tcW w:w="1222" w:type="dxa"/>
          </w:tcPr>
          <w:p w14:paraId="25470495"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c>
          <w:tcPr>
            <w:tcW w:w="1255" w:type="dxa"/>
          </w:tcPr>
          <w:p w14:paraId="30878CD7"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c>
          <w:tcPr>
            <w:tcW w:w="1189" w:type="dxa"/>
          </w:tcPr>
          <w:p w14:paraId="5B32DD3C"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c>
          <w:tcPr>
            <w:tcW w:w="1189" w:type="dxa"/>
          </w:tcPr>
          <w:p w14:paraId="495E2B6D"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c>
          <w:tcPr>
            <w:tcW w:w="1152" w:type="dxa"/>
          </w:tcPr>
          <w:p w14:paraId="3CB4CC4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rPr>
              <w:t>£100</w:t>
            </w:r>
          </w:p>
        </w:tc>
      </w:tr>
      <w:tr w:rsidR="000D69DF" w:rsidRPr="000D69DF" w14:paraId="08CE8357" w14:textId="77777777" w:rsidTr="000D69DF">
        <w:trPr>
          <w:trHeight w:val="350"/>
        </w:trPr>
        <w:tc>
          <w:tcPr>
            <w:tcW w:w="1800" w:type="dxa"/>
            <w:vMerge/>
            <w:tcBorders>
              <w:bottom w:val="single" w:sz="12" w:space="0" w:color="auto"/>
            </w:tcBorders>
          </w:tcPr>
          <w:p w14:paraId="33C953FC" w14:textId="77777777" w:rsidR="000D69DF" w:rsidRPr="000D69DF" w:rsidRDefault="000D69DF" w:rsidP="00CF71EC">
            <w:pPr>
              <w:rPr>
                <w:rFonts w:ascii="Times New Roman" w:eastAsia="Calibri" w:hAnsi="Times New Roman" w:cs="Times New Roman"/>
                <w:b/>
                <w:bCs/>
              </w:rPr>
            </w:pPr>
          </w:p>
        </w:tc>
        <w:tc>
          <w:tcPr>
            <w:tcW w:w="2232" w:type="dxa"/>
            <w:tcBorders>
              <w:bottom w:val="single" w:sz="12" w:space="0" w:color="auto"/>
            </w:tcBorders>
          </w:tcPr>
          <w:p w14:paraId="4DA7ADE8"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Total Variable Cost</w:t>
            </w:r>
          </w:p>
        </w:tc>
        <w:tc>
          <w:tcPr>
            <w:tcW w:w="1255" w:type="dxa"/>
            <w:tcBorders>
              <w:bottom w:val="single" w:sz="12" w:space="0" w:color="auto"/>
            </w:tcBorders>
          </w:tcPr>
          <w:p w14:paraId="34C7826F"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£1,000</w:t>
            </w:r>
          </w:p>
        </w:tc>
        <w:tc>
          <w:tcPr>
            <w:tcW w:w="1222" w:type="dxa"/>
            <w:tcBorders>
              <w:bottom w:val="single" w:sz="12" w:space="0" w:color="auto"/>
            </w:tcBorders>
          </w:tcPr>
          <w:p w14:paraId="64E3BE67"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£1,050</w:t>
            </w:r>
          </w:p>
        </w:tc>
        <w:tc>
          <w:tcPr>
            <w:tcW w:w="1255" w:type="dxa"/>
            <w:tcBorders>
              <w:bottom w:val="single" w:sz="12" w:space="0" w:color="auto"/>
            </w:tcBorders>
          </w:tcPr>
          <w:p w14:paraId="100C6CB5"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£1,100</w:t>
            </w:r>
          </w:p>
        </w:tc>
        <w:tc>
          <w:tcPr>
            <w:tcW w:w="1189" w:type="dxa"/>
            <w:tcBorders>
              <w:bottom w:val="single" w:sz="12" w:space="0" w:color="auto"/>
            </w:tcBorders>
          </w:tcPr>
          <w:p w14:paraId="47B315D3"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£1,111</w:t>
            </w:r>
          </w:p>
        </w:tc>
        <w:tc>
          <w:tcPr>
            <w:tcW w:w="1189" w:type="dxa"/>
            <w:tcBorders>
              <w:bottom w:val="single" w:sz="12" w:space="0" w:color="auto"/>
            </w:tcBorders>
          </w:tcPr>
          <w:p w14:paraId="3C5910BA"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£1,150</w:t>
            </w:r>
          </w:p>
        </w:tc>
        <w:tc>
          <w:tcPr>
            <w:tcW w:w="1152" w:type="dxa"/>
            <w:tcBorders>
              <w:bottom w:val="single" w:sz="12" w:space="0" w:color="auto"/>
            </w:tcBorders>
          </w:tcPr>
          <w:p w14:paraId="3FE37794"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£1,200</w:t>
            </w:r>
          </w:p>
          <w:p w14:paraId="146F3199" w14:textId="77777777" w:rsidR="000D69DF" w:rsidRPr="000D69DF" w:rsidRDefault="000D69DF" w:rsidP="00CF71EC">
            <w:pPr>
              <w:rPr>
                <w:rFonts w:ascii="Times New Roman" w:eastAsia="Calibri" w:hAnsi="Times New Roman" w:cs="Times New Roman"/>
                <w:b/>
              </w:rPr>
            </w:pPr>
          </w:p>
        </w:tc>
      </w:tr>
      <w:tr w:rsidR="000D69DF" w:rsidRPr="000D69DF" w14:paraId="5DA92B23" w14:textId="77777777" w:rsidTr="000D69DF">
        <w:trPr>
          <w:trHeight w:val="510"/>
        </w:trPr>
        <w:tc>
          <w:tcPr>
            <w:tcW w:w="4032" w:type="dxa"/>
            <w:gridSpan w:val="2"/>
            <w:tcBorders>
              <w:top w:val="single" w:sz="12" w:space="0" w:color="auto"/>
              <w:bottom w:val="double" w:sz="12" w:space="0" w:color="auto"/>
            </w:tcBorders>
          </w:tcPr>
          <w:p w14:paraId="75916264" w14:textId="77777777" w:rsidR="000D69DF" w:rsidRPr="000D69DF" w:rsidRDefault="000D69DF" w:rsidP="00CF71EC">
            <w:pPr>
              <w:rPr>
                <w:rFonts w:ascii="Times New Roman" w:eastAsia="Calibri" w:hAnsi="Times New Roman" w:cs="Times New Roman"/>
              </w:rPr>
            </w:pPr>
            <w:r w:rsidRPr="000D69DF">
              <w:rPr>
                <w:rFonts w:ascii="Times New Roman" w:eastAsia="Calibri" w:hAnsi="Times New Roman" w:cs="Times New Roman"/>
                <w:b/>
                <w:bCs/>
              </w:rPr>
              <w:t xml:space="preserve">Profit </w:t>
            </w:r>
          </w:p>
        </w:tc>
        <w:tc>
          <w:tcPr>
            <w:tcW w:w="1255" w:type="dxa"/>
            <w:tcBorders>
              <w:top w:val="single" w:sz="12" w:space="0" w:color="auto"/>
              <w:bottom w:val="double" w:sz="12" w:space="0" w:color="auto"/>
            </w:tcBorders>
          </w:tcPr>
          <w:p w14:paraId="65788299"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-£5,749</w:t>
            </w:r>
          </w:p>
        </w:tc>
        <w:tc>
          <w:tcPr>
            <w:tcW w:w="1222" w:type="dxa"/>
            <w:tcBorders>
              <w:top w:val="single" w:sz="12" w:space="0" w:color="auto"/>
              <w:bottom w:val="double" w:sz="12" w:space="0" w:color="auto"/>
            </w:tcBorders>
          </w:tcPr>
          <w:p w14:paraId="5B37138D"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£3,251</w:t>
            </w:r>
          </w:p>
        </w:tc>
        <w:tc>
          <w:tcPr>
            <w:tcW w:w="1255" w:type="dxa"/>
            <w:tcBorders>
              <w:top w:val="single" w:sz="12" w:space="0" w:color="auto"/>
              <w:bottom w:val="double" w:sz="12" w:space="0" w:color="auto"/>
            </w:tcBorders>
          </w:tcPr>
          <w:p w14:paraId="6AF5FE9B"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£3,401</w:t>
            </w:r>
          </w:p>
        </w:tc>
        <w:tc>
          <w:tcPr>
            <w:tcW w:w="1189" w:type="dxa"/>
            <w:tcBorders>
              <w:top w:val="single" w:sz="12" w:space="0" w:color="auto"/>
              <w:bottom w:val="double" w:sz="12" w:space="0" w:color="auto"/>
            </w:tcBorders>
          </w:tcPr>
          <w:p w14:paraId="7A358035"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£3,790</w:t>
            </w:r>
          </w:p>
        </w:tc>
        <w:tc>
          <w:tcPr>
            <w:tcW w:w="1189" w:type="dxa"/>
            <w:tcBorders>
              <w:top w:val="single" w:sz="12" w:space="0" w:color="auto"/>
              <w:bottom w:val="double" w:sz="12" w:space="0" w:color="auto"/>
            </w:tcBorders>
          </w:tcPr>
          <w:p w14:paraId="718473DA"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£4,100</w:t>
            </w:r>
          </w:p>
        </w:tc>
        <w:tc>
          <w:tcPr>
            <w:tcW w:w="1152" w:type="dxa"/>
            <w:tcBorders>
              <w:top w:val="single" w:sz="12" w:space="0" w:color="auto"/>
              <w:bottom w:val="double" w:sz="12" w:space="0" w:color="auto"/>
            </w:tcBorders>
          </w:tcPr>
          <w:p w14:paraId="015D631E" w14:textId="77777777" w:rsidR="000D69DF" w:rsidRPr="000D69DF" w:rsidRDefault="000D69DF" w:rsidP="00CF71EC">
            <w:pPr>
              <w:rPr>
                <w:rFonts w:ascii="Times New Roman" w:eastAsia="Calibri" w:hAnsi="Times New Roman" w:cs="Times New Roman"/>
                <w:b/>
              </w:rPr>
            </w:pPr>
            <w:r w:rsidRPr="000D69DF">
              <w:rPr>
                <w:rFonts w:ascii="Times New Roman" w:eastAsia="Calibri" w:hAnsi="Times New Roman" w:cs="Times New Roman"/>
                <w:b/>
              </w:rPr>
              <w:t>£6,050</w:t>
            </w:r>
          </w:p>
          <w:p w14:paraId="76B01F2E" w14:textId="77777777" w:rsidR="000D69DF" w:rsidRPr="000D69DF" w:rsidRDefault="000D69DF" w:rsidP="00CF71EC">
            <w:pPr>
              <w:rPr>
                <w:rFonts w:ascii="Times New Roman" w:eastAsia="Calibri" w:hAnsi="Times New Roman" w:cs="Times New Roman"/>
                <w:b/>
              </w:rPr>
            </w:pPr>
          </w:p>
        </w:tc>
      </w:tr>
    </w:tbl>
    <w:p w14:paraId="3DE8B3A8" w14:textId="59ADFB4E" w:rsidR="000D69DF" w:rsidRDefault="000D69DF" w:rsidP="000D69DF">
      <w:pPr>
        <w:spacing w:line="480" w:lineRule="auto"/>
        <w:rPr>
          <w:rFonts w:ascii="Times New Roman" w:hAnsi="Times New Roman" w:cs="Times New Roman"/>
          <w:sz w:val="24"/>
          <w:szCs w:val="24"/>
        </w:rPr>
      </w:pPr>
    </w:p>
    <w:p w14:paraId="028EB79B" w14:textId="77777777" w:rsidR="00D77E55" w:rsidRPr="00F066C9" w:rsidRDefault="00D77E55" w:rsidP="000D69DF">
      <w:pPr>
        <w:spacing w:line="480" w:lineRule="auto"/>
        <w:rPr>
          <w:rFonts w:ascii="Times New Roman" w:hAnsi="Times New Roman" w:cs="Times New Roman"/>
          <w:sz w:val="24"/>
          <w:szCs w:val="24"/>
        </w:rPr>
      </w:pPr>
    </w:p>
    <w:p w14:paraId="23411AFC" w14:textId="77777777" w:rsidR="003A078B" w:rsidRPr="00F066C9" w:rsidRDefault="003A078B" w:rsidP="00F066C9">
      <w:pPr>
        <w:pStyle w:val="Heading1"/>
        <w:spacing w:line="480" w:lineRule="auto"/>
        <w:rPr>
          <w:rFonts w:ascii="Times New Roman" w:hAnsi="Times New Roman" w:cs="Times New Roman"/>
          <w:b/>
          <w:color w:val="auto"/>
          <w:sz w:val="24"/>
          <w:szCs w:val="24"/>
        </w:rPr>
      </w:pPr>
      <w:bookmarkStart w:id="7" w:name="_Toc119437636"/>
      <w:r w:rsidRPr="00F066C9">
        <w:rPr>
          <w:rFonts w:ascii="Times New Roman" w:hAnsi="Times New Roman" w:cs="Times New Roman"/>
          <w:b/>
          <w:color w:val="auto"/>
          <w:sz w:val="24"/>
          <w:szCs w:val="24"/>
        </w:rPr>
        <w:t>Market Research</w:t>
      </w:r>
      <w:bookmarkEnd w:id="7"/>
    </w:p>
    <w:p w14:paraId="13B4FF0E" w14:textId="382667BC" w:rsidR="003A078B" w:rsidRDefault="003A078B"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The entrepreneur has utilised the PEST analysis in examining different macro-environmental factors influencing the UK beauty salon industry. The market analysis tool shows that the UK’s political (P), economic (E), social (S), and technological (T) factors have a positive influence on this industry. First, the industry is strengthened by political factors like political stability, an effective administration system, favourable government policies, and a low corruption rate. For instance, the government has effectively managed the COVID-19 pandemic </w:t>
      </w:r>
      <w:r w:rsidRPr="00F066C9">
        <w:rPr>
          <w:rFonts w:ascii="Times New Roman" w:hAnsi="Times New Roman" w:cs="Times New Roman"/>
          <w:sz w:val="24"/>
          <w:szCs w:val="24"/>
        </w:rPr>
        <w:lastRenderedPageBreak/>
        <w:t xml:space="preserve">and the Brexit phenomena, thus protecting its industries. Second, positive economic factors like low tax rates, high FDI, low unemployment rates, and low inflation rates have stabilised the beauty salon industry. A stable economic condition offers the entrepreneur an opportunity for creating a successful business. Third, social factors that positively influence the UK beauty salon industry are high-income level, social mobility, London population (around 9 million), and high literacy level. A huge population means that the business will get huge revenues and high consumer traffic annually. Finally, stable internet and advanced technological gadgets have allowed beauty salon businesses to capitalise on social media marketing and online booking. </w:t>
      </w:r>
    </w:p>
    <w:p w14:paraId="34667A81" w14:textId="231DEF11" w:rsidR="00D77E55" w:rsidRDefault="00D77E55" w:rsidP="00F066C9">
      <w:pPr>
        <w:spacing w:line="480" w:lineRule="auto"/>
        <w:ind w:firstLine="720"/>
        <w:rPr>
          <w:rFonts w:ascii="Times New Roman" w:hAnsi="Times New Roman" w:cs="Times New Roman"/>
          <w:sz w:val="24"/>
          <w:szCs w:val="24"/>
        </w:rPr>
      </w:pPr>
    </w:p>
    <w:p w14:paraId="4E6918A5" w14:textId="304B2116" w:rsidR="00D77E55" w:rsidRDefault="00D77E55" w:rsidP="00F066C9">
      <w:pPr>
        <w:spacing w:line="480" w:lineRule="auto"/>
        <w:ind w:firstLine="720"/>
        <w:rPr>
          <w:rFonts w:ascii="Times New Roman" w:hAnsi="Times New Roman" w:cs="Times New Roman"/>
          <w:sz w:val="24"/>
          <w:szCs w:val="24"/>
        </w:rPr>
      </w:pPr>
    </w:p>
    <w:p w14:paraId="4D41078F" w14:textId="3CB647F4" w:rsidR="00D77E55" w:rsidRDefault="00D77E55" w:rsidP="00F066C9">
      <w:pPr>
        <w:spacing w:line="480" w:lineRule="auto"/>
        <w:ind w:firstLine="720"/>
        <w:rPr>
          <w:rFonts w:ascii="Times New Roman" w:hAnsi="Times New Roman" w:cs="Times New Roman"/>
          <w:sz w:val="24"/>
          <w:szCs w:val="24"/>
        </w:rPr>
      </w:pPr>
    </w:p>
    <w:p w14:paraId="37F33747" w14:textId="77777777" w:rsidR="00D77E55" w:rsidRPr="00F066C9" w:rsidRDefault="00D77E55" w:rsidP="00F066C9">
      <w:pPr>
        <w:spacing w:line="480" w:lineRule="auto"/>
        <w:ind w:firstLine="720"/>
        <w:rPr>
          <w:rFonts w:ascii="Times New Roman" w:hAnsi="Times New Roman" w:cs="Times New Roman"/>
          <w:sz w:val="24"/>
          <w:szCs w:val="24"/>
        </w:rPr>
      </w:pPr>
    </w:p>
    <w:p w14:paraId="21A976D5" w14:textId="77777777" w:rsidR="003A078B" w:rsidRPr="00F066C9" w:rsidRDefault="003A078B" w:rsidP="00F066C9">
      <w:pPr>
        <w:pStyle w:val="Heading1"/>
        <w:spacing w:line="480" w:lineRule="auto"/>
        <w:rPr>
          <w:rFonts w:ascii="Times New Roman" w:hAnsi="Times New Roman" w:cs="Times New Roman"/>
          <w:b/>
          <w:color w:val="auto"/>
          <w:sz w:val="24"/>
          <w:szCs w:val="24"/>
        </w:rPr>
      </w:pPr>
      <w:bookmarkStart w:id="8" w:name="_Toc119437637"/>
      <w:r w:rsidRPr="00F066C9">
        <w:rPr>
          <w:rFonts w:ascii="Times New Roman" w:hAnsi="Times New Roman" w:cs="Times New Roman"/>
          <w:b/>
          <w:color w:val="auto"/>
          <w:sz w:val="24"/>
          <w:szCs w:val="24"/>
        </w:rPr>
        <w:t>Conclusion</w:t>
      </w:r>
      <w:bookmarkEnd w:id="8"/>
      <w:r w:rsidRPr="00F066C9">
        <w:rPr>
          <w:rFonts w:ascii="Times New Roman" w:hAnsi="Times New Roman" w:cs="Times New Roman"/>
          <w:b/>
          <w:color w:val="auto"/>
          <w:sz w:val="24"/>
          <w:szCs w:val="24"/>
        </w:rPr>
        <w:t xml:space="preserve"> </w:t>
      </w:r>
    </w:p>
    <w:p w14:paraId="30589455" w14:textId="5BEF7A45" w:rsidR="00F066C9" w:rsidRDefault="003A078B" w:rsidP="00D77E55">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Today, the global beauty salon industry has grown tremendously due to the increasing demand for hairdressing and beauty care services. Innovative technologies, products, and equipment are expected to create a positive impact on the industry’s growth in the future. The market offers Pretty Salon a limitless opportunity for growth, profitability, and stability. The Pretty Salon will have design features (proper ventilation, huge floor space, and satisfactory floor height) that guarantee customers' safety from coronavirus. The total cost of establishing the sole proprietorship is expected to be around £57,600. The marketing plan for the beauty salon business will feature product/service differentiation, price, and promotional mix.</w:t>
      </w:r>
    </w:p>
    <w:p w14:paraId="513F4D3B" w14:textId="77777777" w:rsidR="000D69DF" w:rsidRPr="00F066C9" w:rsidRDefault="000D69DF" w:rsidP="000D69DF">
      <w:pPr>
        <w:spacing w:line="480" w:lineRule="auto"/>
        <w:rPr>
          <w:rFonts w:ascii="Times New Roman" w:hAnsi="Times New Roman" w:cs="Times New Roman"/>
          <w:sz w:val="24"/>
          <w:szCs w:val="24"/>
        </w:rPr>
      </w:pPr>
    </w:p>
    <w:p w14:paraId="0482ADCC" w14:textId="77777777" w:rsidR="00F066C9" w:rsidRPr="00F066C9" w:rsidRDefault="00F066C9" w:rsidP="00F066C9">
      <w:pPr>
        <w:pStyle w:val="Heading1"/>
        <w:spacing w:line="480" w:lineRule="auto"/>
        <w:rPr>
          <w:rFonts w:ascii="Times New Roman" w:hAnsi="Times New Roman" w:cs="Times New Roman"/>
          <w:b/>
          <w:color w:val="auto"/>
          <w:sz w:val="24"/>
          <w:szCs w:val="24"/>
        </w:rPr>
      </w:pPr>
      <w:bookmarkStart w:id="9" w:name="_Toc119437638"/>
      <w:r w:rsidRPr="00F066C9">
        <w:rPr>
          <w:rFonts w:ascii="Times New Roman" w:hAnsi="Times New Roman" w:cs="Times New Roman"/>
          <w:b/>
          <w:color w:val="auto"/>
          <w:sz w:val="24"/>
          <w:szCs w:val="24"/>
        </w:rPr>
        <w:lastRenderedPageBreak/>
        <w:t>Bibliography</w:t>
      </w:r>
      <w:bookmarkEnd w:id="9"/>
    </w:p>
    <w:p w14:paraId="24522B06" w14:textId="77777777" w:rsidR="00F066C9" w:rsidRDefault="00646A22" w:rsidP="00F066C9">
      <w:pPr>
        <w:spacing w:line="480" w:lineRule="auto"/>
        <w:rPr>
          <w:rFonts w:ascii="Times New Roman" w:hAnsi="Times New Roman" w:cs="Times New Roman"/>
          <w:i/>
          <w:sz w:val="24"/>
          <w:szCs w:val="24"/>
        </w:rPr>
      </w:pPr>
      <w:r w:rsidRPr="00F066C9">
        <w:rPr>
          <w:rFonts w:ascii="Times New Roman" w:hAnsi="Times New Roman" w:cs="Times New Roman"/>
          <w:sz w:val="24"/>
          <w:szCs w:val="24"/>
        </w:rPr>
        <w:t xml:space="preserve">Armstrong, M. and Taylor, S. (2020) </w:t>
      </w:r>
      <w:r w:rsidRPr="00F066C9">
        <w:rPr>
          <w:rFonts w:ascii="Times New Roman" w:hAnsi="Times New Roman" w:cs="Times New Roman"/>
          <w:i/>
          <w:sz w:val="24"/>
          <w:szCs w:val="24"/>
        </w:rPr>
        <w:t xml:space="preserve">Armstrong’s handbook of human resource management </w:t>
      </w:r>
    </w:p>
    <w:p w14:paraId="7F495CB1" w14:textId="77777777" w:rsidR="00646A22" w:rsidRPr="00F066C9" w:rsidRDefault="00646A22" w:rsidP="00F066C9">
      <w:pPr>
        <w:spacing w:line="480" w:lineRule="auto"/>
        <w:ind w:firstLine="720"/>
        <w:rPr>
          <w:rFonts w:ascii="Times New Roman" w:hAnsi="Times New Roman" w:cs="Times New Roman"/>
          <w:sz w:val="24"/>
          <w:szCs w:val="24"/>
        </w:rPr>
      </w:pPr>
      <w:r w:rsidRPr="00F066C9">
        <w:rPr>
          <w:rFonts w:ascii="Times New Roman" w:hAnsi="Times New Roman" w:cs="Times New Roman"/>
          <w:i/>
          <w:sz w:val="24"/>
          <w:szCs w:val="24"/>
        </w:rPr>
        <w:t>practice</w:t>
      </w:r>
      <w:r w:rsidRPr="00F066C9">
        <w:rPr>
          <w:rFonts w:ascii="Times New Roman" w:hAnsi="Times New Roman" w:cs="Times New Roman"/>
          <w:sz w:val="24"/>
          <w:szCs w:val="24"/>
        </w:rPr>
        <w:t xml:space="preserve">. 15th edition. London, United Kingdom: </w:t>
      </w:r>
      <w:proofErr w:type="spellStart"/>
      <w:r w:rsidRPr="00F066C9">
        <w:rPr>
          <w:rFonts w:ascii="Times New Roman" w:hAnsi="Times New Roman" w:cs="Times New Roman"/>
          <w:sz w:val="24"/>
          <w:szCs w:val="24"/>
        </w:rPr>
        <w:t>KoganPage</w:t>
      </w:r>
      <w:proofErr w:type="spellEnd"/>
      <w:r w:rsidRPr="00F066C9">
        <w:rPr>
          <w:rFonts w:ascii="Times New Roman" w:hAnsi="Times New Roman" w:cs="Times New Roman"/>
          <w:sz w:val="24"/>
          <w:szCs w:val="24"/>
        </w:rPr>
        <w:t>.</w:t>
      </w:r>
    </w:p>
    <w:p w14:paraId="3C75F87F" w14:textId="77777777" w:rsidR="00F066C9" w:rsidRDefault="00C52958" w:rsidP="00F066C9">
      <w:pPr>
        <w:spacing w:line="480" w:lineRule="auto"/>
        <w:rPr>
          <w:rFonts w:ascii="Times New Roman" w:hAnsi="Times New Roman" w:cs="Times New Roman"/>
          <w:sz w:val="24"/>
          <w:szCs w:val="24"/>
        </w:rPr>
      </w:pPr>
      <w:r w:rsidRPr="00F066C9">
        <w:rPr>
          <w:rFonts w:ascii="Times New Roman" w:hAnsi="Times New Roman" w:cs="Times New Roman"/>
          <w:sz w:val="24"/>
          <w:szCs w:val="24"/>
        </w:rPr>
        <w:t xml:space="preserve">Bailey, M. (2017) </w:t>
      </w:r>
      <w:r w:rsidRPr="00F066C9">
        <w:rPr>
          <w:rFonts w:ascii="Times New Roman" w:hAnsi="Times New Roman" w:cs="Times New Roman"/>
          <w:i/>
          <w:sz w:val="24"/>
          <w:szCs w:val="24"/>
        </w:rPr>
        <w:t>Building an Integrated Online Marketing Plan</w:t>
      </w:r>
      <w:r w:rsidRPr="00F066C9">
        <w:rPr>
          <w:rFonts w:ascii="Times New Roman" w:hAnsi="Times New Roman" w:cs="Times New Roman"/>
          <w:sz w:val="24"/>
          <w:szCs w:val="24"/>
        </w:rPr>
        <w:t xml:space="preserve">. </w:t>
      </w:r>
      <w:proofErr w:type="spellStart"/>
      <w:r w:rsidRPr="00F066C9">
        <w:rPr>
          <w:rFonts w:ascii="Times New Roman" w:hAnsi="Times New Roman" w:cs="Times New Roman"/>
          <w:sz w:val="24"/>
          <w:szCs w:val="24"/>
        </w:rPr>
        <w:t>Carpenteria</w:t>
      </w:r>
      <w:proofErr w:type="spellEnd"/>
      <w:r w:rsidRPr="00F066C9">
        <w:rPr>
          <w:rFonts w:ascii="Times New Roman" w:hAnsi="Times New Roman" w:cs="Times New Roman"/>
          <w:sz w:val="24"/>
          <w:szCs w:val="24"/>
        </w:rPr>
        <w:t xml:space="preserve">, CA: </w:t>
      </w:r>
    </w:p>
    <w:p w14:paraId="14CB0644" w14:textId="77777777" w:rsidR="00C52958" w:rsidRPr="00F066C9" w:rsidRDefault="00C52958"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linkedin.com.</w:t>
      </w:r>
    </w:p>
    <w:p w14:paraId="4BBC2848" w14:textId="77777777" w:rsidR="00F066C9" w:rsidRDefault="007D2579" w:rsidP="00F066C9">
      <w:pPr>
        <w:spacing w:line="480" w:lineRule="auto"/>
        <w:rPr>
          <w:rFonts w:ascii="Times New Roman" w:hAnsi="Times New Roman" w:cs="Times New Roman"/>
          <w:sz w:val="24"/>
          <w:szCs w:val="24"/>
        </w:rPr>
      </w:pPr>
      <w:r w:rsidRPr="00F066C9">
        <w:rPr>
          <w:rFonts w:ascii="Times New Roman" w:hAnsi="Times New Roman" w:cs="Times New Roman"/>
          <w:sz w:val="24"/>
          <w:szCs w:val="24"/>
        </w:rPr>
        <w:t xml:space="preserve">Bratton, J. and Gold, J. (2017) </w:t>
      </w:r>
      <w:r w:rsidRPr="00F066C9">
        <w:rPr>
          <w:rFonts w:ascii="Times New Roman" w:hAnsi="Times New Roman" w:cs="Times New Roman"/>
          <w:i/>
          <w:sz w:val="24"/>
          <w:szCs w:val="24"/>
        </w:rPr>
        <w:t>Human resource management: theory and practice</w:t>
      </w:r>
      <w:r w:rsidRPr="00F066C9">
        <w:rPr>
          <w:rFonts w:ascii="Times New Roman" w:hAnsi="Times New Roman" w:cs="Times New Roman"/>
          <w:sz w:val="24"/>
          <w:szCs w:val="24"/>
        </w:rPr>
        <w:t xml:space="preserve">. 6th edition. </w:t>
      </w:r>
    </w:p>
    <w:p w14:paraId="0C623A3C" w14:textId="77777777" w:rsidR="007D2579" w:rsidRPr="00F066C9" w:rsidRDefault="007D2579" w:rsidP="00F066C9">
      <w:pPr>
        <w:spacing w:line="480" w:lineRule="auto"/>
        <w:ind w:firstLine="720"/>
        <w:rPr>
          <w:rFonts w:ascii="Times New Roman" w:hAnsi="Times New Roman" w:cs="Times New Roman"/>
          <w:color w:val="0563C1" w:themeColor="hyperlink"/>
          <w:sz w:val="24"/>
          <w:szCs w:val="24"/>
          <w:u w:val="single"/>
        </w:rPr>
      </w:pPr>
      <w:r w:rsidRPr="00F066C9">
        <w:rPr>
          <w:rFonts w:ascii="Times New Roman" w:hAnsi="Times New Roman" w:cs="Times New Roman"/>
          <w:sz w:val="24"/>
          <w:szCs w:val="24"/>
        </w:rPr>
        <w:t>London: Palgrave Macmillan.</w:t>
      </w:r>
    </w:p>
    <w:p w14:paraId="2F60CEBD" w14:textId="77777777" w:rsidR="00F066C9" w:rsidRDefault="007B46EF" w:rsidP="00F066C9">
      <w:pPr>
        <w:spacing w:line="480" w:lineRule="auto"/>
        <w:rPr>
          <w:rFonts w:ascii="Times New Roman" w:hAnsi="Times New Roman" w:cs="Times New Roman"/>
          <w:i/>
          <w:sz w:val="24"/>
          <w:szCs w:val="24"/>
        </w:rPr>
      </w:pPr>
      <w:r w:rsidRPr="00F066C9">
        <w:rPr>
          <w:rFonts w:ascii="Times New Roman" w:hAnsi="Times New Roman" w:cs="Times New Roman"/>
          <w:sz w:val="24"/>
          <w:szCs w:val="24"/>
        </w:rPr>
        <w:t>GlobeNewswire, Inc.</w:t>
      </w:r>
      <w:r w:rsidR="000852C3" w:rsidRPr="00F066C9">
        <w:rPr>
          <w:rFonts w:ascii="Times New Roman" w:hAnsi="Times New Roman" w:cs="Times New Roman"/>
          <w:sz w:val="24"/>
          <w:szCs w:val="24"/>
        </w:rPr>
        <w:t>, 2021, January 13</w:t>
      </w:r>
      <w:r w:rsidRPr="00F066C9">
        <w:rPr>
          <w:rFonts w:ascii="Times New Roman" w:hAnsi="Times New Roman" w:cs="Times New Roman"/>
          <w:sz w:val="24"/>
          <w:szCs w:val="24"/>
        </w:rPr>
        <w:t xml:space="preserve">. </w:t>
      </w:r>
      <w:r w:rsidRPr="00F066C9">
        <w:rPr>
          <w:rFonts w:ascii="Times New Roman" w:hAnsi="Times New Roman" w:cs="Times New Roman"/>
          <w:i/>
          <w:sz w:val="24"/>
          <w:szCs w:val="24"/>
        </w:rPr>
        <w:t xml:space="preserve">Global spas and beauty salons market size &amp; trends will </w:t>
      </w:r>
    </w:p>
    <w:p w14:paraId="2FE7F251" w14:textId="77777777" w:rsidR="003A078B" w:rsidRPr="00F066C9" w:rsidRDefault="007B46EF" w:rsidP="00F066C9">
      <w:pPr>
        <w:spacing w:line="480" w:lineRule="auto"/>
        <w:ind w:left="720"/>
        <w:rPr>
          <w:rStyle w:val="Hyperlink"/>
          <w:rFonts w:ascii="Times New Roman" w:hAnsi="Times New Roman" w:cs="Times New Roman"/>
          <w:sz w:val="24"/>
          <w:szCs w:val="24"/>
        </w:rPr>
      </w:pPr>
      <w:r w:rsidRPr="00F066C9">
        <w:rPr>
          <w:rFonts w:ascii="Times New Roman" w:hAnsi="Times New Roman" w:cs="Times New Roman"/>
          <w:i/>
          <w:sz w:val="24"/>
          <w:szCs w:val="24"/>
        </w:rPr>
        <w:t>reach USD 217.25 billion by 2026: Facts &amp; factors</w:t>
      </w:r>
      <w:r w:rsidRPr="00F066C9">
        <w:rPr>
          <w:rFonts w:ascii="Times New Roman" w:hAnsi="Times New Roman" w:cs="Times New Roman"/>
          <w:sz w:val="24"/>
          <w:szCs w:val="24"/>
        </w:rPr>
        <w:t xml:space="preserve">. GlobeNewswire News Room. </w:t>
      </w:r>
      <w:hyperlink r:id="rId9" w:history="1">
        <w:r w:rsidR="00951BCA" w:rsidRPr="00F066C9">
          <w:rPr>
            <w:rStyle w:val="Hyperlink"/>
            <w:rFonts w:ascii="Times New Roman" w:hAnsi="Times New Roman" w:cs="Times New Roman"/>
            <w:sz w:val="24"/>
            <w:szCs w:val="24"/>
          </w:rPr>
          <w:t>https://www.globenewswire.com/news-release/2021/01/13/2157891/0/en/Global-Spas-and-Beauty-Salons-Market-Size-Trends-Will-Reach-USD-217-25-Billion-by-2026-Facts-Factors.html</w:t>
        </w:r>
      </w:hyperlink>
    </w:p>
    <w:p w14:paraId="7047D61B" w14:textId="77777777" w:rsidR="00F066C9" w:rsidRDefault="00695F07" w:rsidP="00F066C9">
      <w:pPr>
        <w:spacing w:line="480" w:lineRule="auto"/>
        <w:rPr>
          <w:rStyle w:val="Hyperlink"/>
          <w:rFonts w:ascii="Times New Roman" w:hAnsi="Times New Roman" w:cs="Times New Roman"/>
          <w:i/>
          <w:color w:val="auto"/>
          <w:sz w:val="24"/>
          <w:szCs w:val="24"/>
          <w:u w:val="none"/>
        </w:rPr>
      </w:pPr>
      <w:r w:rsidRPr="00F066C9">
        <w:rPr>
          <w:rStyle w:val="Hyperlink"/>
          <w:rFonts w:ascii="Times New Roman" w:hAnsi="Times New Roman" w:cs="Times New Roman"/>
          <w:color w:val="auto"/>
          <w:sz w:val="24"/>
          <w:szCs w:val="24"/>
          <w:u w:val="none"/>
        </w:rPr>
        <w:t>Gough, J. (2019) ‘Is Sole Proprietorship still the best legal structure for your small businesses?’</w:t>
      </w:r>
      <w:r w:rsidRPr="00F066C9">
        <w:rPr>
          <w:rStyle w:val="Hyperlink"/>
          <w:rFonts w:ascii="Times New Roman" w:hAnsi="Times New Roman" w:cs="Times New Roman"/>
          <w:i/>
          <w:color w:val="auto"/>
          <w:sz w:val="24"/>
          <w:szCs w:val="24"/>
          <w:u w:val="none"/>
        </w:rPr>
        <w:t xml:space="preserve">, </w:t>
      </w:r>
    </w:p>
    <w:p w14:paraId="0EEDAAFE" w14:textId="77777777" w:rsidR="00695F07" w:rsidRPr="00F066C9" w:rsidRDefault="00695F07" w:rsidP="00F066C9">
      <w:pPr>
        <w:spacing w:line="480" w:lineRule="auto"/>
        <w:ind w:firstLine="720"/>
        <w:rPr>
          <w:rStyle w:val="Hyperlink"/>
          <w:rFonts w:ascii="Times New Roman" w:hAnsi="Times New Roman" w:cs="Times New Roman"/>
          <w:color w:val="auto"/>
          <w:sz w:val="24"/>
          <w:szCs w:val="24"/>
          <w:u w:val="none"/>
        </w:rPr>
      </w:pPr>
      <w:r w:rsidRPr="00F066C9">
        <w:rPr>
          <w:rStyle w:val="Hyperlink"/>
          <w:rFonts w:ascii="Times New Roman" w:hAnsi="Times New Roman" w:cs="Times New Roman"/>
          <w:i/>
          <w:color w:val="auto"/>
          <w:sz w:val="24"/>
          <w:szCs w:val="24"/>
          <w:u w:val="none"/>
        </w:rPr>
        <w:t>The Public record (Palm Desert, Calif.)</w:t>
      </w:r>
      <w:r w:rsidRPr="00F066C9">
        <w:rPr>
          <w:rStyle w:val="Hyperlink"/>
          <w:rFonts w:ascii="Times New Roman" w:hAnsi="Times New Roman" w:cs="Times New Roman"/>
          <w:color w:val="auto"/>
          <w:sz w:val="24"/>
          <w:szCs w:val="24"/>
          <w:u w:val="none"/>
        </w:rPr>
        <w:t>, 44(19), pp. 11–11.</w:t>
      </w:r>
    </w:p>
    <w:p w14:paraId="4EC59C60" w14:textId="77777777" w:rsidR="00F066C9" w:rsidRDefault="00646A22" w:rsidP="00F066C9">
      <w:pPr>
        <w:spacing w:line="480" w:lineRule="auto"/>
        <w:rPr>
          <w:rFonts w:ascii="Times New Roman" w:hAnsi="Times New Roman" w:cs="Times New Roman"/>
          <w:sz w:val="24"/>
          <w:szCs w:val="24"/>
        </w:rPr>
      </w:pPr>
      <w:proofErr w:type="spellStart"/>
      <w:r w:rsidRPr="00F066C9">
        <w:rPr>
          <w:rFonts w:ascii="Times New Roman" w:hAnsi="Times New Roman" w:cs="Times New Roman"/>
          <w:sz w:val="24"/>
          <w:szCs w:val="24"/>
        </w:rPr>
        <w:t>Hokkanen</w:t>
      </w:r>
      <w:proofErr w:type="spellEnd"/>
      <w:r w:rsidRPr="00F066C9">
        <w:rPr>
          <w:rFonts w:ascii="Times New Roman" w:hAnsi="Times New Roman" w:cs="Times New Roman"/>
          <w:sz w:val="24"/>
          <w:szCs w:val="24"/>
        </w:rPr>
        <w:t xml:space="preserve">, H., Walker, C., and Donnelly, A. (2021) ‘Business Model Opportunities in Brick and </w:t>
      </w:r>
    </w:p>
    <w:p w14:paraId="0E0D015E" w14:textId="77777777" w:rsidR="00646A22" w:rsidRPr="00F066C9" w:rsidRDefault="00646A22"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Mortar Retailing Through Digitalization’ </w:t>
      </w:r>
      <w:r w:rsidRPr="00F066C9">
        <w:rPr>
          <w:rFonts w:ascii="Times New Roman" w:hAnsi="Times New Roman" w:cs="Times New Roman"/>
          <w:i/>
          <w:sz w:val="24"/>
          <w:szCs w:val="24"/>
        </w:rPr>
        <w:t>Journal of business models</w:t>
      </w:r>
      <w:r w:rsidRPr="00F066C9">
        <w:rPr>
          <w:rFonts w:ascii="Times New Roman" w:hAnsi="Times New Roman" w:cs="Times New Roman"/>
          <w:sz w:val="24"/>
          <w:szCs w:val="24"/>
        </w:rPr>
        <w:t>, 8(3).</w:t>
      </w:r>
    </w:p>
    <w:p w14:paraId="23FA3B9B" w14:textId="77777777" w:rsidR="00F066C9" w:rsidRDefault="005D7922" w:rsidP="00F066C9">
      <w:pPr>
        <w:spacing w:line="480" w:lineRule="auto"/>
        <w:rPr>
          <w:rFonts w:ascii="Times New Roman" w:hAnsi="Times New Roman" w:cs="Times New Roman"/>
          <w:sz w:val="24"/>
          <w:szCs w:val="24"/>
        </w:rPr>
      </w:pPr>
      <w:proofErr w:type="spellStart"/>
      <w:r w:rsidRPr="00F066C9">
        <w:rPr>
          <w:rFonts w:ascii="Times New Roman" w:hAnsi="Times New Roman" w:cs="Times New Roman"/>
          <w:sz w:val="24"/>
          <w:szCs w:val="24"/>
        </w:rPr>
        <w:t>Jin</w:t>
      </w:r>
      <w:proofErr w:type="spellEnd"/>
      <w:r w:rsidRPr="00F066C9">
        <w:rPr>
          <w:rFonts w:ascii="Times New Roman" w:hAnsi="Times New Roman" w:cs="Times New Roman"/>
          <w:sz w:val="24"/>
          <w:szCs w:val="24"/>
        </w:rPr>
        <w:t xml:space="preserve">, S.V., Muqaddam, A. and Ryu, E. (2019) ‘Instafamous and social media influencer </w:t>
      </w:r>
    </w:p>
    <w:p w14:paraId="51CD7596" w14:textId="77777777" w:rsidR="007D2579" w:rsidRPr="00F066C9" w:rsidRDefault="005D7922" w:rsidP="00F066C9">
      <w:pPr>
        <w:spacing w:line="480" w:lineRule="auto"/>
        <w:ind w:left="720"/>
        <w:rPr>
          <w:rFonts w:ascii="Times New Roman" w:hAnsi="Times New Roman" w:cs="Times New Roman"/>
          <w:sz w:val="24"/>
          <w:szCs w:val="24"/>
        </w:rPr>
      </w:pPr>
      <w:r w:rsidRPr="00F066C9">
        <w:rPr>
          <w:rFonts w:ascii="Times New Roman" w:hAnsi="Times New Roman" w:cs="Times New Roman"/>
          <w:sz w:val="24"/>
          <w:szCs w:val="24"/>
        </w:rPr>
        <w:t xml:space="preserve">marketing’, </w:t>
      </w:r>
      <w:r w:rsidRPr="00F066C9">
        <w:rPr>
          <w:rFonts w:ascii="Times New Roman" w:hAnsi="Times New Roman" w:cs="Times New Roman"/>
          <w:i/>
          <w:sz w:val="24"/>
          <w:szCs w:val="24"/>
        </w:rPr>
        <w:t>Marketing intelligence &amp; planning</w:t>
      </w:r>
      <w:r w:rsidRPr="00F066C9">
        <w:rPr>
          <w:rFonts w:ascii="Times New Roman" w:hAnsi="Times New Roman" w:cs="Times New Roman"/>
          <w:sz w:val="24"/>
          <w:szCs w:val="24"/>
        </w:rPr>
        <w:t xml:space="preserve">, 37(5), pp. 567–579. Available at: </w:t>
      </w:r>
      <w:hyperlink r:id="rId10" w:history="1">
        <w:r w:rsidR="007D2579" w:rsidRPr="00F066C9">
          <w:rPr>
            <w:rStyle w:val="Hyperlink"/>
            <w:rFonts w:ascii="Times New Roman" w:hAnsi="Times New Roman" w:cs="Times New Roman"/>
            <w:sz w:val="24"/>
            <w:szCs w:val="24"/>
          </w:rPr>
          <w:t>https://doi.org/10.1108/MIP-09-2018-0375</w:t>
        </w:r>
      </w:hyperlink>
      <w:r w:rsidRPr="00F066C9">
        <w:rPr>
          <w:rFonts w:ascii="Times New Roman" w:hAnsi="Times New Roman" w:cs="Times New Roman"/>
          <w:sz w:val="24"/>
          <w:szCs w:val="24"/>
        </w:rPr>
        <w:t>.</w:t>
      </w:r>
    </w:p>
    <w:p w14:paraId="5224D1E2" w14:textId="77777777" w:rsidR="00F066C9" w:rsidRDefault="00951BCA" w:rsidP="00F066C9">
      <w:pPr>
        <w:spacing w:line="480" w:lineRule="auto"/>
        <w:rPr>
          <w:rFonts w:ascii="Times New Roman" w:hAnsi="Times New Roman" w:cs="Times New Roman"/>
          <w:sz w:val="24"/>
          <w:szCs w:val="24"/>
        </w:rPr>
      </w:pPr>
      <w:r w:rsidRPr="00F066C9">
        <w:rPr>
          <w:rFonts w:ascii="Times New Roman" w:hAnsi="Times New Roman" w:cs="Times New Roman"/>
          <w:sz w:val="24"/>
          <w:szCs w:val="24"/>
        </w:rPr>
        <w:lastRenderedPageBreak/>
        <w:t xml:space="preserve">IBISWorld, 2022, </w:t>
      </w:r>
      <w:r w:rsidR="00F066C9" w:rsidRPr="00F066C9">
        <w:rPr>
          <w:rFonts w:ascii="Times New Roman" w:hAnsi="Times New Roman" w:cs="Times New Roman"/>
          <w:sz w:val="24"/>
          <w:szCs w:val="24"/>
        </w:rPr>
        <w:t xml:space="preserve">October 11, </w:t>
      </w:r>
      <w:r w:rsidRPr="00F066C9">
        <w:rPr>
          <w:rFonts w:ascii="Times New Roman" w:hAnsi="Times New Roman" w:cs="Times New Roman"/>
          <w:sz w:val="24"/>
          <w:szCs w:val="24"/>
        </w:rPr>
        <w:t>Hairdressing &amp; Beauty Treatment in the UK - Market Size 2011–</w:t>
      </w:r>
    </w:p>
    <w:p w14:paraId="6994B57F" w14:textId="77777777" w:rsidR="00951BCA" w:rsidRPr="00F066C9" w:rsidRDefault="00951BCA" w:rsidP="00F066C9">
      <w:pPr>
        <w:spacing w:line="480" w:lineRule="auto"/>
        <w:ind w:left="720"/>
        <w:rPr>
          <w:rFonts w:ascii="Times New Roman" w:hAnsi="Times New Roman" w:cs="Times New Roman"/>
          <w:sz w:val="24"/>
          <w:szCs w:val="24"/>
        </w:rPr>
      </w:pPr>
      <w:r w:rsidRPr="00F066C9">
        <w:rPr>
          <w:rFonts w:ascii="Times New Roman" w:hAnsi="Times New Roman" w:cs="Times New Roman"/>
          <w:sz w:val="24"/>
          <w:szCs w:val="24"/>
        </w:rPr>
        <w:t>2029</w:t>
      </w:r>
      <w:r w:rsidR="00F066C9" w:rsidRPr="00F066C9">
        <w:rPr>
          <w:rFonts w:ascii="Times New Roman" w:hAnsi="Times New Roman" w:cs="Times New Roman"/>
          <w:sz w:val="24"/>
          <w:szCs w:val="24"/>
        </w:rPr>
        <w:t xml:space="preserve">, </w:t>
      </w:r>
      <w:r w:rsidRPr="00F066C9">
        <w:rPr>
          <w:rFonts w:ascii="Times New Roman" w:hAnsi="Times New Roman" w:cs="Times New Roman"/>
          <w:sz w:val="24"/>
          <w:szCs w:val="24"/>
        </w:rPr>
        <w:t xml:space="preserve">IBISWorld. </w:t>
      </w:r>
      <w:hyperlink r:id="rId11" w:history="1">
        <w:r w:rsidR="00F066C9" w:rsidRPr="00E23D24">
          <w:rPr>
            <w:rStyle w:val="Hyperlink"/>
            <w:rFonts w:ascii="Times New Roman" w:hAnsi="Times New Roman" w:cs="Times New Roman"/>
            <w:sz w:val="24"/>
            <w:szCs w:val="24"/>
          </w:rPr>
          <w:t>https://www.ibisworld.com/united-kingdom/market-size/hairdressing-beauty-treatment/</w:t>
        </w:r>
      </w:hyperlink>
    </w:p>
    <w:p w14:paraId="0903C6A5" w14:textId="77777777" w:rsidR="00F066C9" w:rsidRDefault="007163BB" w:rsidP="00F066C9">
      <w:pPr>
        <w:spacing w:line="480" w:lineRule="auto"/>
        <w:rPr>
          <w:rFonts w:ascii="Times New Roman" w:hAnsi="Times New Roman" w:cs="Times New Roman"/>
          <w:sz w:val="24"/>
          <w:szCs w:val="24"/>
        </w:rPr>
      </w:pPr>
      <w:proofErr w:type="spellStart"/>
      <w:r w:rsidRPr="00F066C9">
        <w:rPr>
          <w:rFonts w:ascii="Times New Roman" w:hAnsi="Times New Roman" w:cs="Times New Roman"/>
          <w:sz w:val="24"/>
          <w:szCs w:val="24"/>
        </w:rPr>
        <w:t>Malesev</w:t>
      </w:r>
      <w:proofErr w:type="spellEnd"/>
      <w:r w:rsidRPr="00F066C9">
        <w:rPr>
          <w:rFonts w:ascii="Times New Roman" w:hAnsi="Times New Roman" w:cs="Times New Roman"/>
          <w:sz w:val="24"/>
          <w:szCs w:val="24"/>
        </w:rPr>
        <w:t xml:space="preserve">, S. and Cherry, M. (2021) ‘Digital and Social Media Marketing - Growing Market </w:t>
      </w:r>
    </w:p>
    <w:p w14:paraId="70E864EE" w14:textId="77777777" w:rsidR="007163BB" w:rsidRPr="00F066C9" w:rsidRDefault="007163BB" w:rsidP="00F066C9">
      <w:pPr>
        <w:spacing w:line="480" w:lineRule="auto"/>
        <w:ind w:left="720"/>
        <w:rPr>
          <w:rFonts w:ascii="Times New Roman" w:hAnsi="Times New Roman" w:cs="Times New Roman"/>
          <w:sz w:val="24"/>
          <w:szCs w:val="24"/>
        </w:rPr>
      </w:pPr>
      <w:r w:rsidRPr="00F066C9">
        <w:rPr>
          <w:rFonts w:ascii="Times New Roman" w:hAnsi="Times New Roman" w:cs="Times New Roman"/>
          <w:sz w:val="24"/>
          <w:szCs w:val="24"/>
        </w:rPr>
        <w:t xml:space="preserve">Share for Construction SMEs’, </w:t>
      </w:r>
      <w:r w:rsidRPr="00F066C9">
        <w:rPr>
          <w:rFonts w:ascii="Times New Roman" w:hAnsi="Times New Roman" w:cs="Times New Roman"/>
          <w:i/>
          <w:sz w:val="24"/>
          <w:szCs w:val="24"/>
        </w:rPr>
        <w:t>Construction economics and building</w:t>
      </w:r>
      <w:r w:rsidRPr="00F066C9">
        <w:rPr>
          <w:rFonts w:ascii="Times New Roman" w:hAnsi="Times New Roman" w:cs="Times New Roman"/>
          <w:sz w:val="24"/>
          <w:szCs w:val="24"/>
        </w:rPr>
        <w:t>, 21(1). Available at: https://doi.org/10.5130/AJCEB.v21i1.7521.</w:t>
      </w:r>
    </w:p>
    <w:p w14:paraId="1E74F91F" w14:textId="77777777" w:rsidR="00F066C9" w:rsidRDefault="00E534F4" w:rsidP="00F066C9">
      <w:pPr>
        <w:spacing w:line="480" w:lineRule="auto"/>
        <w:rPr>
          <w:rFonts w:ascii="Times New Roman" w:hAnsi="Times New Roman" w:cs="Times New Roman"/>
          <w:i/>
          <w:sz w:val="24"/>
          <w:szCs w:val="24"/>
        </w:rPr>
      </w:pPr>
      <w:r w:rsidRPr="00F066C9">
        <w:rPr>
          <w:rFonts w:ascii="Times New Roman" w:hAnsi="Times New Roman" w:cs="Times New Roman"/>
          <w:sz w:val="24"/>
          <w:szCs w:val="24"/>
        </w:rPr>
        <w:t>Rice, 2022</w:t>
      </w:r>
      <w:r w:rsidR="00F066C9" w:rsidRPr="00F066C9">
        <w:rPr>
          <w:rFonts w:ascii="Times New Roman" w:hAnsi="Times New Roman" w:cs="Times New Roman"/>
          <w:sz w:val="24"/>
          <w:szCs w:val="24"/>
        </w:rPr>
        <w:t xml:space="preserve">, </w:t>
      </w:r>
      <w:r w:rsidRPr="00F066C9">
        <w:rPr>
          <w:rFonts w:ascii="Times New Roman" w:hAnsi="Times New Roman" w:cs="Times New Roman"/>
          <w:sz w:val="24"/>
          <w:szCs w:val="24"/>
        </w:rPr>
        <w:t>Adaptation of Porter’s Five F</w:t>
      </w:r>
      <w:r w:rsidR="00F066C9" w:rsidRPr="00F066C9">
        <w:rPr>
          <w:rFonts w:ascii="Times New Roman" w:hAnsi="Times New Roman" w:cs="Times New Roman"/>
          <w:sz w:val="24"/>
          <w:szCs w:val="24"/>
        </w:rPr>
        <w:t xml:space="preserve">orces Model to Risk Management, </w:t>
      </w:r>
      <w:proofErr w:type="spellStart"/>
      <w:r w:rsidRPr="00F066C9">
        <w:rPr>
          <w:rFonts w:ascii="Times New Roman" w:hAnsi="Times New Roman" w:cs="Times New Roman"/>
          <w:i/>
          <w:sz w:val="24"/>
          <w:szCs w:val="24"/>
        </w:rPr>
        <w:t>Defense</w:t>
      </w:r>
      <w:proofErr w:type="spellEnd"/>
      <w:r w:rsidRPr="00F066C9">
        <w:rPr>
          <w:rFonts w:ascii="Times New Roman" w:hAnsi="Times New Roman" w:cs="Times New Roman"/>
          <w:i/>
          <w:sz w:val="24"/>
          <w:szCs w:val="24"/>
        </w:rPr>
        <w:t xml:space="preserve"> Acquisition </w:t>
      </w:r>
    </w:p>
    <w:p w14:paraId="0885DB14" w14:textId="77777777" w:rsidR="00E534F4" w:rsidRPr="00F066C9" w:rsidRDefault="00E534F4" w:rsidP="00F066C9">
      <w:pPr>
        <w:spacing w:line="480" w:lineRule="auto"/>
        <w:ind w:firstLine="720"/>
        <w:rPr>
          <w:rFonts w:ascii="Times New Roman" w:hAnsi="Times New Roman" w:cs="Times New Roman"/>
          <w:sz w:val="24"/>
          <w:szCs w:val="24"/>
        </w:rPr>
      </w:pPr>
      <w:r w:rsidRPr="00F066C9">
        <w:rPr>
          <w:rFonts w:ascii="Times New Roman" w:hAnsi="Times New Roman" w:cs="Times New Roman"/>
          <w:i/>
          <w:sz w:val="24"/>
          <w:szCs w:val="24"/>
        </w:rPr>
        <w:t>Research Journal,</w:t>
      </w:r>
      <w:r w:rsidRPr="00F066C9">
        <w:rPr>
          <w:rFonts w:ascii="Times New Roman" w:hAnsi="Times New Roman" w:cs="Times New Roman"/>
          <w:sz w:val="24"/>
          <w:szCs w:val="24"/>
        </w:rPr>
        <w:t xml:space="preserve"> 29(100), 126–139. </w:t>
      </w:r>
      <w:hyperlink r:id="rId12" w:history="1">
        <w:r w:rsidR="005D58FC" w:rsidRPr="00F066C9">
          <w:rPr>
            <w:rStyle w:val="Hyperlink"/>
            <w:rFonts w:ascii="Times New Roman" w:hAnsi="Times New Roman" w:cs="Times New Roman"/>
            <w:sz w:val="24"/>
            <w:szCs w:val="24"/>
          </w:rPr>
          <w:t>https://doi.org/10.22594/dau.21-890.29.02</w:t>
        </w:r>
      </w:hyperlink>
    </w:p>
    <w:p w14:paraId="12324651" w14:textId="77777777" w:rsidR="00F066C9" w:rsidRDefault="005D58FC" w:rsidP="00F066C9">
      <w:pPr>
        <w:spacing w:line="480" w:lineRule="auto"/>
        <w:rPr>
          <w:rFonts w:ascii="Times New Roman" w:hAnsi="Times New Roman" w:cs="Times New Roman"/>
          <w:sz w:val="24"/>
          <w:szCs w:val="24"/>
        </w:rPr>
      </w:pPr>
      <w:proofErr w:type="spellStart"/>
      <w:r w:rsidRPr="00F066C9">
        <w:rPr>
          <w:rFonts w:ascii="Times New Roman" w:hAnsi="Times New Roman" w:cs="Times New Roman"/>
          <w:sz w:val="24"/>
          <w:szCs w:val="24"/>
        </w:rPr>
        <w:t>Salibian</w:t>
      </w:r>
      <w:proofErr w:type="spellEnd"/>
      <w:r w:rsidRPr="00F066C9">
        <w:rPr>
          <w:rFonts w:ascii="Times New Roman" w:hAnsi="Times New Roman" w:cs="Times New Roman"/>
          <w:sz w:val="24"/>
          <w:szCs w:val="24"/>
        </w:rPr>
        <w:t xml:space="preserve">, S., Conti, S. and Weil, J. (2020) ‘In Europe, Beauty Professionals Integrate Safety with </w:t>
      </w:r>
    </w:p>
    <w:p w14:paraId="2DC03FCF" w14:textId="77777777" w:rsidR="005D58FC" w:rsidRPr="00F066C9" w:rsidRDefault="005D58FC"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 xml:space="preserve">Service’, </w:t>
      </w:r>
      <w:r w:rsidRPr="00F066C9">
        <w:rPr>
          <w:rFonts w:ascii="Times New Roman" w:hAnsi="Times New Roman" w:cs="Times New Roman"/>
          <w:i/>
          <w:sz w:val="24"/>
          <w:szCs w:val="24"/>
        </w:rPr>
        <w:t>WWD</w:t>
      </w:r>
      <w:r w:rsidRPr="00F066C9">
        <w:rPr>
          <w:rFonts w:ascii="Times New Roman" w:hAnsi="Times New Roman" w:cs="Times New Roman"/>
          <w:sz w:val="24"/>
          <w:szCs w:val="24"/>
        </w:rPr>
        <w:t>, pp. 7–7.</w:t>
      </w:r>
    </w:p>
    <w:p w14:paraId="435CAC62" w14:textId="77777777" w:rsidR="00F066C9" w:rsidRDefault="00865171" w:rsidP="00F066C9">
      <w:pPr>
        <w:spacing w:line="480" w:lineRule="auto"/>
        <w:rPr>
          <w:rFonts w:ascii="Times New Roman" w:hAnsi="Times New Roman" w:cs="Times New Roman"/>
          <w:sz w:val="24"/>
          <w:szCs w:val="24"/>
        </w:rPr>
      </w:pPr>
      <w:proofErr w:type="spellStart"/>
      <w:r w:rsidRPr="00F066C9">
        <w:rPr>
          <w:rFonts w:ascii="Times New Roman" w:hAnsi="Times New Roman" w:cs="Times New Roman"/>
          <w:sz w:val="24"/>
          <w:szCs w:val="24"/>
        </w:rPr>
        <w:t>V</w:t>
      </w:r>
      <w:r w:rsidR="00753A16" w:rsidRPr="00F066C9">
        <w:rPr>
          <w:rFonts w:ascii="Times New Roman" w:hAnsi="Times New Roman" w:cs="Times New Roman"/>
          <w:sz w:val="24"/>
          <w:szCs w:val="24"/>
        </w:rPr>
        <w:t>ecchi</w:t>
      </w:r>
      <w:proofErr w:type="spellEnd"/>
      <w:r w:rsidR="00753A16" w:rsidRPr="00F066C9">
        <w:rPr>
          <w:rFonts w:ascii="Times New Roman" w:hAnsi="Times New Roman" w:cs="Times New Roman"/>
          <w:sz w:val="24"/>
          <w:szCs w:val="24"/>
        </w:rPr>
        <w:t xml:space="preserve">, A. (2017) </w:t>
      </w:r>
      <w:r w:rsidR="00753A16" w:rsidRPr="00F066C9">
        <w:rPr>
          <w:rFonts w:ascii="Times New Roman" w:hAnsi="Times New Roman" w:cs="Times New Roman"/>
          <w:i/>
          <w:sz w:val="24"/>
          <w:szCs w:val="24"/>
        </w:rPr>
        <w:t>Advanced Fashion Technology and Operations Management</w:t>
      </w:r>
      <w:r w:rsidR="00753A16" w:rsidRPr="00F066C9">
        <w:rPr>
          <w:rFonts w:ascii="Times New Roman" w:hAnsi="Times New Roman" w:cs="Times New Roman"/>
          <w:sz w:val="24"/>
          <w:szCs w:val="24"/>
        </w:rPr>
        <w:t xml:space="preserve">. Hershey: IGI </w:t>
      </w:r>
    </w:p>
    <w:p w14:paraId="554E10AE" w14:textId="77777777" w:rsidR="002B6C3C" w:rsidRPr="00F066C9" w:rsidRDefault="00753A16" w:rsidP="00F066C9">
      <w:pPr>
        <w:spacing w:line="480" w:lineRule="auto"/>
        <w:ind w:firstLine="720"/>
        <w:rPr>
          <w:rFonts w:ascii="Times New Roman" w:hAnsi="Times New Roman" w:cs="Times New Roman"/>
          <w:sz w:val="24"/>
          <w:szCs w:val="24"/>
        </w:rPr>
      </w:pPr>
      <w:r w:rsidRPr="00F066C9">
        <w:rPr>
          <w:rFonts w:ascii="Times New Roman" w:hAnsi="Times New Roman" w:cs="Times New Roman"/>
          <w:sz w:val="24"/>
          <w:szCs w:val="24"/>
        </w:rPr>
        <w:t>Global.</w:t>
      </w:r>
    </w:p>
    <w:sectPr w:rsidR="002B6C3C" w:rsidRPr="00F066C9" w:rsidSect="0035478A">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9BE9C" w14:textId="77777777" w:rsidR="00AF3A4F" w:rsidRDefault="00AF3A4F" w:rsidP="00F066C9">
      <w:pPr>
        <w:spacing w:after="0" w:line="240" w:lineRule="auto"/>
      </w:pPr>
      <w:r>
        <w:separator/>
      </w:r>
    </w:p>
  </w:endnote>
  <w:endnote w:type="continuationSeparator" w:id="0">
    <w:p w14:paraId="719014CD" w14:textId="77777777" w:rsidR="00AF3A4F" w:rsidRDefault="00AF3A4F" w:rsidP="00F0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535C3" w14:textId="77777777" w:rsidR="00AF3A4F" w:rsidRDefault="00AF3A4F" w:rsidP="00F066C9">
      <w:pPr>
        <w:spacing w:after="0" w:line="240" w:lineRule="auto"/>
      </w:pPr>
      <w:r>
        <w:separator/>
      </w:r>
    </w:p>
  </w:footnote>
  <w:footnote w:type="continuationSeparator" w:id="0">
    <w:p w14:paraId="21DBAB7F" w14:textId="77777777" w:rsidR="00AF3A4F" w:rsidRDefault="00AF3A4F" w:rsidP="00F06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380282624"/>
      <w:docPartObj>
        <w:docPartGallery w:val="Page Numbers (Top of Page)"/>
        <w:docPartUnique/>
      </w:docPartObj>
    </w:sdtPr>
    <w:sdtEndPr>
      <w:rPr>
        <w:noProof/>
      </w:rPr>
    </w:sdtEndPr>
    <w:sdtContent>
      <w:p w14:paraId="131D4E0F" w14:textId="77777777" w:rsidR="00F066C9" w:rsidRPr="00F066C9" w:rsidRDefault="00F066C9" w:rsidP="00F066C9">
        <w:pPr>
          <w:pStyle w:val="Header"/>
          <w:spacing w:line="480" w:lineRule="auto"/>
          <w:jc w:val="right"/>
          <w:rPr>
            <w:rFonts w:ascii="Times New Roman" w:hAnsi="Times New Roman" w:cs="Times New Roman"/>
            <w:sz w:val="24"/>
            <w:szCs w:val="24"/>
          </w:rPr>
        </w:pPr>
        <w:r w:rsidRPr="00F066C9">
          <w:rPr>
            <w:rFonts w:ascii="Times New Roman" w:hAnsi="Times New Roman" w:cs="Times New Roman"/>
            <w:sz w:val="24"/>
            <w:szCs w:val="24"/>
          </w:rPr>
          <w:t>Business Plan for a Beauty Salon Business</w:t>
        </w:r>
        <w:r>
          <w:rPr>
            <w:rFonts w:ascii="Times New Roman" w:hAnsi="Times New Roman" w:cs="Times New Roman"/>
            <w:sz w:val="24"/>
            <w:szCs w:val="24"/>
          </w:rPr>
          <w:t xml:space="preserve"> </w:t>
        </w:r>
        <w:r w:rsidRPr="00F066C9">
          <w:rPr>
            <w:rFonts w:ascii="Times New Roman" w:hAnsi="Times New Roman" w:cs="Times New Roman"/>
            <w:sz w:val="24"/>
            <w:szCs w:val="24"/>
          </w:rPr>
          <w:fldChar w:fldCharType="begin"/>
        </w:r>
        <w:r w:rsidRPr="00F066C9">
          <w:rPr>
            <w:rFonts w:ascii="Times New Roman" w:hAnsi="Times New Roman" w:cs="Times New Roman"/>
            <w:sz w:val="24"/>
            <w:szCs w:val="24"/>
          </w:rPr>
          <w:instrText xml:space="preserve"> PAGE   \* MERGEFORMAT </w:instrText>
        </w:r>
        <w:r w:rsidRPr="00F066C9">
          <w:rPr>
            <w:rFonts w:ascii="Times New Roman" w:hAnsi="Times New Roman" w:cs="Times New Roman"/>
            <w:sz w:val="24"/>
            <w:szCs w:val="24"/>
          </w:rPr>
          <w:fldChar w:fldCharType="separate"/>
        </w:r>
        <w:r w:rsidR="000D69DF">
          <w:rPr>
            <w:rFonts w:ascii="Times New Roman" w:hAnsi="Times New Roman" w:cs="Times New Roman"/>
            <w:noProof/>
            <w:sz w:val="24"/>
            <w:szCs w:val="24"/>
          </w:rPr>
          <w:t>4</w:t>
        </w:r>
        <w:r w:rsidRPr="00F066C9">
          <w:rPr>
            <w:rFonts w:ascii="Times New Roman" w:hAnsi="Times New Roman" w:cs="Times New Roman"/>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65217"/>
    <w:multiLevelType w:val="hybridMultilevel"/>
    <w:tmpl w:val="E89A0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6998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CB9"/>
    <w:rsid w:val="00002032"/>
    <w:rsid w:val="000023DC"/>
    <w:rsid w:val="000051EC"/>
    <w:rsid w:val="0001466F"/>
    <w:rsid w:val="00020EDA"/>
    <w:rsid w:val="000256F7"/>
    <w:rsid w:val="000308F2"/>
    <w:rsid w:val="000329EA"/>
    <w:rsid w:val="0003306A"/>
    <w:rsid w:val="00035B56"/>
    <w:rsid w:val="00036132"/>
    <w:rsid w:val="00036BC3"/>
    <w:rsid w:val="0004227D"/>
    <w:rsid w:val="0004617B"/>
    <w:rsid w:val="00051BD3"/>
    <w:rsid w:val="00052337"/>
    <w:rsid w:val="00052901"/>
    <w:rsid w:val="00052D89"/>
    <w:rsid w:val="000558EE"/>
    <w:rsid w:val="00056B9E"/>
    <w:rsid w:val="000612A4"/>
    <w:rsid w:val="000626F6"/>
    <w:rsid w:val="00062B3B"/>
    <w:rsid w:val="00063866"/>
    <w:rsid w:val="00064687"/>
    <w:rsid w:val="00072A52"/>
    <w:rsid w:val="000742AD"/>
    <w:rsid w:val="00082A3C"/>
    <w:rsid w:val="000834EB"/>
    <w:rsid w:val="000852C3"/>
    <w:rsid w:val="00085F4D"/>
    <w:rsid w:val="000878BA"/>
    <w:rsid w:val="000901F9"/>
    <w:rsid w:val="00092DC8"/>
    <w:rsid w:val="000A0926"/>
    <w:rsid w:val="000A408F"/>
    <w:rsid w:val="000B4E81"/>
    <w:rsid w:val="000B542A"/>
    <w:rsid w:val="000B6395"/>
    <w:rsid w:val="000B7120"/>
    <w:rsid w:val="000B76C4"/>
    <w:rsid w:val="000B7BF2"/>
    <w:rsid w:val="000C235E"/>
    <w:rsid w:val="000C2560"/>
    <w:rsid w:val="000C256E"/>
    <w:rsid w:val="000C744D"/>
    <w:rsid w:val="000C75D9"/>
    <w:rsid w:val="000D064C"/>
    <w:rsid w:val="000D0A04"/>
    <w:rsid w:val="000D4ACC"/>
    <w:rsid w:val="000D54C9"/>
    <w:rsid w:val="000D6378"/>
    <w:rsid w:val="000D69DF"/>
    <w:rsid w:val="000E0337"/>
    <w:rsid w:val="000E12BA"/>
    <w:rsid w:val="000E2DA6"/>
    <w:rsid w:val="000E3242"/>
    <w:rsid w:val="000E35C1"/>
    <w:rsid w:val="000E5834"/>
    <w:rsid w:val="000E6C85"/>
    <w:rsid w:val="000E7338"/>
    <w:rsid w:val="000E73CA"/>
    <w:rsid w:val="000E7424"/>
    <w:rsid w:val="000E79ED"/>
    <w:rsid w:val="000F2188"/>
    <w:rsid w:val="000F3D47"/>
    <w:rsid w:val="000F3F0C"/>
    <w:rsid w:val="000F4D42"/>
    <w:rsid w:val="000F5AF1"/>
    <w:rsid w:val="000F78E7"/>
    <w:rsid w:val="00101976"/>
    <w:rsid w:val="00102DC8"/>
    <w:rsid w:val="00103F66"/>
    <w:rsid w:val="001044A2"/>
    <w:rsid w:val="00104B77"/>
    <w:rsid w:val="001064D0"/>
    <w:rsid w:val="00110F8A"/>
    <w:rsid w:val="001129D7"/>
    <w:rsid w:val="001133A8"/>
    <w:rsid w:val="0011384C"/>
    <w:rsid w:val="001143A2"/>
    <w:rsid w:val="00115426"/>
    <w:rsid w:val="00115585"/>
    <w:rsid w:val="00117DA5"/>
    <w:rsid w:val="0012282C"/>
    <w:rsid w:val="00122F8A"/>
    <w:rsid w:val="001234E5"/>
    <w:rsid w:val="00124402"/>
    <w:rsid w:val="0012558D"/>
    <w:rsid w:val="001260BE"/>
    <w:rsid w:val="00126CAB"/>
    <w:rsid w:val="00126F24"/>
    <w:rsid w:val="00130025"/>
    <w:rsid w:val="001300CF"/>
    <w:rsid w:val="0013190E"/>
    <w:rsid w:val="00134F1B"/>
    <w:rsid w:val="00136913"/>
    <w:rsid w:val="0013748B"/>
    <w:rsid w:val="00140257"/>
    <w:rsid w:val="00140770"/>
    <w:rsid w:val="0014147D"/>
    <w:rsid w:val="001461D0"/>
    <w:rsid w:val="00146B8C"/>
    <w:rsid w:val="0014747A"/>
    <w:rsid w:val="001501F7"/>
    <w:rsid w:val="00153B2A"/>
    <w:rsid w:val="001565ED"/>
    <w:rsid w:val="0016086B"/>
    <w:rsid w:val="00160BE5"/>
    <w:rsid w:val="00161B48"/>
    <w:rsid w:val="0016378C"/>
    <w:rsid w:val="00164B45"/>
    <w:rsid w:val="001673F4"/>
    <w:rsid w:val="0017171A"/>
    <w:rsid w:val="00176BF6"/>
    <w:rsid w:val="0018053F"/>
    <w:rsid w:val="00181537"/>
    <w:rsid w:val="0018175C"/>
    <w:rsid w:val="00182EE9"/>
    <w:rsid w:val="00182FE7"/>
    <w:rsid w:val="0018406A"/>
    <w:rsid w:val="00185DBC"/>
    <w:rsid w:val="00186EF9"/>
    <w:rsid w:val="00190926"/>
    <w:rsid w:val="001936BE"/>
    <w:rsid w:val="001A047C"/>
    <w:rsid w:val="001A4172"/>
    <w:rsid w:val="001A4FE1"/>
    <w:rsid w:val="001A5AEE"/>
    <w:rsid w:val="001A7465"/>
    <w:rsid w:val="001A79F3"/>
    <w:rsid w:val="001A7A07"/>
    <w:rsid w:val="001A7AE5"/>
    <w:rsid w:val="001A7FFE"/>
    <w:rsid w:val="001B02BA"/>
    <w:rsid w:val="001C0C62"/>
    <w:rsid w:val="001C2791"/>
    <w:rsid w:val="001C522B"/>
    <w:rsid w:val="001D1473"/>
    <w:rsid w:val="001D2558"/>
    <w:rsid w:val="001D363F"/>
    <w:rsid w:val="001D3E13"/>
    <w:rsid w:val="001D42FD"/>
    <w:rsid w:val="001E5BC1"/>
    <w:rsid w:val="001E6BF9"/>
    <w:rsid w:val="001E7BE8"/>
    <w:rsid w:val="001F1510"/>
    <w:rsid w:val="001F1900"/>
    <w:rsid w:val="001F1EB3"/>
    <w:rsid w:val="001F36FD"/>
    <w:rsid w:val="001F79FD"/>
    <w:rsid w:val="002054CC"/>
    <w:rsid w:val="002057B4"/>
    <w:rsid w:val="00205C26"/>
    <w:rsid w:val="00206AD2"/>
    <w:rsid w:val="0021231A"/>
    <w:rsid w:val="00214532"/>
    <w:rsid w:val="00216C25"/>
    <w:rsid w:val="00224EFD"/>
    <w:rsid w:val="00224FA9"/>
    <w:rsid w:val="0022500A"/>
    <w:rsid w:val="00226371"/>
    <w:rsid w:val="0022665B"/>
    <w:rsid w:val="00227EA3"/>
    <w:rsid w:val="002328E8"/>
    <w:rsid w:val="00232CE2"/>
    <w:rsid w:val="00233930"/>
    <w:rsid w:val="00234161"/>
    <w:rsid w:val="00241C7F"/>
    <w:rsid w:val="00243C85"/>
    <w:rsid w:val="002506B2"/>
    <w:rsid w:val="00250DBF"/>
    <w:rsid w:val="002606CD"/>
    <w:rsid w:val="00260AB4"/>
    <w:rsid w:val="00265968"/>
    <w:rsid w:val="002672C8"/>
    <w:rsid w:val="00267F88"/>
    <w:rsid w:val="0027113E"/>
    <w:rsid w:val="002749DA"/>
    <w:rsid w:val="00275CD4"/>
    <w:rsid w:val="00275DF1"/>
    <w:rsid w:val="0028067E"/>
    <w:rsid w:val="00281210"/>
    <w:rsid w:val="002848E7"/>
    <w:rsid w:val="002A38BD"/>
    <w:rsid w:val="002A44BD"/>
    <w:rsid w:val="002A79F6"/>
    <w:rsid w:val="002B1D67"/>
    <w:rsid w:val="002B336D"/>
    <w:rsid w:val="002B603A"/>
    <w:rsid w:val="002B6697"/>
    <w:rsid w:val="002B6C3C"/>
    <w:rsid w:val="002B6D41"/>
    <w:rsid w:val="002C192C"/>
    <w:rsid w:val="002C2EC8"/>
    <w:rsid w:val="002C2F41"/>
    <w:rsid w:val="002C3D3E"/>
    <w:rsid w:val="002C3F89"/>
    <w:rsid w:val="002C5D9F"/>
    <w:rsid w:val="002D105B"/>
    <w:rsid w:val="002D5E37"/>
    <w:rsid w:val="002E3627"/>
    <w:rsid w:val="002E45FB"/>
    <w:rsid w:val="002E5093"/>
    <w:rsid w:val="002E5152"/>
    <w:rsid w:val="002F7C88"/>
    <w:rsid w:val="00300096"/>
    <w:rsid w:val="00300B10"/>
    <w:rsid w:val="00301C64"/>
    <w:rsid w:val="00301D07"/>
    <w:rsid w:val="00302BD1"/>
    <w:rsid w:val="003072A3"/>
    <w:rsid w:val="00307B4D"/>
    <w:rsid w:val="00321302"/>
    <w:rsid w:val="00321896"/>
    <w:rsid w:val="00324A96"/>
    <w:rsid w:val="00326AAC"/>
    <w:rsid w:val="00326BD8"/>
    <w:rsid w:val="00330016"/>
    <w:rsid w:val="0033006A"/>
    <w:rsid w:val="00333898"/>
    <w:rsid w:val="003341F1"/>
    <w:rsid w:val="003361E0"/>
    <w:rsid w:val="003373F3"/>
    <w:rsid w:val="003377BF"/>
    <w:rsid w:val="003429F0"/>
    <w:rsid w:val="00345872"/>
    <w:rsid w:val="00345BF8"/>
    <w:rsid w:val="00346B51"/>
    <w:rsid w:val="003471FD"/>
    <w:rsid w:val="00347C56"/>
    <w:rsid w:val="00351156"/>
    <w:rsid w:val="00351FFE"/>
    <w:rsid w:val="0035478A"/>
    <w:rsid w:val="00356215"/>
    <w:rsid w:val="00356CBC"/>
    <w:rsid w:val="003574E2"/>
    <w:rsid w:val="00361A4D"/>
    <w:rsid w:val="00364D2C"/>
    <w:rsid w:val="003721B1"/>
    <w:rsid w:val="003748FD"/>
    <w:rsid w:val="00375494"/>
    <w:rsid w:val="00377B08"/>
    <w:rsid w:val="00380445"/>
    <w:rsid w:val="00380A4B"/>
    <w:rsid w:val="00380CF2"/>
    <w:rsid w:val="00384638"/>
    <w:rsid w:val="0038515C"/>
    <w:rsid w:val="00385D9C"/>
    <w:rsid w:val="003875A8"/>
    <w:rsid w:val="00387E58"/>
    <w:rsid w:val="00393EF4"/>
    <w:rsid w:val="00394CB0"/>
    <w:rsid w:val="003A078B"/>
    <w:rsid w:val="003A0EB6"/>
    <w:rsid w:val="003B2528"/>
    <w:rsid w:val="003B3AF7"/>
    <w:rsid w:val="003B4774"/>
    <w:rsid w:val="003B7485"/>
    <w:rsid w:val="003C0759"/>
    <w:rsid w:val="003C4879"/>
    <w:rsid w:val="003C5BFF"/>
    <w:rsid w:val="003C7B05"/>
    <w:rsid w:val="003D408E"/>
    <w:rsid w:val="003D5320"/>
    <w:rsid w:val="003D5694"/>
    <w:rsid w:val="003E3F21"/>
    <w:rsid w:val="003E61E3"/>
    <w:rsid w:val="003E7B29"/>
    <w:rsid w:val="003F3F7E"/>
    <w:rsid w:val="003F5F6F"/>
    <w:rsid w:val="003F7DD2"/>
    <w:rsid w:val="00401497"/>
    <w:rsid w:val="00407A2D"/>
    <w:rsid w:val="00411A5A"/>
    <w:rsid w:val="00414471"/>
    <w:rsid w:val="00417C4C"/>
    <w:rsid w:val="00421731"/>
    <w:rsid w:val="004234EB"/>
    <w:rsid w:val="0042351C"/>
    <w:rsid w:val="00427EB8"/>
    <w:rsid w:val="00432B8C"/>
    <w:rsid w:val="00434DA7"/>
    <w:rsid w:val="004372FA"/>
    <w:rsid w:val="0044075D"/>
    <w:rsid w:val="00440AE4"/>
    <w:rsid w:val="00440B48"/>
    <w:rsid w:val="00442215"/>
    <w:rsid w:val="004452BF"/>
    <w:rsid w:val="004462EC"/>
    <w:rsid w:val="0044700E"/>
    <w:rsid w:val="00450CC7"/>
    <w:rsid w:val="00454F9D"/>
    <w:rsid w:val="004619E6"/>
    <w:rsid w:val="00461B96"/>
    <w:rsid w:val="00461EDF"/>
    <w:rsid w:val="00463138"/>
    <w:rsid w:val="0046374D"/>
    <w:rsid w:val="0047272C"/>
    <w:rsid w:val="004743AB"/>
    <w:rsid w:val="00474EBA"/>
    <w:rsid w:val="00480C6F"/>
    <w:rsid w:val="00482F78"/>
    <w:rsid w:val="004834DA"/>
    <w:rsid w:val="00484D46"/>
    <w:rsid w:val="004865E8"/>
    <w:rsid w:val="00490A53"/>
    <w:rsid w:val="004946CD"/>
    <w:rsid w:val="004A0485"/>
    <w:rsid w:val="004A2B04"/>
    <w:rsid w:val="004A52DA"/>
    <w:rsid w:val="004A5F3D"/>
    <w:rsid w:val="004A65B7"/>
    <w:rsid w:val="004A7BBA"/>
    <w:rsid w:val="004B0069"/>
    <w:rsid w:val="004B2D5B"/>
    <w:rsid w:val="004C358A"/>
    <w:rsid w:val="004C6F8D"/>
    <w:rsid w:val="004D10C7"/>
    <w:rsid w:val="004D4C40"/>
    <w:rsid w:val="004D7672"/>
    <w:rsid w:val="004E039D"/>
    <w:rsid w:val="004E0500"/>
    <w:rsid w:val="004E18A0"/>
    <w:rsid w:val="004E2040"/>
    <w:rsid w:val="004E26FE"/>
    <w:rsid w:val="004E73CF"/>
    <w:rsid w:val="004E74F6"/>
    <w:rsid w:val="004F0AB4"/>
    <w:rsid w:val="004F0C7B"/>
    <w:rsid w:val="004F15A4"/>
    <w:rsid w:val="004F288C"/>
    <w:rsid w:val="004F674A"/>
    <w:rsid w:val="004F7F45"/>
    <w:rsid w:val="00500464"/>
    <w:rsid w:val="005009C0"/>
    <w:rsid w:val="00502DEC"/>
    <w:rsid w:val="00513976"/>
    <w:rsid w:val="00514A84"/>
    <w:rsid w:val="00517817"/>
    <w:rsid w:val="00521CDC"/>
    <w:rsid w:val="00524FE1"/>
    <w:rsid w:val="005275B3"/>
    <w:rsid w:val="00527D9A"/>
    <w:rsid w:val="005302EF"/>
    <w:rsid w:val="00530804"/>
    <w:rsid w:val="00533A91"/>
    <w:rsid w:val="005355C4"/>
    <w:rsid w:val="0054356B"/>
    <w:rsid w:val="00543ED2"/>
    <w:rsid w:val="0054460E"/>
    <w:rsid w:val="00546838"/>
    <w:rsid w:val="00546B4E"/>
    <w:rsid w:val="005519DB"/>
    <w:rsid w:val="00554C7F"/>
    <w:rsid w:val="00557872"/>
    <w:rsid w:val="00564AD9"/>
    <w:rsid w:val="005769C9"/>
    <w:rsid w:val="00576BBD"/>
    <w:rsid w:val="00580BDD"/>
    <w:rsid w:val="0058674F"/>
    <w:rsid w:val="005867FA"/>
    <w:rsid w:val="00590CBD"/>
    <w:rsid w:val="00591E18"/>
    <w:rsid w:val="00592A8E"/>
    <w:rsid w:val="00592E49"/>
    <w:rsid w:val="00592FA5"/>
    <w:rsid w:val="00593196"/>
    <w:rsid w:val="005942BA"/>
    <w:rsid w:val="00595C5E"/>
    <w:rsid w:val="00597538"/>
    <w:rsid w:val="005A0471"/>
    <w:rsid w:val="005A2F59"/>
    <w:rsid w:val="005A5BB3"/>
    <w:rsid w:val="005A6C17"/>
    <w:rsid w:val="005B0937"/>
    <w:rsid w:val="005B183D"/>
    <w:rsid w:val="005B3DE4"/>
    <w:rsid w:val="005B55A3"/>
    <w:rsid w:val="005B72E5"/>
    <w:rsid w:val="005C0434"/>
    <w:rsid w:val="005C08B7"/>
    <w:rsid w:val="005C33D2"/>
    <w:rsid w:val="005C3AC8"/>
    <w:rsid w:val="005D2A17"/>
    <w:rsid w:val="005D32E7"/>
    <w:rsid w:val="005D3AD2"/>
    <w:rsid w:val="005D58FC"/>
    <w:rsid w:val="005D68B6"/>
    <w:rsid w:val="005D76FA"/>
    <w:rsid w:val="005D7922"/>
    <w:rsid w:val="005D7C73"/>
    <w:rsid w:val="005E0B18"/>
    <w:rsid w:val="005E1A17"/>
    <w:rsid w:val="005E7247"/>
    <w:rsid w:val="005F1936"/>
    <w:rsid w:val="005F1C6C"/>
    <w:rsid w:val="005F3EA1"/>
    <w:rsid w:val="005F7613"/>
    <w:rsid w:val="006012D4"/>
    <w:rsid w:val="006054A2"/>
    <w:rsid w:val="00606987"/>
    <w:rsid w:val="00607812"/>
    <w:rsid w:val="00610CA4"/>
    <w:rsid w:val="0061136F"/>
    <w:rsid w:val="00611B0A"/>
    <w:rsid w:val="00616418"/>
    <w:rsid w:val="00616C73"/>
    <w:rsid w:val="00623114"/>
    <w:rsid w:val="00625901"/>
    <w:rsid w:val="00631C2D"/>
    <w:rsid w:val="00634937"/>
    <w:rsid w:val="00641A52"/>
    <w:rsid w:val="0064396C"/>
    <w:rsid w:val="00646A22"/>
    <w:rsid w:val="00650FCA"/>
    <w:rsid w:val="00651C2F"/>
    <w:rsid w:val="00652D57"/>
    <w:rsid w:val="006574D4"/>
    <w:rsid w:val="00657BBA"/>
    <w:rsid w:val="0066232B"/>
    <w:rsid w:val="00663EF4"/>
    <w:rsid w:val="0066652B"/>
    <w:rsid w:val="0066728E"/>
    <w:rsid w:val="00667B2B"/>
    <w:rsid w:val="00674994"/>
    <w:rsid w:val="00674FF8"/>
    <w:rsid w:val="00675239"/>
    <w:rsid w:val="00675897"/>
    <w:rsid w:val="0067645C"/>
    <w:rsid w:val="00677478"/>
    <w:rsid w:val="006800B0"/>
    <w:rsid w:val="006827F9"/>
    <w:rsid w:val="00690816"/>
    <w:rsid w:val="00690872"/>
    <w:rsid w:val="00691446"/>
    <w:rsid w:val="00691D69"/>
    <w:rsid w:val="00693103"/>
    <w:rsid w:val="00693474"/>
    <w:rsid w:val="0069493B"/>
    <w:rsid w:val="0069513E"/>
    <w:rsid w:val="00695F07"/>
    <w:rsid w:val="006966E6"/>
    <w:rsid w:val="006A0138"/>
    <w:rsid w:val="006A05F4"/>
    <w:rsid w:val="006A1459"/>
    <w:rsid w:val="006A31E8"/>
    <w:rsid w:val="006A3EA3"/>
    <w:rsid w:val="006A6A16"/>
    <w:rsid w:val="006A722C"/>
    <w:rsid w:val="006A73C9"/>
    <w:rsid w:val="006B15AF"/>
    <w:rsid w:val="006B15EC"/>
    <w:rsid w:val="006B410A"/>
    <w:rsid w:val="006C0677"/>
    <w:rsid w:val="006C38D7"/>
    <w:rsid w:val="006C4A90"/>
    <w:rsid w:val="006C776B"/>
    <w:rsid w:val="006D0074"/>
    <w:rsid w:val="006D483B"/>
    <w:rsid w:val="006D5FF2"/>
    <w:rsid w:val="006E4182"/>
    <w:rsid w:val="006E62B9"/>
    <w:rsid w:val="006F025E"/>
    <w:rsid w:val="006F08C1"/>
    <w:rsid w:val="006F18E0"/>
    <w:rsid w:val="006F25D6"/>
    <w:rsid w:val="006F3BC9"/>
    <w:rsid w:val="006F75AF"/>
    <w:rsid w:val="00701AB4"/>
    <w:rsid w:val="007023EB"/>
    <w:rsid w:val="0070263C"/>
    <w:rsid w:val="00704150"/>
    <w:rsid w:val="00704A21"/>
    <w:rsid w:val="00705CF9"/>
    <w:rsid w:val="00711097"/>
    <w:rsid w:val="007116FF"/>
    <w:rsid w:val="00711D0B"/>
    <w:rsid w:val="00712242"/>
    <w:rsid w:val="007163BB"/>
    <w:rsid w:val="007203CA"/>
    <w:rsid w:val="007208DF"/>
    <w:rsid w:val="0072125A"/>
    <w:rsid w:val="00722FF7"/>
    <w:rsid w:val="0072413C"/>
    <w:rsid w:val="00725E44"/>
    <w:rsid w:val="00726E56"/>
    <w:rsid w:val="00736059"/>
    <w:rsid w:val="00736439"/>
    <w:rsid w:val="00736FD2"/>
    <w:rsid w:val="007403E8"/>
    <w:rsid w:val="00740B30"/>
    <w:rsid w:val="0074468C"/>
    <w:rsid w:val="00747337"/>
    <w:rsid w:val="00750170"/>
    <w:rsid w:val="007536A7"/>
    <w:rsid w:val="00753A16"/>
    <w:rsid w:val="00755032"/>
    <w:rsid w:val="00755D97"/>
    <w:rsid w:val="007564CA"/>
    <w:rsid w:val="00760436"/>
    <w:rsid w:val="00761739"/>
    <w:rsid w:val="00762BC0"/>
    <w:rsid w:val="00764074"/>
    <w:rsid w:val="00766187"/>
    <w:rsid w:val="00766C27"/>
    <w:rsid w:val="00767E49"/>
    <w:rsid w:val="00771072"/>
    <w:rsid w:val="00771BBA"/>
    <w:rsid w:val="00777A67"/>
    <w:rsid w:val="00780397"/>
    <w:rsid w:val="00780495"/>
    <w:rsid w:val="00783D8C"/>
    <w:rsid w:val="00784CA8"/>
    <w:rsid w:val="00784E40"/>
    <w:rsid w:val="007868C1"/>
    <w:rsid w:val="00786F57"/>
    <w:rsid w:val="00790AFC"/>
    <w:rsid w:val="00793E9F"/>
    <w:rsid w:val="00793FC1"/>
    <w:rsid w:val="00794618"/>
    <w:rsid w:val="00795918"/>
    <w:rsid w:val="007A0988"/>
    <w:rsid w:val="007A223A"/>
    <w:rsid w:val="007A260C"/>
    <w:rsid w:val="007A3889"/>
    <w:rsid w:val="007A435D"/>
    <w:rsid w:val="007A508A"/>
    <w:rsid w:val="007A676B"/>
    <w:rsid w:val="007A7BB7"/>
    <w:rsid w:val="007B1E64"/>
    <w:rsid w:val="007B4112"/>
    <w:rsid w:val="007B46EF"/>
    <w:rsid w:val="007B4F6D"/>
    <w:rsid w:val="007B7C55"/>
    <w:rsid w:val="007C3EF5"/>
    <w:rsid w:val="007C4C13"/>
    <w:rsid w:val="007C54A8"/>
    <w:rsid w:val="007D2579"/>
    <w:rsid w:val="007D3E60"/>
    <w:rsid w:val="007D425E"/>
    <w:rsid w:val="007D51A4"/>
    <w:rsid w:val="007D575D"/>
    <w:rsid w:val="007D5AAA"/>
    <w:rsid w:val="007D5B04"/>
    <w:rsid w:val="007E043B"/>
    <w:rsid w:val="007E135F"/>
    <w:rsid w:val="007E2175"/>
    <w:rsid w:val="007E324F"/>
    <w:rsid w:val="007E4041"/>
    <w:rsid w:val="007E50EC"/>
    <w:rsid w:val="007E7B4A"/>
    <w:rsid w:val="007F2BDF"/>
    <w:rsid w:val="007F2CDF"/>
    <w:rsid w:val="0080233B"/>
    <w:rsid w:val="0080367F"/>
    <w:rsid w:val="00805490"/>
    <w:rsid w:val="008079E7"/>
    <w:rsid w:val="00811AF5"/>
    <w:rsid w:val="00813CF9"/>
    <w:rsid w:val="0081612B"/>
    <w:rsid w:val="008162E1"/>
    <w:rsid w:val="0081783B"/>
    <w:rsid w:val="00817D33"/>
    <w:rsid w:val="00820663"/>
    <w:rsid w:val="00820A9A"/>
    <w:rsid w:val="008210AA"/>
    <w:rsid w:val="00823643"/>
    <w:rsid w:val="0082578D"/>
    <w:rsid w:val="00825797"/>
    <w:rsid w:val="0082797F"/>
    <w:rsid w:val="008302B0"/>
    <w:rsid w:val="008336D3"/>
    <w:rsid w:val="008362FA"/>
    <w:rsid w:val="00840EFF"/>
    <w:rsid w:val="0084176C"/>
    <w:rsid w:val="00843FFC"/>
    <w:rsid w:val="00847364"/>
    <w:rsid w:val="00850C90"/>
    <w:rsid w:val="008513F5"/>
    <w:rsid w:val="008529FE"/>
    <w:rsid w:val="00853D42"/>
    <w:rsid w:val="0085662E"/>
    <w:rsid w:val="008566F2"/>
    <w:rsid w:val="00861813"/>
    <w:rsid w:val="00861E9C"/>
    <w:rsid w:val="008626FA"/>
    <w:rsid w:val="00865171"/>
    <w:rsid w:val="008671C6"/>
    <w:rsid w:val="008671D6"/>
    <w:rsid w:val="0086722D"/>
    <w:rsid w:val="00870A5E"/>
    <w:rsid w:val="0087417D"/>
    <w:rsid w:val="00874428"/>
    <w:rsid w:val="0087702E"/>
    <w:rsid w:val="0087718B"/>
    <w:rsid w:val="00881A94"/>
    <w:rsid w:val="0088387C"/>
    <w:rsid w:val="00885FF3"/>
    <w:rsid w:val="00890EE2"/>
    <w:rsid w:val="0089674B"/>
    <w:rsid w:val="008A16F8"/>
    <w:rsid w:val="008A258B"/>
    <w:rsid w:val="008A7CA4"/>
    <w:rsid w:val="008B2311"/>
    <w:rsid w:val="008B2DEE"/>
    <w:rsid w:val="008B3F0F"/>
    <w:rsid w:val="008B4503"/>
    <w:rsid w:val="008B45A0"/>
    <w:rsid w:val="008B597F"/>
    <w:rsid w:val="008B6309"/>
    <w:rsid w:val="008B7E2C"/>
    <w:rsid w:val="008C02D7"/>
    <w:rsid w:val="008C1C58"/>
    <w:rsid w:val="008C44C1"/>
    <w:rsid w:val="008C6996"/>
    <w:rsid w:val="008C6C19"/>
    <w:rsid w:val="008C74E5"/>
    <w:rsid w:val="008D486C"/>
    <w:rsid w:val="008D536F"/>
    <w:rsid w:val="008D62D7"/>
    <w:rsid w:val="008E4171"/>
    <w:rsid w:val="008E61B4"/>
    <w:rsid w:val="008E691D"/>
    <w:rsid w:val="008F0A0B"/>
    <w:rsid w:val="008F161A"/>
    <w:rsid w:val="008F2381"/>
    <w:rsid w:val="008F24E4"/>
    <w:rsid w:val="008F276D"/>
    <w:rsid w:val="008F3191"/>
    <w:rsid w:val="008F3494"/>
    <w:rsid w:val="008F3ACB"/>
    <w:rsid w:val="008F53F6"/>
    <w:rsid w:val="008F72B2"/>
    <w:rsid w:val="009020EB"/>
    <w:rsid w:val="009037E8"/>
    <w:rsid w:val="0090495B"/>
    <w:rsid w:val="00911214"/>
    <w:rsid w:val="00915AA1"/>
    <w:rsid w:val="00915F1F"/>
    <w:rsid w:val="00916D6A"/>
    <w:rsid w:val="009209F1"/>
    <w:rsid w:val="00920AD3"/>
    <w:rsid w:val="009212DC"/>
    <w:rsid w:val="00921D28"/>
    <w:rsid w:val="00922A09"/>
    <w:rsid w:val="00923611"/>
    <w:rsid w:val="0092452B"/>
    <w:rsid w:val="009274A5"/>
    <w:rsid w:val="00927802"/>
    <w:rsid w:val="00930D97"/>
    <w:rsid w:val="00936882"/>
    <w:rsid w:val="0094210A"/>
    <w:rsid w:val="009455C7"/>
    <w:rsid w:val="00951BCA"/>
    <w:rsid w:val="00952D01"/>
    <w:rsid w:val="0095311C"/>
    <w:rsid w:val="00954499"/>
    <w:rsid w:val="00954687"/>
    <w:rsid w:val="00960328"/>
    <w:rsid w:val="00961694"/>
    <w:rsid w:val="00961B31"/>
    <w:rsid w:val="00964CE1"/>
    <w:rsid w:val="00966C34"/>
    <w:rsid w:val="00966E1A"/>
    <w:rsid w:val="00966EBF"/>
    <w:rsid w:val="00973303"/>
    <w:rsid w:val="00974D54"/>
    <w:rsid w:val="009776F7"/>
    <w:rsid w:val="00982A92"/>
    <w:rsid w:val="00990FF1"/>
    <w:rsid w:val="0099123B"/>
    <w:rsid w:val="00992153"/>
    <w:rsid w:val="00992F03"/>
    <w:rsid w:val="0099519D"/>
    <w:rsid w:val="009953BF"/>
    <w:rsid w:val="0099644B"/>
    <w:rsid w:val="00996B84"/>
    <w:rsid w:val="009A10AD"/>
    <w:rsid w:val="009A3098"/>
    <w:rsid w:val="009A6F85"/>
    <w:rsid w:val="009A7FDD"/>
    <w:rsid w:val="009B01F9"/>
    <w:rsid w:val="009B216B"/>
    <w:rsid w:val="009B6308"/>
    <w:rsid w:val="009C31D4"/>
    <w:rsid w:val="009C3C3C"/>
    <w:rsid w:val="009E02DD"/>
    <w:rsid w:val="009E2517"/>
    <w:rsid w:val="009E35FF"/>
    <w:rsid w:val="009E4485"/>
    <w:rsid w:val="009E5ECA"/>
    <w:rsid w:val="009E7A8E"/>
    <w:rsid w:val="009E7F9F"/>
    <w:rsid w:val="009F0327"/>
    <w:rsid w:val="009F135F"/>
    <w:rsid w:val="009F31A0"/>
    <w:rsid w:val="009F6BF2"/>
    <w:rsid w:val="00A03000"/>
    <w:rsid w:val="00A03771"/>
    <w:rsid w:val="00A071C2"/>
    <w:rsid w:val="00A10AAA"/>
    <w:rsid w:val="00A11A7D"/>
    <w:rsid w:val="00A11F92"/>
    <w:rsid w:val="00A129D3"/>
    <w:rsid w:val="00A14286"/>
    <w:rsid w:val="00A1573F"/>
    <w:rsid w:val="00A1657A"/>
    <w:rsid w:val="00A16A4E"/>
    <w:rsid w:val="00A26976"/>
    <w:rsid w:val="00A269B9"/>
    <w:rsid w:val="00A27F02"/>
    <w:rsid w:val="00A310A3"/>
    <w:rsid w:val="00A315CE"/>
    <w:rsid w:val="00A337CA"/>
    <w:rsid w:val="00A34267"/>
    <w:rsid w:val="00A34EDA"/>
    <w:rsid w:val="00A35CA4"/>
    <w:rsid w:val="00A37E10"/>
    <w:rsid w:val="00A446D7"/>
    <w:rsid w:val="00A45227"/>
    <w:rsid w:val="00A45757"/>
    <w:rsid w:val="00A479C8"/>
    <w:rsid w:val="00A5031A"/>
    <w:rsid w:val="00A54B0D"/>
    <w:rsid w:val="00A55E22"/>
    <w:rsid w:val="00A562B2"/>
    <w:rsid w:val="00A56864"/>
    <w:rsid w:val="00A6128F"/>
    <w:rsid w:val="00A62FCA"/>
    <w:rsid w:val="00A64227"/>
    <w:rsid w:val="00A658FD"/>
    <w:rsid w:val="00A66868"/>
    <w:rsid w:val="00A672E4"/>
    <w:rsid w:val="00A8080C"/>
    <w:rsid w:val="00A81FAA"/>
    <w:rsid w:val="00A95C7D"/>
    <w:rsid w:val="00A95D31"/>
    <w:rsid w:val="00AA109F"/>
    <w:rsid w:val="00AA25CC"/>
    <w:rsid w:val="00AA554A"/>
    <w:rsid w:val="00AA7CA1"/>
    <w:rsid w:val="00AA7D50"/>
    <w:rsid w:val="00AB354F"/>
    <w:rsid w:val="00AB5775"/>
    <w:rsid w:val="00AC042B"/>
    <w:rsid w:val="00AC042F"/>
    <w:rsid w:val="00AC072B"/>
    <w:rsid w:val="00AC0F39"/>
    <w:rsid w:val="00AC2080"/>
    <w:rsid w:val="00AC3686"/>
    <w:rsid w:val="00AC4B64"/>
    <w:rsid w:val="00AC4E9A"/>
    <w:rsid w:val="00AC7C08"/>
    <w:rsid w:val="00AD186E"/>
    <w:rsid w:val="00AD190E"/>
    <w:rsid w:val="00AE2042"/>
    <w:rsid w:val="00AE289D"/>
    <w:rsid w:val="00AE28BF"/>
    <w:rsid w:val="00AE3271"/>
    <w:rsid w:val="00AE50D8"/>
    <w:rsid w:val="00AE7E16"/>
    <w:rsid w:val="00AF0CED"/>
    <w:rsid w:val="00AF0EB5"/>
    <w:rsid w:val="00AF1107"/>
    <w:rsid w:val="00AF1366"/>
    <w:rsid w:val="00AF3A4F"/>
    <w:rsid w:val="00B00023"/>
    <w:rsid w:val="00B00914"/>
    <w:rsid w:val="00B0106B"/>
    <w:rsid w:val="00B01748"/>
    <w:rsid w:val="00B02035"/>
    <w:rsid w:val="00B02D65"/>
    <w:rsid w:val="00B06D18"/>
    <w:rsid w:val="00B07C1A"/>
    <w:rsid w:val="00B1037E"/>
    <w:rsid w:val="00B1173A"/>
    <w:rsid w:val="00B11A67"/>
    <w:rsid w:val="00B143A3"/>
    <w:rsid w:val="00B15C5A"/>
    <w:rsid w:val="00B15E19"/>
    <w:rsid w:val="00B172F6"/>
    <w:rsid w:val="00B1788B"/>
    <w:rsid w:val="00B17C0C"/>
    <w:rsid w:val="00B3174C"/>
    <w:rsid w:val="00B3217A"/>
    <w:rsid w:val="00B34224"/>
    <w:rsid w:val="00B358D0"/>
    <w:rsid w:val="00B40D6E"/>
    <w:rsid w:val="00B41028"/>
    <w:rsid w:val="00B42005"/>
    <w:rsid w:val="00B42619"/>
    <w:rsid w:val="00B42FD6"/>
    <w:rsid w:val="00B44061"/>
    <w:rsid w:val="00B448F2"/>
    <w:rsid w:val="00B45A00"/>
    <w:rsid w:val="00B46BED"/>
    <w:rsid w:val="00B51A02"/>
    <w:rsid w:val="00B52881"/>
    <w:rsid w:val="00B54100"/>
    <w:rsid w:val="00B5754E"/>
    <w:rsid w:val="00B57C17"/>
    <w:rsid w:val="00B60590"/>
    <w:rsid w:val="00B6112D"/>
    <w:rsid w:val="00B6287F"/>
    <w:rsid w:val="00B6362D"/>
    <w:rsid w:val="00B70BE7"/>
    <w:rsid w:val="00B71DC6"/>
    <w:rsid w:val="00B75BFB"/>
    <w:rsid w:val="00B75EEA"/>
    <w:rsid w:val="00B766A1"/>
    <w:rsid w:val="00B8094D"/>
    <w:rsid w:val="00B80C56"/>
    <w:rsid w:val="00B82095"/>
    <w:rsid w:val="00B85EFA"/>
    <w:rsid w:val="00B8640E"/>
    <w:rsid w:val="00B877D3"/>
    <w:rsid w:val="00B879EF"/>
    <w:rsid w:val="00B91859"/>
    <w:rsid w:val="00B935A5"/>
    <w:rsid w:val="00B947C6"/>
    <w:rsid w:val="00B94F1F"/>
    <w:rsid w:val="00B9676A"/>
    <w:rsid w:val="00B96F92"/>
    <w:rsid w:val="00B9763C"/>
    <w:rsid w:val="00B9779D"/>
    <w:rsid w:val="00BA02AE"/>
    <w:rsid w:val="00BA1FB7"/>
    <w:rsid w:val="00BA396D"/>
    <w:rsid w:val="00BA3E3C"/>
    <w:rsid w:val="00BA7698"/>
    <w:rsid w:val="00BB1BDD"/>
    <w:rsid w:val="00BB5C35"/>
    <w:rsid w:val="00BB6B77"/>
    <w:rsid w:val="00BC4513"/>
    <w:rsid w:val="00BC5098"/>
    <w:rsid w:val="00BC5FDF"/>
    <w:rsid w:val="00BC6764"/>
    <w:rsid w:val="00BD2757"/>
    <w:rsid w:val="00BD2BB7"/>
    <w:rsid w:val="00BD2FE4"/>
    <w:rsid w:val="00BD418F"/>
    <w:rsid w:val="00BD52C6"/>
    <w:rsid w:val="00BD72B7"/>
    <w:rsid w:val="00BE025F"/>
    <w:rsid w:val="00BE72FE"/>
    <w:rsid w:val="00BF07A0"/>
    <w:rsid w:val="00BF26F1"/>
    <w:rsid w:val="00BF3626"/>
    <w:rsid w:val="00BF3832"/>
    <w:rsid w:val="00C00530"/>
    <w:rsid w:val="00C010D0"/>
    <w:rsid w:val="00C058B4"/>
    <w:rsid w:val="00C20CC3"/>
    <w:rsid w:val="00C21959"/>
    <w:rsid w:val="00C22DB8"/>
    <w:rsid w:val="00C22E21"/>
    <w:rsid w:val="00C23848"/>
    <w:rsid w:val="00C253A0"/>
    <w:rsid w:val="00C26FE7"/>
    <w:rsid w:val="00C3016E"/>
    <w:rsid w:val="00C33AD4"/>
    <w:rsid w:val="00C357D9"/>
    <w:rsid w:val="00C3616E"/>
    <w:rsid w:val="00C362A8"/>
    <w:rsid w:val="00C36856"/>
    <w:rsid w:val="00C43593"/>
    <w:rsid w:val="00C5041E"/>
    <w:rsid w:val="00C52958"/>
    <w:rsid w:val="00C54381"/>
    <w:rsid w:val="00C554F3"/>
    <w:rsid w:val="00C62411"/>
    <w:rsid w:val="00C6247C"/>
    <w:rsid w:val="00C62608"/>
    <w:rsid w:val="00C651E9"/>
    <w:rsid w:val="00C70550"/>
    <w:rsid w:val="00C7392E"/>
    <w:rsid w:val="00C7416D"/>
    <w:rsid w:val="00C77089"/>
    <w:rsid w:val="00C80A8E"/>
    <w:rsid w:val="00C80B9B"/>
    <w:rsid w:val="00C81BA1"/>
    <w:rsid w:val="00C82217"/>
    <w:rsid w:val="00C86C6D"/>
    <w:rsid w:val="00C90274"/>
    <w:rsid w:val="00C93DA8"/>
    <w:rsid w:val="00C943CF"/>
    <w:rsid w:val="00C9489D"/>
    <w:rsid w:val="00C94F56"/>
    <w:rsid w:val="00C95172"/>
    <w:rsid w:val="00C95E73"/>
    <w:rsid w:val="00CA1121"/>
    <w:rsid w:val="00CA1A58"/>
    <w:rsid w:val="00CA26A7"/>
    <w:rsid w:val="00CA2A9D"/>
    <w:rsid w:val="00CA43AF"/>
    <w:rsid w:val="00CA518A"/>
    <w:rsid w:val="00CA6554"/>
    <w:rsid w:val="00CA65EE"/>
    <w:rsid w:val="00CA7796"/>
    <w:rsid w:val="00CB1E90"/>
    <w:rsid w:val="00CB382B"/>
    <w:rsid w:val="00CB3865"/>
    <w:rsid w:val="00CB7350"/>
    <w:rsid w:val="00CC20D6"/>
    <w:rsid w:val="00CC2471"/>
    <w:rsid w:val="00CC29E6"/>
    <w:rsid w:val="00CC3890"/>
    <w:rsid w:val="00CC487E"/>
    <w:rsid w:val="00CC5B38"/>
    <w:rsid w:val="00CC6234"/>
    <w:rsid w:val="00CD0288"/>
    <w:rsid w:val="00CD1035"/>
    <w:rsid w:val="00CD1C79"/>
    <w:rsid w:val="00CD1CF5"/>
    <w:rsid w:val="00CD1DF5"/>
    <w:rsid w:val="00CD2C96"/>
    <w:rsid w:val="00CD4A3C"/>
    <w:rsid w:val="00CD5EBE"/>
    <w:rsid w:val="00CD6CB9"/>
    <w:rsid w:val="00CD75D3"/>
    <w:rsid w:val="00CE0198"/>
    <w:rsid w:val="00CE1090"/>
    <w:rsid w:val="00CE2172"/>
    <w:rsid w:val="00CE7152"/>
    <w:rsid w:val="00CF1666"/>
    <w:rsid w:val="00CF229F"/>
    <w:rsid w:val="00CF5097"/>
    <w:rsid w:val="00CF5F24"/>
    <w:rsid w:val="00D03616"/>
    <w:rsid w:val="00D037A3"/>
    <w:rsid w:val="00D03D33"/>
    <w:rsid w:val="00D04504"/>
    <w:rsid w:val="00D0678E"/>
    <w:rsid w:val="00D12E7F"/>
    <w:rsid w:val="00D15EB6"/>
    <w:rsid w:val="00D16407"/>
    <w:rsid w:val="00D17FC8"/>
    <w:rsid w:val="00D24424"/>
    <w:rsid w:val="00D3163C"/>
    <w:rsid w:val="00D318FA"/>
    <w:rsid w:val="00D32687"/>
    <w:rsid w:val="00D36C43"/>
    <w:rsid w:val="00D376BB"/>
    <w:rsid w:val="00D43ECB"/>
    <w:rsid w:val="00D44A4C"/>
    <w:rsid w:val="00D450D1"/>
    <w:rsid w:val="00D47B40"/>
    <w:rsid w:val="00D5028B"/>
    <w:rsid w:val="00D51EDA"/>
    <w:rsid w:val="00D5656F"/>
    <w:rsid w:val="00D5706A"/>
    <w:rsid w:val="00D57183"/>
    <w:rsid w:val="00D57F2C"/>
    <w:rsid w:val="00D605F3"/>
    <w:rsid w:val="00D61131"/>
    <w:rsid w:val="00D6490A"/>
    <w:rsid w:val="00D65A66"/>
    <w:rsid w:val="00D6728D"/>
    <w:rsid w:val="00D70F0B"/>
    <w:rsid w:val="00D77154"/>
    <w:rsid w:val="00D77E55"/>
    <w:rsid w:val="00D832E5"/>
    <w:rsid w:val="00D848E0"/>
    <w:rsid w:val="00D84D08"/>
    <w:rsid w:val="00D85B31"/>
    <w:rsid w:val="00D86E3A"/>
    <w:rsid w:val="00D90FD5"/>
    <w:rsid w:val="00D92997"/>
    <w:rsid w:val="00D9307E"/>
    <w:rsid w:val="00D93548"/>
    <w:rsid w:val="00D93CAC"/>
    <w:rsid w:val="00D94767"/>
    <w:rsid w:val="00D96C1A"/>
    <w:rsid w:val="00D971ED"/>
    <w:rsid w:val="00D979C0"/>
    <w:rsid w:val="00DA0B8B"/>
    <w:rsid w:val="00DA1004"/>
    <w:rsid w:val="00DA1BFE"/>
    <w:rsid w:val="00DA4CDB"/>
    <w:rsid w:val="00DB0719"/>
    <w:rsid w:val="00DB1D8E"/>
    <w:rsid w:val="00DB2214"/>
    <w:rsid w:val="00DB3852"/>
    <w:rsid w:val="00DB3A52"/>
    <w:rsid w:val="00DB43E6"/>
    <w:rsid w:val="00DB4688"/>
    <w:rsid w:val="00DB4AE9"/>
    <w:rsid w:val="00DB4D8D"/>
    <w:rsid w:val="00DB564B"/>
    <w:rsid w:val="00DC171C"/>
    <w:rsid w:val="00DC398A"/>
    <w:rsid w:val="00DD0DFE"/>
    <w:rsid w:val="00DD1A7B"/>
    <w:rsid w:val="00DD1E58"/>
    <w:rsid w:val="00DD4365"/>
    <w:rsid w:val="00DD600E"/>
    <w:rsid w:val="00DD7C6C"/>
    <w:rsid w:val="00DE6741"/>
    <w:rsid w:val="00DE6DA4"/>
    <w:rsid w:val="00DE7E91"/>
    <w:rsid w:val="00DF4969"/>
    <w:rsid w:val="00E01E7E"/>
    <w:rsid w:val="00E045FC"/>
    <w:rsid w:val="00E052F5"/>
    <w:rsid w:val="00E12313"/>
    <w:rsid w:val="00E12DD9"/>
    <w:rsid w:val="00E13507"/>
    <w:rsid w:val="00E14C2E"/>
    <w:rsid w:val="00E21CB8"/>
    <w:rsid w:val="00E24ED2"/>
    <w:rsid w:val="00E25839"/>
    <w:rsid w:val="00E2601E"/>
    <w:rsid w:val="00E2655B"/>
    <w:rsid w:val="00E27726"/>
    <w:rsid w:val="00E320EF"/>
    <w:rsid w:val="00E33523"/>
    <w:rsid w:val="00E375D9"/>
    <w:rsid w:val="00E44976"/>
    <w:rsid w:val="00E462D2"/>
    <w:rsid w:val="00E534F4"/>
    <w:rsid w:val="00E577BF"/>
    <w:rsid w:val="00E601AB"/>
    <w:rsid w:val="00E6497F"/>
    <w:rsid w:val="00E64C84"/>
    <w:rsid w:val="00E65975"/>
    <w:rsid w:val="00E664AA"/>
    <w:rsid w:val="00E66B36"/>
    <w:rsid w:val="00E70240"/>
    <w:rsid w:val="00E70D6F"/>
    <w:rsid w:val="00E722B1"/>
    <w:rsid w:val="00E73808"/>
    <w:rsid w:val="00E7385B"/>
    <w:rsid w:val="00E75BA3"/>
    <w:rsid w:val="00E773AB"/>
    <w:rsid w:val="00E823F1"/>
    <w:rsid w:val="00E8284E"/>
    <w:rsid w:val="00E839D3"/>
    <w:rsid w:val="00E8544E"/>
    <w:rsid w:val="00E8739B"/>
    <w:rsid w:val="00E91F64"/>
    <w:rsid w:val="00E93FF1"/>
    <w:rsid w:val="00E95391"/>
    <w:rsid w:val="00E956EF"/>
    <w:rsid w:val="00E97CE6"/>
    <w:rsid w:val="00EA12A2"/>
    <w:rsid w:val="00EA3BF6"/>
    <w:rsid w:val="00EA3D7E"/>
    <w:rsid w:val="00EA4B4E"/>
    <w:rsid w:val="00EA55E9"/>
    <w:rsid w:val="00EA67C9"/>
    <w:rsid w:val="00EA70F1"/>
    <w:rsid w:val="00EA71CA"/>
    <w:rsid w:val="00EB3FC4"/>
    <w:rsid w:val="00EB41C2"/>
    <w:rsid w:val="00EB45FF"/>
    <w:rsid w:val="00EB4DD3"/>
    <w:rsid w:val="00EB516D"/>
    <w:rsid w:val="00EB7D21"/>
    <w:rsid w:val="00EC33CB"/>
    <w:rsid w:val="00EC7A49"/>
    <w:rsid w:val="00ED0753"/>
    <w:rsid w:val="00ED0E42"/>
    <w:rsid w:val="00ED1FC8"/>
    <w:rsid w:val="00ED31BC"/>
    <w:rsid w:val="00ED4724"/>
    <w:rsid w:val="00ED5674"/>
    <w:rsid w:val="00ED6068"/>
    <w:rsid w:val="00ED6304"/>
    <w:rsid w:val="00EE0182"/>
    <w:rsid w:val="00EE38EA"/>
    <w:rsid w:val="00EE67C5"/>
    <w:rsid w:val="00EF0163"/>
    <w:rsid w:val="00EF0706"/>
    <w:rsid w:val="00EF288E"/>
    <w:rsid w:val="00EF4A60"/>
    <w:rsid w:val="00EF5FF3"/>
    <w:rsid w:val="00EF6B1B"/>
    <w:rsid w:val="00EF6E2C"/>
    <w:rsid w:val="00F066C9"/>
    <w:rsid w:val="00F15D75"/>
    <w:rsid w:val="00F227FC"/>
    <w:rsid w:val="00F24EE1"/>
    <w:rsid w:val="00F26A2D"/>
    <w:rsid w:val="00F302DC"/>
    <w:rsid w:val="00F364ED"/>
    <w:rsid w:val="00F36905"/>
    <w:rsid w:val="00F42776"/>
    <w:rsid w:val="00F42E63"/>
    <w:rsid w:val="00F45DD1"/>
    <w:rsid w:val="00F51D7B"/>
    <w:rsid w:val="00F538E2"/>
    <w:rsid w:val="00F543FA"/>
    <w:rsid w:val="00F606D1"/>
    <w:rsid w:val="00F67263"/>
    <w:rsid w:val="00F67CDA"/>
    <w:rsid w:val="00F73557"/>
    <w:rsid w:val="00F744A5"/>
    <w:rsid w:val="00F80AB3"/>
    <w:rsid w:val="00F8195E"/>
    <w:rsid w:val="00F824FF"/>
    <w:rsid w:val="00F839F5"/>
    <w:rsid w:val="00F847EA"/>
    <w:rsid w:val="00F85E4B"/>
    <w:rsid w:val="00F86D68"/>
    <w:rsid w:val="00F90F77"/>
    <w:rsid w:val="00F951BD"/>
    <w:rsid w:val="00F95C3E"/>
    <w:rsid w:val="00FA37A7"/>
    <w:rsid w:val="00FB058A"/>
    <w:rsid w:val="00FB14AC"/>
    <w:rsid w:val="00FB378E"/>
    <w:rsid w:val="00FB4EED"/>
    <w:rsid w:val="00FB5218"/>
    <w:rsid w:val="00FB5971"/>
    <w:rsid w:val="00FB6BBD"/>
    <w:rsid w:val="00FB7280"/>
    <w:rsid w:val="00FB744E"/>
    <w:rsid w:val="00FB79E4"/>
    <w:rsid w:val="00FC0F81"/>
    <w:rsid w:val="00FC7025"/>
    <w:rsid w:val="00FD1743"/>
    <w:rsid w:val="00FD1946"/>
    <w:rsid w:val="00FD76DE"/>
    <w:rsid w:val="00FE1634"/>
    <w:rsid w:val="00FE20B4"/>
    <w:rsid w:val="00FE37F3"/>
    <w:rsid w:val="00FE5406"/>
    <w:rsid w:val="00FE6661"/>
    <w:rsid w:val="00FF0D5D"/>
    <w:rsid w:val="00FF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EC910"/>
  <w15:chartTrackingRefBased/>
  <w15:docId w15:val="{9962C6F8-DC55-4E8C-AD19-A9C857A7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066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2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22F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951BCA"/>
    <w:rPr>
      <w:color w:val="0563C1" w:themeColor="hyperlink"/>
      <w:u w:val="single"/>
    </w:rPr>
  </w:style>
  <w:style w:type="paragraph" w:styleId="ListParagraph">
    <w:name w:val="List Paragraph"/>
    <w:basedOn w:val="Normal"/>
    <w:uiPriority w:val="34"/>
    <w:qFormat/>
    <w:rsid w:val="00960328"/>
    <w:pPr>
      <w:ind w:left="720"/>
      <w:contextualSpacing/>
    </w:pPr>
  </w:style>
  <w:style w:type="paragraph" w:styleId="Header">
    <w:name w:val="header"/>
    <w:basedOn w:val="Normal"/>
    <w:link w:val="HeaderChar"/>
    <w:uiPriority w:val="99"/>
    <w:unhideWhenUsed/>
    <w:rsid w:val="00F066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66C9"/>
    <w:rPr>
      <w:lang w:val="en-GB"/>
    </w:rPr>
  </w:style>
  <w:style w:type="paragraph" w:styleId="Footer">
    <w:name w:val="footer"/>
    <w:basedOn w:val="Normal"/>
    <w:link w:val="FooterChar"/>
    <w:uiPriority w:val="99"/>
    <w:unhideWhenUsed/>
    <w:rsid w:val="00F06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6C9"/>
    <w:rPr>
      <w:lang w:val="en-GB"/>
    </w:rPr>
  </w:style>
  <w:style w:type="character" w:customStyle="1" w:styleId="Heading1Char">
    <w:name w:val="Heading 1 Char"/>
    <w:basedOn w:val="DefaultParagraphFont"/>
    <w:link w:val="Heading1"/>
    <w:uiPriority w:val="9"/>
    <w:rsid w:val="00F066C9"/>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F066C9"/>
    <w:pPr>
      <w:outlineLvl w:val="9"/>
    </w:pPr>
    <w:rPr>
      <w:lang w:val="en-US"/>
    </w:rPr>
  </w:style>
  <w:style w:type="paragraph" w:styleId="TOC1">
    <w:name w:val="toc 1"/>
    <w:basedOn w:val="Normal"/>
    <w:next w:val="Normal"/>
    <w:autoRedefine/>
    <w:uiPriority w:val="39"/>
    <w:unhideWhenUsed/>
    <w:rsid w:val="00F066C9"/>
    <w:pPr>
      <w:spacing w:after="100"/>
    </w:pPr>
  </w:style>
  <w:style w:type="table" w:customStyle="1" w:styleId="TableGrid1">
    <w:name w:val="Table Grid1"/>
    <w:basedOn w:val="TableNormal"/>
    <w:next w:val="TableGrid"/>
    <w:uiPriority w:val="39"/>
    <w:rsid w:val="000D69D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6Colorful1">
    <w:name w:val="Grid Table 6 Colorful1"/>
    <w:basedOn w:val="TableNormal"/>
    <w:next w:val="GridTable6Colorful"/>
    <w:uiPriority w:val="51"/>
    <w:rsid w:val="000D69DF"/>
    <w:pPr>
      <w:spacing w:after="0" w:line="240" w:lineRule="auto"/>
    </w:pPr>
    <w:rPr>
      <w:color w:val="000000"/>
      <w:sz w:val="24"/>
      <w:szCs w:val="24"/>
      <w:lang w:val="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
    <w:name w:val="Grid Table 6 Colorful"/>
    <w:basedOn w:val="TableNormal"/>
    <w:uiPriority w:val="51"/>
    <w:rsid w:val="000D69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link w:val="NoSpacingChar"/>
    <w:uiPriority w:val="1"/>
    <w:qFormat/>
    <w:rsid w:val="0035478A"/>
    <w:pPr>
      <w:spacing w:after="0" w:line="240" w:lineRule="auto"/>
    </w:pPr>
    <w:rPr>
      <w:rFonts w:eastAsiaTheme="minorEastAsia"/>
    </w:rPr>
  </w:style>
  <w:style w:type="character" w:customStyle="1" w:styleId="NoSpacingChar">
    <w:name w:val="No Spacing Char"/>
    <w:basedOn w:val="DefaultParagraphFont"/>
    <w:link w:val="NoSpacing"/>
    <w:uiPriority w:val="1"/>
    <w:rsid w:val="0035478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22594/dau.21-890.29.0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bisworld.com/united-kingdom/market-size/hairdressing-beauty-treatme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i.org/10.1108/MIP-09-2018-0375" TargetMode="External"/><Relationship Id="rId4" Type="http://schemas.openxmlformats.org/officeDocument/2006/relationships/styles" Target="styles.xml"/><Relationship Id="rId9" Type="http://schemas.openxmlformats.org/officeDocument/2006/relationships/hyperlink" Target="https://www.globenewswire.com/news-release/2021/01/13/2157891/0/en/Global-Spas-and-Beauty-Salons-Market-Size-Trends-Will-Reach-USD-217-25-Billion-by-2026-Facts-Factors.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BIANCA MARIANA            CONSTANDACHI                                          PROFFESOR: RIAZ BHATTI                                              UNIVERISTY: TRINIY SAINT DAVID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093DD6-8C8A-49BC-87D8-E2043C97F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14</Pages>
  <Words>2914</Words>
  <Characters>16614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A BEAUTY SALON BUSINESS</dc:title>
  <dc:subject>LCBB5001-ENTREPRENEURSHIP</dc:subject>
  <dc:creator>2030582@student.uwtsd.ac.uk</dc:creator>
  <cp:keywords/>
  <dc:description/>
  <cp:lastModifiedBy>Bianca Constandachi (2030582)</cp:lastModifiedBy>
  <cp:revision>7763</cp:revision>
  <dcterms:created xsi:type="dcterms:W3CDTF">2022-11-14T00:49:00Z</dcterms:created>
  <dcterms:modified xsi:type="dcterms:W3CDTF">2023-01-02T18:18:00Z</dcterms:modified>
</cp:coreProperties>
</file>