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chart7.xml" ContentType="application/vnd.openxmlformats-officedocument.drawingml.chart+xml"/>
  <Override PartName="/word/charts/chart8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9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92CDDC" w:themeColor="accent5" w:themeTint="99">
    <v:background id="_x0000_s1025" o:bwmode="white" fillcolor="#92cddc [1944]" o:targetscreensize="1024,768">
      <v:fill color2="#b2a1c7 [1943]" type="gradient"/>
    </v:background>
  </w:background>
  <w:body>
    <w:p w14:paraId="5A1C9BD8" w14:textId="5A9E6ABA" w:rsidR="00C523D7" w:rsidRPr="00B1798A" w:rsidRDefault="00B1798A" w:rsidP="00762905">
      <w:pPr>
        <w:spacing w:after="0" w:line="240" w:lineRule="auto"/>
        <w:rPr>
          <w:rFonts w:cs="Times New Roman"/>
          <w:b/>
          <w:bCs/>
          <w:sz w:val="32"/>
          <w:szCs w:val="32"/>
        </w:rPr>
      </w:pPr>
      <w:r w:rsidRPr="00B1798A">
        <w:rPr>
          <w:rFonts w:cs="Times New Roman"/>
          <w:b/>
          <w:bCs/>
          <w:sz w:val="32"/>
          <w:szCs w:val="32"/>
        </w:rPr>
        <w:t xml:space="preserve"> What has </w:t>
      </w:r>
      <w:proofErr w:type="gramStart"/>
      <w:r w:rsidRPr="00B1798A">
        <w:rPr>
          <w:rFonts w:cs="Times New Roman"/>
          <w:b/>
          <w:bCs/>
          <w:sz w:val="32"/>
          <w:szCs w:val="32"/>
        </w:rPr>
        <w:t>the overall majority of</w:t>
      </w:r>
      <w:proofErr w:type="gramEnd"/>
      <w:r w:rsidRPr="00B1798A">
        <w:rPr>
          <w:rFonts w:cs="Times New Roman"/>
          <w:b/>
          <w:bCs/>
          <w:sz w:val="32"/>
          <w:szCs w:val="32"/>
        </w:rPr>
        <w:t xml:space="preserve"> patients observed in each sector changed over time?</w:t>
      </w:r>
    </w:p>
    <w:tbl>
      <w:tblPr>
        <w:tblStyle w:val="MediumShading2-Accent5"/>
        <w:tblW w:w="0" w:type="auto"/>
        <w:tblLook w:val="04A0" w:firstRow="1" w:lastRow="0" w:firstColumn="1" w:lastColumn="0" w:noHBand="0" w:noVBand="1"/>
      </w:tblPr>
      <w:tblGrid>
        <w:gridCol w:w="7500"/>
        <w:gridCol w:w="7422"/>
      </w:tblGrid>
      <w:tr w:rsidR="000578F0" w14:paraId="67A769AF" w14:textId="77777777" w:rsidTr="00CD6B4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0" w:type="auto"/>
          </w:tcPr>
          <w:p w14:paraId="16938C42" w14:textId="77777777" w:rsidR="000578F0" w:rsidRDefault="000578F0">
            <w:r w:rsidRPr="000578F0">
              <w:rPr>
                <w:noProof/>
              </w:rPr>
              <w:drawing>
                <wp:inline distT="0" distB="0" distL="0" distR="0" wp14:anchorId="288F629A" wp14:editId="4EFFBFD5">
                  <wp:extent cx="4610100" cy="1828800"/>
                  <wp:effectExtent l="0" t="0" r="0" b="0"/>
                  <wp:docPr id="3" name="Chart 1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4"/>
                    </a:graphicData>
                  </a:graphic>
                </wp:inline>
              </w:drawing>
            </w:r>
          </w:p>
        </w:tc>
        <w:tc>
          <w:tcPr>
            <w:tcW w:w="0" w:type="auto"/>
          </w:tcPr>
          <w:p w14:paraId="35786AD6" w14:textId="77777777" w:rsidR="000578F0" w:rsidRDefault="000578F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0578F0">
              <w:rPr>
                <w:noProof/>
              </w:rPr>
              <w:drawing>
                <wp:inline distT="0" distB="0" distL="0" distR="0" wp14:anchorId="1DEF6038" wp14:editId="346147FC">
                  <wp:extent cx="4575810" cy="1874520"/>
                  <wp:effectExtent l="0" t="0" r="0" b="0"/>
                  <wp:docPr id="4" name="Chart 2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5"/>
                    </a:graphicData>
                  </a:graphic>
                </wp:inline>
              </w:drawing>
            </w:r>
          </w:p>
        </w:tc>
      </w:tr>
      <w:tr w:rsidR="000578F0" w14:paraId="4C5D7CF7" w14:textId="77777777" w:rsidTr="00CD6B4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</w:tcPr>
          <w:p w14:paraId="1C8E4587" w14:textId="77777777" w:rsidR="000578F0" w:rsidRDefault="000578F0">
            <w:r w:rsidRPr="000578F0">
              <w:rPr>
                <w:noProof/>
              </w:rPr>
              <w:drawing>
                <wp:inline distT="0" distB="0" distL="0" distR="0" wp14:anchorId="725EF36D" wp14:editId="6EAD0CC2">
                  <wp:extent cx="4625340" cy="1885950"/>
                  <wp:effectExtent l="0" t="0" r="0" b="0"/>
                  <wp:docPr id="52" name="Chart 3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6"/>
                    </a:graphicData>
                  </a:graphic>
                </wp:inline>
              </w:drawing>
            </w:r>
          </w:p>
        </w:tc>
        <w:tc>
          <w:tcPr>
            <w:tcW w:w="0" w:type="auto"/>
          </w:tcPr>
          <w:p w14:paraId="190E158D" w14:textId="77777777" w:rsidR="000578F0" w:rsidRDefault="000578F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0578F0">
              <w:rPr>
                <w:noProof/>
              </w:rPr>
              <w:drawing>
                <wp:inline distT="0" distB="0" distL="0" distR="0" wp14:anchorId="01823771" wp14:editId="6F6A86C6">
                  <wp:extent cx="4575810" cy="1851660"/>
                  <wp:effectExtent l="0" t="0" r="0" b="0"/>
                  <wp:docPr id="5" name="Chart 5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7"/>
                    </a:graphicData>
                  </a:graphic>
                </wp:inline>
              </w:drawing>
            </w:r>
          </w:p>
        </w:tc>
      </w:tr>
    </w:tbl>
    <w:p w14:paraId="63563CCF" w14:textId="2FCF87FA" w:rsidR="000849B9" w:rsidRPr="00B1798A" w:rsidRDefault="00B1798A" w:rsidP="00F52461">
      <w:pPr>
        <w:spacing w:after="0" w:line="240" w:lineRule="auto"/>
        <w:ind w:left="-90"/>
        <w:rPr>
          <w:rFonts w:cs="Times New Roman"/>
          <w:b/>
          <w:bCs/>
        </w:rPr>
      </w:pPr>
      <w:r w:rsidRPr="00B1798A">
        <w:rPr>
          <w:rFonts w:cs="Times New Roman"/>
          <w:b/>
          <w:bCs/>
        </w:rPr>
        <w:t>2. Since when have numbers of people diagnosed in Wales within 4 hours, 8 hours, 12 hours, and more than 12 hours</w:t>
      </w:r>
      <w:r w:rsidRPr="00B1798A">
        <w:rPr>
          <w:rFonts w:cs="Times New Roman"/>
          <w:b/>
          <w:bCs/>
        </w:rPr>
        <w:t xml:space="preserve"> </w:t>
      </w:r>
      <w:r w:rsidRPr="00B1798A">
        <w:rPr>
          <w:rFonts w:cs="Times New Roman"/>
          <w:b/>
          <w:bCs/>
        </w:rPr>
        <w:t>changed with</w:t>
      </w:r>
      <w:r w:rsidRPr="00B1798A">
        <w:rPr>
          <w:rFonts w:cs="Times New Roman"/>
          <w:b/>
          <w:bCs/>
        </w:rPr>
        <w:t xml:space="preserve"> </w:t>
      </w:r>
      <w:r w:rsidRPr="00B1798A">
        <w:rPr>
          <w:rFonts w:cs="Times New Roman"/>
          <w:b/>
          <w:bCs/>
        </w:rPr>
        <w:t>time?</w:t>
      </w:r>
      <w:r w:rsidR="00A47587" w:rsidRPr="00B1798A">
        <w:rPr>
          <w:rFonts w:cs="Times New Roman"/>
          <w:b/>
          <w:bCs/>
          <w:noProof/>
        </w:rPr>
        <w:drawing>
          <wp:inline distT="0" distB="0" distL="0" distR="0" wp14:anchorId="383319E9" wp14:editId="6FDFDA1B">
            <wp:extent cx="9486900" cy="2461260"/>
            <wp:effectExtent l="0" t="0" r="0" b="0"/>
            <wp:docPr id="10" name="Chart 1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7E67C3C3" w14:textId="4D821628" w:rsidR="00A47587" w:rsidRPr="00B1798A" w:rsidRDefault="00B1798A" w:rsidP="000849B9">
      <w:pPr>
        <w:spacing w:after="0" w:line="240" w:lineRule="auto"/>
        <w:rPr>
          <w:b/>
          <w:bCs/>
          <w:sz w:val="32"/>
          <w:szCs w:val="32"/>
        </w:rPr>
      </w:pPr>
      <w:r w:rsidRPr="00B1798A">
        <w:rPr>
          <w:b/>
          <w:bCs/>
          <w:sz w:val="32"/>
          <w:szCs w:val="32"/>
        </w:rPr>
        <w:t>3. Does slightly smaller health boards have shorter wait times for treatment?</w:t>
      </w:r>
    </w:p>
    <w:tbl>
      <w:tblPr>
        <w:tblStyle w:val="LightList-Accent2"/>
        <w:tblW w:w="0" w:type="auto"/>
        <w:tblLook w:val="04A0" w:firstRow="1" w:lastRow="0" w:firstColumn="1" w:lastColumn="0" w:noHBand="0" w:noVBand="1"/>
      </w:tblPr>
      <w:tblGrid>
        <w:gridCol w:w="7416"/>
        <w:gridCol w:w="7416"/>
      </w:tblGrid>
      <w:tr w:rsidR="005B310A" w14:paraId="7D70C5C8" w14:textId="77777777" w:rsidTr="005B310A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87" w:type="dxa"/>
          </w:tcPr>
          <w:p w14:paraId="6DCE05A0" w14:textId="77777777" w:rsidR="005B310A" w:rsidRDefault="005B310A">
            <w:r w:rsidRPr="005B310A">
              <w:rPr>
                <w:noProof/>
              </w:rPr>
              <w:drawing>
                <wp:inline distT="0" distB="0" distL="0" distR="0" wp14:anchorId="1444AECA" wp14:editId="5D22B595">
                  <wp:extent cx="4572000" cy="2316480"/>
                  <wp:effectExtent l="0" t="0" r="0" b="0"/>
                  <wp:docPr id="72" name="Chart 5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9"/>
                    </a:graphicData>
                  </a:graphic>
                </wp:inline>
              </w:drawing>
            </w:r>
          </w:p>
        </w:tc>
        <w:tc>
          <w:tcPr>
            <w:tcW w:w="7088" w:type="dxa"/>
          </w:tcPr>
          <w:p w14:paraId="13BAB9A6" w14:textId="77777777" w:rsidR="005B310A" w:rsidRDefault="005B310A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5B310A">
              <w:rPr>
                <w:noProof/>
              </w:rPr>
              <w:drawing>
                <wp:inline distT="0" distB="0" distL="0" distR="0" wp14:anchorId="4C66AF4C" wp14:editId="20D9EE9A">
                  <wp:extent cx="4572000" cy="2316480"/>
                  <wp:effectExtent l="0" t="0" r="0" b="0"/>
                  <wp:docPr id="73" name="Chart 6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0"/>
                    </a:graphicData>
                  </a:graphic>
                </wp:inline>
              </w:drawing>
            </w:r>
          </w:p>
        </w:tc>
      </w:tr>
    </w:tbl>
    <w:p w14:paraId="6A607780" w14:textId="77777777" w:rsidR="005B310A" w:rsidRDefault="005B310A" w:rsidP="00762905">
      <w:pPr>
        <w:spacing w:after="0" w:line="240" w:lineRule="auto"/>
      </w:pPr>
    </w:p>
    <w:tbl>
      <w:tblPr>
        <w:tblStyle w:val="LightList-Accent4"/>
        <w:tblW w:w="0" w:type="auto"/>
        <w:tblLook w:val="04A0" w:firstRow="1" w:lastRow="0" w:firstColumn="1" w:lastColumn="0" w:noHBand="0" w:noVBand="1"/>
      </w:tblPr>
      <w:tblGrid>
        <w:gridCol w:w="7416"/>
        <w:gridCol w:w="7416"/>
      </w:tblGrid>
      <w:tr w:rsidR="00762905" w14:paraId="10E4CC57" w14:textId="77777777" w:rsidTr="0076290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7087" w:type="dxa"/>
          </w:tcPr>
          <w:p w14:paraId="11D54E6E" w14:textId="17A8C169" w:rsidR="00762905" w:rsidRPr="009E38BC" w:rsidRDefault="00762905">
            <w:pPr>
              <w:rPr>
                <w:rFonts w:ascii="Bradley Hand ITC" w:hAnsi="Bradley Hand ITC"/>
              </w:rPr>
            </w:pPr>
            <w:r w:rsidRPr="009E38BC">
              <w:rPr>
                <w:rFonts w:ascii="Bradley Hand ITC" w:hAnsi="Bradley Hand ITC"/>
              </w:rPr>
              <w:t>4</w:t>
            </w:r>
            <w:r w:rsidR="003F4AC2" w:rsidRPr="003F4AC2">
              <w:rPr>
                <w:rFonts w:cs="Times New Roman"/>
              </w:rPr>
              <w:t>. Assuming they have an infection that can be treated at any hospital, where in the health board region are they more likely to have to wait more than 12 hours?</w:t>
            </w:r>
          </w:p>
          <w:p w14:paraId="3F2E9F23" w14:textId="77777777" w:rsidR="00762905" w:rsidRDefault="00762905">
            <w:r w:rsidRPr="00762905">
              <w:rPr>
                <w:noProof/>
              </w:rPr>
              <w:drawing>
                <wp:inline distT="0" distB="0" distL="0" distR="0" wp14:anchorId="6B677F71" wp14:editId="766EA67D">
                  <wp:extent cx="4572000" cy="3672840"/>
                  <wp:effectExtent l="0" t="0" r="0" b="0"/>
                  <wp:docPr id="74" name="Chart 7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1"/>
                    </a:graphicData>
                  </a:graphic>
                </wp:inline>
              </w:drawing>
            </w:r>
          </w:p>
        </w:tc>
        <w:tc>
          <w:tcPr>
            <w:tcW w:w="7088" w:type="dxa"/>
          </w:tcPr>
          <w:p w14:paraId="7A9BDEFF" w14:textId="33EA9F1E" w:rsidR="00762905" w:rsidRPr="009E38BC" w:rsidRDefault="0076290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Bradley Hand ITC" w:hAnsi="Bradley Hand ITC"/>
              </w:rPr>
            </w:pPr>
            <w:r w:rsidRPr="009E38BC">
              <w:rPr>
                <w:rFonts w:ascii="Bradley Hand ITC" w:hAnsi="Bradley Hand ITC"/>
              </w:rPr>
              <w:t xml:space="preserve">5. </w:t>
            </w:r>
            <w:r w:rsidR="003F4AC2" w:rsidRPr="003F4AC2">
              <w:rPr>
                <w:rFonts w:ascii="Bradley Hand ITC" w:hAnsi="Bradley Hand ITC"/>
              </w:rPr>
              <w:t xml:space="preserve"> </w:t>
            </w:r>
            <w:r w:rsidR="003F4AC2" w:rsidRPr="003F4AC2">
              <w:rPr>
                <w:rFonts w:cs="Times New Roman"/>
              </w:rPr>
              <w:t>Assuming they have a condition that can be treated at any hospital, where in the health board are they most likely to have to wait longer than 4 hours?</w:t>
            </w:r>
          </w:p>
          <w:p w14:paraId="48C6E24F" w14:textId="77777777" w:rsidR="00762905" w:rsidRDefault="0076290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762905">
              <w:rPr>
                <w:noProof/>
              </w:rPr>
              <w:drawing>
                <wp:inline distT="0" distB="0" distL="0" distR="0" wp14:anchorId="64D7D4F6" wp14:editId="08C416C7">
                  <wp:extent cx="4572000" cy="3676650"/>
                  <wp:effectExtent l="0" t="0" r="0" b="0"/>
                  <wp:docPr id="76" name="Chart 9"/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12"/>
                    </a:graphicData>
                  </a:graphic>
                </wp:inline>
              </w:drawing>
            </w:r>
          </w:p>
        </w:tc>
      </w:tr>
    </w:tbl>
    <w:p w14:paraId="347FDEB4" w14:textId="77777777" w:rsidR="009E38BC" w:rsidRDefault="009E38BC" w:rsidP="009E38BC"/>
    <w:sectPr w:rsidR="009E38BC" w:rsidSect="00762905">
      <w:pgSz w:w="16839" w:h="23814" w:code="8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displayBackgroundShape/>
  <w:proofState w:spelling="clean" w:grammar="clean"/>
  <w:defaultTabStop w:val="720"/>
  <w:drawingGridHorizontalSpacing w:val="120"/>
  <w:displayHorizontalDrawingGridEvery w:val="2"/>
  <w:characterSpacingControl w:val="doNotCompress"/>
  <w:savePreviewPicture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B21929"/>
    <w:rsid w:val="00006ED0"/>
    <w:rsid w:val="000578F0"/>
    <w:rsid w:val="000849B9"/>
    <w:rsid w:val="00146A14"/>
    <w:rsid w:val="002743AC"/>
    <w:rsid w:val="00330F72"/>
    <w:rsid w:val="003617FF"/>
    <w:rsid w:val="0037224E"/>
    <w:rsid w:val="003D36A3"/>
    <w:rsid w:val="003F4AC2"/>
    <w:rsid w:val="00412A49"/>
    <w:rsid w:val="00462526"/>
    <w:rsid w:val="005524B5"/>
    <w:rsid w:val="005B310A"/>
    <w:rsid w:val="005D4CF2"/>
    <w:rsid w:val="00762905"/>
    <w:rsid w:val="007A24F8"/>
    <w:rsid w:val="00833588"/>
    <w:rsid w:val="0085240D"/>
    <w:rsid w:val="009421FE"/>
    <w:rsid w:val="009C2A09"/>
    <w:rsid w:val="009E38BC"/>
    <w:rsid w:val="00A47587"/>
    <w:rsid w:val="00A92222"/>
    <w:rsid w:val="00AD0D81"/>
    <w:rsid w:val="00B1798A"/>
    <w:rsid w:val="00B21929"/>
    <w:rsid w:val="00C523D7"/>
    <w:rsid w:val="00CD6B47"/>
    <w:rsid w:val="00D30FCD"/>
    <w:rsid w:val="00F52461"/>
    <w:rsid w:val="00FD4F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1DD3D4"/>
  <w15:docId w15:val="{B4AA79F4-0830-4E0F-BF02-6D4A081AD6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hi-IN"/>
      </w:rPr>
    </w:rPrDefault>
    <w:pPrDefault>
      <w:pPr>
        <w:spacing w:after="20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23D7"/>
    <w:rPr>
      <w:rFonts w:cs="Mang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578F0"/>
    <w:pPr>
      <w:spacing w:after="0" w:line="240" w:lineRule="auto"/>
    </w:pPr>
    <w:rPr>
      <w:rFonts w:ascii="Tahoma" w:hAnsi="Tahoma"/>
      <w:sz w:val="16"/>
      <w:szCs w:val="14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78F0"/>
    <w:rPr>
      <w:rFonts w:ascii="Tahoma" w:hAnsi="Tahoma" w:cs="Mangal"/>
      <w:sz w:val="16"/>
      <w:szCs w:val="14"/>
    </w:rPr>
  </w:style>
  <w:style w:type="table" w:styleId="TableGrid">
    <w:name w:val="Table Grid"/>
    <w:basedOn w:val="TableNormal"/>
    <w:uiPriority w:val="59"/>
    <w:rsid w:val="000578F0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styleId="MediumList1-Accent2">
    <w:name w:val="Medium List 1 Accent 2"/>
    <w:basedOn w:val="TableNormal"/>
    <w:uiPriority w:val="65"/>
    <w:rsid w:val="00146A1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Shading2-Accent5">
    <w:name w:val="Medium Shading 2 Accent 5"/>
    <w:basedOn w:val="TableNormal"/>
    <w:uiPriority w:val="64"/>
    <w:rsid w:val="00146A1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LightList-Accent2">
    <w:name w:val="Light List Accent 2"/>
    <w:basedOn w:val="TableNormal"/>
    <w:uiPriority w:val="61"/>
    <w:rsid w:val="005B310A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4">
    <w:name w:val="Light List Accent 4"/>
    <w:basedOn w:val="TableNormal"/>
    <w:uiPriority w:val="61"/>
    <w:rsid w:val="00762905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5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chart" Target="charts/chart4.xml"/><Relationship Id="rId12" Type="http://schemas.openxmlformats.org/officeDocument/2006/relationships/chart" Target="charts/chart9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chart" Target="charts/chart3.xml"/><Relationship Id="rId11" Type="http://schemas.openxmlformats.org/officeDocument/2006/relationships/chart" Target="charts/chart8.xml"/><Relationship Id="rId5" Type="http://schemas.openxmlformats.org/officeDocument/2006/relationships/chart" Target="charts/chart2.xml"/><Relationship Id="rId10" Type="http://schemas.openxmlformats.org/officeDocument/2006/relationships/chart" Target="charts/chart7.xml"/><Relationship Id="rId4" Type="http://schemas.openxmlformats.org/officeDocument/2006/relationships/chart" Target="charts/chart1.xml"/><Relationship Id="rId9" Type="http://schemas.openxmlformats.org/officeDocument/2006/relationships/chart" Target="charts/chart6.xml"/><Relationship Id="rId14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\Desktop\New%20folder\ACCB4002%20DAV%20Assessment%201%20Task%202%20Dataset%202017-2018%20(1)1605273251662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\Desktop\New%20folder\ACCB4002%20DAV%20Assessment%201%20Task%202%20Dataset%202017-2018%20(1)1605273251662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\Desktop\New%20folder\ACCB4002%20DAV%20Assessment%201%20Task%202%20Dataset%202017-2018%20(1)1605273251662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\Desktop\New%20folder\ACCB4002%20DAV%20Assessment%201%20Task%202%20Dataset%202017-2018%20(1)1605273251662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\Desktop\New%20folder\ACCB4002%20DAV%20Assessment%201%20Task%202%20Dataset%202017-2018%20(1)1605273251662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\Desktop\New%20folder\ACCB4002%20DAV%20Assessment%201%20Task%202%20Dataset%202017-2018%20(1)1605273251662.xlsx" TargetMode="External"/></Relationships>
</file>

<file path=word/charts/_rels/chart7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\Desktop\New%20folder\ACCB4002%20DAV%20Assessment%201%20Task%202%20Dataset%202017-2018%20(1)1605273251662.xlsx" TargetMode="Externa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\Desktop\New%20folder\ACCB4002%20DAV%20Assessment%201%20Task%202%20Dataset%202017-2018%20(1)1605273251662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\Desktop\New%20folder\ACCB4002%20DAV%20Assessment%201%20Task%202%20Dataset%202017-2018%20(1)1605273251662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4 hours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Sheet1!$F$2</c:f>
              <c:strCache>
                <c:ptCount val="1"/>
                <c:pt idx="0">
                  <c:v>March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hade val="51000"/>
                    <a:satMod val="130000"/>
                  </a:schemeClr>
                </a:gs>
                <a:gs pos="80000">
                  <a:schemeClr val="accent1">
                    <a:shade val="93000"/>
                    <a:satMod val="130000"/>
                  </a:schemeClr>
                </a:gs>
                <a:gs pos="100000">
                  <a:schemeClr val="accent1">
                    <a:shade val="94000"/>
                    <a:satMod val="135000"/>
                  </a:schemeClr>
                </a:gs>
              </a:gsLst>
              <a:lin ang="16200000" scaled="0"/>
            </a:gradFill>
            <a:ln>
              <a:noFill/>
            </a:ln>
            <a:effectLst>
              <a:outerShdw blurRad="40000" dist="23000" dir="5400000" rotWithShape="0">
                <a:srgbClr val="000000">
                  <a:alpha val="35000"/>
                </a:srgbClr>
              </a:outerShdw>
            </a:effectLst>
            <a:sp3d/>
          </c:spPr>
          <c:invertIfNegative val="0"/>
          <c:val>
            <c:numRef>
              <c:f>Sheet1!$F$3:$F$9</c:f>
              <c:numCache>
                <c:formatCode>#,##0</c:formatCode>
                <c:ptCount val="7"/>
                <c:pt idx="0">
                  <c:v>18811</c:v>
                </c:pt>
                <c:pt idx="1">
                  <c:v>1541</c:v>
                </c:pt>
                <c:pt idx="2">
                  <c:v>12354</c:v>
                </c:pt>
                <c:pt idx="3">
                  <c:v>15816</c:v>
                </c:pt>
                <c:pt idx="4">
                  <c:v>11299</c:v>
                </c:pt>
                <c:pt idx="5">
                  <c:v>14324</c:v>
                </c:pt>
                <c:pt idx="6">
                  <c:v>12204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BC3-41C6-BCDC-7FC1B3C9EE98}"/>
            </c:ext>
          </c:extLst>
        </c:ser>
        <c:ser>
          <c:idx val="1"/>
          <c:order val="1"/>
          <c:tx>
            <c:strRef>
              <c:f>Sheet1!$G$2</c:f>
              <c:strCache>
                <c:ptCount val="1"/>
                <c:pt idx="0">
                  <c:v>April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hade val="51000"/>
                    <a:satMod val="130000"/>
                  </a:schemeClr>
                </a:gs>
                <a:gs pos="80000">
                  <a:schemeClr val="accent2">
                    <a:shade val="93000"/>
                    <a:satMod val="130000"/>
                  </a:schemeClr>
                </a:gs>
                <a:gs pos="100000">
                  <a:schemeClr val="accent2">
                    <a:shade val="94000"/>
                    <a:satMod val="135000"/>
                  </a:schemeClr>
                </a:gs>
              </a:gsLst>
              <a:lin ang="16200000" scaled="0"/>
            </a:gradFill>
            <a:ln>
              <a:noFill/>
            </a:ln>
            <a:effectLst>
              <a:outerShdw blurRad="40000" dist="23000" dir="5400000" rotWithShape="0">
                <a:srgbClr val="000000">
                  <a:alpha val="35000"/>
                </a:srgbClr>
              </a:outerShdw>
            </a:effectLst>
            <a:sp3d/>
          </c:spPr>
          <c:invertIfNegative val="0"/>
          <c:val>
            <c:numRef>
              <c:f>Sheet1!$G$3:$G$9</c:f>
              <c:numCache>
                <c:formatCode>#,##0</c:formatCode>
                <c:ptCount val="7"/>
                <c:pt idx="0">
                  <c:v>19191</c:v>
                </c:pt>
                <c:pt idx="1">
                  <c:v>1610</c:v>
                </c:pt>
                <c:pt idx="2">
                  <c:v>12302</c:v>
                </c:pt>
                <c:pt idx="3">
                  <c:v>15591</c:v>
                </c:pt>
                <c:pt idx="4">
                  <c:v>11033</c:v>
                </c:pt>
                <c:pt idx="5">
                  <c:v>13992</c:v>
                </c:pt>
                <c:pt idx="6">
                  <c:v>11615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DBC3-41C6-BCDC-7FC1B3C9EE98}"/>
            </c:ext>
          </c:extLst>
        </c:ser>
        <c:ser>
          <c:idx val="2"/>
          <c:order val="2"/>
          <c:tx>
            <c:strRef>
              <c:f>Sheet1!$H$2</c:f>
              <c:strCache>
                <c:ptCount val="1"/>
                <c:pt idx="0">
                  <c:v>May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hade val="51000"/>
                    <a:satMod val="130000"/>
                  </a:schemeClr>
                </a:gs>
                <a:gs pos="80000">
                  <a:schemeClr val="accent3">
                    <a:shade val="93000"/>
                    <a:satMod val="130000"/>
                  </a:schemeClr>
                </a:gs>
                <a:gs pos="100000">
                  <a:schemeClr val="accent3">
                    <a:shade val="94000"/>
                    <a:satMod val="135000"/>
                  </a:schemeClr>
                </a:gs>
              </a:gsLst>
              <a:lin ang="16200000" scaled="0"/>
            </a:gradFill>
            <a:ln>
              <a:noFill/>
            </a:ln>
            <a:effectLst>
              <a:outerShdw blurRad="40000" dist="23000" dir="5400000" rotWithShape="0">
                <a:srgbClr val="000000">
                  <a:alpha val="35000"/>
                </a:srgbClr>
              </a:outerShdw>
            </a:effectLst>
            <a:sp3d/>
          </c:spPr>
          <c:invertIfNegative val="0"/>
          <c:val>
            <c:numRef>
              <c:f>Sheet1!$H$3:$H$9</c:f>
              <c:numCache>
                <c:formatCode>#,##0</c:formatCode>
                <c:ptCount val="7"/>
                <c:pt idx="0">
                  <c:v>20961</c:v>
                </c:pt>
                <c:pt idx="1">
                  <c:v>1809</c:v>
                </c:pt>
                <c:pt idx="2">
                  <c:v>13332</c:v>
                </c:pt>
                <c:pt idx="3">
                  <c:v>16758</c:v>
                </c:pt>
                <c:pt idx="4">
                  <c:v>11557</c:v>
                </c:pt>
                <c:pt idx="5">
                  <c:v>14755</c:v>
                </c:pt>
                <c:pt idx="6">
                  <c:v>12508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DBC3-41C6-BCDC-7FC1B3C9EE9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02036992"/>
        <c:axId val="106312448"/>
        <c:axId val="0"/>
      </c:bar3DChart>
      <c:catAx>
        <c:axId val="102036992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6312448"/>
        <c:crosses val="autoZero"/>
        <c:auto val="1"/>
        <c:lblAlgn val="ctr"/>
        <c:lblOffset val="100"/>
        <c:noMultiLvlLbl val="0"/>
      </c:catAx>
      <c:valAx>
        <c:axId val="1063124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203699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0" i="0" u="none" strike="noStrike" kern="1200" cap="none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="1"/>
              <a:t>8 hours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0" i="0" u="none" strike="noStrike" kern="1200" cap="none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solidFill>
          <a:schemeClr val="lt1">
            <a:alpha val="27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ndard"/>
        <c:varyColors val="0"/>
        <c:ser>
          <c:idx val="0"/>
          <c:order val="0"/>
          <c:tx>
            <c:strRef>
              <c:f>Sheet1!$F$11</c:f>
              <c:strCache>
                <c:ptCount val="1"/>
                <c:pt idx="0">
                  <c:v>March</c:v>
                </c:pt>
              </c:strCache>
            </c:strRef>
          </c:tx>
          <c:spPr>
            <a:solidFill>
              <a:schemeClr val="accent1"/>
            </a:solidFill>
            <a:ln>
              <a:solidFill>
                <a:schemeClr val="accent1">
                  <a:lumMod val="75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translucentPowder">
              <a:contourClr>
                <a:schemeClr val="accent1">
                  <a:lumMod val="75000"/>
                </a:schemeClr>
              </a:contourClr>
            </a:sp3d>
          </c:spPr>
          <c:invertIfNegative val="0"/>
          <c:val>
            <c:numRef>
              <c:f>Sheet1!$F$12:$F$18</c:f>
              <c:numCache>
                <c:formatCode>#,##0</c:formatCode>
                <c:ptCount val="7"/>
                <c:pt idx="0">
                  <c:v>18811</c:v>
                </c:pt>
                <c:pt idx="1">
                  <c:v>1541</c:v>
                </c:pt>
                <c:pt idx="2">
                  <c:v>12354</c:v>
                </c:pt>
                <c:pt idx="3">
                  <c:v>15816</c:v>
                </c:pt>
                <c:pt idx="4">
                  <c:v>11299</c:v>
                </c:pt>
                <c:pt idx="5">
                  <c:v>14324</c:v>
                </c:pt>
                <c:pt idx="6">
                  <c:v>12204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804-45A3-8C4B-F350929C876F}"/>
            </c:ext>
          </c:extLst>
        </c:ser>
        <c:ser>
          <c:idx val="1"/>
          <c:order val="1"/>
          <c:tx>
            <c:strRef>
              <c:f>Sheet1!$G$11</c:f>
              <c:strCache>
                <c:ptCount val="1"/>
                <c:pt idx="0">
                  <c:v>April</c:v>
                </c:pt>
              </c:strCache>
            </c:strRef>
          </c:tx>
          <c:spPr>
            <a:solidFill>
              <a:schemeClr val="accent2"/>
            </a:solidFill>
            <a:ln>
              <a:solidFill>
                <a:schemeClr val="accent2">
                  <a:lumMod val="75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translucentPowder">
              <a:contourClr>
                <a:schemeClr val="accent2">
                  <a:lumMod val="75000"/>
                </a:schemeClr>
              </a:contourClr>
            </a:sp3d>
          </c:spPr>
          <c:invertIfNegative val="0"/>
          <c:val>
            <c:numRef>
              <c:f>Sheet1!$G$12:$G$18</c:f>
              <c:numCache>
                <c:formatCode>#,##0</c:formatCode>
                <c:ptCount val="7"/>
                <c:pt idx="0">
                  <c:v>19191</c:v>
                </c:pt>
                <c:pt idx="1">
                  <c:v>1610</c:v>
                </c:pt>
                <c:pt idx="2">
                  <c:v>12302</c:v>
                </c:pt>
                <c:pt idx="3">
                  <c:v>15591</c:v>
                </c:pt>
                <c:pt idx="4">
                  <c:v>11033</c:v>
                </c:pt>
                <c:pt idx="5">
                  <c:v>13992</c:v>
                </c:pt>
                <c:pt idx="6">
                  <c:v>11615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804-45A3-8C4B-F350929C876F}"/>
            </c:ext>
          </c:extLst>
        </c:ser>
        <c:ser>
          <c:idx val="2"/>
          <c:order val="2"/>
          <c:tx>
            <c:strRef>
              <c:f>Sheet1!$H$11</c:f>
              <c:strCache>
                <c:ptCount val="1"/>
                <c:pt idx="0">
                  <c:v>May</c:v>
                </c:pt>
              </c:strCache>
            </c:strRef>
          </c:tx>
          <c:spPr>
            <a:solidFill>
              <a:schemeClr val="accent3"/>
            </a:solidFill>
            <a:ln>
              <a:solidFill>
                <a:schemeClr val="accent3">
                  <a:lumMod val="75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translucentPowder">
              <a:contourClr>
                <a:schemeClr val="accent3">
                  <a:lumMod val="75000"/>
                </a:schemeClr>
              </a:contourClr>
            </a:sp3d>
          </c:spPr>
          <c:invertIfNegative val="0"/>
          <c:val>
            <c:numRef>
              <c:f>Sheet1!$H$12:$H$18</c:f>
              <c:numCache>
                <c:formatCode>#,##0</c:formatCode>
                <c:ptCount val="7"/>
                <c:pt idx="0">
                  <c:v>20961</c:v>
                </c:pt>
                <c:pt idx="1">
                  <c:v>1809</c:v>
                </c:pt>
                <c:pt idx="2">
                  <c:v>13332</c:v>
                </c:pt>
                <c:pt idx="3">
                  <c:v>16758</c:v>
                </c:pt>
                <c:pt idx="4">
                  <c:v>11557</c:v>
                </c:pt>
                <c:pt idx="5">
                  <c:v>14755</c:v>
                </c:pt>
                <c:pt idx="6">
                  <c:v>12508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F804-45A3-8C4B-F350929C876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36936704"/>
        <c:axId val="36942592"/>
        <c:axId val="106321664"/>
      </c:bar3DChart>
      <c:catAx>
        <c:axId val="36936704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942592"/>
        <c:crosses val="autoZero"/>
        <c:auto val="1"/>
        <c:lblAlgn val="ctr"/>
        <c:lblOffset val="100"/>
        <c:noMultiLvlLbl val="0"/>
      </c:catAx>
      <c:valAx>
        <c:axId val="369425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936704"/>
        <c:crosses val="autoZero"/>
        <c:crossBetween val="between"/>
      </c:valAx>
      <c:serAx>
        <c:axId val="106321664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942592"/>
        <c:crosses val="autoZero"/>
      </c:ser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0" i="0" u="none" strike="noStrike" kern="1200" cap="all" baseline="0">
                <a:solidFill>
                  <a:schemeClr val="lt1"/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12 hours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0" i="0" u="none" strike="noStrike" kern="1200" cap="all" baseline="0">
              <a:solidFill>
                <a:schemeClr val="lt1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solidFill>
          <a:schemeClr val="bg2">
            <a:lumMod val="75000"/>
            <a:alpha val="27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clustered"/>
        <c:varyColors val="0"/>
        <c:ser>
          <c:idx val="0"/>
          <c:order val="0"/>
          <c:tx>
            <c:strRef>
              <c:f>Sheet1!$F$20</c:f>
              <c:strCache>
                <c:ptCount val="1"/>
                <c:pt idx="0">
                  <c:v>March</c:v>
                </c:pt>
              </c:strCache>
            </c:strRef>
          </c:tx>
          <c:spPr>
            <a:solidFill>
              <a:schemeClr val="accent1">
                <a:alpha val="88000"/>
              </a:schemeClr>
            </a:solidFill>
            <a:ln>
              <a:solidFill>
                <a:schemeClr val="accent1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1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1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Sheet1!$F$21:$F$27</c:f>
              <c:numCache>
                <c:formatCode>#,##0</c:formatCode>
                <c:ptCount val="7"/>
                <c:pt idx="0">
                  <c:v>18811</c:v>
                </c:pt>
                <c:pt idx="1">
                  <c:v>1541</c:v>
                </c:pt>
                <c:pt idx="2">
                  <c:v>12354</c:v>
                </c:pt>
                <c:pt idx="3">
                  <c:v>15816</c:v>
                </c:pt>
                <c:pt idx="4">
                  <c:v>11299</c:v>
                </c:pt>
                <c:pt idx="5">
                  <c:v>14324</c:v>
                </c:pt>
                <c:pt idx="6">
                  <c:v>12204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769-4C75-84B1-4C09AC9E0886}"/>
            </c:ext>
          </c:extLst>
        </c:ser>
        <c:ser>
          <c:idx val="1"/>
          <c:order val="1"/>
          <c:tx>
            <c:strRef>
              <c:f>Sheet1!$G$20</c:f>
              <c:strCache>
                <c:ptCount val="1"/>
                <c:pt idx="0">
                  <c:v>April</c:v>
                </c:pt>
              </c:strCache>
            </c:strRef>
          </c:tx>
          <c:spPr>
            <a:solidFill>
              <a:schemeClr val="accent2">
                <a:alpha val="88000"/>
              </a:schemeClr>
            </a:solidFill>
            <a:ln>
              <a:solidFill>
                <a:schemeClr val="accent2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2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2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Sheet1!$G$21:$G$27</c:f>
              <c:numCache>
                <c:formatCode>#,##0</c:formatCode>
                <c:ptCount val="7"/>
                <c:pt idx="0">
                  <c:v>19191</c:v>
                </c:pt>
                <c:pt idx="1">
                  <c:v>1610</c:v>
                </c:pt>
                <c:pt idx="2">
                  <c:v>12302</c:v>
                </c:pt>
                <c:pt idx="3">
                  <c:v>15591</c:v>
                </c:pt>
                <c:pt idx="4">
                  <c:v>11033</c:v>
                </c:pt>
                <c:pt idx="5">
                  <c:v>13992</c:v>
                </c:pt>
                <c:pt idx="6">
                  <c:v>11615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D769-4C75-84B1-4C09AC9E0886}"/>
            </c:ext>
          </c:extLst>
        </c:ser>
        <c:ser>
          <c:idx val="2"/>
          <c:order val="2"/>
          <c:tx>
            <c:strRef>
              <c:f>Sheet1!$H$20</c:f>
              <c:strCache>
                <c:ptCount val="1"/>
                <c:pt idx="0">
                  <c:v>May</c:v>
                </c:pt>
              </c:strCache>
            </c:strRef>
          </c:tx>
          <c:spPr>
            <a:solidFill>
              <a:schemeClr val="accent3">
                <a:alpha val="88000"/>
              </a:schemeClr>
            </a:solidFill>
            <a:ln>
              <a:solidFill>
                <a:schemeClr val="accent3">
                  <a:lumMod val="50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flat">
              <a:contourClr>
                <a:schemeClr val="accent3">
                  <a:lumMod val="50000"/>
                </a:schemeClr>
              </a:contourClr>
            </a:sp3d>
          </c:spPr>
          <c:invertIfNegative val="0"/>
          <c:dLbls>
            <c:spPr>
              <a:solidFill>
                <a:schemeClr val="accent3">
                  <a:alpha val="30000"/>
                </a:schemeClr>
              </a:solidFill>
              <a:ln>
                <a:solidFill>
                  <a:schemeClr val="lt1">
                    <a:alpha val="50000"/>
                  </a:schemeClr>
                </a:solidFill>
                <a:round/>
              </a:ln>
              <a:effectLst>
                <a:outerShdw blurRad="63500" dist="889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lt1">
                          <a:lumMod val="50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val>
            <c:numRef>
              <c:f>Sheet1!$H$21:$H$27</c:f>
              <c:numCache>
                <c:formatCode>#,##0</c:formatCode>
                <c:ptCount val="7"/>
                <c:pt idx="0">
                  <c:v>20961</c:v>
                </c:pt>
                <c:pt idx="1">
                  <c:v>1809</c:v>
                </c:pt>
                <c:pt idx="2">
                  <c:v>13332</c:v>
                </c:pt>
                <c:pt idx="3">
                  <c:v>16758</c:v>
                </c:pt>
                <c:pt idx="4">
                  <c:v>11557</c:v>
                </c:pt>
                <c:pt idx="5">
                  <c:v>14755</c:v>
                </c:pt>
                <c:pt idx="6">
                  <c:v>12508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D769-4C75-84B1-4C09AC9E0886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84"/>
        <c:gapDepth val="53"/>
        <c:shape val="cylinder"/>
        <c:axId val="36957568"/>
        <c:axId val="9385088"/>
        <c:axId val="0"/>
      </c:bar3DChart>
      <c:catAx>
        <c:axId val="36957568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385088"/>
        <c:crosses val="autoZero"/>
        <c:auto val="1"/>
        <c:lblAlgn val="ctr"/>
        <c:lblOffset val="100"/>
        <c:noMultiLvlLbl val="0"/>
      </c:catAx>
      <c:valAx>
        <c:axId val="9385088"/>
        <c:scaling>
          <c:orientation val="minMax"/>
        </c:scaling>
        <c:delete val="1"/>
        <c:axPos val="l"/>
        <c:numFmt formatCode="#,##0" sourceLinked="1"/>
        <c:majorTickMark val="out"/>
        <c:minorTickMark val="none"/>
        <c:tickLblPos val="nextTo"/>
        <c:crossAx val="369575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dk1">
        <a:lumMod val="75000"/>
        <a:lumOff val="25000"/>
      </a:schemeClr>
    </a:solidFill>
    <a:ln w="6350" cap="flat" cmpd="sng" algn="ctr">
      <a:solidFill>
        <a:schemeClr val="dk1">
          <a:tint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US"/>
              <a:t>Over 12 hours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line3DChart>
        <c:grouping val="standard"/>
        <c:varyColors val="0"/>
        <c:ser>
          <c:idx val="0"/>
          <c:order val="0"/>
          <c:tx>
            <c:strRef>
              <c:f>Sheet1!$F$20</c:f>
              <c:strCache>
                <c:ptCount val="1"/>
                <c:pt idx="0">
                  <c:v>March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hade val="51000"/>
                    <a:satMod val="130000"/>
                  </a:schemeClr>
                </a:gs>
                <a:gs pos="80000">
                  <a:schemeClr val="accent1">
                    <a:shade val="93000"/>
                    <a:satMod val="130000"/>
                  </a:schemeClr>
                </a:gs>
                <a:gs pos="100000">
                  <a:schemeClr val="accent1">
                    <a:shade val="94000"/>
                    <a:satMod val="135000"/>
                  </a:schemeClr>
                </a:gs>
              </a:gsLst>
              <a:lin ang="16200000" scaled="0"/>
            </a:gradFill>
            <a:ln>
              <a:noFill/>
            </a:ln>
            <a:effectLst>
              <a:outerShdw blurRad="40000" dist="23000" dir="5400000" rotWithShape="0">
                <a:srgbClr val="000000">
                  <a:alpha val="35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">
                <a:rot lat="0" lon="0" rev="1200000"/>
              </a:lightRig>
            </a:scene3d>
            <a:sp3d>
              <a:bevelT w="63500" h="25400"/>
            </a:sp3d>
          </c:spPr>
          <c:val>
            <c:numRef>
              <c:f>Sheet1!$F$21:$F$27</c:f>
              <c:numCache>
                <c:formatCode>#,##0</c:formatCode>
                <c:ptCount val="7"/>
                <c:pt idx="0">
                  <c:v>18811</c:v>
                </c:pt>
                <c:pt idx="1">
                  <c:v>1541</c:v>
                </c:pt>
                <c:pt idx="2">
                  <c:v>12354</c:v>
                </c:pt>
                <c:pt idx="3">
                  <c:v>15816</c:v>
                </c:pt>
                <c:pt idx="4">
                  <c:v>11299</c:v>
                </c:pt>
                <c:pt idx="5">
                  <c:v>14324</c:v>
                </c:pt>
                <c:pt idx="6">
                  <c:v>12204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A221-4E79-BBA2-DEF6FAF1CDC8}"/>
            </c:ext>
          </c:extLst>
        </c:ser>
        <c:ser>
          <c:idx val="1"/>
          <c:order val="1"/>
          <c:tx>
            <c:strRef>
              <c:f>Sheet1!$G$20</c:f>
              <c:strCache>
                <c:ptCount val="1"/>
                <c:pt idx="0">
                  <c:v>April</c:v>
                </c:pt>
              </c:strCache>
            </c:strRef>
          </c:tx>
          <c:spPr>
            <a:gradFill rotWithShape="1">
              <a:gsLst>
                <a:gs pos="0">
                  <a:schemeClr val="accent2">
                    <a:shade val="51000"/>
                    <a:satMod val="130000"/>
                  </a:schemeClr>
                </a:gs>
                <a:gs pos="80000">
                  <a:schemeClr val="accent2">
                    <a:shade val="93000"/>
                    <a:satMod val="130000"/>
                  </a:schemeClr>
                </a:gs>
                <a:gs pos="100000">
                  <a:schemeClr val="accent2">
                    <a:shade val="94000"/>
                    <a:satMod val="135000"/>
                  </a:schemeClr>
                </a:gs>
              </a:gsLst>
              <a:lin ang="16200000" scaled="0"/>
            </a:gradFill>
            <a:ln>
              <a:noFill/>
            </a:ln>
            <a:effectLst>
              <a:outerShdw blurRad="40000" dist="23000" dir="5400000" rotWithShape="0">
                <a:srgbClr val="000000">
                  <a:alpha val="35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">
                <a:rot lat="0" lon="0" rev="1200000"/>
              </a:lightRig>
            </a:scene3d>
            <a:sp3d>
              <a:bevelT w="63500" h="25400"/>
            </a:sp3d>
          </c:spPr>
          <c:val>
            <c:numRef>
              <c:f>Sheet1!$G$21:$G$27</c:f>
              <c:numCache>
                <c:formatCode>#,##0</c:formatCode>
                <c:ptCount val="7"/>
                <c:pt idx="0">
                  <c:v>19191</c:v>
                </c:pt>
                <c:pt idx="1">
                  <c:v>1610</c:v>
                </c:pt>
                <c:pt idx="2">
                  <c:v>12302</c:v>
                </c:pt>
                <c:pt idx="3">
                  <c:v>15591</c:v>
                </c:pt>
                <c:pt idx="4">
                  <c:v>11033</c:v>
                </c:pt>
                <c:pt idx="5">
                  <c:v>13992</c:v>
                </c:pt>
                <c:pt idx="6">
                  <c:v>11615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A221-4E79-BBA2-DEF6FAF1CDC8}"/>
            </c:ext>
          </c:extLst>
        </c:ser>
        <c:ser>
          <c:idx val="2"/>
          <c:order val="2"/>
          <c:tx>
            <c:strRef>
              <c:f>Sheet1!$H$20</c:f>
              <c:strCache>
                <c:ptCount val="1"/>
                <c:pt idx="0">
                  <c:v>May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hade val="51000"/>
                    <a:satMod val="130000"/>
                  </a:schemeClr>
                </a:gs>
                <a:gs pos="80000">
                  <a:schemeClr val="accent3">
                    <a:shade val="93000"/>
                    <a:satMod val="130000"/>
                  </a:schemeClr>
                </a:gs>
                <a:gs pos="100000">
                  <a:schemeClr val="accent3">
                    <a:shade val="94000"/>
                    <a:satMod val="135000"/>
                  </a:schemeClr>
                </a:gs>
              </a:gsLst>
              <a:lin ang="16200000" scaled="0"/>
            </a:gradFill>
            <a:ln>
              <a:noFill/>
            </a:ln>
            <a:effectLst>
              <a:outerShdw blurRad="40000" dist="23000" dir="5400000" rotWithShape="0">
                <a:srgbClr val="000000">
                  <a:alpha val="35000"/>
                </a:srgbClr>
              </a:outerShdw>
            </a:effectLst>
            <a:scene3d>
              <a:camera prst="orthographicFront">
                <a:rot lat="0" lon="0" rev="0"/>
              </a:camera>
              <a:lightRig rig="threePt" dir="t">
                <a:rot lat="0" lon="0" rev="1200000"/>
              </a:lightRig>
            </a:scene3d>
            <a:sp3d>
              <a:bevelT w="63500" h="25400"/>
            </a:sp3d>
          </c:spPr>
          <c:val>
            <c:numRef>
              <c:f>Sheet1!$H$21:$H$27</c:f>
              <c:numCache>
                <c:formatCode>#,##0</c:formatCode>
                <c:ptCount val="7"/>
                <c:pt idx="0">
                  <c:v>20961</c:v>
                </c:pt>
                <c:pt idx="1">
                  <c:v>1809</c:v>
                </c:pt>
                <c:pt idx="2">
                  <c:v>13332</c:v>
                </c:pt>
                <c:pt idx="3">
                  <c:v>16758</c:v>
                </c:pt>
                <c:pt idx="4">
                  <c:v>11557</c:v>
                </c:pt>
                <c:pt idx="5">
                  <c:v>14755</c:v>
                </c:pt>
                <c:pt idx="6">
                  <c:v>12508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A221-4E79-BBA2-DEF6FAF1CDC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407104"/>
        <c:axId val="9417088"/>
        <c:axId val="36939072"/>
      </c:line3DChart>
      <c:catAx>
        <c:axId val="9407104"/>
        <c:scaling>
          <c:orientation val="minMax"/>
        </c:scaling>
        <c:delete val="0"/>
        <c:axPos val="b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417088"/>
        <c:crosses val="autoZero"/>
        <c:auto val="1"/>
        <c:lblAlgn val="ctr"/>
        <c:lblOffset val="100"/>
        <c:noMultiLvlLbl val="0"/>
      </c:catAx>
      <c:valAx>
        <c:axId val="941708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dk1">
                  <a:lumMod val="50000"/>
                  <a:lumOff val="50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407104"/>
        <c:crosses val="autoZero"/>
        <c:crossBetween val="between"/>
      </c:valAx>
      <c:serAx>
        <c:axId val="36939072"/>
        <c:scaling>
          <c:orientation val="minMax"/>
        </c:scaling>
        <c:delete val="0"/>
        <c:axPos val="b"/>
        <c:majorTickMark val="out"/>
        <c:minorTickMark val="none"/>
        <c:tickLblPos val="nextTo"/>
        <c:spPr>
          <a:noFill/>
          <a:ln w="9525" cap="flat" cmpd="sng" algn="ctr">
            <a:solidFill>
              <a:schemeClr val="dk1">
                <a:lumMod val="50000"/>
                <a:lumOff val="50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8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417088"/>
        <c:crosses val="autoZero"/>
      </c:ser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0" i="0" u="none" strike="noStrike" kern="1200" cap="none" spc="5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Proportion of patient treated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0" i="0" u="none" strike="noStrike" kern="1200" cap="none" spc="5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solidFill>
          <a:schemeClr val="lt1">
            <a:alpha val="27000"/>
          </a:schemeClr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ndard"/>
        <c:varyColors val="0"/>
        <c:ser>
          <c:idx val="0"/>
          <c:order val="0"/>
          <c:tx>
            <c:strRef>
              <c:f>Sheet1!$C$31</c:f>
              <c:strCache>
                <c:ptCount val="1"/>
                <c:pt idx="0">
                  <c:v>March</c:v>
                </c:pt>
              </c:strCache>
            </c:strRef>
          </c:tx>
          <c:spPr>
            <a:solidFill>
              <a:schemeClr val="accent2"/>
            </a:solidFill>
            <a:ln>
              <a:solidFill>
                <a:schemeClr val="accent2">
                  <a:lumMod val="75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translucentPowder">
              <a:contourClr>
                <a:schemeClr val="accent2">
                  <a:lumMod val="75000"/>
                </a:schemeClr>
              </a:contourClr>
            </a:sp3d>
          </c:spPr>
          <c:invertIfNegative val="0"/>
          <c:cat>
            <c:strRef>
              <c:f>Sheet1!$B$32:$B$35</c:f>
              <c:strCache>
                <c:ptCount val="4"/>
                <c:pt idx="0">
                  <c:v>4 hours</c:v>
                </c:pt>
                <c:pt idx="1">
                  <c:v>8 hours</c:v>
                </c:pt>
                <c:pt idx="2">
                  <c:v>12 hours</c:v>
                </c:pt>
                <c:pt idx="3">
                  <c:v>Over 12 hours</c:v>
                </c:pt>
              </c:strCache>
            </c:strRef>
          </c:cat>
          <c:val>
            <c:numRef>
              <c:f>Sheet1!$C$32:$C$35</c:f>
              <c:numCache>
                <c:formatCode>0.00%</c:formatCode>
                <c:ptCount val="4"/>
                <c:pt idx="0">
                  <c:v>0.81</c:v>
                </c:pt>
                <c:pt idx="1">
                  <c:v>0.92400000000000004</c:v>
                </c:pt>
                <c:pt idx="2">
                  <c:v>0.9630000000000003</c:v>
                </c:pt>
                <c:pt idx="3">
                  <c:v>3.7000000000000054E-2</c:v>
                </c:pt>
              </c:numCache>
            </c:numRef>
          </c:val>
          <c:shape val="pyramid"/>
          <c:extLst>
            <c:ext xmlns:c16="http://schemas.microsoft.com/office/drawing/2014/chart" uri="{C3380CC4-5D6E-409C-BE32-E72D297353CC}">
              <c16:uniqueId val="{00000000-2192-40F1-99D0-B056A9180370}"/>
            </c:ext>
          </c:extLst>
        </c:ser>
        <c:ser>
          <c:idx val="1"/>
          <c:order val="1"/>
          <c:tx>
            <c:strRef>
              <c:f>Sheet1!$D$31</c:f>
              <c:strCache>
                <c:ptCount val="1"/>
                <c:pt idx="0">
                  <c:v>April</c:v>
                </c:pt>
              </c:strCache>
            </c:strRef>
          </c:tx>
          <c:spPr>
            <a:solidFill>
              <a:schemeClr val="accent4"/>
            </a:solidFill>
            <a:ln>
              <a:solidFill>
                <a:schemeClr val="accent4">
                  <a:lumMod val="75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translucentPowder">
              <a:contourClr>
                <a:schemeClr val="accent4">
                  <a:lumMod val="75000"/>
                </a:schemeClr>
              </a:contourClr>
            </a:sp3d>
          </c:spPr>
          <c:invertIfNegative val="0"/>
          <c:cat>
            <c:strRef>
              <c:f>Sheet1!$B$32:$B$35</c:f>
              <c:strCache>
                <c:ptCount val="4"/>
                <c:pt idx="0">
                  <c:v>4 hours</c:v>
                </c:pt>
                <c:pt idx="1">
                  <c:v>8 hours</c:v>
                </c:pt>
                <c:pt idx="2">
                  <c:v>12 hours</c:v>
                </c:pt>
                <c:pt idx="3">
                  <c:v>Over 12 hours</c:v>
                </c:pt>
              </c:strCache>
            </c:strRef>
          </c:cat>
          <c:val>
            <c:numRef>
              <c:f>Sheet1!$D$32:$D$35</c:f>
              <c:numCache>
                <c:formatCode>0.00%</c:formatCode>
                <c:ptCount val="4"/>
                <c:pt idx="0">
                  <c:v>0.83000000000000029</c:v>
                </c:pt>
                <c:pt idx="1">
                  <c:v>0.93899999999999995</c:v>
                </c:pt>
                <c:pt idx="2">
                  <c:v>0.97400000000000031</c:v>
                </c:pt>
                <c:pt idx="3">
                  <c:v>2.600000000000004E-2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2192-40F1-99D0-B056A9180370}"/>
            </c:ext>
          </c:extLst>
        </c:ser>
        <c:ser>
          <c:idx val="2"/>
          <c:order val="2"/>
          <c:tx>
            <c:strRef>
              <c:f>Sheet1!$E$31</c:f>
              <c:strCache>
                <c:ptCount val="1"/>
                <c:pt idx="0">
                  <c:v>May</c:v>
                </c:pt>
              </c:strCache>
            </c:strRef>
          </c:tx>
          <c:spPr>
            <a:solidFill>
              <a:schemeClr val="accent6"/>
            </a:solidFill>
            <a:ln>
              <a:solidFill>
                <a:schemeClr val="accent6">
                  <a:lumMod val="75000"/>
                </a:schemeClr>
              </a:solidFill>
            </a:ln>
            <a:effectLst/>
            <a:scene3d>
              <a:camera prst="orthographicFront"/>
              <a:lightRig rig="threePt" dir="t"/>
            </a:scene3d>
            <a:sp3d prstMaterial="translucentPowder">
              <a:contourClr>
                <a:schemeClr val="accent6">
                  <a:lumMod val="75000"/>
                </a:schemeClr>
              </a:contourClr>
            </a:sp3d>
          </c:spPr>
          <c:invertIfNegative val="0"/>
          <c:cat>
            <c:strRef>
              <c:f>Sheet1!$B$32:$B$35</c:f>
              <c:strCache>
                <c:ptCount val="4"/>
                <c:pt idx="0">
                  <c:v>4 hours</c:v>
                </c:pt>
                <c:pt idx="1">
                  <c:v>8 hours</c:v>
                </c:pt>
                <c:pt idx="2">
                  <c:v>12 hours</c:v>
                </c:pt>
                <c:pt idx="3">
                  <c:v>Over 12 hours</c:v>
                </c:pt>
              </c:strCache>
            </c:strRef>
          </c:cat>
          <c:val>
            <c:numRef>
              <c:f>Sheet1!$E$32:$E$35</c:f>
              <c:numCache>
                <c:formatCode>0.00%</c:formatCode>
                <c:ptCount val="4"/>
                <c:pt idx="0">
                  <c:v>0.83100000000000029</c:v>
                </c:pt>
                <c:pt idx="1">
                  <c:v>0.93899999999999995</c:v>
                </c:pt>
                <c:pt idx="2">
                  <c:v>0.97400000000000031</c:v>
                </c:pt>
                <c:pt idx="3">
                  <c:v>2.600000000000004E-2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2192-40F1-99D0-B056A918037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36838400"/>
        <c:axId val="36848384"/>
        <c:axId val="106322560"/>
      </c:bar3DChart>
      <c:catAx>
        <c:axId val="36838400"/>
        <c:scaling>
          <c:orientation val="minMax"/>
        </c:scaling>
        <c:delete val="0"/>
        <c:axPos val="b"/>
        <c:numFmt formatCode="General" sourceLinked="0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848384"/>
        <c:crosses val="autoZero"/>
        <c:auto val="1"/>
        <c:lblAlgn val="ctr"/>
        <c:lblOffset val="100"/>
        <c:noMultiLvlLbl val="0"/>
      </c:catAx>
      <c:valAx>
        <c:axId val="368483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838400"/>
        <c:crosses val="autoZero"/>
        <c:crossBetween val="between"/>
      </c:valAx>
      <c:serAx>
        <c:axId val="106322560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6848384"/>
        <c:crosses val="autoZero"/>
      </c:ser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/>
            </a:pPr>
            <a:r>
              <a:rPr lang="en-US"/>
              <a:t>Size of Board</a:t>
            </a:r>
          </a:p>
        </c:rich>
      </c:tx>
      <c:overlay val="0"/>
    </c:title>
    <c:autoTitleDeleted val="0"/>
    <c:view3D>
      <c:rotX val="15"/>
      <c:rotY val="20"/>
      <c:rAngAx val="0"/>
    </c:view3D>
    <c:floor>
      <c:thickness val="0"/>
    </c:floor>
    <c:sideWall>
      <c:thickness val="0"/>
    </c:sideWall>
    <c:backWall>
      <c:thickness val="0"/>
    </c:backWall>
    <c:plotArea>
      <c:layout/>
      <c:bar3DChart>
        <c:barDir val="col"/>
        <c:grouping val="standard"/>
        <c:varyColors val="0"/>
        <c:ser>
          <c:idx val="0"/>
          <c:order val="0"/>
          <c:tx>
            <c:strRef>
              <c:f>Sheet2!$B$14</c:f>
              <c:strCache>
                <c:ptCount val="1"/>
                <c:pt idx="0">
                  <c:v>Size of Board</c:v>
                </c:pt>
              </c:strCache>
            </c:strRef>
          </c:tx>
          <c:invertIfNegative val="0"/>
          <c:val>
            <c:numRef>
              <c:f>Sheet2!$B$15:$B$21</c:f>
              <c:numCache>
                <c:formatCode>General</c:formatCode>
                <c:ptCount val="7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6E4-4851-A401-D5054FE99B59}"/>
            </c:ext>
          </c:extLst>
        </c:ser>
        <c:ser>
          <c:idx val="1"/>
          <c:order val="1"/>
          <c:tx>
            <c:strRef>
              <c:f>Sheet2!$C$14</c:f>
              <c:strCache>
                <c:ptCount val="1"/>
                <c:pt idx="0">
                  <c:v>March</c:v>
                </c:pt>
              </c:strCache>
            </c:strRef>
          </c:tx>
          <c:spPr>
            <a:ln>
              <a:solidFill>
                <a:schemeClr val="tx2">
                  <a:lumMod val="40000"/>
                  <a:lumOff val="60000"/>
                </a:schemeClr>
              </a:solidFill>
            </a:ln>
          </c:spPr>
          <c:invertIfNegative val="0"/>
          <c:val>
            <c:numRef>
              <c:f>Sheet2!$C$15:$C$21</c:f>
              <c:numCache>
                <c:formatCode>#,##0</c:formatCode>
                <c:ptCount val="7"/>
                <c:pt idx="0">
                  <c:v>18811</c:v>
                </c:pt>
                <c:pt idx="1">
                  <c:v>1541</c:v>
                </c:pt>
                <c:pt idx="2">
                  <c:v>12354</c:v>
                </c:pt>
                <c:pt idx="3">
                  <c:v>15816</c:v>
                </c:pt>
                <c:pt idx="4">
                  <c:v>11299</c:v>
                </c:pt>
                <c:pt idx="5">
                  <c:v>14324</c:v>
                </c:pt>
                <c:pt idx="6">
                  <c:v>12204</c:v>
                </c:pt>
              </c:numCache>
            </c:numRef>
          </c:val>
          <c:shape val="cone"/>
          <c:extLst>
            <c:ext xmlns:c16="http://schemas.microsoft.com/office/drawing/2014/chart" uri="{C3380CC4-5D6E-409C-BE32-E72D297353CC}">
              <c16:uniqueId val="{00000001-D6E4-4851-A401-D5054FE99B59}"/>
            </c:ext>
          </c:extLst>
        </c:ser>
        <c:ser>
          <c:idx val="2"/>
          <c:order val="2"/>
          <c:tx>
            <c:strRef>
              <c:f>Sheet2!$D$14</c:f>
              <c:strCache>
                <c:ptCount val="1"/>
                <c:pt idx="0">
                  <c:v>April</c:v>
                </c:pt>
              </c:strCache>
            </c:strRef>
          </c:tx>
          <c:spPr>
            <a:scene3d>
              <a:camera prst="orthographicFront"/>
              <a:lightRig rig="threePt" dir="t"/>
            </a:scene3d>
            <a:sp3d prstMaterial="dkEdge">
              <a:bevelT w="101600" prst="riblet"/>
              <a:bevelB w="139700" prst="cross"/>
            </a:sp3d>
          </c:spPr>
          <c:invertIfNegative val="0"/>
          <c:val>
            <c:numRef>
              <c:f>Sheet2!$D$15:$D$21</c:f>
              <c:numCache>
                <c:formatCode>#,##0</c:formatCode>
                <c:ptCount val="7"/>
                <c:pt idx="0">
                  <c:v>19191</c:v>
                </c:pt>
                <c:pt idx="1">
                  <c:v>1610</c:v>
                </c:pt>
                <c:pt idx="2">
                  <c:v>12302</c:v>
                </c:pt>
                <c:pt idx="3">
                  <c:v>15591</c:v>
                </c:pt>
                <c:pt idx="4">
                  <c:v>11033</c:v>
                </c:pt>
                <c:pt idx="5">
                  <c:v>13992</c:v>
                </c:pt>
                <c:pt idx="6">
                  <c:v>11615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D6E4-4851-A401-D5054FE99B59}"/>
            </c:ext>
          </c:extLst>
        </c:ser>
        <c:ser>
          <c:idx val="3"/>
          <c:order val="3"/>
          <c:tx>
            <c:strRef>
              <c:f>Sheet2!$E$14</c:f>
              <c:strCache>
                <c:ptCount val="1"/>
                <c:pt idx="0">
                  <c:v>May</c:v>
                </c:pt>
              </c:strCache>
            </c:strRef>
          </c:tx>
          <c:invertIfNegative val="0"/>
          <c:val>
            <c:numRef>
              <c:f>Sheet2!$E$15:$E$21</c:f>
              <c:numCache>
                <c:formatCode>#,##0</c:formatCode>
                <c:ptCount val="7"/>
                <c:pt idx="0">
                  <c:v>20961</c:v>
                </c:pt>
                <c:pt idx="1">
                  <c:v>1809</c:v>
                </c:pt>
                <c:pt idx="2">
                  <c:v>13332</c:v>
                </c:pt>
                <c:pt idx="3">
                  <c:v>16758</c:v>
                </c:pt>
                <c:pt idx="4">
                  <c:v>11557</c:v>
                </c:pt>
                <c:pt idx="5">
                  <c:v>14755</c:v>
                </c:pt>
                <c:pt idx="6">
                  <c:v>12508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D6E4-4851-A401-D5054FE99B5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36876672"/>
        <c:axId val="36878208"/>
        <c:axId val="9423040"/>
      </c:bar3DChart>
      <c:catAx>
        <c:axId val="36876672"/>
        <c:scaling>
          <c:orientation val="minMax"/>
        </c:scaling>
        <c:delete val="0"/>
        <c:axPos val="b"/>
        <c:majorTickMark val="none"/>
        <c:minorTickMark val="none"/>
        <c:tickLblPos val="nextTo"/>
        <c:crossAx val="36878208"/>
        <c:crosses val="autoZero"/>
        <c:auto val="1"/>
        <c:lblAlgn val="ctr"/>
        <c:lblOffset val="100"/>
        <c:noMultiLvlLbl val="0"/>
      </c:catAx>
      <c:valAx>
        <c:axId val="36878208"/>
        <c:scaling>
          <c:orientation val="minMax"/>
        </c:scaling>
        <c:delete val="0"/>
        <c:axPos val="l"/>
        <c:majorGridlines/>
        <c:numFmt formatCode="General" sourceLinked="1"/>
        <c:majorTickMark val="none"/>
        <c:minorTickMark val="none"/>
        <c:tickLblPos val="nextTo"/>
        <c:crossAx val="36876672"/>
        <c:crosses val="autoZero"/>
        <c:crossBetween val="between"/>
      </c:valAx>
      <c:serAx>
        <c:axId val="9423040"/>
        <c:scaling>
          <c:orientation val="minMax"/>
        </c:scaling>
        <c:delete val="0"/>
        <c:axPos val="b"/>
        <c:majorTickMark val="out"/>
        <c:minorTickMark val="none"/>
        <c:tickLblPos val="nextTo"/>
        <c:crossAx val="36878208"/>
        <c:crosses val="autoZero"/>
      </c:serAx>
    </c:plotArea>
    <c:legend>
      <c:legendPos val="r"/>
      <c:legendEntry>
        <c:idx val="0"/>
        <c:delete val="1"/>
      </c:legendEntry>
      <c:overlay val="0"/>
    </c:legend>
    <c:plotVisOnly val="1"/>
    <c:dispBlanksAs val="gap"/>
    <c:showDLblsOverMax val="0"/>
  </c:chart>
  <c:spPr>
    <a:solidFill>
      <a:schemeClr val="accent6">
        <a:lumMod val="60000"/>
        <a:lumOff val="40000"/>
        <a:alpha val="80000"/>
      </a:schemeClr>
    </a:solidFill>
  </c:spPr>
  <c:externalData r:id="rId1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/>
            </a:pPr>
            <a:r>
              <a:rPr lang="en-US"/>
              <a:t>Percentage of Patient treated</a:t>
            </a:r>
          </a:p>
        </c:rich>
      </c:tx>
      <c:overlay val="0"/>
    </c:title>
    <c:autoTitleDeleted val="0"/>
    <c:view3D>
      <c:rotX val="15"/>
      <c:rotY val="20"/>
      <c:rAngAx val="0"/>
    </c:view3D>
    <c:floor>
      <c:thickness val="0"/>
    </c:floor>
    <c:sideWall>
      <c:thickness val="0"/>
    </c:sideWall>
    <c:backWall>
      <c:thickness val="0"/>
    </c:backWall>
    <c:plotArea>
      <c:layout/>
      <c:bar3DChart>
        <c:barDir val="col"/>
        <c:grouping val="standard"/>
        <c:varyColors val="0"/>
        <c:ser>
          <c:idx val="0"/>
          <c:order val="0"/>
          <c:tx>
            <c:strRef>
              <c:f>Sheet2!$C$26</c:f>
              <c:strCache>
                <c:ptCount val="1"/>
                <c:pt idx="0">
                  <c:v>March</c:v>
                </c:pt>
              </c:strCache>
            </c:strRef>
          </c:tx>
          <c:invertIfNegative val="0"/>
          <c:cat>
            <c:numRef>
              <c:f>Sheet2!$B$27:$B$33</c:f>
              <c:numCache>
                <c:formatCode>General</c:formatCode>
                <c:ptCount val="7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</c:numCache>
            </c:numRef>
          </c:cat>
          <c:val>
            <c:numRef>
              <c:f>Sheet2!$C$27:$C$33</c:f>
              <c:numCache>
                <c:formatCode>General</c:formatCode>
                <c:ptCount val="7"/>
                <c:pt idx="0">
                  <c:v>93.8</c:v>
                </c:pt>
                <c:pt idx="1">
                  <c:v>99.9</c:v>
                </c:pt>
                <c:pt idx="2">
                  <c:v>96.6</c:v>
                </c:pt>
                <c:pt idx="3">
                  <c:v>95.7</c:v>
                </c:pt>
                <c:pt idx="4">
                  <c:v>97.4</c:v>
                </c:pt>
                <c:pt idx="5">
                  <c:v>96</c:v>
                </c:pt>
                <c:pt idx="6">
                  <c:v>99.5</c:v>
                </c:pt>
              </c:numCache>
            </c:numRef>
          </c:val>
          <c:shape val="cone"/>
          <c:extLst>
            <c:ext xmlns:c16="http://schemas.microsoft.com/office/drawing/2014/chart" uri="{C3380CC4-5D6E-409C-BE32-E72D297353CC}">
              <c16:uniqueId val="{00000000-3935-4224-AAA3-270632FB7E2D}"/>
            </c:ext>
          </c:extLst>
        </c:ser>
        <c:ser>
          <c:idx val="1"/>
          <c:order val="1"/>
          <c:tx>
            <c:strRef>
              <c:f>Sheet2!$D$26</c:f>
              <c:strCache>
                <c:ptCount val="1"/>
                <c:pt idx="0">
                  <c:v>April</c:v>
                </c:pt>
              </c:strCache>
            </c:strRef>
          </c:tx>
          <c:invertIfNegative val="0"/>
          <c:cat>
            <c:numRef>
              <c:f>Sheet2!$B$27:$B$33</c:f>
              <c:numCache>
                <c:formatCode>General</c:formatCode>
                <c:ptCount val="7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</c:numCache>
            </c:numRef>
          </c:cat>
          <c:val>
            <c:numRef>
              <c:f>Sheet2!$D$27:$D$33</c:f>
              <c:numCache>
                <c:formatCode>General</c:formatCode>
                <c:ptCount val="7"/>
                <c:pt idx="0">
                  <c:v>95.1</c:v>
                </c:pt>
                <c:pt idx="1">
                  <c:v>100</c:v>
                </c:pt>
                <c:pt idx="2">
                  <c:v>97.8</c:v>
                </c:pt>
                <c:pt idx="3">
                  <c:v>97.3</c:v>
                </c:pt>
                <c:pt idx="4">
                  <c:v>98.7</c:v>
                </c:pt>
                <c:pt idx="5">
                  <c:v>96.8</c:v>
                </c:pt>
                <c:pt idx="6">
                  <c:v>99.9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3935-4224-AAA3-270632FB7E2D}"/>
            </c:ext>
          </c:extLst>
        </c:ser>
        <c:ser>
          <c:idx val="2"/>
          <c:order val="2"/>
          <c:tx>
            <c:strRef>
              <c:f>Sheet2!$E$26</c:f>
              <c:strCache>
                <c:ptCount val="1"/>
                <c:pt idx="0">
                  <c:v>May</c:v>
                </c:pt>
              </c:strCache>
            </c:strRef>
          </c:tx>
          <c:spPr>
            <a:scene3d>
              <a:camera prst="orthographicFront"/>
              <a:lightRig rig="threePt" dir="t"/>
            </a:scene3d>
            <a:sp3d prstMaterial="translucentPowder">
              <a:bevelT prst="angle"/>
              <a:bevelB prst="relaxedInset"/>
            </a:sp3d>
          </c:spPr>
          <c:invertIfNegative val="0"/>
          <c:cat>
            <c:numRef>
              <c:f>Sheet2!$B$27:$B$33</c:f>
              <c:numCache>
                <c:formatCode>General</c:formatCode>
                <c:ptCount val="7"/>
                <c:pt idx="0">
                  <c:v>1</c:v>
                </c:pt>
                <c:pt idx="1">
                  <c:v>2</c:v>
                </c:pt>
                <c:pt idx="2">
                  <c:v>3</c:v>
                </c:pt>
                <c:pt idx="3">
                  <c:v>4</c:v>
                </c:pt>
                <c:pt idx="4">
                  <c:v>5</c:v>
                </c:pt>
                <c:pt idx="5">
                  <c:v>6</c:v>
                </c:pt>
                <c:pt idx="6">
                  <c:v>7</c:v>
                </c:pt>
              </c:numCache>
            </c:numRef>
          </c:cat>
          <c:val>
            <c:numRef>
              <c:f>Sheet2!$E$27:$E$33</c:f>
              <c:numCache>
                <c:formatCode>General</c:formatCode>
                <c:ptCount val="7"/>
                <c:pt idx="0">
                  <c:v>95.9</c:v>
                </c:pt>
                <c:pt idx="1">
                  <c:v>100</c:v>
                </c:pt>
                <c:pt idx="2">
                  <c:v>97.2</c:v>
                </c:pt>
                <c:pt idx="3">
                  <c:v>97.7</c:v>
                </c:pt>
                <c:pt idx="4">
                  <c:v>98.4</c:v>
                </c:pt>
                <c:pt idx="5">
                  <c:v>96.7</c:v>
                </c:pt>
                <c:pt idx="6">
                  <c:v>99.5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3935-4224-AAA3-270632FB7E2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36988032"/>
        <c:axId val="36989568"/>
        <c:axId val="36991424"/>
      </c:bar3DChart>
      <c:catAx>
        <c:axId val="36988032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crossAx val="36989568"/>
        <c:crosses val="autoZero"/>
        <c:auto val="1"/>
        <c:lblAlgn val="ctr"/>
        <c:lblOffset val="100"/>
        <c:noMultiLvlLbl val="0"/>
      </c:catAx>
      <c:valAx>
        <c:axId val="36989568"/>
        <c:scaling>
          <c:orientation val="minMax"/>
        </c:scaling>
        <c:delete val="0"/>
        <c:axPos val="l"/>
        <c:majorGridlines/>
        <c:numFmt formatCode="General" sourceLinked="1"/>
        <c:majorTickMark val="out"/>
        <c:minorTickMark val="none"/>
        <c:tickLblPos val="nextTo"/>
        <c:crossAx val="36988032"/>
        <c:crosses val="autoZero"/>
        <c:crossBetween val="between"/>
      </c:valAx>
      <c:serAx>
        <c:axId val="36991424"/>
        <c:scaling>
          <c:orientation val="minMax"/>
        </c:scaling>
        <c:delete val="0"/>
        <c:axPos val="b"/>
        <c:majorTickMark val="out"/>
        <c:minorTickMark val="none"/>
        <c:tickLblPos val="nextTo"/>
        <c:crossAx val="36989568"/>
        <c:crosses val="autoZero"/>
      </c:serAx>
    </c:plotArea>
    <c:legend>
      <c:legendPos val="r"/>
      <c:overlay val="0"/>
    </c:legend>
    <c:plotVisOnly val="1"/>
    <c:dispBlanksAs val="gap"/>
    <c:showDLblsOverMax val="0"/>
  </c:chart>
  <c:spPr>
    <a:solidFill>
      <a:srgbClr val="F79646">
        <a:lumMod val="60000"/>
        <a:lumOff val="40000"/>
        <a:alpha val="75000"/>
      </a:srgbClr>
    </a:solidFill>
  </c:spPr>
  <c:externalData r:id="rId1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7"/>
    </mc:Choice>
    <mc:Fallback>
      <c:style val="7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Treatment over 12 hours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ndard"/>
        <c:varyColors val="0"/>
        <c:ser>
          <c:idx val="0"/>
          <c:order val="0"/>
          <c:tx>
            <c:strRef>
              <c:f>Sheet2!$C$47</c:f>
              <c:strCache>
                <c:ptCount val="1"/>
                <c:pt idx="0">
                  <c:v>March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tint val="65000"/>
                    <a:shade val="51000"/>
                    <a:satMod val="130000"/>
                  </a:schemeClr>
                </a:gs>
                <a:gs pos="80000">
                  <a:schemeClr val="accent5">
                    <a:tint val="65000"/>
                    <a:shade val="93000"/>
                    <a:satMod val="130000"/>
                  </a:schemeClr>
                </a:gs>
                <a:gs pos="100000">
                  <a:schemeClr val="accent5">
                    <a:tint val="65000"/>
                    <a:shade val="94000"/>
                    <a:satMod val="135000"/>
                  </a:schemeClr>
                </a:gs>
              </a:gsLst>
              <a:lin ang="16200000" scaled="0"/>
            </a:gradFill>
            <a:ln>
              <a:noFill/>
            </a:ln>
            <a:effectLst>
              <a:outerShdw blurRad="40000" dist="23000" dir="5400000" rotWithShape="0">
                <a:srgbClr val="000000">
                  <a:alpha val="35000"/>
                </a:srgbClr>
              </a:outerShdw>
            </a:effectLst>
            <a:sp3d/>
          </c:spPr>
          <c:invertIfNegative val="0"/>
          <c:val>
            <c:numRef>
              <c:f>Sheet2!$C$48:$C$54</c:f>
              <c:numCache>
                <c:formatCode>General</c:formatCode>
                <c:ptCount val="7"/>
                <c:pt idx="0">
                  <c:v>6.2000000000000028</c:v>
                </c:pt>
                <c:pt idx="1">
                  <c:v>9.9999999999994385E-2</c:v>
                </c:pt>
                <c:pt idx="2">
                  <c:v>3.4000000000000057</c:v>
                </c:pt>
                <c:pt idx="3">
                  <c:v>4.2999999999999972</c:v>
                </c:pt>
                <c:pt idx="4">
                  <c:v>2.5999999999999943</c:v>
                </c:pt>
                <c:pt idx="5">
                  <c:v>4</c:v>
                </c:pt>
                <c:pt idx="6">
                  <c:v>0.5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F1F9-44C1-A3F7-C1CC13246216}"/>
            </c:ext>
          </c:extLst>
        </c:ser>
        <c:ser>
          <c:idx val="1"/>
          <c:order val="1"/>
          <c:tx>
            <c:strRef>
              <c:f>Sheet2!$D$47</c:f>
              <c:strCache>
                <c:ptCount val="1"/>
                <c:pt idx="0">
                  <c:v>April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shade val="51000"/>
                    <a:satMod val="130000"/>
                  </a:schemeClr>
                </a:gs>
                <a:gs pos="80000">
                  <a:schemeClr val="accent5">
                    <a:shade val="93000"/>
                    <a:satMod val="130000"/>
                  </a:schemeClr>
                </a:gs>
                <a:gs pos="100000">
                  <a:schemeClr val="accent5">
                    <a:shade val="94000"/>
                    <a:satMod val="135000"/>
                  </a:schemeClr>
                </a:gs>
              </a:gsLst>
              <a:lin ang="16200000" scaled="0"/>
            </a:gradFill>
            <a:ln>
              <a:noFill/>
            </a:ln>
            <a:effectLst>
              <a:outerShdw blurRad="40000" dist="23000" dir="5400000" rotWithShape="0">
                <a:srgbClr val="000000">
                  <a:alpha val="35000"/>
                </a:srgbClr>
              </a:outerShdw>
            </a:effectLst>
            <a:sp3d/>
          </c:spPr>
          <c:invertIfNegative val="0"/>
          <c:val>
            <c:numRef>
              <c:f>Sheet2!$D$48:$D$54</c:f>
              <c:numCache>
                <c:formatCode>General</c:formatCode>
                <c:ptCount val="7"/>
                <c:pt idx="0">
                  <c:v>4.9000000000000083</c:v>
                </c:pt>
                <c:pt idx="1">
                  <c:v>0</c:v>
                </c:pt>
                <c:pt idx="2">
                  <c:v>2.2000000000000042</c:v>
                </c:pt>
                <c:pt idx="3">
                  <c:v>2.7000000000000042</c:v>
                </c:pt>
                <c:pt idx="4">
                  <c:v>1.299999999999996</c:v>
                </c:pt>
                <c:pt idx="5">
                  <c:v>3.2000000000000042</c:v>
                </c:pt>
                <c:pt idx="6">
                  <c:v>9.9999999999994385E-2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F1F9-44C1-A3F7-C1CC13246216}"/>
            </c:ext>
          </c:extLst>
        </c:ser>
        <c:ser>
          <c:idx val="2"/>
          <c:order val="2"/>
          <c:tx>
            <c:strRef>
              <c:f>Sheet2!$E$47</c:f>
              <c:strCache>
                <c:ptCount val="1"/>
                <c:pt idx="0">
                  <c:v>May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shade val="65000"/>
                    <a:shade val="51000"/>
                    <a:satMod val="130000"/>
                  </a:schemeClr>
                </a:gs>
                <a:gs pos="80000">
                  <a:schemeClr val="accent5">
                    <a:shade val="65000"/>
                    <a:shade val="93000"/>
                    <a:satMod val="130000"/>
                  </a:schemeClr>
                </a:gs>
                <a:gs pos="100000">
                  <a:schemeClr val="accent5">
                    <a:shade val="65000"/>
                    <a:shade val="94000"/>
                    <a:satMod val="135000"/>
                  </a:schemeClr>
                </a:gs>
              </a:gsLst>
              <a:lin ang="16200000" scaled="0"/>
            </a:gradFill>
            <a:ln>
              <a:noFill/>
            </a:ln>
            <a:effectLst>
              <a:outerShdw blurRad="40000" dist="23000" dir="5400000" rotWithShape="0">
                <a:srgbClr val="000000">
                  <a:alpha val="35000"/>
                </a:srgbClr>
              </a:outerShdw>
            </a:effectLst>
            <a:sp3d/>
          </c:spPr>
          <c:invertIfNegative val="0"/>
          <c:val>
            <c:numRef>
              <c:f>Sheet2!$E$48:$E$54</c:f>
              <c:numCache>
                <c:formatCode>General</c:formatCode>
                <c:ptCount val="7"/>
                <c:pt idx="0">
                  <c:v>4.0999999999999943</c:v>
                </c:pt>
                <c:pt idx="1">
                  <c:v>0</c:v>
                </c:pt>
                <c:pt idx="2">
                  <c:v>2.7999999999999972</c:v>
                </c:pt>
                <c:pt idx="3">
                  <c:v>2.2999999999999972</c:v>
                </c:pt>
                <c:pt idx="4">
                  <c:v>1.5999999999999934</c:v>
                </c:pt>
                <c:pt idx="5">
                  <c:v>3.2999999999999972</c:v>
                </c:pt>
                <c:pt idx="6">
                  <c:v>0.5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F1F9-44C1-A3F7-C1CC1324621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37160448"/>
        <c:axId val="37161984"/>
        <c:axId val="36994112"/>
      </c:bar3DChart>
      <c:catAx>
        <c:axId val="37160448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7161984"/>
        <c:crosses val="autoZero"/>
        <c:auto val="1"/>
        <c:lblAlgn val="ctr"/>
        <c:lblOffset val="100"/>
        <c:noMultiLvlLbl val="0"/>
      </c:catAx>
      <c:valAx>
        <c:axId val="371619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7160448"/>
        <c:crosses val="autoZero"/>
        <c:crossBetween val="between"/>
      </c:valAx>
      <c:serAx>
        <c:axId val="36994112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7161984"/>
        <c:crosses val="autoZero"/>
      </c:ser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8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Treatment less than 4 hours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8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0"/>
      <c:rotY val="0"/>
      <c:depthPercent val="100"/>
      <c:rAngAx val="0"/>
    </c:view3D>
    <c:floor>
      <c:thickness val="0"/>
      <c:spPr>
        <a:solidFill>
          <a:schemeClr val="lt1"/>
        </a:solidFill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ndard"/>
        <c:varyColors val="0"/>
        <c:ser>
          <c:idx val="0"/>
          <c:order val="0"/>
          <c:tx>
            <c:strRef>
              <c:f>Sheet2!$C$65</c:f>
              <c:strCache>
                <c:ptCount val="1"/>
                <c:pt idx="0">
                  <c:v>March</c:v>
                </c:pt>
              </c:strCache>
            </c:strRef>
          </c:tx>
          <c:spPr>
            <a:pattFill prst="ltDnDiag">
              <a:fgClr>
                <a:schemeClr val="accent6"/>
              </a:fgClr>
              <a:bgClr>
                <a:schemeClr val="accent6">
                  <a:lumMod val="20000"/>
                  <a:lumOff val="80000"/>
                </a:schemeClr>
              </a:bgClr>
            </a:pattFill>
            <a:ln>
              <a:solidFill>
                <a:schemeClr val="accent6"/>
              </a:solidFill>
            </a:ln>
            <a:effectLst/>
            <a:sp3d>
              <a:contourClr>
                <a:schemeClr val="accent6"/>
              </a:contourClr>
            </a:sp3d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val>
            <c:numRef>
              <c:f>Sheet2!$C$66:$C$72</c:f>
              <c:numCache>
                <c:formatCode>General</c:formatCode>
                <c:ptCount val="7"/>
                <c:pt idx="0">
                  <c:v>77.599999999999994</c:v>
                </c:pt>
                <c:pt idx="1">
                  <c:v>99.9</c:v>
                </c:pt>
                <c:pt idx="2">
                  <c:v>85.9</c:v>
                </c:pt>
                <c:pt idx="3">
                  <c:v>75.7</c:v>
                </c:pt>
                <c:pt idx="4">
                  <c:v>82.7</c:v>
                </c:pt>
                <c:pt idx="5">
                  <c:v>79.099999999999994</c:v>
                </c:pt>
                <c:pt idx="6">
                  <c:v>86.3</c:v>
                </c:pt>
              </c:numCache>
            </c:numRef>
          </c:val>
          <c:shape val="pyramidToMax"/>
          <c:extLst>
            <c:ext xmlns:c16="http://schemas.microsoft.com/office/drawing/2014/chart" uri="{C3380CC4-5D6E-409C-BE32-E72D297353CC}">
              <c16:uniqueId val="{00000000-F24B-47F0-99E9-6378627C97FC}"/>
            </c:ext>
          </c:extLst>
        </c:ser>
        <c:ser>
          <c:idx val="1"/>
          <c:order val="1"/>
          <c:tx>
            <c:strRef>
              <c:f>Sheet2!$D$65</c:f>
              <c:strCache>
                <c:ptCount val="1"/>
                <c:pt idx="0">
                  <c:v>April</c:v>
                </c:pt>
              </c:strCache>
            </c:strRef>
          </c:tx>
          <c:spPr>
            <a:pattFill prst="ltDnDiag">
              <a:fgClr>
                <a:schemeClr val="accent5"/>
              </a:fgClr>
              <a:bgClr>
                <a:schemeClr val="accent5">
                  <a:lumMod val="20000"/>
                  <a:lumOff val="80000"/>
                </a:schemeClr>
              </a:bgClr>
            </a:pattFill>
            <a:ln>
              <a:solidFill>
                <a:schemeClr val="accent5"/>
              </a:solidFill>
            </a:ln>
            <a:effectLst/>
            <a:sp3d>
              <a:contourClr>
                <a:schemeClr val="accent5"/>
              </a:contourClr>
            </a:sp3d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val>
            <c:numRef>
              <c:f>Sheet2!$D$66:$D$72</c:f>
              <c:numCache>
                <c:formatCode>General</c:formatCode>
                <c:ptCount val="7"/>
                <c:pt idx="0">
                  <c:v>77</c:v>
                </c:pt>
                <c:pt idx="1">
                  <c:v>99.9</c:v>
                </c:pt>
                <c:pt idx="2">
                  <c:v>87.6</c:v>
                </c:pt>
                <c:pt idx="3">
                  <c:v>79.3</c:v>
                </c:pt>
                <c:pt idx="4">
                  <c:v>86.7</c:v>
                </c:pt>
                <c:pt idx="5">
                  <c:v>81.900000000000006</c:v>
                </c:pt>
                <c:pt idx="6">
                  <c:v>88.2</c:v>
                </c:pt>
              </c:numCache>
            </c:numRef>
          </c:val>
          <c:shape val="pyramidToMax"/>
          <c:extLst>
            <c:ext xmlns:c16="http://schemas.microsoft.com/office/drawing/2014/chart" uri="{C3380CC4-5D6E-409C-BE32-E72D297353CC}">
              <c16:uniqueId val="{00000001-F24B-47F0-99E9-6378627C97FC}"/>
            </c:ext>
          </c:extLst>
        </c:ser>
        <c:ser>
          <c:idx val="2"/>
          <c:order val="2"/>
          <c:tx>
            <c:strRef>
              <c:f>Sheet2!$E$65</c:f>
              <c:strCache>
                <c:ptCount val="1"/>
                <c:pt idx="0">
                  <c:v>May</c:v>
                </c:pt>
              </c:strCache>
            </c:strRef>
          </c:tx>
          <c:spPr>
            <a:pattFill prst="ltDnDiag">
              <a:fgClr>
                <a:schemeClr val="accent4"/>
              </a:fgClr>
              <a:bgClr>
                <a:schemeClr val="accent4">
                  <a:lumMod val="20000"/>
                  <a:lumOff val="80000"/>
                </a:schemeClr>
              </a:bgClr>
            </a:pattFill>
            <a:ln>
              <a:solidFill>
                <a:schemeClr val="accent4"/>
              </a:solidFill>
            </a:ln>
            <a:effectLst/>
            <a:sp3d>
              <a:contourClr>
                <a:schemeClr val="accent4"/>
              </a:contourClr>
            </a:sp3d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</a:ln>
                    <a:effectLst/>
                  </c:spPr>
                </c15:leaderLines>
              </c:ext>
            </c:extLst>
          </c:dLbls>
          <c:val>
            <c:numRef>
              <c:f>Sheet2!$E$66:$E$72</c:f>
              <c:numCache>
                <c:formatCode>General</c:formatCode>
                <c:ptCount val="7"/>
                <c:pt idx="0">
                  <c:v>78.900000000000006</c:v>
                </c:pt>
                <c:pt idx="1">
                  <c:v>99.9</c:v>
                </c:pt>
                <c:pt idx="2">
                  <c:v>87.4</c:v>
                </c:pt>
                <c:pt idx="3">
                  <c:v>82</c:v>
                </c:pt>
                <c:pt idx="4">
                  <c:v>86.5</c:v>
                </c:pt>
                <c:pt idx="5">
                  <c:v>81</c:v>
                </c:pt>
                <c:pt idx="6">
                  <c:v>84.2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F24B-47F0-99E9-6378627C97FC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gapWidth val="160"/>
        <c:gapDepth val="0"/>
        <c:shape val="box"/>
        <c:axId val="37197696"/>
        <c:axId val="37199232"/>
        <c:axId val="37204864"/>
      </c:bar3DChart>
      <c:catAx>
        <c:axId val="37197696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7199232"/>
        <c:crosses val="autoZero"/>
        <c:auto val="1"/>
        <c:lblAlgn val="ctr"/>
        <c:lblOffset val="100"/>
        <c:noMultiLvlLbl val="0"/>
      </c:catAx>
      <c:valAx>
        <c:axId val="37199232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7197696"/>
        <c:crosses val="autoZero"/>
        <c:crossBetween val="between"/>
      </c:valAx>
      <c:serAx>
        <c:axId val="37204864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7199232"/>
        <c:crosses val="autoZero"/>
      </c:serAx>
      <c:spPr>
        <a:noFill/>
        <a:ln>
          <a:noFill/>
        </a:ln>
        <a:effectLst/>
      </c:spPr>
    </c:plotArea>
    <c:legend>
      <c:legendPos val="t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withinLinearReversed" id="25">
  <a:schemeClr val="accent5"/>
</cs:colorStyle>
</file>

<file path=word/charts/colors7.xml><?xml version="1.0" encoding="utf-8"?>
<cs:colorStyle xmlns:cs="http://schemas.microsoft.com/office/drawing/2012/chartStyle" xmlns:a="http://schemas.openxmlformats.org/drawingml/2006/main" meth="cycle" id="13">
  <a:schemeClr val="accent6"/>
  <a:schemeClr val="accent5"/>
  <a:schemeClr val="accent4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0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92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>
        <a:solidFill>
          <a:schemeClr val="phClr">
            <a:lumMod val="75000"/>
          </a:schemeClr>
        </a:solidFill>
      </a:ln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>
        <a:solidFill>
          <a:schemeClr val="phClr">
            <a:lumMod val="75000"/>
          </a:schemeClr>
        </a:solidFill>
      </a:ln>
      <a:scene3d>
        <a:camera prst="orthographicFront"/>
        <a:lightRig rig="threePt" dir="t"/>
      </a:scene3d>
      <a:sp3d prstMaterial="translucentPowder"/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>
            <a:alpha val="70000"/>
          </a:schemeClr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>
          <a:alpha val="70000"/>
        </a:schemeClr>
      </a:solidFill>
      <a:ln>
        <a:solidFill>
          <a:schemeClr val="phClr">
            <a:lumMod val="75000"/>
          </a:schemeClr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solidFill>
        <a:schemeClr val="lt1">
          <a:alpha val="27000"/>
        </a:schemeClr>
      </a:solidFill>
      <a:sp3d/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0" kern="1200" cap="none" spc="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587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sp3d/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91">
  <cs:axisTitle>
    <cs:lnRef idx="0"/>
    <cs:fillRef idx="0"/>
    <cs:effectRef idx="0"/>
    <cs:fontRef idx="minor">
      <a:schemeClr val="lt1">
        <a:lumMod val="75000"/>
      </a:schemeClr>
    </cs:fontRef>
    <cs:defRPr sz="900" kern="1200"/>
  </cs:axisTitle>
  <cs:categoryAxis>
    <cs:lnRef idx="0"/>
    <cs:fillRef idx="0"/>
    <cs:effectRef idx="0"/>
    <cs:fontRef idx="minor">
      <a:schemeClr val="lt1">
        <a:lumMod val="75000"/>
      </a:schemeClr>
    </cs:fontRef>
    <cs:defRPr sz="900" kern="1200"/>
  </cs:categoryAxis>
  <cs:chartArea>
    <cs:lnRef idx="0"/>
    <cs:fillRef idx="0"/>
    <cs:effectRef idx="0"/>
    <cs:fontRef idx="minor">
      <a:schemeClr val="lt1"/>
    </cs:fontRef>
    <cs:spPr>
      <a:solidFill>
        <a:schemeClr val="dk1">
          <a:lumMod val="75000"/>
          <a:lumOff val="25000"/>
        </a:schemeClr>
      </a:solidFill>
      <a:ln w="6350" cap="flat" cmpd="sng" algn="ctr">
        <a:solidFill>
          <a:schemeClr val="dk1">
            <a:tint val="75000"/>
          </a:schemeClr>
        </a:solidFill>
        <a:round/>
      </a:ln>
    </cs:spPr>
    <cs:defRPr sz="1000" kern="1200"/>
  </cs:chartArea>
  <cs:dataLabel>
    <cs:lnRef idx="0"/>
    <cs:fillRef idx="0">
      <cs:styleClr val="auto"/>
    </cs:fillRef>
    <cs:effectRef idx="0"/>
    <cs:fontRef idx="minor">
      <a:schemeClr val="lt1"/>
    </cs:fontRef>
    <cs:spPr>
      <a:solidFill>
        <a:schemeClr val="phClr">
          <a:alpha val="30000"/>
        </a:schemeClr>
      </a:solidFill>
      <a:ln>
        <a:solidFill>
          <a:schemeClr val="lt1">
            <a:alpha val="50000"/>
          </a:schemeClr>
        </a:solidFill>
        <a:round/>
      </a:ln>
      <a:effectLst>
        <a:outerShdw blurRad="63500" dist="88900" dir="2700000" algn="tl" rotWithShape="0">
          <a:prstClr val="black">
            <a:alpha val="40000"/>
          </a:prstClr>
        </a:outerShdw>
      </a:effectLst>
    </cs:spPr>
    <cs:defRPr sz="900" b="1" i="0" u="none" strike="noStrike" kern="1200" baseline="0"/>
  </cs:dataLabel>
  <cs:dataLabelCallout>
    <cs:lnRef idx="0"/>
    <cs:fillRef idx="0">
      <cs:styleClr val="auto"/>
    </cs:fillRef>
    <cs:effectRef idx="0"/>
    <cs:fontRef idx="minor">
      <a:schemeClr val="lt1"/>
    </cs:fontRef>
    <cs:spPr>
      <a:solidFill>
        <a:schemeClr val="phClr">
          <a:alpha val="30000"/>
        </a:schemeClr>
      </a:solidFill>
      <a:ln>
        <a:solidFill>
          <a:schemeClr val="lt1">
            <a:alpha val="50000"/>
          </a:schemeClr>
        </a:solidFill>
        <a:round/>
      </a:ln>
      <a:effectLst>
        <a:outerShdw blurRad="63500" dist="88900" dir="2700000" algn="tl" rotWithShape="0">
          <a:prstClr val="black">
            <a:alpha val="40000"/>
          </a:prstClr>
        </a:outerShdw>
      </a:effectLst>
    </cs:spPr>
    <cs:defRPr sz="900" b="1" i="0" u="none" strike="noStrike" kern="1200" baseline="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>
          <a:alpha val="88000"/>
        </a:schemeClr>
      </a:solidFill>
      <a:ln>
        <a:solidFill>
          <a:schemeClr val="phClr">
            <a:lumMod val="50000"/>
          </a:schemeClr>
        </a:solidFill>
      </a:ln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>
          <a:alpha val="88000"/>
        </a:schemeClr>
      </a:solidFill>
      <a:ln>
        <a:solidFill>
          <a:schemeClr val="phClr">
            <a:lumMod val="50000"/>
          </a:schemeClr>
        </a:solidFill>
      </a:ln>
      <a:scene3d>
        <a:camera prst="orthographicFront"/>
        <a:lightRig rig="threePt" dir="t"/>
      </a:scene3d>
      <a:sp3d prstMaterial="flat"/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dk1">
            <a:lumMod val="75000"/>
            <a:lumOff val="25000"/>
          </a:schemeClr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dk1">
            <a:lumMod val="50000"/>
            <a:lumOff val="50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lt1"/>
    </cs:fontRef>
    <cs:spPr>
      <a:solidFill>
        <a:schemeClr val="dk1">
          <a:lumMod val="50000"/>
          <a:lumOff val="50000"/>
        </a:schemeClr>
      </a:solidFill>
      <a:ln w="9525">
        <a:solidFill>
          <a:schemeClr val="dk1">
            <a:lumMod val="75000"/>
          </a:schemeClr>
        </a:solidFill>
        <a:round/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solidFill>
        <a:schemeClr val="bg2">
          <a:lumMod val="75000"/>
          <a:alpha val="27000"/>
        </a:schemeClr>
      </a:solidFill>
      <a:sp3d/>
    </cs:spPr>
  </cs:floor>
  <cs:gridlineMajor>
    <cs:lnRef idx="0"/>
    <cs:fillRef idx="0"/>
    <cs:effectRef idx="0"/>
    <cs:fontRef idx="minor">
      <a:schemeClr val="tx1"/>
    </cs:fontRef>
    <cs:spPr>
      <a:ln w="9525">
        <a:solidFill>
          <a:schemeClr val="lt1">
            <a:lumMod val="50000"/>
          </a:schemeClr>
        </a:solidFill>
      </a:ln>
    </cs:spPr>
  </cs:gridlineMajor>
  <cs:gridlineMinor>
    <cs:lnRef idx="0"/>
    <cs:fillRef idx="0"/>
    <cs:effectRef idx="0"/>
    <cs:fontRef idx="minor">
      <a:schemeClr val="tx1"/>
    </cs:fontRef>
    <cs:spPr>
      <a:ln w="9525">
        <a:solidFill>
          <a:schemeClr val="lt1">
            <a:lumMod val="40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7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lt1">
            <a:lumMod val="50000"/>
          </a:schemeClr>
        </a:solidFill>
        <a:round/>
      </a:ln>
    </cs:spPr>
  </cs:seriesLine>
  <cs:title>
    <cs:lnRef idx="0"/>
    <cs:fillRef idx="0"/>
    <cs:effectRef idx="0"/>
    <cs:fontRef idx="minor">
      <a:schemeClr val="lt1"/>
    </cs:fontRef>
    <cs:defRPr sz="1800" b="0" kern="1200" cap="all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>
            <a:alpha val="50000"/>
          </a:schemeClr>
        </a:solidFill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>
          <a:lumMod val="85000"/>
        </a:schemeClr>
      </a:solidFill>
      <a:ln w="9525">
        <a:solidFill>
          <a:schemeClr val="dk1">
            <a:lumMod val="50000"/>
          </a:schemeClr>
        </a:solidFill>
        <a:round/>
      </a:ln>
    </cs:spPr>
  </cs:upBar>
  <cs:valueAxis>
    <cs:lnRef idx="0"/>
    <cs:fillRef idx="0"/>
    <cs:effectRef idx="0"/>
    <cs:fontRef idx="minor">
      <a:schemeClr val="lt1">
        <a:lumMod val="7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sp3d/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309">
  <cs:axisTitle>
    <cs:lnRef idx="0"/>
    <cs:fillRef idx="0"/>
    <cs:effectRef idx="0"/>
    <cs:fontRef idx="minor">
      <a:schemeClr val="lt1">
        <a:lumMod val="8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8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349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8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dk1">
            <a:lumMod val="60000"/>
            <a:lumOff val="40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8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85000"/>
      </a:schemeClr>
    </cs:fontRef>
    <cs:spPr>
      <a:ln w="9525" cap="flat" cmpd="sng" algn="ctr">
        <a:solidFill>
          <a:schemeClr val="dk1">
            <a:lumMod val="50000"/>
            <a:lumOff val="50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lt1">
        <a:lumMod val="8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85000"/>
      </a:schemeClr>
    </cs:fontRef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charts/style5.xml><?xml version="1.0" encoding="utf-8"?>
<cs:chartStyle xmlns:cs="http://schemas.microsoft.com/office/drawing/2012/chartStyle" xmlns:a="http://schemas.openxmlformats.org/drawingml/2006/main" id="292">
  <cs:axisTitle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axisTitle>
  <cs:category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>
        <a:solidFill>
          <a:schemeClr val="phClr">
            <a:lumMod val="75000"/>
          </a:schemeClr>
        </a:solidFill>
      </a:ln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>
        <a:solidFill>
          <a:schemeClr val="phClr">
            <a:lumMod val="75000"/>
          </a:schemeClr>
        </a:solidFill>
      </a:ln>
      <a:scene3d>
        <a:camera prst="orthographicFront"/>
        <a:lightRig rig="threePt" dir="t"/>
      </a:scene3d>
      <a:sp3d prstMaterial="translucentPowder"/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>
            <a:alpha val="70000"/>
          </a:schemeClr>
        </a:solidFill>
        <a:round/>
      </a:ln>
    </cs:spPr>
  </cs:dataPointLine>
  <cs:dataPointMarker>
    <cs:lnRef idx="0">
      <cs:styleClr val="auto"/>
    </cs:lnRef>
    <cs:fillRef idx="0">
      <cs:styleClr val="auto"/>
    </cs:fillRef>
    <cs:effectRef idx="0"/>
    <cs:fontRef idx="minor">
      <a:schemeClr val="dk1"/>
    </cs:fontRef>
    <cs:spPr>
      <a:solidFill>
        <a:schemeClr val="phClr">
          <a:alpha val="70000"/>
        </a:schemeClr>
      </a:solidFill>
      <a:ln>
        <a:solidFill>
          <a:schemeClr val="phClr">
            <a:lumMod val="75000"/>
          </a:schemeClr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50000"/>
        <a:lumOff val="50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solidFill>
        <a:schemeClr val="lt1">
          <a:alpha val="27000"/>
        </a:schemeClr>
      </a:solidFill>
      <a:sp3d/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0" kern="1200" cap="none" spc="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5875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65000"/>
            <a:lumOff val="35000"/>
          </a:schemeClr>
        </a:solidFill>
      </a:ln>
    </cs:spPr>
  </cs:upBar>
  <cs:valueAxis>
    <cs:lnRef idx="0"/>
    <cs:fillRef idx="0"/>
    <cs:effectRef idx="0"/>
    <cs:fontRef idx="minor">
      <a:schemeClr val="tx1">
        <a:lumMod val="50000"/>
        <a:lumOff val="50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sp3d/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90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7.xml><?xml version="1.0" encoding="utf-8"?>
<cs:chartStyle xmlns:cs="http://schemas.microsoft.com/office/drawing/2012/chartStyle" xmlns:a="http://schemas.openxmlformats.org/drawingml/2006/main" id="28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/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tx1"/>
    </cs:fontRef>
    <cs:spPr>
      <a:pattFill prst="ltDnDiag">
        <a:fgClr>
          <a:schemeClr val="phClr"/>
        </a:fgClr>
        <a:bgClr>
          <a:schemeClr val="phClr">
            <a:lumMod val="20000"/>
            <a:lumOff val="80000"/>
          </a:schemeClr>
        </a:bgClr>
      </a:pattFill>
      <a:ln>
        <a:solidFill>
          <a:schemeClr val="phClr"/>
        </a:solidFill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solidFill>
        <a:schemeClr val="lt1"/>
      </a:solidFill>
      <a:sp3d/>
    </cs:spPr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1</Pages>
  <Words>95</Words>
  <Characters>543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Windows User</dc:creator>
  <cp:lastModifiedBy>Stanimira Georgieva</cp:lastModifiedBy>
  <cp:revision>17</cp:revision>
  <dcterms:created xsi:type="dcterms:W3CDTF">2020-11-17T14:19:00Z</dcterms:created>
  <dcterms:modified xsi:type="dcterms:W3CDTF">2021-04-26T21:40:00Z</dcterms:modified>
</cp:coreProperties>
</file>