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604EA6">
        <w:t>Billy John Deasy</w:t>
      </w:r>
      <w:r w:rsidRPr="00451AB2">
        <w:rPr>
          <w:b/>
        </w:rPr>
        <w:t xml:space="preserve"> </w:t>
      </w:r>
    </w:p>
    <w:p w:rsidR="007E4409" w:rsidRDefault="00451AB2">
      <w:r w:rsidRPr="00451AB2">
        <w:rPr>
          <w:b/>
        </w:rPr>
        <w:t>Force Number:</w:t>
      </w:r>
      <w:r>
        <w:rPr>
          <w:b/>
        </w:rPr>
        <w:t>-</w:t>
      </w:r>
      <w:r>
        <w:tab/>
      </w:r>
      <w:r>
        <w:tab/>
      </w:r>
      <w:r w:rsidR="00604EA6">
        <w:t>PC8002</w:t>
      </w:r>
      <w:r w:rsidR="00575AC9">
        <w:t xml:space="preserve"> </w:t>
      </w:r>
      <w:r w:rsidR="007E4409">
        <w:t xml:space="preserve"> South Wales Police</w:t>
      </w:r>
    </w:p>
    <w:p w:rsidR="00544798" w:rsidRPr="00451AB2" w:rsidRDefault="007E4409">
      <w:pPr>
        <w:rPr>
          <w:b/>
        </w:rPr>
      </w:pPr>
      <w:r w:rsidRPr="00451AB2">
        <w:rPr>
          <w:b/>
        </w:rPr>
        <w:t>Student Number:</w:t>
      </w:r>
      <w:r w:rsidR="00451AB2">
        <w:rPr>
          <w:b/>
        </w:rPr>
        <w:t>-</w:t>
      </w:r>
      <w:r w:rsidR="00451AB2">
        <w:rPr>
          <w:b/>
        </w:rPr>
        <w:tab/>
      </w:r>
      <w:r w:rsidR="00604EA6">
        <w:t>2031219</w:t>
      </w:r>
      <w:r w:rsidRPr="00451AB2">
        <w:rPr>
          <w:b/>
        </w:rPr>
        <w:t xml:space="preserve"> </w:t>
      </w:r>
      <w:r w:rsidR="00544798" w:rsidRPr="00544798">
        <w:t>(DHEP)</w:t>
      </w:r>
    </w:p>
    <w:p w:rsidR="007E4409" w:rsidRPr="00451AB2" w:rsidRDefault="00604EA6">
      <w:pPr>
        <w:rPr>
          <w:b/>
        </w:rPr>
      </w:pPr>
      <w:r>
        <w:rPr>
          <w:b/>
        </w:rPr>
        <w:t>Exam 2</w:t>
      </w:r>
      <w:r w:rsidR="007E4409" w:rsidRPr="00451AB2">
        <w:rPr>
          <w:b/>
        </w:rPr>
        <w:t xml:space="preserve"> </w:t>
      </w:r>
      <w:r w:rsidR="00451AB2">
        <w:rPr>
          <w:b/>
        </w:rPr>
        <w:t>:-</w:t>
      </w:r>
      <w:r w:rsidR="007E4409" w:rsidRPr="00451AB2">
        <w:rPr>
          <w:b/>
        </w:rPr>
        <w:t xml:space="preserve"> </w:t>
      </w:r>
      <w:r w:rsidR="00451AB2">
        <w:rPr>
          <w:b/>
        </w:rPr>
        <w:tab/>
      </w:r>
      <w:r w:rsidR="00451AB2">
        <w:rPr>
          <w:b/>
        </w:rPr>
        <w:tab/>
      </w:r>
      <w:r w:rsidR="0045242E">
        <w:t>13/12</w:t>
      </w:r>
      <w:r>
        <w:t>/2021</w:t>
      </w:r>
    </w:p>
    <w:p w:rsidR="00682F3B" w:rsidRPr="00544798" w:rsidRDefault="00544798">
      <w:pPr>
        <w:rPr>
          <w:b/>
        </w:rPr>
      </w:pPr>
      <w:r w:rsidRPr="00544798">
        <w:rPr>
          <w:b/>
        </w:rPr>
        <w:t>Cohort :-</w:t>
      </w:r>
      <w:r>
        <w:rPr>
          <w:b/>
        </w:rPr>
        <w:t xml:space="preserve">                           </w:t>
      </w:r>
      <w:r w:rsidRPr="00544798">
        <w:t>3.21</w:t>
      </w:r>
    </w:p>
    <w:p w:rsidR="00544798" w:rsidRDefault="00544798">
      <w:pPr>
        <w:rPr>
          <w:b/>
        </w:rPr>
      </w:pPr>
    </w:p>
    <w:p w:rsidR="00682F3B" w:rsidRDefault="00682F3B">
      <w:r w:rsidRPr="00451AB2">
        <w:rPr>
          <w:b/>
        </w:rPr>
        <w:t>Question 1</w:t>
      </w:r>
      <w:r w:rsidR="00451AB2">
        <w:rPr>
          <w:b/>
        </w:rPr>
        <w:br/>
      </w:r>
      <w:r w:rsidR="00837536">
        <w:t>The power a constable has to stop a vehicle to investigate suspected offences is covered under section 163 of the Road Traffic Act. This power states that a person driving a mechanically propelled vehicle must stop if requested to do so by a constable in uniform or a traffic officer. It is an offence to fail to stop if requested to do so. Used in conjunction with section 4 of the Police and Criminal Evidence Act this power can be used to stop vehicles to search for people wanted in connection with crimes, escapees or person suspected to be intent on committing crime.</w:t>
      </w:r>
    </w:p>
    <w:p w:rsidR="00682F3B" w:rsidRDefault="00682F3B"/>
    <w:p w:rsidR="00682F3B" w:rsidRPr="00451AB2" w:rsidRDefault="00682F3B">
      <w:pPr>
        <w:rPr>
          <w:b/>
        </w:rPr>
      </w:pPr>
      <w:r w:rsidRPr="00451AB2">
        <w:rPr>
          <w:b/>
        </w:rPr>
        <w:t>Question 2</w:t>
      </w:r>
    </w:p>
    <w:p w:rsidR="00682F3B" w:rsidRDefault="00377BA3">
      <w:r>
        <w:t>The vehicle (construction and use) Regulations set out the standards to which a vehicle should conform in order to be driven on the road. A quad bike would not naturally fall under these regulations and be allowed to be driven on a road but it is possible to adapt the vehicle to be suitable for road use. Some of the changes to enable this in</w:t>
      </w:r>
      <w:r w:rsidR="001E1DAD">
        <w:t>clude indicators and headlights as well as possibly changes to the loudness of the exhaust to fall within road legal levels.</w:t>
      </w:r>
    </w:p>
    <w:p w:rsidR="00682F3B" w:rsidRDefault="00682F3B"/>
    <w:p w:rsidR="00682F3B" w:rsidRPr="00451AB2" w:rsidRDefault="00682F3B" w:rsidP="00682F3B">
      <w:pPr>
        <w:rPr>
          <w:b/>
        </w:rPr>
      </w:pPr>
      <w:r w:rsidRPr="00451AB2">
        <w:rPr>
          <w:b/>
        </w:rPr>
        <w:t>Question 3</w:t>
      </w:r>
    </w:p>
    <w:p w:rsidR="00682F3B" w:rsidRDefault="00B8259D">
      <w:r>
        <w:t>The wider use of roads policing powers can reduce unlawful activity of criminals by disrupting their modes of transportation both of any criminal related goods and people. The Automated Number Plate Recognition system plays a large role in this as it helps to locate and identify vehicles associated with criminal activity.</w:t>
      </w:r>
    </w:p>
    <w:p w:rsidR="00682F3B" w:rsidRDefault="00682F3B"/>
    <w:p w:rsidR="00682F3B" w:rsidRDefault="00682F3B">
      <w:pPr>
        <w:rPr>
          <w:b/>
        </w:rPr>
      </w:pPr>
      <w:r w:rsidRPr="00451AB2">
        <w:rPr>
          <w:b/>
        </w:rPr>
        <w:t>Question 4</w:t>
      </w:r>
    </w:p>
    <w:p w:rsidR="00682F3B" w:rsidRDefault="007056DB">
      <w:r>
        <w:t>Section 59 of the Police Reform Act 2002 allows for the use of automated cameras</w:t>
      </w:r>
    </w:p>
    <w:p w:rsidR="00F74A94" w:rsidRDefault="00F74A94"/>
    <w:p w:rsidR="00682F3B" w:rsidRPr="00451AB2" w:rsidRDefault="00682F3B" w:rsidP="00682F3B">
      <w:pPr>
        <w:rPr>
          <w:b/>
        </w:rPr>
      </w:pPr>
      <w:r w:rsidRPr="00451AB2">
        <w:rPr>
          <w:b/>
        </w:rPr>
        <w:t>Question 5</w:t>
      </w:r>
    </w:p>
    <w:p w:rsidR="00F74A94" w:rsidRDefault="00F74A94" w:rsidP="00F74A94">
      <w:r>
        <w:t xml:space="preserve">When dealing with an incident, police officers should consider their approach to the scene. Depending on the type of incident this could include being weary of any obstacles or hazards on approach to the scene as well any evidence. The approach should be made in a manner which disturbs as little evidence as possible. This is known as a common approach path. This means that all officers or other agencies who attend the scene should walk the same path which is made in such a way as to disturb as little of the scene as possible. Officers approaching the scene should be continuously performing dynamic risk assessments to evaluate whether any new dangers, hazards, </w:t>
      </w:r>
      <w:r>
        <w:lastRenderedPageBreak/>
        <w:t>or disturbance of evidence may occur. Any evidence should be preserved at the earliest practicable opportunity. This would mean covering any evidence which, for example, may be distu</w:t>
      </w:r>
      <w:r w:rsidR="002F7602">
        <w:t>rbed by the wea</w:t>
      </w:r>
      <w:r>
        <w:t>ther, but the officer should be careful not to interfere with the evidence. The scene should be secured by the attending officer and cordoned off to prevent undue disturbance and control the entry of people to the scene. A log should be maintained of who is entering the scene. At any crime scene the golden hour principle will apply. This suggests that best evidence can be achieved by</w:t>
      </w:r>
      <w:r w:rsidR="00D70FE1">
        <w:t xml:space="preserve"> gathering</w:t>
      </w:r>
      <w:r>
        <w:t xml:space="preserve"> evidence at the earliest opportunity. This includes all types of material including witness and victim statements</w:t>
      </w:r>
    </w:p>
    <w:p w:rsidR="00F74A94" w:rsidRPr="00EE2DD2" w:rsidRDefault="00F74A94" w:rsidP="00F74A94">
      <w:r>
        <w:t>Casualties should be the first priority at any scene as the foremost part of a police officer</w:t>
      </w:r>
      <w:r w:rsidR="00D70FE1">
        <w:t>’</w:t>
      </w:r>
      <w:r>
        <w:t>s job is to preserve life. Any casualties should be dealt with appropriat</w:t>
      </w:r>
      <w:r w:rsidR="00D70FE1">
        <w:t>ely and medical aid should be called for. Depending on the incident it is possible that an emergency or critical incident may need to be declared.</w:t>
      </w:r>
    </w:p>
    <w:p w:rsidR="00682F3B" w:rsidRDefault="00682F3B"/>
    <w:p w:rsidR="00682F3B" w:rsidRDefault="00682F3B"/>
    <w:p w:rsidR="00682F3B" w:rsidRPr="00451AB2" w:rsidRDefault="00682F3B" w:rsidP="00682F3B">
      <w:r w:rsidRPr="00451AB2">
        <w:rPr>
          <w:b/>
        </w:rPr>
        <w:t>Question 6</w:t>
      </w:r>
      <w:r w:rsidR="00451AB2">
        <w:rPr>
          <w:b/>
        </w:rPr>
        <w:br/>
      </w:r>
      <w:r w:rsidR="00F40CA4">
        <w:t>Section 170 of the Road Traffic Act 1988 sets out the circumstances under which a road traffic collision becomes reportable to the police. It states that a person must report a road traffic collision if while driving a mechanically propelled vehicle the vehicle is involved in a road traffic collision owing to its presence on the road and the collision results in damage to any other vehicle, any property not belonging to the driver, any building, part of a building or fixture attached to the land on which the collision occurred or any land adjacent to it, or if any persons, other than the driver of the vehicle concerned, is injured. The property damaged also includes animals which may have been injured and are specified in the act. This includes cows, horses, pigs, dogs and goats. Important to note is that this act does not cover cats.</w:t>
      </w:r>
    </w:p>
    <w:p w:rsidR="00682F3B" w:rsidRDefault="00682F3B"/>
    <w:p w:rsidR="00682F3B" w:rsidRPr="00451AB2" w:rsidRDefault="00682F3B">
      <w:r w:rsidRPr="00451AB2">
        <w:rPr>
          <w:b/>
        </w:rPr>
        <w:t>Question 7</w:t>
      </w:r>
      <w:r w:rsidR="00451AB2">
        <w:rPr>
          <w:b/>
        </w:rPr>
        <w:br/>
      </w:r>
      <w:r w:rsidR="00F40CA4">
        <w:t>If a driver is involved in a road traffic collision they have a responsibility to</w:t>
      </w:r>
      <w:r w:rsidR="001B6EAA">
        <w:t xml:space="preserve"> provide their details to any person who has reasonable grounds to as for them. This includes names and addresses of all drivers and owners of the vehicle. It is the driver’s responsibility if nobody is present to wait at the scene for a reasonable period of time so as any person who may reasonably wish request the details of the drive may do so. If nobody is at the scene or requests details, it is the driver’s responsibility to inform a police constable or report the collision to a police station. If the collision involves any injury to any persons the driver must also provide their insurance details.</w:t>
      </w:r>
    </w:p>
    <w:p w:rsidR="00682F3B" w:rsidRDefault="00682F3B"/>
    <w:p w:rsidR="00682F3B" w:rsidRDefault="00682F3B" w:rsidP="00682F3B">
      <w:r w:rsidRPr="00451AB2">
        <w:rPr>
          <w:b/>
        </w:rPr>
        <w:t>Question 8</w:t>
      </w:r>
      <w:r w:rsidR="00451AB2">
        <w:rPr>
          <w:b/>
        </w:rPr>
        <w:br/>
      </w:r>
      <w:r w:rsidR="00CF5287">
        <w:t>The power a police constable has to request a preliminary test under section 6 (5) Road Traffic act 1988 sets out that if a constable has reasonable grounds to suspect that a person is driving, attempting to drive or in charge of a mechanically propelled vehicle on a road or any other public place and has drunk so much alcohol that the level of it in their breath, blood or urine exceeds the prescribed limit, or that the person has a controlled drug in their system and the level of it in their blood or urine exceeds the prescribed limit;</w:t>
      </w:r>
    </w:p>
    <w:p w:rsidR="00CF5287" w:rsidRDefault="00CF5287" w:rsidP="00CF5287">
      <w:r>
        <w:t>Or has been</w:t>
      </w:r>
      <w:r w:rsidRPr="00CF5287">
        <w:t xml:space="preserve"> </w:t>
      </w:r>
      <w:r>
        <w:t>driving</w:t>
      </w:r>
      <w:r>
        <w:t>, attempting to drive or in charge of</w:t>
      </w:r>
      <w:r>
        <w:t xml:space="preserve"> a mechanically propelled vehicle on a road or any other public place and has drunk so much alcohol that the level of it in their breath, blood or </w:t>
      </w:r>
      <w:r>
        <w:lastRenderedPageBreak/>
        <w:t>urine exceeds the prescribed limit, or that the person has a controlled drug in their system and the level of it in their blood or urine exceeds the prescribed limit;</w:t>
      </w:r>
    </w:p>
    <w:p w:rsidR="00CF5287" w:rsidRDefault="00CF5287" w:rsidP="00CF5287">
      <w:r>
        <w:t>Or has been driving, attempting to drive or in charge of a mechanically propelled vehicle on a road or other public place and has committed a moving traffic violation;</w:t>
      </w:r>
    </w:p>
    <w:p w:rsidR="00CF5287" w:rsidRDefault="00CF5287" w:rsidP="00CF5287">
      <w:r>
        <w:t>Or the officer believes the person was driving at the time of a road traffic collision;</w:t>
      </w:r>
    </w:p>
    <w:p w:rsidR="00CF5287" w:rsidRDefault="00CF5287" w:rsidP="00CF5287">
      <w:r>
        <w:t>He has the right to require a preliminary test.</w:t>
      </w:r>
    </w:p>
    <w:p w:rsidR="00CF5287" w:rsidRDefault="00CF5287" w:rsidP="00CF5287"/>
    <w:p w:rsidR="00CF5287" w:rsidRPr="00451AB2" w:rsidRDefault="00CF5287" w:rsidP="00682F3B"/>
    <w:p w:rsidR="00682F3B" w:rsidRDefault="00682F3B"/>
    <w:p w:rsidR="00682F3B" w:rsidRPr="00451AB2" w:rsidRDefault="00682F3B" w:rsidP="00682F3B">
      <w:r w:rsidRPr="00451AB2">
        <w:rPr>
          <w:b/>
        </w:rPr>
        <w:t>Question 9</w:t>
      </w:r>
      <w:r w:rsidR="00451AB2">
        <w:rPr>
          <w:b/>
        </w:rPr>
        <w:br/>
      </w:r>
      <w:r w:rsidR="00BE423A">
        <w:t>Section 1A of the Road Traffic Act 1988 sets out the offence of causing serious injury through dangerous driving. This states that a person commits an offence if they cause another person significant injury whilst driving a mechanically propelled vehicle dangerously on a road or any other public place</w:t>
      </w:r>
      <w:r w:rsidR="00DA303B">
        <w:t>.</w:t>
      </w:r>
    </w:p>
    <w:p w:rsidR="00682F3B" w:rsidRDefault="00682F3B"/>
    <w:p w:rsidR="00682F3B" w:rsidRDefault="00682F3B"/>
    <w:p w:rsidR="00682F3B" w:rsidRDefault="00682F3B" w:rsidP="00682F3B">
      <w:r w:rsidRPr="00451AB2">
        <w:rPr>
          <w:b/>
        </w:rPr>
        <w:t>Question 10</w:t>
      </w:r>
      <w:r w:rsidR="00544798">
        <w:br/>
      </w:r>
      <w:r w:rsidR="00DA303B">
        <w:t>For the purposes of offences concerned with driving dangerously, the term “dangerously” is defined as driving in a manner which a competent person would consider to be dangerous and it is obvious to any competent bystander that the manner of driving would be dangerous.</w:t>
      </w:r>
    </w:p>
    <w:p w:rsidR="00682F3B" w:rsidRDefault="00682F3B"/>
    <w:p w:rsidR="00682F3B" w:rsidRDefault="00682F3B">
      <w:r w:rsidRPr="00451AB2">
        <w:rPr>
          <w:b/>
        </w:rPr>
        <w:t>Question 11</w:t>
      </w:r>
      <w:r w:rsidR="00451AB2">
        <w:rPr>
          <w:b/>
        </w:rPr>
        <w:br/>
      </w:r>
      <w:r w:rsidR="00DA303B">
        <w:t>Under the Road Traffic Act 1988 it is possible to request a preliminary test while on private property while an officer has consent of the owner of the property. However, if asked to leave the property by the owner an officer must do so immediately</w:t>
      </w:r>
      <w:r w:rsidR="00451AB2">
        <w:br/>
      </w:r>
    </w:p>
    <w:p w:rsidR="00682F3B" w:rsidRPr="00C67F07" w:rsidRDefault="00682F3B" w:rsidP="00682F3B">
      <w:r w:rsidRPr="00451AB2">
        <w:rPr>
          <w:b/>
        </w:rPr>
        <w:t>Question 12</w:t>
      </w:r>
      <w:r w:rsidR="00451AB2">
        <w:rPr>
          <w:b/>
        </w:rPr>
        <w:br/>
      </w:r>
      <w:r w:rsidR="00C67F07">
        <w:t>The five principles of an investigative mind</w:t>
      </w:r>
      <w:r w:rsidR="000054CC">
        <w:t xml:space="preserve"> </w:t>
      </w:r>
      <w:r w:rsidR="00C67F07">
        <w:t xml:space="preserve">set include being </w:t>
      </w:r>
      <w:r w:rsidR="000054CC">
        <w:t>open to different ideas. Not being closed off to possibilities and jumping to conclusions. Being fair and impartial. Not pre-judging a situation or individual. Being organised and methodical. Ensuring that all lines of enquiry are covered and nothing is missed.</w:t>
      </w:r>
    </w:p>
    <w:p w:rsidR="00682F3B" w:rsidRDefault="00682F3B"/>
    <w:p w:rsidR="00682F3B" w:rsidRPr="00451AB2" w:rsidRDefault="00682F3B" w:rsidP="00682F3B">
      <w:r w:rsidRPr="00451AB2">
        <w:rPr>
          <w:b/>
        </w:rPr>
        <w:t>Question 13</w:t>
      </w:r>
      <w:r w:rsidR="00451AB2">
        <w:rPr>
          <w:b/>
        </w:rPr>
        <w:br/>
      </w:r>
      <w:r w:rsidR="0096433A">
        <w:t xml:space="preserve">An interviewing officer, if a suspect under interview should refuse to answer any question, should continue to ask any question relevant to the commission of the offence for which the suspect is under investigation. They should explain at least once to the suspect that the interview is their opportunity to provide any information they wish to provide towards the investigation. It is important to continue the questioning to give the suspect every opportunity to defend themselves </w:t>
      </w:r>
      <w:r w:rsidR="0096433A">
        <w:lastRenderedPageBreak/>
        <w:t>in their actions or the accusations made against them and ensure they get a fair trial in compliance with article 6 of the Human Rights Act</w:t>
      </w:r>
    </w:p>
    <w:p w:rsidR="00682F3B" w:rsidRDefault="00682F3B"/>
    <w:p w:rsidR="00544798" w:rsidRDefault="00682F3B" w:rsidP="00682F3B">
      <w:r w:rsidRPr="00451AB2">
        <w:rPr>
          <w:b/>
        </w:rPr>
        <w:t>Question 14</w:t>
      </w:r>
      <w:r w:rsidR="00451AB2">
        <w:rPr>
          <w:b/>
        </w:rPr>
        <w:br/>
      </w:r>
      <w:r w:rsidR="00E17551">
        <w:t>The full code test includes 2 stages which should be passed in order for a prosecution to take place. The first stage is the evidential stage which requires that there is enough evidence to support a conviction. The CPS must consider the usability, reliability and credibility of evidence and the possible defences the defendant might use to determine the probability of conviction. If the evidential stage is passed then the public interest stage should be applied. This should take into consideration whether conviction is in the public interest. Things to be considered here are the age of the defendant, the defendant</w:t>
      </w:r>
      <w:r w:rsidR="00875A4A">
        <w:t>’</w:t>
      </w:r>
      <w:r w:rsidR="00E17551">
        <w:t>s capability of understanding the offence and the seriousness of the crime.</w:t>
      </w:r>
    </w:p>
    <w:p w:rsidR="00682F3B" w:rsidRPr="00451AB2" w:rsidRDefault="00451AB2" w:rsidP="00682F3B">
      <w:pPr>
        <w:rPr>
          <w:b/>
        </w:rPr>
      </w:pPr>
      <w:r>
        <w:br/>
      </w:r>
      <w:r w:rsidR="00682F3B" w:rsidRPr="00451AB2">
        <w:rPr>
          <w:b/>
        </w:rPr>
        <w:t>Question 15</w:t>
      </w:r>
    </w:p>
    <w:p w:rsidR="00682F3B" w:rsidRDefault="00574A29">
      <w:r>
        <w:t>A person is guilty of domestic abuse if p</w:t>
      </w:r>
      <w:r w:rsidR="000C7D2A">
        <w:t>erson (A) displays behaviour</w:t>
      </w:r>
      <w:r>
        <w:t xml:space="preserve"> towards person (B) and that behaviour is abusive.</w:t>
      </w:r>
    </w:p>
    <w:p w:rsidR="00574A29" w:rsidRDefault="00574A29">
      <w:r>
        <w:t>This abuse can be:</w:t>
      </w:r>
    </w:p>
    <w:p w:rsidR="00574A29" w:rsidRDefault="00574A29">
      <w:r>
        <w:t>Physical</w:t>
      </w:r>
      <w:r w:rsidR="000054CC">
        <w:t>. This can include physical abuse such as assaults</w:t>
      </w:r>
    </w:p>
    <w:p w:rsidR="00574A29" w:rsidRDefault="00574A29">
      <w:r>
        <w:t>Sexual</w:t>
      </w:r>
      <w:r w:rsidR="000054CC">
        <w:t>. This can mean that the victim is a victim of sexual offences</w:t>
      </w:r>
    </w:p>
    <w:p w:rsidR="00574A29" w:rsidRDefault="00574A29">
      <w:r>
        <w:t>Emotional</w:t>
      </w:r>
      <w:r w:rsidR="000054CC">
        <w:t>. This could mean that the person is subject to coercive and controlling behaviour or harassment.</w:t>
      </w:r>
    </w:p>
    <w:p w:rsidR="00574A29" w:rsidRDefault="00574A29">
      <w:r>
        <w:t>Economical</w:t>
      </w:r>
      <w:r w:rsidR="000054CC">
        <w:t>. This could mean that the victim has no or little access or control over money and that they may be dependent on their abuser.</w:t>
      </w:r>
    </w:p>
    <w:p w:rsidR="00574A29" w:rsidRDefault="000C7D2A">
      <w:r>
        <w:t>S</w:t>
      </w:r>
      <w:r w:rsidR="00574A29">
        <w:t>ocial</w:t>
      </w:r>
      <w:r w:rsidR="000054CC">
        <w:t>. This could mean that the victim is cut off from family, friends or other possible support. They may not be allowed to enjoy social time.</w:t>
      </w:r>
    </w:p>
    <w:p w:rsidR="000C7D2A" w:rsidRDefault="000C7D2A">
      <w:r>
        <w:t>The persons involved must be over 16 and personally connected.</w:t>
      </w:r>
      <w:r w:rsidR="0045131F">
        <w:t xml:space="preserve"> Personally connected can include family, partners, ex partners and any other close connection.</w:t>
      </w:r>
      <w:bookmarkStart w:id="0" w:name="_GoBack"/>
      <w:bookmarkEnd w:id="0"/>
    </w:p>
    <w:p w:rsidR="00682F3B" w:rsidRDefault="00682F3B"/>
    <w:p w:rsidR="004A4ACB" w:rsidRPr="004A4ACB" w:rsidRDefault="00682F3B">
      <w:r w:rsidRPr="00451AB2">
        <w:rPr>
          <w:b/>
        </w:rPr>
        <w:t>Question 16</w:t>
      </w:r>
      <w:r w:rsidR="00451AB2">
        <w:rPr>
          <w:b/>
        </w:rPr>
        <w:br/>
      </w:r>
      <w:r w:rsidR="004A4ACB" w:rsidRPr="004A4ACB">
        <w:t>A person who is suffering domestic abuse may</w:t>
      </w:r>
      <w:r w:rsidR="004A4ACB">
        <w:t xml:space="preserve"> not wish to report it for several reasons. This could include embarrassment or shame. It could be that the person has normalised the behaviour and does not know that they are being abused. Often a person suffering domestic abuse would fear the repercussions of reporting their abuser</w:t>
      </w:r>
      <w:r w:rsidR="0063295E">
        <w:t>. It is also common that in cases of domestic abuse the abused person does not wish their abuser to suffer as they believe they love them or care for them.</w:t>
      </w:r>
    </w:p>
    <w:p w:rsidR="00682F3B" w:rsidRDefault="00682F3B"/>
    <w:p w:rsidR="00682F3B" w:rsidRPr="00451AB2" w:rsidRDefault="00682F3B" w:rsidP="00682F3B">
      <w:pPr>
        <w:rPr>
          <w:b/>
        </w:rPr>
      </w:pPr>
      <w:r w:rsidRPr="00451AB2">
        <w:rPr>
          <w:b/>
        </w:rPr>
        <w:t>Question 17</w:t>
      </w:r>
      <w:r w:rsidR="00451AB2">
        <w:rPr>
          <w:b/>
        </w:rPr>
        <w:br/>
      </w:r>
      <w:r w:rsidR="0063295E" w:rsidRPr="0063295E">
        <w:t>Internal trafficking</w:t>
      </w:r>
      <w:r w:rsidR="0063295E">
        <w:t xml:space="preserve"> as it is to be understood through modern slavery is concerned with the movement of people within the UK. It concerns people being trafficked around the UK to be illegally used in criminal endeavours against their will</w:t>
      </w:r>
      <w:r w:rsidR="008670BE">
        <w:t>, prostitution</w:t>
      </w:r>
      <w:r w:rsidR="0063295E">
        <w:t xml:space="preserve"> or as forced labour. It is important to </w:t>
      </w:r>
      <w:r w:rsidR="0063295E">
        <w:lastRenderedPageBreak/>
        <w:t>consider this as it plays a part in preventing people who are subject to modern day slavery being detected and recognised.</w:t>
      </w:r>
    </w:p>
    <w:p w:rsidR="00682F3B" w:rsidRDefault="00682F3B"/>
    <w:p w:rsidR="00682F3B" w:rsidRPr="002D1C72" w:rsidRDefault="00682F3B" w:rsidP="00682F3B">
      <w:r w:rsidRPr="00451AB2">
        <w:rPr>
          <w:b/>
        </w:rPr>
        <w:t>Question 18</w:t>
      </w:r>
      <w:r w:rsidR="00451AB2">
        <w:rPr>
          <w:b/>
        </w:rPr>
        <w:br/>
      </w:r>
      <w:r w:rsidR="002D1C72" w:rsidRPr="002D1C72">
        <w:t>Agencies which may be concerned in the care and protection of children</w:t>
      </w:r>
      <w:r w:rsidR="002D1C72">
        <w:rPr>
          <w:b/>
        </w:rPr>
        <w:t xml:space="preserve"> </w:t>
      </w:r>
      <w:r w:rsidR="002D1C72">
        <w:t>include the police service, social services, National society for the protection against cruelty to children, local education authorities, local council authorities.</w:t>
      </w:r>
    </w:p>
    <w:p w:rsidR="00682F3B" w:rsidRDefault="00682F3B"/>
    <w:p w:rsidR="00820902" w:rsidRPr="00820902" w:rsidRDefault="00682F3B" w:rsidP="00682F3B">
      <w:r w:rsidRPr="00451AB2">
        <w:rPr>
          <w:b/>
        </w:rPr>
        <w:t>Question 19</w:t>
      </w:r>
      <w:r w:rsidR="00451AB2">
        <w:rPr>
          <w:b/>
        </w:rPr>
        <w:br/>
      </w:r>
      <w:r w:rsidR="00820902" w:rsidRPr="00820902">
        <w:t xml:space="preserve">The </w:t>
      </w:r>
      <w:r w:rsidR="00820902">
        <w:t>“</w:t>
      </w:r>
      <w:r w:rsidR="00820902" w:rsidRPr="00820902">
        <w:t>four P</w:t>
      </w:r>
      <w:r w:rsidR="00820902">
        <w:t>s” concerned with the UK strategy to address modern slavery are pursue, prevent, protect and prepare. These are concerned with detecting cases of modern slavery and making sure that those subjected to it are aware that they are being subjected to it and able to remove themselves from it. It is a strategy to help prevent those who may be vulnerable to falling into modern day slavery in the first place as well as to protect those who may already be victims of it. It also exists to prepare victims to get out of their situation and to return to a normal life and avoid returning into modern slavery again.</w:t>
      </w:r>
    </w:p>
    <w:p w:rsidR="00682F3B" w:rsidRDefault="00682F3B"/>
    <w:p w:rsidR="00682F3B" w:rsidRPr="008670BE" w:rsidRDefault="00682F3B">
      <w:r w:rsidRPr="00451AB2">
        <w:rPr>
          <w:b/>
        </w:rPr>
        <w:t>Question 20</w:t>
      </w:r>
      <w:r w:rsidR="00451AB2">
        <w:rPr>
          <w:b/>
        </w:rPr>
        <w:br/>
      </w:r>
      <w:r w:rsidR="008670BE" w:rsidRPr="008670BE">
        <w:t>The national referral mechanism is a mechanism used to aid</w:t>
      </w:r>
      <w:r w:rsidR="008670BE">
        <w:rPr>
          <w:b/>
        </w:rPr>
        <w:t xml:space="preserve"> </w:t>
      </w:r>
      <w:r w:rsidR="008670BE">
        <w:t>people who are victims of trafficking. It is a referral to relevant agencies to help anybody subject to trafficking and to get away from it. The nation referral mechanism requires consent from the victim in order to be effected. Once the mechanism is in place</w:t>
      </w:r>
      <w:r w:rsidR="005F745C">
        <w:t xml:space="preserve"> a decision should be made within 5 days and the victim will get a 28 day consolidation period.</w:t>
      </w:r>
    </w:p>
    <w:p w:rsidR="00682F3B" w:rsidRDefault="00682F3B"/>
    <w:p w:rsidR="00682F3B" w:rsidRDefault="00682F3B" w:rsidP="00682F3B">
      <w:pPr>
        <w:rPr>
          <w:b/>
        </w:rPr>
      </w:pPr>
      <w:r w:rsidRPr="00451AB2">
        <w:rPr>
          <w:b/>
        </w:rPr>
        <w:t>Question 21</w:t>
      </w:r>
    </w:p>
    <w:p w:rsidR="00544798" w:rsidRDefault="000C7D2A" w:rsidP="000C7D2A">
      <w:pPr>
        <w:pStyle w:val="ListParagraph"/>
        <w:numPr>
          <w:ilvl w:val="0"/>
          <w:numId w:val="1"/>
        </w:numPr>
      </w:pPr>
      <w:r>
        <w:t>The term prostitute refers to a person who, on at least one occasion, performs a sexual act on another in return for payment or promise of payment to themselves or any third party.</w:t>
      </w:r>
    </w:p>
    <w:p w:rsidR="000C7D2A" w:rsidRPr="000C7D2A" w:rsidRDefault="000C7D2A" w:rsidP="000C7D2A">
      <w:pPr>
        <w:pStyle w:val="ListParagraph"/>
        <w:numPr>
          <w:ilvl w:val="0"/>
          <w:numId w:val="1"/>
        </w:numPr>
      </w:pPr>
      <w:r>
        <w:t>The police should treat prostitutes with respect as they should any other member of the public and consider that the person is likely a victim themselves. We should be that a prostitute is capable of being a victim of any offence including sexual assaults and treat them accordingly</w:t>
      </w:r>
    </w:p>
    <w:p w:rsidR="00682F3B" w:rsidRDefault="00682F3B"/>
    <w:p w:rsidR="00682F3B" w:rsidRPr="00451AB2" w:rsidRDefault="00682F3B" w:rsidP="00682F3B">
      <w:r w:rsidRPr="00451AB2">
        <w:rPr>
          <w:b/>
        </w:rPr>
        <w:t>Question 22</w:t>
      </w:r>
      <w:r w:rsidR="00451AB2">
        <w:rPr>
          <w:b/>
        </w:rPr>
        <w:br/>
      </w:r>
      <w:r w:rsidR="000C7D2A">
        <w:t>Rape of a child under 13 is an offence if a person (A) penetrates the mouth anus or vagina of another person (B) with his penis and (B) is under 13. There is no requirement for consent in this offence as a person under 13 cannot legally consent.</w:t>
      </w:r>
    </w:p>
    <w:p w:rsidR="00682F3B" w:rsidRDefault="00682F3B"/>
    <w:p w:rsidR="00682F3B" w:rsidRPr="00451AB2" w:rsidRDefault="00682F3B" w:rsidP="00682F3B">
      <w:r w:rsidRPr="00451AB2">
        <w:rPr>
          <w:b/>
        </w:rPr>
        <w:t>Question 23</w:t>
      </w:r>
      <w:r w:rsidR="00451AB2">
        <w:rPr>
          <w:b/>
        </w:rPr>
        <w:br/>
      </w:r>
      <w:r w:rsidR="00144F9C">
        <w:t xml:space="preserve">Sarah’s law is a disclosure scheme which provides a mechanism for anybody who has concerns for the safety of a child in regards to another’s contact with them. If a person is concerned that another person’s contact with a child could be a danger they can, under Sarah’s law, request information on </w:t>
      </w:r>
      <w:r w:rsidR="00144F9C">
        <w:lastRenderedPageBreak/>
        <w:t>the person regarding their relevant criminal history. If any relevant criminal history exist which may be of concern to the child’s safety, the police will then pass on the information in the form of a disclosure to those who are in the best position to protect that child.</w:t>
      </w:r>
      <w:r w:rsidR="00DE6476">
        <w:t xml:space="preserve"> This could be the parents, guardians, local authorities or schools and does not need to be the person requesting the disclosure.</w:t>
      </w:r>
    </w:p>
    <w:p w:rsidR="00682F3B" w:rsidRDefault="00682F3B"/>
    <w:p w:rsidR="00682F3B" w:rsidRPr="00451AB2" w:rsidRDefault="00682F3B" w:rsidP="00682F3B">
      <w:r w:rsidRPr="00451AB2">
        <w:rPr>
          <w:b/>
        </w:rPr>
        <w:t>Question 24</w:t>
      </w:r>
      <w:r w:rsidR="00451AB2">
        <w:rPr>
          <w:b/>
        </w:rPr>
        <w:br/>
      </w:r>
      <w:r w:rsidR="00DE6476">
        <w:t>The evidential presumption covered under the offence of rape set out presumption which can be made to determine the guilt of a defendant. These suggest that  guilt can be presumed if there is evidence that the person committed the sexual act and that any of the specified conditions were present at the time. The specified conditions are that violence was used, unconsciousness, the victims lack of ability to consent</w:t>
      </w:r>
    </w:p>
    <w:p w:rsidR="00682F3B" w:rsidRDefault="00682F3B"/>
    <w:p w:rsidR="00682F3B" w:rsidRDefault="00682F3B" w:rsidP="00682F3B">
      <w:r w:rsidRPr="00451AB2">
        <w:rPr>
          <w:b/>
        </w:rPr>
        <w:t>Question 25</w:t>
      </w:r>
      <w:r w:rsidR="00451AB2">
        <w:rPr>
          <w:b/>
        </w:rPr>
        <w:br/>
      </w:r>
      <w:r w:rsidR="00C31AD8">
        <w:t>When a power to search a property is executed,</w:t>
      </w:r>
      <w:r w:rsidR="00C867D0">
        <w:t xml:space="preserve"> property may be seized if the power to seize the property is</w:t>
      </w:r>
      <w:r w:rsidR="00C31AD8">
        <w:t xml:space="preserve"> defined </w:t>
      </w:r>
      <w:r w:rsidR="00C867D0">
        <w:t>with</w:t>
      </w:r>
      <w:r w:rsidR="00C31AD8">
        <w:t>in the power being used to conduct the search or under section 19 of the Police And Criminal Evidence Act 1984. Under this section property discovered during a search if it is evidence of criminal activity and it could be concealed, lost, damaged or destroyed.</w:t>
      </w:r>
    </w:p>
    <w:p w:rsidR="00544798" w:rsidRDefault="00544798" w:rsidP="00682F3B"/>
    <w:sectPr w:rsidR="00544798" w:rsidSect="00DF699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4798" w:rsidRDefault="00544798" w:rsidP="00DF6993">
      <w:pPr>
        <w:spacing w:after="0" w:line="240" w:lineRule="auto"/>
      </w:pPr>
      <w:r>
        <w:separator/>
      </w:r>
    </w:p>
  </w:endnote>
  <w:endnote w:type="continuationSeparator" w:id="0">
    <w:p w:rsidR="00544798" w:rsidRDefault="00544798" w:rsidP="00DF69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3AD0" w:rsidRDefault="00C96D45" w:rsidP="00C96D45">
    <w:pPr>
      <w:pStyle w:val="Footer"/>
      <w:rPr>
        <w:color w:val="000000"/>
        <w:sz w:val="17"/>
      </w:rPr>
    </w:pPr>
    <w:bookmarkStart w:id="3" w:name="TITUS1FooterEvenPages"/>
    <w:r>
      <w:rPr>
        <w:color w:val="000000"/>
        <w:sz w:val="17"/>
      </w:rPr>
      <w:t> </w:t>
    </w:r>
  </w:p>
  <w:bookmarkEnd w:id="3"/>
  <w:p w:rsidR="00A63AD0" w:rsidRDefault="00A63AD0" w:rsidP="00A63AD0">
    <w:pPr>
      <w:pStyle w:val="Footer"/>
    </w:pPr>
  </w:p>
  <w:p w:rsidR="00544798" w:rsidRDefault="005447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798" w:rsidRDefault="00C96D45" w:rsidP="00C96D45">
    <w:pPr>
      <w:pStyle w:val="Footer"/>
      <w:rPr>
        <w:color w:val="000000"/>
        <w:sz w:val="17"/>
      </w:rPr>
    </w:pPr>
    <w:bookmarkStart w:id="4" w:name="TITUS1FooterPrimary"/>
    <w:r>
      <w:rPr>
        <w:color w:val="000000"/>
        <w:sz w:val="17"/>
      </w:rPr>
      <w:t> </w:t>
    </w:r>
  </w:p>
  <w:bookmarkEnd w:id="4"/>
  <w:p w:rsidR="00544798" w:rsidRDefault="005447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798" w:rsidRDefault="00C96D45" w:rsidP="00C96D45">
    <w:pPr>
      <w:pStyle w:val="Footer"/>
      <w:rPr>
        <w:color w:val="000000"/>
        <w:sz w:val="17"/>
      </w:rPr>
    </w:pPr>
    <w:bookmarkStart w:id="6" w:name="TITUS1FooterFirstPage"/>
    <w:r>
      <w:rPr>
        <w:color w:val="000000"/>
        <w:sz w:val="17"/>
      </w:rPr>
      <w:t> </w:t>
    </w:r>
  </w:p>
  <w:bookmarkEnd w:id="6"/>
  <w:p w:rsidR="00544798" w:rsidRDefault="005447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4798" w:rsidRDefault="00544798" w:rsidP="00DF6993">
      <w:pPr>
        <w:spacing w:after="0" w:line="240" w:lineRule="auto"/>
      </w:pPr>
      <w:r>
        <w:separator/>
      </w:r>
    </w:p>
  </w:footnote>
  <w:footnote w:type="continuationSeparator" w:id="0">
    <w:p w:rsidR="00544798" w:rsidRDefault="00544798" w:rsidP="00DF69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3AD0" w:rsidRDefault="00C96D45" w:rsidP="00C96D45">
    <w:pPr>
      <w:pStyle w:val="Header"/>
      <w:rPr>
        <w:color w:val="000000"/>
        <w:sz w:val="17"/>
      </w:rPr>
    </w:pPr>
    <w:bookmarkStart w:id="1" w:name="TITUS1HeaderEvenPages"/>
    <w:r>
      <w:rPr>
        <w:color w:val="000000"/>
        <w:sz w:val="17"/>
      </w:rPr>
      <w:t> </w:t>
    </w:r>
  </w:p>
  <w:bookmarkEnd w:id="1"/>
  <w:p w:rsidR="00A63AD0" w:rsidRDefault="00A63AD0" w:rsidP="00A63AD0">
    <w:pPr>
      <w:pStyle w:val="Header"/>
    </w:pPr>
  </w:p>
  <w:p w:rsidR="00544798" w:rsidRDefault="005447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798" w:rsidRDefault="00C96D45" w:rsidP="00C96D45">
    <w:pPr>
      <w:pStyle w:val="Header"/>
      <w:rPr>
        <w:color w:val="000000"/>
        <w:sz w:val="17"/>
      </w:rPr>
    </w:pPr>
    <w:bookmarkStart w:id="2" w:name="TITUS1HeaderPrimary"/>
    <w:r>
      <w:rPr>
        <w:color w:val="000000"/>
        <w:sz w:val="17"/>
      </w:rPr>
      <w:t> </w:t>
    </w:r>
  </w:p>
  <w:bookmarkEnd w:id="2"/>
  <w:p w:rsidR="00544798" w:rsidRDefault="005447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798" w:rsidRDefault="00C96D45" w:rsidP="00C96D45">
    <w:pPr>
      <w:pStyle w:val="Header"/>
      <w:rPr>
        <w:color w:val="000000"/>
        <w:sz w:val="17"/>
      </w:rPr>
    </w:pPr>
    <w:bookmarkStart w:id="5" w:name="TITUS1HeaderFirstPage"/>
    <w:r>
      <w:rPr>
        <w:color w:val="000000"/>
        <w:sz w:val="17"/>
      </w:rPr>
      <w:t> </w:t>
    </w:r>
  </w:p>
  <w:bookmarkEnd w:id="5"/>
  <w:p w:rsidR="00544798" w:rsidRDefault="005447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7A5BDA"/>
    <w:multiLevelType w:val="hybridMultilevel"/>
    <w:tmpl w:val="EE38971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054CC"/>
    <w:rsid w:val="00023FCA"/>
    <w:rsid w:val="000C7D2A"/>
    <w:rsid w:val="00121DF7"/>
    <w:rsid w:val="00144F9C"/>
    <w:rsid w:val="001B6EAA"/>
    <w:rsid w:val="001E1DAD"/>
    <w:rsid w:val="002D1C72"/>
    <w:rsid w:val="002F7602"/>
    <w:rsid w:val="00303AD9"/>
    <w:rsid w:val="00377BA3"/>
    <w:rsid w:val="0045131F"/>
    <w:rsid w:val="00451AB2"/>
    <w:rsid w:val="0045242E"/>
    <w:rsid w:val="004A4ACB"/>
    <w:rsid w:val="004F29AB"/>
    <w:rsid w:val="00544798"/>
    <w:rsid w:val="00574A29"/>
    <w:rsid w:val="00575AC9"/>
    <w:rsid w:val="005F745C"/>
    <w:rsid w:val="00604EA6"/>
    <w:rsid w:val="0063295E"/>
    <w:rsid w:val="00682F3B"/>
    <w:rsid w:val="00702552"/>
    <w:rsid w:val="007056DB"/>
    <w:rsid w:val="007D05CE"/>
    <w:rsid w:val="007E4409"/>
    <w:rsid w:val="00820902"/>
    <w:rsid w:val="00837536"/>
    <w:rsid w:val="008670BE"/>
    <w:rsid w:val="00875A4A"/>
    <w:rsid w:val="00877432"/>
    <w:rsid w:val="0096433A"/>
    <w:rsid w:val="00A63AD0"/>
    <w:rsid w:val="00B8259D"/>
    <w:rsid w:val="00BE423A"/>
    <w:rsid w:val="00C1774B"/>
    <w:rsid w:val="00C31AD8"/>
    <w:rsid w:val="00C67F07"/>
    <w:rsid w:val="00C867D0"/>
    <w:rsid w:val="00C96D45"/>
    <w:rsid w:val="00CF5287"/>
    <w:rsid w:val="00D70FE1"/>
    <w:rsid w:val="00DA303B"/>
    <w:rsid w:val="00DE6476"/>
    <w:rsid w:val="00DF6993"/>
    <w:rsid w:val="00E17551"/>
    <w:rsid w:val="00EB6B15"/>
    <w:rsid w:val="00EE2DD2"/>
    <w:rsid w:val="00F40CA4"/>
    <w:rsid w:val="00F74A94"/>
    <w:rsid w:val="00FE7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8E0E052"/>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69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6993"/>
  </w:style>
  <w:style w:type="paragraph" w:styleId="Footer">
    <w:name w:val="footer"/>
    <w:basedOn w:val="Normal"/>
    <w:link w:val="FooterChar"/>
    <w:uiPriority w:val="99"/>
    <w:unhideWhenUsed/>
    <w:rsid w:val="00DF69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6993"/>
  </w:style>
  <w:style w:type="paragraph" w:styleId="ListParagraph">
    <w:name w:val="List Paragraph"/>
    <w:basedOn w:val="Normal"/>
    <w:uiPriority w:val="34"/>
    <w:qFormat/>
    <w:rsid w:val="000C7D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6</Pages>
  <Words>2095</Words>
  <Characters>11948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Deasy,Billy swp8002</cp:lastModifiedBy>
  <cp:revision>42</cp:revision>
  <dcterms:created xsi:type="dcterms:W3CDTF">2021-11-29T11:47:00Z</dcterms:created>
  <dcterms:modified xsi:type="dcterms:W3CDTF">2021-12-13T11:03:00Z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