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48721778"/>
        <w:docPartObj>
          <w:docPartGallery w:val="Cover Pages"/>
          <w:docPartUnique/>
        </w:docPartObj>
      </w:sdtPr>
      <w:sdtEndPr>
        <w:rPr>
          <w:rFonts w:ascii="Times New Roman" w:hAnsi="Times New Roman" w:cs="Times New Roman"/>
          <w:b/>
          <w:sz w:val="32"/>
          <w:szCs w:val="32"/>
        </w:rPr>
      </w:sdtEndPr>
      <w:sdtContent>
        <w:p w14:paraId="45389604" w14:textId="5E5F2160" w:rsidR="00F013C2" w:rsidRDefault="00F013C2">
          <w:r>
            <w:rPr>
              <w:noProof/>
            </w:rPr>
            <w:pict w14:anchorId="52234E8F">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bookmarkStart w:id="0" w:name="_GoBack" w:displacedByCustomXml="nex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8EBEBDF" w14:textId="3E4414A6" w:rsidR="00F013C2" w:rsidRDefault="00F013C2">
                            <w:pPr>
                              <w:pStyle w:val="NoSpacing"/>
                              <w:spacing w:before="120"/>
                              <w:jc w:val="center"/>
                              <w:rPr>
                                <w:color w:val="FFFFFF" w:themeColor="background1"/>
                              </w:rPr>
                            </w:pPr>
                            <w:r>
                              <w:rPr>
                                <w:color w:val="FFFFFF" w:themeColor="background1"/>
                              </w:rPr>
                              <w:t xml:space="preserve">Natalia </w:t>
                            </w:r>
                            <w:proofErr w:type="spellStart"/>
                            <w:r>
                              <w:rPr>
                                <w:color w:val="FFFFFF" w:themeColor="background1"/>
                              </w:rPr>
                              <w:t>Dedu</w:t>
                            </w:r>
                            <w:proofErr w:type="spellEnd"/>
                            <w:r>
                              <w:rPr>
                                <w:color w:val="FFFFFF" w:themeColor="background1"/>
                              </w:rPr>
                              <w:t xml:space="preserve"> (1816782)</w:t>
                            </w:r>
                          </w:p>
                        </w:sdtContent>
                      </w:sdt>
                      <w:p w14:paraId="6DC4B59B" w14:textId="4BD9698C" w:rsidR="00F013C2" w:rsidRDefault="00F013C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The ford Cooperation</w:t>
                            </w:r>
                          </w:sdtContent>
                        </w:sdt>
                        <w:r>
                          <w:rPr>
                            <w:color w:val="FFFFFF" w:themeColor="background1"/>
                          </w:rPr>
                          <w:t>  </w:t>
                        </w:r>
                        <w:bookmarkEnd w:id="0"/>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imes New Roman" w:hAnsi="Times New Roman" w:cs="Times New Roman"/>
                            <w:b/>
                            <w:sz w:val="44"/>
                            <w:szCs w:val="44"/>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B072D33" w14:textId="4F97B2C0" w:rsidR="00F013C2" w:rsidRDefault="0044434B">
                            <w:pPr>
                              <w:pStyle w:val="NoSpacing"/>
                              <w:jc w:val="center"/>
                              <w:rPr>
                                <w:rFonts w:asciiTheme="majorHAnsi" w:eastAsiaTheme="majorEastAsia" w:hAnsiTheme="majorHAnsi" w:cstheme="majorBidi"/>
                                <w:caps/>
                                <w:color w:val="4F81BD" w:themeColor="accent1"/>
                                <w:sz w:val="72"/>
                                <w:szCs w:val="72"/>
                              </w:rPr>
                            </w:pPr>
                            <w:r>
                              <w:rPr>
                                <w:rFonts w:ascii="Times New Roman" w:hAnsi="Times New Roman" w:cs="Times New Roman"/>
                                <w:b/>
                                <w:sz w:val="44"/>
                                <w:szCs w:val="44"/>
                              </w:rPr>
                              <w:t>THE DECLINE OF FORD</w:t>
                            </w:r>
                          </w:p>
                        </w:sdtContent>
                      </w:sdt>
                    </w:txbxContent>
                  </v:textbox>
                </v:shape>
                <w10:wrap anchorx="page" anchory="page"/>
              </v:group>
            </w:pict>
          </w:r>
        </w:p>
        <w:p w14:paraId="4AE47252" w14:textId="2EE9E767" w:rsidR="00F013C2" w:rsidRDefault="00F013C2">
          <w:pPr>
            <w:rPr>
              <w:rFonts w:ascii="Times New Roman" w:hAnsi="Times New Roman" w:cs="Times New Roman"/>
              <w:b/>
              <w:sz w:val="32"/>
              <w:szCs w:val="32"/>
            </w:rPr>
          </w:pPr>
          <w:r>
            <w:rPr>
              <w:rFonts w:ascii="Times New Roman" w:hAnsi="Times New Roman" w:cs="Times New Roman"/>
              <w:b/>
              <w:sz w:val="32"/>
              <w:szCs w:val="32"/>
            </w:rPr>
            <w:br w:type="page"/>
          </w:r>
        </w:p>
      </w:sdtContent>
    </w:sdt>
    <w:p w14:paraId="38F59794" w14:textId="77777777" w:rsidR="006E076E" w:rsidRDefault="006E076E" w:rsidP="006E076E">
      <w:pPr>
        <w:ind w:left="360"/>
        <w:jc w:val="both"/>
        <w:rPr>
          <w:rFonts w:ascii="Times New Roman" w:hAnsi="Times New Roman" w:cs="Times New Roman"/>
          <w:b/>
          <w:sz w:val="32"/>
          <w:szCs w:val="32"/>
          <w:lang w:val="en-GB"/>
        </w:rPr>
      </w:pPr>
    </w:p>
    <w:p w14:paraId="390296C5" w14:textId="77777777" w:rsidR="006E076E" w:rsidRDefault="006E076E" w:rsidP="006E076E">
      <w:pPr>
        <w:ind w:left="360"/>
        <w:jc w:val="both"/>
        <w:rPr>
          <w:rFonts w:ascii="Times New Roman" w:hAnsi="Times New Roman" w:cs="Times New Roman"/>
          <w:b/>
          <w:sz w:val="32"/>
          <w:szCs w:val="32"/>
          <w:lang w:val="en-GB"/>
        </w:rPr>
      </w:pPr>
    </w:p>
    <w:p w14:paraId="335EDB62" w14:textId="77777777" w:rsidR="006E076E" w:rsidRDefault="006E076E" w:rsidP="006E076E">
      <w:pPr>
        <w:ind w:left="360"/>
        <w:jc w:val="both"/>
        <w:rPr>
          <w:rFonts w:ascii="Times New Roman" w:hAnsi="Times New Roman" w:cs="Times New Roman"/>
          <w:b/>
          <w:sz w:val="32"/>
          <w:szCs w:val="32"/>
          <w:lang w:val="en-GB"/>
        </w:rPr>
      </w:pPr>
    </w:p>
    <w:p w14:paraId="591313F2" w14:textId="77777777" w:rsidR="006E076E" w:rsidRDefault="006E076E" w:rsidP="006E076E">
      <w:pPr>
        <w:ind w:left="360"/>
        <w:jc w:val="both"/>
        <w:rPr>
          <w:rFonts w:ascii="Times New Roman" w:hAnsi="Times New Roman" w:cs="Times New Roman"/>
          <w:b/>
          <w:sz w:val="32"/>
          <w:szCs w:val="32"/>
          <w:lang w:val="en-GB"/>
        </w:rPr>
      </w:pPr>
    </w:p>
    <w:p w14:paraId="4BF1007B" w14:textId="77777777" w:rsidR="006E076E" w:rsidRDefault="006E076E" w:rsidP="006E076E">
      <w:pPr>
        <w:ind w:left="360"/>
        <w:jc w:val="both"/>
        <w:rPr>
          <w:rFonts w:ascii="Times New Roman" w:hAnsi="Times New Roman" w:cs="Times New Roman"/>
          <w:b/>
          <w:sz w:val="32"/>
          <w:szCs w:val="32"/>
          <w:lang w:val="en-GB"/>
        </w:rPr>
      </w:pPr>
    </w:p>
    <w:p w14:paraId="77AC5927" w14:textId="77777777" w:rsidR="006E076E" w:rsidRDefault="006E076E" w:rsidP="006E076E">
      <w:pPr>
        <w:ind w:left="360"/>
        <w:jc w:val="both"/>
        <w:rPr>
          <w:rFonts w:ascii="Times New Roman" w:hAnsi="Times New Roman" w:cs="Times New Roman"/>
          <w:b/>
          <w:sz w:val="32"/>
          <w:szCs w:val="32"/>
          <w:lang w:val="en-GB"/>
        </w:rPr>
      </w:pPr>
    </w:p>
    <w:p w14:paraId="260B6F54" w14:textId="77777777" w:rsidR="00EA0707" w:rsidRPr="00B379FA" w:rsidRDefault="00982257" w:rsidP="00B379FA">
      <w:pPr>
        <w:jc w:val="center"/>
        <w:rPr>
          <w:rFonts w:ascii="Times New Roman" w:hAnsi="Times New Roman" w:cs="Times New Roman"/>
          <w:b/>
          <w:sz w:val="28"/>
          <w:szCs w:val="28"/>
        </w:rPr>
      </w:pPr>
      <w:r w:rsidRPr="00B379FA">
        <w:rPr>
          <w:rFonts w:ascii="Times New Roman" w:hAnsi="Times New Roman" w:cs="Times New Roman"/>
          <w:b/>
          <w:sz w:val="28"/>
          <w:szCs w:val="28"/>
        </w:rPr>
        <w:t>Exe</w:t>
      </w:r>
      <w:r w:rsidR="00EA0707" w:rsidRPr="00B379FA">
        <w:rPr>
          <w:rFonts w:ascii="Times New Roman" w:hAnsi="Times New Roman" w:cs="Times New Roman"/>
          <w:b/>
          <w:sz w:val="28"/>
          <w:szCs w:val="28"/>
        </w:rPr>
        <w:t>cutive Summary</w:t>
      </w:r>
    </w:p>
    <w:p w14:paraId="1FBAB7D1" w14:textId="77777777" w:rsidR="00982257" w:rsidRDefault="00EA0707" w:rsidP="00B379FA">
      <w:pPr>
        <w:jc w:val="both"/>
        <w:rPr>
          <w:rFonts w:ascii="Times New Roman" w:hAnsi="Times New Roman" w:cs="Times New Roman"/>
          <w:b/>
          <w:sz w:val="24"/>
          <w:szCs w:val="24"/>
        </w:rPr>
      </w:pPr>
      <w:r w:rsidRPr="00B379FA">
        <w:rPr>
          <w:rFonts w:ascii="Times New Roman" w:hAnsi="Times New Roman" w:cs="Times New Roman"/>
          <w:sz w:val="24"/>
          <w:szCs w:val="24"/>
        </w:rPr>
        <w:t>This report is based on the Ford Motors and the current short comings of the CEO in terms of facilitating the business growth is the major aspect of discussion in this research study. Nevertheless, among the pertinent issues, this research study is developed on the aspect of restructuring of Ford Motors. Ford took the decision of their business decision of collaborating with the VW of Germany and thereby develops and stresses more on the production of vans as well as commercial cars. Nevertheless, many of the researchers criticized this collaboration as a defensive strategy of risk sharing rather than trying to resolve the deadlocks of the current automobiles industry.</w:t>
      </w:r>
      <w:r>
        <w:t xml:space="preserve"> </w:t>
      </w:r>
      <w:r w:rsidR="00B379FA">
        <w:t xml:space="preserve"> </w:t>
      </w:r>
      <w:r w:rsidR="00982257">
        <w:br w:type="page"/>
      </w:r>
    </w:p>
    <w:sdt>
      <w:sdtPr>
        <w:rPr>
          <w:rFonts w:ascii="Times New Roman" w:eastAsiaTheme="minorHAnsi" w:hAnsi="Times New Roman" w:cs="Times New Roman"/>
          <w:b w:val="0"/>
          <w:bCs w:val="0"/>
          <w:color w:val="auto"/>
          <w:sz w:val="24"/>
          <w:szCs w:val="24"/>
        </w:rPr>
        <w:id w:val="428295466"/>
        <w:docPartObj>
          <w:docPartGallery w:val="Table of Contents"/>
          <w:docPartUnique/>
        </w:docPartObj>
      </w:sdtPr>
      <w:sdtEndPr/>
      <w:sdtContent>
        <w:p w14:paraId="592A9FA5" w14:textId="77777777" w:rsidR="00982257" w:rsidRPr="00042B1F" w:rsidRDefault="00982257" w:rsidP="00042B1F">
          <w:pPr>
            <w:pStyle w:val="TOCHeading"/>
            <w:spacing w:line="360" w:lineRule="auto"/>
            <w:jc w:val="center"/>
            <w:rPr>
              <w:rFonts w:ascii="Times New Roman" w:hAnsi="Times New Roman" w:cs="Times New Roman"/>
              <w:sz w:val="24"/>
              <w:szCs w:val="24"/>
            </w:rPr>
          </w:pPr>
          <w:r w:rsidRPr="00042B1F">
            <w:rPr>
              <w:rFonts w:ascii="Times New Roman" w:hAnsi="Times New Roman" w:cs="Times New Roman"/>
              <w:color w:val="auto"/>
              <w:sz w:val="24"/>
              <w:szCs w:val="24"/>
            </w:rPr>
            <w:t>Table of Contents</w:t>
          </w:r>
        </w:p>
        <w:p w14:paraId="533B6B29" w14:textId="4072FAD0" w:rsidR="00042B1F" w:rsidRPr="00042B1F" w:rsidRDefault="00345834" w:rsidP="00042B1F">
          <w:pPr>
            <w:pStyle w:val="TOC1"/>
            <w:tabs>
              <w:tab w:val="right" w:leader="dot" w:pos="9350"/>
            </w:tabs>
            <w:spacing w:line="360" w:lineRule="auto"/>
            <w:jc w:val="both"/>
            <w:rPr>
              <w:rFonts w:ascii="Times New Roman" w:eastAsiaTheme="minorEastAsia" w:hAnsi="Times New Roman" w:cs="Times New Roman"/>
              <w:noProof/>
              <w:sz w:val="24"/>
              <w:szCs w:val="24"/>
            </w:rPr>
          </w:pPr>
          <w:r w:rsidRPr="00042B1F">
            <w:rPr>
              <w:rFonts w:ascii="Times New Roman" w:hAnsi="Times New Roman" w:cs="Times New Roman"/>
              <w:sz w:val="24"/>
              <w:szCs w:val="24"/>
            </w:rPr>
            <w:fldChar w:fldCharType="begin"/>
          </w:r>
          <w:r w:rsidR="00982257" w:rsidRPr="00042B1F">
            <w:rPr>
              <w:rFonts w:ascii="Times New Roman" w:hAnsi="Times New Roman" w:cs="Times New Roman"/>
              <w:sz w:val="24"/>
              <w:szCs w:val="24"/>
            </w:rPr>
            <w:instrText xml:space="preserve"> TOC \o "1-3" \h \z \u </w:instrText>
          </w:r>
          <w:r w:rsidRPr="00042B1F">
            <w:rPr>
              <w:rFonts w:ascii="Times New Roman" w:hAnsi="Times New Roman" w:cs="Times New Roman"/>
              <w:sz w:val="24"/>
              <w:szCs w:val="24"/>
            </w:rPr>
            <w:fldChar w:fldCharType="separate"/>
          </w:r>
          <w:hyperlink w:anchor="_Toc27830638" w:history="1">
            <w:r w:rsidR="00042B1F" w:rsidRPr="00042B1F">
              <w:rPr>
                <w:rStyle w:val="Hyperlink"/>
                <w:rFonts w:ascii="Times New Roman" w:hAnsi="Times New Roman" w:cs="Times New Roman"/>
                <w:noProof/>
                <w:sz w:val="24"/>
                <w:szCs w:val="24"/>
              </w:rPr>
              <w:t>1.0 Introduction</w:t>
            </w:r>
            <w:r w:rsidR="00042B1F" w:rsidRPr="00042B1F">
              <w:rPr>
                <w:rFonts w:ascii="Times New Roman" w:hAnsi="Times New Roman" w:cs="Times New Roman"/>
                <w:noProof/>
                <w:webHidden/>
                <w:sz w:val="24"/>
                <w:szCs w:val="24"/>
              </w:rPr>
              <w:tab/>
            </w:r>
            <w:r w:rsidR="00F013C2">
              <w:rPr>
                <w:rFonts w:ascii="Times New Roman" w:hAnsi="Times New Roman" w:cs="Times New Roman"/>
                <w:noProof/>
                <w:webHidden/>
                <w:sz w:val="24"/>
                <w:szCs w:val="24"/>
              </w:rPr>
              <w:t>3</w:t>
            </w:r>
          </w:hyperlink>
        </w:p>
        <w:p w14:paraId="298AE527" w14:textId="77777777" w:rsidR="00042B1F" w:rsidRPr="00042B1F" w:rsidRDefault="00116198" w:rsidP="00042B1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7830639" w:history="1">
            <w:r w:rsidR="00042B1F" w:rsidRPr="00042B1F">
              <w:rPr>
                <w:rStyle w:val="Hyperlink"/>
                <w:rFonts w:ascii="Times New Roman" w:hAnsi="Times New Roman" w:cs="Times New Roman"/>
                <w:noProof/>
                <w:sz w:val="24"/>
                <w:szCs w:val="24"/>
              </w:rPr>
              <w:t>2.0 Findings</w:t>
            </w:r>
            <w:r w:rsidR="00042B1F" w:rsidRPr="00042B1F">
              <w:rPr>
                <w:rFonts w:ascii="Times New Roman" w:hAnsi="Times New Roman" w:cs="Times New Roman"/>
                <w:noProof/>
                <w:webHidden/>
                <w:sz w:val="24"/>
                <w:szCs w:val="24"/>
              </w:rPr>
              <w:tab/>
            </w:r>
            <w:r w:rsidR="00042B1F" w:rsidRPr="00042B1F">
              <w:rPr>
                <w:rFonts w:ascii="Times New Roman" w:hAnsi="Times New Roman" w:cs="Times New Roman"/>
                <w:noProof/>
                <w:webHidden/>
                <w:sz w:val="24"/>
                <w:szCs w:val="24"/>
              </w:rPr>
              <w:fldChar w:fldCharType="begin"/>
            </w:r>
            <w:r w:rsidR="00042B1F" w:rsidRPr="00042B1F">
              <w:rPr>
                <w:rFonts w:ascii="Times New Roman" w:hAnsi="Times New Roman" w:cs="Times New Roman"/>
                <w:noProof/>
                <w:webHidden/>
                <w:sz w:val="24"/>
                <w:szCs w:val="24"/>
              </w:rPr>
              <w:instrText xml:space="preserve"> PAGEREF _Toc27830639 \h </w:instrText>
            </w:r>
            <w:r w:rsidR="00042B1F" w:rsidRPr="00042B1F">
              <w:rPr>
                <w:rFonts w:ascii="Times New Roman" w:hAnsi="Times New Roman" w:cs="Times New Roman"/>
                <w:noProof/>
                <w:webHidden/>
                <w:sz w:val="24"/>
                <w:szCs w:val="24"/>
              </w:rPr>
            </w:r>
            <w:r w:rsidR="00042B1F" w:rsidRPr="00042B1F">
              <w:rPr>
                <w:rFonts w:ascii="Times New Roman" w:hAnsi="Times New Roman" w:cs="Times New Roman"/>
                <w:noProof/>
                <w:webHidden/>
                <w:sz w:val="24"/>
                <w:szCs w:val="24"/>
              </w:rPr>
              <w:fldChar w:fldCharType="separate"/>
            </w:r>
            <w:r w:rsidR="00042B1F" w:rsidRPr="00042B1F">
              <w:rPr>
                <w:rFonts w:ascii="Times New Roman" w:hAnsi="Times New Roman" w:cs="Times New Roman"/>
                <w:noProof/>
                <w:webHidden/>
                <w:sz w:val="24"/>
                <w:szCs w:val="24"/>
              </w:rPr>
              <w:t>4</w:t>
            </w:r>
            <w:r w:rsidR="00042B1F" w:rsidRPr="00042B1F">
              <w:rPr>
                <w:rFonts w:ascii="Times New Roman" w:hAnsi="Times New Roman" w:cs="Times New Roman"/>
                <w:noProof/>
                <w:webHidden/>
                <w:sz w:val="24"/>
                <w:szCs w:val="24"/>
              </w:rPr>
              <w:fldChar w:fldCharType="end"/>
            </w:r>
          </w:hyperlink>
        </w:p>
        <w:p w14:paraId="5085DA2A" w14:textId="03679411" w:rsidR="00042B1F" w:rsidRPr="00042B1F" w:rsidRDefault="00116198" w:rsidP="00042B1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7830640" w:history="1">
            <w:r w:rsidR="00042B1F" w:rsidRPr="00042B1F">
              <w:rPr>
                <w:rStyle w:val="Hyperlink"/>
                <w:rFonts w:ascii="Times New Roman" w:hAnsi="Times New Roman" w:cs="Times New Roman"/>
                <w:noProof/>
                <w:sz w:val="24"/>
                <w:szCs w:val="24"/>
              </w:rPr>
              <w:t>3.0 Conclusion</w:t>
            </w:r>
            <w:r w:rsidR="00042B1F" w:rsidRPr="00042B1F">
              <w:rPr>
                <w:rFonts w:ascii="Times New Roman" w:hAnsi="Times New Roman" w:cs="Times New Roman"/>
                <w:noProof/>
                <w:webHidden/>
                <w:sz w:val="24"/>
                <w:szCs w:val="24"/>
              </w:rPr>
              <w:tab/>
            </w:r>
            <w:r w:rsidR="00F013C2">
              <w:rPr>
                <w:rFonts w:ascii="Times New Roman" w:hAnsi="Times New Roman" w:cs="Times New Roman"/>
                <w:noProof/>
                <w:webHidden/>
                <w:sz w:val="24"/>
                <w:szCs w:val="24"/>
              </w:rPr>
              <w:t>8</w:t>
            </w:r>
          </w:hyperlink>
        </w:p>
        <w:p w14:paraId="3A0F64A9" w14:textId="77777777" w:rsidR="00042B1F" w:rsidRPr="00042B1F" w:rsidRDefault="00116198" w:rsidP="00042B1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7830641" w:history="1">
            <w:r w:rsidR="00042B1F" w:rsidRPr="00042B1F">
              <w:rPr>
                <w:rStyle w:val="Hyperlink"/>
                <w:rFonts w:ascii="Times New Roman" w:hAnsi="Times New Roman" w:cs="Times New Roman"/>
                <w:noProof/>
                <w:sz w:val="24"/>
                <w:szCs w:val="24"/>
              </w:rPr>
              <w:t>4.0 Options (Recommemdations)</w:t>
            </w:r>
            <w:r w:rsidR="00042B1F" w:rsidRPr="00042B1F">
              <w:rPr>
                <w:rFonts w:ascii="Times New Roman" w:hAnsi="Times New Roman" w:cs="Times New Roman"/>
                <w:noProof/>
                <w:webHidden/>
                <w:sz w:val="24"/>
                <w:szCs w:val="24"/>
              </w:rPr>
              <w:tab/>
            </w:r>
            <w:r w:rsidR="00042B1F" w:rsidRPr="00042B1F">
              <w:rPr>
                <w:rFonts w:ascii="Times New Roman" w:hAnsi="Times New Roman" w:cs="Times New Roman"/>
                <w:noProof/>
                <w:webHidden/>
                <w:sz w:val="24"/>
                <w:szCs w:val="24"/>
              </w:rPr>
              <w:fldChar w:fldCharType="begin"/>
            </w:r>
            <w:r w:rsidR="00042B1F" w:rsidRPr="00042B1F">
              <w:rPr>
                <w:rFonts w:ascii="Times New Roman" w:hAnsi="Times New Roman" w:cs="Times New Roman"/>
                <w:noProof/>
                <w:webHidden/>
                <w:sz w:val="24"/>
                <w:szCs w:val="24"/>
              </w:rPr>
              <w:instrText xml:space="preserve"> PAGEREF _Toc27830641 \h </w:instrText>
            </w:r>
            <w:r w:rsidR="00042B1F" w:rsidRPr="00042B1F">
              <w:rPr>
                <w:rFonts w:ascii="Times New Roman" w:hAnsi="Times New Roman" w:cs="Times New Roman"/>
                <w:noProof/>
                <w:webHidden/>
                <w:sz w:val="24"/>
                <w:szCs w:val="24"/>
              </w:rPr>
            </w:r>
            <w:r w:rsidR="00042B1F" w:rsidRPr="00042B1F">
              <w:rPr>
                <w:rFonts w:ascii="Times New Roman" w:hAnsi="Times New Roman" w:cs="Times New Roman"/>
                <w:noProof/>
                <w:webHidden/>
                <w:sz w:val="24"/>
                <w:szCs w:val="24"/>
              </w:rPr>
              <w:fldChar w:fldCharType="separate"/>
            </w:r>
            <w:r w:rsidR="00042B1F" w:rsidRPr="00042B1F">
              <w:rPr>
                <w:rFonts w:ascii="Times New Roman" w:hAnsi="Times New Roman" w:cs="Times New Roman"/>
                <w:noProof/>
                <w:webHidden/>
                <w:sz w:val="24"/>
                <w:szCs w:val="24"/>
              </w:rPr>
              <w:t>9</w:t>
            </w:r>
            <w:r w:rsidR="00042B1F" w:rsidRPr="00042B1F">
              <w:rPr>
                <w:rFonts w:ascii="Times New Roman" w:hAnsi="Times New Roman" w:cs="Times New Roman"/>
                <w:noProof/>
                <w:webHidden/>
                <w:sz w:val="24"/>
                <w:szCs w:val="24"/>
              </w:rPr>
              <w:fldChar w:fldCharType="end"/>
            </w:r>
          </w:hyperlink>
        </w:p>
        <w:p w14:paraId="7B957458" w14:textId="77777777" w:rsidR="00042B1F" w:rsidRPr="00042B1F" w:rsidRDefault="00116198" w:rsidP="00042B1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7830642" w:history="1">
            <w:r w:rsidR="00042B1F" w:rsidRPr="00042B1F">
              <w:rPr>
                <w:rStyle w:val="Hyperlink"/>
                <w:rFonts w:ascii="Times New Roman" w:hAnsi="Times New Roman" w:cs="Times New Roman"/>
                <w:noProof/>
                <w:sz w:val="24"/>
                <w:szCs w:val="24"/>
              </w:rPr>
              <w:t>5.0 Action Plan</w:t>
            </w:r>
            <w:r w:rsidR="00042B1F" w:rsidRPr="00042B1F">
              <w:rPr>
                <w:rFonts w:ascii="Times New Roman" w:hAnsi="Times New Roman" w:cs="Times New Roman"/>
                <w:noProof/>
                <w:webHidden/>
                <w:sz w:val="24"/>
                <w:szCs w:val="24"/>
              </w:rPr>
              <w:tab/>
            </w:r>
            <w:r w:rsidR="00042B1F" w:rsidRPr="00042B1F">
              <w:rPr>
                <w:rFonts w:ascii="Times New Roman" w:hAnsi="Times New Roman" w:cs="Times New Roman"/>
                <w:noProof/>
                <w:webHidden/>
                <w:sz w:val="24"/>
                <w:szCs w:val="24"/>
              </w:rPr>
              <w:fldChar w:fldCharType="begin"/>
            </w:r>
            <w:r w:rsidR="00042B1F" w:rsidRPr="00042B1F">
              <w:rPr>
                <w:rFonts w:ascii="Times New Roman" w:hAnsi="Times New Roman" w:cs="Times New Roman"/>
                <w:noProof/>
                <w:webHidden/>
                <w:sz w:val="24"/>
                <w:szCs w:val="24"/>
              </w:rPr>
              <w:instrText xml:space="preserve"> PAGEREF _Toc27830642 \h </w:instrText>
            </w:r>
            <w:r w:rsidR="00042B1F" w:rsidRPr="00042B1F">
              <w:rPr>
                <w:rFonts w:ascii="Times New Roman" w:hAnsi="Times New Roman" w:cs="Times New Roman"/>
                <w:noProof/>
                <w:webHidden/>
                <w:sz w:val="24"/>
                <w:szCs w:val="24"/>
              </w:rPr>
            </w:r>
            <w:r w:rsidR="00042B1F" w:rsidRPr="00042B1F">
              <w:rPr>
                <w:rFonts w:ascii="Times New Roman" w:hAnsi="Times New Roman" w:cs="Times New Roman"/>
                <w:noProof/>
                <w:webHidden/>
                <w:sz w:val="24"/>
                <w:szCs w:val="24"/>
              </w:rPr>
              <w:fldChar w:fldCharType="separate"/>
            </w:r>
            <w:r w:rsidR="00042B1F" w:rsidRPr="00042B1F">
              <w:rPr>
                <w:rFonts w:ascii="Times New Roman" w:hAnsi="Times New Roman" w:cs="Times New Roman"/>
                <w:noProof/>
                <w:webHidden/>
                <w:sz w:val="24"/>
                <w:szCs w:val="24"/>
              </w:rPr>
              <w:t>10</w:t>
            </w:r>
            <w:r w:rsidR="00042B1F" w:rsidRPr="00042B1F">
              <w:rPr>
                <w:rFonts w:ascii="Times New Roman" w:hAnsi="Times New Roman" w:cs="Times New Roman"/>
                <w:noProof/>
                <w:webHidden/>
                <w:sz w:val="24"/>
                <w:szCs w:val="24"/>
              </w:rPr>
              <w:fldChar w:fldCharType="end"/>
            </w:r>
          </w:hyperlink>
        </w:p>
        <w:p w14:paraId="2F9D42B7" w14:textId="77777777" w:rsidR="00042B1F" w:rsidRPr="00042B1F" w:rsidRDefault="00116198" w:rsidP="00042B1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7830643" w:history="1">
            <w:r w:rsidR="00042B1F" w:rsidRPr="00042B1F">
              <w:rPr>
                <w:rStyle w:val="Hyperlink"/>
                <w:rFonts w:ascii="Times New Roman" w:hAnsi="Times New Roman" w:cs="Times New Roman"/>
                <w:noProof/>
                <w:sz w:val="24"/>
                <w:szCs w:val="24"/>
              </w:rPr>
              <w:t>6.0 Appendices</w:t>
            </w:r>
            <w:r w:rsidR="00042B1F" w:rsidRPr="00042B1F">
              <w:rPr>
                <w:rFonts w:ascii="Times New Roman" w:hAnsi="Times New Roman" w:cs="Times New Roman"/>
                <w:noProof/>
                <w:webHidden/>
                <w:sz w:val="24"/>
                <w:szCs w:val="24"/>
              </w:rPr>
              <w:tab/>
            </w:r>
            <w:r w:rsidR="00042B1F" w:rsidRPr="00042B1F">
              <w:rPr>
                <w:rFonts w:ascii="Times New Roman" w:hAnsi="Times New Roman" w:cs="Times New Roman"/>
                <w:noProof/>
                <w:webHidden/>
                <w:sz w:val="24"/>
                <w:szCs w:val="24"/>
              </w:rPr>
              <w:fldChar w:fldCharType="begin"/>
            </w:r>
            <w:r w:rsidR="00042B1F" w:rsidRPr="00042B1F">
              <w:rPr>
                <w:rFonts w:ascii="Times New Roman" w:hAnsi="Times New Roman" w:cs="Times New Roman"/>
                <w:noProof/>
                <w:webHidden/>
                <w:sz w:val="24"/>
                <w:szCs w:val="24"/>
              </w:rPr>
              <w:instrText xml:space="preserve"> PAGEREF _Toc27830643 \h </w:instrText>
            </w:r>
            <w:r w:rsidR="00042B1F" w:rsidRPr="00042B1F">
              <w:rPr>
                <w:rFonts w:ascii="Times New Roman" w:hAnsi="Times New Roman" w:cs="Times New Roman"/>
                <w:noProof/>
                <w:webHidden/>
                <w:sz w:val="24"/>
                <w:szCs w:val="24"/>
              </w:rPr>
            </w:r>
            <w:r w:rsidR="00042B1F" w:rsidRPr="00042B1F">
              <w:rPr>
                <w:rFonts w:ascii="Times New Roman" w:hAnsi="Times New Roman" w:cs="Times New Roman"/>
                <w:noProof/>
                <w:webHidden/>
                <w:sz w:val="24"/>
                <w:szCs w:val="24"/>
              </w:rPr>
              <w:fldChar w:fldCharType="separate"/>
            </w:r>
            <w:r w:rsidR="00042B1F" w:rsidRPr="00042B1F">
              <w:rPr>
                <w:rFonts w:ascii="Times New Roman" w:hAnsi="Times New Roman" w:cs="Times New Roman"/>
                <w:noProof/>
                <w:webHidden/>
                <w:sz w:val="24"/>
                <w:szCs w:val="24"/>
              </w:rPr>
              <w:t>11</w:t>
            </w:r>
            <w:r w:rsidR="00042B1F" w:rsidRPr="00042B1F">
              <w:rPr>
                <w:rFonts w:ascii="Times New Roman" w:hAnsi="Times New Roman" w:cs="Times New Roman"/>
                <w:noProof/>
                <w:webHidden/>
                <w:sz w:val="24"/>
                <w:szCs w:val="24"/>
              </w:rPr>
              <w:fldChar w:fldCharType="end"/>
            </w:r>
          </w:hyperlink>
        </w:p>
        <w:p w14:paraId="3F152BF0" w14:textId="77777777" w:rsidR="00042B1F" w:rsidRPr="00042B1F" w:rsidRDefault="00116198" w:rsidP="00042B1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7830644" w:history="1">
            <w:r w:rsidR="00042B1F" w:rsidRPr="00042B1F">
              <w:rPr>
                <w:rStyle w:val="Hyperlink"/>
                <w:rFonts w:ascii="Times New Roman" w:hAnsi="Times New Roman" w:cs="Times New Roman"/>
                <w:noProof/>
                <w:sz w:val="24"/>
                <w:szCs w:val="24"/>
              </w:rPr>
              <w:t>6.3 Appendix</w:t>
            </w:r>
            <w:r w:rsidR="00042B1F" w:rsidRPr="00042B1F">
              <w:rPr>
                <w:rFonts w:ascii="Times New Roman" w:hAnsi="Times New Roman" w:cs="Times New Roman"/>
                <w:noProof/>
                <w:webHidden/>
                <w:sz w:val="24"/>
                <w:szCs w:val="24"/>
              </w:rPr>
              <w:tab/>
            </w:r>
            <w:r w:rsidR="00042B1F" w:rsidRPr="00042B1F">
              <w:rPr>
                <w:rFonts w:ascii="Times New Roman" w:hAnsi="Times New Roman" w:cs="Times New Roman"/>
                <w:noProof/>
                <w:webHidden/>
                <w:sz w:val="24"/>
                <w:szCs w:val="24"/>
              </w:rPr>
              <w:fldChar w:fldCharType="begin"/>
            </w:r>
            <w:r w:rsidR="00042B1F" w:rsidRPr="00042B1F">
              <w:rPr>
                <w:rFonts w:ascii="Times New Roman" w:hAnsi="Times New Roman" w:cs="Times New Roman"/>
                <w:noProof/>
                <w:webHidden/>
                <w:sz w:val="24"/>
                <w:szCs w:val="24"/>
              </w:rPr>
              <w:instrText xml:space="preserve"> PAGEREF _Toc27830644 \h </w:instrText>
            </w:r>
            <w:r w:rsidR="00042B1F" w:rsidRPr="00042B1F">
              <w:rPr>
                <w:rFonts w:ascii="Times New Roman" w:hAnsi="Times New Roman" w:cs="Times New Roman"/>
                <w:noProof/>
                <w:webHidden/>
                <w:sz w:val="24"/>
                <w:szCs w:val="24"/>
              </w:rPr>
            </w:r>
            <w:r w:rsidR="00042B1F" w:rsidRPr="00042B1F">
              <w:rPr>
                <w:rFonts w:ascii="Times New Roman" w:hAnsi="Times New Roman" w:cs="Times New Roman"/>
                <w:noProof/>
                <w:webHidden/>
                <w:sz w:val="24"/>
                <w:szCs w:val="24"/>
              </w:rPr>
              <w:fldChar w:fldCharType="separate"/>
            </w:r>
            <w:r w:rsidR="00042B1F" w:rsidRPr="00042B1F">
              <w:rPr>
                <w:rFonts w:ascii="Times New Roman" w:hAnsi="Times New Roman" w:cs="Times New Roman"/>
                <w:noProof/>
                <w:webHidden/>
                <w:sz w:val="24"/>
                <w:szCs w:val="24"/>
              </w:rPr>
              <w:t>13</w:t>
            </w:r>
            <w:r w:rsidR="00042B1F" w:rsidRPr="00042B1F">
              <w:rPr>
                <w:rFonts w:ascii="Times New Roman" w:hAnsi="Times New Roman" w:cs="Times New Roman"/>
                <w:noProof/>
                <w:webHidden/>
                <w:sz w:val="24"/>
                <w:szCs w:val="24"/>
              </w:rPr>
              <w:fldChar w:fldCharType="end"/>
            </w:r>
          </w:hyperlink>
        </w:p>
        <w:p w14:paraId="2A437EA4" w14:textId="77777777" w:rsidR="00042B1F" w:rsidRPr="00042B1F" w:rsidRDefault="00116198" w:rsidP="00042B1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7830645" w:history="1">
            <w:r w:rsidR="00042B1F" w:rsidRPr="00042B1F">
              <w:rPr>
                <w:rStyle w:val="Hyperlink"/>
                <w:rFonts w:ascii="Times New Roman" w:hAnsi="Times New Roman" w:cs="Times New Roman"/>
                <w:noProof/>
                <w:sz w:val="24"/>
                <w:szCs w:val="24"/>
              </w:rPr>
              <w:t>7.0 Acknowledgements</w:t>
            </w:r>
            <w:r w:rsidR="00042B1F" w:rsidRPr="00042B1F">
              <w:rPr>
                <w:rFonts w:ascii="Times New Roman" w:hAnsi="Times New Roman" w:cs="Times New Roman"/>
                <w:noProof/>
                <w:webHidden/>
                <w:sz w:val="24"/>
                <w:szCs w:val="24"/>
              </w:rPr>
              <w:tab/>
            </w:r>
            <w:r w:rsidR="00042B1F" w:rsidRPr="00042B1F">
              <w:rPr>
                <w:rFonts w:ascii="Times New Roman" w:hAnsi="Times New Roman" w:cs="Times New Roman"/>
                <w:noProof/>
                <w:webHidden/>
                <w:sz w:val="24"/>
                <w:szCs w:val="24"/>
              </w:rPr>
              <w:fldChar w:fldCharType="begin"/>
            </w:r>
            <w:r w:rsidR="00042B1F" w:rsidRPr="00042B1F">
              <w:rPr>
                <w:rFonts w:ascii="Times New Roman" w:hAnsi="Times New Roman" w:cs="Times New Roman"/>
                <w:noProof/>
                <w:webHidden/>
                <w:sz w:val="24"/>
                <w:szCs w:val="24"/>
              </w:rPr>
              <w:instrText xml:space="preserve"> PAGEREF _Toc27830645 \h </w:instrText>
            </w:r>
            <w:r w:rsidR="00042B1F" w:rsidRPr="00042B1F">
              <w:rPr>
                <w:rFonts w:ascii="Times New Roman" w:hAnsi="Times New Roman" w:cs="Times New Roman"/>
                <w:noProof/>
                <w:webHidden/>
                <w:sz w:val="24"/>
                <w:szCs w:val="24"/>
              </w:rPr>
            </w:r>
            <w:r w:rsidR="00042B1F" w:rsidRPr="00042B1F">
              <w:rPr>
                <w:rFonts w:ascii="Times New Roman" w:hAnsi="Times New Roman" w:cs="Times New Roman"/>
                <w:noProof/>
                <w:webHidden/>
                <w:sz w:val="24"/>
                <w:szCs w:val="24"/>
              </w:rPr>
              <w:fldChar w:fldCharType="separate"/>
            </w:r>
            <w:r w:rsidR="00042B1F" w:rsidRPr="00042B1F">
              <w:rPr>
                <w:rFonts w:ascii="Times New Roman" w:hAnsi="Times New Roman" w:cs="Times New Roman"/>
                <w:noProof/>
                <w:webHidden/>
                <w:sz w:val="24"/>
                <w:szCs w:val="24"/>
              </w:rPr>
              <w:t>14</w:t>
            </w:r>
            <w:r w:rsidR="00042B1F" w:rsidRPr="00042B1F">
              <w:rPr>
                <w:rFonts w:ascii="Times New Roman" w:hAnsi="Times New Roman" w:cs="Times New Roman"/>
                <w:noProof/>
                <w:webHidden/>
                <w:sz w:val="24"/>
                <w:szCs w:val="24"/>
              </w:rPr>
              <w:fldChar w:fldCharType="end"/>
            </w:r>
          </w:hyperlink>
        </w:p>
        <w:p w14:paraId="7A5E14FE" w14:textId="77777777" w:rsidR="00042B1F" w:rsidRPr="00042B1F" w:rsidRDefault="00116198" w:rsidP="00042B1F">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27830646" w:history="1">
            <w:r w:rsidR="00042B1F" w:rsidRPr="00042B1F">
              <w:rPr>
                <w:rStyle w:val="Hyperlink"/>
                <w:rFonts w:ascii="Times New Roman" w:hAnsi="Times New Roman" w:cs="Times New Roman"/>
                <w:noProof/>
                <w:sz w:val="24"/>
                <w:szCs w:val="24"/>
              </w:rPr>
              <w:t>8.0 Reference List</w:t>
            </w:r>
            <w:r w:rsidR="00042B1F" w:rsidRPr="00042B1F">
              <w:rPr>
                <w:rFonts w:ascii="Times New Roman" w:hAnsi="Times New Roman" w:cs="Times New Roman"/>
                <w:noProof/>
                <w:webHidden/>
                <w:sz w:val="24"/>
                <w:szCs w:val="24"/>
              </w:rPr>
              <w:tab/>
            </w:r>
            <w:r w:rsidR="00042B1F" w:rsidRPr="00042B1F">
              <w:rPr>
                <w:rFonts w:ascii="Times New Roman" w:hAnsi="Times New Roman" w:cs="Times New Roman"/>
                <w:noProof/>
                <w:webHidden/>
                <w:sz w:val="24"/>
                <w:szCs w:val="24"/>
              </w:rPr>
              <w:fldChar w:fldCharType="begin"/>
            </w:r>
            <w:r w:rsidR="00042B1F" w:rsidRPr="00042B1F">
              <w:rPr>
                <w:rFonts w:ascii="Times New Roman" w:hAnsi="Times New Roman" w:cs="Times New Roman"/>
                <w:noProof/>
                <w:webHidden/>
                <w:sz w:val="24"/>
                <w:szCs w:val="24"/>
              </w:rPr>
              <w:instrText xml:space="preserve"> PAGEREF _Toc27830646 \h </w:instrText>
            </w:r>
            <w:r w:rsidR="00042B1F" w:rsidRPr="00042B1F">
              <w:rPr>
                <w:rFonts w:ascii="Times New Roman" w:hAnsi="Times New Roman" w:cs="Times New Roman"/>
                <w:noProof/>
                <w:webHidden/>
                <w:sz w:val="24"/>
                <w:szCs w:val="24"/>
              </w:rPr>
            </w:r>
            <w:r w:rsidR="00042B1F" w:rsidRPr="00042B1F">
              <w:rPr>
                <w:rFonts w:ascii="Times New Roman" w:hAnsi="Times New Roman" w:cs="Times New Roman"/>
                <w:noProof/>
                <w:webHidden/>
                <w:sz w:val="24"/>
                <w:szCs w:val="24"/>
              </w:rPr>
              <w:fldChar w:fldCharType="separate"/>
            </w:r>
            <w:r w:rsidR="00042B1F" w:rsidRPr="00042B1F">
              <w:rPr>
                <w:rFonts w:ascii="Times New Roman" w:hAnsi="Times New Roman" w:cs="Times New Roman"/>
                <w:noProof/>
                <w:webHidden/>
                <w:sz w:val="24"/>
                <w:szCs w:val="24"/>
              </w:rPr>
              <w:t>15</w:t>
            </w:r>
            <w:r w:rsidR="00042B1F" w:rsidRPr="00042B1F">
              <w:rPr>
                <w:rFonts w:ascii="Times New Roman" w:hAnsi="Times New Roman" w:cs="Times New Roman"/>
                <w:noProof/>
                <w:webHidden/>
                <w:sz w:val="24"/>
                <w:szCs w:val="24"/>
              </w:rPr>
              <w:fldChar w:fldCharType="end"/>
            </w:r>
          </w:hyperlink>
        </w:p>
        <w:p w14:paraId="0658560E" w14:textId="77777777" w:rsidR="00982257" w:rsidRDefault="00345834" w:rsidP="00042B1F">
          <w:pPr>
            <w:spacing w:line="360" w:lineRule="auto"/>
            <w:jc w:val="both"/>
          </w:pPr>
          <w:r w:rsidRPr="00042B1F">
            <w:rPr>
              <w:rFonts w:ascii="Times New Roman" w:hAnsi="Times New Roman" w:cs="Times New Roman"/>
              <w:sz w:val="24"/>
              <w:szCs w:val="24"/>
            </w:rPr>
            <w:fldChar w:fldCharType="end"/>
          </w:r>
        </w:p>
      </w:sdtContent>
    </w:sdt>
    <w:p w14:paraId="05E9FB48" w14:textId="77777777" w:rsidR="00982257" w:rsidRDefault="00982257">
      <w:pPr>
        <w:rPr>
          <w:rFonts w:ascii="Times New Roman" w:hAnsi="Times New Roman" w:cs="Times New Roman"/>
          <w:b/>
          <w:sz w:val="24"/>
          <w:szCs w:val="24"/>
        </w:rPr>
      </w:pPr>
      <w:r>
        <w:br w:type="page"/>
      </w:r>
    </w:p>
    <w:p w14:paraId="7C59A25D" w14:textId="77777777" w:rsidR="009752AA" w:rsidRPr="00982257" w:rsidRDefault="0076180C" w:rsidP="00982257">
      <w:pPr>
        <w:pStyle w:val="Heading1"/>
      </w:pPr>
      <w:bookmarkStart w:id="1" w:name="_Toc27830638"/>
      <w:r w:rsidRPr="00982257">
        <w:lastRenderedPageBreak/>
        <w:t xml:space="preserve">1.0 </w:t>
      </w:r>
      <w:r w:rsidR="00CB36BA" w:rsidRPr="00982257">
        <w:t>Introduction</w:t>
      </w:r>
      <w:bookmarkEnd w:id="1"/>
      <w:r w:rsidR="00CB36BA" w:rsidRPr="00982257">
        <w:t xml:space="preserve"> </w:t>
      </w:r>
    </w:p>
    <w:p w14:paraId="15B6C63E" w14:textId="02EA5931" w:rsidR="006448D7" w:rsidRPr="00C362FF" w:rsidRDefault="006448D7" w:rsidP="006448D7">
      <w:pPr>
        <w:spacing w:line="360" w:lineRule="auto"/>
        <w:jc w:val="both"/>
        <w:rPr>
          <w:rFonts w:ascii="Times New Roman" w:hAnsi="Times New Roman" w:cs="Times New Roman"/>
          <w:i/>
          <w:sz w:val="24"/>
          <w:szCs w:val="24"/>
        </w:rPr>
      </w:pPr>
      <w:r w:rsidRPr="00C362FF">
        <w:rPr>
          <w:rFonts w:ascii="Times New Roman" w:hAnsi="Times New Roman" w:cs="Times New Roman"/>
          <w:i/>
          <w:sz w:val="24"/>
          <w:szCs w:val="24"/>
        </w:rPr>
        <w:t>Project requested by:</w:t>
      </w:r>
      <w:r w:rsidR="00F013C2">
        <w:rPr>
          <w:rFonts w:ascii="Times New Roman" w:hAnsi="Times New Roman" w:cs="Times New Roman"/>
          <w:i/>
          <w:sz w:val="24"/>
          <w:szCs w:val="24"/>
        </w:rPr>
        <w:t xml:space="preserve"> The CEO of Ford Company </w:t>
      </w:r>
      <w:r w:rsidR="00CB36BA" w:rsidRPr="00C362FF">
        <w:rPr>
          <w:rFonts w:ascii="Times New Roman" w:hAnsi="Times New Roman" w:cs="Times New Roman"/>
          <w:i/>
          <w:sz w:val="24"/>
          <w:szCs w:val="24"/>
        </w:rPr>
        <w:t xml:space="preserve"> </w:t>
      </w:r>
    </w:p>
    <w:p w14:paraId="1FE00720" w14:textId="6CF4A46C" w:rsidR="006448D7" w:rsidRPr="00C362FF" w:rsidRDefault="006448D7" w:rsidP="006448D7">
      <w:pPr>
        <w:spacing w:line="360" w:lineRule="auto"/>
        <w:jc w:val="both"/>
        <w:rPr>
          <w:rFonts w:ascii="Times New Roman" w:hAnsi="Times New Roman" w:cs="Times New Roman"/>
          <w:i/>
          <w:sz w:val="24"/>
          <w:szCs w:val="24"/>
        </w:rPr>
      </w:pPr>
      <w:r w:rsidRPr="00C362FF">
        <w:rPr>
          <w:rFonts w:ascii="Times New Roman" w:hAnsi="Times New Roman" w:cs="Times New Roman"/>
          <w:i/>
          <w:sz w:val="24"/>
          <w:szCs w:val="24"/>
        </w:rPr>
        <w:t xml:space="preserve">Date Requested: </w:t>
      </w:r>
      <w:r w:rsidR="00F013C2">
        <w:rPr>
          <w:rFonts w:ascii="Times New Roman" w:hAnsi="Times New Roman" w:cs="Times New Roman"/>
          <w:i/>
          <w:sz w:val="24"/>
          <w:szCs w:val="24"/>
        </w:rPr>
        <w:t>6/01/2020</w:t>
      </w:r>
    </w:p>
    <w:p w14:paraId="707E1EDA" w14:textId="520FEF27" w:rsidR="006448D7" w:rsidRPr="00C362FF" w:rsidRDefault="00F013C2" w:rsidP="006448D7">
      <w:pPr>
        <w:spacing w:line="360" w:lineRule="auto"/>
        <w:jc w:val="both"/>
        <w:rPr>
          <w:rFonts w:ascii="Times New Roman" w:hAnsi="Times New Roman" w:cs="Times New Roman"/>
          <w:i/>
          <w:sz w:val="24"/>
          <w:szCs w:val="24"/>
        </w:rPr>
      </w:pPr>
      <w:r>
        <w:rPr>
          <w:rFonts w:ascii="Times New Roman" w:hAnsi="Times New Roman" w:cs="Times New Roman"/>
          <w:i/>
          <w:sz w:val="24"/>
          <w:szCs w:val="24"/>
        </w:rPr>
        <w:t>Report</w:t>
      </w:r>
      <w:r w:rsidR="006448D7" w:rsidRPr="00C362FF">
        <w:rPr>
          <w:rFonts w:ascii="Times New Roman" w:hAnsi="Times New Roman" w:cs="Times New Roman"/>
          <w:i/>
          <w:sz w:val="24"/>
          <w:szCs w:val="24"/>
        </w:rPr>
        <w:t xml:space="preserve"> Compiled by: </w:t>
      </w:r>
      <w:proofErr w:type="spellStart"/>
      <w:r>
        <w:rPr>
          <w:rFonts w:ascii="Times New Roman" w:hAnsi="Times New Roman" w:cs="Times New Roman"/>
          <w:i/>
          <w:sz w:val="24"/>
          <w:szCs w:val="24"/>
        </w:rPr>
        <w:t>Klark</w:t>
      </w:r>
      <w:r w:rsidR="0044434B">
        <w:rPr>
          <w:rFonts w:ascii="Times New Roman" w:hAnsi="Times New Roman" w:cs="Times New Roman"/>
          <w:i/>
          <w:sz w:val="24"/>
          <w:szCs w:val="24"/>
        </w:rPr>
        <w:t>’s</w:t>
      </w:r>
      <w:proofErr w:type="spellEnd"/>
      <w:r w:rsidR="0044434B">
        <w:rPr>
          <w:rFonts w:ascii="Times New Roman" w:hAnsi="Times New Roman" w:cs="Times New Roman"/>
          <w:i/>
          <w:sz w:val="24"/>
          <w:szCs w:val="24"/>
        </w:rPr>
        <w:t xml:space="preserve"> Consultancy Company </w:t>
      </w:r>
    </w:p>
    <w:p w14:paraId="3172954C" w14:textId="01CFB69C" w:rsidR="00C362FF" w:rsidRDefault="006448D7" w:rsidP="006448D7">
      <w:pPr>
        <w:spacing w:line="360" w:lineRule="auto"/>
        <w:jc w:val="both"/>
        <w:rPr>
          <w:rFonts w:ascii="Times New Roman" w:hAnsi="Times New Roman" w:cs="Times New Roman"/>
          <w:i/>
          <w:sz w:val="24"/>
          <w:szCs w:val="24"/>
        </w:rPr>
      </w:pPr>
      <w:r w:rsidRPr="00C362FF">
        <w:rPr>
          <w:rFonts w:ascii="Times New Roman" w:hAnsi="Times New Roman" w:cs="Times New Roman"/>
          <w:i/>
          <w:sz w:val="24"/>
          <w:szCs w:val="24"/>
        </w:rPr>
        <w:t xml:space="preserve">Date of Submission: </w:t>
      </w:r>
      <w:r w:rsidR="00F013C2">
        <w:rPr>
          <w:rFonts w:ascii="Times New Roman" w:hAnsi="Times New Roman" w:cs="Times New Roman"/>
          <w:i/>
          <w:sz w:val="24"/>
          <w:szCs w:val="24"/>
        </w:rPr>
        <w:t>6/01/2020</w:t>
      </w:r>
      <w:r w:rsidR="00CB36BA" w:rsidRPr="00C362FF">
        <w:rPr>
          <w:rFonts w:ascii="Times New Roman" w:hAnsi="Times New Roman" w:cs="Times New Roman"/>
          <w:i/>
          <w:sz w:val="24"/>
          <w:szCs w:val="24"/>
        </w:rPr>
        <w:t xml:space="preserve"> </w:t>
      </w:r>
    </w:p>
    <w:p w14:paraId="13D64114" w14:textId="758ACD57" w:rsidR="00CB36BA" w:rsidRPr="006448D7" w:rsidRDefault="00CB36BA"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 xml:space="preserve">This research </w:t>
      </w:r>
      <w:r w:rsidR="00F013C2" w:rsidRPr="006448D7">
        <w:rPr>
          <w:rFonts w:ascii="Times New Roman" w:hAnsi="Times New Roman" w:cs="Times New Roman"/>
          <w:sz w:val="24"/>
          <w:szCs w:val="24"/>
        </w:rPr>
        <w:t>study-based</w:t>
      </w:r>
      <w:r w:rsidRPr="006448D7">
        <w:rPr>
          <w:rFonts w:ascii="Times New Roman" w:hAnsi="Times New Roman" w:cs="Times New Roman"/>
          <w:sz w:val="24"/>
          <w:szCs w:val="24"/>
        </w:rPr>
        <w:t xml:space="preserve"> project </w:t>
      </w:r>
      <w:r w:rsidR="00F013C2" w:rsidRPr="006448D7">
        <w:rPr>
          <w:rFonts w:ascii="Times New Roman" w:hAnsi="Times New Roman" w:cs="Times New Roman"/>
          <w:sz w:val="24"/>
          <w:szCs w:val="24"/>
        </w:rPr>
        <w:t>has</w:t>
      </w:r>
      <w:r w:rsidRPr="006448D7">
        <w:rPr>
          <w:rFonts w:ascii="Times New Roman" w:hAnsi="Times New Roman" w:cs="Times New Roman"/>
          <w:sz w:val="24"/>
          <w:szCs w:val="24"/>
        </w:rPr>
        <w:t xml:space="preserve"> been created as well as </w:t>
      </w:r>
      <w:r w:rsidR="006448D7">
        <w:rPr>
          <w:rFonts w:ascii="Times New Roman" w:hAnsi="Times New Roman" w:cs="Times New Roman"/>
          <w:sz w:val="24"/>
          <w:szCs w:val="24"/>
        </w:rPr>
        <w:t>compiled by the researcher</w:t>
      </w:r>
      <w:r w:rsidRPr="006448D7">
        <w:rPr>
          <w:rFonts w:ascii="Times New Roman" w:hAnsi="Times New Roman" w:cs="Times New Roman"/>
          <w:sz w:val="24"/>
          <w:szCs w:val="24"/>
        </w:rPr>
        <w:t xml:space="preserve">. The purpose of the report is to provide an analysis of the current issues faced by the chosen organization, Ford Motors. The research models of SWOT and PESTLE will be utilized in course of this research study in order to collect relevant data as well as analyze the environmental factors that impacts the strategic decision making and overall business performance of the organization. After making an in-depth analysis in course of this research study, the researcher will make important inferences regarding the present and future state of business of Ford Motors. On the basis of the identified business problem facing the organization, </w:t>
      </w:r>
      <w:r w:rsidR="00EA6D48" w:rsidRPr="006448D7">
        <w:rPr>
          <w:rFonts w:ascii="Times New Roman" w:hAnsi="Times New Roman" w:cs="Times New Roman"/>
          <w:sz w:val="24"/>
          <w:szCs w:val="24"/>
        </w:rPr>
        <w:t xml:space="preserve">and the outcome of the analysis undertaken in course of the research models, strategies for the future development of the organization by eradicating the issues will be provided in the options, at the end of the research report. </w:t>
      </w:r>
    </w:p>
    <w:p w14:paraId="1FF592A0" w14:textId="77777777" w:rsidR="00F013C2" w:rsidRDefault="00F013C2" w:rsidP="00982257">
      <w:pPr>
        <w:pStyle w:val="Heading1"/>
      </w:pPr>
      <w:bookmarkStart w:id="2" w:name="_Toc27830639"/>
    </w:p>
    <w:p w14:paraId="3D0BD19E" w14:textId="77777777" w:rsidR="00F013C2" w:rsidRDefault="00F013C2" w:rsidP="00982257">
      <w:pPr>
        <w:pStyle w:val="Heading1"/>
      </w:pPr>
    </w:p>
    <w:p w14:paraId="77417920" w14:textId="77777777" w:rsidR="00F013C2" w:rsidRDefault="00F013C2" w:rsidP="00982257">
      <w:pPr>
        <w:pStyle w:val="Heading1"/>
      </w:pPr>
    </w:p>
    <w:p w14:paraId="546B57CC" w14:textId="77777777" w:rsidR="00F013C2" w:rsidRDefault="00F013C2" w:rsidP="00982257">
      <w:pPr>
        <w:pStyle w:val="Heading1"/>
      </w:pPr>
    </w:p>
    <w:p w14:paraId="5C868802" w14:textId="77777777" w:rsidR="00F013C2" w:rsidRDefault="00F013C2" w:rsidP="00982257">
      <w:pPr>
        <w:pStyle w:val="Heading1"/>
      </w:pPr>
    </w:p>
    <w:p w14:paraId="54C0E963" w14:textId="77777777" w:rsidR="00F013C2" w:rsidRDefault="00F013C2" w:rsidP="00982257">
      <w:pPr>
        <w:pStyle w:val="Heading1"/>
      </w:pPr>
    </w:p>
    <w:p w14:paraId="6028C390" w14:textId="77777777" w:rsidR="00F013C2" w:rsidRDefault="00F013C2" w:rsidP="00982257">
      <w:pPr>
        <w:pStyle w:val="Heading1"/>
      </w:pPr>
    </w:p>
    <w:p w14:paraId="2D24DE30" w14:textId="77777777" w:rsidR="00F013C2" w:rsidRDefault="00F013C2" w:rsidP="00982257">
      <w:pPr>
        <w:pStyle w:val="Heading1"/>
      </w:pPr>
    </w:p>
    <w:p w14:paraId="1D8B6626" w14:textId="16E3684C" w:rsidR="00CB36BA" w:rsidRPr="006448D7" w:rsidRDefault="0076180C" w:rsidP="00982257">
      <w:pPr>
        <w:pStyle w:val="Heading1"/>
      </w:pPr>
      <w:r w:rsidRPr="006448D7">
        <w:lastRenderedPageBreak/>
        <w:t xml:space="preserve">2.0 </w:t>
      </w:r>
      <w:r w:rsidR="00CB36BA" w:rsidRPr="006448D7">
        <w:t>Findings</w:t>
      </w:r>
      <w:bookmarkEnd w:id="2"/>
      <w:r w:rsidR="00CB36BA" w:rsidRPr="006448D7">
        <w:t xml:space="preserve"> </w:t>
      </w:r>
    </w:p>
    <w:p w14:paraId="07DA7708" w14:textId="77777777" w:rsidR="0076180C" w:rsidRPr="00982257" w:rsidRDefault="0076180C" w:rsidP="006448D7">
      <w:pPr>
        <w:spacing w:line="360" w:lineRule="auto"/>
        <w:jc w:val="both"/>
        <w:rPr>
          <w:rFonts w:ascii="Times New Roman" w:hAnsi="Times New Roman" w:cs="Times New Roman"/>
          <w:b/>
          <w:sz w:val="24"/>
          <w:szCs w:val="24"/>
        </w:rPr>
      </w:pPr>
      <w:r w:rsidRPr="00982257">
        <w:rPr>
          <w:rFonts w:ascii="Times New Roman" w:hAnsi="Times New Roman" w:cs="Times New Roman"/>
          <w:b/>
          <w:sz w:val="24"/>
          <w:szCs w:val="24"/>
        </w:rPr>
        <w:t xml:space="preserve">2.1 </w:t>
      </w:r>
      <w:r w:rsidR="005C1979" w:rsidRPr="00982257">
        <w:rPr>
          <w:rFonts w:ascii="Times New Roman" w:hAnsi="Times New Roman" w:cs="Times New Roman"/>
          <w:b/>
          <w:sz w:val="24"/>
          <w:szCs w:val="24"/>
        </w:rPr>
        <w:t>Brief introduction to the Ford Company</w:t>
      </w:r>
    </w:p>
    <w:p w14:paraId="63151C5C" w14:textId="77777777" w:rsidR="00391A1B" w:rsidRPr="00982257" w:rsidRDefault="00391A1B" w:rsidP="006448D7">
      <w:pPr>
        <w:spacing w:line="360" w:lineRule="auto"/>
        <w:jc w:val="both"/>
        <w:rPr>
          <w:rFonts w:ascii="Times New Roman" w:hAnsi="Times New Roman" w:cs="Times New Roman"/>
          <w:b/>
          <w:sz w:val="24"/>
          <w:szCs w:val="24"/>
        </w:rPr>
      </w:pPr>
      <w:r w:rsidRPr="00982257">
        <w:rPr>
          <w:rFonts w:ascii="Times New Roman" w:hAnsi="Times New Roman" w:cs="Times New Roman"/>
          <w:b/>
          <w:sz w:val="24"/>
          <w:szCs w:val="24"/>
        </w:rPr>
        <w:t>2.1.1 History of Ford</w:t>
      </w:r>
    </w:p>
    <w:p w14:paraId="3BEDE6F0" w14:textId="67DA9F52" w:rsidR="00391A1B" w:rsidRPr="006448D7" w:rsidRDefault="00074B4E"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 xml:space="preserve">Ford Motors is a multinational company, based in America. The headquarters of the company is situated in Dearborn, Michigan which is a Detroit suburb. The organization had been established in the year 1903. The organization is concerned with the sales of automobiles as well as vehicles for commercial use under the brand name of Ford. The company owns the SUV manufacturing company </w:t>
      </w:r>
      <w:proofErr w:type="spellStart"/>
      <w:r w:rsidRPr="006448D7">
        <w:rPr>
          <w:rFonts w:ascii="Times New Roman" w:hAnsi="Times New Roman" w:cs="Times New Roman"/>
          <w:sz w:val="24"/>
          <w:szCs w:val="24"/>
        </w:rPr>
        <w:t>Troller</w:t>
      </w:r>
      <w:proofErr w:type="spellEnd"/>
      <w:r w:rsidRPr="006448D7">
        <w:rPr>
          <w:rFonts w:ascii="Times New Roman" w:hAnsi="Times New Roman" w:cs="Times New Roman"/>
          <w:sz w:val="24"/>
          <w:szCs w:val="24"/>
        </w:rPr>
        <w:t xml:space="preserve">, based in Brazil as well as holds </w:t>
      </w:r>
      <w:r w:rsidR="0044434B" w:rsidRPr="006448D7">
        <w:rPr>
          <w:rFonts w:ascii="Times New Roman" w:hAnsi="Times New Roman" w:cs="Times New Roman"/>
          <w:sz w:val="24"/>
          <w:szCs w:val="24"/>
        </w:rPr>
        <w:t>an</w:t>
      </w:r>
      <w:r w:rsidRPr="006448D7">
        <w:rPr>
          <w:rFonts w:ascii="Times New Roman" w:hAnsi="Times New Roman" w:cs="Times New Roman"/>
          <w:sz w:val="24"/>
          <w:szCs w:val="24"/>
        </w:rPr>
        <w:t xml:space="preserve"> 8% stake in Aston Martin of UK and also 32% stake in the Jiangling Motors. </w:t>
      </w:r>
    </w:p>
    <w:p w14:paraId="30C16625" w14:textId="77777777" w:rsidR="00391A1B" w:rsidRPr="00982257" w:rsidRDefault="00391A1B" w:rsidP="006448D7">
      <w:pPr>
        <w:spacing w:line="360" w:lineRule="auto"/>
        <w:jc w:val="both"/>
        <w:rPr>
          <w:rFonts w:ascii="Times New Roman" w:hAnsi="Times New Roman" w:cs="Times New Roman"/>
          <w:b/>
          <w:sz w:val="24"/>
          <w:szCs w:val="24"/>
        </w:rPr>
      </w:pPr>
      <w:r w:rsidRPr="00982257">
        <w:rPr>
          <w:rFonts w:ascii="Times New Roman" w:hAnsi="Times New Roman" w:cs="Times New Roman"/>
          <w:b/>
          <w:sz w:val="24"/>
          <w:szCs w:val="24"/>
        </w:rPr>
        <w:t>2.1.2 Products offered</w:t>
      </w:r>
    </w:p>
    <w:p w14:paraId="067874EF" w14:textId="77777777" w:rsidR="005C1979" w:rsidRPr="006448D7" w:rsidRDefault="00074B4E"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 xml:space="preserve">Ford is claimed as the second largest company operating in the cars as well as large scale manufacturing among the organizations that operates under an elaborate engineered sequence. </w:t>
      </w:r>
      <w:r w:rsidR="00391A1B" w:rsidRPr="006448D7">
        <w:rPr>
          <w:rFonts w:ascii="Times New Roman" w:hAnsi="Times New Roman" w:cs="Times New Roman"/>
          <w:sz w:val="24"/>
          <w:szCs w:val="24"/>
        </w:rPr>
        <w:t>The organization is concerned with the sales of automobiles as well as vehicles for commercial use under the brand name of Ford</w:t>
      </w:r>
      <w:r w:rsidR="00380840" w:rsidRPr="006448D7">
        <w:rPr>
          <w:rFonts w:ascii="Times New Roman" w:hAnsi="Times New Roman" w:cs="Times New Roman"/>
          <w:sz w:val="24"/>
          <w:szCs w:val="24"/>
        </w:rPr>
        <w:t xml:space="preserve"> (Jurevicius, 2017)</w:t>
      </w:r>
      <w:r w:rsidR="00391A1B" w:rsidRPr="006448D7">
        <w:rPr>
          <w:rFonts w:ascii="Times New Roman" w:hAnsi="Times New Roman" w:cs="Times New Roman"/>
          <w:sz w:val="24"/>
          <w:szCs w:val="24"/>
        </w:rPr>
        <w:t>. The company has been enlisted in the New York Stock Exchange. The company had almost run over to bankruptcy at the time of the economic crunch in 21</w:t>
      </w:r>
      <w:r w:rsidR="00391A1B" w:rsidRPr="006448D7">
        <w:rPr>
          <w:rFonts w:ascii="Times New Roman" w:hAnsi="Times New Roman" w:cs="Times New Roman"/>
          <w:sz w:val="24"/>
          <w:szCs w:val="24"/>
          <w:vertAlign w:val="superscript"/>
        </w:rPr>
        <w:t>st</w:t>
      </w:r>
      <w:r w:rsidR="00391A1B" w:rsidRPr="006448D7">
        <w:rPr>
          <w:rFonts w:ascii="Times New Roman" w:hAnsi="Times New Roman" w:cs="Times New Roman"/>
          <w:sz w:val="24"/>
          <w:szCs w:val="24"/>
        </w:rPr>
        <w:t xml:space="preserve"> century. Nevertheless, they still returned to limelight as well as profitability. </w:t>
      </w:r>
      <w:r w:rsidRPr="006448D7">
        <w:rPr>
          <w:rFonts w:ascii="Times New Roman" w:hAnsi="Times New Roman" w:cs="Times New Roman"/>
          <w:sz w:val="24"/>
          <w:szCs w:val="24"/>
        </w:rPr>
        <w:t xml:space="preserve"> </w:t>
      </w:r>
    </w:p>
    <w:p w14:paraId="562A9FFB" w14:textId="77777777" w:rsidR="0076180C" w:rsidRPr="00982257" w:rsidRDefault="00157221" w:rsidP="006448D7">
      <w:pPr>
        <w:spacing w:line="360" w:lineRule="auto"/>
        <w:jc w:val="both"/>
        <w:rPr>
          <w:rFonts w:ascii="Times New Roman" w:hAnsi="Times New Roman" w:cs="Times New Roman"/>
          <w:b/>
          <w:sz w:val="24"/>
          <w:szCs w:val="24"/>
        </w:rPr>
      </w:pPr>
      <w:r w:rsidRPr="00982257">
        <w:rPr>
          <w:rFonts w:ascii="Times New Roman" w:hAnsi="Times New Roman" w:cs="Times New Roman"/>
          <w:b/>
          <w:sz w:val="24"/>
          <w:szCs w:val="24"/>
        </w:rPr>
        <w:t>2.2 Identification of various problems facing the Ford Motors</w:t>
      </w:r>
    </w:p>
    <w:p w14:paraId="3C485200" w14:textId="1EDD329F" w:rsidR="00157221" w:rsidRPr="006448D7" w:rsidRDefault="00FF3949"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 xml:space="preserve">The main issue regarding the company is that CEO Jim Hackett has been still struggling to cover the shortcomings of the company. During his service tenure, the shares of the company feel by about 22%. In fact, researchers like, discuss that </w:t>
      </w:r>
      <w:r w:rsidR="00152EE6" w:rsidRPr="006448D7">
        <w:rPr>
          <w:rFonts w:ascii="Times New Roman" w:hAnsi="Times New Roman" w:cs="Times New Roman"/>
          <w:sz w:val="24"/>
          <w:szCs w:val="24"/>
        </w:rPr>
        <w:t>the big moves undertaken by the company in order to resolve the issue of the faltering share stake has also gone in vain. In this context the failure of some of the big steps likes the exit of the company in America from the favored sedan market as well as the deal with VW can be highlighted</w:t>
      </w:r>
      <w:r w:rsidR="00380840" w:rsidRPr="006448D7">
        <w:rPr>
          <w:rFonts w:ascii="Times New Roman" w:hAnsi="Times New Roman" w:cs="Times New Roman"/>
          <w:sz w:val="24"/>
          <w:szCs w:val="24"/>
        </w:rPr>
        <w:t xml:space="preserve"> (Wong, 2019)</w:t>
      </w:r>
      <w:r w:rsidR="00152EE6" w:rsidRPr="006448D7">
        <w:rPr>
          <w:rFonts w:ascii="Times New Roman" w:hAnsi="Times New Roman" w:cs="Times New Roman"/>
          <w:sz w:val="24"/>
          <w:szCs w:val="24"/>
        </w:rPr>
        <w:t xml:space="preserve">. Both of these ventures have not been able to reap major benefits to the company. </w:t>
      </w:r>
    </w:p>
    <w:p w14:paraId="3A828844" w14:textId="77777777" w:rsidR="0044434B" w:rsidRDefault="0044434B" w:rsidP="006448D7">
      <w:pPr>
        <w:spacing w:line="360" w:lineRule="auto"/>
        <w:jc w:val="both"/>
        <w:rPr>
          <w:rFonts w:ascii="Times New Roman" w:hAnsi="Times New Roman" w:cs="Times New Roman"/>
          <w:b/>
          <w:sz w:val="24"/>
          <w:szCs w:val="24"/>
        </w:rPr>
      </w:pPr>
    </w:p>
    <w:p w14:paraId="22013147" w14:textId="77777777" w:rsidR="0044434B" w:rsidRDefault="0044434B" w:rsidP="006448D7">
      <w:pPr>
        <w:spacing w:line="360" w:lineRule="auto"/>
        <w:jc w:val="both"/>
        <w:rPr>
          <w:rFonts w:ascii="Times New Roman" w:hAnsi="Times New Roman" w:cs="Times New Roman"/>
          <w:b/>
          <w:sz w:val="24"/>
          <w:szCs w:val="24"/>
        </w:rPr>
      </w:pPr>
    </w:p>
    <w:p w14:paraId="3D7EA078" w14:textId="3CB25F5C" w:rsidR="0041574B" w:rsidRPr="00982257" w:rsidRDefault="0041574B" w:rsidP="006448D7">
      <w:pPr>
        <w:spacing w:line="360" w:lineRule="auto"/>
        <w:jc w:val="both"/>
        <w:rPr>
          <w:rFonts w:ascii="Times New Roman" w:hAnsi="Times New Roman" w:cs="Times New Roman"/>
          <w:b/>
          <w:sz w:val="24"/>
          <w:szCs w:val="24"/>
        </w:rPr>
      </w:pPr>
      <w:r w:rsidRPr="00982257">
        <w:rPr>
          <w:rFonts w:ascii="Times New Roman" w:hAnsi="Times New Roman" w:cs="Times New Roman"/>
          <w:b/>
          <w:sz w:val="24"/>
          <w:szCs w:val="24"/>
        </w:rPr>
        <w:lastRenderedPageBreak/>
        <w:t>2.2.1 Selection of one major problem for investigation</w:t>
      </w:r>
    </w:p>
    <w:p w14:paraId="3DDEE699" w14:textId="77777777" w:rsidR="003A51F9" w:rsidRPr="006448D7" w:rsidRDefault="0041574B"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 xml:space="preserve">In course of the undertaken research study, many problems related with the business model of Ford and its restructuring promise from the end of the CEO Hackett have been structured in </w:t>
      </w:r>
      <w:proofErr w:type="spellStart"/>
      <w:r w:rsidRPr="006448D7">
        <w:rPr>
          <w:rFonts w:ascii="Times New Roman" w:hAnsi="Times New Roman" w:cs="Times New Roman"/>
          <w:sz w:val="24"/>
          <w:szCs w:val="24"/>
        </w:rPr>
        <w:t>orer</w:t>
      </w:r>
      <w:proofErr w:type="spellEnd"/>
      <w:r w:rsidRPr="006448D7">
        <w:rPr>
          <w:rFonts w:ascii="Times New Roman" w:hAnsi="Times New Roman" w:cs="Times New Roman"/>
          <w:sz w:val="24"/>
          <w:szCs w:val="24"/>
        </w:rPr>
        <w:t xml:space="preserve"> to define that the investors have not been taking great interest of the company’s restructuring endeavors. </w:t>
      </w:r>
      <w:r w:rsidR="003A51F9" w:rsidRPr="006448D7">
        <w:rPr>
          <w:rFonts w:ascii="Times New Roman" w:hAnsi="Times New Roman" w:cs="Times New Roman"/>
          <w:sz w:val="24"/>
          <w:szCs w:val="24"/>
        </w:rPr>
        <w:t>One major aspect of restructuring, as projected by the CEO in context to the recently undertaken $11 billion restructuring project is the strategic collaboration with Volkswagen in Europe</w:t>
      </w:r>
      <w:r w:rsidR="003F62BE" w:rsidRPr="006448D7">
        <w:rPr>
          <w:rFonts w:ascii="Times New Roman" w:hAnsi="Times New Roman" w:cs="Times New Roman"/>
          <w:sz w:val="24"/>
          <w:szCs w:val="24"/>
        </w:rPr>
        <w:t xml:space="preserve"> (Liu, 2019)</w:t>
      </w:r>
      <w:r w:rsidR="003A51F9" w:rsidRPr="006448D7">
        <w:rPr>
          <w:rFonts w:ascii="Times New Roman" w:hAnsi="Times New Roman" w:cs="Times New Roman"/>
          <w:sz w:val="24"/>
          <w:szCs w:val="24"/>
        </w:rPr>
        <w:t xml:space="preserve">. </w:t>
      </w:r>
    </w:p>
    <w:p w14:paraId="2B414E9B" w14:textId="77777777" w:rsidR="003A51F9" w:rsidRPr="00982257" w:rsidRDefault="003A51F9" w:rsidP="00982257">
      <w:pPr>
        <w:pStyle w:val="ListParagraph"/>
        <w:numPr>
          <w:ilvl w:val="0"/>
          <w:numId w:val="5"/>
        </w:numPr>
        <w:spacing w:line="360" w:lineRule="auto"/>
        <w:jc w:val="both"/>
        <w:rPr>
          <w:rFonts w:ascii="Times New Roman" w:hAnsi="Times New Roman" w:cs="Times New Roman"/>
          <w:b/>
          <w:sz w:val="24"/>
          <w:szCs w:val="24"/>
        </w:rPr>
      </w:pPr>
      <w:r w:rsidRPr="00982257">
        <w:rPr>
          <w:rFonts w:ascii="Times New Roman" w:hAnsi="Times New Roman" w:cs="Times New Roman"/>
          <w:b/>
          <w:sz w:val="24"/>
          <w:szCs w:val="24"/>
        </w:rPr>
        <w:t>Nature of the problem</w:t>
      </w:r>
    </w:p>
    <w:p w14:paraId="03714DAE" w14:textId="77777777" w:rsidR="00F739A0" w:rsidRPr="006448D7" w:rsidRDefault="002E6123"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According to the records published by Ford, the rev</w:t>
      </w:r>
      <w:r w:rsidR="006C46AD" w:rsidRPr="006448D7">
        <w:rPr>
          <w:rFonts w:ascii="Times New Roman" w:hAnsi="Times New Roman" w:cs="Times New Roman"/>
          <w:sz w:val="24"/>
          <w:szCs w:val="24"/>
        </w:rPr>
        <w:t xml:space="preserve">enue prior to interest as well as tax payment fell about 27%. The amount refers to a value of $7 billion. Nevertheless, in this crisis situation, the case study highlights that the company did not provided any earnings guidance this year which could provide a ray of hope for the shareholders. Nevertheless, </w:t>
      </w:r>
      <w:r w:rsidR="008E4251" w:rsidRPr="006448D7">
        <w:rPr>
          <w:rFonts w:ascii="Times New Roman" w:hAnsi="Times New Roman" w:cs="Times New Roman"/>
          <w:sz w:val="24"/>
          <w:szCs w:val="24"/>
        </w:rPr>
        <w:t>Hackett had always remained optimistic about resolution of the issue with the rolling out of the new models. In this context, one of the biggest bets of the company, as revealed in the Detroit auto show has been the launch of the utility sports car, which is a redesigned version of their previous Explorer model</w:t>
      </w:r>
      <w:r w:rsidR="003F62BE" w:rsidRPr="006448D7">
        <w:rPr>
          <w:rFonts w:ascii="Times New Roman" w:hAnsi="Times New Roman" w:cs="Times New Roman"/>
          <w:sz w:val="24"/>
          <w:szCs w:val="24"/>
        </w:rPr>
        <w:t xml:space="preserve"> (</w:t>
      </w:r>
      <w:proofErr w:type="spellStart"/>
      <w:r w:rsidR="003F62BE" w:rsidRPr="006448D7">
        <w:rPr>
          <w:rFonts w:ascii="Times New Roman" w:hAnsi="Times New Roman" w:cs="Times New Roman"/>
          <w:sz w:val="24"/>
          <w:szCs w:val="24"/>
        </w:rPr>
        <w:t>Liashenko</w:t>
      </w:r>
      <w:proofErr w:type="spellEnd"/>
      <w:r w:rsidR="003F62BE" w:rsidRPr="006448D7">
        <w:rPr>
          <w:rFonts w:ascii="Times New Roman" w:hAnsi="Times New Roman" w:cs="Times New Roman"/>
          <w:sz w:val="24"/>
          <w:szCs w:val="24"/>
        </w:rPr>
        <w:t xml:space="preserve"> and </w:t>
      </w:r>
      <w:proofErr w:type="spellStart"/>
      <w:r w:rsidR="003F62BE" w:rsidRPr="006448D7">
        <w:rPr>
          <w:rFonts w:ascii="Times New Roman" w:hAnsi="Times New Roman" w:cs="Times New Roman"/>
          <w:sz w:val="24"/>
          <w:szCs w:val="24"/>
        </w:rPr>
        <w:t>Khrushch</w:t>
      </w:r>
      <w:proofErr w:type="spellEnd"/>
      <w:r w:rsidR="003F62BE" w:rsidRPr="006448D7">
        <w:rPr>
          <w:rFonts w:ascii="Times New Roman" w:hAnsi="Times New Roman" w:cs="Times New Roman"/>
          <w:sz w:val="24"/>
          <w:szCs w:val="24"/>
        </w:rPr>
        <w:t>, 2018)</w:t>
      </w:r>
      <w:r w:rsidR="008E4251" w:rsidRPr="006448D7">
        <w:rPr>
          <w:rFonts w:ascii="Times New Roman" w:hAnsi="Times New Roman" w:cs="Times New Roman"/>
          <w:sz w:val="24"/>
          <w:szCs w:val="24"/>
        </w:rPr>
        <w:t xml:space="preserve">. This model also celebrated the new founded partnership of Ford with Volkswagen in order to develop commercial vehicles. </w:t>
      </w:r>
    </w:p>
    <w:p w14:paraId="2CBDB69F" w14:textId="77777777" w:rsidR="003A51F9" w:rsidRPr="00982257" w:rsidRDefault="003A51F9" w:rsidP="00982257">
      <w:pPr>
        <w:pStyle w:val="ListParagraph"/>
        <w:numPr>
          <w:ilvl w:val="0"/>
          <w:numId w:val="5"/>
        </w:numPr>
        <w:spacing w:line="360" w:lineRule="auto"/>
        <w:jc w:val="both"/>
        <w:rPr>
          <w:rFonts w:ascii="Times New Roman" w:hAnsi="Times New Roman" w:cs="Times New Roman"/>
          <w:b/>
          <w:sz w:val="24"/>
          <w:szCs w:val="24"/>
        </w:rPr>
      </w:pPr>
      <w:r w:rsidRPr="00982257">
        <w:rPr>
          <w:rFonts w:ascii="Times New Roman" w:hAnsi="Times New Roman" w:cs="Times New Roman"/>
          <w:b/>
          <w:sz w:val="24"/>
          <w:szCs w:val="24"/>
        </w:rPr>
        <w:t>Scope of the problem</w:t>
      </w:r>
    </w:p>
    <w:p w14:paraId="0513C443" w14:textId="782260B6" w:rsidR="008E4251" w:rsidRPr="006448D7" w:rsidRDefault="008E4251"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This is a good initiative</w:t>
      </w:r>
      <w:r w:rsidR="00430604" w:rsidRPr="006448D7">
        <w:rPr>
          <w:rFonts w:ascii="Times New Roman" w:hAnsi="Times New Roman" w:cs="Times New Roman"/>
          <w:sz w:val="24"/>
          <w:szCs w:val="24"/>
        </w:rPr>
        <w:t xml:space="preserve"> as many of the researchers have been able to positively criticize the CEO for this strategic partnership. Nevertheless, if this restructuring had been coming so forth, the investors of the company are concerned over the question why did Ford take almost a decade to make this strategic decision of re-modeling their cars after partnering with Volkswagen</w:t>
      </w:r>
      <w:r w:rsidR="003F62BE" w:rsidRPr="006448D7">
        <w:rPr>
          <w:rFonts w:ascii="Times New Roman" w:hAnsi="Times New Roman" w:cs="Times New Roman"/>
          <w:sz w:val="24"/>
          <w:szCs w:val="24"/>
        </w:rPr>
        <w:t xml:space="preserve"> (Guo </w:t>
      </w:r>
      <w:r w:rsidR="003F62BE" w:rsidRPr="006448D7">
        <w:rPr>
          <w:rFonts w:ascii="Times New Roman" w:hAnsi="Times New Roman" w:cs="Times New Roman"/>
          <w:i/>
          <w:sz w:val="24"/>
          <w:szCs w:val="24"/>
        </w:rPr>
        <w:t xml:space="preserve">et al, </w:t>
      </w:r>
      <w:r w:rsidR="003F62BE" w:rsidRPr="006448D7">
        <w:rPr>
          <w:rFonts w:ascii="Times New Roman" w:hAnsi="Times New Roman" w:cs="Times New Roman"/>
          <w:sz w:val="24"/>
          <w:szCs w:val="24"/>
        </w:rPr>
        <w:t>2016)</w:t>
      </w:r>
      <w:r w:rsidR="00430604" w:rsidRPr="006448D7">
        <w:rPr>
          <w:rFonts w:ascii="Times New Roman" w:hAnsi="Times New Roman" w:cs="Times New Roman"/>
          <w:sz w:val="24"/>
          <w:szCs w:val="24"/>
        </w:rPr>
        <w:t xml:space="preserve">. In </w:t>
      </w:r>
      <w:r w:rsidR="0044434B" w:rsidRPr="006448D7">
        <w:rPr>
          <w:rFonts w:ascii="Times New Roman" w:hAnsi="Times New Roman" w:cs="Times New Roman"/>
          <w:sz w:val="24"/>
          <w:szCs w:val="24"/>
        </w:rPr>
        <w:t>fact,</w:t>
      </w:r>
      <w:r w:rsidR="00430604" w:rsidRPr="006448D7">
        <w:rPr>
          <w:rFonts w:ascii="Times New Roman" w:hAnsi="Times New Roman" w:cs="Times New Roman"/>
          <w:sz w:val="24"/>
          <w:szCs w:val="24"/>
        </w:rPr>
        <w:t xml:space="preserve"> the analysts of Wall Street are not convinced that this decision of strategic collaboration will not be followed by the decision of the company to cut large number of jobs as well as evoke the risks of non-fulfillment of the financial </w:t>
      </w:r>
      <w:r w:rsidR="008C3315" w:rsidRPr="006448D7">
        <w:rPr>
          <w:rFonts w:ascii="Times New Roman" w:hAnsi="Times New Roman" w:cs="Times New Roman"/>
          <w:sz w:val="24"/>
          <w:szCs w:val="24"/>
        </w:rPr>
        <w:t>targets</w:t>
      </w:r>
      <w:r w:rsidR="00430604" w:rsidRPr="006448D7">
        <w:rPr>
          <w:rFonts w:ascii="Times New Roman" w:hAnsi="Times New Roman" w:cs="Times New Roman"/>
          <w:sz w:val="24"/>
          <w:szCs w:val="24"/>
        </w:rPr>
        <w:t xml:space="preserve">. </w:t>
      </w:r>
    </w:p>
    <w:p w14:paraId="625CF14A" w14:textId="77777777" w:rsidR="0008367C" w:rsidRPr="00982257" w:rsidRDefault="003A51F9" w:rsidP="00982257">
      <w:pPr>
        <w:pStyle w:val="ListParagraph"/>
        <w:numPr>
          <w:ilvl w:val="0"/>
          <w:numId w:val="5"/>
        </w:numPr>
        <w:spacing w:line="360" w:lineRule="auto"/>
        <w:jc w:val="both"/>
        <w:rPr>
          <w:rFonts w:ascii="Times New Roman" w:hAnsi="Times New Roman" w:cs="Times New Roman"/>
          <w:b/>
          <w:sz w:val="24"/>
          <w:szCs w:val="24"/>
        </w:rPr>
      </w:pPr>
      <w:r w:rsidRPr="00982257">
        <w:rPr>
          <w:rFonts w:ascii="Times New Roman" w:hAnsi="Times New Roman" w:cs="Times New Roman"/>
          <w:b/>
          <w:sz w:val="24"/>
          <w:szCs w:val="24"/>
        </w:rPr>
        <w:t>Impact of the problem on the organization</w:t>
      </w:r>
    </w:p>
    <w:p w14:paraId="22A19181" w14:textId="47C8006E" w:rsidR="0041574B" w:rsidRPr="006448D7" w:rsidRDefault="00906CEE"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 xml:space="preserve">As the car manufacturing duo was expected to focus on development as well as re-modeling of the new vans as well as heavy duty pickup trucks, along with a futuristic plan for development of </w:t>
      </w:r>
      <w:r w:rsidRPr="006448D7">
        <w:rPr>
          <w:rFonts w:ascii="Times New Roman" w:hAnsi="Times New Roman" w:cs="Times New Roman"/>
          <w:sz w:val="24"/>
          <w:szCs w:val="24"/>
        </w:rPr>
        <w:lastRenderedPageBreak/>
        <w:t xml:space="preserve">electric as well as autonomous vehicles Nevertheless, there are going to be a further retarding impact on the investment potential and the internal economy of the company. This strategic collaboration is supposed to be more impactful and positively befitting the change needs of the European automobile industry. </w:t>
      </w:r>
      <w:r w:rsidR="001A1662" w:rsidRPr="006448D7">
        <w:rPr>
          <w:rFonts w:ascii="Times New Roman" w:hAnsi="Times New Roman" w:cs="Times New Roman"/>
          <w:sz w:val="24"/>
          <w:szCs w:val="24"/>
        </w:rPr>
        <w:t>Nevertheless, this collaboration is not expected to solve any of the major issues of the industry or issues facing Ford motors</w:t>
      </w:r>
      <w:r w:rsidR="003F62BE" w:rsidRPr="006448D7">
        <w:rPr>
          <w:rFonts w:ascii="Times New Roman" w:hAnsi="Times New Roman" w:cs="Times New Roman"/>
          <w:sz w:val="24"/>
          <w:szCs w:val="24"/>
        </w:rPr>
        <w:t xml:space="preserve"> (Winton, 2019)</w:t>
      </w:r>
      <w:r w:rsidR="001A1662" w:rsidRPr="006448D7">
        <w:rPr>
          <w:rFonts w:ascii="Times New Roman" w:hAnsi="Times New Roman" w:cs="Times New Roman"/>
          <w:sz w:val="24"/>
          <w:szCs w:val="24"/>
        </w:rPr>
        <w:t xml:space="preserve">. Hence, the investor relations show no major signs of yielding better outcomes after the </w:t>
      </w:r>
      <w:r w:rsidR="0044434B" w:rsidRPr="006448D7">
        <w:rPr>
          <w:rFonts w:ascii="Times New Roman" w:hAnsi="Times New Roman" w:cs="Times New Roman"/>
          <w:sz w:val="24"/>
          <w:szCs w:val="24"/>
        </w:rPr>
        <w:t>so-called</w:t>
      </w:r>
      <w:r w:rsidR="001A1662" w:rsidRPr="006448D7">
        <w:rPr>
          <w:rFonts w:ascii="Times New Roman" w:hAnsi="Times New Roman" w:cs="Times New Roman"/>
          <w:sz w:val="24"/>
          <w:szCs w:val="24"/>
        </w:rPr>
        <w:t xml:space="preserve"> historic collaboration with the Volkswagen of Europe. </w:t>
      </w:r>
    </w:p>
    <w:p w14:paraId="2B57D1BD" w14:textId="77777777" w:rsidR="00227822" w:rsidRPr="00982257" w:rsidRDefault="00227822" w:rsidP="006448D7">
      <w:pPr>
        <w:spacing w:line="360" w:lineRule="auto"/>
        <w:jc w:val="both"/>
        <w:rPr>
          <w:rFonts w:ascii="Times New Roman" w:hAnsi="Times New Roman" w:cs="Times New Roman"/>
          <w:b/>
          <w:sz w:val="24"/>
          <w:szCs w:val="24"/>
        </w:rPr>
      </w:pPr>
      <w:r w:rsidRPr="00982257">
        <w:rPr>
          <w:rFonts w:ascii="Times New Roman" w:hAnsi="Times New Roman" w:cs="Times New Roman"/>
          <w:b/>
          <w:sz w:val="24"/>
          <w:szCs w:val="24"/>
        </w:rPr>
        <w:t>2.3 SWOT Analysis of Ford</w:t>
      </w:r>
    </w:p>
    <w:p w14:paraId="63160B43" w14:textId="77777777" w:rsidR="00584D94" w:rsidRPr="006448D7" w:rsidRDefault="004421A2"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In analysis it can be highlighted that the global recognition of the brand is one of the positive factors that will enhance the brand image and brand awareness after their collaboration with the VW</w:t>
      </w:r>
      <w:r w:rsidR="001D015B" w:rsidRPr="006448D7">
        <w:rPr>
          <w:rFonts w:ascii="Times New Roman" w:hAnsi="Times New Roman" w:cs="Times New Roman"/>
          <w:sz w:val="24"/>
          <w:szCs w:val="24"/>
        </w:rPr>
        <w:t xml:space="preserve"> (</w:t>
      </w:r>
      <w:r w:rsidR="001D015B" w:rsidRPr="006448D7">
        <w:rPr>
          <w:rFonts w:ascii="Times New Roman" w:hAnsi="Times New Roman" w:cs="Times New Roman"/>
          <w:i/>
          <w:sz w:val="24"/>
          <w:szCs w:val="24"/>
        </w:rPr>
        <w:t>refer to appendix 1</w:t>
      </w:r>
      <w:r w:rsidR="001D015B" w:rsidRPr="006448D7">
        <w:rPr>
          <w:rFonts w:ascii="Times New Roman" w:hAnsi="Times New Roman" w:cs="Times New Roman"/>
          <w:sz w:val="24"/>
          <w:szCs w:val="24"/>
        </w:rPr>
        <w:t>)</w:t>
      </w:r>
      <w:r w:rsidRPr="006448D7">
        <w:rPr>
          <w:rFonts w:ascii="Times New Roman" w:hAnsi="Times New Roman" w:cs="Times New Roman"/>
          <w:sz w:val="24"/>
          <w:szCs w:val="24"/>
        </w:rPr>
        <w:t xml:space="preserve">. Nevertheless, as per the SWOT analysis, one of the major strengths of the organization is their strong research and development team which has been successful in creating vehicle models that have delivered value to the care owners and business personnel in the past. Hence, in this context, it can also be identified that the </w:t>
      </w:r>
      <w:r w:rsidR="00E6712F" w:rsidRPr="006448D7">
        <w:rPr>
          <w:rFonts w:ascii="Times New Roman" w:hAnsi="Times New Roman" w:cs="Times New Roman"/>
          <w:sz w:val="24"/>
          <w:szCs w:val="24"/>
        </w:rPr>
        <w:t>research and development strength of the organization will be further developed as an outcome of the collaboration with Volkswagen, given the engineering skills of the VW developers</w:t>
      </w:r>
      <w:r w:rsidR="003F62BE" w:rsidRPr="006448D7">
        <w:rPr>
          <w:rFonts w:ascii="Times New Roman" w:hAnsi="Times New Roman" w:cs="Times New Roman"/>
          <w:sz w:val="24"/>
          <w:szCs w:val="24"/>
        </w:rPr>
        <w:t xml:space="preserve"> (</w:t>
      </w:r>
      <w:r w:rsidR="003F62BE" w:rsidRPr="006448D7">
        <w:rPr>
          <w:rFonts w:ascii="Times New Roman" w:hAnsi="Times New Roman" w:cs="Times New Roman"/>
          <w:color w:val="222222"/>
          <w:sz w:val="24"/>
          <w:szCs w:val="24"/>
          <w:shd w:val="clear" w:color="auto" w:fill="FFFFFF"/>
        </w:rPr>
        <w:t>Han, 2019)</w:t>
      </w:r>
      <w:r w:rsidR="00E6712F" w:rsidRPr="006448D7">
        <w:rPr>
          <w:rFonts w:ascii="Times New Roman" w:hAnsi="Times New Roman" w:cs="Times New Roman"/>
          <w:sz w:val="24"/>
          <w:szCs w:val="24"/>
        </w:rPr>
        <w:t xml:space="preserve">. In this light, it can easily be highlighted that the </w:t>
      </w:r>
      <w:r w:rsidR="00584D94" w:rsidRPr="006448D7">
        <w:rPr>
          <w:rFonts w:ascii="Times New Roman" w:hAnsi="Times New Roman" w:cs="Times New Roman"/>
          <w:sz w:val="24"/>
          <w:szCs w:val="24"/>
        </w:rPr>
        <w:t xml:space="preserve">although the decision of re-modeling the old models and thereby delivering more units to the van and truck categories </w:t>
      </w:r>
      <w:r w:rsidR="00C04EEB">
        <w:rPr>
          <w:rFonts w:ascii="Times New Roman" w:hAnsi="Times New Roman" w:cs="Times New Roman"/>
          <w:sz w:val="24"/>
          <w:szCs w:val="24"/>
        </w:rPr>
        <w:t>have been undertaken much later. I</w:t>
      </w:r>
      <w:r w:rsidR="00584D94" w:rsidRPr="006448D7">
        <w:rPr>
          <w:rFonts w:ascii="Times New Roman" w:hAnsi="Times New Roman" w:cs="Times New Roman"/>
          <w:sz w:val="24"/>
          <w:szCs w:val="24"/>
        </w:rPr>
        <w:t xml:space="preserve">t can be expected that although the decision of re-modeling the old models and thereby delivering more units to the van and truck categories have been undertaken much later, it can be expected that now they have some unique value proposing car models lined up for the users. The huge network of supply partners will also compliment the brand in the process of fast delivery of the units of the cars after completion of the designing phase. </w:t>
      </w:r>
    </w:p>
    <w:p w14:paraId="5FBAEDBE" w14:textId="77777777" w:rsidR="00584D94" w:rsidRPr="006448D7" w:rsidRDefault="00584D94"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 xml:space="preserve">The weak foothold of the brand in the Asian market and precisely in China is one of the most important weaknesses of the Ford Motors. The collaboration was expected to enhance the economic condition of the brand by developing its position in the new markets. However, poor brand reputation might not lead to increase in sales, as an account of which the </w:t>
      </w:r>
      <w:r w:rsidR="00826486" w:rsidRPr="006448D7">
        <w:rPr>
          <w:rFonts w:ascii="Times New Roman" w:hAnsi="Times New Roman" w:cs="Times New Roman"/>
          <w:sz w:val="24"/>
          <w:szCs w:val="24"/>
        </w:rPr>
        <w:t>company will</w:t>
      </w:r>
      <w:r w:rsidR="00DE10BB" w:rsidRPr="006448D7">
        <w:rPr>
          <w:rFonts w:ascii="Times New Roman" w:hAnsi="Times New Roman" w:cs="Times New Roman"/>
          <w:sz w:val="24"/>
          <w:szCs w:val="24"/>
        </w:rPr>
        <w:t xml:space="preserve"> no</w:t>
      </w:r>
      <w:r w:rsidRPr="006448D7">
        <w:rPr>
          <w:rFonts w:ascii="Times New Roman" w:hAnsi="Times New Roman" w:cs="Times New Roman"/>
          <w:sz w:val="24"/>
          <w:szCs w:val="24"/>
        </w:rPr>
        <w:t>t be able to reap any major benefit of the product diversification strategy that has been adopted by them</w:t>
      </w:r>
      <w:r w:rsidR="00826486" w:rsidRPr="006448D7">
        <w:rPr>
          <w:rFonts w:ascii="Times New Roman" w:hAnsi="Times New Roman" w:cs="Times New Roman"/>
          <w:sz w:val="24"/>
          <w:szCs w:val="24"/>
        </w:rPr>
        <w:t>,</w:t>
      </w:r>
      <w:r w:rsidRPr="006448D7">
        <w:rPr>
          <w:rFonts w:ascii="Times New Roman" w:hAnsi="Times New Roman" w:cs="Times New Roman"/>
          <w:sz w:val="24"/>
          <w:szCs w:val="24"/>
        </w:rPr>
        <w:t xml:space="preserve"> in collaboration with Volkswagen</w:t>
      </w:r>
      <w:r w:rsidR="003F62BE" w:rsidRPr="006448D7">
        <w:rPr>
          <w:rFonts w:ascii="Times New Roman" w:hAnsi="Times New Roman" w:cs="Times New Roman"/>
          <w:sz w:val="24"/>
          <w:szCs w:val="24"/>
        </w:rPr>
        <w:t xml:space="preserve"> (Rowland, 2017)</w:t>
      </w:r>
      <w:r w:rsidRPr="006448D7">
        <w:rPr>
          <w:rFonts w:ascii="Times New Roman" w:hAnsi="Times New Roman" w:cs="Times New Roman"/>
          <w:sz w:val="24"/>
          <w:szCs w:val="24"/>
        </w:rPr>
        <w:t xml:space="preserve">. The </w:t>
      </w:r>
      <w:r w:rsidR="00DE10BB" w:rsidRPr="006448D7">
        <w:rPr>
          <w:rFonts w:ascii="Times New Roman" w:hAnsi="Times New Roman" w:cs="Times New Roman"/>
          <w:sz w:val="24"/>
          <w:szCs w:val="24"/>
        </w:rPr>
        <w:t xml:space="preserve">options in development of eco-friendly EVs can be recognized as one of the major business opportunities for the company </w:t>
      </w:r>
      <w:r w:rsidR="00DE10BB" w:rsidRPr="006448D7">
        <w:rPr>
          <w:rFonts w:ascii="Times New Roman" w:hAnsi="Times New Roman" w:cs="Times New Roman"/>
          <w:sz w:val="24"/>
          <w:szCs w:val="24"/>
        </w:rPr>
        <w:lastRenderedPageBreak/>
        <w:t xml:space="preserve">considering the fact that </w:t>
      </w:r>
      <w:r w:rsidR="00826486" w:rsidRPr="006448D7">
        <w:rPr>
          <w:rFonts w:ascii="Times New Roman" w:hAnsi="Times New Roman" w:cs="Times New Roman"/>
          <w:sz w:val="24"/>
          <w:szCs w:val="24"/>
        </w:rPr>
        <w:t xml:space="preserve">in the future business of ride sharing, sales of EVs and automated cars will gain prominence as these cars are accountable for lesser pollution as well as lesser operating costs. However, high competition is one of the major threats facing the company. As an outcome of the threat, it is debate whether the strategy of remodeling of the old versions will be successful in the mainstream market or not. </w:t>
      </w:r>
    </w:p>
    <w:p w14:paraId="213F7B26" w14:textId="77777777" w:rsidR="00F47D22" w:rsidRPr="00982257" w:rsidRDefault="00255FC9" w:rsidP="006448D7">
      <w:pPr>
        <w:spacing w:line="360" w:lineRule="auto"/>
        <w:jc w:val="both"/>
        <w:rPr>
          <w:rFonts w:ascii="Times New Roman" w:hAnsi="Times New Roman" w:cs="Times New Roman"/>
          <w:b/>
          <w:sz w:val="24"/>
          <w:szCs w:val="24"/>
        </w:rPr>
      </w:pPr>
      <w:r w:rsidRPr="00982257">
        <w:rPr>
          <w:rFonts w:ascii="Times New Roman" w:hAnsi="Times New Roman" w:cs="Times New Roman"/>
          <w:b/>
          <w:sz w:val="24"/>
          <w:szCs w:val="24"/>
        </w:rPr>
        <w:t>2.4 PESTLE analysis</w:t>
      </w:r>
    </w:p>
    <w:p w14:paraId="1B643494" w14:textId="77777777" w:rsidR="00255FC9" w:rsidRPr="00982257" w:rsidRDefault="0077183A" w:rsidP="006448D7">
      <w:pPr>
        <w:spacing w:line="360" w:lineRule="auto"/>
        <w:jc w:val="both"/>
        <w:rPr>
          <w:rFonts w:ascii="Times New Roman" w:hAnsi="Times New Roman" w:cs="Times New Roman"/>
          <w:b/>
          <w:sz w:val="24"/>
          <w:szCs w:val="24"/>
        </w:rPr>
      </w:pPr>
      <w:r w:rsidRPr="00982257">
        <w:rPr>
          <w:rFonts w:ascii="Times New Roman" w:hAnsi="Times New Roman" w:cs="Times New Roman"/>
          <w:b/>
          <w:sz w:val="24"/>
          <w:szCs w:val="24"/>
        </w:rPr>
        <w:t>Political factors</w:t>
      </w:r>
    </w:p>
    <w:p w14:paraId="6E41C816" w14:textId="51E41D61" w:rsidR="0077183A" w:rsidRPr="006448D7" w:rsidRDefault="0077183A"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 xml:space="preserve">The protectionist policy of the US government is one of the major impediments of the growth of business of Ford </w:t>
      </w:r>
      <w:r w:rsidR="003246A2" w:rsidRPr="006448D7">
        <w:rPr>
          <w:rFonts w:ascii="Times New Roman" w:hAnsi="Times New Roman" w:cs="Times New Roman"/>
          <w:sz w:val="24"/>
          <w:szCs w:val="24"/>
        </w:rPr>
        <w:t>motors</w:t>
      </w:r>
      <w:r w:rsidRPr="006448D7">
        <w:rPr>
          <w:rFonts w:ascii="Times New Roman" w:hAnsi="Times New Roman" w:cs="Times New Roman"/>
          <w:sz w:val="24"/>
          <w:szCs w:val="24"/>
        </w:rPr>
        <w:t xml:space="preserve"> even after the collaboration as well as product diversification. </w:t>
      </w:r>
      <w:r w:rsidR="003246A2" w:rsidRPr="006448D7">
        <w:rPr>
          <w:rFonts w:ascii="Times New Roman" w:hAnsi="Times New Roman" w:cs="Times New Roman"/>
          <w:sz w:val="24"/>
          <w:szCs w:val="24"/>
        </w:rPr>
        <w:t xml:space="preserve">The aspect of cheaper outsourcing facilities for the UK based brands has been clamped down by the Trump government. As an outcome of that, the company has to do extensive research on making the prices of the cars exceptionally lower in order to generate a </w:t>
      </w:r>
      <w:r w:rsidR="0044434B" w:rsidRPr="006448D7">
        <w:rPr>
          <w:rFonts w:ascii="Times New Roman" w:hAnsi="Times New Roman" w:cs="Times New Roman"/>
          <w:sz w:val="24"/>
          <w:szCs w:val="24"/>
        </w:rPr>
        <w:t>high-end</w:t>
      </w:r>
      <w:r w:rsidR="003246A2" w:rsidRPr="006448D7">
        <w:rPr>
          <w:rFonts w:ascii="Times New Roman" w:hAnsi="Times New Roman" w:cs="Times New Roman"/>
          <w:sz w:val="24"/>
          <w:szCs w:val="24"/>
        </w:rPr>
        <w:t xml:space="preserve"> operating profit. Nevertheless, they are compelled to reduce the utilization of the foreign production facilities and enhance the rate of domestic production</w:t>
      </w:r>
      <w:r w:rsidR="003F62BE" w:rsidRPr="006448D7">
        <w:rPr>
          <w:rFonts w:ascii="Times New Roman" w:hAnsi="Times New Roman" w:cs="Times New Roman"/>
          <w:sz w:val="24"/>
          <w:szCs w:val="24"/>
        </w:rPr>
        <w:t xml:space="preserve"> (</w:t>
      </w:r>
      <w:r w:rsidR="003F62BE" w:rsidRPr="006448D7">
        <w:rPr>
          <w:rFonts w:ascii="Times New Roman" w:hAnsi="Times New Roman" w:cs="Times New Roman"/>
          <w:bCs/>
          <w:sz w:val="24"/>
          <w:szCs w:val="24"/>
        </w:rPr>
        <w:t>Paul, 2018)</w:t>
      </w:r>
      <w:r w:rsidR="003246A2" w:rsidRPr="006448D7">
        <w:rPr>
          <w:rFonts w:ascii="Times New Roman" w:hAnsi="Times New Roman" w:cs="Times New Roman"/>
          <w:sz w:val="24"/>
          <w:szCs w:val="24"/>
        </w:rPr>
        <w:t xml:space="preserve">. Nevertheless, this will not be easy after collaboration with a European company centered in Germany which has their research and development divisions located in the home region. </w:t>
      </w:r>
    </w:p>
    <w:p w14:paraId="6CA5E847" w14:textId="77777777" w:rsidR="00F74345" w:rsidRPr="00982257" w:rsidRDefault="00F74345" w:rsidP="006448D7">
      <w:pPr>
        <w:spacing w:line="360" w:lineRule="auto"/>
        <w:jc w:val="both"/>
        <w:rPr>
          <w:rFonts w:ascii="Times New Roman" w:hAnsi="Times New Roman" w:cs="Times New Roman"/>
          <w:b/>
          <w:sz w:val="24"/>
          <w:szCs w:val="24"/>
        </w:rPr>
      </w:pPr>
      <w:r w:rsidRPr="00982257">
        <w:rPr>
          <w:rFonts w:ascii="Times New Roman" w:hAnsi="Times New Roman" w:cs="Times New Roman"/>
          <w:b/>
          <w:sz w:val="24"/>
          <w:szCs w:val="24"/>
        </w:rPr>
        <w:t>Economic factors</w:t>
      </w:r>
    </w:p>
    <w:p w14:paraId="33CCE866" w14:textId="77777777" w:rsidR="00F74345" w:rsidRPr="006448D7" w:rsidRDefault="00F74345"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 xml:space="preserve">The global economic revival is one of the most important factors impacting the business growth of the company. Important hosts of the western car brands like the markets of China have started reviving and under these circumstances, it is certain that the </w:t>
      </w:r>
      <w:r w:rsidR="00F41234" w:rsidRPr="006448D7">
        <w:rPr>
          <w:rFonts w:ascii="Times New Roman" w:hAnsi="Times New Roman" w:cs="Times New Roman"/>
          <w:sz w:val="24"/>
          <w:szCs w:val="24"/>
        </w:rPr>
        <w:t xml:space="preserve">Ford will see fast sales in these regions. </w:t>
      </w:r>
    </w:p>
    <w:p w14:paraId="56FC6D97" w14:textId="77777777" w:rsidR="00F41234" w:rsidRPr="00982257" w:rsidRDefault="00F41234" w:rsidP="006448D7">
      <w:pPr>
        <w:spacing w:line="360" w:lineRule="auto"/>
        <w:jc w:val="both"/>
        <w:rPr>
          <w:rFonts w:ascii="Times New Roman" w:hAnsi="Times New Roman" w:cs="Times New Roman"/>
          <w:b/>
          <w:sz w:val="24"/>
          <w:szCs w:val="24"/>
        </w:rPr>
      </w:pPr>
      <w:r w:rsidRPr="00982257">
        <w:rPr>
          <w:rFonts w:ascii="Times New Roman" w:hAnsi="Times New Roman" w:cs="Times New Roman"/>
          <w:b/>
          <w:sz w:val="24"/>
          <w:szCs w:val="24"/>
        </w:rPr>
        <w:t>Social factors</w:t>
      </w:r>
    </w:p>
    <w:p w14:paraId="2D052036" w14:textId="77777777" w:rsidR="00F41234" w:rsidRPr="006448D7" w:rsidRDefault="00F41234"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The modern lifestyle changes are other essential factors that will impact the business growth of the company. After the collaboration with Volkswagen, the company has started focusing less on luxurious outlook and started developing trendy sports vehicle outlook of the cars which is highly favored by the generation of millennial which has maximum affinity to purchase cars</w:t>
      </w:r>
      <w:r w:rsidR="003F62BE" w:rsidRPr="006448D7">
        <w:rPr>
          <w:rFonts w:ascii="Times New Roman" w:hAnsi="Times New Roman" w:cs="Times New Roman"/>
          <w:sz w:val="24"/>
          <w:szCs w:val="24"/>
        </w:rPr>
        <w:t xml:space="preserve"> (</w:t>
      </w:r>
      <w:proofErr w:type="spellStart"/>
      <w:r w:rsidR="003F62BE" w:rsidRPr="006448D7">
        <w:rPr>
          <w:rFonts w:ascii="Times New Roman" w:hAnsi="Times New Roman" w:cs="Times New Roman"/>
          <w:color w:val="222222"/>
          <w:sz w:val="24"/>
          <w:szCs w:val="24"/>
          <w:shd w:val="clear" w:color="auto" w:fill="FFFFFF"/>
        </w:rPr>
        <w:t>Bardwick</w:t>
      </w:r>
      <w:proofErr w:type="spellEnd"/>
      <w:r w:rsidR="003F62BE" w:rsidRPr="006448D7">
        <w:rPr>
          <w:rFonts w:ascii="Times New Roman" w:hAnsi="Times New Roman" w:cs="Times New Roman"/>
          <w:color w:val="222222"/>
          <w:sz w:val="24"/>
          <w:szCs w:val="24"/>
          <w:shd w:val="clear" w:color="auto" w:fill="FFFFFF"/>
        </w:rPr>
        <w:t>, 2018)</w:t>
      </w:r>
      <w:r w:rsidRPr="006448D7">
        <w:rPr>
          <w:rFonts w:ascii="Times New Roman" w:hAnsi="Times New Roman" w:cs="Times New Roman"/>
          <w:sz w:val="24"/>
          <w:szCs w:val="24"/>
        </w:rPr>
        <w:t xml:space="preserve">. Hence, as per the case study, the </w:t>
      </w:r>
      <w:r w:rsidR="00726D95" w:rsidRPr="006448D7">
        <w:rPr>
          <w:rFonts w:ascii="Times New Roman" w:hAnsi="Times New Roman" w:cs="Times New Roman"/>
          <w:sz w:val="24"/>
          <w:szCs w:val="24"/>
        </w:rPr>
        <w:t xml:space="preserve">Explorer model after the remodeling is expected to find success in the form of enhanced sales. </w:t>
      </w:r>
    </w:p>
    <w:p w14:paraId="38B16FBD" w14:textId="77777777" w:rsidR="00FF5302" w:rsidRPr="00982257" w:rsidRDefault="00FF5302" w:rsidP="006448D7">
      <w:pPr>
        <w:spacing w:line="360" w:lineRule="auto"/>
        <w:jc w:val="both"/>
        <w:rPr>
          <w:rFonts w:ascii="Times New Roman" w:hAnsi="Times New Roman" w:cs="Times New Roman"/>
          <w:b/>
          <w:sz w:val="24"/>
          <w:szCs w:val="24"/>
        </w:rPr>
      </w:pPr>
      <w:r w:rsidRPr="00982257">
        <w:rPr>
          <w:rFonts w:ascii="Times New Roman" w:hAnsi="Times New Roman" w:cs="Times New Roman"/>
          <w:b/>
          <w:sz w:val="24"/>
          <w:szCs w:val="24"/>
        </w:rPr>
        <w:lastRenderedPageBreak/>
        <w:t>Technological Factors</w:t>
      </w:r>
    </w:p>
    <w:p w14:paraId="0A188160" w14:textId="77777777" w:rsidR="00FF5302" w:rsidRPr="006448D7" w:rsidRDefault="003537C4"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 xml:space="preserve">Ford is making the cars more </w:t>
      </w:r>
      <w:r w:rsidR="00AA07FF" w:rsidRPr="006448D7">
        <w:rPr>
          <w:rFonts w:ascii="Times New Roman" w:hAnsi="Times New Roman" w:cs="Times New Roman"/>
          <w:sz w:val="24"/>
          <w:szCs w:val="24"/>
        </w:rPr>
        <w:t xml:space="preserve">convenient as well as user friendly which is why it is expected that the new model of cars like vans as well as the trucks modeled for the commercial purposes will gain a massive popularity. As an account of development of hybrid cars, the sales are also supposed to spurge in European market. </w:t>
      </w:r>
    </w:p>
    <w:p w14:paraId="6927FFF0" w14:textId="77777777" w:rsidR="00AA07FF" w:rsidRPr="00982257" w:rsidRDefault="00AA07FF" w:rsidP="006448D7">
      <w:pPr>
        <w:spacing w:line="360" w:lineRule="auto"/>
        <w:jc w:val="both"/>
        <w:rPr>
          <w:rFonts w:ascii="Times New Roman" w:hAnsi="Times New Roman" w:cs="Times New Roman"/>
          <w:b/>
          <w:sz w:val="24"/>
          <w:szCs w:val="24"/>
        </w:rPr>
      </w:pPr>
      <w:r w:rsidRPr="00982257">
        <w:rPr>
          <w:rFonts w:ascii="Times New Roman" w:hAnsi="Times New Roman" w:cs="Times New Roman"/>
          <w:b/>
          <w:sz w:val="24"/>
          <w:szCs w:val="24"/>
        </w:rPr>
        <w:t>Legal Factors</w:t>
      </w:r>
    </w:p>
    <w:p w14:paraId="3E927FA4" w14:textId="77777777" w:rsidR="00AA07FF" w:rsidRPr="00F013C2" w:rsidRDefault="00AA07FF"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 xml:space="preserve">Both Ford as well as VW </w:t>
      </w:r>
      <w:r w:rsidR="00283331" w:rsidRPr="006448D7">
        <w:rPr>
          <w:rFonts w:ascii="Times New Roman" w:hAnsi="Times New Roman" w:cs="Times New Roman"/>
          <w:sz w:val="24"/>
          <w:szCs w:val="24"/>
        </w:rPr>
        <w:t>has</w:t>
      </w:r>
      <w:r w:rsidRPr="006448D7">
        <w:rPr>
          <w:rFonts w:ascii="Times New Roman" w:hAnsi="Times New Roman" w:cs="Times New Roman"/>
          <w:sz w:val="24"/>
          <w:szCs w:val="24"/>
        </w:rPr>
        <w:t xml:space="preserve"> been exposed to legal cases in the past on account of safety breaches and violation of environmental guidelines. Nevertheless, this might be another impending factor behind non-sanctioning of the cars in various foreign markets and even in USA where VW has developed </w:t>
      </w:r>
      <w:r w:rsidR="00647FFB" w:rsidRPr="006448D7">
        <w:rPr>
          <w:rFonts w:ascii="Times New Roman" w:hAnsi="Times New Roman" w:cs="Times New Roman"/>
          <w:sz w:val="24"/>
          <w:szCs w:val="24"/>
        </w:rPr>
        <w:t>lower</w:t>
      </w:r>
      <w:r w:rsidRPr="006448D7">
        <w:rPr>
          <w:rFonts w:ascii="Times New Roman" w:hAnsi="Times New Roman" w:cs="Times New Roman"/>
          <w:sz w:val="24"/>
          <w:szCs w:val="24"/>
        </w:rPr>
        <w:t xml:space="preserve"> brand r</w:t>
      </w:r>
      <w:r w:rsidR="00647FFB" w:rsidRPr="006448D7">
        <w:rPr>
          <w:rFonts w:ascii="Times New Roman" w:hAnsi="Times New Roman" w:cs="Times New Roman"/>
          <w:sz w:val="24"/>
          <w:szCs w:val="24"/>
        </w:rPr>
        <w:t>ecognition</w:t>
      </w:r>
      <w:r w:rsidR="003F62BE" w:rsidRPr="006448D7">
        <w:rPr>
          <w:rFonts w:ascii="Times New Roman" w:hAnsi="Times New Roman" w:cs="Times New Roman"/>
          <w:sz w:val="24"/>
          <w:szCs w:val="24"/>
        </w:rPr>
        <w:t xml:space="preserve"> </w:t>
      </w:r>
      <w:r w:rsidR="003F62BE" w:rsidRPr="00F013C2">
        <w:rPr>
          <w:rFonts w:ascii="Times New Roman" w:hAnsi="Times New Roman" w:cs="Times New Roman"/>
          <w:sz w:val="24"/>
          <w:szCs w:val="24"/>
        </w:rPr>
        <w:t>(</w:t>
      </w:r>
      <w:proofErr w:type="spellStart"/>
      <w:r w:rsidR="003F62BE" w:rsidRPr="00F013C2">
        <w:rPr>
          <w:rFonts w:ascii="Times New Roman" w:hAnsi="Times New Roman" w:cs="Times New Roman"/>
          <w:sz w:val="24"/>
          <w:szCs w:val="24"/>
          <w:shd w:val="clear" w:color="auto" w:fill="FFFFFF"/>
        </w:rPr>
        <w:t>Zettelmeyer</w:t>
      </w:r>
      <w:proofErr w:type="spellEnd"/>
      <w:r w:rsidR="003F62BE" w:rsidRPr="00F013C2">
        <w:rPr>
          <w:rFonts w:ascii="Times New Roman" w:hAnsi="Times New Roman" w:cs="Times New Roman"/>
          <w:sz w:val="24"/>
          <w:szCs w:val="24"/>
          <w:shd w:val="clear" w:color="auto" w:fill="FFFFFF"/>
        </w:rPr>
        <w:t xml:space="preserve"> and Merkley, 2017)</w:t>
      </w:r>
      <w:r w:rsidR="00647FFB" w:rsidRPr="00F013C2">
        <w:rPr>
          <w:rFonts w:ascii="Times New Roman" w:hAnsi="Times New Roman" w:cs="Times New Roman"/>
          <w:sz w:val="24"/>
          <w:szCs w:val="24"/>
        </w:rPr>
        <w:t xml:space="preserve">. </w:t>
      </w:r>
    </w:p>
    <w:p w14:paraId="15378E2C" w14:textId="77777777" w:rsidR="00A534DE" w:rsidRPr="00982257" w:rsidRDefault="00A534DE" w:rsidP="006448D7">
      <w:pPr>
        <w:spacing w:line="360" w:lineRule="auto"/>
        <w:jc w:val="both"/>
        <w:rPr>
          <w:rFonts w:ascii="Times New Roman" w:hAnsi="Times New Roman" w:cs="Times New Roman"/>
          <w:b/>
          <w:sz w:val="24"/>
          <w:szCs w:val="24"/>
        </w:rPr>
      </w:pPr>
      <w:r w:rsidRPr="00982257">
        <w:rPr>
          <w:rFonts w:ascii="Times New Roman" w:hAnsi="Times New Roman" w:cs="Times New Roman"/>
          <w:b/>
          <w:sz w:val="24"/>
          <w:szCs w:val="24"/>
        </w:rPr>
        <w:t>Environmental factors</w:t>
      </w:r>
    </w:p>
    <w:p w14:paraId="0F55EE6D" w14:textId="77777777" w:rsidR="00A534DE" w:rsidRPr="006448D7" w:rsidRDefault="00A534DE"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The BS4 as well as the Euro</w:t>
      </w:r>
      <w:r w:rsidR="001D015B" w:rsidRPr="006448D7">
        <w:rPr>
          <w:rFonts w:ascii="Times New Roman" w:hAnsi="Times New Roman" w:cs="Times New Roman"/>
          <w:sz w:val="24"/>
          <w:szCs w:val="24"/>
        </w:rPr>
        <w:t xml:space="preserve"> </w:t>
      </w:r>
      <w:r w:rsidRPr="006448D7">
        <w:rPr>
          <w:rFonts w:ascii="Times New Roman" w:hAnsi="Times New Roman" w:cs="Times New Roman"/>
          <w:sz w:val="24"/>
          <w:szCs w:val="24"/>
        </w:rPr>
        <w:t>6 models are supposed to be a</w:t>
      </w:r>
      <w:r w:rsidR="00464A8C" w:rsidRPr="006448D7">
        <w:rPr>
          <w:rFonts w:ascii="Times New Roman" w:hAnsi="Times New Roman" w:cs="Times New Roman"/>
          <w:sz w:val="24"/>
          <w:szCs w:val="24"/>
        </w:rPr>
        <w:t xml:space="preserve"> </w:t>
      </w:r>
      <w:r w:rsidRPr="006448D7">
        <w:rPr>
          <w:rFonts w:ascii="Times New Roman" w:hAnsi="Times New Roman" w:cs="Times New Roman"/>
          <w:sz w:val="24"/>
          <w:szCs w:val="24"/>
        </w:rPr>
        <w:t>great success for the b</w:t>
      </w:r>
      <w:r w:rsidR="00331965" w:rsidRPr="006448D7">
        <w:rPr>
          <w:rFonts w:ascii="Times New Roman" w:hAnsi="Times New Roman" w:cs="Times New Roman"/>
          <w:sz w:val="24"/>
          <w:szCs w:val="24"/>
        </w:rPr>
        <w:t xml:space="preserve">rand in the European as well as the Chinese markets as these models have been modeled in order to reduce the rate of environmental pollution </w:t>
      </w:r>
      <w:r w:rsidR="00464A8C" w:rsidRPr="006448D7">
        <w:rPr>
          <w:rFonts w:ascii="Times New Roman" w:hAnsi="Times New Roman" w:cs="Times New Roman"/>
          <w:sz w:val="24"/>
          <w:szCs w:val="24"/>
        </w:rPr>
        <w:t xml:space="preserve">from vehicle exhausts. </w:t>
      </w:r>
    </w:p>
    <w:p w14:paraId="6EA8872A" w14:textId="77777777" w:rsidR="00CB36BA" w:rsidRPr="006448D7" w:rsidRDefault="00853C61" w:rsidP="00982257">
      <w:pPr>
        <w:pStyle w:val="Heading1"/>
      </w:pPr>
      <w:bookmarkStart w:id="3" w:name="_Toc27830640"/>
      <w:r w:rsidRPr="006448D7">
        <w:t xml:space="preserve">3.0 </w:t>
      </w:r>
      <w:r w:rsidR="00CB36BA" w:rsidRPr="006448D7">
        <w:t>Conclusion</w:t>
      </w:r>
      <w:bookmarkEnd w:id="3"/>
    </w:p>
    <w:p w14:paraId="52563F9B" w14:textId="77777777" w:rsidR="00647FFB" w:rsidRPr="006448D7" w:rsidRDefault="00647FFB"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 xml:space="preserve">Ford had always remained optimistic about resolution of the issue with the rolling out of the new models. In this context, one of the biggest bets of the company, as revealed in the Detroit auto show has been the launch of the utility sports car, which is a redesigned version of their previous Explorer model. Nevertheless, if this restructuring had been coming so forth, the investors of the company are concerned over the question why did Ford take almost a decade to make this strategic decision of re-modeling their cars after partnering with Volkswagen. The weak foothold of the brand in the Asian market and precisely in China is one of the most important weaknesses of the Ford Motors. The collaboration was expected to enhance the economic condition of the brand by developing its position in the new markets. The global impression is that the two companies have to create any exceptional model in the face of a global crunch in the economy of the vehicle industry. Nevertheless, the analysis actually highlights that the collaboration has the power of fulfilling the goal of cost cutting of the company and streamlining if the operations to form a lean model of business. </w:t>
      </w:r>
    </w:p>
    <w:p w14:paraId="51D30622" w14:textId="25B7ACFB" w:rsidR="00CB36BA" w:rsidRPr="006448D7" w:rsidRDefault="00853C61" w:rsidP="00982257">
      <w:pPr>
        <w:pStyle w:val="Heading1"/>
      </w:pPr>
      <w:bookmarkStart w:id="4" w:name="_Toc27830641"/>
      <w:r w:rsidRPr="006448D7">
        <w:lastRenderedPageBreak/>
        <w:t xml:space="preserve">4.0 </w:t>
      </w:r>
      <w:r w:rsidR="00CB36BA" w:rsidRPr="006448D7">
        <w:t>Options (</w:t>
      </w:r>
      <w:r w:rsidR="00F013C2" w:rsidRPr="006448D7">
        <w:t>Recommendations</w:t>
      </w:r>
      <w:r w:rsidR="00CB36BA" w:rsidRPr="006448D7">
        <w:t>)</w:t>
      </w:r>
      <w:bookmarkEnd w:id="4"/>
    </w:p>
    <w:p w14:paraId="279F249D" w14:textId="77777777" w:rsidR="00853C61" w:rsidRPr="00982257" w:rsidRDefault="00853C61" w:rsidP="00982257">
      <w:pPr>
        <w:pStyle w:val="ListParagraph"/>
        <w:numPr>
          <w:ilvl w:val="0"/>
          <w:numId w:val="5"/>
        </w:numPr>
        <w:spacing w:line="360" w:lineRule="auto"/>
        <w:jc w:val="both"/>
        <w:rPr>
          <w:rFonts w:ascii="Times New Roman" w:hAnsi="Times New Roman" w:cs="Times New Roman"/>
          <w:b/>
          <w:sz w:val="24"/>
          <w:szCs w:val="24"/>
        </w:rPr>
      </w:pPr>
      <w:r w:rsidRPr="00982257">
        <w:rPr>
          <w:rFonts w:ascii="Times New Roman" w:hAnsi="Times New Roman" w:cs="Times New Roman"/>
          <w:b/>
          <w:sz w:val="24"/>
          <w:szCs w:val="24"/>
        </w:rPr>
        <w:t>Selling EVs in Europe and the sports utility models in China</w:t>
      </w:r>
    </w:p>
    <w:p w14:paraId="1F4C61D8" w14:textId="77777777" w:rsidR="00853C61" w:rsidRPr="006448D7" w:rsidRDefault="00853C61"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 xml:space="preserve">At the moment, the company needs to deliver value to customers to enhance sales and win back confidence of the investors. Hence, considering the demographic purchase trends, it is recommendable that this strategy will facilitate the sales upsurge. </w:t>
      </w:r>
    </w:p>
    <w:p w14:paraId="505267E5" w14:textId="77777777" w:rsidR="004A1CC6" w:rsidRPr="00982257" w:rsidRDefault="004A1CC6" w:rsidP="00982257">
      <w:pPr>
        <w:pStyle w:val="ListParagraph"/>
        <w:numPr>
          <w:ilvl w:val="0"/>
          <w:numId w:val="5"/>
        </w:numPr>
        <w:spacing w:line="360" w:lineRule="auto"/>
        <w:jc w:val="both"/>
        <w:rPr>
          <w:rFonts w:ascii="Times New Roman" w:hAnsi="Times New Roman" w:cs="Times New Roman"/>
          <w:b/>
          <w:sz w:val="24"/>
          <w:szCs w:val="24"/>
        </w:rPr>
      </w:pPr>
      <w:r w:rsidRPr="00982257">
        <w:rPr>
          <w:rFonts w:ascii="Times New Roman" w:hAnsi="Times New Roman" w:cs="Times New Roman"/>
          <w:b/>
          <w:sz w:val="24"/>
          <w:szCs w:val="24"/>
        </w:rPr>
        <w:t xml:space="preserve">Undertake equal stakes in the partnership </w:t>
      </w:r>
    </w:p>
    <w:p w14:paraId="0468A086" w14:textId="77777777" w:rsidR="004A1CC6" w:rsidRPr="006448D7" w:rsidRDefault="004A1CC6"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 xml:space="preserve">This strategy should be followed so that the </w:t>
      </w:r>
      <w:r w:rsidR="00EB0B88" w:rsidRPr="006448D7">
        <w:rPr>
          <w:rFonts w:ascii="Times New Roman" w:hAnsi="Times New Roman" w:cs="Times New Roman"/>
          <w:sz w:val="24"/>
          <w:szCs w:val="24"/>
        </w:rPr>
        <w:t>company does</w:t>
      </w:r>
      <w:r w:rsidRPr="006448D7">
        <w:rPr>
          <w:rFonts w:ascii="Times New Roman" w:hAnsi="Times New Roman" w:cs="Times New Roman"/>
          <w:sz w:val="24"/>
          <w:szCs w:val="24"/>
        </w:rPr>
        <w:t xml:space="preserve"> not have to undertake job cuts or major restructuring. </w:t>
      </w:r>
    </w:p>
    <w:p w14:paraId="3CE2F079" w14:textId="77777777" w:rsidR="004A1CC6" w:rsidRPr="00982257" w:rsidRDefault="00EB0B88" w:rsidP="006448D7">
      <w:pPr>
        <w:spacing w:line="360" w:lineRule="auto"/>
        <w:jc w:val="both"/>
        <w:rPr>
          <w:rFonts w:ascii="Times New Roman" w:hAnsi="Times New Roman" w:cs="Times New Roman"/>
          <w:b/>
          <w:sz w:val="24"/>
          <w:szCs w:val="24"/>
        </w:rPr>
      </w:pPr>
      <w:r w:rsidRPr="00982257">
        <w:rPr>
          <w:rFonts w:ascii="Times New Roman" w:hAnsi="Times New Roman" w:cs="Times New Roman"/>
          <w:b/>
          <w:sz w:val="24"/>
          <w:szCs w:val="24"/>
        </w:rPr>
        <w:t xml:space="preserve">4.1 STP analysis for development of sales strategies </w:t>
      </w:r>
    </w:p>
    <w:p w14:paraId="693029D9" w14:textId="5DFEE403" w:rsidR="00EB0B88" w:rsidRPr="006448D7" w:rsidRDefault="00EB0B88"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 xml:space="preserve">The company needs to undertake a geographic segmentation of customers as identified in the above section, in order to enhance sales. Besides, they need to undertake a targeting strategy of focusing on the commercial vehicle purchasers as well as the millennial buyers. The value generated by the new car models developed by Ford in collaboration with VW towards commercial customers has been identified, in above sections. Again, the models like the remodeled Explorer will be famous among the millennial customers. Lastly, in terms of positioning, it can be highlighted that Ford needs to make a </w:t>
      </w:r>
      <w:r w:rsidR="0044434B" w:rsidRPr="006448D7">
        <w:rPr>
          <w:rFonts w:ascii="Times New Roman" w:hAnsi="Times New Roman" w:cs="Times New Roman"/>
          <w:sz w:val="24"/>
          <w:szCs w:val="24"/>
        </w:rPr>
        <w:t>value-based</w:t>
      </w:r>
      <w:r w:rsidRPr="006448D7">
        <w:rPr>
          <w:rFonts w:ascii="Times New Roman" w:hAnsi="Times New Roman" w:cs="Times New Roman"/>
          <w:sz w:val="24"/>
          <w:szCs w:val="24"/>
        </w:rPr>
        <w:t xml:space="preserve"> brand image development. This will help in creation of an emotional as well as inspirational touch with customers. </w:t>
      </w:r>
    </w:p>
    <w:p w14:paraId="031215FC" w14:textId="77777777" w:rsidR="0044434B" w:rsidRDefault="0044434B" w:rsidP="00982257">
      <w:pPr>
        <w:pStyle w:val="Heading1"/>
      </w:pPr>
      <w:bookmarkStart w:id="5" w:name="_Toc27830642"/>
    </w:p>
    <w:p w14:paraId="69783C11" w14:textId="77777777" w:rsidR="0044434B" w:rsidRDefault="0044434B" w:rsidP="00982257">
      <w:pPr>
        <w:pStyle w:val="Heading1"/>
      </w:pPr>
    </w:p>
    <w:p w14:paraId="115CCB0A" w14:textId="77777777" w:rsidR="0044434B" w:rsidRDefault="0044434B" w:rsidP="00982257">
      <w:pPr>
        <w:pStyle w:val="Heading1"/>
      </w:pPr>
    </w:p>
    <w:p w14:paraId="2706C57F" w14:textId="77777777" w:rsidR="0044434B" w:rsidRDefault="0044434B" w:rsidP="00982257">
      <w:pPr>
        <w:pStyle w:val="Heading1"/>
      </w:pPr>
    </w:p>
    <w:p w14:paraId="4CE69569" w14:textId="77777777" w:rsidR="0044434B" w:rsidRDefault="0044434B" w:rsidP="00982257">
      <w:pPr>
        <w:pStyle w:val="Heading1"/>
      </w:pPr>
    </w:p>
    <w:p w14:paraId="7AB333BC" w14:textId="77777777" w:rsidR="0044434B" w:rsidRDefault="0044434B" w:rsidP="00982257">
      <w:pPr>
        <w:pStyle w:val="Heading1"/>
      </w:pPr>
    </w:p>
    <w:p w14:paraId="429E6DC9" w14:textId="77777777" w:rsidR="0044434B" w:rsidRDefault="0044434B" w:rsidP="00982257">
      <w:pPr>
        <w:pStyle w:val="Heading1"/>
      </w:pPr>
    </w:p>
    <w:p w14:paraId="77C24624" w14:textId="47D49D2C" w:rsidR="005A6FEA" w:rsidRPr="006448D7" w:rsidRDefault="005A6FEA" w:rsidP="00982257">
      <w:pPr>
        <w:pStyle w:val="Heading1"/>
      </w:pPr>
      <w:r w:rsidRPr="006448D7">
        <w:lastRenderedPageBreak/>
        <w:t>5.0 Action Plan</w:t>
      </w:r>
      <w:bookmarkEnd w:id="5"/>
    </w:p>
    <w:tbl>
      <w:tblPr>
        <w:tblStyle w:val="TableGrid"/>
        <w:tblW w:w="0" w:type="auto"/>
        <w:tblLook w:val="04A0" w:firstRow="1" w:lastRow="0" w:firstColumn="1" w:lastColumn="0" w:noHBand="0" w:noVBand="1"/>
      </w:tblPr>
      <w:tblGrid>
        <w:gridCol w:w="2394"/>
        <w:gridCol w:w="2394"/>
        <w:gridCol w:w="2394"/>
        <w:gridCol w:w="2394"/>
      </w:tblGrid>
      <w:tr w:rsidR="00005C48" w:rsidRPr="006448D7" w14:paraId="5790453E" w14:textId="77777777" w:rsidTr="00005C48">
        <w:tc>
          <w:tcPr>
            <w:tcW w:w="2394" w:type="dxa"/>
          </w:tcPr>
          <w:p w14:paraId="7309CAE3" w14:textId="77777777" w:rsidR="00005C48" w:rsidRPr="006448D7" w:rsidRDefault="00005C48"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 xml:space="preserve">Description of options </w:t>
            </w:r>
          </w:p>
        </w:tc>
        <w:tc>
          <w:tcPr>
            <w:tcW w:w="2394" w:type="dxa"/>
          </w:tcPr>
          <w:p w14:paraId="59B95163" w14:textId="77777777" w:rsidR="00005C48" w:rsidRPr="006448D7" w:rsidRDefault="00005C48"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Communicated</w:t>
            </w:r>
          </w:p>
        </w:tc>
        <w:tc>
          <w:tcPr>
            <w:tcW w:w="2394" w:type="dxa"/>
          </w:tcPr>
          <w:p w14:paraId="35742499" w14:textId="77777777" w:rsidR="00005C48" w:rsidRPr="006448D7" w:rsidRDefault="00005C48"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Monitored</w:t>
            </w:r>
          </w:p>
        </w:tc>
        <w:tc>
          <w:tcPr>
            <w:tcW w:w="2394" w:type="dxa"/>
          </w:tcPr>
          <w:p w14:paraId="43ACCF0F" w14:textId="77777777" w:rsidR="00005C48" w:rsidRPr="006448D7" w:rsidRDefault="00005C48"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Reviewed</w:t>
            </w:r>
          </w:p>
        </w:tc>
      </w:tr>
      <w:tr w:rsidR="00005C48" w:rsidRPr="006448D7" w14:paraId="74BE1C0C" w14:textId="77777777" w:rsidTr="00005C48">
        <w:tc>
          <w:tcPr>
            <w:tcW w:w="2394" w:type="dxa"/>
          </w:tcPr>
          <w:p w14:paraId="54BD50B6" w14:textId="77777777" w:rsidR="00005C48" w:rsidRPr="006448D7" w:rsidRDefault="00005C48"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Selling EVs in Europe and the sports utility models in China</w:t>
            </w:r>
          </w:p>
        </w:tc>
        <w:tc>
          <w:tcPr>
            <w:tcW w:w="2394" w:type="dxa"/>
          </w:tcPr>
          <w:p w14:paraId="7DCE3340" w14:textId="77777777" w:rsidR="00005C48" w:rsidRPr="006448D7" w:rsidRDefault="00005C48"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 xml:space="preserve">The shareholders and investors have to be communicated about this strategy as the case study observes that majority of the shareholders have been perceiving that even after 22% share loss the company did not have a proper restructuring vision. </w:t>
            </w:r>
          </w:p>
        </w:tc>
        <w:tc>
          <w:tcPr>
            <w:tcW w:w="2394" w:type="dxa"/>
          </w:tcPr>
          <w:p w14:paraId="6A9115FC" w14:textId="77777777" w:rsidR="00005C48" w:rsidRPr="006448D7" w:rsidRDefault="00005C48"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 xml:space="preserve">The increase in unit sales of the individual car models introduced afresh and increase in sales per area and per country will be used for monitoring the increases in sales </w:t>
            </w:r>
          </w:p>
        </w:tc>
        <w:tc>
          <w:tcPr>
            <w:tcW w:w="2394" w:type="dxa"/>
          </w:tcPr>
          <w:p w14:paraId="5B054893" w14:textId="77777777" w:rsidR="00005C48" w:rsidRPr="006448D7" w:rsidRDefault="00005C48"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Indication of success will be provided by the increase of operating profit in the Chinese as well as European market</w:t>
            </w:r>
          </w:p>
        </w:tc>
      </w:tr>
      <w:tr w:rsidR="00005C48" w:rsidRPr="006448D7" w14:paraId="05C7F520" w14:textId="77777777" w:rsidTr="00005C48">
        <w:tc>
          <w:tcPr>
            <w:tcW w:w="2394" w:type="dxa"/>
          </w:tcPr>
          <w:p w14:paraId="3C46E0BC" w14:textId="77777777" w:rsidR="00005C48" w:rsidRPr="006448D7" w:rsidRDefault="00005C48"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Undertake equal stakes in the partnership</w:t>
            </w:r>
          </w:p>
        </w:tc>
        <w:tc>
          <w:tcPr>
            <w:tcW w:w="2394" w:type="dxa"/>
          </w:tcPr>
          <w:p w14:paraId="06286730" w14:textId="77777777" w:rsidR="00005C48" w:rsidRPr="006448D7" w:rsidRDefault="00005C48"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The executive leaders have to be communicated.</w:t>
            </w:r>
          </w:p>
        </w:tc>
        <w:tc>
          <w:tcPr>
            <w:tcW w:w="2394" w:type="dxa"/>
          </w:tcPr>
          <w:p w14:paraId="570B5C93" w14:textId="77777777" w:rsidR="00005C48" w:rsidRPr="006448D7" w:rsidRDefault="00005C48"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 xml:space="preserve">The outcome will be monitored by the increase in valuation of individual stocks of Ford and VW. </w:t>
            </w:r>
          </w:p>
        </w:tc>
        <w:tc>
          <w:tcPr>
            <w:tcW w:w="2394" w:type="dxa"/>
          </w:tcPr>
          <w:p w14:paraId="69EB5FD2" w14:textId="77777777" w:rsidR="00005C48" w:rsidRPr="006448D7" w:rsidRDefault="00005C48"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 xml:space="preserve">The performance will be reviewed on the basis of the increase in the individual value of the stakes in new and existing markets </w:t>
            </w:r>
          </w:p>
        </w:tc>
      </w:tr>
    </w:tbl>
    <w:p w14:paraId="63138D70" w14:textId="77777777" w:rsidR="001D015B" w:rsidRPr="006448D7" w:rsidRDefault="001D015B"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br w:type="page"/>
      </w:r>
    </w:p>
    <w:p w14:paraId="0025E01A" w14:textId="77777777" w:rsidR="001D015B" w:rsidRPr="006448D7" w:rsidRDefault="001D015B" w:rsidP="00982257">
      <w:pPr>
        <w:pStyle w:val="Heading1"/>
      </w:pPr>
      <w:bookmarkStart w:id="6" w:name="_Toc27830643"/>
      <w:r w:rsidRPr="006448D7">
        <w:lastRenderedPageBreak/>
        <w:t>6.0 Appendices</w:t>
      </w:r>
      <w:bookmarkEnd w:id="6"/>
    </w:p>
    <w:p w14:paraId="4812F3D3" w14:textId="77777777" w:rsidR="001D015B" w:rsidRPr="00982257" w:rsidRDefault="001D015B" w:rsidP="006448D7">
      <w:pPr>
        <w:spacing w:line="360" w:lineRule="auto"/>
        <w:jc w:val="both"/>
        <w:rPr>
          <w:rFonts w:ascii="Times New Roman" w:hAnsi="Times New Roman" w:cs="Times New Roman"/>
          <w:b/>
          <w:sz w:val="24"/>
          <w:szCs w:val="24"/>
        </w:rPr>
      </w:pPr>
      <w:r w:rsidRPr="00982257">
        <w:rPr>
          <w:rFonts w:ascii="Times New Roman" w:hAnsi="Times New Roman" w:cs="Times New Roman"/>
          <w:b/>
          <w:sz w:val="24"/>
          <w:szCs w:val="24"/>
        </w:rPr>
        <w:t xml:space="preserve">6.1 Appendix 1: SWOT Table </w:t>
      </w:r>
    </w:p>
    <w:tbl>
      <w:tblPr>
        <w:tblStyle w:val="TableGrid"/>
        <w:tblW w:w="0" w:type="auto"/>
        <w:tblLook w:val="04A0" w:firstRow="1" w:lastRow="0" w:firstColumn="1" w:lastColumn="0" w:noHBand="0" w:noVBand="1"/>
      </w:tblPr>
      <w:tblGrid>
        <w:gridCol w:w="4788"/>
        <w:gridCol w:w="4788"/>
      </w:tblGrid>
      <w:tr w:rsidR="001D015B" w:rsidRPr="006448D7" w14:paraId="77E027FD" w14:textId="77777777" w:rsidTr="00EA0707">
        <w:tc>
          <w:tcPr>
            <w:tcW w:w="9576" w:type="dxa"/>
            <w:gridSpan w:val="2"/>
          </w:tcPr>
          <w:p w14:paraId="1A20D034" w14:textId="77777777" w:rsidR="001D015B" w:rsidRPr="006448D7" w:rsidRDefault="001D015B" w:rsidP="006448D7">
            <w:pPr>
              <w:spacing w:line="360" w:lineRule="auto"/>
              <w:jc w:val="both"/>
              <w:rPr>
                <w:rFonts w:ascii="Times New Roman" w:hAnsi="Times New Roman" w:cs="Times New Roman"/>
                <w:b/>
                <w:sz w:val="24"/>
                <w:szCs w:val="24"/>
              </w:rPr>
            </w:pPr>
            <w:r w:rsidRPr="006448D7">
              <w:rPr>
                <w:rFonts w:ascii="Times New Roman" w:hAnsi="Times New Roman" w:cs="Times New Roman"/>
                <w:b/>
                <w:sz w:val="24"/>
                <w:szCs w:val="24"/>
              </w:rPr>
              <w:t>SWOT analysis Matrix</w:t>
            </w:r>
          </w:p>
        </w:tc>
      </w:tr>
      <w:tr w:rsidR="001D015B" w:rsidRPr="006448D7" w14:paraId="0CC1093E" w14:textId="77777777" w:rsidTr="00EA0707">
        <w:tc>
          <w:tcPr>
            <w:tcW w:w="4788" w:type="dxa"/>
          </w:tcPr>
          <w:p w14:paraId="6D6B1197" w14:textId="77777777" w:rsidR="001D015B" w:rsidRPr="006448D7" w:rsidRDefault="001D015B"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Strengths</w:t>
            </w:r>
          </w:p>
          <w:p w14:paraId="3F8EB149" w14:textId="77777777" w:rsidR="001D015B" w:rsidRPr="006448D7" w:rsidRDefault="001D015B" w:rsidP="006448D7">
            <w:pPr>
              <w:pStyle w:val="ListParagraph"/>
              <w:numPr>
                <w:ilvl w:val="0"/>
                <w:numId w:val="1"/>
              </w:num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Global recognition</w:t>
            </w:r>
          </w:p>
          <w:p w14:paraId="603418DB" w14:textId="77777777" w:rsidR="001D015B" w:rsidRPr="006448D7" w:rsidRDefault="001D015B" w:rsidP="006448D7">
            <w:pPr>
              <w:pStyle w:val="ListParagraph"/>
              <w:numPr>
                <w:ilvl w:val="0"/>
                <w:numId w:val="1"/>
              </w:num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Huge investment over research and development</w:t>
            </w:r>
          </w:p>
          <w:p w14:paraId="49AA7382" w14:textId="77777777" w:rsidR="001D015B" w:rsidRPr="006448D7" w:rsidRDefault="001D015B" w:rsidP="006448D7">
            <w:pPr>
              <w:pStyle w:val="ListParagraph"/>
              <w:numPr>
                <w:ilvl w:val="0"/>
                <w:numId w:val="1"/>
              </w:num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 xml:space="preserve">Diversified product offerings </w:t>
            </w:r>
          </w:p>
          <w:p w14:paraId="2B1E15EC" w14:textId="77777777" w:rsidR="001D015B" w:rsidRPr="006448D7" w:rsidRDefault="001D015B" w:rsidP="006448D7">
            <w:pPr>
              <w:pStyle w:val="ListParagraph"/>
              <w:numPr>
                <w:ilvl w:val="0"/>
                <w:numId w:val="1"/>
              </w:num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Adaptability to challenging business situations</w:t>
            </w:r>
          </w:p>
          <w:p w14:paraId="3C3BD474" w14:textId="77777777" w:rsidR="001D015B" w:rsidRPr="006448D7" w:rsidRDefault="001D015B" w:rsidP="006448D7">
            <w:pPr>
              <w:pStyle w:val="ListParagraph"/>
              <w:numPr>
                <w:ilvl w:val="0"/>
                <w:numId w:val="1"/>
              </w:num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Huge network</w:t>
            </w:r>
          </w:p>
        </w:tc>
        <w:tc>
          <w:tcPr>
            <w:tcW w:w="4788" w:type="dxa"/>
          </w:tcPr>
          <w:p w14:paraId="5E523830" w14:textId="77777777" w:rsidR="001D015B" w:rsidRPr="006448D7" w:rsidRDefault="001D015B"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Weaknesses</w:t>
            </w:r>
          </w:p>
          <w:p w14:paraId="13425F4F" w14:textId="77777777" w:rsidR="001D015B" w:rsidRPr="006448D7" w:rsidRDefault="001D015B" w:rsidP="006448D7">
            <w:pPr>
              <w:pStyle w:val="ListParagraph"/>
              <w:numPr>
                <w:ilvl w:val="0"/>
                <w:numId w:val="2"/>
              </w:num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Product recalls</w:t>
            </w:r>
          </w:p>
          <w:p w14:paraId="744F1351" w14:textId="77777777" w:rsidR="001D015B" w:rsidRPr="006448D7" w:rsidRDefault="001D015B" w:rsidP="006448D7">
            <w:pPr>
              <w:pStyle w:val="ListParagraph"/>
              <w:numPr>
                <w:ilvl w:val="0"/>
                <w:numId w:val="2"/>
              </w:num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Weak Foothold</w:t>
            </w:r>
          </w:p>
          <w:p w14:paraId="18A4FE6B" w14:textId="77777777" w:rsidR="001D015B" w:rsidRPr="006448D7" w:rsidRDefault="001D015B" w:rsidP="006448D7">
            <w:pPr>
              <w:pStyle w:val="ListParagraph"/>
              <w:numPr>
                <w:ilvl w:val="0"/>
                <w:numId w:val="2"/>
              </w:num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Dependence on expansion only in the US market</w:t>
            </w:r>
          </w:p>
        </w:tc>
      </w:tr>
      <w:tr w:rsidR="001D015B" w:rsidRPr="006448D7" w14:paraId="1251CDE0" w14:textId="77777777" w:rsidTr="00EA0707">
        <w:tc>
          <w:tcPr>
            <w:tcW w:w="4788" w:type="dxa"/>
          </w:tcPr>
          <w:p w14:paraId="648C561B" w14:textId="77777777" w:rsidR="001D015B" w:rsidRPr="006448D7" w:rsidRDefault="001D015B"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 xml:space="preserve">Opportunities </w:t>
            </w:r>
          </w:p>
          <w:p w14:paraId="76D027B1" w14:textId="77777777" w:rsidR="001D015B" w:rsidRPr="006448D7" w:rsidRDefault="001D015B" w:rsidP="006448D7">
            <w:pPr>
              <w:pStyle w:val="ListParagraph"/>
              <w:numPr>
                <w:ilvl w:val="0"/>
                <w:numId w:val="3"/>
              </w:num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 xml:space="preserve">Eco-friendly vehicles </w:t>
            </w:r>
          </w:p>
          <w:p w14:paraId="2A8FA1FF" w14:textId="77777777" w:rsidR="001D015B" w:rsidRPr="006448D7" w:rsidRDefault="001D015B" w:rsidP="006448D7">
            <w:pPr>
              <w:pStyle w:val="ListParagraph"/>
              <w:numPr>
                <w:ilvl w:val="0"/>
                <w:numId w:val="3"/>
              </w:num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Enhancement of target customer base</w:t>
            </w:r>
          </w:p>
          <w:p w14:paraId="63466E4E" w14:textId="7381CA90" w:rsidR="001D015B" w:rsidRPr="006448D7" w:rsidRDefault="0044434B" w:rsidP="006448D7">
            <w:pPr>
              <w:pStyle w:val="ListParagraph"/>
              <w:numPr>
                <w:ilvl w:val="0"/>
                <w:numId w:val="3"/>
              </w:num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Self-driving</w:t>
            </w:r>
            <w:r w:rsidR="001D015B" w:rsidRPr="006448D7">
              <w:rPr>
                <w:rFonts w:ascii="Times New Roman" w:hAnsi="Times New Roman" w:cs="Times New Roman"/>
                <w:sz w:val="24"/>
                <w:szCs w:val="24"/>
              </w:rPr>
              <w:t xml:space="preserve"> cars </w:t>
            </w:r>
          </w:p>
        </w:tc>
        <w:tc>
          <w:tcPr>
            <w:tcW w:w="4788" w:type="dxa"/>
          </w:tcPr>
          <w:p w14:paraId="200288CB" w14:textId="77777777" w:rsidR="001D015B" w:rsidRPr="006448D7" w:rsidRDefault="001D015B"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 xml:space="preserve">Threats </w:t>
            </w:r>
          </w:p>
          <w:p w14:paraId="1C46A126" w14:textId="77777777" w:rsidR="001D015B" w:rsidRPr="006448D7" w:rsidRDefault="001D015B" w:rsidP="006448D7">
            <w:pPr>
              <w:pStyle w:val="ListParagraph"/>
              <w:numPr>
                <w:ilvl w:val="0"/>
                <w:numId w:val="4"/>
              </w:num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High level of competition</w:t>
            </w:r>
          </w:p>
          <w:p w14:paraId="5CA0FAA1" w14:textId="77777777" w:rsidR="001D015B" w:rsidRPr="006448D7" w:rsidRDefault="001D015B" w:rsidP="006448D7">
            <w:pPr>
              <w:pStyle w:val="ListParagraph"/>
              <w:numPr>
                <w:ilvl w:val="0"/>
                <w:numId w:val="4"/>
              </w:num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Increase in the raw material prices</w:t>
            </w:r>
          </w:p>
          <w:p w14:paraId="26BBEBCD" w14:textId="77777777" w:rsidR="001D015B" w:rsidRPr="006448D7" w:rsidRDefault="001D015B" w:rsidP="006448D7">
            <w:pPr>
              <w:pStyle w:val="ListParagraph"/>
              <w:numPr>
                <w:ilvl w:val="0"/>
                <w:numId w:val="4"/>
              </w:num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 xml:space="preserve">Regulations as well as compliance </w:t>
            </w:r>
          </w:p>
        </w:tc>
      </w:tr>
    </w:tbl>
    <w:p w14:paraId="6753B8E7" w14:textId="77777777" w:rsidR="001D015B" w:rsidRPr="006448D7" w:rsidRDefault="001D015B" w:rsidP="006448D7">
      <w:pPr>
        <w:spacing w:line="360" w:lineRule="auto"/>
        <w:jc w:val="both"/>
        <w:rPr>
          <w:rFonts w:ascii="Times New Roman" w:hAnsi="Times New Roman" w:cs="Times New Roman"/>
          <w:sz w:val="24"/>
          <w:szCs w:val="24"/>
        </w:rPr>
      </w:pPr>
    </w:p>
    <w:p w14:paraId="11E96E68" w14:textId="77777777" w:rsidR="00297E61" w:rsidRPr="006448D7" w:rsidRDefault="00297E61"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br w:type="page"/>
      </w:r>
    </w:p>
    <w:p w14:paraId="433D4241" w14:textId="77777777" w:rsidR="00297E61" w:rsidRPr="006448D7" w:rsidRDefault="00297E61" w:rsidP="006448D7">
      <w:pPr>
        <w:spacing w:line="360" w:lineRule="auto"/>
        <w:jc w:val="both"/>
        <w:rPr>
          <w:rFonts w:ascii="Times New Roman" w:hAnsi="Times New Roman" w:cs="Times New Roman"/>
          <w:sz w:val="24"/>
          <w:szCs w:val="24"/>
        </w:rPr>
        <w:sectPr w:rsidR="00297E61" w:rsidRPr="006448D7" w:rsidSect="00F013C2">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pPr>
    </w:p>
    <w:p w14:paraId="2023937A" w14:textId="77777777" w:rsidR="001D015B" w:rsidRPr="00982257" w:rsidRDefault="001D015B" w:rsidP="006448D7">
      <w:pPr>
        <w:spacing w:line="360" w:lineRule="auto"/>
        <w:jc w:val="both"/>
        <w:rPr>
          <w:rFonts w:ascii="Times New Roman" w:hAnsi="Times New Roman" w:cs="Times New Roman"/>
          <w:b/>
          <w:sz w:val="24"/>
          <w:szCs w:val="24"/>
        </w:rPr>
      </w:pPr>
      <w:r w:rsidRPr="00982257">
        <w:rPr>
          <w:rFonts w:ascii="Times New Roman" w:hAnsi="Times New Roman" w:cs="Times New Roman"/>
          <w:b/>
          <w:sz w:val="24"/>
          <w:szCs w:val="24"/>
        </w:rPr>
        <w:lastRenderedPageBreak/>
        <w:t xml:space="preserve">6.2 </w:t>
      </w:r>
      <w:r w:rsidR="00EF7447" w:rsidRPr="00982257">
        <w:rPr>
          <w:rFonts w:ascii="Times New Roman" w:hAnsi="Times New Roman" w:cs="Times New Roman"/>
          <w:b/>
          <w:sz w:val="24"/>
          <w:szCs w:val="24"/>
        </w:rPr>
        <w:t xml:space="preserve">Appendix 2: </w:t>
      </w:r>
      <w:r w:rsidRPr="00982257">
        <w:rPr>
          <w:rFonts w:ascii="Times New Roman" w:hAnsi="Times New Roman" w:cs="Times New Roman"/>
          <w:b/>
          <w:sz w:val="24"/>
          <w:szCs w:val="24"/>
        </w:rPr>
        <w:t xml:space="preserve">PESTLE Table </w:t>
      </w:r>
    </w:p>
    <w:p w14:paraId="0FDD7D53" w14:textId="77777777" w:rsidR="00EF7447" w:rsidRPr="006448D7" w:rsidRDefault="00297E61" w:rsidP="006448D7">
      <w:pPr>
        <w:spacing w:line="360" w:lineRule="auto"/>
        <w:jc w:val="both"/>
        <w:rPr>
          <w:rFonts w:ascii="Times New Roman" w:hAnsi="Times New Roman" w:cs="Times New Roman"/>
          <w:sz w:val="24"/>
          <w:szCs w:val="24"/>
        </w:rPr>
      </w:pPr>
      <w:r w:rsidRPr="006448D7">
        <w:rPr>
          <w:rFonts w:ascii="Times New Roman" w:hAnsi="Times New Roman" w:cs="Times New Roman"/>
          <w:noProof/>
          <w:sz w:val="24"/>
          <w:szCs w:val="24"/>
        </w:rPr>
        <w:drawing>
          <wp:inline distT="0" distB="0" distL="0" distR="0" wp14:anchorId="7E23D3DA" wp14:editId="0831179C">
            <wp:extent cx="8296275" cy="5238750"/>
            <wp:effectExtent l="0" t="38100" r="0" b="952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F1D9000" w14:textId="77777777" w:rsidR="00EF7447" w:rsidRPr="006448D7" w:rsidRDefault="00EF7447" w:rsidP="006448D7">
      <w:pPr>
        <w:spacing w:line="360" w:lineRule="auto"/>
        <w:jc w:val="both"/>
        <w:rPr>
          <w:rFonts w:ascii="Times New Roman" w:hAnsi="Times New Roman" w:cs="Times New Roman"/>
          <w:sz w:val="24"/>
          <w:szCs w:val="24"/>
        </w:rPr>
        <w:sectPr w:rsidR="00EF7447" w:rsidRPr="006448D7" w:rsidSect="006B6BBA">
          <w:pgSz w:w="15840" w:h="12240" w:orient="landscape"/>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p>
    <w:p w14:paraId="6C2A2857" w14:textId="77777777" w:rsidR="00042B1F" w:rsidRDefault="00042B1F" w:rsidP="00042B1F">
      <w:pPr>
        <w:pStyle w:val="Heading1"/>
      </w:pPr>
      <w:bookmarkStart w:id="7" w:name="_Toc27830644"/>
      <w:r>
        <w:lastRenderedPageBreak/>
        <w:t>6.3 Appendix</w:t>
      </w:r>
      <w:bookmarkEnd w:id="7"/>
    </w:p>
    <w:tbl>
      <w:tblPr>
        <w:tblStyle w:val="TableGrid"/>
        <w:tblW w:w="0" w:type="auto"/>
        <w:tblLook w:val="04A0" w:firstRow="1" w:lastRow="0" w:firstColumn="1" w:lastColumn="0" w:noHBand="0" w:noVBand="1"/>
      </w:tblPr>
      <w:tblGrid>
        <w:gridCol w:w="4788"/>
        <w:gridCol w:w="4788"/>
      </w:tblGrid>
      <w:tr w:rsidR="00F013C2" w:rsidRPr="00F013C2" w14:paraId="0BF1F8A1" w14:textId="77777777" w:rsidTr="00084F18">
        <w:tc>
          <w:tcPr>
            <w:tcW w:w="9576" w:type="dxa"/>
            <w:gridSpan w:val="2"/>
            <w:tcBorders>
              <w:bottom w:val="single" w:sz="4" w:space="0" w:color="000000" w:themeColor="text1"/>
            </w:tcBorders>
          </w:tcPr>
          <w:p w14:paraId="285A715E" w14:textId="77777777" w:rsidR="00042B1F" w:rsidRPr="00F013C2" w:rsidRDefault="00042B1F" w:rsidP="00084F18">
            <w:pPr>
              <w:rPr>
                <w:rFonts w:ascii="Times New Roman" w:hAnsi="Times New Roman" w:cs="Times New Roman"/>
                <w:sz w:val="24"/>
                <w:szCs w:val="24"/>
                <w:u w:val="single"/>
              </w:rPr>
            </w:pPr>
            <w:r w:rsidRPr="00F013C2">
              <w:rPr>
                <w:rFonts w:ascii="Times New Roman" w:hAnsi="Times New Roman" w:cs="Times New Roman"/>
                <w:sz w:val="24"/>
                <w:szCs w:val="24"/>
                <w:u w:val="single"/>
              </w:rPr>
              <w:t>Decision Implemented</w:t>
            </w:r>
          </w:p>
          <w:p w14:paraId="30BBDC05" w14:textId="77777777" w:rsidR="00042B1F" w:rsidRPr="00F013C2" w:rsidRDefault="00042B1F" w:rsidP="00042B1F">
            <w:pPr>
              <w:pStyle w:val="ListParagraph"/>
              <w:numPr>
                <w:ilvl w:val="0"/>
                <w:numId w:val="7"/>
              </w:numPr>
              <w:spacing w:line="360" w:lineRule="auto"/>
              <w:jc w:val="both"/>
              <w:rPr>
                <w:rFonts w:ascii="Times New Roman" w:hAnsi="Times New Roman" w:cs="Times New Roman"/>
                <w:sz w:val="24"/>
                <w:szCs w:val="24"/>
              </w:rPr>
            </w:pPr>
            <w:r w:rsidRPr="00F013C2">
              <w:rPr>
                <w:rFonts w:ascii="Times New Roman" w:hAnsi="Times New Roman" w:cs="Times New Roman"/>
                <w:sz w:val="24"/>
                <w:szCs w:val="24"/>
              </w:rPr>
              <w:t>Focusing more on EV and production of vans and commercial trucks</w:t>
            </w:r>
          </w:p>
          <w:p w14:paraId="31F4807D" w14:textId="77777777" w:rsidR="00042B1F" w:rsidRPr="00F013C2" w:rsidRDefault="00042B1F" w:rsidP="00042B1F">
            <w:pPr>
              <w:pStyle w:val="ListParagraph"/>
              <w:numPr>
                <w:ilvl w:val="0"/>
                <w:numId w:val="7"/>
              </w:numPr>
              <w:rPr>
                <w:rFonts w:ascii="Times New Roman" w:hAnsi="Times New Roman" w:cs="Times New Roman"/>
                <w:sz w:val="24"/>
                <w:szCs w:val="24"/>
              </w:rPr>
            </w:pPr>
            <w:r w:rsidRPr="00F013C2">
              <w:rPr>
                <w:rFonts w:ascii="Times New Roman" w:hAnsi="Times New Roman" w:cs="Times New Roman"/>
                <w:sz w:val="24"/>
                <w:szCs w:val="24"/>
              </w:rPr>
              <w:t>Collaborating with VW</w:t>
            </w:r>
          </w:p>
        </w:tc>
      </w:tr>
      <w:tr w:rsidR="00F013C2" w:rsidRPr="00F013C2" w14:paraId="47FE9224" w14:textId="77777777" w:rsidTr="00084F18">
        <w:tc>
          <w:tcPr>
            <w:tcW w:w="9576" w:type="dxa"/>
            <w:gridSpan w:val="2"/>
            <w:tcBorders>
              <w:bottom w:val="nil"/>
            </w:tcBorders>
          </w:tcPr>
          <w:p w14:paraId="5CDBFB53" w14:textId="77777777" w:rsidR="00042B1F" w:rsidRPr="00F013C2" w:rsidRDefault="00042B1F" w:rsidP="00084F18">
            <w:pPr>
              <w:rPr>
                <w:rFonts w:ascii="Times New Roman" w:hAnsi="Times New Roman" w:cs="Times New Roman"/>
                <w:sz w:val="24"/>
                <w:szCs w:val="24"/>
                <w:u w:val="single"/>
              </w:rPr>
            </w:pPr>
            <w:r w:rsidRPr="00F013C2">
              <w:rPr>
                <w:rFonts w:ascii="Times New Roman" w:hAnsi="Times New Roman" w:cs="Times New Roman"/>
                <w:sz w:val="24"/>
                <w:szCs w:val="24"/>
                <w:u w:val="single"/>
              </w:rPr>
              <w:t>Monitoring the Decision</w:t>
            </w:r>
          </w:p>
          <w:p w14:paraId="7E4579E3" w14:textId="77777777" w:rsidR="00042B1F" w:rsidRPr="00F013C2" w:rsidRDefault="00042B1F" w:rsidP="00084F18">
            <w:pPr>
              <w:rPr>
                <w:rFonts w:ascii="Times New Roman" w:hAnsi="Times New Roman" w:cs="Times New Roman"/>
                <w:sz w:val="24"/>
                <w:szCs w:val="24"/>
              </w:rPr>
            </w:pPr>
          </w:p>
          <w:p w14:paraId="4A61F865" w14:textId="77777777" w:rsidR="00042B1F" w:rsidRPr="00F013C2" w:rsidRDefault="00042B1F" w:rsidP="00084F18">
            <w:pPr>
              <w:rPr>
                <w:rFonts w:ascii="Times New Roman" w:hAnsi="Times New Roman" w:cs="Times New Roman"/>
                <w:sz w:val="24"/>
                <w:szCs w:val="24"/>
                <w:u w:val="single"/>
              </w:rPr>
            </w:pPr>
            <w:r w:rsidRPr="00F013C2">
              <w:rPr>
                <w:rFonts w:ascii="Times New Roman" w:hAnsi="Times New Roman" w:cs="Times New Roman"/>
                <w:sz w:val="24"/>
                <w:szCs w:val="24"/>
                <w:u w:val="single"/>
              </w:rPr>
              <w:t>Resources</w:t>
            </w:r>
          </w:p>
          <w:p w14:paraId="2B830925" w14:textId="77777777" w:rsidR="00042B1F" w:rsidRPr="00F013C2" w:rsidRDefault="00042B1F" w:rsidP="00084F18">
            <w:pPr>
              <w:rPr>
                <w:rFonts w:ascii="Times New Roman" w:hAnsi="Times New Roman" w:cs="Times New Roman"/>
                <w:sz w:val="24"/>
                <w:szCs w:val="24"/>
              </w:rPr>
            </w:pPr>
            <w:r w:rsidRPr="00F013C2">
              <w:rPr>
                <w:rFonts w:ascii="Times New Roman" w:hAnsi="Times New Roman" w:cs="Times New Roman"/>
                <w:sz w:val="24"/>
                <w:szCs w:val="24"/>
              </w:rPr>
              <w:t>The resources include new funding for new unit setup, development of new production lines, create new management team for the collaborated production, management, and operating teams</w:t>
            </w:r>
          </w:p>
          <w:p w14:paraId="5D028ABC" w14:textId="77777777" w:rsidR="00042B1F" w:rsidRPr="00F013C2" w:rsidRDefault="00042B1F" w:rsidP="00084F18">
            <w:pPr>
              <w:rPr>
                <w:rFonts w:ascii="Times New Roman" w:hAnsi="Times New Roman" w:cs="Times New Roman"/>
                <w:sz w:val="24"/>
                <w:szCs w:val="24"/>
                <w:u w:val="single"/>
              </w:rPr>
            </w:pPr>
            <w:r w:rsidRPr="00F013C2">
              <w:rPr>
                <w:rFonts w:ascii="Times New Roman" w:hAnsi="Times New Roman" w:cs="Times New Roman"/>
                <w:sz w:val="24"/>
                <w:szCs w:val="24"/>
                <w:u w:val="single"/>
              </w:rPr>
              <w:t>Key Indicators</w:t>
            </w:r>
          </w:p>
          <w:p w14:paraId="45913446" w14:textId="77777777" w:rsidR="00042B1F" w:rsidRPr="00F013C2" w:rsidRDefault="00042B1F" w:rsidP="00084F18">
            <w:pPr>
              <w:rPr>
                <w:rFonts w:ascii="Times New Roman" w:hAnsi="Times New Roman" w:cs="Times New Roman"/>
                <w:sz w:val="24"/>
                <w:szCs w:val="24"/>
              </w:rPr>
            </w:pPr>
            <w:r w:rsidRPr="00F013C2">
              <w:rPr>
                <w:rFonts w:ascii="Times New Roman" w:hAnsi="Times New Roman" w:cs="Times New Roman"/>
                <w:sz w:val="24"/>
                <w:szCs w:val="24"/>
              </w:rPr>
              <w:t>Increase in sales by 2 to 4% every financial quarter.</w:t>
            </w:r>
          </w:p>
          <w:p w14:paraId="6E8F436F" w14:textId="77777777" w:rsidR="00042B1F" w:rsidRPr="00F013C2" w:rsidRDefault="00042B1F" w:rsidP="00084F18">
            <w:pPr>
              <w:rPr>
                <w:rFonts w:ascii="Times New Roman" w:hAnsi="Times New Roman" w:cs="Times New Roman"/>
                <w:sz w:val="24"/>
                <w:szCs w:val="24"/>
                <w:u w:val="single"/>
              </w:rPr>
            </w:pPr>
            <w:r w:rsidRPr="00F013C2">
              <w:rPr>
                <w:rFonts w:ascii="Times New Roman" w:hAnsi="Times New Roman" w:cs="Times New Roman"/>
                <w:sz w:val="24"/>
                <w:szCs w:val="24"/>
                <w:u w:val="single"/>
              </w:rPr>
              <w:t xml:space="preserve">Targets </w:t>
            </w:r>
          </w:p>
          <w:p w14:paraId="091AE9A5" w14:textId="77777777" w:rsidR="00042B1F" w:rsidRPr="00F013C2" w:rsidRDefault="00042B1F" w:rsidP="00084F18">
            <w:pPr>
              <w:rPr>
                <w:rFonts w:ascii="Times New Roman" w:hAnsi="Times New Roman" w:cs="Times New Roman"/>
                <w:sz w:val="24"/>
                <w:szCs w:val="24"/>
              </w:rPr>
            </w:pPr>
            <w:r w:rsidRPr="00F013C2">
              <w:rPr>
                <w:rFonts w:ascii="Times New Roman" w:hAnsi="Times New Roman" w:cs="Times New Roman"/>
                <w:sz w:val="24"/>
                <w:szCs w:val="24"/>
              </w:rPr>
              <w:t>Developing sales in Europe and China region</w:t>
            </w:r>
          </w:p>
          <w:p w14:paraId="68821D34" w14:textId="77777777" w:rsidR="00042B1F" w:rsidRPr="00F013C2" w:rsidRDefault="00042B1F" w:rsidP="00084F18">
            <w:pPr>
              <w:rPr>
                <w:rFonts w:ascii="Times New Roman" w:hAnsi="Times New Roman" w:cs="Times New Roman"/>
                <w:sz w:val="24"/>
                <w:szCs w:val="24"/>
                <w:u w:val="single"/>
              </w:rPr>
            </w:pPr>
            <w:r w:rsidRPr="00F013C2">
              <w:rPr>
                <w:rFonts w:ascii="Times New Roman" w:hAnsi="Times New Roman" w:cs="Times New Roman"/>
                <w:sz w:val="24"/>
                <w:szCs w:val="24"/>
                <w:u w:val="single"/>
              </w:rPr>
              <w:t>Data Sources</w:t>
            </w:r>
          </w:p>
          <w:p w14:paraId="62A751EB" w14:textId="77777777" w:rsidR="00042B1F" w:rsidRPr="00F013C2" w:rsidRDefault="00042B1F" w:rsidP="00084F18">
            <w:pPr>
              <w:rPr>
                <w:rFonts w:ascii="Times New Roman" w:hAnsi="Times New Roman" w:cs="Times New Roman"/>
                <w:sz w:val="24"/>
                <w:szCs w:val="24"/>
              </w:rPr>
            </w:pPr>
            <w:r w:rsidRPr="00F013C2">
              <w:rPr>
                <w:rFonts w:ascii="Times New Roman" w:hAnsi="Times New Roman" w:cs="Times New Roman"/>
                <w:sz w:val="24"/>
                <w:szCs w:val="24"/>
              </w:rPr>
              <w:t>Indication of market opportunity in global market survey of Ford</w:t>
            </w:r>
          </w:p>
        </w:tc>
      </w:tr>
      <w:tr w:rsidR="00F013C2" w:rsidRPr="00F013C2" w14:paraId="20C0DAF0" w14:textId="77777777" w:rsidTr="00084F18">
        <w:tc>
          <w:tcPr>
            <w:tcW w:w="9576" w:type="dxa"/>
            <w:gridSpan w:val="2"/>
            <w:tcBorders>
              <w:top w:val="nil"/>
            </w:tcBorders>
          </w:tcPr>
          <w:p w14:paraId="0C394CE4" w14:textId="77777777" w:rsidR="00042B1F" w:rsidRPr="00F013C2" w:rsidRDefault="00042B1F" w:rsidP="00084F18">
            <w:pPr>
              <w:rPr>
                <w:rFonts w:ascii="Times New Roman" w:hAnsi="Times New Roman" w:cs="Times New Roman"/>
                <w:sz w:val="24"/>
                <w:szCs w:val="24"/>
                <w:u w:val="single"/>
              </w:rPr>
            </w:pPr>
            <w:r w:rsidRPr="00F013C2">
              <w:rPr>
                <w:rFonts w:ascii="Times New Roman" w:hAnsi="Times New Roman" w:cs="Times New Roman"/>
                <w:sz w:val="24"/>
                <w:szCs w:val="24"/>
                <w:u w:val="single"/>
              </w:rPr>
              <w:t>Review of the decision</w:t>
            </w:r>
          </w:p>
          <w:p w14:paraId="0D478A31" w14:textId="77777777" w:rsidR="00042B1F" w:rsidRPr="00F013C2" w:rsidRDefault="00042B1F" w:rsidP="00042B1F">
            <w:pPr>
              <w:pStyle w:val="ListParagraph"/>
              <w:numPr>
                <w:ilvl w:val="0"/>
                <w:numId w:val="8"/>
              </w:numPr>
              <w:rPr>
                <w:rFonts w:ascii="Times New Roman" w:hAnsi="Times New Roman" w:cs="Times New Roman"/>
                <w:sz w:val="24"/>
                <w:szCs w:val="24"/>
              </w:rPr>
            </w:pPr>
            <w:r w:rsidRPr="00F013C2">
              <w:rPr>
                <w:rFonts w:ascii="Times New Roman" w:hAnsi="Times New Roman" w:cs="Times New Roman"/>
                <w:sz w:val="24"/>
                <w:szCs w:val="24"/>
              </w:rPr>
              <w:t>Indication of success will be provided by the increase of operating profit in the Chinese as well as European market</w:t>
            </w:r>
          </w:p>
          <w:p w14:paraId="0C8D3898" w14:textId="77777777" w:rsidR="00042B1F" w:rsidRPr="00F013C2" w:rsidRDefault="00042B1F" w:rsidP="00042B1F">
            <w:pPr>
              <w:pStyle w:val="ListParagraph"/>
              <w:numPr>
                <w:ilvl w:val="0"/>
                <w:numId w:val="8"/>
              </w:numPr>
              <w:rPr>
                <w:rFonts w:ascii="Times New Roman" w:hAnsi="Times New Roman" w:cs="Times New Roman"/>
                <w:sz w:val="24"/>
                <w:szCs w:val="24"/>
              </w:rPr>
            </w:pPr>
            <w:r w:rsidRPr="00F013C2">
              <w:rPr>
                <w:rFonts w:ascii="Times New Roman" w:hAnsi="Times New Roman" w:cs="Times New Roman"/>
                <w:sz w:val="24"/>
                <w:szCs w:val="24"/>
              </w:rPr>
              <w:t>The performance will be reviewed on the basis of the increase in the individual value of the stakes in new and existing markets</w:t>
            </w:r>
          </w:p>
        </w:tc>
      </w:tr>
      <w:tr w:rsidR="00F013C2" w:rsidRPr="00F013C2" w14:paraId="77D6E49A" w14:textId="77777777" w:rsidTr="00084F18">
        <w:tc>
          <w:tcPr>
            <w:tcW w:w="9576" w:type="dxa"/>
            <w:gridSpan w:val="2"/>
          </w:tcPr>
          <w:p w14:paraId="219BFA1D" w14:textId="77777777" w:rsidR="00042B1F" w:rsidRPr="00F013C2" w:rsidRDefault="00042B1F" w:rsidP="00084F18">
            <w:pPr>
              <w:rPr>
                <w:rFonts w:ascii="Times New Roman" w:hAnsi="Times New Roman" w:cs="Times New Roman"/>
                <w:sz w:val="24"/>
                <w:szCs w:val="24"/>
                <w:u w:val="single"/>
              </w:rPr>
            </w:pPr>
            <w:r w:rsidRPr="00F013C2">
              <w:rPr>
                <w:rFonts w:ascii="Times New Roman" w:hAnsi="Times New Roman" w:cs="Times New Roman"/>
                <w:sz w:val="24"/>
                <w:szCs w:val="24"/>
                <w:u w:val="single"/>
              </w:rPr>
              <w:t>Communicating the Decision</w:t>
            </w:r>
          </w:p>
        </w:tc>
      </w:tr>
      <w:tr w:rsidR="00F013C2" w:rsidRPr="00F013C2" w14:paraId="2D1B51F5" w14:textId="77777777" w:rsidTr="00084F18">
        <w:tc>
          <w:tcPr>
            <w:tcW w:w="4788" w:type="dxa"/>
          </w:tcPr>
          <w:p w14:paraId="0A0CDF62" w14:textId="77777777" w:rsidR="00042B1F" w:rsidRPr="00F013C2" w:rsidRDefault="00042B1F" w:rsidP="00084F18">
            <w:pPr>
              <w:rPr>
                <w:rFonts w:ascii="Times New Roman" w:hAnsi="Times New Roman" w:cs="Times New Roman"/>
                <w:sz w:val="24"/>
                <w:szCs w:val="24"/>
              </w:rPr>
            </w:pPr>
            <w:r w:rsidRPr="00F013C2">
              <w:rPr>
                <w:rFonts w:ascii="Times New Roman" w:hAnsi="Times New Roman" w:cs="Times New Roman"/>
                <w:sz w:val="24"/>
                <w:szCs w:val="24"/>
              </w:rPr>
              <w:t>Internal Stakeholders</w:t>
            </w:r>
          </w:p>
          <w:p w14:paraId="2AE27AC2" w14:textId="77777777" w:rsidR="00042B1F" w:rsidRPr="00F013C2" w:rsidRDefault="00042B1F" w:rsidP="00084F18">
            <w:pPr>
              <w:rPr>
                <w:rFonts w:ascii="Times New Roman" w:hAnsi="Times New Roman" w:cs="Times New Roman"/>
                <w:sz w:val="24"/>
                <w:szCs w:val="24"/>
              </w:rPr>
            </w:pPr>
            <w:r w:rsidRPr="00F013C2">
              <w:rPr>
                <w:rFonts w:ascii="Times New Roman" w:hAnsi="Times New Roman" w:cs="Times New Roman"/>
                <w:sz w:val="24"/>
                <w:szCs w:val="24"/>
              </w:rPr>
              <w:t xml:space="preserve">Executive leaders: new business direction and strategies </w:t>
            </w:r>
          </w:p>
        </w:tc>
        <w:tc>
          <w:tcPr>
            <w:tcW w:w="4788" w:type="dxa"/>
          </w:tcPr>
          <w:p w14:paraId="4D8C3B3E" w14:textId="77777777" w:rsidR="00042B1F" w:rsidRPr="00F013C2" w:rsidRDefault="00042B1F" w:rsidP="00084F18">
            <w:pPr>
              <w:rPr>
                <w:rFonts w:ascii="Times New Roman" w:hAnsi="Times New Roman" w:cs="Times New Roman"/>
                <w:sz w:val="24"/>
                <w:szCs w:val="24"/>
              </w:rPr>
            </w:pPr>
            <w:r w:rsidRPr="00F013C2">
              <w:rPr>
                <w:rFonts w:ascii="Times New Roman" w:hAnsi="Times New Roman" w:cs="Times New Roman"/>
                <w:sz w:val="24"/>
                <w:szCs w:val="24"/>
              </w:rPr>
              <w:t>External Stakeholders</w:t>
            </w:r>
          </w:p>
          <w:p w14:paraId="17C9A067" w14:textId="77777777" w:rsidR="00042B1F" w:rsidRPr="00F013C2" w:rsidRDefault="00042B1F" w:rsidP="00084F18">
            <w:pPr>
              <w:rPr>
                <w:rFonts w:ascii="Times New Roman" w:hAnsi="Times New Roman" w:cs="Times New Roman"/>
                <w:sz w:val="24"/>
                <w:szCs w:val="24"/>
              </w:rPr>
            </w:pPr>
            <w:r w:rsidRPr="00F013C2">
              <w:rPr>
                <w:rFonts w:ascii="Times New Roman" w:hAnsi="Times New Roman" w:cs="Times New Roman"/>
                <w:sz w:val="24"/>
                <w:szCs w:val="24"/>
              </w:rPr>
              <w:t>Shareholders: Development of new funding strategy</w:t>
            </w:r>
          </w:p>
        </w:tc>
      </w:tr>
    </w:tbl>
    <w:p w14:paraId="0C23E2DF" w14:textId="77777777" w:rsidR="00042B1F" w:rsidRPr="00F013C2" w:rsidRDefault="00042B1F">
      <w:pPr>
        <w:rPr>
          <w:rFonts w:ascii="Times New Roman" w:hAnsi="Times New Roman" w:cs="Times New Roman"/>
          <w:b/>
          <w:sz w:val="24"/>
          <w:szCs w:val="24"/>
        </w:rPr>
      </w:pPr>
      <w:r w:rsidRPr="00F013C2">
        <w:br w:type="page"/>
      </w:r>
    </w:p>
    <w:p w14:paraId="57C347B2" w14:textId="77777777" w:rsidR="00EF7447" w:rsidRPr="006448D7" w:rsidRDefault="00EF7447" w:rsidP="00982257">
      <w:pPr>
        <w:pStyle w:val="Heading1"/>
      </w:pPr>
      <w:bookmarkStart w:id="8" w:name="_Toc27830645"/>
      <w:r w:rsidRPr="006448D7">
        <w:lastRenderedPageBreak/>
        <w:t>7.0 Acknowledgements</w:t>
      </w:r>
      <w:bookmarkEnd w:id="8"/>
      <w:r w:rsidRPr="006448D7">
        <w:t xml:space="preserve"> </w:t>
      </w:r>
    </w:p>
    <w:p w14:paraId="79A26AD3" w14:textId="77777777" w:rsidR="00341386" w:rsidRPr="006448D7" w:rsidRDefault="005D5F2C"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t xml:space="preserve">I would like to take this opportunity to thank my university as well as professors who provided me with the learning opportunity gained as an outcome of working on this enthusiastic topic. I am also indebted to the other teachers. Without their valuable guidance as well as directions, I would not have been able to accomplish the project. I would also like to thank our librarian who helped me to get hold of relevant research materials and lastly my peers who always encouraged and kept faith in me. </w:t>
      </w:r>
    </w:p>
    <w:p w14:paraId="66E927D2" w14:textId="77777777" w:rsidR="00341386" w:rsidRPr="006448D7" w:rsidRDefault="00341386" w:rsidP="006448D7">
      <w:pPr>
        <w:spacing w:line="360" w:lineRule="auto"/>
        <w:jc w:val="both"/>
        <w:rPr>
          <w:rFonts w:ascii="Times New Roman" w:hAnsi="Times New Roman" w:cs="Times New Roman"/>
          <w:sz w:val="24"/>
          <w:szCs w:val="24"/>
        </w:rPr>
      </w:pPr>
      <w:r w:rsidRPr="006448D7">
        <w:rPr>
          <w:rFonts w:ascii="Times New Roman" w:hAnsi="Times New Roman" w:cs="Times New Roman"/>
          <w:sz w:val="24"/>
          <w:szCs w:val="24"/>
        </w:rPr>
        <w:br w:type="page"/>
      </w:r>
    </w:p>
    <w:p w14:paraId="19A99735" w14:textId="77777777" w:rsidR="00341386" w:rsidRPr="00F013C2" w:rsidRDefault="00341386" w:rsidP="00982257">
      <w:pPr>
        <w:pStyle w:val="Heading1"/>
      </w:pPr>
      <w:bookmarkStart w:id="9" w:name="_Toc27830646"/>
      <w:r w:rsidRPr="00F013C2">
        <w:lastRenderedPageBreak/>
        <w:t>8.0 Reference List</w:t>
      </w:r>
      <w:bookmarkEnd w:id="9"/>
    </w:p>
    <w:p w14:paraId="1A1A7FA8" w14:textId="77777777" w:rsidR="00380840" w:rsidRPr="00F013C2" w:rsidRDefault="00380840" w:rsidP="006448D7">
      <w:pPr>
        <w:spacing w:line="360" w:lineRule="auto"/>
        <w:jc w:val="both"/>
        <w:rPr>
          <w:rFonts w:ascii="Times New Roman" w:hAnsi="Times New Roman" w:cs="Times New Roman"/>
          <w:bCs/>
          <w:sz w:val="24"/>
          <w:szCs w:val="24"/>
        </w:rPr>
      </w:pPr>
      <w:proofErr w:type="spellStart"/>
      <w:r w:rsidRPr="00F013C2">
        <w:rPr>
          <w:rFonts w:ascii="Times New Roman" w:hAnsi="Times New Roman" w:cs="Times New Roman"/>
          <w:sz w:val="24"/>
          <w:szCs w:val="24"/>
          <w:shd w:val="clear" w:color="auto" w:fill="FFFFFF"/>
        </w:rPr>
        <w:t>Bardwick</w:t>
      </w:r>
      <w:proofErr w:type="spellEnd"/>
      <w:r w:rsidRPr="00F013C2">
        <w:rPr>
          <w:rFonts w:ascii="Times New Roman" w:hAnsi="Times New Roman" w:cs="Times New Roman"/>
          <w:sz w:val="24"/>
          <w:szCs w:val="24"/>
          <w:shd w:val="clear" w:color="auto" w:fill="FFFFFF"/>
        </w:rPr>
        <w:t>, J.M., 2018. Ford, Chrysler, and General Motors: the fall and rise of an automotive empire. </w:t>
      </w:r>
      <w:r w:rsidRPr="00F013C2">
        <w:rPr>
          <w:rFonts w:ascii="Times New Roman" w:hAnsi="Times New Roman" w:cs="Times New Roman"/>
          <w:i/>
          <w:iCs/>
          <w:sz w:val="24"/>
          <w:szCs w:val="24"/>
          <w:shd w:val="clear" w:color="auto" w:fill="FFFFFF"/>
        </w:rPr>
        <w:t>The Business &amp; Management Collection</w:t>
      </w:r>
      <w:r w:rsidRPr="00F013C2">
        <w:rPr>
          <w:rFonts w:ascii="Times New Roman" w:hAnsi="Times New Roman" w:cs="Times New Roman"/>
          <w:sz w:val="24"/>
          <w:szCs w:val="24"/>
          <w:shd w:val="clear" w:color="auto" w:fill="FFFFFF"/>
        </w:rPr>
        <w:t>.</w:t>
      </w:r>
    </w:p>
    <w:p w14:paraId="05A01ABD" w14:textId="77777777" w:rsidR="00380840" w:rsidRPr="00F013C2" w:rsidRDefault="00380840" w:rsidP="006448D7">
      <w:pPr>
        <w:spacing w:line="360" w:lineRule="auto"/>
        <w:jc w:val="both"/>
        <w:rPr>
          <w:rFonts w:ascii="Times New Roman" w:hAnsi="Times New Roman" w:cs="Times New Roman"/>
          <w:sz w:val="24"/>
          <w:szCs w:val="24"/>
        </w:rPr>
      </w:pPr>
      <w:r w:rsidRPr="00F013C2">
        <w:rPr>
          <w:rFonts w:ascii="Times New Roman" w:hAnsi="Times New Roman" w:cs="Times New Roman"/>
          <w:sz w:val="24"/>
          <w:szCs w:val="24"/>
        </w:rPr>
        <w:t xml:space="preserve">Guo, K., Zhang, B., </w:t>
      </w:r>
      <w:proofErr w:type="spellStart"/>
      <w:r w:rsidRPr="00F013C2">
        <w:rPr>
          <w:rFonts w:ascii="Times New Roman" w:hAnsi="Times New Roman" w:cs="Times New Roman"/>
          <w:sz w:val="24"/>
          <w:szCs w:val="24"/>
        </w:rPr>
        <w:t>Aleklett</w:t>
      </w:r>
      <w:proofErr w:type="spellEnd"/>
      <w:r w:rsidRPr="00F013C2">
        <w:rPr>
          <w:rFonts w:ascii="Times New Roman" w:hAnsi="Times New Roman" w:cs="Times New Roman"/>
          <w:sz w:val="24"/>
          <w:szCs w:val="24"/>
        </w:rPr>
        <w:t xml:space="preserve">, K. and </w:t>
      </w:r>
      <w:proofErr w:type="spellStart"/>
      <w:r w:rsidRPr="00F013C2">
        <w:rPr>
          <w:rFonts w:ascii="Times New Roman" w:hAnsi="Times New Roman" w:cs="Times New Roman"/>
          <w:sz w:val="24"/>
          <w:szCs w:val="24"/>
        </w:rPr>
        <w:t>Höök</w:t>
      </w:r>
      <w:proofErr w:type="spellEnd"/>
      <w:r w:rsidRPr="00F013C2">
        <w:rPr>
          <w:rFonts w:ascii="Times New Roman" w:hAnsi="Times New Roman" w:cs="Times New Roman"/>
          <w:sz w:val="24"/>
          <w:szCs w:val="24"/>
        </w:rPr>
        <w:t>, M., 2016. Production patterns of Eagle Ford shale gas: Decline curve analysis using 1084 wells. </w:t>
      </w:r>
      <w:r w:rsidRPr="00F013C2">
        <w:rPr>
          <w:rFonts w:ascii="Times New Roman" w:hAnsi="Times New Roman" w:cs="Times New Roman"/>
          <w:i/>
          <w:iCs/>
          <w:sz w:val="24"/>
          <w:szCs w:val="24"/>
        </w:rPr>
        <w:t>Sustainability</w:t>
      </w:r>
      <w:r w:rsidRPr="00F013C2">
        <w:rPr>
          <w:rFonts w:ascii="Times New Roman" w:hAnsi="Times New Roman" w:cs="Times New Roman"/>
          <w:sz w:val="24"/>
          <w:szCs w:val="24"/>
        </w:rPr>
        <w:t>, </w:t>
      </w:r>
      <w:r w:rsidRPr="00F013C2">
        <w:rPr>
          <w:rFonts w:ascii="Times New Roman" w:hAnsi="Times New Roman" w:cs="Times New Roman"/>
          <w:i/>
          <w:iCs/>
          <w:sz w:val="24"/>
          <w:szCs w:val="24"/>
        </w:rPr>
        <w:t>8</w:t>
      </w:r>
      <w:r w:rsidRPr="00F013C2">
        <w:rPr>
          <w:rFonts w:ascii="Times New Roman" w:hAnsi="Times New Roman" w:cs="Times New Roman"/>
          <w:sz w:val="24"/>
          <w:szCs w:val="24"/>
        </w:rPr>
        <w:t>(10), p.973.</w:t>
      </w:r>
    </w:p>
    <w:p w14:paraId="6A2E7BCE" w14:textId="77777777" w:rsidR="00380840" w:rsidRPr="00F013C2" w:rsidRDefault="00380840" w:rsidP="006448D7">
      <w:pPr>
        <w:spacing w:line="360" w:lineRule="auto"/>
        <w:jc w:val="both"/>
        <w:rPr>
          <w:rFonts w:ascii="Times New Roman" w:hAnsi="Times New Roman" w:cs="Times New Roman"/>
          <w:bCs/>
          <w:sz w:val="24"/>
          <w:szCs w:val="24"/>
        </w:rPr>
      </w:pPr>
      <w:r w:rsidRPr="00F013C2">
        <w:rPr>
          <w:rFonts w:ascii="Times New Roman" w:hAnsi="Times New Roman" w:cs="Times New Roman"/>
          <w:sz w:val="24"/>
          <w:szCs w:val="24"/>
          <w:shd w:val="clear" w:color="auto" w:fill="FFFFFF"/>
        </w:rPr>
        <w:t>Han, Y., 2019, September. Analysis of Enterprise Marketing Innovation Level and Path Based on Big Data Perspective. In </w:t>
      </w:r>
      <w:r w:rsidRPr="00F013C2">
        <w:rPr>
          <w:rFonts w:ascii="Times New Roman" w:hAnsi="Times New Roman" w:cs="Times New Roman"/>
          <w:i/>
          <w:iCs/>
          <w:sz w:val="24"/>
          <w:szCs w:val="24"/>
          <w:shd w:val="clear" w:color="auto" w:fill="FFFFFF"/>
        </w:rPr>
        <w:t>2019 3rd International Conference on Education, Management Science and Economics (ICEMSE 2019)</w:t>
      </w:r>
      <w:r w:rsidRPr="00F013C2">
        <w:rPr>
          <w:rFonts w:ascii="Times New Roman" w:hAnsi="Times New Roman" w:cs="Times New Roman"/>
          <w:sz w:val="24"/>
          <w:szCs w:val="24"/>
          <w:shd w:val="clear" w:color="auto" w:fill="FFFFFF"/>
        </w:rPr>
        <w:t>. Atlantis Press.</w:t>
      </w:r>
    </w:p>
    <w:p w14:paraId="1450820D" w14:textId="77777777" w:rsidR="00380840" w:rsidRPr="00F013C2" w:rsidRDefault="00380840" w:rsidP="006448D7">
      <w:pPr>
        <w:spacing w:line="360" w:lineRule="auto"/>
        <w:jc w:val="both"/>
        <w:rPr>
          <w:rFonts w:ascii="Times New Roman" w:hAnsi="Times New Roman" w:cs="Times New Roman"/>
          <w:sz w:val="24"/>
          <w:szCs w:val="24"/>
        </w:rPr>
      </w:pPr>
      <w:r w:rsidRPr="00F013C2">
        <w:rPr>
          <w:rFonts w:ascii="Times New Roman" w:hAnsi="Times New Roman" w:cs="Times New Roman"/>
          <w:sz w:val="24"/>
          <w:szCs w:val="24"/>
        </w:rPr>
        <w:t>Jurevicius, O., 2017. Ford SWOT analysis 2017.</w:t>
      </w:r>
    </w:p>
    <w:p w14:paraId="6F99FBFF" w14:textId="77777777" w:rsidR="00380840" w:rsidRPr="00F013C2" w:rsidRDefault="00380840" w:rsidP="006448D7">
      <w:pPr>
        <w:spacing w:line="360" w:lineRule="auto"/>
        <w:jc w:val="both"/>
        <w:rPr>
          <w:rFonts w:ascii="Times New Roman" w:hAnsi="Times New Roman" w:cs="Times New Roman"/>
          <w:sz w:val="24"/>
          <w:szCs w:val="24"/>
        </w:rPr>
      </w:pPr>
      <w:proofErr w:type="spellStart"/>
      <w:r w:rsidRPr="00F013C2">
        <w:rPr>
          <w:rFonts w:ascii="Times New Roman" w:hAnsi="Times New Roman" w:cs="Times New Roman"/>
          <w:sz w:val="24"/>
          <w:szCs w:val="24"/>
        </w:rPr>
        <w:t>Liashenko</w:t>
      </w:r>
      <w:proofErr w:type="spellEnd"/>
      <w:r w:rsidRPr="00F013C2">
        <w:rPr>
          <w:rFonts w:ascii="Times New Roman" w:hAnsi="Times New Roman" w:cs="Times New Roman"/>
          <w:sz w:val="24"/>
          <w:szCs w:val="24"/>
        </w:rPr>
        <w:t xml:space="preserve">, O. and </w:t>
      </w:r>
      <w:proofErr w:type="spellStart"/>
      <w:r w:rsidRPr="00F013C2">
        <w:rPr>
          <w:rFonts w:ascii="Times New Roman" w:hAnsi="Times New Roman" w:cs="Times New Roman"/>
          <w:sz w:val="24"/>
          <w:szCs w:val="24"/>
        </w:rPr>
        <w:t>Khrushch</w:t>
      </w:r>
      <w:proofErr w:type="spellEnd"/>
      <w:r w:rsidRPr="00F013C2">
        <w:rPr>
          <w:rFonts w:ascii="Times New Roman" w:hAnsi="Times New Roman" w:cs="Times New Roman"/>
          <w:sz w:val="24"/>
          <w:szCs w:val="24"/>
        </w:rPr>
        <w:t>, L., 2018. Determination of the environmental tax on the basis of modified input-output Leontief-Ford model. </w:t>
      </w:r>
      <w:r w:rsidRPr="00F013C2">
        <w:rPr>
          <w:rFonts w:ascii="Times New Roman" w:hAnsi="Times New Roman" w:cs="Times New Roman"/>
          <w:i/>
          <w:iCs/>
          <w:sz w:val="24"/>
          <w:szCs w:val="24"/>
        </w:rPr>
        <w:t>Technology audit and production reserves</w:t>
      </w:r>
      <w:r w:rsidRPr="00F013C2">
        <w:rPr>
          <w:rFonts w:ascii="Times New Roman" w:hAnsi="Times New Roman" w:cs="Times New Roman"/>
          <w:sz w:val="24"/>
          <w:szCs w:val="24"/>
        </w:rPr>
        <w:t>, </w:t>
      </w:r>
      <w:r w:rsidRPr="00F013C2">
        <w:rPr>
          <w:rFonts w:ascii="Times New Roman" w:hAnsi="Times New Roman" w:cs="Times New Roman"/>
          <w:i/>
          <w:iCs/>
          <w:sz w:val="24"/>
          <w:szCs w:val="24"/>
        </w:rPr>
        <w:t>3</w:t>
      </w:r>
      <w:r w:rsidRPr="00F013C2">
        <w:rPr>
          <w:rFonts w:ascii="Times New Roman" w:hAnsi="Times New Roman" w:cs="Times New Roman"/>
          <w:sz w:val="24"/>
          <w:szCs w:val="24"/>
        </w:rPr>
        <w:t>(4 (41)), pp.41-46.</w:t>
      </w:r>
    </w:p>
    <w:p w14:paraId="01654639" w14:textId="77777777" w:rsidR="00380840" w:rsidRPr="00F013C2" w:rsidRDefault="00380840" w:rsidP="006448D7">
      <w:pPr>
        <w:spacing w:line="360" w:lineRule="auto"/>
        <w:jc w:val="both"/>
        <w:rPr>
          <w:rFonts w:ascii="Times New Roman" w:hAnsi="Times New Roman" w:cs="Times New Roman"/>
          <w:sz w:val="24"/>
          <w:szCs w:val="24"/>
        </w:rPr>
      </w:pPr>
      <w:r w:rsidRPr="00F013C2">
        <w:rPr>
          <w:rFonts w:ascii="Times New Roman" w:hAnsi="Times New Roman" w:cs="Times New Roman"/>
          <w:sz w:val="24"/>
          <w:szCs w:val="24"/>
        </w:rPr>
        <w:t>Liu, X., 2019, October. Automobile Business Valuation Analysis: Taking Three Automobile Companies as Analysis Samples. In </w:t>
      </w:r>
      <w:r w:rsidRPr="00F013C2">
        <w:rPr>
          <w:rFonts w:ascii="Times New Roman" w:hAnsi="Times New Roman" w:cs="Times New Roman"/>
          <w:i/>
          <w:iCs/>
          <w:sz w:val="24"/>
          <w:szCs w:val="24"/>
        </w:rPr>
        <w:t>4th International Conference on Modern Management, Education Technology and Social Science (MMETSS 2019)</w:t>
      </w:r>
      <w:r w:rsidRPr="00F013C2">
        <w:rPr>
          <w:rFonts w:ascii="Times New Roman" w:hAnsi="Times New Roman" w:cs="Times New Roman"/>
          <w:sz w:val="24"/>
          <w:szCs w:val="24"/>
        </w:rPr>
        <w:t>. Atlantis Press.</w:t>
      </w:r>
    </w:p>
    <w:p w14:paraId="2543B16E" w14:textId="49D0890A" w:rsidR="00380840" w:rsidRPr="00F013C2" w:rsidRDefault="00380840" w:rsidP="006448D7">
      <w:pPr>
        <w:spacing w:line="360" w:lineRule="auto"/>
        <w:jc w:val="both"/>
        <w:rPr>
          <w:rFonts w:ascii="Times New Roman" w:hAnsi="Times New Roman" w:cs="Times New Roman"/>
          <w:bCs/>
          <w:sz w:val="24"/>
          <w:szCs w:val="24"/>
        </w:rPr>
      </w:pPr>
      <w:r w:rsidRPr="00F013C2">
        <w:rPr>
          <w:rFonts w:ascii="Times New Roman" w:hAnsi="Times New Roman" w:cs="Times New Roman"/>
          <w:bCs/>
          <w:sz w:val="24"/>
          <w:szCs w:val="24"/>
        </w:rPr>
        <w:t xml:space="preserve">Paul, J., 2018. </w:t>
      </w:r>
      <w:bookmarkStart w:id="10" w:name="_Hlk29230333"/>
      <w:r w:rsidRPr="00F013C2">
        <w:rPr>
          <w:rFonts w:ascii="Times New Roman" w:hAnsi="Times New Roman" w:cs="Times New Roman"/>
          <w:bCs/>
          <w:sz w:val="24"/>
          <w:szCs w:val="24"/>
        </w:rPr>
        <w:t xml:space="preserve">Toward </w:t>
      </w:r>
      <w:r w:rsidR="0044434B" w:rsidRPr="00F013C2">
        <w:rPr>
          <w:rFonts w:ascii="Times New Roman" w:hAnsi="Times New Roman" w:cs="Times New Roman"/>
          <w:bCs/>
          <w:sz w:val="24"/>
          <w:szCs w:val="24"/>
        </w:rPr>
        <w:t>a</w:t>
      </w:r>
      <w:r w:rsidR="0044434B">
        <w:rPr>
          <w:rFonts w:ascii="Times New Roman" w:hAnsi="Times New Roman" w:cs="Times New Roman"/>
          <w:bCs/>
          <w:sz w:val="24"/>
          <w:szCs w:val="24"/>
        </w:rPr>
        <w:t xml:space="preserve"> </w:t>
      </w:r>
      <w:r w:rsidR="0044434B" w:rsidRPr="00F013C2">
        <w:rPr>
          <w:rFonts w:ascii="Times New Roman" w:hAnsi="Times New Roman" w:cs="Times New Roman"/>
          <w:bCs/>
          <w:sz w:val="24"/>
          <w:szCs w:val="24"/>
        </w:rPr>
        <w:t>'masstige'</w:t>
      </w:r>
      <w:r w:rsidR="0044434B">
        <w:rPr>
          <w:rFonts w:ascii="Times New Roman" w:hAnsi="Times New Roman" w:cs="Times New Roman"/>
          <w:bCs/>
          <w:sz w:val="24"/>
          <w:szCs w:val="24"/>
        </w:rPr>
        <w:t xml:space="preserve"> </w:t>
      </w:r>
      <w:r w:rsidR="0044434B" w:rsidRPr="00F013C2">
        <w:rPr>
          <w:rFonts w:ascii="Times New Roman" w:hAnsi="Times New Roman" w:cs="Times New Roman"/>
          <w:bCs/>
          <w:sz w:val="24"/>
          <w:szCs w:val="24"/>
        </w:rPr>
        <w:t xml:space="preserve">theory </w:t>
      </w:r>
      <w:r w:rsidRPr="00F013C2">
        <w:rPr>
          <w:rFonts w:ascii="Times New Roman" w:hAnsi="Times New Roman" w:cs="Times New Roman"/>
          <w:bCs/>
          <w:sz w:val="24"/>
          <w:szCs w:val="24"/>
        </w:rPr>
        <w:t>and strategy for marketing. </w:t>
      </w:r>
      <w:bookmarkEnd w:id="10"/>
      <w:r w:rsidRPr="00F013C2">
        <w:rPr>
          <w:rFonts w:ascii="Times New Roman" w:hAnsi="Times New Roman" w:cs="Times New Roman"/>
          <w:bCs/>
          <w:i/>
          <w:iCs/>
          <w:sz w:val="24"/>
          <w:szCs w:val="24"/>
        </w:rPr>
        <w:t>European Journal of International Management</w:t>
      </w:r>
      <w:r w:rsidRPr="00F013C2">
        <w:rPr>
          <w:rFonts w:ascii="Times New Roman" w:hAnsi="Times New Roman" w:cs="Times New Roman"/>
          <w:bCs/>
          <w:sz w:val="24"/>
          <w:szCs w:val="24"/>
        </w:rPr>
        <w:t>, </w:t>
      </w:r>
      <w:r w:rsidRPr="00F013C2">
        <w:rPr>
          <w:rFonts w:ascii="Times New Roman" w:hAnsi="Times New Roman" w:cs="Times New Roman"/>
          <w:bCs/>
          <w:i/>
          <w:iCs/>
          <w:sz w:val="24"/>
          <w:szCs w:val="24"/>
        </w:rPr>
        <w:t>12</w:t>
      </w:r>
      <w:r w:rsidRPr="00F013C2">
        <w:rPr>
          <w:rFonts w:ascii="Times New Roman" w:hAnsi="Times New Roman" w:cs="Times New Roman"/>
          <w:bCs/>
          <w:sz w:val="24"/>
          <w:szCs w:val="24"/>
        </w:rPr>
        <w:t>(5-6), pp.722-745.</w:t>
      </w:r>
    </w:p>
    <w:p w14:paraId="30FA8FB2" w14:textId="77777777" w:rsidR="00380840" w:rsidRPr="00F013C2" w:rsidRDefault="00380840" w:rsidP="006448D7">
      <w:pPr>
        <w:spacing w:line="360" w:lineRule="auto"/>
        <w:jc w:val="both"/>
        <w:rPr>
          <w:rFonts w:ascii="Times New Roman" w:hAnsi="Times New Roman" w:cs="Times New Roman"/>
          <w:sz w:val="24"/>
          <w:szCs w:val="24"/>
        </w:rPr>
      </w:pPr>
      <w:r w:rsidRPr="00F013C2">
        <w:rPr>
          <w:rFonts w:ascii="Times New Roman" w:hAnsi="Times New Roman" w:cs="Times New Roman"/>
          <w:sz w:val="24"/>
          <w:szCs w:val="24"/>
        </w:rPr>
        <w:t xml:space="preserve">Rowland, C. 2017. </w:t>
      </w:r>
      <w:r w:rsidRPr="00F013C2">
        <w:rPr>
          <w:rFonts w:ascii="Times New Roman" w:hAnsi="Times New Roman" w:cs="Times New Roman"/>
          <w:b/>
          <w:bCs/>
          <w:sz w:val="24"/>
          <w:szCs w:val="24"/>
        </w:rPr>
        <w:t xml:space="preserve">Ford Motor Company SWOT Analysis. </w:t>
      </w:r>
      <w:r w:rsidRPr="00F013C2">
        <w:rPr>
          <w:rFonts w:ascii="Times New Roman" w:hAnsi="Times New Roman" w:cs="Times New Roman"/>
          <w:bCs/>
          <w:sz w:val="24"/>
          <w:szCs w:val="24"/>
        </w:rPr>
        <w:t xml:space="preserve">[Online]. Available at: </w:t>
      </w:r>
      <w:hyperlink r:id="rId14" w:history="1">
        <w:r w:rsidRPr="00F013C2">
          <w:rPr>
            <w:rStyle w:val="Hyperlink"/>
            <w:rFonts w:ascii="Times New Roman" w:hAnsi="Times New Roman" w:cs="Times New Roman"/>
            <w:color w:val="auto"/>
            <w:sz w:val="24"/>
            <w:szCs w:val="24"/>
          </w:rPr>
          <w:t>http://panmore.com/ford-motor-company-swot-analysis</w:t>
        </w:r>
      </w:hyperlink>
      <w:r w:rsidRPr="00F013C2">
        <w:rPr>
          <w:rFonts w:ascii="Times New Roman" w:hAnsi="Times New Roman" w:cs="Times New Roman"/>
          <w:sz w:val="24"/>
          <w:szCs w:val="24"/>
        </w:rPr>
        <w:t xml:space="preserve"> [Accessed: 18th December 2019]</w:t>
      </w:r>
    </w:p>
    <w:p w14:paraId="176770A0" w14:textId="77777777" w:rsidR="00380840" w:rsidRPr="00F013C2" w:rsidRDefault="00380840" w:rsidP="006448D7">
      <w:pPr>
        <w:spacing w:line="360" w:lineRule="auto"/>
        <w:jc w:val="both"/>
        <w:rPr>
          <w:rFonts w:ascii="Times New Roman" w:hAnsi="Times New Roman" w:cs="Times New Roman"/>
          <w:sz w:val="24"/>
          <w:szCs w:val="24"/>
        </w:rPr>
      </w:pPr>
      <w:r w:rsidRPr="00F013C2">
        <w:rPr>
          <w:rFonts w:ascii="Times New Roman" w:hAnsi="Times New Roman" w:cs="Times New Roman"/>
          <w:sz w:val="24"/>
          <w:szCs w:val="24"/>
        </w:rPr>
        <w:t xml:space="preserve">Winton, N. 2019. </w:t>
      </w:r>
      <w:r w:rsidRPr="00F013C2">
        <w:rPr>
          <w:rFonts w:ascii="Times New Roman" w:hAnsi="Times New Roman" w:cs="Times New Roman"/>
          <w:bCs/>
          <w:sz w:val="24"/>
          <w:szCs w:val="24"/>
        </w:rPr>
        <w:t xml:space="preserve">Ford, VW Alliance Said </w:t>
      </w:r>
      <w:proofErr w:type="gramStart"/>
      <w:r w:rsidRPr="00F013C2">
        <w:rPr>
          <w:rFonts w:ascii="Times New Roman" w:hAnsi="Times New Roman" w:cs="Times New Roman"/>
          <w:bCs/>
          <w:sz w:val="24"/>
          <w:szCs w:val="24"/>
        </w:rPr>
        <w:t>To</w:t>
      </w:r>
      <w:proofErr w:type="gramEnd"/>
      <w:r w:rsidRPr="00F013C2">
        <w:rPr>
          <w:rFonts w:ascii="Times New Roman" w:hAnsi="Times New Roman" w:cs="Times New Roman"/>
          <w:bCs/>
          <w:sz w:val="24"/>
          <w:szCs w:val="24"/>
        </w:rPr>
        <w:t xml:space="preserve"> Be Disappointingly Narrow And Defensive. </w:t>
      </w:r>
      <w:r w:rsidRPr="00F013C2">
        <w:rPr>
          <w:rFonts w:ascii="Times New Roman" w:hAnsi="Times New Roman" w:cs="Times New Roman"/>
          <w:bCs/>
          <w:i/>
          <w:sz w:val="24"/>
          <w:szCs w:val="24"/>
        </w:rPr>
        <w:t xml:space="preserve">Forbes.com. </w:t>
      </w:r>
      <w:r w:rsidRPr="00F013C2">
        <w:rPr>
          <w:rFonts w:ascii="Times New Roman" w:hAnsi="Times New Roman" w:cs="Times New Roman"/>
          <w:bCs/>
          <w:sz w:val="24"/>
          <w:szCs w:val="24"/>
        </w:rPr>
        <w:t xml:space="preserve">Available at: </w:t>
      </w:r>
      <w:hyperlink r:id="rId15" w:anchor="11f624ad1534" w:history="1">
        <w:r w:rsidRPr="00F013C2">
          <w:rPr>
            <w:rStyle w:val="Hyperlink"/>
            <w:rFonts w:ascii="Times New Roman" w:hAnsi="Times New Roman" w:cs="Times New Roman"/>
            <w:color w:val="auto"/>
            <w:sz w:val="24"/>
            <w:szCs w:val="24"/>
          </w:rPr>
          <w:t>https://www.forbes.com/sites/neilwinton/2019/01/23/ford-vw-alliance-said-to-be-disappointingly-narrow-and-defensive/#11f624ad1534</w:t>
        </w:r>
      </w:hyperlink>
      <w:r w:rsidRPr="00F013C2">
        <w:rPr>
          <w:rFonts w:ascii="Times New Roman" w:hAnsi="Times New Roman" w:cs="Times New Roman"/>
          <w:sz w:val="24"/>
          <w:szCs w:val="24"/>
        </w:rPr>
        <w:t xml:space="preserve"> [Accessed: 18</w:t>
      </w:r>
      <w:r w:rsidRPr="00F013C2">
        <w:rPr>
          <w:rFonts w:ascii="Times New Roman" w:hAnsi="Times New Roman" w:cs="Times New Roman"/>
          <w:sz w:val="24"/>
          <w:szCs w:val="24"/>
          <w:vertAlign w:val="superscript"/>
        </w:rPr>
        <w:t>th</w:t>
      </w:r>
      <w:r w:rsidRPr="00F013C2">
        <w:rPr>
          <w:rFonts w:ascii="Times New Roman" w:hAnsi="Times New Roman" w:cs="Times New Roman"/>
          <w:sz w:val="24"/>
          <w:szCs w:val="24"/>
        </w:rPr>
        <w:t xml:space="preserve"> December 2019]</w:t>
      </w:r>
    </w:p>
    <w:p w14:paraId="76587ADB" w14:textId="77777777" w:rsidR="00380840" w:rsidRPr="00F013C2" w:rsidRDefault="00380840" w:rsidP="006448D7">
      <w:pPr>
        <w:spacing w:line="360" w:lineRule="auto"/>
        <w:jc w:val="both"/>
        <w:rPr>
          <w:rFonts w:ascii="Times New Roman" w:hAnsi="Times New Roman" w:cs="Times New Roman"/>
          <w:sz w:val="24"/>
          <w:szCs w:val="24"/>
        </w:rPr>
      </w:pPr>
      <w:r w:rsidRPr="00F013C2">
        <w:rPr>
          <w:rFonts w:ascii="Times New Roman" w:hAnsi="Times New Roman" w:cs="Times New Roman"/>
          <w:sz w:val="24"/>
          <w:szCs w:val="24"/>
        </w:rPr>
        <w:t>Wong, M.K., 2019. An Analysis of the Effects of Operating Margin and Beta for Performance on Ford Motor Company.</w:t>
      </w:r>
    </w:p>
    <w:p w14:paraId="3B6E2C1E" w14:textId="77777777" w:rsidR="00380840" w:rsidRPr="00F013C2" w:rsidRDefault="00380840" w:rsidP="006448D7">
      <w:pPr>
        <w:spacing w:line="360" w:lineRule="auto"/>
        <w:jc w:val="both"/>
        <w:rPr>
          <w:rFonts w:ascii="Times New Roman" w:hAnsi="Times New Roman" w:cs="Times New Roman"/>
          <w:sz w:val="24"/>
          <w:szCs w:val="24"/>
          <w:shd w:val="clear" w:color="auto" w:fill="FFFFFF"/>
        </w:rPr>
      </w:pPr>
      <w:proofErr w:type="spellStart"/>
      <w:r w:rsidRPr="00F013C2">
        <w:rPr>
          <w:rFonts w:ascii="Times New Roman" w:hAnsi="Times New Roman" w:cs="Times New Roman"/>
          <w:sz w:val="24"/>
          <w:szCs w:val="24"/>
          <w:shd w:val="clear" w:color="auto" w:fill="FFFFFF"/>
        </w:rPr>
        <w:lastRenderedPageBreak/>
        <w:t>Zettelmeyer</w:t>
      </w:r>
      <w:proofErr w:type="spellEnd"/>
      <w:r w:rsidRPr="00F013C2">
        <w:rPr>
          <w:rFonts w:ascii="Times New Roman" w:hAnsi="Times New Roman" w:cs="Times New Roman"/>
          <w:sz w:val="24"/>
          <w:szCs w:val="24"/>
          <w:shd w:val="clear" w:color="auto" w:fill="FFFFFF"/>
        </w:rPr>
        <w:t>, F. and Merkley, G., 2017. CDK digital marketing: Addressing channel conflict with data analytics. </w:t>
      </w:r>
      <w:r w:rsidRPr="00F013C2">
        <w:rPr>
          <w:rFonts w:ascii="Times New Roman" w:hAnsi="Times New Roman" w:cs="Times New Roman"/>
          <w:i/>
          <w:iCs/>
          <w:sz w:val="24"/>
          <w:szCs w:val="24"/>
          <w:shd w:val="clear" w:color="auto" w:fill="FFFFFF"/>
        </w:rPr>
        <w:t>Kellogg School of Management Cases</w:t>
      </w:r>
      <w:r w:rsidRPr="00F013C2">
        <w:rPr>
          <w:rFonts w:ascii="Times New Roman" w:hAnsi="Times New Roman" w:cs="Times New Roman"/>
          <w:sz w:val="24"/>
          <w:szCs w:val="24"/>
          <w:shd w:val="clear" w:color="auto" w:fill="FFFFFF"/>
        </w:rPr>
        <w:t>, pp.1-11.</w:t>
      </w:r>
    </w:p>
    <w:p w14:paraId="0C9F4335" w14:textId="77777777" w:rsidR="001D015B" w:rsidRPr="006448D7" w:rsidRDefault="001D015B" w:rsidP="006448D7">
      <w:pPr>
        <w:spacing w:line="360" w:lineRule="auto"/>
        <w:jc w:val="both"/>
        <w:rPr>
          <w:rFonts w:ascii="Times New Roman" w:hAnsi="Times New Roman" w:cs="Times New Roman"/>
          <w:sz w:val="24"/>
          <w:szCs w:val="24"/>
        </w:rPr>
      </w:pPr>
    </w:p>
    <w:p w14:paraId="54E20698" w14:textId="77777777" w:rsidR="00B379FA" w:rsidRPr="006448D7" w:rsidRDefault="00B379FA">
      <w:pPr>
        <w:spacing w:line="360" w:lineRule="auto"/>
        <w:jc w:val="both"/>
        <w:rPr>
          <w:rFonts w:ascii="Times New Roman" w:hAnsi="Times New Roman" w:cs="Times New Roman"/>
          <w:sz w:val="24"/>
          <w:szCs w:val="24"/>
        </w:rPr>
      </w:pPr>
    </w:p>
    <w:sectPr w:rsidR="00B379FA" w:rsidRPr="006448D7" w:rsidSect="006B6BBA">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919A2B" w14:textId="77777777" w:rsidR="00116198" w:rsidRDefault="00116198" w:rsidP="006B6BBA">
      <w:pPr>
        <w:spacing w:after="0" w:line="240" w:lineRule="auto"/>
      </w:pPr>
      <w:r>
        <w:separator/>
      </w:r>
    </w:p>
  </w:endnote>
  <w:endnote w:type="continuationSeparator" w:id="0">
    <w:p w14:paraId="199BE0AD" w14:textId="77777777" w:rsidR="00116198" w:rsidRDefault="00116198" w:rsidP="006B6B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8295472"/>
      <w:docPartObj>
        <w:docPartGallery w:val="Page Numbers (Bottom of Page)"/>
        <w:docPartUnique/>
      </w:docPartObj>
    </w:sdtPr>
    <w:sdtEndPr/>
    <w:sdtContent>
      <w:p w14:paraId="75060DA4" w14:textId="77777777" w:rsidR="006B6BBA" w:rsidRDefault="00116198">
        <w:pPr>
          <w:pStyle w:val="Footer"/>
          <w:jc w:val="right"/>
        </w:pPr>
        <w:r>
          <w:fldChar w:fldCharType="begin"/>
        </w:r>
        <w:r>
          <w:instrText xml:space="preserve"> PAGE   \* MERGEFORMAT </w:instrText>
        </w:r>
        <w:r>
          <w:fldChar w:fldCharType="separate"/>
        </w:r>
        <w:r w:rsidR="00445800">
          <w:rPr>
            <w:noProof/>
          </w:rPr>
          <w:t>14</w:t>
        </w:r>
        <w:r>
          <w:rPr>
            <w:noProof/>
          </w:rPr>
          <w:fldChar w:fldCharType="end"/>
        </w:r>
      </w:p>
    </w:sdtContent>
  </w:sdt>
  <w:p w14:paraId="04465507" w14:textId="77777777" w:rsidR="006B6BBA" w:rsidRDefault="006B6B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FFC43E" w14:textId="77777777" w:rsidR="00116198" w:rsidRDefault="00116198" w:rsidP="006B6BBA">
      <w:pPr>
        <w:spacing w:after="0" w:line="240" w:lineRule="auto"/>
      </w:pPr>
      <w:r>
        <w:separator/>
      </w:r>
    </w:p>
  </w:footnote>
  <w:footnote w:type="continuationSeparator" w:id="0">
    <w:p w14:paraId="2FD4BB87" w14:textId="77777777" w:rsidR="00116198" w:rsidRDefault="00116198" w:rsidP="006B6B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2C733D"/>
    <w:multiLevelType w:val="hybridMultilevel"/>
    <w:tmpl w:val="869EBE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633878"/>
    <w:multiLevelType w:val="hybridMultilevel"/>
    <w:tmpl w:val="D2C08B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CD5C8A"/>
    <w:multiLevelType w:val="hybridMultilevel"/>
    <w:tmpl w:val="CF6E48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A7F5600"/>
    <w:multiLevelType w:val="hybridMultilevel"/>
    <w:tmpl w:val="277E98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DB04216"/>
    <w:multiLevelType w:val="hybridMultilevel"/>
    <w:tmpl w:val="B470CD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AD63D60"/>
    <w:multiLevelType w:val="hybridMultilevel"/>
    <w:tmpl w:val="8B18AD04"/>
    <w:lvl w:ilvl="0" w:tplc="1D1656EC">
      <w:start w:val="1"/>
      <w:numFmt w:val="bullet"/>
      <w:lvlText w:val="•"/>
      <w:lvlJc w:val="left"/>
      <w:pPr>
        <w:tabs>
          <w:tab w:val="num" w:pos="720"/>
        </w:tabs>
        <w:ind w:left="720" w:hanging="360"/>
      </w:pPr>
      <w:rPr>
        <w:rFonts w:ascii="Times New Roman" w:hAnsi="Times New Roman" w:hint="default"/>
      </w:rPr>
    </w:lvl>
    <w:lvl w:ilvl="1" w:tplc="11F67314" w:tentative="1">
      <w:start w:val="1"/>
      <w:numFmt w:val="bullet"/>
      <w:lvlText w:val="•"/>
      <w:lvlJc w:val="left"/>
      <w:pPr>
        <w:tabs>
          <w:tab w:val="num" w:pos="1440"/>
        </w:tabs>
        <w:ind w:left="1440" w:hanging="360"/>
      </w:pPr>
      <w:rPr>
        <w:rFonts w:ascii="Times New Roman" w:hAnsi="Times New Roman" w:hint="default"/>
      </w:rPr>
    </w:lvl>
    <w:lvl w:ilvl="2" w:tplc="530AFC9A" w:tentative="1">
      <w:start w:val="1"/>
      <w:numFmt w:val="bullet"/>
      <w:lvlText w:val="•"/>
      <w:lvlJc w:val="left"/>
      <w:pPr>
        <w:tabs>
          <w:tab w:val="num" w:pos="2160"/>
        </w:tabs>
        <w:ind w:left="2160" w:hanging="360"/>
      </w:pPr>
      <w:rPr>
        <w:rFonts w:ascii="Times New Roman" w:hAnsi="Times New Roman" w:hint="default"/>
      </w:rPr>
    </w:lvl>
    <w:lvl w:ilvl="3" w:tplc="28D02FF0" w:tentative="1">
      <w:start w:val="1"/>
      <w:numFmt w:val="bullet"/>
      <w:lvlText w:val="•"/>
      <w:lvlJc w:val="left"/>
      <w:pPr>
        <w:tabs>
          <w:tab w:val="num" w:pos="2880"/>
        </w:tabs>
        <w:ind w:left="2880" w:hanging="360"/>
      </w:pPr>
      <w:rPr>
        <w:rFonts w:ascii="Times New Roman" w:hAnsi="Times New Roman" w:hint="default"/>
      </w:rPr>
    </w:lvl>
    <w:lvl w:ilvl="4" w:tplc="8A2E6C96" w:tentative="1">
      <w:start w:val="1"/>
      <w:numFmt w:val="bullet"/>
      <w:lvlText w:val="•"/>
      <w:lvlJc w:val="left"/>
      <w:pPr>
        <w:tabs>
          <w:tab w:val="num" w:pos="3600"/>
        </w:tabs>
        <w:ind w:left="3600" w:hanging="360"/>
      </w:pPr>
      <w:rPr>
        <w:rFonts w:ascii="Times New Roman" w:hAnsi="Times New Roman" w:hint="default"/>
      </w:rPr>
    </w:lvl>
    <w:lvl w:ilvl="5" w:tplc="22405CA0" w:tentative="1">
      <w:start w:val="1"/>
      <w:numFmt w:val="bullet"/>
      <w:lvlText w:val="•"/>
      <w:lvlJc w:val="left"/>
      <w:pPr>
        <w:tabs>
          <w:tab w:val="num" w:pos="4320"/>
        </w:tabs>
        <w:ind w:left="4320" w:hanging="360"/>
      </w:pPr>
      <w:rPr>
        <w:rFonts w:ascii="Times New Roman" w:hAnsi="Times New Roman" w:hint="default"/>
      </w:rPr>
    </w:lvl>
    <w:lvl w:ilvl="6" w:tplc="CE5C42B0" w:tentative="1">
      <w:start w:val="1"/>
      <w:numFmt w:val="bullet"/>
      <w:lvlText w:val="•"/>
      <w:lvlJc w:val="left"/>
      <w:pPr>
        <w:tabs>
          <w:tab w:val="num" w:pos="5040"/>
        </w:tabs>
        <w:ind w:left="5040" w:hanging="360"/>
      </w:pPr>
      <w:rPr>
        <w:rFonts w:ascii="Times New Roman" w:hAnsi="Times New Roman" w:hint="default"/>
      </w:rPr>
    </w:lvl>
    <w:lvl w:ilvl="7" w:tplc="BBC647AA" w:tentative="1">
      <w:start w:val="1"/>
      <w:numFmt w:val="bullet"/>
      <w:lvlText w:val="•"/>
      <w:lvlJc w:val="left"/>
      <w:pPr>
        <w:tabs>
          <w:tab w:val="num" w:pos="5760"/>
        </w:tabs>
        <w:ind w:left="5760" w:hanging="360"/>
      </w:pPr>
      <w:rPr>
        <w:rFonts w:ascii="Times New Roman" w:hAnsi="Times New Roman" w:hint="default"/>
      </w:rPr>
    </w:lvl>
    <w:lvl w:ilvl="8" w:tplc="B05AFC98"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635C183D"/>
    <w:multiLevelType w:val="hybridMultilevel"/>
    <w:tmpl w:val="FE42CD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CFF53F0"/>
    <w:multiLevelType w:val="hybridMultilevel"/>
    <w:tmpl w:val="EE6E89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0"/>
  </w:num>
  <w:num w:numId="3">
    <w:abstractNumId w:val="3"/>
  </w:num>
  <w:num w:numId="4">
    <w:abstractNumId w:val="6"/>
  </w:num>
  <w:num w:numId="5">
    <w:abstractNumId w:val="1"/>
  </w:num>
  <w:num w:numId="6">
    <w:abstractNumId w:val="5"/>
  </w:num>
  <w:num w:numId="7">
    <w:abstractNumId w:val="4"/>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B36BA"/>
    <w:rsid w:val="00005C48"/>
    <w:rsid w:val="00042B1F"/>
    <w:rsid w:val="00074B4E"/>
    <w:rsid w:val="0008367C"/>
    <w:rsid w:val="00116198"/>
    <w:rsid w:val="00152EE6"/>
    <w:rsid w:val="00157221"/>
    <w:rsid w:val="001808EC"/>
    <w:rsid w:val="001A1662"/>
    <w:rsid w:val="001D015B"/>
    <w:rsid w:val="00227822"/>
    <w:rsid w:val="00255FC9"/>
    <w:rsid w:val="00283331"/>
    <w:rsid w:val="00297E61"/>
    <w:rsid w:val="002E6123"/>
    <w:rsid w:val="002E72D1"/>
    <w:rsid w:val="003246A2"/>
    <w:rsid w:val="00331965"/>
    <w:rsid w:val="00341386"/>
    <w:rsid w:val="00345834"/>
    <w:rsid w:val="003537C4"/>
    <w:rsid w:val="00380840"/>
    <w:rsid w:val="00391A1B"/>
    <w:rsid w:val="003A51F9"/>
    <w:rsid w:val="003F62BE"/>
    <w:rsid w:val="0041574B"/>
    <w:rsid w:val="0042175D"/>
    <w:rsid w:val="00430604"/>
    <w:rsid w:val="004421A2"/>
    <w:rsid w:val="0044434B"/>
    <w:rsid w:val="00445800"/>
    <w:rsid w:val="00464A8C"/>
    <w:rsid w:val="004A1CC6"/>
    <w:rsid w:val="004D4158"/>
    <w:rsid w:val="00584D94"/>
    <w:rsid w:val="005A6FEA"/>
    <w:rsid w:val="005C1979"/>
    <w:rsid w:val="005D5F2C"/>
    <w:rsid w:val="006448D7"/>
    <w:rsid w:val="00647FFB"/>
    <w:rsid w:val="00654C09"/>
    <w:rsid w:val="006B6BBA"/>
    <w:rsid w:val="006C46AD"/>
    <w:rsid w:val="006E076E"/>
    <w:rsid w:val="006E5015"/>
    <w:rsid w:val="00726D95"/>
    <w:rsid w:val="0076180C"/>
    <w:rsid w:val="0077183A"/>
    <w:rsid w:val="007A734C"/>
    <w:rsid w:val="00826486"/>
    <w:rsid w:val="00853C61"/>
    <w:rsid w:val="008C3315"/>
    <w:rsid w:val="008E4251"/>
    <w:rsid w:val="008F202E"/>
    <w:rsid w:val="00906CEE"/>
    <w:rsid w:val="00947D3B"/>
    <w:rsid w:val="009752AA"/>
    <w:rsid w:val="00982257"/>
    <w:rsid w:val="009B4CDC"/>
    <w:rsid w:val="00A534DE"/>
    <w:rsid w:val="00AA07FF"/>
    <w:rsid w:val="00B379FA"/>
    <w:rsid w:val="00B5151F"/>
    <w:rsid w:val="00C04EEB"/>
    <w:rsid w:val="00C362FF"/>
    <w:rsid w:val="00CB36BA"/>
    <w:rsid w:val="00CD12E7"/>
    <w:rsid w:val="00D02A76"/>
    <w:rsid w:val="00D744A0"/>
    <w:rsid w:val="00DE10BB"/>
    <w:rsid w:val="00E6712F"/>
    <w:rsid w:val="00E73437"/>
    <w:rsid w:val="00EA0707"/>
    <w:rsid w:val="00EA6D48"/>
    <w:rsid w:val="00EB0B88"/>
    <w:rsid w:val="00EF7447"/>
    <w:rsid w:val="00F013C2"/>
    <w:rsid w:val="00F270DB"/>
    <w:rsid w:val="00F41234"/>
    <w:rsid w:val="00F47D22"/>
    <w:rsid w:val="00F739A0"/>
    <w:rsid w:val="00F74345"/>
    <w:rsid w:val="00FF3949"/>
    <w:rsid w:val="00FF53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03D875C7"/>
  <w15:docId w15:val="{90D9C246-5BD8-49B2-B62F-76203CEA2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52AA"/>
  </w:style>
  <w:style w:type="paragraph" w:styleId="Heading1">
    <w:name w:val="heading 1"/>
    <w:basedOn w:val="Normal"/>
    <w:next w:val="Normal"/>
    <w:link w:val="Heading1Char"/>
    <w:uiPriority w:val="9"/>
    <w:qFormat/>
    <w:rsid w:val="00982257"/>
    <w:pPr>
      <w:spacing w:line="360" w:lineRule="auto"/>
      <w:jc w:val="both"/>
      <w:outlineLvl w:val="0"/>
    </w:pPr>
    <w:rPr>
      <w:rFonts w:ascii="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E501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1808EC"/>
    <w:pPr>
      <w:ind w:left="720"/>
      <w:contextualSpacing/>
    </w:pPr>
  </w:style>
  <w:style w:type="paragraph" w:styleId="BalloonText">
    <w:name w:val="Balloon Text"/>
    <w:basedOn w:val="Normal"/>
    <w:link w:val="BalloonTextChar"/>
    <w:uiPriority w:val="99"/>
    <w:semiHidden/>
    <w:unhideWhenUsed/>
    <w:rsid w:val="00297E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7E61"/>
    <w:rPr>
      <w:rFonts w:ascii="Tahoma" w:hAnsi="Tahoma" w:cs="Tahoma"/>
      <w:sz w:val="16"/>
      <w:szCs w:val="16"/>
    </w:rPr>
  </w:style>
  <w:style w:type="character" w:customStyle="1" w:styleId="Heading1Char">
    <w:name w:val="Heading 1 Char"/>
    <w:basedOn w:val="DefaultParagraphFont"/>
    <w:link w:val="Heading1"/>
    <w:uiPriority w:val="9"/>
    <w:rsid w:val="00982257"/>
    <w:rPr>
      <w:rFonts w:ascii="Times New Roman" w:hAnsi="Times New Roman" w:cs="Times New Roman"/>
      <w:b/>
      <w:sz w:val="24"/>
      <w:szCs w:val="24"/>
    </w:rPr>
  </w:style>
  <w:style w:type="character" w:styleId="Hyperlink">
    <w:name w:val="Hyperlink"/>
    <w:basedOn w:val="DefaultParagraphFont"/>
    <w:uiPriority w:val="99"/>
    <w:unhideWhenUsed/>
    <w:rsid w:val="00380840"/>
    <w:rPr>
      <w:color w:val="0000FF"/>
      <w:u w:val="single"/>
    </w:rPr>
  </w:style>
  <w:style w:type="paragraph" w:styleId="NoSpacing">
    <w:name w:val="No Spacing"/>
    <w:link w:val="NoSpacingChar"/>
    <w:uiPriority w:val="1"/>
    <w:qFormat/>
    <w:rsid w:val="00982257"/>
    <w:pPr>
      <w:spacing w:after="0" w:line="240" w:lineRule="auto"/>
    </w:pPr>
  </w:style>
  <w:style w:type="paragraph" w:styleId="TOCHeading">
    <w:name w:val="TOC Heading"/>
    <w:basedOn w:val="Heading1"/>
    <w:next w:val="Normal"/>
    <w:uiPriority w:val="39"/>
    <w:semiHidden/>
    <w:unhideWhenUsed/>
    <w:qFormat/>
    <w:rsid w:val="00982257"/>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82257"/>
    <w:pPr>
      <w:spacing w:after="100"/>
    </w:pPr>
  </w:style>
  <w:style w:type="paragraph" w:styleId="Header">
    <w:name w:val="header"/>
    <w:basedOn w:val="Normal"/>
    <w:link w:val="HeaderChar"/>
    <w:uiPriority w:val="99"/>
    <w:semiHidden/>
    <w:unhideWhenUsed/>
    <w:rsid w:val="006B6BB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B6BBA"/>
  </w:style>
  <w:style w:type="paragraph" w:styleId="Footer">
    <w:name w:val="footer"/>
    <w:basedOn w:val="Normal"/>
    <w:link w:val="FooterChar"/>
    <w:uiPriority w:val="99"/>
    <w:unhideWhenUsed/>
    <w:rsid w:val="006B6B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B6BBA"/>
  </w:style>
  <w:style w:type="character" w:customStyle="1" w:styleId="NoSpacingChar">
    <w:name w:val="No Spacing Char"/>
    <w:basedOn w:val="DefaultParagraphFont"/>
    <w:link w:val="NoSpacing"/>
    <w:uiPriority w:val="1"/>
    <w:rsid w:val="00F013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5362620">
      <w:bodyDiv w:val="1"/>
      <w:marLeft w:val="0"/>
      <w:marRight w:val="0"/>
      <w:marTop w:val="0"/>
      <w:marBottom w:val="0"/>
      <w:divBdr>
        <w:top w:val="none" w:sz="0" w:space="0" w:color="auto"/>
        <w:left w:val="none" w:sz="0" w:space="0" w:color="auto"/>
        <w:bottom w:val="none" w:sz="0" w:space="0" w:color="auto"/>
        <w:right w:val="none" w:sz="0" w:space="0" w:color="auto"/>
      </w:divBdr>
    </w:div>
    <w:div w:id="634793805">
      <w:bodyDiv w:val="1"/>
      <w:marLeft w:val="0"/>
      <w:marRight w:val="0"/>
      <w:marTop w:val="0"/>
      <w:marBottom w:val="0"/>
      <w:divBdr>
        <w:top w:val="none" w:sz="0" w:space="0" w:color="auto"/>
        <w:left w:val="none" w:sz="0" w:space="0" w:color="auto"/>
        <w:bottom w:val="none" w:sz="0" w:space="0" w:color="auto"/>
        <w:right w:val="none" w:sz="0" w:space="0" w:color="auto"/>
      </w:divBdr>
    </w:div>
    <w:div w:id="1318731080">
      <w:bodyDiv w:val="1"/>
      <w:marLeft w:val="0"/>
      <w:marRight w:val="0"/>
      <w:marTop w:val="0"/>
      <w:marBottom w:val="0"/>
      <w:divBdr>
        <w:top w:val="none" w:sz="0" w:space="0" w:color="auto"/>
        <w:left w:val="none" w:sz="0" w:space="0" w:color="auto"/>
        <w:bottom w:val="none" w:sz="0" w:space="0" w:color="auto"/>
        <w:right w:val="none" w:sz="0" w:space="0" w:color="auto"/>
      </w:divBdr>
    </w:div>
    <w:div w:id="1629555634">
      <w:bodyDiv w:val="1"/>
      <w:marLeft w:val="0"/>
      <w:marRight w:val="0"/>
      <w:marTop w:val="0"/>
      <w:marBottom w:val="0"/>
      <w:divBdr>
        <w:top w:val="none" w:sz="0" w:space="0" w:color="auto"/>
        <w:left w:val="none" w:sz="0" w:space="0" w:color="auto"/>
        <w:bottom w:val="none" w:sz="0" w:space="0" w:color="auto"/>
        <w:right w:val="none" w:sz="0" w:space="0" w:color="auto"/>
      </w:divBdr>
      <w:divsChild>
        <w:div w:id="2006396858">
          <w:marLeft w:val="547"/>
          <w:marRight w:val="0"/>
          <w:marTop w:val="134"/>
          <w:marBottom w:val="0"/>
          <w:divBdr>
            <w:top w:val="none" w:sz="0" w:space="0" w:color="auto"/>
            <w:left w:val="none" w:sz="0" w:space="0" w:color="auto"/>
            <w:bottom w:val="none" w:sz="0" w:space="0" w:color="auto"/>
            <w:right w:val="none" w:sz="0" w:space="0" w:color="auto"/>
          </w:divBdr>
        </w:div>
        <w:div w:id="167066496">
          <w:marLeft w:val="547"/>
          <w:marRight w:val="0"/>
          <w:marTop w:val="134"/>
          <w:marBottom w:val="0"/>
          <w:divBdr>
            <w:top w:val="none" w:sz="0" w:space="0" w:color="auto"/>
            <w:left w:val="none" w:sz="0" w:space="0" w:color="auto"/>
            <w:bottom w:val="none" w:sz="0" w:space="0" w:color="auto"/>
            <w:right w:val="none" w:sz="0" w:space="0" w:color="auto"/>
          </w:divBdr>
        </w:div>
        <w:div w:id="920912296">
          <w:marLeft w:val="547"/>
          <w:marRight w:val="0"/>
          <w:marTop w:val="134"/>
          <w:marBottom w:val="0"/>
          <w:divBdr>
            <w:top w:val="none" w:sz="0" w:space="0" w:color="auto"/>
            <w:left w:val="none" w:sz="0" w:space="0" w:color="auto"/>
            <w:bottom w:val="none" w:sz="0" w:space="0" w:color="auto"/>
            <w:right w:val="none" w:sz="0" w:space="0" w:color="auto"/>
          </w:divBdr>
        </w:div>
        <w:div w:id="346175428">
          <w:marLeft w:val="547"/>
          <w:marRight w:val="0"/>
          <w:marTop w:val="134"/>
          <w:marBottom w:val="0"/>
          <w:divBdr>
            <w:top w:val="none" w:sz="0" w:space="0" w:color="auto"/>
            <w:left w:val="none" w:sz="0" w:space="0" w:color="auto"/>
            <w:bottom w:val="none" w:sz="0" w:space="0" w:color="auto"/>
            <w:right w:val="none" w:sz="0" w:space="0" w:color="auto"/>
          </w:divBdr>
        </w:div>
      </w:divsChild>
    </w:div>
    <w:div w:id="1651247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hyperlink" Target="https://www.forbes.com/sites/neilwinton/2019/01/23/ford-vw-alliance-said-to-be-disappointingly-narrow-and-defensive/" TargetMode="Externa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panmore.com/ford-motor-company-swot-analysis" TargetMode="Externa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8A160D4-9ECF-4A67-81FF-FBCA15F03249}" type="doc">
      <dgm:prSet loTypeId="urn:microsoft.com/office/officeart/2005/8/layout/radial6" loCatId="cycle" qsTypeId="urn:microsoft.com/office/officeart/2005/8/quickstyle/3d1" qsCatId="3D" csTypeId="urn:microsoft.com/office/officeart/2005/8/colors/accent0_3" csCatId="mainScheme" phldr="1"/>
      <dgm:spPr/>
      <dgm:t>
        <a:bodyPr/>
        <a:lstStyle/>
        <a:p>
          <a:endParaRPr lang="en-US"/>
        </a:p>
      </dgm:t>
    </dgm:pt>
    <dgm:pt modelId="{2E345BAD-93E7-4C06-98C3-CDDAF2890763}">
      <dgm:prSet phldrT="[Text]"/>
      <dgm:spPr/>
      <dgm:t>
        <a:bodyPr/>
        <a:lstStyle/>
        <a:p>
          <a:r>
            <a:rPr lang="en-US"/>
            <a:t>PESTLE</a:t>
          </a:r>
        </a:p>
      </dgm:t>
    </dgm:pt>
    <dgm:pt modelId="{783CAFC5-C082-4FEE-A7DE-A3FD53992CEB}" type="parTrans" cxnId="{9965D1D9-4BC0-4E8B-BBF0-9FF688F25F93}">
      <dgm:prSet/>
      <dgm:spPr/>
      <dgm:t>
        <a:bodyPr/>
        <a:lstStyle/>
        <a:p>
          <a:endParaRPr lang="en-US"/>
        </a:p>
      </dgm:t>
    </dgm:pt>
    <dgm:pt modelId="{5764687C-7299-41B7-87F6-6B27BAF9DDDC}" type="sibTrans" cxnId="{9965D1D9-4BC0-4E8B-BBF0-9FF688F25F93}">
      <dgm:prSet/>
      <dgm:spPr/>
      <dgm:t>
        <a:bodyPr/>
        <a:lstStyle/>
        <a:p>
          <a:endParaRPr lang="en-US"/>
        </a:p>
      </dgm:t>
    </dgm:pt>
    <dgm:pt modelId="{FFA67DE7-7F24-42AB-9B14-2F5B7C3D1274}">
      <dgm:prSet phldrT="[Text]"/>
      <dgm:spPr/>
      <dgm:t>
        <a:bodyPr/>
        <a:lstStyle/>
        <a:p>
          <a:r>
            <a:rPr lang="en-US"/>
            <a:t>Political: The protectionist policy of the US government  </a:t>
          </a:r>
        </a:p>
      </dgm:t>
    </dgm:pt>
    <dgm:pt modelId="{118FABFC-86A9-4106-B393-2A3909346064}" type="parTrans" cxnId="{A8B8F370-56C5-4DFA-8F50-F66AE6645B69}">
      <dgm:prSet/>
      <dgm:spPr/>
      <dgm:t>
        <a:bodyPr/>
        <a:lstStyle/>
        <a:p>
          <a:endParaRPr lang="en-US"/>
        </a:p>
      </dgm:t>
    </dgm:pt>
    <dgm:pt modelId="{5C873628-A4A3-42B7-B3D0-563719AB83CE}" type="sibTrans" cxnId="{A8B8F370-56C5-4DFA-8F50-F66AE6645B69}">
      <dgm:prSet/>
      <dgm:spPr/>
      <dgm:t>
        <a:bodyPr/>
        <a:lstStyle/>
        <a:p>
          <a:endParaRPr lang="en-US"/>
        </a:p>
      </dgm:t>
    </dgm:pt>
    <dgm:pt modelId="{FDAE5E7F-6320-4067-8F57-3327DB81FC0D}">
      <dgm:prSet phldrT="[Text]"/>
      <dgm:spPr/>
      <dgm:t>
        <a:bodyPr/>
        <a:lstStyle/>
        <a:p>
          <a:r>
            <a:rPr lang="en-US"/>
            <a:t>Economic: The global economic revival  </a:t>
          </a:r>
        </a:p>
      </dgm:t>
    </dgm:pt>
    <dgm:pt modelId="{B45440A0-CD15-4FB8-800B-2C99A5B06E71}" type="parTrans" cxnId="{3ED648AC-80F5-47E7-9333-98164549D337}">
      <dgm:prSet/>
      <dgm:spPr/>
      <dgm:t>
        <a:bodyPr/>
        <a:lstStyle/>
        <a:p>
          <a:endParaRPr lang="en-US"/>
        </a:p>
      </dgm:t>
    </dgm:pt>
    <dgm:pt modelId="{09C62A51-4716-473A-AD3E-FCA0B688A2BA}" type="sibTrans" cxnId="{3ED648AC-80F5-47E7-9333-98164549D337}">
      <dgm:prSet/>
      <dgm:spPr/>
      <dgm:t>
        <a:bodyPr/>
        <a:lstStyle/>
        <a:p>
          <a:endParaRPr lang="en-US"/>
        </a:p>
      </dgm:t>
    </dgm:pt>
    <dgm:pt modelId="{FC0CF64D-1BE1-47AC-987D-90F4BB6E1F8C}">
      <dgm:prSet phldrT="[Text]"/>
      <dgm:spPr/>
      <dgm:t>
        <a:bodyPr/>
        <a:lstStyle/>
        <a:p>
          <a:r>
            <a:rPr lang="en-US"/>
            <a:t>Environmental:  reduce the rate of environmental pollution from vehicle exhausts. </a:t>
          </a:r>
        </a:p>
      </dgm:t>
    </dgm:pt>
    <dgm:pt modelId="{26646C68-EEA2-46F6-A2A7-99EF7C30E2B2}" type="parTrans" cxnId="{C3E55DA1-283D-489D-A7AD-9D6ACAB2DA91}">
      <dgm:prSet/>
      <dgm:spPr/>
      <dgm:t>
        <a:bodyPr/>
        <a:lstStyle/>
        <a:p>
          <a:endParaRPr lang="en-US"/>
        </a:p>
      </dgm:t>
    </dgm:pt>
    <dgm:pt modelId="{771DBA22-DBC6-4B4A-B3D4-8CD15E992352}" type="sibTrans" cxnId="{C3E55DA1-283D-489D-A7AD-9D6ACAB2DA91}">
      <dgm:prSet/>
      <dgm:spPr/>
      <dgm:t>
        <a:bodyPr/>
        <a:lstStyle/>
        <a:p>
          <a:endParaRPr lang="en-US"/>
        </a:p>
      </dgm:t>
    </dgm:pt>
    <dgm:pt modelId="{C1980EF6-F525-4E77-B57F-8BFC283F1720}">
      <dgm:prSet phldrT="[Text]"/>
      <dgm:spPr/>
      <dgm:t>
        <a:bodyPr/>
        <a:lstStyle/>
        <a:p>
          <a:r>
            <a:rPr lang="en-US"/>
            <a:t>Legal: Both Ford as well as VW have been exposed to legal cases  </a:t>
          </a:r>
        </a:p>
      </dgm:t>
    </dgm:pt>
    <dgm:pt modelId="{6333211E-3E4C-4766-BCE6-338CBFAB21A1}" type="parTrans" cxnId="{9127171E-C477-48B3-BB9B-A79BCF596B66}">
      <dgm:prSet/>
      <dgm:spPr/>
      <dgm:t>
        <a:bodyPr/>
        <a:lstStyle/>
        <a:p>
          <a:endParaRPr lang="en-US"/>
        </a:p>
      </dgm:t>
    </dgm:pt>
    <dgm:pt modelId="{63B7348B-999E-4E3E-B462-C86EE017F3B2}" type="sibTrans" cxnId="{9127171E-C477-48B3-BB9B-A79BCF596B66}">
      <dgm:prSet/>
      <dgm:spPr/>
      <dgm:t>
        <a:bodyPr/>
        <a:lstStyle/>
        <a:p>
          <a:endParaRPr lang="en-US"/>
        </a:p>
      </dgm:t>
    </dgm:pt>
    <dgm:pt modelId="{3B0F4675-374C-4AD4-9447-B184C60D7E12}">
      <dgm:prSet/>
      <dgm:spPr/>
      <dgm:t>
        <a:bodyPr/>
        <a:lstStyle/>
        <a:p>
          <a:r>
            <a:rPr lang="en-US"/>
            <a:t>Social: The modern lifestyle changes  </a:t>
          </a:r>
        </a:p>
      </dgm:t>
    </dgm:pt>
    <dgm:pt modelId="{095F7308-842C-43F2-A720-39FFF2937548}" type="parTrans" cxnId="{19BCE753-E3C3-46E9-9399-6EE171E63C26}">
      <dgm:prSet/>
      <dgm:spPr/>
      <dgm:t>
        <a:bodyPr/>
        <a:lstStyle/>
        <a:p>
          <a:endParaRPr lang="en-US"/>
        </a:p>
      </dgm:t>
    </dgm:pt>
    <dgm:pt modelId="{8F74974A-5B1A-4590-9470-C4C9C250CFD1}" type="sibTrans" cxnId="{19BCE753-E3C3-46E9-9399-6EE171E63C26}">
      <dgm:prSet/>
      <dgm:spPr/>
      <dgm:t>
        <a:bodyPr/>
        <a:lstStyle/>
        <a:p>
          <a:endParaRPr lang="en-US"/>
        </a:p>
      </dgm:t>
    </dgm:pt>
    <dgm:pt modelId="{94196831-21D6-4BB2-BAB1-F495C299287E}">
      <dgm:prSet/>
      <dgm:spPr/>
      <dgm:t>
        <a:bodyPr/>
        <a:lstStyle/>
        <a:p>
          <a:pPr algn="ctr"/>
          <a:r>
            <a:rPr lang="en-US"/>
            <a:t>Technological: Development of customer safety technologies as well as hybrid cars</a:t>
          </a:r>
        </a:p>
      </dgm:t>
    </dgm:pt>
    <dgm:pt modelId="{ED3C29C9-0B66-41D2-B46E-1BB6F8CF0DF7}" type="parTrans" cxnId="{6C2DBD19-E2B7-4CDC-BA88-32BB21603DA2}">
      <dgm:prSet/>
      <dgm:spPr/>
      <dgm:t>
        <a:bodyPr/>
        <a:lstStyle/>
        <a:p>
          <a:endParaRPr lang="en-US"/>
        </a:p>
      </dgm:t>
    </dgm:pt>
    <dgm:pt modelId="{00058ECC-3EE8-46D0-9060-10603B212922}" type="sibTrans" cxnId="{6C2DBD19-E2B7-4CDC-BA88-32BB21603DA2}">
      <dgm:prSet/>
      <dgm:spPr/>
      <dgm:t>
        <a:bodyPr/>
        <a:lstStyle/>
        <a:p>
          <a:endParaRPr lang="en-US"/>
        </a:p>
      </dgm:t>
    </dgm:pt>
    <dgm:pt modelId="{DEF2A54A-06C0-400B-BD39-7FDF02AB89E3}" type="pres">
      <dgm:prSet presAssocID="{98A160D4-9ECF-4A67-81FF-FBCA15F03249}" presName="Name0" presStyleCnt="0">
        <dgm:presLayoutVars>
          <dgm:chMax val="1"/>
          <dgm:dir/>
          <dgm:animLvl val="ctr"/>
          <dgm:resizeHandles val="exact"/>
        </dgm:presLayoutVars>
      </dgm:prSet>
      <dgm:spPr/>
    </dgm:pt>
    <dgm:pt modelId="{9CA62FC2-5AF4-41D8-9489-8A6FBF284A11}" type="pres">
      <dgm:prSet presAssocID="{2E345BAD-93E7-4C06-98C3-CDDAF2890763}" presName="centerShape" presStyleLbl="node0" presStyleIdx="0" presStyleCnt="1"/>
      <dgm:spPr/>
    </dgm:pt>
    <dgm:pt modelId="{7DF9C665-A064-4ACF-A689-D74B05FA73CD}" type="pres">
      <dgm:prSet presAssocID="{FFA67DE7-7F24-42AB-9B14-2F5B7C3D1274}" presName="node" presStyleLbl="node1" presStyleIdx="0" presStyleCnt="6">
        <dgm:presLayoutVars>
          <dgm:bulletEnabled val="1"/>
        </dgm:presLayoutVars>
      </dgm:prSet>
      <dgm:spPr/>
    </dgm:pt>
    <dgm:pt modelId="{3314FBDC-52DA-46B6-BB34-30728ACED9AE}" type="pres">
      <dgm:prSet presAssocID="{FFA67DE7-7F24-42AB-9B14-2F5B7C3D1274}" presName="dummy" presStyleCnt="0"/>
      <dgm:spPr/>
    </dgm:pt>
    <dgm:pt modelId="{174F8F70-513E-4153-B617-5A7D3821DFFE}" type="pres">
      <dgm:prSet presAssocID="{5C873628-A4A3-42B7-B3D0-563719AB83CE}" presName="sibTrans" presStyleLbl="sibTrans2D1" presStyleIdx="0" presStyleCnt="6"/>
      <dgm:spPr/>
    </dgm:pt>
    <dgm:pt modelId="{918A5AD9-9E6A-4EDA-BE4F-0A6449DCD18B}" type="pres">
      <dgm:prSet presAssocID="{FDAE5E7F-6320-4067-8F57-3327DB81FC0D}" presName="node" presStyleLbl="node1" presStyleIdx="1" presStyleCnt="6">
        <dgm:presLayoutVars>
          <dgm:bulletEnabled val="1"/>
        </dgm:presLayoutVars>
      </dgm:prSet>
      <dgm:spPr/>
    </dgm:pt>
    <dgm:pt modelId="{60B43998-A7A5-4D22-97E2-BD5A44CE1E52}" type="pres">
      <dgm:prSet presAssocID="{FDAE5E7F-6320-4067-8F57-3327DB81FC0D}" presName="dummy" presStyleCnt="0"/>
      <dgm:spPr/>
    </dgm:pt>
    <dgm:pt modelId="{42A70FCE-54B4-48B6-83F6-B3D1B1C8ED13}" type="pres">
      <dgm:prSet presAssocID="{09C62A51-4716-473A-AD3E-FCA0B688A2BA}" presName="sibTrans" presStyleLbl="sibTrans2D1" presStyleIdx="1" presStyleCnt="6"/>
      <dgm:spPr/>
    </dgm:pt>
    <dgm:pt modelId="{0CFAC93D-A5F3-497A-AF28-55833CE40128}" type="pres">
      <dgm:prSet presAssocID="{3B0F4675-374C-4AD4-9447-B184C60D7E12}" presName="node" presStyleLbl="node1" presStyleIdx="2" presStyleCnt="6">
        <dgm:presLayoutVars>
          <dgm:bulletEnabled val="1"/>
        </dgm:presLayoutVars>
      </dgm:prSet>
      <dgm:spPr/>
    </dgm:pt>
    <dgm:pt modelId="{145AE12B-4963-4054-90F5-1FBD5D08EC4A}" type="pres">
      <dgm:prSet presAssocID="{3B0F4675-374C-4AD4-9447-B184C60D7E12}" presName="dummy" presStyleCnt="0"/>
      <dgm:spPr/>
    </dgm:pt>
    <dgm:pt modelId="{837D11E3-88FA-4BC8-ADB2-5F099CDC87CE}" type="pres">
      <dgm:prSet presAssocID="{8F74974A-5B1A-4590-9470-C4C9C250CFD1}" presName="sibTrans" presStyleLbl="sibTrans2D1" presStyleIdx="2" presStyleCnt="6"/>
      <dgm:spPr/>
    </dgm:pt>
    <dgm:pt modelId="{B3E0C880-E12E-4E68-9ADC-BD41F329E471}" type="pres">
      <dgm:prSet presAssocID="{94196831-21D6-4BB2-BAB1-F495C299287E}" presName="node" presStyleLbl="node1" presStyleIdx="3" presStyleCnt="6">
        <dgm:presLayoutVars>
          <dgm:bulletEnabled val="1"/>
        </dgm:presLayoutVars>
      </dgm:prSet>
      <dgm:spPr/>
    </dgm:pt>
    <dgm:pt modelId="{68CCFEAA-8072-4C4B-921D-CF8D599D90AA}" type="pres">
      <dgm:prSet presAssocID="{94196831-21D6-4BB2-BAB1-F495C299287E}" presName="dummy" presStyleCnt="0"/>
      <dgm:spPr/>
    </dgm:pt>
    <dgm:pt modelId="{3B78B63E-8846-4AFB-9FF3-308B27913637}" type="pres">
      <dgm:prSet presAssocID="{00058ECC-3EE8-46D0-9060-10603B212922}" presName="sibTrans" presStyleLbl="sibTrans2D1" presStyleIdx="3" presStyleCnt="6"/>
      <dgm:spPr/>
    </dgm:pt>
    <dgm:pt modelId="{85C8F543-C7CF-4E8C-9A8D-649ED5E1DBCE}" type="pres">
      <dgm:prSet presAssocID="{FC0CF64D-1BE1-47AC-987D-90F4BB6E1F8C}" presName="node" presStyleLbl="node1" presStyleIdx="4" presStyleCnt="6">
        <dgm:presLayoutVars>
          <dgm:bulletEnabled val="1"/>
        </dgm:presLayoutVars>
      </dgm:prSet>
      <dgm:spPr/>
    </dgm:pt>
    <dgm:pt modelId="{3685EDAF-D8D4-4128-AFEF-FBE3B14DFBC3}" type="pres">
      <dgm:prSet presAssocID="{FC0CF64D-1BE1-47AC-987D-90F4BB6E1F8C}" presName="dummy" presStyleCnt="0"/>
      <dgm:spPr/>
    </dgm:pt>
    <dgm:pt modelId="{33A13944-D229-4FE5-B145-DC6A484F4C51}" type="pres">
      <dgm:prSet presAssocID="{771DBA22-DBC6-4B4A-B3D4-8CD15E992352}" presName="sibTrans" presStyleLbl="sibTrans2D1" presStyleIdx="4" presStyleCnt="6"/>
      <dgm:spPr/>
    </dgm:pt>
    <dgm:pt modelId="{FE636ECC-7758-43B1-AFE2-18DC593E26AB}" type="pres">
      <dgm:prSet presAssocID="{C1980EF6-F525-4E77-B57F-8BFC283F1720}" presName="node" presStyleLbl="node1" presStyleIdx="5" presStyleCnt="6">
        <dgm:presLayoutVars>
          <dgm:bulletEnabled val="1"/>
        </dgm:presLayoutVars>
      </dgm:prSet>
      <dgm:spPr/>
    </dgm:pt>
    <dgm:pt modelId="{D68A9C98-3457-464C-B1F4-FFBFB6D3E265}" type="pres">
      <dgm:prSet presAssocID="{C1980EF6-F525-4E77-B57F-8BFC283F1720}" presName="dummy" presStyleCnt="0"/>
      <dgm:spPr/>
    </dgm:pt>
    <dgm:pt modelId="{3CFC706D-8F40-4E3D-A0C1-BEE8294D0B04}" type="pres">
      <dgm:prSet presAssocID="{63B7348B-999E-4E3E-B462-C86EE017F3B2}" presName="sibTrans" presStyleLbl="sibTrans2D1" presStyleIdx="5" presStyleCnt="6"/>
      <dgm:spPr/>
    </dgm:pt>
  </dgm:ptLst>
  <dgm:cxnLst>
    <dgm:cxn modelId="{6C2DBD19-E2B7-4CDC-BA88-32BB21603DA2}" srcId="{2E345BAD-93E7-4C06-98C3-CDDAF2890763}" destId="{94196831-21D6-4BB2-BAB1-F495C299287E}" srcOrd="3" destOrd="0" parTransId="{ED3C29C9-0B66-41D2-B46E-1BB6F8CF0DF7}" sibTransId="{00058ECC-3EE8-46D0-9060-10603B212922}"/>
    <dgm:cxn modelId="{9127171E-C477-48B3-BB9B-A79BCF596B66}" srcId="{2E345BAD-93E7-4C06-98C3-CDDAF2890763}" destId="{C1980EF6-F525-4E77-B57F-8BFC283F1720}" srcOrd="5" destOrd="0" parTransId="{6333211E-3E4C-4766-BCE6-338CBFAB21A1}" sibTransId="{63B7348B-999E-4E3E-B462-C86EE017F3B2}"/>
    <dgm:cxn modelId="{AA731527-7D0B-4748-95E1-A7225FC5A45B}" type="presOf" srcId="{C1980EF6-F525-4E77-B57F-8BFC283F1720}" destId="{FE636ECC-7758-43B1-AFE2-18DC593E26AB}" srcOrd="0" destOrd="0" presId="urn:microsoft.com/office/officeart/2005/8/layout/radial6"/>
    <dgm:cxn modelId="{C858D844-1A70-405B-9EA1-E04864FFDF5C}" type="presOf" srcId="{771DBA22-DBC6-4B4A-B3D4-8CD15E992352}" destId="{33A13944-D229-4FE5-B145-DC6A484F4C51}" srcOrd="0" destOrd="0" presId="urn:microsoft.com/office/officeart/2005/8/layout/radial6"/>
    <dgm:cxn modelId="{A8B8F370-56C5-4DFA-8F50-F66AE6645B69}" srcId="{2E345BAD-93E7-4C06-98C3-CDDAF2890763}" destId="{FFA67DE7-7F24-42AB-9B14-2F5B7C3D1274}" srcOrd="0" destOrd="0" parTransId="{118FABFC-86A9-4106-B393-2A3909346064}" sibTransId="{5C873628-A4A3-42B7-B3D0-563719AB83CE}"/>
    <dgm:cxn modelId="{19BCE753-E3C3-46E9-9399-6EE171E63C26}" srcId="{2E345BAD-93E7-4C06-98C3-CDDAF2890763}" destId="{3B0F4675-374C-4AD4-9447-B184C60D7E12}" srcOrd="2" destOrd="0" parTransId="{095F7308-842C-43F2-A720-39FFF2937548}" sibTransId="{8F74974A-5B1A-4590-9470-C4C9C250CFD1}"/>
    <dgm:cxn modelId="{BD423286-6F67-43B7-8CC3-7AB3F5021658}" type="presOf" srcId="{FC0CF64D-1BE1-47AC-987D-90F4BB6E1F8C}" destId="{85C8F543-C7CF-4E8C-9A8D-649ED5E1DBCE}" srcOrd="0" destOrd="0" presId="urn:microsoft.com/office/officeart/2005/8/layout/radial6"/>
    <dgm:cxn modelId="{C3E55DA1-283D-489D-A7AD-9D6ACAB2DA91}" srcId="{2E345BAD-93E7-4C06-98C3-CDDAF2890763}" destId="{FC0CF64D-1BE1-47AC-987D-90F4BB6E1F8C}" srcOrd="4" destOrd="0" parTransId="{26646C68-EEA2-46F6-A2A7-99EF7C30E2B2}" sibTransId="{771DBA22-DBC6-4B4A-B3D4-8CD15E992352}"/>
    <dgm:cxn modelId="{3ED648AC-80F5-47E7-9333-98164549D337}" srcId="{2E345BAD-93E7-4C06-98C3-CDDAF2890763}" destId="{FDAE5E7F-6320-4067-8F57-3327DB81FC0D}" srcOrd="1" destOrd="0" parTransId="{B45440A0-CD15-4FB8-800B-2C99A5B06E71}" sibTransId="{09C62A51-4716-473A-AD3E-FCA0B688A2BA}"/>
    <dgm:cxn modelId="{D168F0B5-BEA1-408E-B74C-A64AC8A39633}" type="presOf" srcId="{3B0F4675-374C-4AD4-9447-B184C60D7E12}" destId="{0CFAC93D-A5F3-497A-AF28-55833CE40128}" srcOrd="0" destOrd="0" presId="urn:microsoft.com/office/officeart/2005/8/layout/radial6"/>
    <dgm:cxn modelId="{A062AFBD-45FD-4AEE-ABC1-E0585FA44127}" type="presOf" srcId="{FDAE5E7F-6320-4067-8F57-3327DB81FC0D}" destId="{918A5AD9-9E6A-4EDA-BE4F-0A6449DCD18B}" srcOrd="0" destOrd="0" presId="urn:microsoft.com/office/officeart/2005/8/layout/radial6"/>
    <dgm:cxn modelId="{C47526BF-1B88-496C-BADA-5A4DE403985B}" type="presOf" srcId="{5C873628-A4A3-42B7-B3D0-563719AB83CE}" destId="{174F8F70-513E-4153-B617-5A7D3821DFFE}" srcOrd="0" destOrd="0" presId="urn:microsoft.com/office/officeart/2005/8/layout/radial6"/>
    <dgm:cxn modelId="{D9EE02C1-C00C-40EA-9282-C390F700BF3F}" type="presOf" srcId="{8F74974A-5B1A-4590-9470-C4C9C250CFD1}" destId="{837D11E3-88FA-4BC8-ADB2-5F099CDC87CE}" srcOrd="0" destOrd="0" presId="urn:microsoft.com/office/officeart/2005/8/layout/radial6"/>
    <dgm:cxn modelId="{B698FCC6-E2B0-4815-8C08-89AF83A57721}" type="presOf" srcId="{FFA67DE7-7F24-42AB-9B14-2F5B7C3D1274}" destId="{7DF9C665-A064-4ACF-A689-D74B05FA73CD}" srcOrd="0" destOrd="0" presId="urn:microsoft.com/office/officeart/2005/8/layout/radial6"/>
    <dgm:cxn modelId="{41F50CCD-4D7E-4200-8E01-88710F9D576B}" type="presOf" srcId="{63B7348B-999E-4E3E-B462-C86EE017F3B2}" destId="{3CFC706D-8F40-4E3D-A0C1-BEE8294D0B04}" srcOrd="0" destOrd="0" presId="urn:microsoft.com/office/officeart/2005/8/layout/radial6"/>
    <dgm:cxn modelId="{F9B2D5D8-C347-43AD-A835-EC107F13B8B9}" type="presOf" srcId="{94196831-21D6-4BB2-BAB1-F495C299287E}" destId="{B3E0C880-E12E-4E68-9ADC-BD41F329E471}" srcOrd="0" destOrd="0" presId="urn:microsoft.com/office/officeart/2005/8/layout/radial6"/>
    <dgm:cxn modelId="{9965D1D9-4BC0-4E8B-BBF0-9FF688F25F93}" srcId="{98A160D4-9ECF-4A67-81FF-FBCA15F03249}" destId="{2E345BAD-93E7-4C06-98C3-CDDAF2890763}" srcOrd="0" destOrd="0" parTransId="{783CAFC5-C082-4FEE-A7DE-A3FD53992CEB}" sibTransId="{5764687C-7299-41B7-87F6-6B27BAF9DDDC}"/>
    <dgm:cxn modelId="{C5016BE9-D4B1-43CB-8C27-7360340B69E0}" type="presOf" srcId="{09C62A51-4716-473A-AD3E-FCA0B688A2BA}" destId="{42A70FCE-54B4-48B6-83F6-B3D1B1C8ED13}" srcOrd="0" destOrd="0" presId="urn:microsoft.com/office/officeart/2005/8/layout/radial6"/>
    <dgm:cxn modelId="{D0F50DEA-680A-4DEB-8ECC-0C86C1C217FC}" type="presOf" srcId="{00058ECC-3EE8-46D0-9060-10603B212922}" destId="{3B78B63E-8846-4AFB-9FF3-308B27913637}" srcOrd="0" destOrd="0" presId="urn:microsoft.com/office/officeart/2005/8/layout/radial6"/>
    <dgm:cxn modelId="{A14C86F2-9236-428D-9BEF-F71BC83D98FB}" type="presOf" srcId="{2E345BAD-93E7-4C06-98C3-CDDAF2890763}" destId="{9CA62FC2-5AF4-41D8-9489-8A6FBF284A11}" srcOrd="0" destOrd="0" presId="urn:microsoft.com/office/officeart/2005/8/layout/radial6"/>
    <dgm:cxn modelId="{155914F5-2C5C-49B8-8D94-9D35534E3EC5}" type="presOf" srcId="{98A160D4-9ECF-4A67-81FF-FBCA15F03249}" destId="{DEF2A54A-06C0-400B-BD39-7FDF02AB89E3}" srcOrd="0" destOrd="0" presId="urn:microsoft.com/office/officeart/2005/8/layout/radial6"/>
    <dgm:cxn modelId="{A36ED3B9-706E-4FB1-9062-FD9F27621E09}" type="presParOf" srcId="{DEF2A54A-06C0-400B-BD39-7FDF02AB89E3}" destId="{9CA62FC2-5AF4-41D8-9489-8A6FBF284A11}" srcOrd="0" destOrd="0" presId="urn:microsoft.com/office/officeart/2005/8/layout/radial6"/>
    <dgm:cxn modelId="{C4751928-5680-4006-BF74-6E36A3974C3C}" type="presParOf" srcId="{DEF2A54A-06C0-400B-BD39-7FDF02AB89E3}" destId="{7DF9C665-A064-4ACF-A689-D74B05FA73CD}" srcOrd="1" destOrd="0" presId="urn:microsoft.com/office/officeart/2005/8/layout/radial6"/>
    <dgm:cxn modelId="{F7C72A55-BFB2-446A-B317-1AFE7A90B32B}" type="presParOf" srcId="{DEF2A54A-06C0-400B-BD39-7FDF02AB89E3}" destId="{3314FBDC-52DA-46B6-BB34-30728ACED9AE}" srcOrd="2" destOrd="0" presId="urn:microsoft.com/office/officeart/2005/8/layout/radial6"/>
    <dgm:cxn modelId="{895BBEC4-E69D-4924-BC2B-278BA6FDCAD3}" type="presParOf" srcId="{DEF2A54A-06C0-400B-BD39-7FDF02AB89E3}" destId="{174F8F70-513E-4153-B617-5A7D3821DFFE}" srcOrd="3" destOrd="0" presId="urn:microsoft.com/office/officeart/2005/8/layout/radial6"/>
    <dgm:cxn modelId="{FDB5C335-C824-477D-ABC7-B397FFF7DDF3}" type="presParOf" srcId="{DEF2A54A-06C0-400B-BD39-7FDF02AB89E3}" destId="{918A5AD9-9E6A-4EDA-BE4F-0A6449DCD18B}" srcOrd="4" destOrd="0" presId="urn:microsoft.com/office/officeart/2005/8/layout/radial6"/>
    <dgm:cxn modelId="{D6D3930A-F4E8-42EB-B745-4D8979C94007}" type="presParOf" srcId="{DEF2A54A-06C0-400B-BD39-7FDF02AB89E3}" destId="{60B43998-A7A5-4D22-97E2-BD5A44CE1E52}" srcOrd="5" destOrd="0" presId="urn:microsoft.com/office/officeart/2005/8/layout/radial6"/>
    <dgm:cxn modelId="{2665AF34-348E-4B2F-B926-7E1020ACDF5E}" type="presParOf" srcId="{DEF2A54A-06C0-400B-BD39-7FDF02AB89E3}" destId="{42A70FCE-54B4-48B6-83F6-B3D1B1C8ED13}" srcOrd="6" destOrd="0" presId="urn:microsoft.com/office/officeart/2005/8/layout/radial6"/>
    <dgm:cxn modelId="{05132CDE-92CF-4428-B42C-0EEBAE1140AD}" type="presParOf" srcId="{DEF2A54A-06C0-400B-BD39-7FDF02AB89E3}" destId="{0CFAC93D-A5F3-497A-AF28-55833CE40128}" srcOrd="7" destOrd="0" presId="urn:microsoft.com/office/officeart/2005/8/layout/radial6"/>
    <dgm:cxn modelId="{83201EAF-AF8A-41CE-9A6D-EEB2FFAA1520}" type="presParOf" srcId="{DEF2A54A-06C0-400B-BD39-7FDF02AB89E3}" destId="{145AE12B-4963-4054-90F5-1FBD5D08EC4A}" srcOrd="8" destOrd="0" presId="urn:microsoft.com/office/officeart/2005/8/layout/radial6"/>
    <dgm:cxn modelId="{916A47BD-10E4-4F1F-BC47-CE1E2058B2D9}" type="presParOf" srcId="{DEF2A54A-06C0-400B-BD39-7FDF02AB89E3}" destId="{837D11E3-88FA-4BC8-ADB2-5F099CDC87CE}" srcOrd="9" destOrd="0" presId="urn:microsoft.com/office/officeart/2005/8/layout/radial6"/>
    <dgm:cxn modelId="{DFF994E5-CA4A-4226-8AED-831FB2093209}" type="presParOf" srcId="{DEF2A54A-06C0-400B-BD39-7FDF02AB89E3}" destId="{B3E0C880-E12E-4E68-9ADC-BD41F329E471}" srcOrd="10" destOrd="0" presId="urn:microsoft.com/office/officeart/2005/8/layout/radial6"/>
    <dgm:cxn modelId="{4B33B4A0-92A1-4F0F-BF17-AA193412D2A8}" type="presParOf" srcId="{DEF2A54A-06C0-400B-BD39-7FDF02AB89E3}" destId="{68CCFEAA-8072-4C4B-921D-CF8D599D90AA}" srcOrd="11" destOrd="0" presId="urn:microsoft.com/office/officeart/2005/8/layout/radial6"/>
    <dgm:cxn modelId="{1404ECB8-8FB6-46D9-8F30-79970180182C}" type="presParOf" srcId="{DEF2A54A-06C0-400B-BD39-7FDF02AB89E3}" destId="{3B78B63E-8846-4AFB-9FF3-308B27913637}" srcOrd="12" destOrd="0" presId="urn:microsoft.com/office/officeart/2005/8/layout/radial6"/>
    <dgm:cxn modelId="{68E65091-E0C2-450F-B7DE-FB25E9DFEAF4}" type="presParOf" srcId="{DEF2A54A-06C0-400B-BD39-7FDF02AB89E3}" destId="{85C8F543-C7CF-4E8C-9A8D-649ED5E1DBCE}" srcOrd="13" destOrd="0" presId="urn:microsoft.com/office/officeart/2005/8/layout/radial6"/>
    <dgm:cxn modelId="{214F09FA-9637-4056-ACE1-AFDA41A72718}" type="presParOf" srcId="{DEF2A54A-06C0-400B-BD39-7FDF02AB89E3}" destId="{3685EDAF-D8D4-4128-AFEF-FBE3B14DFBC3}" srcOrd="14" destOrd="0" presId="urn:microsoft.com/office/officeart/2005/8/layout/radial6"/>
    <dgm:cxn modelId="{D14B948B-04CB-4282-8761-A2A11A6B1293}" type="presParOf" srcId="{DEF2A54A-06C0-400B-BD39-7FDF02AB89E3}" destId="{33A13944-D229-4FE5-B145-DC6A484F4C51}" srcOrd="15" destOrd="0" presId="urn:microsoft.com/office/officeart/2005/8/layout/radial6"/>
    <dgm:cxn modelId="{C2890076-246D-4EF6-8C28-3D9121290B3A}" type="presParOf" srcId="{DEF2A54A-06C0-400B-BD39-7FDF02AB89E3}" destId="{FE636ECC-7758-43B1-AFE2-18DC593E26AB}" srcOrd="16" destOrd="0" presId="urn:microsoft.com/office/officeart/2005/8/layout/radial6"/>
    <dgm:cxn modelId="{7BBF1805-E4FF-4612-9E40-7EE322A135B2}" type="presParOf" srcId="{DEF2A54A-06C0-400B-BD39-7FDF02AB89E3}" destId="{D68A9C98-3457-464C-B1F4-FFBFB6D3E265}" srcOrd="17" destOrd="0" presId="urn:microsoft.com/office/officeart/2005/8/layout/radial6"/>
    <dgm:cxn modelId="{32ADA76E-2096-4892-8091-3801C977A9C7}" type="presParOf" srcId="{DEF2A54A-06C0-400B-BD39-7FDF02AB89E3}" destId="{3CFC706D-8F40-4E3D-A0C1-BEE8294D0B04}" srcOrd="18" destOrd="0" presId="urn:microsoft.com/office/officeart/2005/8/layout/radial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FC706D-8F40-4E3D-A0C1-BEE8294D0B04}">
      <dsp:nvSpPr>
        <dsp:cNvPr id="0" name=""/>
        <dsp:cNvSpPr/>
      </dsp:nvSpPr>
      <dsp:spPr>
        <a:xfrm>
          <a:off x="2120055" y="591292"/>
          <a:ext cx="4056164" cy="4056164"/>
        </a:xfrm>
        <a:prstGeom prst="blockArc">
          <a:avLst>
            <a:gd name="adj1" fmla="val 12600000"/>
            <a:gd name="adj2" fmla="val 16200000"/>
            <a:gd name="adj3" fmla="val 4520"/>
          </a:avLst>
        </a:prstGeom>
        <a:gradFill rotWithShape="0">
          <a:gsLst>
            <a:gs pos="0">
              <a:schemeClr val="dk2">
                <a:tint val="60000"/>
                <a:hueOff val="0"/>
                <a:satOff val="0"/>
                <a:lumOff val="0"/>
                <a:alphaOff val="0"/>
                <a:shade val="51000"/>
                <a:satMod val="130000"/>
              </a:schemeClr>
            </a:gs>
            <a:gs pos="80000">
              <a:schemeClr val="dk2">
                <a:tint val="60000"/>
                <a:hueOff val="0"/>
                <a:satOff val="0"/>
                <a:lumOff val="0"/>
                <a:alphaOff val="0"/>
                <a:shade val="93000"/>
                <a:satMod val="130000"/>
              </a:schemeClr>
            </a:gs>
            <a:gs pos="100000">
              <a:schemeClr val="dk2">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33A13944-D229-4FE5-B145-DC6A484F4C51}">
      <dsp:nvSpPr>
        <dsp:cNvPr id="0" name=""/>
        <dsp:cNvSpPr/>
      </dsp:nvSpPr>
      <dsp:spPr>
        <a:xfrm>
          <a:off x="2120055" y="591292"/>
          <a:ext cx="4056164" cy="4056164"/>
        </a:xfrm>
        <a:prstGeom prst="blockArc">
          <a:avLst>
            <a:gd name="adj1" fmla="val 9000000"/>
            <a:gd name="adj2" fmla="val 12600000"/>
            <a:gd name="adj3" fmla="val 4520"/>
          </a:avLst>
        </a:prstGeom>
        <a:gradFill rotWithShape="0">
          <a:gsLst>
            <a:gs pos="0">
              <a:schemeClr val="dk2">
                <a:tint val="60000"/>
                <a:hueOff val="0"/>
                <a:satOff val="0"/>
                <a:lumOff val="0"/>
                <a:alphaOff val="0"/>
                <a:shade val="51000"/>
                <a:satMod val="130000"/>
              </a:schemeClr>
            </a:gs>
            <a:gs pos="80000">
              <a:schemeClr val="dk2">
                <a:tint val="60000"/>
                <a:hueOff val="0"/>
                <a:satOff val="0"/>
                <a:lumOff val="0"/>
                <a:alphaOff val="0"/>
                <a:shade val="93000"/>
                <a:satMod val="130000"/>
              </a:schemeClr>
            </a:gs>
            <a:gs pos="100000">
              <a:schemeClr val="dk2">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3B78B63E-8846-4AFB-9FF3-308B27913637}">
      <dsp:nvSpPr>
        <dsp:cNvPr id="0" name=""/>
        <dsp:cNvSpPr/>
      </dsp:nvSpPr>
      <dsp:spPr>
        <a:xfrm>
          <a:off x="2120055" y="591292"/>
          <a:ext cx="4056164" cy="4056164"/>
        </a:xfrm>
        <a:prstGeom prst="blockArc">
          <a:avLst>
            <a:gd name="adj1" fmla="val 5400000"/>
            <a:gd name="adj2" fmla="val 9000000"/>
            <a:gd name="adj3" fmla="val 4520"/>
          </a:avLst>
        </a:prstGeom>
        <a:gradFill rotWithShape="0">
          <a:gsLst>
            <a:gs pos="0">
              <a:schemeClr val="dk2">
                <a:tint val="60000"/>
                <a:hueOff val="0"/>
                <a:satOff val="0"/>
                <a:lumOff val="0"/>
                <a:alphaOff val="0"/>
                <a:shade val="51000"/>
                <a:satMod val="130000"/>
              </a:schemeClr>
            </a:gs>
            <a:gs pos="80000">
              <a:schemeClr val="dk2">
                <a:tint val="60000"/>
                <a:hueOff val="0"/>
                <a:satOff val="0"/>
                <a:lumOff val="0"/>
                <a:alphaOff val="0"/>
                <a:shade val="93000"/>
                <a:satMod val="130000"/>
              </a:schemeClr>
            </a:gs>
            <a:gs pos="100000">
              <a:schemeClr val="dk2">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837D11E3-88FA-4BC8-ADB2-5F099CDC87CE}">
      <dsp:nvSpPr>
        <dsp:cNvPr id="0" name=""/>
        <dsp:cNvSpPr/>
      </dsp:nvSpPr>
      <dsp:spPr>
        <a:xfrm>
          <a:off x="2120055" y="591292"/>
          <a:ext cx="4056164" cy="4056164"/>
        </a:xfrm>
        <a:prstGeom prst="blockArc">
          <a:avLst>
            <a:gd name="adj1" fmla="val 1800000"/>
            <a:gd name="adj2" fmla="val 5400000"/>
            <a:gd name="adj3" fmla="val 4520"/>
          </a:avLst>
        </a:prstGeom>
        <a:gradFill rotWithShape="0">
          <a:gsLst>
            <a:gs pos="0">
              <a:schemeClr val="dk2">
                <a:tint val="60000"/>
                <a:hueOff val="0"/>
                <a:satOff val="0"/>
                <a:lumOff val="0"/>
                <a:alphaOff val="0"/>
                <a:shade val="51000"/>
                <a:satMod val="130000"/>
              </a:schemeClr>
            </a:gs>
            <a:gs pos="80000">
              <a:schemeClr val="dk2">
                <a:tint val="60000"/>
                <a:hueOff val="0"/>
                <a:satOff val="0"/>
                <a:lumOff val="0"/>
                <a:alphaOff val="0"/>
                <a:shade val="93000"/>
                <a:satMod val="130000"/>
              </a:schemeClr>
            </a:gs>
            <a:gs pos="100000">
              <a:schemeClr val="dk2">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42A70FCE-54B4-48B6-83F6-B3D1B1C8ED13}">
      <dsp:nvSpPr>
        <dsp:cNvPr id="0" name=""/>
        <dsp:cNvSpPr/>
      </dsp:nvSpPr>
      <dsp:spPr>
        <a:xfrm>
          <a:off x="2120055" y="591292"/>
          <a:ext cx="4056164" cy="4056164"/>
        </a:xfrm>
        <a:prstGeom prst="blockArc">
          <a:avLst>
            <a:gd name="adj1" fmla="val 19800000"/>
            <a:gd name="adj2" fmla="val 1800000"/>
            <a:gd name="adj3" fmla="val 4520"/>
          </a:avLst>
        </a:prstGeom>
        <a:gradFill rotWithShape="0">
          <a:gsLst>
            <a:gs pos="0">
              <a:schemeClr val="dk2">
                <a:tint val="60000"/>
                <a:hueOff val="0"/>
                <a:satOff val="0"/>
                <a:lumOff val="0"/>
                <a:alphaOff val="0"/>
                <a:shade val="51000"/>
                <a:satMod val="130000"/>
              </a:schemeClr>
            </a:gs>
            <a:gs pos="80000">
              <a:schemeClr val="dk2">
                <a:tint val="60000"/>
                <a:hueOff val="0"/>
                <a:satOff val="0"/>
                <a:lumOff val="0"/>
                <a:alphaOff val="0"/>
                <a:shade val="93000"/>
                <a:satMod val="130000"/>
              </a:schemeClr>
            </a:gs>
            <a:gs pos="100000">
              <a:schemeClr val="dk2">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174F8F70-513E-4153-B617-5A7D3821DFFE}">
      <dsp:nvSpPr>
        <dsp:cNvPr id="0" name=""/>
        <dsp:cNvSpPr/>
      </dsp:nvSpPr>
      <dsp:spPr>
        <a:xfrm>
          <a:off x="2120055" y="591292"/>
          <a:ext cx="4056164" cy="4056164"/>
        </a:xfrm>
        <a:prstGeom prst="blockArc">
          <a:avLst>
            <a:gd name="adj1" fmla="val 16200000"/>
            <a:gd name="adj2" fmla="val 19800000"/>
            <a:gd name="adj3" fmla="val 4520"/>
          </a:avLst>
        </a:prstGeom>
        <a:gradFill rotWithShape="0">
          <a:gsLst>
            <a:gs pos="0">
              <a:schemeClr val="dk2">
                <a:tint val="60000"/>
                <a:hueOff val="0"/>
                <a:satOff val="0"/>
                <a:lumOff val="0"/>
                <a:alphaOff val="0"/>
                <a:shade val="51000"/>
                <a:satMod val="130000"/>
              </a:schemeClr>
            </a:gs>
            <a:gs pos="80000">
              <a:schemeClr val="dk2">
                <a:tint val="60000"/>
                <a:hueOff val="0"/>
                <a:satOff val="0"/>
                <a:lumOff val="0"/>
                <a:alphaOff val="0"/>
                <a:shade val="93000"/>
                <a:satMod val="130000"/>
              </a:schemeClr>
            </a:gs>
            <a:gs pos="100000">
              <a:schemeClr val="dk2">
                <a:tint val="60000"/>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sp>
    <dsp:sp modelId="{9CA62FC2-5AF4-41D8-9489-8A6FBF284A11}">
      <dsp:nvSpPr>
        <dsp:cNvPr id="0" name=""/>
        <dsp:cNvSpPr/>
      </dsp:nvSpPr>
      <dsp:spPr>
        <a:xfrm>
          <a:off x="3238706" y="1709944"/>
          <a:ext cx="1818861" cy="1818861"/>
        </a:xfrm>
        <a:prstGeom prst="ellipse">
          <a:avLst/>
        </a:prstGeom>
        <a:gradFill rotWithShape="0">
          <a:gsLst>
            <a:gs pos="0">
              <a:schemeClr val="dk2">
                <a:hueOff val="0"/>
                <a:satOff val="0"/>
                <a:lumOff val="0"/>
                <a:alphaOff val="0"/>
                <a:shade val="51000"/>
                <a:satMod val="130000"/>
              </a:schemeClr>
            </a:gs>
            <a:gs pos="80000">
              <a:schemeClr val="dk2">
                <a:hueOff val="0"/>
                <a:satOff val="0"/>
                <a:lumOff val="0"/>
                <a:alphaOff val="0"/>
                <a:shade val="93000"/>
                <a:satMod val="130000"/>
              </a:schemeClr>
            </a:gs>
            <a:gs pos="100000">
              <a:schemeClr val="dk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1466850">
            <a:lnSpc>
              <a:spcPct val="90000"/>
            </a:lnSpc>
            <a:spcBef>
              <a:spcPct val="0"/>
            </a:spcBef>
            <a:spcAft>
              <a:spcPct val="35000"/>
            </a:spcAft>
            <a:buNone/>
          </a:pPr>
          <a:r>
            <a:rPr lang="en-US" sz="3300" kern="1200"/>
            <a:t>PESTLE</a:t>
          </a:r>
        </a:p>
      </dsp:txBody>
      <dsp:txXfrm>
        <a:off x="3505072" y="1976310"/>
        <a:ext cx="1286129" cy="1286129"/>
      </dsp:txXfrm>
    </dsp:sp>
    <dsp:sp modelId="{7DF9C665-A064-4ACF-A689-D74B05FA73CD}">
      <dsp:nvSpPr>
        <dsp:cNvPr id="0" name=""/>
        <dsp:cNvSpPr/>
      </dsp:nvSpPr>
      <dsp:spPr>
        <a:xfrm>
          <a:off x="3511536" y="526"/>
          <a:ext cx="1273202" cy="1273202"/>
        </a:xfrm>
        <a:prstGeom prst="ellipse">
          <a:avLst/>
        </a:prstGeom>
        <a:gradFill rotWithShape="0">
          <a:gsLst>
            <a:gs pos="0">
              <a:schemeClr val="dk2">
                <a:hueOff val="0"/>
                <a:satOff val="0"/>
                <a:lumOff val="0"/>
                <a:alphaOff val="0"/>
                <a:shade val="51000"/>
                <a:satMod val="130000"/>
              </a:schemeClr>
            </a:gs>
            <a:gs pos="80000">
              <a:schemeClr val="dk2">
                <a:hueOff val="0"/>
                <a:satOff val="0"/>
                <a:lumOff val="0"/>
                <a:alphaOff val="0"/>
                <a:shade val="93000"/>
                <a:satMod val="130000"/>
              </a:schemeClr>
            </a:gs>
            <a:gs pos="100000">
              <a:schemeClr val="dk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Political: The protectionist policy of the US government  </a:t>
          </a:r>
        </a:p>
      </dsp:txBody>
      <dsp:txXfrm>
        <a:off x="3697992" y="186982"/>
        <a:ext cx="900290" cy="900290"/>
      </dsp:txXfrm>
    </dsp:sp>
    <dsp:sp modelId="{918A5AD9-9E6A-4EDA-BE4F-0A6449DCD18B}">
      <dsp:nvSpPr>
        <dsp:cNvPr id="0" name=""/>
        <dsp:cNvSpPr/>
      </dsp:nvSpPr>
      <dsp:spPr>
        <a:xfrm>
          <a:off x="5228212" y="991650"/>
          <a:ext cx="1273202" cy="1273202"/>
        </a:xfrm>
        <a:prstGeom prst="ellipse">
          <a:avLst/>
        </a:prstGeom>
        <a:gradFill rotWithShape="0">
          <a:gsLst>
            <a:gs pos="0">
              <a:schemeClr val="dk2">
                <a:hueOff val="0"/>
                <a:satOff val="0"/>
                <a:lumOff val="0"/>
                <a:alphaOff val="0"/>
                <a:shade val="51000"/>
                <a:satMod val="130000"/>
              </a:schemeClr>
            </a:gs>
            <a:gs pos="80000">
              <a:schemeClr val="dk2">
                <a:hueOff val="0"/>
                <a:satOff val="0"/>
                <a:lumOff val="0"/>
                <a:alphaOff val="0"/>
                <a:shade val="93000"/>
                <a:satMod val="130000"/>
              </a:schemeClr>
            </a:gs>
            <a:gs pos="100000">
              <a:schemeClr val="dk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Economic: The global economic revival  </a:t>
          </a:r>
        </a:p>
      </dsp:txBody>
      <dsp:txXfrm>
        <a:off x="5414668" y="1178106"/>
        <a:ext cx="900290" cy="900290"/>
      </dsp:txXfrm>
    </dsp:sp>
    <dsp:sp modelId="{0CFAC93D-A5F3-497A-AF28-55833CE40128}">
      <dsp:nvSpPr>
        <dsp:cNvPr id="0" name=""/>
        <dsp:cNvSpPr/>
      </dsp:nvSpPr>
      <dsp:spPr>
        <a:xfrm>
          <a:off x="5228212" y="2973897"/>
          <a:ext cx="1273202" cy="1273202"/>
        </a:xfrm>
        <a:prstGeom prst="ellipse">
          <a:avLst/>
        </a:prstGeom>
        <a:gradFill rotWithShape="0">
          <a:gsLst>
            <a:gs pos="0">
              <a:schemeClr val="dk2">
                <a:hueOff val="0"/>
                <a:satOff val="0"/>
                <a:lumOff val="0"/>
                <a:alphaOff val="0"/>
                <a:shade val="51000"/>
                <a:satMod val="130000"/>
              </a:schemeClr>
            </a:gs>
            <a:gs pos="80000">
              <a:schemeClr val="dk2">
                <a:hueOff val="0"/>
                <a:satOff val="0"/>
                <a:lumOff val="0"/>
                <a:alphaOff val="0"/>
                <a:shade val="93000"/>
                <a:satMod val="130000"/>
              </a:schemeClr>
            </a:gs>
            <a:gs pos="100000">
              <a:schemeClr val="dk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Social: The modern lifestyle changes  </a:t>
          </a:r>
        </a:p>
      </dsp:txBody>
      <dsp:txXfrm>
        <a:off x="5414668" y="3160353"/>
        <a:ext cx="900290" cy="900290"/>
      </dsp:txXfrm>
    </dsp:sp>
    <dsp:sp modelId="{B3E0C880-E12E-4E68-9ADC-BD41F329E471}">
      <dsp:nvSpPr>
        <dsp:cNvPr id="0" name=""/>
        <dsp:cNvSpPr/>
      </dsp:nvSpPr>
      <dsp:spPr>
        <a:xfrm>
          <a:off x="3511536" y="3965020"/>
          <a:ext cx="1273202" cy="1273202"/>
        </a:xfrm>
        <a:prstGeom prst="ellipse">
          <a:avLst/>
        </a:prstGeom>
        <a:gradFill rotWithShape="0">
          <a:gsLst>
            <a:gs pos="0">
              <a:schemeClr val="dk2">
                <a:hueOff val="0"/>
                <a:satOff val="0"/>
                <a:lumOff val="0"/>
                <a:alphaOff val="0"/>
                <a:shade val="51000"/>
                <a:satMod val="130000"/>
              </a:schemeClr>
            </a:gs>
            <a:gs pos="80000">
              <a:schemeClr val="dk2">
                <a:hueOff val="0"/>
                <a:satOff val="0"/>
                <a:lumOff val="0"/>
                <a:alphaOff val="0"/>
                <a:shade val="93000"/>
                <a:satMod val="130000"/>
              </a:schemeClr>
            </a:gs>
            <a:gs pos="100000">
              <a:schemeClr val="dk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Technological: Development of customer safety technologies as well as hybrid cars</a:t>
          </a:r>
        </a:p>
      </dsp:txBody>
      <dsp:txXfrm>
        <a:off x="3697992" y="4151476"/>
        <a:ext cx="900290" cy="900290"/>
      </dsp:txXfrm>
    </dsp:sp>
    <dsp:sp modelId="{85C8F543-C7CF-4E8C-9A8D-649ED5E1DBCE}">
      <dsp:nvSpPr>
        <dsp:cNvPr id="0" name=""/>
        <dsp:cNvSpPr/>
      </dsp:nvSpPr>
      <dsp:spPr>
        <a:xfrm>
          <a:off x="1794859" y="2973897"/>
          <a:ext cx="1273202" cy="1273202"/>
        </a:xfrm>
        <a:prstGeom prst="ellipse">
          <a:avLst/>
        </a:prstGeom>
        <a:gradFill rotWithShape="0">
          <a:gsLst>
            <a:gs pos="0">
              <a:schemeClr val="dk2">
                <a:hueOff val="0"/>
                <a:satOff val="0"/>
                <a:lumOff val="0"/>
                <a:alphaOff val="0"/>
                <a:shade val="51000"/>
                <a:satMod val="130000"/>
              </a:schemeClr>
            </a:gs>
            <a:gs pos="80000">
              <a:schemeClr val="dk2">
                <a:hueOff val="0"/>
                <a:satOff val="0"/>
                <a:lumOff val="0"/>
                <a:alphaOff val="0"/>
                <a:shade val="93000"/>
                <a:satMod val="130000"/>
              </a:schemeClr>
            </a:gs>
            <a:gs pos="100000">
              <a:schemeClr val="dk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Environmental:  reduce the rate of environmental pollution from vehicle exhausts. </a:t>
          </a:r>
        </a:p>
      </dsp:txBody>
      <dsp:txXfrm>
        <a:off x="1981315" y="3160353"/>
        <a:ext cx="900290" cy="900290"/>
      </dsp:txXfrm>
    </dsp:sp>
    <dsp:sp modelId="{FE636ECC-7758-43B1-AFE2-18DC593E26AB}">
      <dsp:nvSpPr>
        <dsp:cNvPr id="0" name=""/>
        <dsp:cNvSpPr/>
      </dsp:nvSpPr>
      <dsp:spPr>
        <a:xfrm>
          <a:off x="1794859" y="991650"/>
          <a:ext cx="1273202" cy="1273202"/>
        </a:xfrm>
        <a:prstGeom prst="ellipse">
          <a:avLst/>
        </a:prstGeom>
        <a:gradFill rotWithShape="0">
          <a:gsLst>
            <a:gs pos="0">
              <a:schemeClr val="dk2">
                <a:hueOff val="0"/>
                <a:satOff val="0"/>
                <a:lumOff val="0"/>
                <a:alphaOff val="0"/>
                <a:shade val="51000"/>
                <a:satMod val="130000"/>
              </a:schemeClr>
            </a:gs>
            <a:gs pos="80000">
              <a:schemeClr val="dk2">
                <a:hueOff val="0"/>
                <a:satOff val="0"/>
                <a:lumOff val="0"/>
                <a:alphaOff val="0"/>
                <a:shade val="93000"/>
                <a:satMod val="130000"/>
              </a:schemeClr>
            </a:gs>
            <a:gs pos="100000">
              <a:schemeClr val="dk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Legal: Both Ford as well as VW have been exposed to legal cases  </a:t>
          </a:r>
        </a:p>
      </dsp:txBody>
      <dsp:txXfrm>
        <a:off x="1981315" y="1178106"/>
        <a:ext cx="900290" cy="900290"/>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C51B47-7694-4B6A-B607-F5DB83E7C4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17</Pages>
  <Words>3010</Words>
  <Characters>17163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The ford Cooperation</Company>
  <LinksUpToDate>false</LinksUpToDate>
  <CharactersWithSpaces>20133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DECLINE OF FORD</dc:title>
  <dc:creator>Natalia Dedu (1816782)</dc:creator>
  <cp:lastModifiedBy>Ovidiu</cp:lastModifiedBy>
  <cp:revision>3</cp:revision>
  <dcterms:created xsi:type="dcterms:W3CDTF">2019-12-21T08:55:00Z</dcterms:created>
  <dcterms:modified xsi:type="dcterms:W3CDTF">2020-01-06T17:13:00Z</dcterms:modified>
</cp:coreProperties>
</file>