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9BF29" w14:textId="021A6E56" w:rsidR="00DD0F6D" w:rsidRPr="00B950A5" w:rsidRDefault="004713E1">
      <w:pPr>
        <w:jc w:val="center"/>
        <w:rPr>
          <w:b/>
          <w:bCs/>
          <w:sz w:val="32"/>
          <w:szCs w:val="32"/>
          <w:lang w:val="en-GB"/>
        </w:rPr>
      </w:pPr>
      <w:r w:rsidRPr="00B66CDD">
        <w:rPr>
          <w:noProof/>
        </w:rPr>
        <w:drawing>
          <wp:inline distT="0" distB="0" distL="0" distR="0" wp14:anchorId="4B07799C" wp14:editId="78D1417E">
            <wp:extent cx="3931589" cy="1390650"/>
            <wp:effectExtent l="0" t="0" r="0" b="0"/>
            <wp:docPr id="955294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294588" name=""/>
                    <pic:cNvPicPr/>
                  </pic:nvPicPr>
                  <pic:blipFill>
                    <a:blip r:embed="rId7"/>
                    <a:stretch>
                      <a:fillRect/>
                    </a:stretch>
                  </pic:blipFill>
                  <pic:spPr>
                    <a:xfrm>
                      <a:off x="0" y="0"/>
                      <a:ext cx="3936311" cy="1392320"/>
                    </a:xfrm>
                    <a:prstGeom prst="rect">
                      <a:avLst/>
                    </a:prstGeom>
                  </pic:spPr>
                </pic:pic>
              </a:graphicData>
            </a:graphic>
          </wp:inline>
        </w:drawing>
      </w:r>
    </w:p>
    <w:p w14:paraId="30A756A5" w14:textId="77777777" w:rsidR="00DD0F6D" w:rsidRPr="00B950A5" w:rsidRDefault="00DD0F6D">
      <w:pPr>
        <w:jc w:val="center"/>
        <w:rPr>
          <w:b/>
          <w:bCs/>
          <w:sz w:val="32"/>
          <w:szCs w:val="32"/>
          <w:lang w:val="en-GB"/>
        </w:rPr>
      </w:pPr>
    </w:p>
    <w:p w14:paraId="1EB3CE1C" w14:textId="77777777" w:rsidR="00DD0F6D" w:rsidRPr="00B950A5" w:rsidRDefault="00DD0F6D">
      <w:pPr>
        <w:jc w:val="center"/>
        <w:rPr>
          <w:b/>
          <w:bCs/>
          <w:sz w:val="32"/>
          <w:szCs w:val="32"/>
          <w:lang w:val="en-GB"/>
        </w:rPr>
      </w:pPr>
    </w:p>
    <w:p w14:paraId="72F6DDAA" w14:textId="77777777" w:rsidR="00DD0F6D" w:rsidRPr="00B950A5" w:rsidRDefault="00DD0F6D">
      <w:pPr>
        <w:jc w:val="center"/>
        <w:rPr>
          <w:b/>
          <w:bCs/>
          <w:sz w:val="32"/>
          <w:szCs w:val="32"/>
          <w:lang w:val="en-GB"/>
        </w:rPr>
      </w:pPr>
    </w:p>
    <w:p w14:paraId="03A2A644" w14:textId="77777777" w:rsidR="00DD0F6D" w:rsidRPr="004713E1" w:rsidRDefault="00207557">
      <w:pPr>
        <w:jc w:val="center"/>
        <w:rPr>
          <w:b/>
          <w:bCs/>
          <w:sz w:val="32"/>
          <w:szCs w:val="32"/>
          <w:lang w:val="en-GB"/>
        </w:rPr>
      </w:pPr>
      <w:r w:rsidRPr="004713E1">
        <w:rPr>
          <w:b/>
          <w:bCs/>
          <w:sz w:val="32"/>
          <w:szCs w:val="32"/>
          <w:lang w:val="en-GB"/>
        </w:rPr>
        <w:t>Component 2: Coursework: Written Report</w:t>
      </w:r>
    </w:p>
    <w:p w14:paraId="11D13A93" w14:textId="77777777" w:rsidR="00DD0F6D" w:rsidRPr="004713E1" w:rsidRDefault="00DD0F6D">
      <w:pPr>
        <w:jc w:val="center"/>
        <w:rPr>
          <w:b/>
          <w:bCs/>
          <w:sz w:val="32"/>
          <w:szCs w:val="32"/>
          <w:lang w:val="en-GB"/>
        </w:rPr>
      </w:pPr>
    </w:p>
    <w:p w14:paraId="22C0D1E6" w14:textId="77777777" w:rsidR="00DD0F6D" w:rsidRPr="004713E1" w:rsidRDefault="00207557">
      <w:pPr>
        <w:jc w:val="center"/>
        <w:rPr>
          <w:b/>
          <w:bCs/>
          <w:sz w:val="32"/>
          <w:szCs w:val="32"/>
          <w:lang w:val="en-GB"/>
        </w:rPr>
      </w:pPr>
      <w:r w:rsidRPr="004713E1">
        <w:rPr>
          <w:b/>
          <w:bCs/>
          <w:sz w:val="32"/>
          <w:szCs w:val="32"/>
          <w:lang w:val="en-GB"/>
        </w:rPr>
        <w:t>Programme: BA (Hons) Business Management</w:t>
      </w:r>
    </w:p>
    <w:p w14:paraId="5A413CBE" w14:textId="77777777" w:rsidR="00DD0F6D" w:rsidRPr="004713E1" w:rsidRDefault="00207557">
      <w:pPr>
        <w:jc w:val="center"/>
        <w:rPr>
          <w:b/>
          <w:bCs/>
          <w:sz w:val="32"/>
          <w:szCs w:val="32"/>
          <w:lang w:val="en-GB"/>
        </w:rPr>
      </w:pPr>
      <w:r w:rsidRPr="004713E1">
        <w:rPr>
          <w:b/>
          <w:bCs/>
          <w:sz w:val="32"/>
          <w:szCs w:val="32"/>
          <w:lang w:val="en-GB"/>
        </w:rPr>
        <w:t>Module: Strategic Management and Sustainability</w:t>
      </w:r>
    </w:p>
    <w:p w14:paraId="13C43D36" w14:textId="77777777" w:rsidR="00DD0F6D" w:rsidRPr="004713E1" w:rsidRDefault="00207557">
      <w:pPr>
        <w:jc w:val="center"/>
        <w:rPr>
          <w:b/>
          <w:bCs/>
          <w:sz w:val="32"/>
          <w:szCs w:val="32"/>
          <w:lang w:val="en-GB"/>
        </w:rPr>
      </w:pPr>
      <w:r w:rsidRPr="004713E1">
        <w:rPr>
          <w:b/>
          <w:bCs/>
          <w:sz w:val="32"/>
          <w:szCs w:val="32"/>
          <w:lang w:val="en-GB"/>
        </w:rPr>
        <w:t>Module code: LCBB 6015</w:t>
      </w:r>
    </w:p>
    <w:p w14:paraId="50E50524" w14:textId="77777777" w:rsidR="00B950A5" w:rsidRDefault="00B950A5">
      <w:pPr>
        <w:jc w:val="center"/>
        <w:rPr>
          <w:b/>
          <w:bCs/>
          <w:lang w:val="en-GB"/>
        </w:rPr>
      </w:pPr>
    </w:p>
    <w:p w14:paraId="07555D7B" w14:textId="77777777" w:rsidR="004713E1" w:rsidRDefault="004713E1">
      <w:pPr>
        <w:jc w:val="center"/>
        <w:rPr>
          <w:b/>
          <w:bCs/>
          <w:lang w:val="en-GB"/>
        </w:rPr>
      </w:pPr>
    </w:p>
    <w:p w14:paraId="41EED51B" w14:textId="77777777" w:rsidR="004713E1" w:rsidRDefault="004713E1">
      <w:pPr>
        <w:jc w:val="center"/>
        <w:rPr>
          <w:b/>
          <w:bCs/>
          <w:lang w:val="en-GB"/>
        </w:rPr>
      </w:pPr>
    </w:p>
    <w:p w14:paraId="75355E2A" w14:textId="77777777" w:rsidR="004713E1" w:rsidRDefault="004713E1">
      <w:pPr>
        <w:jc w:val="center"/>
        <w:rPr>
          <w:b/>
          <w:bCs/>
          <w:lang w:val="en-GB"/>
        </w:rPr>
      </w:pPr>
    </w:p>
    <w:p w14:paraId="5A98C6AF" w14:textId="77777777" w:rsidR="004713E1" w:rsidRDefault="004713E1">
      <w:pPr>
        <w:jc w:val="center"/>
        <w:rPr>
          <w:b/>
          <w:bCs/>
          <w:lang w:val="en-GB"/>
        </w:rPr>
      </w:pPr>
    </w:p>
    <w:p w14:paraId="6BE5E9CE" w14:textId="77777777" w:rsidR="004713E1" w:rsidRPr="00B950A5" w:rsidRDefault="004713E1">
      <w:pPr>
        <w:jc w:val="center"/>
        <w:rPr>
          <w:b/>
          <w:bCs/>
          <w:lang w:val="en-GB"/>
        </w:rPr>
      </w:pPr>
    </w:p>
    <w:p w14:paraId="7DBFE836" w14:textId="6092F50D" w:rsidR="00DD0F6D" w:rsidRPr="004713E1" w:rsidRDefault="00207557" w:rsidP="004713E1">
      <w:pPr>
        <w:jc w:val="left"/>
        <w:rPr>
          <w:sz w:val="32"/>
          <w:szCs w:val="32"/>
          <w:lang w:val="en-GB"/>
        </w:rPr>
      </w:pPr>
      <w:r w:rsidRPr="004713E1">
        <w:rPr>
          <w:sz w:val="32"/>
          <w:szCs w:val="32"/>
          <w:lang w:val="en-GB"/>
        </w:rPr>
        <w:t>Student Name:</w:t>
      </w:r>
      <w:r w:rsidR="004713E1" w:rsidRPr="004713E1">
        <w:rPr>
          <w:sz w:val="32"/>
          <w:szCs w:val="32"/>
          <w:lang w:val="en-GB"/>
        </w:rPr>
        <w:t xml:space="preserve"> Gabriel Chirosca</w:t>
      </w:r>
    </w:p>
    <w:p w14:paraId="463C4E96" w14:textId="39B6EA4E" w:rsidR="00DD0F6D" w:rsidRPr="004713E1" w:rsidRDefault="00207557" w:rsidP="004713E1">
      <w:pPr>
        <w:jc w:val="left"/>
        <w:rPr>
          <w:sz w:val="32"/>
          <w:szCs w:val="32"/>
          <w:lang w:val="en-GB"/>
        </w:rPr>
      </w:pPr>
      <w:r w:rsidRPr="004713E1">
        <w:rPr>
          <w:sz w:val="32"/>
          <w:szCs w:val="32"/>
          <w:lang w:val="en-GB"/>
        </w:rPr>
        <w:t>Student ID:</w:t>
      </w:r>
      <w:r w:rsidR="004713E1" w:rsidRPr="004713E1">
        <w:rPr>
          <w:sz w:val="32"/>
          <w:szCs w:val="32"/>
          <w:lang w:val="en-GB"/>
        </w:rPr>
        <w:t xml:space="preserve"> 2244324</w:t>
      </w:r>
    </w:p>
    <w:p w14:paraId="3EA154C2" w14:textId="20BBC24E" w:rsidR="004713E1" w:rsidRPr="004713E1" w:rsidRDefault="004713E1" w:rsidP="004713E1">
      <w:pPr>
        <w:jc w:val="left"/>
        <w:rPr>
          <w:sz w:val="32"/>
          <w:szCs w:val="32"/>
          <w:lang w:val="en-GB"/>
        </w:rPr>
      </w:pPr>
      <w:r w:rsidRPr="004713E1">
        <w:rPr>
          <w:sz w:val="32"/>
          <w:szCs w:val="32"/>
          <w:lang w:val="en-GB"/>
        </w:rPr>
        <w:t>Lecturer: Nerys Dosseh</w:t>
      </w:r>
    </w:p>
    <w:p w14:paraId="77F12E46" w14:textId="33C0B320" w:rsidR="00B950A5" w:rsidRPr="004713E1" w:rsidRDefault="00B950A5" w:rsidP="004713E1">
      <w:pPr>
        <w:jc w:val="left"/>
        <w:rPr>
          <w:sz w:val="32"/>
          <w:szCs w:val="32"/>
          <w:lang w:val="en-GB"/>
        </w:rPr>
      </w:pPr>
      <w:r w:rsidRPr="004713E1">
        <w:rPr>
          <w:sz w:val="32"/>
          <w:szCs w:val="32"/>
          <w:lang w:val="en-GB"/>
        </w:rPr>
        <w:t>Word Count: 2000</w:t>
      </w:r>
    </w:p>
    <w:p w14:paraId="219176E3" w14:textId="0ACA923A" w:rsidR="00B950A5" w:rsidRPr="004713E1" w:rsidRDefault="00B950A5" w:rsidP="004713E1">
      <w:pPr>
        <w:jc w:val="left"/>
        <w:rPr>
          <w:sz w:val="32"/>
          <w:szCs w:val="32"/>
          <w:lang w:val="en-GB"/>
        </w:rPr>
      </w:pPr>
      <w:r w:rsidRPr="004713E1">
        <w:rPr>
          <w:sz w:val="32"/>
          <w:szCs w:val="32"/>
          <w:lang w:val="en-GB"/>
        </w:rPr>
        <w:t xml:space="preserve">Submission Date: 24/04/26 </w:t>
      </w:r>
    </w:p>
    <w:p w14:paraId="129FAAC9" w14:textId="77777777" w:rsidR="00DD0F6D" w:rsidRPr="00B950A5" w:rsidRDefault="00207557">
      <w:pPr>
        <w:jc w:val="center"/>
        <w:rPr>
          <w:b/>
          <w:bCs/>
          <w:sz w:val="28"/>
          <w:szCs w:val="28"/>
          <w:lang w:val="en-GB"/>
        </w:rPr>
      </w:pPr>
      <w:r w:rsidRPr="00B950A5">
        <w:rPr>
          <w:lang w:val="en-GB"/>
        </w:rPr>
        <w:br w:type="page"/>
      </w:r>
    </w:p>
    <w:p w14:paraId="12678FC7" w14:textId="77777777" w:rsidR="00DD0F6D" w:rsidRPr="00B950A5" w:rsidRDefault="00207557">
      <w:pPr>
        <w:jc w:val="center"/>
        <w:rPr>
          <w:b/>
          <w:bCs/>
          <w:sz w:val="28"/>
          <w:szCs w:val="28"/>
          <w:lang w:val="en-GB"/>
        </w:rPr>
      </w:pPr>
      <w:r w:rsidRPr="00B950A5">
        <w:rPr>
          <w:b/>
          <w:bCs/>
          <w:sz w:val="28"/>
          <w:szCs w:val="28"/>
          <w:lang w:val="en-GB"/>
        </w:rPr>
        <w:lastRenderedPageBreak/>
        <w:t>Executive Summary</w:t>
      </w:r>
    </w:p>
    <w:p w14:paraId="2A0385F5" w14:textId="4A5D71F3" w:rsidR="00DD0F6D" w:rsidRPr="003D2601" w:rsidRDefault="00207557">
      <w:pPr>
        <w:rPr>
          <w:lang w:val="en-GB"/>
        </w:rPr>
      </w:pPr>
      <w:r w:rsidRPr="003D2601">
        <w:rPr>
          <w:lang w:val="en-GB"/>
        </w:rPr>
        <w:t xml:space="preserve">This is a report of the strategic position of Toyota Motor Corporation in the international automotive industry. Toyota is a leading automobile manufacturer in the world, and it functions in a competitive and a </w:t>
      </w:r>
      <w:r w:rsidR="00B11882" w:rsidRPr="003D2601">
        <w:rPr>
          <w:lang w:val="en-GB"/>
        </w:rPr>
        <w:t>fast-changing</w:t>
      </w:r>
      <w:r w:rsidRPr="003D2601">
        <w:rPr>
          <w:lang w:val="en-GB"/>
        </w:rPr>
        <w:t xml:space="preserve"> market. Some of the significant trends that impact the industry are electrification, digital technology, self-driving, and growing environmental laws. Such developments necessitate firms such as Toyota to be innovative all the time and recalibrate their strategies to stay competitive. The report starts by analysing the background of Toyota, its strategic intent, and its performance in business. It describes the fact that the company has a powerful global brand, high-level manufacturing capacities, and hybrid vehicle technology, in particular, in the models of the Toyota Prius. These advantages have been effective in assisting Toyota to be very strong in other markets. The external and internal environment is also assessed based on strategic tools like Porter's Five Forces, VRIO analysis, and the BCG Matrix through the report. These tools define essential opportunities and challenges, such as high competition, supply chain risks, and the change to technology. Lastly, the report will offer strategic recommendations to Toyota, such as creating more affordable electric vehicles, enhancing digital mobility services, and enhancing supply chain resilience to ensure long-term growth and sustainability.</w:t>
      </w:r>
    </w:p>
    <w:p w14:paraId="4A9BF38D" w14:textId="208219C8" w:rsidR="00B11882" w:rsidRPr="00EA4778" w:rsidRDefault="00207557">
      <w:pPr>
        <w:rPr>
          <w:lang w:val="en-GB"/>
        </w:rPr>
      </w:pPr>
      <w:bookmarkStart w:id="0" w:name="_vuspngo83qy5" w:colFirst="0" w:colLast="0"/>
      <w:bookmarkEnd w:id="0"/>
      <w:r w:rsidRPr="00EA4778">
        <w:rPr>
          <w:lang w:val="en-GB"/>
        </w:rPr>
        <w:br w:type="page"/>
      </w:r>
      <w:bookmarkStart w:id="1" w:name="_fu3a67u7puq9" w:colFirst="0" w:colLast="0"/>
      <w:bookmarkEnd w:id="1"/>
    </w:p>
    <w:sdt>
      <w:sdtPr>
        <w:rPr>
          <w:rFonts w:ascii="Times New Roman" w:eastAsia="Times New Roman" w:hAnsi="Times New Roman" w:cs="Times New Roman"/>
          <w:color w:val="auto"/>
          <w:sz w:val="24"/>
          <w:szCs w:val="24"/>
          <w:lang w:val="en-GB"/>
        </w:rPr>
        <w:id w:val="-1867355938"/>
        <w:docPartObj>
          <w:docPartGallery w:val="Table of Contents"/>
          <w:docPartUnique/>
        </w:docPartObj>
      </w:sdtPr>
      <w:sdtEndPr>
        <w:rPr>
          <w:b/>
          <w:bCs/>
          <w:noProof/>
        </w:rPr>
      </w:sdtEndPr>
      <w:sdtContent>
        <w:p w14:paraId="5BDB5804" w14:textId="66C52A89" w:rsidR="00B11882" w:rsidRPr="00B950A5" w:rsidRDefault="00B11882" w:rsidP="00B11882">
          <w:pPr>
            <w:pStyle w:val="TOCHeading"/>
            <w:spacing w:line="360" w:lineRule="auto"/>
            <w:jc w:val="center"/>
            <w:rPr>
              <w:rFonts w:ascii="Times New Roman" w:hAnsi="Times New Roman" w:cs="Times New Roman"/>
              <w:b/>
              <w:bCs/>
              <w:color w:val="auto"/>
              <w:sz w:val="28"/>
              <w:szCs w:val="28"/>
              <w:lang w:val="en-GB"/>
            </w:rPr>
          </w:pPr>
          <w:r w:rsidRPr="00B950A5">
            <w:rPr>
              <w:rFonts w:ascii="Times New Roman" w:hAnsi="Times New Roman" w:cs="Times New Roman"/>
              <w:b/>
              <w:bCs/>
              <w:color w:val="auto"/>
              <w:sz w:val="28"/>
              <w:szCs w:val="28"/>
              <w:lang w:val="en-GB"/>
            </w:rPr>
            <w:t>Table of Contents</w:t>
          </w:r>
        </w:p>
        <w:p w14:paraId="17B4C41D" w14:textId="68E6D282" w:rsidR="00B11882" w:rsidRPr="00B950A5" w:rsidRDefault="00B11882">
          <w:pPr>
            <w:pStyle w:val="TOC1"/>
            <w:tabs>
              <w:tab w:val="right" w:leader="dot" w:pos="9350"/>
            </w:tabs>
            <w:rPr>
              <w:noProof/>
              <w:lang w:val="en-GB"/>
            </w:rPr>
          </w:pPr>
          <w:r w:rsidRPr="00B950A5">
            <w:rPr>
              <w:lang w:val="en-GB"/>
            </w:rPr>
            <w:fldChar w:fldCharType="begin"/>
          </w:r>
          <w:r w:rsidRPr="00B950A5">
            <w:rPr>
              <w:lang w:val="en-GB"/>
            </w:rPr>
            <w:instrText xml:space="preserve"> TOC \o "1-3" \h \z \u </w:instrText>
          </w:r>
          <w:r w:rsidRPr="00B950A5">
            <w:rPr>
              <w:lang w:val="en-GB"/>
            </w:rPr>
            <w:fldChar w:fldCharType="separate"/>
          </w:r>
          <w:hyperlink w:anchor="_Toc224689829" w:history="1">
            <w:r w:rsidRPr="00B950A5">
              <w:rPr>
                <w:rStyle w:val="Hyperlink"/>
                <w:noProof/>
                <w:lang w:val="en-GB"/>
              </w:rPr>
              <w:t>1. Introduction</w:t>
            </w:r>
            <w:r w:rsidRPr="00B950A5">
              <w:rPr>
                <w:noProof/>
                <w:webHidden/>
                <w:lang w:val="en-GB"/>
              </w:rPr>
              <w:tab/>
            </w:r>
            <w:r w:rsidRPr="00B950A5">
              <w:rPr>
                <w:noProof/>
                <w:webHidden/>
                <w:lang w:val="en-GB"/>
              </w:rPr>
              <w:fldChar w:fldCharType="begin"/>
            </w:r>
            <w:r w:rsidRPr="00B950A5">
              <w:rPr>
                <w:noProof/>
                <w:webHidden/>
                <w:lang w:val="en-GB"/>
              </w:rPr>
              <w:instrText xml:space="preserve"> PAGEREF _Toc224689829 \h </w:instrText>
            </w:r>
            <w:r w:rsidRPr="00B950A5">
              <w:rPr>
                <w:noProof/>
                <w:webHidden/>
                <w:lang w:val="en-GB"/>
              </w:rPr>
            </w:r>
            <w:r w:rsidRPr="00B950A5">
              <w:rPr>
                <w:noProof/>
                <w:webHidden/>
                <w:lang w:val="en-GB"/>
              </w:rPr>
              <w:fldChar w:fldCharType="separate"/>
            </w:r>
            <w:r w:rsidRPr="00B950A5">
              <w:rPr>
                <w:noProof/>
                <w:webHidden/>
                <w:lang w:val="en-GB"/>
              </w:rPr>
              <w:t>4</w:t>
            </w:r>
            <w:r w:rsidRPr="00B950A5">
              <w:rPr>
                <w:noProof/>
                <w:webHidden/>
                <w:lang w:val="en-GB"/>
              </w:rPr>
              <w:fldChar w:fldCharType="end"/>
            </w:r>
          </w:hyperlink>
        </w:p>
        <w:p w14:paraId="0CD452E5" w14:textId="3A2C38C2" w:rsidR="00B11882" w:rsidRPr="00B950A5" w:rsidRDefault="00B11882">
          <w:pPr>
            <w:pStyle w:val="TOC1"/>
            <w:tabs>
              <w:tab w:val="right" w:leader="dot" w:pos="9350"/>
            </w:tabs>
            <w:rPr>
              <w:noProof/>
              <w:lang w:val="en-GB"/>
            </w:rPr>
          </w:pPr>
          <w:hyperlink w:anchor="_Toc224689830" w:history="1">
            <w:r w:rsidRPr="00B950A5">
              <w:rPr>
                <w:rStyle w:val="Hyperlink"/>
                <w:noProof/>
                <w:lang w:val="en-GB"/>
              </w:rPr>
              <w:t>2. Overview of the Company</w:t>
            </w:r>
            <w:r w:rsidRPr="00B950A5">
              <w:rPr>
                <w:noProof/>
                <w:webHidden/>
                <w:lang w:val="en-GB"/>
              </w:rPr>
              <w:tab/>
            </w:r>
            <w:r w:rsidRPr="00B950A5">
              <w:rPr>
                <w:noProof/>
                <w:webHidden/>
                <w:lang w:val="en-GB"/>
              </w:rPr>
              <w:fldChar w:fldCharType="begin"/>
            </w:r>
            <w:r w:rsidRPr="00B950A5">
              <w:rPr>
                <w:noProof/>
                <w:webHidden/>
                <w:lang w:val="en-GB"/>
              </w:rPr>
              <w:instrText xml:space="preserve"> PAGEREF _Toc224689830 \h </w:instrText>
            </w:r>
            <w:r w:rsidRPr="00B950A5">
              <w:rPr>
                <w:noProof/>
                <w:webHidden/>
                <w:lang w:val="en-GB"/>
              </w:rPr>
            </w:r>
            <w:r w:rsidRPr="00B950A5">
              <w:rPr>
                <w:noProof/>
                <w:webHidden/>
                <w:lang w:val="en-GB"/>
              </w:rPr>
              <w:fldChar w:fldCharType="separate"/>
            </w:r>
            <w:r w:rsidRPr="00B950A5">
              <w:rPr>
                <w:noProof/>
                <w:webHidden/>
                <w:lang w:val="en-GB"/>
              </w:rPr>
              <w:t>4</w:t>
            </w:r>
            <w:r w:rsidRPr="00B950A5">
              <w:rPr>
                <w:noProof/>
                <w:webHidden/>
                <w:lang w:val="en-GB"/>
              </w:rPr>
              <w:fldChar w:fldCharType="end"/>
            </w:r>
          </w:hyperlink>
        </w:p>
        <w:p w14:paraId="487CE42C" w14:textId="4A9FBDCA" w:rsidR="00B11882" w:rsidRPr="00B950A5" w:rsidRDefault="00B11882">
          <w:pPr>
            <w:pStyle w:val="TOC1"/>
            <w:tabs>
              <w:tab w:val="right" w:leader="dot" w:pos="9350"/>
            </w:tabs>
            <w:rPr>
              <w:noProof/>
              <w:lang w:val="en-GB"/>
            </w:rPr>
          </w:pPr>
          <w:hyperlink w:anchor="_Toc224689831" w:history="1">
            <w:r w:rsidRPr="00B950A5">
              <w:rPr>
                <w:rStyle w:val="Hyperlink"/>
                <w:noProof/>
                <w:lang w:val="en-GB"/>
              </w:rPr>
              <w:t>3. Strategic Intent</w:t>
            </w:r>
            <w:r w:rsidRPr="00B950A5">
              <w:rPr>
                <w:noProof/>
                <w:webHidden/>
                <w:lang w:val="en-GB"/>
              </w:rPr>
              <w:tab/>
            </w:r>
            <w:r w:rsidRPr="00B950A5">
              <w:rPr>
                <w:noProof/>
                <w:webHidden/>
                <w:lang w:val="en-GB"/>
              </w:rPr>
              <w:fldChar w:fldCharType="begin"/>
            </w:r>
            <w:r w:rsidRPr="00B950A5">
              <w:rPr>
                <w:noProof/>
                <w:webHidden/>
                <w:lang w:val="en-GB"/>
              </w:rPr>
              <w:instrText xml:space="preserve"> PAGEREF _Toc224689831 \h </w:instrText>
            </w:r>
            <w:r w:rsidRPr="00B950A5">
              <w:rPr>
                <w:noProof/>
                <w:webHidden/>
                <w:lang w:val="en-GB"/>
              </w:rPr>
            </w:r>
            <w:r w:rsidRPr="00B950A5">
              <w:rPr>
                <w:noProof/>
                <w:webHidden/>
                <w:lang w:val="en-GB"/>
              </w:rPr>
              <w:fldChar w:fldCharType="separate"/>
            </w:r>
            <w:r w:rsidRPr="00B950A5">
              <w:rPr>
                <w:noProof/>
                <w:webHidden/>
                <w:lang w:val="en-GB"/>
              </w:rPr>
              <w:t>5</w:t>
            </w:r>
            <w:r w:rsidRPr="00B950A5">
              <w:rPr>
                <w:noProof/>
                <w:webHidden/>
                <w:lang w:val="en-GB"/>
              </w:rPr>
              <w:fldChar w:fldCharType="end"/>
            </w:r>
          </w:hyperlink>
        </w:p>
        <w:p w14:paraId="7A4A42AC" w14:textId="6A50B8BD" w:rsidR="00B11882" w:rsidRPr="00B950A5" w:rsidRDefault="00B11882">
          <w:pPr>
            <w:pStyle w:val="TOC1"/>
            <w:tabs>
              <w:tab w:val="right" w:leader="dot" w:pos="9350"/>
            </w:tabs>
            <w:rPr>
              <w:noProof/>
              <w:lang w:val="en-GB"/>
            </w:rPr>
          </w:pPr>
          <w:hyperlink w:anchor="_Toc224689832" w:history="1">
            <w:r w:rsidRPr="00B950A5">
              <w:rPr>
                <w:rStyle w:val="Hyperlink"/>
                <w:noProof/>
                <w:lang w:val="en-GB"/>
              </w:rPr>
              <w:t>4. Company’s Current Performance</w:t>
            </w:r>
            <w:r w:rsidRPr="00B950A5">
              <w:rPr>
                <w:noProof/>
                <w:webHidden/>
                <w:lang w:val="en-GB"/>
              </w:rPr>
              <w:tab/>
            </w:r>
            <w:r w:rsidRPr="00B950A5">
              <w:rPr>
                <w:noProof/>
                <w:webHidden/>
                <w:lang w:val="en-GB"/>
              </w:rPr>
              <w:fldChar w:fldCharType="begin"/>
            </w:r>
            <w:r w:rsidRPr="00B950A5">
              <w:rPr>
                <w:noProof/>
                <w:webHidden/>
                <w:lang w:val="en-GB"/>
              </w:rPr>
              <w:instrText xml:space="preserve"> PAGEREF _Toc224689832 \h </w:instrText>
            </w:r>
            <w:r w:rsidRPr="00B950A5">
              <w:rPr>
                <w:noProof/>
                <w:webHidden/>
                <w:lang w:val="en-GB"/>
              </w:rPr>
            </w:r>
            <w:r w:rsidRPr="00B950A5">
              <w:rPr>
                <w:noProof/>
                <w:webHidden/>
                <w:lang w:val="en-GB"/>
              </w:rPr>
              <w:fldChar w:fldCharType="separate"/>
            </w:r>
            <w:r w:rsidRPr="00B950A5">
              <w:rPr>
                <w:noProof/>
                <w:webHidden/>
                <w:lang w:val="en-GB"/>
              </w:rPr>
              <w:t>6</w:t>
            </w:r>
            <w:r w:rsidRPr="00B950A5">
              <w:rPr>
                <w:noProof/>
                <w:webHidden/>
                <w:lang w:val="en-GB"/>
              </w:rPr>
              <w:fldChar w:fldCharType="end"/>
            </w:r>
          </w:hyperlink>
        </w:p>
        <w:p w14:paraId="0DECC6C2" w14:textId="70ACDEF6" w:rsidR="00B11882" w:rsidRPr="00B950A5" w:rsidRDefault="00B11882">
          <w:pPr>
            <w:pStyle w:val="TOC1"/>
            <w:tabs>
              <w:tab w:val="right" w:leader="dot" w:pos="9350"/>
            </w:tabs>
            <w:rPr>
              <w:noProof/>
              <w:lang w:val="en-GB"/>
            </w:rPr>
          </w:pPr>
          <w:hyperlink w:anchor="_Toc224689833" w:history="1">
            <w:r w:rsidRPr="00B950A5">
              <w:rPr>
                <w:rStyle w:val="Hyperlink"/>
                <w:noProof/>
                <w:lang w:val="en-GB"/>
              </w:rPr>
              <w:t>5. Strategy Analysis</w:t>
            </w:r>
            <w:r w:rsidRPr="00B950A5">
              <w:rPr>
                <w:noProof/>
                <w:webHidden/>
                <w:lang w:val="en-GB"/>
              </w:rPr>
              <w:tab/>
            </w:r>
            <w:r w:rsidRPr="00B950A5">
              <w:rPr>
                <w:noProof/>
                <w:webHidden/>
                <w:lang w:val="en-GB"/>
              </w:rPr>
              <w:fldChar w:fldCharType="begin"/>
            </w:r>
            <w:r w:rsidRPr="00B950A5">
              <w:rPr>
                <w:noProof/>
                <w:webHidden/>
                <w:lang w:val="en-GB"/>
              </w:rPr>
              <w:instrText xml:space="preserve"> PAGEREF _Toc224689833 \h </w:instrText>
            </w:r>
            <w:r w:rsidRPr="00B950A5">
              <w:rPr>
                <w:noProof/>
                <w:webHidden/>
                <w:lang w:val="en-GB"/>
              </w:rPr>
            </w:r>
            <w:r w:rsidRPr="00B950A5">
              <w:rPr>
                <w:noProof/>
                <w:webHidden/>
                <w:lang w:val="en-GB"/>
              </w:rPr>
              <w:fldChar w:fldCharType="separate"/>
            </w:r>
            <w:r w:rsidRPr="00B950A5">
              <w:rPr>
                <w:noProof/>
                <w:webHidden/>
                <w:lang w:val="en-GB"/>
              </w:rPr>
              <w:t>6</w:t>
            </w:r>
            <w:r w:rsidRPr="00B950A5">
              <w:rPr>
                <w:noProof/>
                <w:webHidden/>
                <w:lang w:val="en-GB"/>
              </w:rPr>
              <w:fldChar w:fldCharType="end"/>
            </w:r>
          </w:hyperlink>
        </w:p>
        <w:p w14:paraId="4F91C722" w14:textId="1910B36E" w:rsidR="00B11882" w:rsidRPr="00B950A5" w:rsidRDefault="00B11882">
          <w:pPr>
            <w:pStyle w:val="TOC2"/>
            <w:tabs>
              <w:tab w:val="right" w:leader="dot" w:pos="9350"/>
            </w:tabs>
            <w:rPr>
              <w:noProof/>
              <w:lang w:val="en-GB"/>
            </w:rPr>
          </w:pPr>
          <w:hyperlink w:anchor="_Toc224689834" w:history="1">
            <w:r w:rsidRPr="00B950A5">
              <w:rPr>
                <w:rStyle w:val="Hyperlink"/>
                <w:noProof/>
                <w:lang w:val="en-GB"/>
              </w:rPr>
              <w:t>5.1 External Environmental Audit</w:t>
            </w:r>
            <w:r w:rsidRPr="00B950A5">
              <w:rPr>
                <w:noProof/>
                <w:webHidden/>
                <w:lang w:val="en-GB"/>
              </w:rPr>
              <w:tab/>
            </w:r>
            <w:r w:rsidRPr="00B950A5">
              <w:rPr>
                <w:noProof/>
                <w:webHidden/>
                <w:lang w:val="en-GB"/>
              </w:rPr>
              <w:fldChar w:fldCharType="begin"/>
            </w:r>
            <w:r w:rsidRPr="00B950A5">
              <w:rPr>
                <w:noProof/>
                <w:webHidden/>
                <w:lang w:val="en-GB"/>
              </w:rPr>
              <w:instrText xml:space="preserve"> PAGEREF _Toc224689834 \h </w:instrText>
            </w:r>
            <w:r w:rsidRPr="00B950A5">
              <w:rPr>
                <w:noProof/>
                <w:webHidden/>
                <w:lang w:val="en-GB"/>
              </w:rPr>
            </w:r>
            <w:r w:rsidRPr="00B950A5">
              <w:rPr>
                <w:noProof/>
                <w:webHidden/>
                <w:lang w:val="en-GB"/>
              </w:rPr>
              <w:fldChar w:fldCharType="separate"/>
            </w:r>
            <w:r w:rsidRPr="00B950A5">
              <w:rPr>
                <w:noProof/>
                <w:webHidden/>
                <w:lang w:val="en-GB"/>
              </w:rPr>
              <w:t>6</w:t>
            </w:r>
            <w:r w:rsidRPr="00B950A5">
              <w:rPr>
                <w:noProof/>
                <w:webHidden/>
                <w:lang w:val="en-GB"/>
              </w:rPr>
              <w:fldChar w:fldCharType="end"/>
            </w:r>
          </w:hyperlink>
        </w:p>
        <w:p w14:paraId="26914835" w14:textId="5D53660D" w:rsidR="00B11882" w:rsidRPr="00B950A5" w:rsidRDefault="00B11882">
          <w:pPr>
            <w:pStyle w:val="TOC2"/>
            <w:tabs>
              <w:tab w:val="right" w:leader="dot" w:pos="9350"/>
            </w:tabs>
            <w:rPr>
              <w:noProof/>
              <w:lang w:val="en-GB"/>
            </w:rPr>
          </w:pPr>
          <w:hyperlink w:anchor="_Toc224689835" w:history="1">
            <w:r w:rsidRPr="00B950A5">
              <w:rPr>
                <w:rStyle w:val="Hyperlink"/>
                <w:noProof/>
                <w:lang w:val="en-GB"/>
              </w:rPr>
              <w:t>5.2 Internal Environmental Audit</w:t>
            </w:r>
            <w:r w:rsidRPr="00B950A5">
              <w:rPr>
                <w:noProof/>
                <w:webHidden/>
                <w:lang w:val="en-GB"/>
              </w:rPr>
              <w:tab/>
            </w:r>
            <w:r w:rsidRPr="00B950A5">
              <w:rPr>
                <w:noProof/>
                <w:webHidden/>
                <w:lang w:val="en-GB"/>
              </w:rPr>
              <w:fldChar w:fldCharType="begin"/>
            </w:r>
            <w:r w:rsidRPr="00B950A5">
              <w:rPr>
                <w:noProof/>
                <w:webHidden/>
                <w:lang w:val="en-GB"/>
              </w:rPr>
              <w:instrText xml:space="preserve"> PAGEREF _Toc224689835 \h </w:instrText>
            </w:r>
            <w:r w:rsidRPr="00B950A5">
              <w:rPr>
                <w:noProof/>
                <w:webHidden/>
                <w:lang w:val="en-GB"/>
              </w:rPr>
            </w:r>
            <w:r w:rsidRPr="00B950A5">
              <w:rPr>
                <w:noProof/>
                <w:webHidden/>
                <w:lang w:val="en-GB"/>
              </w:rPr>
              <w:fldChar w:fldCharType="separate"/>
            </w:r>
            <w:r w:rsidRPr="00B950A5">
              <w:rPr>
                <w:noProof/>
                <w:webHidden/>
                <w:lang w:val="en-GB"/>
              </w:rPr>
              <w:t>7</w:t>
            </w:r>
            <w:r w:rsidRPr="00B950A5">
              <w:rPr>
                <w:noProof/>
                <w:webHidden/>
                <w:lang w:val="en-GB"/>
              </w:rPr>
              <w:fldChar w:fldCharType="end"/>
            </w:r>
          </w:hyperlink>
        </w:p>
        <w:p w14:paraId="2E8BDF77" w14:textId="15BBAAAB" w:rsidR="00B11882" w:rsidRPr="00B950A5" w:rsidRDefault="00B11882">
          <w:pPr>
            <w:pStyle w:val="TOC1"/>
            <w:tabs>
              <w:tab w:val="right" w:leader="dot" w:pos="9350"/>
            </w:tabs>
            <w:rPr>
              <w:noProof/>
              <w:lang w:val="en-GB"/>
            </w:rPr>
          </w:pPr>
          <w:hyperlink w:anchor="_Toc224689836" w:history="1">
            <w:r w:rsidRPr="00B950A5">
              <w:rPr>
                <w:rStyle w:val="Hyperlink"/>
                <w:noProof/>
                <w:lang w:val="en-GB"/>
              </w:rPr>
              <w:t>6. Strategy Formulation</w:t>
            </w:r>
            <w:r w:rsidRPr="00B950A5">
              <w:rPr>
                <w:noProof/>
                <w:webHidden/>
                <w:lang w:val="en-GB"/>
              </w:rPr>
              <w:tab/>
            </w:r>
            <w:r w:rsidRPr="00B950A5">
              <w:rPr>
                <w:noProof/>
                <w:webHidden/>
                <w:lang w:val="en-GB"/>
              </w:rPr>
              <w:fldChar w:fldCharType="begin"/>
            </w:r>
            <w:r w:rsidRPr="00B950A5">
              <w:rPr>
                <w:noProof/>
                <w:webHidden/>
                <w:lang w:val="en-GB"/>
              </w:rPr>
              <w:instrText xml:space="preserve"> PAGEREF _Toc224689836 \h </w:instrText>
            </w:r>
            <w:r w:rsidRPr="00B950A5">
              <w:rPr>
                <w:noProof/>
                <w:webHidden/>
                <w:lang w:val="en-GB"/>
              </w:rPr>
            </w:r>
            <w:r w:rsidRPr="00B950A5">
              <w:rPr>
                <w:noProof/>
                <w:webHidden/>
                <w:lang w:val="en-GB"/>
              </w:rPr>
              <w:fldChar w:fldCharType="separate"/>
            </w:r>
            <w:r w:rsidRPr="00B950A5">
              <w:rPr>
                <w:noProof/>
                <w:webHidden/>
                <w:lang w:val="en-GB"/>
              </w:rPr>
              <w:t>9</w:t>
            </w:r>
            <w:r w:rsidRPr="00B950A5">
              <w:rPr>
                <w:noProof/>
                <w:webHidden/>
                <w:lang w:val="en-GB"/>
              </w:rPr>
              <w:fldChar w:fldCharType="end"/>
            </w:r>
          </w:hyperlink>
        </w:p>
        <w:p w14:paraId="47089346" w14:textId="1ACC454D" w:rsidR="00B11882" w:rsidRPr="00B950A5" w:rsidRDefault="00B11882">
          <w:pPr>
            <w:pStyle w:val="TOC1"/>
            <w:tabs>
              <w:tab w:val="right" w:leader="dot" w:pos="9350"/>
            </w:tabs>
            <w:rPr>
              <w:noProof/>
              <w:lang w:val="en-GB"/>
            </w:rPr>
          </w:pPr>
          <w:hyperlink w:anchor="_Toc224689837" w:history="1">
            <w:r w:rsidRPr="00B950A5">
              <w:rPr>
                <w:rStyle w:val="Hyperlink"/>
                <w:noProof/>
                <w:lang w:val="en-GB"/>
              </w:rPr>
              <w:t>7. Conclusion and Recommendation</w:t>
            </w:r>
            <w:r w:rsidRPr="00B950A5">
              <w:rPr>
                <w:noProof/>
                <w:webHidden/>
                <w:lang w:val="en-GB"/>
              </w:rPr>
              <w:tab/>
            </w:r>
            <w:r w:rsidRPr="00B950A5">
              <w:rPr>
                <w:noProof/>
                <w:webHidden/>
                <w:lang w:val="en-GB"/>
              </w:rPr>
              <w:fldChar w:fldCharType="begin"/>
            </w:r>
            <w:r w:rsidRPr="00B950A5">
              <w:rPr>
                <w:noProof/>
                <w:webHidden/>
                <w:lang w:val="en-GB"/>
              </w:rPr>
              <w:instrText xml:space="preserve"> PAGEREF _Toc224689837 \h </w:instrText>
            </w:r>
            <w:r w:rsidRPr="00B950A5">
              <w:rPr>
                <w:noProof/>
                <w:webHidden/>
                <w:lang w:val="en-GB"/>
              </w:rPr>
            </w:r>
            <w:r w:rsidRPr="00B950A5">
              <w:rPr>
                <w:noProof/>
                <w:webHidden/>
                <w:lang w:val="en-GB"/>
              </w:rPr>
              <w:fldChar w:fldCharType="separate"/>
            </w:r>
            <w:r w:rsidRPr="00B950A5">
              <w:rPr>
                <w:noProof/>
                <w:webHidden/>
                <w:lang w:val="en-GB"/>
              </w:rPr>
              <w:t>10</w:t>
            </w:r>
            <w:r w:rsidRPr="00B950A5">
              <w:rPr>
                <w:noProof/>
                <w:webHidden/>
                <w:lang w:val="en-GB"/>
              </w:rPr>
              <w:fldChar w:fldCharType="end"/>
            </w:r>
          </w:hyperlink>
        </w:p>
        <w:p w14:paraId="2F06C35D" w14:textId="6152F7AE" w:rsidR="00B11882" w:rsidRPr="00B950A5" w:rsidRDefault="00B11882">
          <w:pPr>
            <w:pStyle w:val="TOC2"/>
            <w:tabs>
              <w:tab w:val="right" w:leader="dot" w:pos="9350"/>
            </w:tabs>
            <w:rPr>
              <w:noProof/>
              <w:lang w:val="en-GB"/>
            </w:rPr>
          </w:pPr>
          <w:hyperlink w:anchor="_Toc224689838" w:history="1">
            <w:r w:rsidRPr="00B950A5">
              <w:rPr>
                <w:rStyle w:val="Hyperlink"/>
                <w:noProof/>
                <w:lang w:val="en-GB"/>
              </w:rPr>
              <w:t>7.1 Conclusion</w:t>
            </w:r>
            <w:r w:rsidRPr="00B950A5">
              <w:rPr>
                <w:noProof/>
                <w:webHidden/>
                <w:lang w:val="en-GB"/>
              </w:rPr>
              <w:tab/>
            </w:r>
            <w:r w:rsidRPr="00B950A5">
              <w:rPr>
                <w:noProof/>
                <w:webHidden/>
                <w:lang w:val="en-GB"/>
              </w:rPr>
              <w:fldChar w:fldCharType="begin"/>
            </w:r>
            <w:r w:rsidRPr="00B950A5">
              <w:rPr>
                <w:noProof/>
                <w:webHidden/>
                <w:lang w:val="en-GB"/>
              </w:rPr>
              <w:instrText xml:space="preserve"> PAGEREF _Toc224689838 \h </w:instrText>
            </w:r>
            <w:r w:rsidRPr="00B950A5">
              <w:rPr>
                <w:noProof/>
                <w:webHidden/>
                <w:lang w:val="en-GB"/>
              </w:rPr>
            </w:r>
            <w:r w:rsidRPr="00B950A5">
              <w:rPr>
                <w:noProof/>
                <w:webHidden/>
                <w:lang w:val="en-GB"/>
              </w:rPr>
              <w:fldChar w:fldCharType="separate"/>
            </w:r>
            <w:r w:rsidRPr="00B950A5">
              <w:rPr>
                <w:noProof/>
                <w:webHidden/>
                <w:lang w:val="en-GB"/>
              </w:rPr>
              <w:t>10</w:t>
            </w:r>
            <w:r w:rsidRPr="00B950A5">
              <w:rPr>
                <w:noProof/>
                <w:webHidden/>
                <w:lang w:val="en-GB"/>
              </w:rPr>
              <w:fldChar w:fldCharType="end"/>
            </w:r>
          </w:hyperlink>
        </w:p>
        <w:p w14:paraId="3181A5F2" w14:textId="34191E4D" w:rsidR="00B11882" w:rsidRPr="00B950A5" w:rsidRDefault="00B11882">
          <w:pPr>
            <w:pStyle w:val="TOC2"/>
            <w:tabs>
              <w:tab w:val="right" w:leader="dot" w:pos="9350"/>
            </w:tabs>
            <w:rPr>
              <w:noProof/>
              <w:lang w:val="en-GB"/>
            </w:rPr>
          </w:pPr>
          <w:hyperlink w:anchor="_Toc224689839" w:history="1">
            <w:r w:rsidRPr="00B950A5">
              <w:rPr>
                <w:rStyle w:val="Hyperlink"/>
                <w:noProof/>
                <w:lang w:val="en-GB"/>
              </w:rPr>
              <w:t>7.2 Strategic Recommendations</w:t>
            </w:r>
            <w:r w:rsidRPr="00B950A5">
              <w:rPr>
                <w:noProof/>
                <w:webHidden/>
                <w:lang w:val="en-GB"/>
              </w:rPr>
              <w:tab/>
            </w:r>
            <w:r w:rsidRPr="00B950A5">
              <w:rPr>
                <w:noProof/>
                <w:webHidden/>
                <w:lang w:val="en-GB"/>
              </w:rPr>
              <w:fldChar w:fldCharType="begin"/>
            </w:r>
            <w:r w:rsidRPr="00B950A5">
              <w:rPr>
                <w:noProof/>
                <w:webHidden/>
                <w:lang w:val="en-GB"/>
              </w:rPr>
              <w:instrText xml:space="preserve"> PAGEREF _Toc224689839 \h </w:instrText>
            </w:r>
            <w:r w:rsidRPr="00B950A5">
              <w:rPr>
                <w:noProof/>
                <w:webHidden/>
                <w:lang w:val="en-GB"/>
              </w:rPr>
            </w:r>
            <w:r w:rsidRPr="00B950A5">
              <w:rPr>
                <w:noProof/>
                <w:webHidden/>
                <w:lang w:val="en-GB"/>
              </w:rPr>
              <w:fldChar w:fldCharType="separate"/>
            </w:r>
            <w:r w:rsidRPr="00B950A5">
              <w:rPr>
                <w:noProof/>
                <w:webHidden/>
                <w:lang w:val="en-GB"/>
              </w:rPr>
              <w:t>10</w:t>
            </w:r>
            <w:r w:rsidRPr="00B950A5">
              <w:rPr>
                <w:noProof/>
                <w:webHidden/>
                <w:lang w:val="en-GB"/>
              </w:rPr>
              <w:fldChar w:fldCharType="end"/>
            </w:r>
          </w:hyperlink>
        </w:p>
        <w:p w14:paraId="55C8029D" w14:textId="6273D1F4" w:rsidR="00B11882" w:rsidRPr="00B950A5" w:rsidRDefault="00B11882">
          <w:pPr>
            <w:pStyle w:val="TOC1"/>
            <w:tabs>
              <w:tab w:val="right" w:leader="dot" w:pos="9350"/>
            </w:tabs>
            <w:rPr>
              <w:noProof/>
              <w:lang w:val="en-GB"/>
            </w:rPr>
          </w:pPr>
          <w:hyperlink w:anchor="_Toc224689840" w:history="1">
            <w:r w:rsidRPr="00B950A5">
              <w:rPr>
                <w:rStyle w:val="Hyperlink"/>
                <w:noProof/>
                <w:lang w:val="en-GB"/>
              </w:rPr>
              <w:t>Reference list</w:t>
            </w:r>
            <w:r w:rsidRPr="00B950A5">
              <w:rPr>
                <w:noProof/>
                <w:webHidden/>
                <w:lang w:val="en-GB"/>
              </w:rPr>
              <w:tab/>
            </w:r>
            <w:r w:rsidRPr="00B950A5">
              <w:rPr>
                <w:noProof/>
                <w:webHidden/>
                <w:lang w:val="en-GB"/>
              </w:rPr>
              <w:fldChar w:fldCharType="begin"/>
            </w:r>
            <w:r w:rsidRPr="00B950A5">
              <w:rPr>
                <w:noProof/>
                <w:webHidden/>
                <w:lang w:val="en-GB"/>
              </w:rPr>
              <w:instrText xml:space="preserve"> PAGEREF _Toc224689840 \h </w:instrText>
            </w:r>
            <w:r w:rsidRPr="00B950A5">
              <w:rPr>
                <w:noProof/>
                <w:webHidden/>
                <w:lang w:val="en-GB"/>
              </w:rPr>
            </w:r>
            <w:r w:rsidRPr="00B950A5">
              <w:rPr>
                <w:noProof/>
                <w:webHidden/>
                <w:lang w:val="en-GB"/>
              </w:rPr>
              <w:fldChar w:fldCharType="separate"/>
            </w:r>
            <w:r w:rsidRPr="00B950A5">
              <w:rPr>
                <w:noProof/>
                <w:webHidden/>
                <w:lang w:val="en-GB"/>
              </w:rPr>
              <w:t>12</w:t>
            </w:r>
            <w:r w:rsidRPr="00B950A5">
              <w:rPr>
                <w:noProof/>
                <w:webHidden/>
                <w:lang w:val="en-GB"/>
              </w:rPr>
              <w:fldChar w:fldCharType="end"/>
            </w:r>
          </w:hyperlink>
        </w:p>
        <w:p w14:paraId="08CC6B98" w14:textId="497D4B79" w:rsidR="00B11882" w:rsidRPr="00B950A5" w:rsidRDefault="00B11882">
          <w:pPr>
            <w:rPr>
              <w:lang w:val="en-GB"/>
            </w:rPr>
          </w:pPr>
          <w:r w:rsidRPr="00B950A5">
            <w:rPr>
              <w:b/>
              <w:bCs/>
              <w:noProof/>
              <w:lang w:val="en-GB"/>
            </w:rPr>
            <w:fldChar w:fldCharType="end"/>
          </w:r>
        </w:p>
      </w:sdtContent>
    </w:sdt>
    <w:p w14:paraId="1F74FE38" w14:textId="5FF81073" w:rsidR="00B11882" w:rsidRPr="00B950A5" w:rsidRDefault="00B11882">
      <w:pPr>
        <w:rPr>
          <w:b/>
          <w:bCs/>
          <w:sz w:val="28"/>
          <w:szCs w:val="28"/>
          <w:lang w:val="en-GB"/>
        </w:rPr>
      </w:pPr>
    </w:p>
    <w:p w14:paraId="0C91DA8A" w14:textId="77777777" w:rsidR="00B11882" w:rsidRPr="00B950A5" w:rsidRDefault="00B11882">
      <w:pPr>
        <w:rPr>
          <w:b/>
          <w:bCs/>
          <w:sz w:val="28"/>
          <w:szCs w:val="28"/>
          <w:lang w:val="en-GB"/>
        </w:rPr>
      </w:pPr>
      <w:bookmarkStart w:id="2" w:name="_Toc224689829"/>
      <w:r w:rsidRPr="00B950A5">
        <w:rPr>
          <w:lang w:val="en-GB"/>
        </w:rPr>
        <w:br w:type="page"/>
      </w:r>
    </w:p>
    <w:p w14:paraId="271B9D4F" w14:textId="3A23DAE8" w:rsidR="00DD0F6D" w:rsidRPr="00B950A5" w:rsidRDefault="00207557" w:rsidP="00B11882">
      <w:pPr>
        <w:pStyle w:val="Heading1"/>
        <w:spacing w:before="240" w:after="240"/>
        <w:rPr>
          <w:lang w:val="en-GB"/>
        </w:rPr>
      </w:pPr>
      <w:r w:rsidRPr="00B950A5">
        <w:rPr>
          <w:lang w:val="en-GB"/>
        </w:rPr>
        <w:lastRenderedPageBreak/>
        <w:t>1. Introduction</w:t>
      </w:r>
      <w:bookmarkEnd w:id="2"/>
    </w:p>
    <w:p w14:paraId="696EA322" w14:textId="77777777" w:rsidR="00DD0F6D" w:rsidRPr="00B950A5" w:rsidRDefault="00207557" w:rsidP="00B11882">
      <w:pPr>
        <w:spacing w:before="240" w:after="240"/>
        <w:rPr>
          <w:lang w:val="en-GB"/>
        </w:rPr>
      </w:pPr>
      <w:r w:rsidRPr="00B950A5">
        <w:rPr>
          <w:lang w:val="en-GB"/>
        </w:rPr>
        <w:t>Strategic management can be defined as the planning, executing, and analysing of long-term activities that can assist a firm to realise its objectives and stay competitive. It entails the study of the inside and outside environment, major business decisions, and the strategies that will lead the organisation to its successes in the future. Strategic management is significant in the sense that companies are able to react to shifts in technology, competition and customer needs (Fuertes, 2020). It also enhances decision-making, allocation of resources and long-term planning. These benefits are a better competitive advantage, better organisational performance, enhanced risk management, and adaptation to the change in market conditions. This report is aimed at providing an analysis of the strategic position of the Toyota Motor Corporation as a global player in the automotive industry. The report explains the manner in which the company operates to compete within a dynamic market shaped by technological innovation, environmental laws and evolving consumer tastes. It will start with a summary of Toyota and its strategic intent and a discussion on the current performer. The report will then assess the external and internal environment utilising tools like Porter's Five Forces, VRIO analysis, and the BCG Matrix and provide strategic recommendations.</w:t>
      </w:r>
    </w:p>
    <w:p w14:paraId="54753B79" w14:textId="77777777" w:rsidR="00DD0F6D" w:rsidRPr="00B950A5" w:rsidRDefault="00207557" w:rsidP="00B11882">
      <w:pPr>
        <w:pStyle w:val="Heading1"/>
        <w:spacing w:before="240" w:after="240"/>
        <w:rPr>
          <w:lang w:val="en-GB"/>
        </w:rPr>
      </w:pPr>
      <w:bookmarkStart w:id="3" w:name="_pqsqlfm5nnvb" w:colFirst="0" w:colLast="0"/>
      <w:bookmarkStart w:id="4" w:name="_Toc224689830"/>
      <w:bookmarkEnd w:id="3"/>
      <w:r w:rsidRPr="00B950A5">
        <w:rPr>
          <w:lang w:val="en-GB"/>
        </w:rPr>
        <w:t>2. Overview of the Company</w:t>
      </w:r>
      <w:bookmarkEnd w:id="4"/>
    </w:p>
    <w:p w14:paraId="30776EEB" w14:textId="77777777" w:rsidR="00DD0F6D" w:rsidRPr="00B950A5" w:rsidRDefault="00207557" w:rsidP="00B11882">
      <w:pPr>
        <w:spacing w:before="240" w:after="240"/>
        <w:rPr>
          <w:lang w:val="en-GB"/>
        </w:rPr>
      </w:pPr>
      <w:r w:rsidRPr="00B950A5">
        <w:rPr>
          <w:lang w:val="en-GB"/>
        </w:rPr>
        <w:t xml:space="preserve">Toyota Motor Corporation is the largest automobile Company in the world and a leader in the automotive sector of the globe. Kiichiro Toyoda founded the company in 1937, and it is based in Toyota City in Aichi Prefecture, Japan (Toyota, 2025). Toyota is a company that is involved in the automotive manufacturing industry and is well known for producing a wide variety of vehicles and mobility solutions for consumers worldwide. Toyota is a company that designs, produces, and markets passenger vehicles, commercial vehicles and other related technologies in the field of automobile manufacturing (Dinis-Carvalho and Macedo, 2021). The company offers electric cars with hydrogen fuel cells, plug-in electric cars, traditional cars with internal combustion engines, and hybrid cars, in addition to battery-powered electric cars. Toyota Corolla, Toyota Camry, Toyota Prius, and Toyota RAV4 are some of the most famous models of the company (Toyota, 2025). Besides the production of vehicles, Toyota is investing heavily in electrification, hydrogen car research and autonomous driving research. A well-known feature of the company is the Toyota </w:t>
      </w:r>
      <w:r w:rsidRPr="00B950A5">
        <w:rPr>
          <w:lang w:val="en-GB"/>
        </w:rPr>
        <w:lastRenderedPageBreak/>
        <w:t xml:space="preserve">Production System, which is a very efficient manufacturing strategy aimed at continuous improvement and reduction of waste. </w:t>
      </w:r>
    </w:p>
    <w:p w14:paraId="70E6FEAA" w14:textId="77777777" w:rsidR="00DD0F6D" w:rsidRPr="00B950A5" w:rsidRDefault="00207557" w:rsidP="00B11882">
      <w:pPr>
        <w:pStyle w:val="Heading1"/>
        <w:spacing w:before="240" w:after="240"/>
        <w:rPr>
          <w:lang w:val="en-GB"/>
        </w:rPr>
      </w:pPr>
      <w:bookmarkStart w:id="5" w:name="_sqtfs7o0gv90" w:colFirst="0" w:colLast="0"/>
      <w:bookmarkStart w:id="6" w:name="_Toc224689831"/>
      <w:bookmarkEnd w:id="5"/>
      <w:r w:rsidRPr="00B950A5">
        <w:rPr>
          <w:lang w:val="en-GB"/>
        </w:rPr>
        <w:t>3. Strategic Intent</w:t>
      </w:r>
      <w:bookmarkEnd w:id="6"/>
    </w:p>
    <w:p w14:paraId="68C4C308" w14:textId="77777777" w:rsidR="00DD0F6D" w:rsidRPr="00B950A5" w:rsidRDefault="00207557" w:rsidP="00B11882">
      <w:pPr>
        <w:spacing w:before="240" w:after="240"/>
        <w:rPr>
          <w:lang w:val="en-GB"/>
        </w:rPr>
      </w:pPr>
      <w:r w:rsidRPr="00B950A5">
        <w:rPr>
          <w:lang w:val="en-GB"/>
        </w:rPr>
        <w:t>The Toyota Motor Corporation's strategic intent is based on developing sustainable mobility and providing customers and society with lasting value. The vision of the company is to create a future in which mobility is safe, ecologically friendly, and accessible to all (</w:t>
      </w:r>
      <w:proofErr w:type="spellStart"/>
      <w:r w:rsidRPr="00B950A5">
        <w:rPr>
          <w:lang w:val="en-GB"/>
        </w:rPr>
        <w:t>Profiroiu</w:t>
      </w:r>
      <w:proofErr w:type="spellEnd"/>
      <w:r w:rsidRPr="00B950A5">
        <w:rPr>
          <w:lang w:val="en-GB"/>
        </w:rPr>
        <w:t xml:space="preserve"> et al., 2020). Toyota aspires to cease being a car producer and transform itself into a global mobility corporation offering alternative means of transportation. This vision is used to focus its investments on electric cars, hydrogen technology, smart mobility systems, and digital services. The Toyota mission statement is to manufacture quality, reliable and efficient vehicles that add value to the lives of people. Customer satisfaction, environmental responsibility, and continuous improvement are also concerns of the company in all of its business undertakings. Toyota strives to provide efficiency, quality, and value within its operations through its popular philosophy of continuous improvement, commonly associated with the Toyota Production System (Lu et al., 2022). The key strategic goals of Toyota are to minimise carbon emissions, increase the use of electrified vehicles, enhance safety technologies, and solidify market leadership at the global scale. Lately, the company has been investing intensively in battery electric cars and hydrogen fuel-cell cars like the Toyota Mirai. </w:t>
      </w:r>
    </w:p>
    <w:p w14:paraId="5F7AECBC" w14:textId="77777777" w:rsidR="00DD0F6D" w:rsidRPr="00B950A5" w:rsidRDefault="00207557" w:rsidP="00B11882">
      <w:pPr>
        <w:spacing w:before="240" w:after="240"/>
        <w:jc w:val="center"/>
        <w:rPr>
          <w:lang w:val="en-GB"/>
        </w:rPr>
      </w:pPr>
      <w:r w:rsidRPr="00B950A5">
        <w:rPr>
          <w:noProof/>
          <w:lang w:val="en-GB"/>
        </w:rPr>
        <w:drawing>
          <wp:inline distT="114300" distB="114300" distL="114300" distR="114300" wp14:anchorId="7AF1DE30" wp14:editId="6CC31781">
            <wp:extent cx="2705100" cy="2381250"/>
            <wp:effectExtent l="19050" t="19050" r="19050" b="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705718" cy="2381794"/>
                    </a:xfrm>
                    <a:prstGeom prst="rect">
                      <a:avLst/>
                    </a:prstGeom>
                    <a:ln w="12700">
                      <a:solidFill>
                        <a:srgbClr val="000000"/>
                      </a:solidFill>
                      <a:prstDash val="solid"/>
                    </a:ln>
                  </pic:spPr>
                </pic:pic>
              </a:graphicData>
            </a:graphic>
          </wp:inline>
        </w:drawing>
      </w:r>
    </w:p>
    <w:p w14:paraId="09D8D88B" w14:textId="77777777" w:rsidR="00DD0F6D" w:rsidRPr="00B950A5" w:rsidRDefault="00207557" w:rsidP="00B11882">
      <w:pPr>
        <w:jc w:val="center"/>
        <w:rPr>
          <w:b/>
          <w:bCs/>
          <w:lang w:val="en-GB"/>
        </w:rPr>
      </w:pPr>
      <w:r w:rsidRPr="00B950A5">
        <w:rPr>
          <w:b/>
          <w:bCs/>
          <w:lang w:val="en-GB"/>
        </w:rPr>
        <w:t>Figure 1: Toyota Production System</w:t>
      </w:r>
    </w:p>
    <w:p w14:paraId="5EF803B7" w14:textId="77777777" w:rsidR="00DD0F6D" w:rsidRPr="00B950A5" w:rsidRDefault="00207557" w:rsidP="00B11882">
      <w:pPr>
        <w:jc w:val="center"/>
        <w:rPr>
          <w:lang w:val="en-GB"/>
        </w:rPr>
      </w:pPr>
      <w:r w:rsidRPr="00B950A5">
        <w:rPr>
          <w:lang w:val="en-GB"/>
        </w:rPr>
        <w:t>(Source: Allred, 2018)</w:t>
      </w:r>
    </w:p>
    <w:p w14:paraId="6BB37EA9" w14:textId="77777777" w:rsidR="00DD0F6D" w:rsidRPr="00B950A5" w:rsidRDefault="00207557" w:rsidP="00B11882">
      <w:pPr>
        <w:pStyle w:val="Heading1"/>
        <w:spacing w:before="240" w:after="240"/>
        <w:rPr>
          <w:lang w:val="en-GB"/>
        </w:rPr>
      </w:pPr>
      <w:bookmarkStart w:id="7" w:name="_qwy6kud1mq66" w:colFirst="0" w:colLast="0"/>
      <w:bookmarkStart w:id="8" w:name="_Toc224689832"/>
      <w:bookmarkEnd w:id="7"/>
      <w:r w:rsidRPr="00B950A5">
        <w:rPr>
          <w:lang w:val="en-GB"/>
        </w:rPr>
        <w:lastRenderedPageBreak/>
        <w:t>4. Company’s Current Performance</w:t>
      </w:r>
      <w:bookmarkEnd w:id="8"/>
    </w:p>
    <w:p w14:paraId="600F0AE9" w14:textId="77777777" w:rsidR="00DD0F6D" w:rsidRPr="00B950A5" w:rsidRDefault="00207557" w:rsidP="00B11882">
      <w:pPr>
        <w:spacing w:before="240" w:after="240"/>
        <w:rPr>
          <w:lang w:val="en-GB"/>
        </w:rPr>
      </w:pPr>
      <w:r w:rsidRPr="00B950A5">
        <w:rPr>
          <w:lang w:val="en-GB"/>
        </w:rPr>
        <w:t xml:space="preserve">Toyota Motor Corporation today is one of the most successful players in the world automobile system, and it does not have to lose its status as the largest automobile manufacturer in the world. The company markets millions of cars annually using its core brands, including Toyota and Lexus. It aims to achieve close to 11.3 million vehicle sales by 2026, a strong indication that Toyota has a strong presence and demand in the market (Devi, 2026). There has also been a consistent growth in its sales in major markets like North America. In 2025, Toyota produced over 2.5 million cars in the United States, which was an increase of 8% as compared to the previous year (investing.com, 2026). A key factor in this development is the fact that there is a growing demand for electrified vehicles, such as hybrid and plug-in hybrid automobiles. </w:t>
      </w:r>
    </w:p>
    <w:p w14:paraId="3C226DAD" w14:textId="77777777" w:rsidR="00DD0F6D" w:rsidRDefault="00207557" w:rsidP="00B11882">
      <w:pPr>
        <w:spacing w:before="240" w:after="240"/>
        <w:rPr>
          <w:lang w:val="en-GB"/>
        </w:rPr>
      </w:pPr>
      <w:r w:rsidRPr="00B950A5">
        <w:rPr>
          <w:lang w:val="en-GB"/>
        </w:rPr>
        <w:t>Toyota has some financial and operational problems in the international market despite reporting a robust performance in sales. The increase in the cost of production, trade tariffs, and exchange rates has strained the profitability of the company (Samson and Swink, 2022). For instance, the company lowered its operating profit outlook because of the anticipated monetary effects of international tariffs and increased material expenses. The external factors have minimally decreased margins in terms of profits despite high sales. However, Toyota is still spending intensively on electrification, innovation, and manufacturing efficiency. The company is increasing the production of hybrid and electric vehicles and enhancing its global supply and manufacturing systems. These are the strategies that enable Toyota to remain competitive in the long term and facilitate its ambition of sustainable development within the changing automotive industry.</w:t>
      </w:r>
    </w:p>
    <w:p w14:paraId="4F069461" w14:textId="77777777" w:rsidR="0086440C" w:rsidRDefault="0086440C" w:rsidP="00B11882">
      <w:pPr>
        <w:spacing w:before="240" w:after="240"/>
        <w:rPr>
          <w:lang w:val="en-GB"/>
        </w:rPr>
      </w:pPr>
    </w:p>
    <w:p w14:paraId="5ADA9CA4" w14:textId="77777777" w:rsidR="0086440C" w:rsidRPr="00B950A5" w:rsidRDefault="0086440C" w:rsidP="00B11882">
      <w:pPr>
        <w:spacing w:before="240" w:after="240"/>
        <w:rPr>
          <w:lang w:val="en-GB"/>
        </w:rPr>
      </w:pPr>
    </w:p>
    <w:p w14:paraId="0FD6684F" w14:textId="77777777" w:rsidR="00DD0F6D" w:rsidRPr="00B950A5" w:rsidRDefault="00207557" w:rsidP="00B11882">
      <w:pPr>
        <w:pStyle w:val="Heading1"/>
        <w:spacing w:before="240" w:after="240"/>
        <w:rPr>
          <w:lang w:val="en-GB"/>
        </w:rPr>
      </w:pPr>
      <w:bookmarkStart w:id="9" w:name="_dpe0ojtr4vxy" w:colFirst="0" w:colLast="0"/>
      <w:bookmarkStart w:id="10" w:name="_Toc224689833"/>
      <w:bookmarkEnd w:id="9"/>
      <w:r w:rsidRPr="00B950A5">
        <w:rPr>
          <w:lang w:val="en-GB"/>
        </w:rPr>
        <w:lastRenderedPageBreak/>
        <w:t>5. Strategy Analysis</w:t>
      </w:r>
      <w:bookmarkEnd w:id="10"/>
    </w:p>
    <w:p w14:paraId="2F6C45BD" w14:textId="77777777" w:rsidR="00DD0F6D" w:rsidRPr="00B950A5" w:rsidRDefault="00207557" w:rsidP="00B11882">
      <w:pPr>
        <w:pStyle w:val="Heading2"/>
        <w:spacing w:before="240" w:after="240"/>
        <w:rPr>
          <w:lang w:val="en-GB"/>
        </w:rPr>
      </w:pPr>
      <w:bookmarkStart w:id="11" w:name="_yc2retsc48o6" w:colFirst="0" w:colLast="0"/>
      <w:bookmarkStart w:id="12" w:name="_Toc224689834"/>
      <w:bookmarkEnd w:id="11"/>
      <w:r w:rsidRPr="00B950A5">
        <w:rPr>
          <w:lang w:val="en-GB"/>
        </w:rPr>
        <w:t>5.1 External Environmental Audit</w:t>
      </w:r>
      <w:bookmarkEnd w:id="12"/>
    </w:p>
    <w:tbl>
      <w:tblPr>
        <w:tblStyle w:val="a"/>
        <w:tblW w:w="92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25"/>
        <w:gridCol w:w="7595"/>
      </w:tblGrid>
      <w:tr w:rsidR="00DD0F6D" w:rsidRPr="00B950A5" w14:paraId="1718FCD3" w14:textId="77777777">
        <w:trPr>
          <w:trHeight w:val="770"/>
        </w:trPr>
        <w:tc>
          <w:tcPr>
            <w:tcW w:w="16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BC2F7C" w14:textId="77777777" w:rsidR="00DD0F6D" w:rsidRPr="00B950A5" w:rsidRDefault="00207557">
            <w:pPr>
              <w:jc w:val="center"/>
              <w:rPr>
                <w:lang w:val="en-GB"/>
              </w:rPr>
            </w:pPr>
            <w:r w:rsidRPr="00B950A5">
              <w:rPr>
                <w:b/>
                <w:bCs/>
                <w:lang w:val="en-GB"/>
              </w:rPr>
              <w:t>Porter’s Five Forces</w:t>
            </w:r>
          </w:p>
        </w:tc>
        <w:tc>
          <w:tcPr>
            <w:tcW w:w="75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976A15B" w14:textId="77777777" w:rsidR="00DD0F6D" w:rsidRPr="00B950A5" w:rsidRDefault="00207557">
            <w:pPr>
              <w:jc w:val="center"/>
              <w:rPr>
                <w:lang w:val="en-GB"/>
              </w:rPr>
            </w:pPr>
            <w:r w:rsidRPr="00B950A5">
              <w:rPr>
                <w:b/>
                <w:bCs/>
                <w:lang w:val="en-GB"/>
              </w:rPr>
              <w:t>Analysis of the Automotive Industry</w:t>
            </w:r>
          </w:p>
        </w:tc>
      </w:tr>
      <w:tr w:rsidR="00DD0F6D" w:rsidRPr="00B950A5" w14:paraId="0E180501" w14:textId="77777777">
        <w:trPr>
          <w:trHeight w:val="2220"/>
        </w:trPr>
        <w:tc>
          <w:tcPr>
            <w:tcW w:w="16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A7D92F" w14:textId="77777777" w:rsidR="00DD0F6D" w:rsidRPr="00B950A5" w:rsidRDefault="00207557">
            <w:pPr>
              <w:rPr>
                <w:lang w:val="en-GB"/>
              </w:rPr>
            </w:pPr>
            <w:r w:rsidRPr="00B950A5">
              <w:rPr>
                <w:b/>
                <w:bCs/>
                <w:lang w:val="en-GB"/>
              </w:rPr>
              <w:t>Threat of New Entrants</w:t>
            </w:r>
          </w:p>
        </w:tc>
        <w:tc>
          <w:tcPr>
            <w:tcW w:w="75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643B233" w14:textId="77777777" w:rsidR="00DD0F6D" w:rsidRPr="00B950A5" w:rsidRDefault="00207557">
            <w:pPr>
              <w:rPr>
                <w:lang w:val="en-GB"/>
              </w:rPr>
            </w:pPr>
            <w:r w:rsidRPr="00B950A5">
              <w:rPr>
                <w:lang w:val="en-GB"/>
              </w:rPr>
              <w:t>The threat of new entrants in the automotive industry is relatively low because the industry requires very high investment, advanced technology, and strong manufacturing capabilities. Companies must spend billions of dollars on research and development, production facilities, and safety testing before launching vehicles (Yu, Khan and Umar, 2021).</w:t>
            </w:r>
          </w:p>
        </w:tc>
      </w:tr>
      <w:tr w:rsidR="00DD0F6D" w:rsidRPr="00B950A5" w14:paraId="14F595BC" w14:textId="77777777">
        <w:trPr>
          <w:trHeight w:val="1350"/>
        </w:trPr>
        <w:tc>
          <w:tcPr>
            <w:tcW w:w="16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84ACDD" w14:textId="77777777" w:rsidR="00DD0F6D" w:rsidRPr="00B950A5" w:rsidRDefault="00207557">
            <w:pPr>
              <w:rPr>
                <w:lang w:val="en-GB"/>
              </w:rPr>
            </w:pPr>
            <w:r w:rsidRPr="00B950A5">
              <w:rPr>
                <w:b/>
                <w:bCs/>
                <w:lang w:val="en-GB"/>
              </w:rPr>
              <w:t>Bargaining Power of Suppliers</w:t>
            </w:r>
          </w:p>
        </w:tc>
        <w:tc>
          <w:tcPr>
            <w:tcW w:w="75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EE86849" w14:textId="77777777" w:rsidR="00DD0F6D" w:rsidRPr="00B950A5" w:rsidRDefault="00207557">
            <w:pPr>
              <w:rPr>
                <w:lang w:val="en-GB"/>
              </w:rPr>
            </w:pPr>
            <w:r w:rsidRPr="00B950A5">
              <w:rPr>
                <w:lang w:val="en-GB"/>
              </w:rPr>
              <w:t xml:space="preserve">Supplier power in the automotive industry is moderate. Automakers depend on suppliers for key components such as semiconductors, batteries, steel, and electronic systems. </w:t>
            </w:r>
          </w:p>
        </w:tc>
      </w:tr>
      <w:tr w:rsidR="00DD0F6D" w:rsidRPr="00B950A5" w14:paraId="1F8F1086" w14:textId="77777777">
        <w:trPr>
          <w:trHeight w:val="1755"/>
        </w:trPr>
        <w:tc>
          <w:tcPr>
            <w:tcW w:w="16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C7DFF47" w14:textId="77777777" w:rsidR="00DD0F6D" w:rsidRPr="00B950A5" w:rsidRDefault="00207557">
            <w:pPr>
              <w:rPr>
                <w:lang w:val="en-GB"/>
              </w:rPr>
            </w:pPr>
            <w:r w:rsidRPr="00B950A5">
              <w:rPr>
                <w:b/>
                <w:bCs/>
                <w:lang w:val="en-GB"/>
              </w:rPr>
              <w:t>Bargaining Power of Buyers</w:t>
            </w:r>
          </w:p>
        </w:tc>
        <w:tc>
          <w:tcPr>
            <w:tcW w:w="75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B7002F" w14:textId="77777777" w:rsidR="00DD0F6D" w:rsidRPr="00B950A5" w:rsidRDefault="00207557">
            <w:pPr>
              <w:rPr>
                <w:lang w:val="en-GB"/>
              </w:rPr>
            </w:pPr>
            <w:r w:rsidRPr="00B950A5">
              <w:rPr>
                <w:lang w:val="en-GB"/>
              </w:rPr>
              <w:t>The bargaining power of buyers is relatively high in the automotive industry because customers have many choices among brands and vehicle types. Consumers can easily compare prices, features, and reviews online before making a purchase decision.</w:t>
            </w:r>
          </w:p>
        </w:tc>
      </w:tr>
      <w:tr w:rsidR="00DD0F6D" w:rsidRPr="00B950A5" w14:paraId="29714413" w14:textId="77777777">
        <w:trPr>
          <w:trHeight w:val="1770"/>
        </w:trPr>
        <w:tc>
          <w:tcPr>
            <w:tcW w:w="16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79AB7D" w14:textId="77777777" w:rsidR="00DD0F6D" w:rsidRPr="00B950A5" w:rsidRDefault="00207557">
            <w:pPr>
              <w:rPr>
                <w:lang w:val="en-GB"/>
              </w:rPr>
            </w:pPr>
            <w:r w:rsidRPr="00B950A5">
              <w:rPr>
                <w:b/>
                <w:bCs/>
                <w:lang w:val="en-GB"/>
              </w:rPr>
              <w:t>Threat of Substitutes</w:t>
            </w:r>
          </w:p>
        </w:tc>
        <w:tc>
          <w:tcPr>
            <w:tcW w:w="75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CB4A6D7" w14:textId="77777777" w:rsidR="00DD0F6D" w:rsidRPr="00B950A5" w:rsidRDefault="00207557">
            <w:pPr>
              <w:rPr>
                <w:lang w:val="en-GB"/>
              </w:rPr>
            </w:pPr>
            <w:r w:rsidRPr="00B950A5">
              <w:rPr>
                <w:lang w:val="en-GB"/>
              </w:rPr>
              <w:t xml:space="preserve">The threat of substitutes is increasing in the automotive industry due to changing mobility trends (Tran, Hoang and Nguyen, 2020). Alternatives such as public transportation, ride-sharing services, and car-sharing platforms allow people to travel without owning a vehicle. </w:t>
            </w:r>
          </w:p>
        </w:tc>
      </w:tr>
      <w:tr w:rsidR="00DD0F6D" w:rsidRPr="00B950A5" w14:paraId="59EA9FF9" w14:textId="77777777">
        <w:trPr>
          <w:trHeight w:val="2175"/>
        </w:trPr>
        <w:tc>
          <w:tcPr>
            <w:tcW w:w="16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94D48B1" w14:textId="77777777" w:rsidR="00DD0F6D" w:rsidRPr="00B950A5" w:rsidRDefault="00207557">
            <w:pPr>
              <w:rPr>
                <w:lang w:val="en-GB"/>
              </w:rPr>
            </w:pPr>
            <w:r w:rsidRPr="00B950A5">
              <w:rPr>
                <w:b/>
                <w:bCs/>
                <w:lang w:val="en-GB"/>
              </w:rPr>
              <w:t>Competitive Rivalry</w:t>
            </w:r>
          </w:p>
        </w:tc>
        <w:tc>
          <w:tcPr>
            <w:tcW w:w="75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4EAAC8F" w14:textId="77777777" w:rsidR="00DD0F6D" w:rsidRPr="00B950A5" w:rsidRDefault="00207557">
            <w:pPr>
              <w:rPr>
                <w:lang w:val="en-GB"/>
              </w:rPr>
            </w:pPr>
            <w:r w:rsidRPr="00B950A5">
              <w:rPr>
                <w:lang w:val="en-GB"/>
              </w:rPr>
              <w:t xml:space="preserve">Competitive rivalry in the automotive industry is very high because many global companies compete for market share. Major competitors include Toyota Motor Corporation, Volkswagen Group, General Motors, and Tesla, Inc. These companies compete based on price, technology, safety, fuel efficiency, design, and brand reputation. </w:t>
            </w:r>
          </w:p>
        </w:tc>
      </w:tr>
    </w:tbl>
    <w:p w14:paraId="1907EBE0" w14:textId="3792112B" w:rsidR="00DD0F6D" w:rsidRPr="00B950A5" w:rsidRDefault="00B11882" w:rsidP="00B11882">
      <w:pPr>
        <w:jc w:val="center"/>
        <w:rPr>
          <w:b/>
          <w:bCs/>
          <w:lang w:val="en-GB"/>
        </w:rPr>
      </w:pPr>
      <w:r w:rsidRPr="00B950A5">
        <w:rPr>
          <w:b/>
          <w:bCs/>
          <w:lang w:val="en-GB"/>
        </w:rPr>
        <w:lastRenderedPageBreak/>
        <w:t>Table 1: Porter’s Five Forces Analysis</w:t>
      </w:r>
    </w:p>
    <w:p w14:paraId="5FF0B0BD" w14:textId="77777777" w:rsidR="00DD0F6D" w:rsidRPr="00B950A5" w:rsidRDefault="00207557">
      <w:pPr>
        <w:pStyle w:val="Heading2"/>
        <w:rPr>
          <w:lang w:val="en-GB"/>
        </w:rPr>
      </w:pPr>
      <w:bookmarkStart w:id="13" w:name="_npt2cekttwxu" w:colFirst="0" w:colLast="0"/>
      <w:bookmarkStart w:id="14" w:name="_Toc224689835"/>
      <w:bookmarkEnd w:id="13"/>
      <w:r w:rsidRPr="00B950A5">
        <w:rPr>
          <w:lang w:val="en-GB"/>
        </w:rPr>
        <w:t>5.2 Internal Environmental Audit</w:t>
      </w:r>
      <w:bookmarkEnd w:id="14"/>
    </w:p>
    <w:p w14:paraId="2FB91DA0" w14:textId="77777777" w:rsidR="00DD0F6D" w:rsidRPr="00B950A5" w:rsidRDefault="00207557">
      <w:pPr>
        <w:rPr>
          <w:lang w:val="en-GB"/>
        </w:rPr>
      </w:pPr>
      <w:r w:rsidRPr="00B950A5">
        <w:rPr>
          <w:b/>
          <w:bCs/>
          <w:i/>
          <w:iCs/>
          <w:u w:val="single"/>
          <w:lang w:val="en-GB"/>
        </w:rPr>
        <w:t>VRIO</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30"/>
        <w:gridCol w:w="1335"/>
        <w:gridCol w:w="915"/>
        <w:gridCol w:w="1500"/>
        <w:gridCol w:w="1395"/>
        <w:gridCol w:w="1785"/>
      </w:tblGrid>
      <w:tr w:rsidR="00DD0F6D" w:rsidRPr="00B950A5" w14:paraId="09D625C2" w14:textId="77777777">
        <w:trPr>
          <w:trHeight w:val="770"/>
        </w:trPr>
        <w:tc>
          <w:tcPr>
            <w:tcW w:w="24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BB24A3B" w14:textId="77777777" w:rsidR="00DD0F6D" w:rsidRPr="00B950A5" w:rsidRDefault="00207557">
            <w:pPr>
              <w:jc w:val="center"/>
              <w:rPr>
                <w:lang w:val="en-GB"/>
              </w:rPr>
            </w:pPr>
            <w:r w:rsidRPr="00B950A5">
              <w:rPr>
                <w:b/>
                <w:bCs/>
                <w:lang w:val="en-GB"/>
              </w:rPr>
              <w:t>Resource / Capability</w:t>
            </w:r>
          </w:p>
        </w:tc>
        <w:tc>
          <w:tcPr>
            <w:tcW w:w="13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D6A1BC" w14:textId="77777777" w:rsidR="00DD0F6D" w:rsidRPr="00B950A5" w:rsidRDefault="00207557">
            <w:pPr>
              <w:jc w:val="center"/>
              <w:rPr>
                <w:lang w:val="en-GB"/>
              </w:rPr>
            </w:pPr>
            <w:r w:rsidRPr="00B950A5">
              <w:rPr>
                <w:b/>
                <w:bCs/>
                <w:lang w:val="en-GB"/>
              </w:rPr>
              <w:t>Valuable</w:t>
            </w:r>
          </w:p>
        </w:tc>
        <w:tc>
          <w:tcPr>
            <w:tcW w:w="9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077D25" w14:textId="77777777" w:rsidR="00DD0F6D" w:rsidRPr="00B950A5" w:rsidRDefault="00207557">
            <w:pPr>
              <w:jc w:val="center"/>
              <w:rPr>
                <w:lang w:val="en-GB"/>
              </w:rPr>
            </w:pPr>
            <w:r w:rsidRPr="00B950A5">
              <w:rPr>
                <w:b/>
                <w:bCs/>
                <w:lang w:val="en-GB"/>
              </w:rPr>
              <w:t>Rare</w:t>
            </w:r>
          </w:p>
        </w:tc>
        <w:tc>
          <w:tcPr>
            <w:tcW w:w="15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458B1BC" w14:textId="77777777" w:rsidR="00DD0F6D" w:rsidRPr="00B950A5" w:rsidRDefault="00207557">
            <w:pPr>
              <w:jc w:val="center"/>
              <w:rPr>
                <w:lang w:val="en-GB"/>
              </w:rPr>
            </w:pPr>
            <w:r w:rsidRPr="00B950A5">
              <w:rPr>
                <w:b/>
                <w:bCs/>
                <w:lang w:val="en-GB"/>
              </w:rPr>
              <w:t>Inimitable</w:t>
            </w:r>
          </w:p>
        </w:tc>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A7431B" w14:textId="77777777" w:rsidR="00DD0F6D" w:rsidRPr="00B950A5" w:rsidRDefault="00207557">
            <w:pPr>
              <w:jc w:val="center"/>
              <w:rPr>
                <w:lang w:val="en-GB"/>
              </w:rPr>
            </w:pPr>
            <w:r w:rsidRPr="00B950A5">
              <w:rPr>
                <w:b/>
                <w:bCs/>
                <w:lang w:val="en-GB"/>
              </w:rPr>
              <w:t>Organised</w:t>
            </w:r>
          </w:p>
        </w:tc>
        <w:tc>
          <w:tcPr>
            <w:tcW w:w="17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C61310" w14:textId="77777777" w:rsidR="00DD0F6D" w:rsidRPr="00B950A5" w:rsidRDefault="00207557">
            <w:pPr>
              <w:jc w:val="center"/>
              <w:rPr>
                <w:lang w:val="en-GB"/>
              </w:rPr>
            </w:pPr>
            <w:r w:rsidRPr="00B950A5">
              <w:rPr>
                <w:b/>
                <w:bCs/>
                <w:lang w:val="en-GB"/>
              </w:rPr>
              <w:t>Competitive Implication</w:t>
            </w:r>
          </w:p>
        </w:tc>
      </w:tr>
      <w:tr w:rsidR="00DD0F6D" w:rsidRPr="00B950A5" w14:paraId="52D39E8C" w14:textId="77777777">
        <w:trPr>
          <w:trHeight w:val="1040"/>
        </w:trPr>
        <w:tc>
          <w:tcPr>
            <w:tcW w:w="24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77327E3" w14:textId="77777777" w:rsidR="00DD0F6D" w:rsidRPr="00B950A5" w:rsidRDefault="00207557">
            <w:pPr>
              <w:rPr>
                <w:lang w:val="en-GB"/>
              </w:rPr>
            </w:pPr>
            <w:r w:rsidRPr="00B950A5">
              <w:rPr>
                <w:lang w:val="en-GB"/>
              </w:rPr>
              <w:t>Toyota Production System (Lean manufacturing)</w:t>
            </w:r>
          </w:p>
        </w:tc>
        <w:tc>
          <w:tcPr>
            <w:tcW w:w="13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7CE3A4F" w14:textId="77777777" w:rsidR="00DD0F6D" w:rsidRPr="00B950A5" w:rsidRDefault="00207557">
            <w:pPr>
              <w:rPr>
                <w:lang w:val="en-GB"/>
              </w:rPr>
            </w:pPr>
            <w:r w:rsidRPr="00B950A5">
              <w:rPr>
                <w:lang w:val="en-GB"/>
              </w:rPr>
              <w:t>Yes</w:t>
            </w:r>
          </w:p>
        </w:tc>
        <w:tc>
          <w:tcPr>
            <w:tcW w:w="9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D9FB281" w14:textId="77777777" w:rsidR="00DD0F6D" w:rsidRPr="00B950A5" w:rsidRDefault="00207557">
            <w:pPr>
              <w:rPr>
                <w:lang w:val="en-GB"/>
              </w:rPr>
            </w:pPr>
            <w:r w:rsidRPr="00B950A5">
              <w:rPr>
                <w:lang w:val="en-GB"/>
              </w:rPr>
              <w:t>Yes</w:t>
            </w:r>
          </w:p>
        </w:tc>
        <w:tc>
          <w:tcPr>
            <w:tcW w:w="15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8FD57B" w14:textId="77777777" w:rsidR="00DD0F6D" w:rsidRPr="00B950A5" w:rsidRDefault="00207557">
            <w:pPr>
              <w:rPr>
                <w:lang w:val="en-GB"/>
              </w:rPr>
            </w:pPr>
            <w:r w:rsidRPr="00B950A5">
              <w:rPr>
                <w:lang w:val="en-GB"/>
              </w:rPr>
              <w:t>Yes</w:t>
            </w:r>
          </w:p>
        </w:tc>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FDA89F" w14:textId="77777777" w:rsidR="00DD0F6D" w:rsidRPr="00B950A5" w:rsidRDefault="00207557">
            <w:pPr>
              <w:rPr>
                <w:lang w:val="en-GB"/>
              </w:rPr>
            </w:pPr>
            <w:r w:rsidRPr="00B950A5">
              <w:rPr>
                <w:lang w:val="en-GB"/>
              </w:rPr>
              <w:t>Yes</w:t>
            </w:r>
          </w:p>
        </w:tc>
        <w:tc>
          <w:tcPr>
            <w:tcW w:w="17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83ACCE8" w14:textId="77777777" w:rsidR="00DD0F6D" w:rsidRPr="00B950A5" w:rsidRDefault="00207557">
            <w:pPr>
              <w:rPr>
                <w:lang w:val="en-GB"/>
              </w:rPr>
            </w:pPr>
            <w:r w:rsidRPr="00B950A5">
              <w:rPr>
                <w:lang w:val="en-GB"/>
              </w:rPr>
              <w:t>Sustained competitive advantage</w:t>
            </w:r>
          </w:p>
        </w:tc>
      </w:tr>
      <w:tr w:rsidR="00DD0F6D" w:rsidRPr="00B950A5" w14:paraId="09FBD924" w14:textId="77777777">
        <w:trPr>
          <w:trHeight w:val="1040"/>
        </w:trPr>
        <w:tc>
          <w:tcPr>
            <w:tcW w:w="24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B763887" w14:textId="77777777" w:rsidR="00DD0F6D" w:rsidRPr="00B950A5" w:rsidRDefault="00207557">
            <w:pPr>
              <w:rPr>
                <w:lang w:val="en-GB"/>
              </w:rPr>
            </w:pPr>
            <w:r w:rsidRPr="00B950A5">
              <w:rPr>
                <w:lang w:val="en-GB"/>
              </w:rPr>
              <w:t>Strong global brand reputation</w:t>
            </w:r>
          </w:p>
        </w:tc>
        <w:tc>
          <w:tcPr>
            <w:tcW w:w="13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1635A74" w14:textId="77777777" w:rsidR="00DD0F6D" w:rsidRPr="00B950A5" w:rsidRDefault="00207557">
            <w:pPr>
              <w:rPr>
                <w:lang w:val="en-GB"/>
              </w:rPr>
            </w:pPr>
            <w:r w:rsidRPr="00B950A5">
              <w:rPr>
                <w:lang w:val="en-GB"/>
              </w:rPr>
              <w:t>Yes</w:t>
            </w:r>
          </w:p>
        </w:tc>
        <w:tc>
          <w:tcPr>
            <w:tcW w:w="9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B91CB96" w14:textId="77777777" w:rsidR="00DD0F6D" w:rsidRPr="00B950A5" w:rsidRDefault="00207557">
            <w:pPr>
              <w:rPr>
                <w:lang w:val="en-GB"/>
              </w:rPr>
            </w:pPr>
            <w:r w:rsidRPr="00B950A5">
              <w:rPr>
                <w:lang w:val="en-GB"/>
              </w:rPr>
              <w:t>No</w:t>
            </w:r>
          </w:p>
        </w:tc>
        <w:tc>
          <w:tcPr>
            <w:tcW w:w="15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3C2338" w14:textId="77777777" w:rsidR="00DD0F6D" w:rsidRPr="00B950A5" w:rsidRDefault="00207557">
            <w:pPr>
              <w:rPr>
                <w:lang w:val="en-GB"/>
              </w:rPr>
            </w:pPr>
            <w:r w:rsidRPr="00B950A5">
              <w:rPr>
                <w:lang w:val="en-GB"/>
              </w:rPr>
              <w:t>No</w:t>
            </w:r>
          </w:p>
        </w:tc>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51FDA35" w14:textId="77777777" w:rsidR="00DD0F6D" w:rsidRPr="00B950A5" w:rsidRDefault="00207557">
            <w:pPr>
              <w:rPr>
                <w:lang w:val="en-GB"/>
              </w:rPr>
            </w:pPr>
            <w:r w:rsidRPr="00B950A5">
              <w:rPr>
                <w:lang w:val="en-GB"/>
              </w:rPr>
              <w:t>Yes</w:t>
            </w:r>
          </w:p>
        </w:tc>
        <w:tc>
          <w:tcPr>
            <w:tcW w:w="17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030C4E" w14:textId="77777777" w:rsidR="00DD0F6D" w:rsidRPr="00B950A5" w:rsidRDefault="00207557">
            <w:pPr>
              <w:rPr>
                <w:lang w:val="en-GB"/>
              </w:rPr>
            </w:pPr>
            <w:r w:rsidRPr="00B950A5">
              <w:rPr>
                <w:lang w:val="en-GB"/>
              </w:rPr>
              <w:t>Temporary competitive advantage</w:t>
            </w:r>
          </w:p>
        </w:tc>
      </w:tr>
      <w:tr w:rsidR="00DD0F6D" w:rsidRPr="00B950A5" w14:paraId="2E7A697B" w14:textId="77777777">
        <w:trPr>
          <w:trHeight w:val="770"/>
        </w:trPr>
        <w:tc>
          <w:tcPr>
            <w:tcW w:w="24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DC5F486" w14:textId="77777777" w:rsidR="00DD0F6D" w:rsidRPr="00B950A5" w:rsidRDefault="00207557">
            <w:pPr>
              <w:rPr>
                <w:lang w:val="en-GB"/>
              </w:rPr>
            </w:pPr>
            <w:r w:rsidRPr="00B950A5">
              <w:rPr>
                <w:lang w:val="en-GB"/>
              </w:rPr>
              <w:t>Hybrid vehicle technology (e.g., Toyota Prius)</w:t>
            </w:r>
          </w:p>
        </w:tc>
        <w:tc>
          <w:tcPr>
            <w:tcW w:w="13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42863B" w14:textId="77777777" w:rsidR="00DD0F6D" w:rsidRPr="00B950A5" w:rsidRDefault="00207557">
            <w:pPr>
              <w:rPr>
                <w:lang w:val="en-GB"/>
              </w:rPr>
            </w:pPr>
            <w:r w:rsidRPr="00B950A5">
              <w:rPr>
                <w:lang w:val="en-GB"/>
              </w:rPr>
              <w:t>Yes</w:t>
            </w:r>
          </w:p>
        </w:tc>
        <w:tc>
          <w:tcPr>
            <w:tcW w:w="9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9245F32" w14:textId="77777777" w:rsidR="00DD0F6D" w:rsidRPr="00B950A5" w:rsidRDefault="00207557">
            <w:pPr>
              <w:rPr>
                <w:lang w:val="en-GB"/>
              </w:rPr>
            </w:pPr>
            <w:r w:rsidRPr="00B950A5">
              <w:rPr>
                <w:lang w:val="en-GB"/>
              </w:rPr>
              <w:t>Yes</w:t>
            </w:r>
          </w:p>
        </w:tc>
        <w:tc>
          <w:tcPr>
            <w:tcW w:w="15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364F23B" w14:textId="77777777" w:rsidR="00DD0F6D" w:rsidRPr="00B950A5" w:rsidRDefault="00207557">
            <w:pPr>
              <w:rPr>
                <w:lang w:val="en-GB"/>
              </w:rPr>
            </w:pPr>
            <w:r w:rsidRPr="00B950A5">
              <w:rPr>
                <w:lang w:val="en-GB"/>
              </w:rPr>
              <w:t>Partly</w:t>
            </w:r>
          </w:p>
        </w:tc>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AD9EF2" w14:textId="77777777" w:rsidR="00DD0F6D" w:rsidRPr="00B950A5" w:rsidRDefault="00207557">
            <w:pPr>
              <w:rPr>
                <w:lang w:val="en-GB"/>
              </w:rPr>
            </w:pPr>
            <w:r w:rsidRPr="00B950A5">
              <w:rPr>
                <w:lang w:val="en-GB"/>
              </w:rPr>
              <w:t>Yes</w:t>
            </w:r>
          </w:p>
        </w:tc>
        <w:tc>
          <w:tcPr>
            <w:tcW w:w="17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B777C4" w14:textId="77777777" w:rsidR="00DD0F6D" w:rsidRPr="00B950A5" w:rsidRDefault="00207557">
            <w:pPr>
              <w:rPr>
                <w:lang w:val="en-GB"/>
              </w:rPr>
            </w:pPr>
            <w:r w:rsidRPr="00B950A5">
              <w:rPr>
                <w:lang w:val="en-GB"/>
              </w:rPr>
              <w:t>Strong competitive advantage</w:t>
            </w:r>
          </w:p>
        </w:tc>
      </w:tr>
      <w:tr w:rsidR="00DD0F6D" w:rsidRPr="00B950A5" w14:paraId="64A8D926" w14:textId="77777777">
        <w:trPr>
          <w:trHeight w:val="500"/>
        </w:trPr>
        <w:tc>
          <w:tcPr>
            <w:tcW w:w="24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2D4DE8" w14:textId="77777777" w:rsidR="00DD0F6D" w:rsidRPr="00B950A5" w:rsidRDefault="00207557">
            <w:pPr>
              <w:rPr>
                <w:lang w:val="en-GB"/>
              </w:rPr>
            </w:pPr>
            <w:r w:rsidRPr="00B950A5">
              <w:rPr>
                <w:lang w:val="en-GB"/>
              </w:rPr>
              <w:t>Global supply chain network</w:t>
            </w:r>
          </w:p>
        </w:tc>
        <w:tc>
          <w:tcPr>
            <w:tcW w:w="13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1275ED" w14:textId="77777777" w:rsidR="00DD0F6D" w:rsidRPr="00B950A5" w:rsidRDefault="00207557">
            <w:pPr>
              <w:rPr>
                <w:lang w:val="en-GB"/>
              </w:rPr>
            </w:pPr>
            <w:r w:rsidRPr="00B950A5">
              <w:rPr>
                <w:lang w:val="en-GB"/>
              </w:rPr>
              <w:t>Yes</w:t>
            </w:r>
          </w:p>
        </w:tc>
        <w:tc>
          <w:tcPr>
            <w:tcW w:w="9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142EB3A" w14:textId="77777777" w:rsidR="00DD0F6D" w:rsidRPr="00B950A5" w:rsidRDefault="00207557">
            <w:pPr>
              <w:rPr>
                <w:lang w:val="en-GB"/>
              </w:rPr>
            </w:pPr>
            <w:r w:rsidRPr="00B950A5">
              <w:rPr>
                <w:lang w:val="en-GB"/>
              </w:rPr>
              <w:t>No</w:t>
            </w:r>
          </w:p>
        </w:tc>
        <w:tc>
          <w:tcPr>
            <w:tcW w:w="15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F46D9A6" w14:textId="77777777" w:rsidR="00DD0F6D" w:rsidRPr="00B950A5" w:rsidRDefault="00207557">
            <w:pPr>
              <w:rPr>
                <w:lang w:val="en-GB"/>
              </w:rPr>
            </w:pPr>
            <w:r w:rsidRPr="00B950A5">
              <w:rPr>
                <w:lang w:val="en-GB"/>
              </w:rPr>
              <w:t>No</w:t>
            </w:r>
          </w:p>
        </w:tc>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189D62" w14:textId="77777777" w:rsidR="00DD0F6D" w:rsidRPr="00B950A5" w:rsidRDefault="00207557">
            <w:pPr>
              <w:rPr>
                <w:lang w:val="en-GB"/>
              </w:rPr>
            </w:pPr>
            <w:r w:rsidRPr="00B950A5">
              <w:rPr>
                <w:lang w:val="en-GB"/>
              </w:rPr>
              <w:t>Yes</w:t>
            </w:r>
          </w:p>
        </w:tc>
        <w:tc>
          <w:tcPr>
            <w:tcW w:w="17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75A778A" w14:textId="77777777" w:rsidR="00DD0F6D" w:rsidRPr="00B950A5" w:rsidRDefault="00207557">
            <w:pPr>
              <w:rPr>
                <w:lang w:val="en-GB"/>
              </w:rPr>
            </w:pPr>
            <w:r w:rsidRPr="00B950A5">
              <w:rPr>
                <w:lang w:val="en-GB"/>
              </w:rPr>
              <w:t>Competitive parity</w:t>
            </w:r>
          </w:p>
        </w:tc>
      </w:tr>
      <w:tr w:rsidR="00DD0F6D" w:rsidRPr="00B950A5" w14:paraId="52A7B460" w14:textId="77777777">
        <w:trPr>
          <w:trHeight w:val="770"/>
        </w:trPr>
        <w:tc>
          <w:tcPr>
            <w:tcW w:w="24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C9F75ED" w14:textId="77777777" w:rsidR="00DD0F6D" w:rsidRPr="00B950A5" w:rsidRDefault="00207557">
            <w:pPr>
              <w:rPr>
                <w:lang w:val="en-GB"/>
              </w:rPr>
            </w:pPr>
            <w:r w:rsidRPr="00B950A5">
              <w:rPr>
                <w:lang w:val="en-GB"/>
              </w:rPr>
              <w:t>Research and development capability</w:t>
            </w:r>
          </w:p>
        </w:tc>
        <w:tc>
          <w:tcPr>
            <w:tcW w:w="13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C7BC6E2" w14:textId="77777777" w:rsidR="00DD0F6D" w:rsidRPr="00B950A5" w:rsidRDefault="00207557">
            <w:pPr>
              <w:rPr>
                <w:lang w:val="en-GB"/>
              </w:rPr>
            </w:pPr>
            <w:r w:rsidRPr="00B950A5">
              <w:rPr>
                <w:lang w:val="en-GB"/>
              </w:rPr>
              <w:t>Yes</w:t>
            </w:r>
          </w:p>
        </w:tc>
        <w:tc>
          <w:tcPr>
            <w:tcW w:w="91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389B860" w14:textId="77777777" w:rsidR="00DD0F6D" w:rsidRPr="00B950A5" w:rsidRDefault="00207557">
            <w:pPr>
              <w:rPr>
                <w:lang w:val="en-GB"/>
              </w:rPr>
            </w:pPr>
            <w:r w:rsidRPr="00B950A5">
              <w:rPr>
                <w:lang w:val="en-GB"/>
              </w:rPr>
              <w:t>No</w:t>
            </w:r>
          </w:p>
        </w:tc>
        <w:tc>
          <w:tcPr>
            <w:tcW w:w="150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5730069" w14:textId="77777777" w:rsidR="00DD0F6D" w:rsidRPr="00B950A5" w:rsidRDefault="00207557">
            <w:pPr>
              <w:rPr>
                <w:lang w:val="en-GB"/>
              </w:rPr>
            </w:pPr>
            <w:r w:rsidRPr="00B950A5">
              <w:rPr>
                <w:lang w:val="en-GB"/>
              </w:rPr>
              <w:t>No</w:t>
            </w:r>
          </w:p>
        </w:tc>
        <w:tc>
          <w:tcPr>
            <w:tcW w:w="13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7E38532" w14:textId="77777777" w:rsidR="00DD0F6D" w:rsidRPr="00B950A5" w:rsidRDefault="00207557">
            <w:pPr>
              <w:rPr>
                <w:lang w:val="en-GB"/>
              </w:rPr>
            </w:pPr>
            <w:r w:rsidRPr="00B950A5">
              <w:rPr>
                <w:lang w:val="en-GB"/>
              </w:rPr>
              <w:t>Yes</w:t>
            </w:r>
          </w:p>
        </w:tc>
        <w:tc>
          <w:tcPr>
            <w:tcW w:w="17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79D32F" w14:textId="77777777" w:rsidR="00DD0F6D" w:rsidRPr="00B950A5" w:rsidRDefault="00207557">
            <w:pPr>
              <w:rPr>
                <w:lang w:val="en-GB"/>
              </w:rPr>
            </w:pPr>
            <w:r w:rsidRPr="00B950A5">
              <w:rPr>
                <w:lang w:val="en-GB"/>
              </w:rPr>
              <w:t>Competitive parity</w:t>
            </w:r>
          </w:p>
        </w:tc>
      </w:tr>
    </w:tbl>
    <w:p w14:paraId="06BF9BEC" w14:textId="4335FCCB" w:rsidR="00DD0F6D" w:rsidRPr="00B950A5" w:rsidRDefault="00B11882" w:rsidP="00B11882">
      <w:pPr>
        <w:jc w:val="center"/>
        <w:rPr>
          <w:b/>
          <w:bCs/>
          <w:lang w:val="en-GB"/>
        </w:rPr>
      </w:pPr>
      <w:r w:rsidRPr="00B950A5">
        <w:rPr>
          <w:b/>
          <w:bCs/>
          <w:lang w:val="en-GB"/>
        </w:rPr>
        <w:t>Table 2: VRIO Analysis</w:t>
      </w:r>
    </w:p>
    <w:p w14:paraId="7FCD666D" w14:textId="77777777" w:rsidR="00DD0F6D" w:rsidRPr="00B950A5" w:rsidRDefault="00207557">
      <w:pPr>
        <w:rPr>
          <w:lang w:val="en-GB"/>
        </w:rPr>
      </w:pPr>
      <w:r w:rsidRPr="00B950A5">
        <w:rPr>
          <w:lang w:val="en-GB"/>
        </w:rPr>
        <w:t xml:space="preserve">The VRIO analysis reveals that Toyota possesses a number of key internal strengths, which can help it achieve success in the long term. The Toyota Production System has been one of its strongest assets. This production process is concerned with efficiency, minimisation of wastes, and continuous improvement. Due to its value, rarity, lack of copying and its well-organised nature within the company, it leaves Toyota with a lasting competitive advantage in manufacturing and quality. The global brand image of Toyota is also a precious asset since customers rely on the company to deliver reliability and durability (Marwan Mohamed Abdeldayem et al., 2023). However, it is not uncommon since other corporations have strong brands as well. Thus, it only </w:t>
      </w:r>
      <w:r w:rsidRPr="00B950A5">
        <w:rPr>
          <w:lang w:val="en-GB"/>
        </w:rPr>
        <w:lastRenderedPageBreak/>
        <w:t>gives a short-term benefit. The hybrid technology displayed by Toyota through cars like the Prius makes the company have a solid stand in the environmentally friendly car industry. Furthermore, the global supply chain of Toyota and its well-connected research potential contribute to innovation and efficiency, yet they can be developed by the competitors, so they are a source of competitive parity primarily.</w:t>
      </w:r>
    </w:p>
    <w:p w14:paraId="05DF5E8F" w14:textId="77777777" w:rsidR="00DD0F6D" w:rsidRPr="00B950A5" w:rsidRDefault="00207557">
      <w:pPr>
        <w:rPr>
          <w:lang w:val="en-GB"/>
        </w:rPr>
      </w:pPr>
      <w:r w:rsidRPr="00B950A5">
        <w:rPr>
          <w:b/>
          <w:bCs/>
          <w:i/>
          <w:iCs/>
          <w:u w:val="single"/>
          <w:lang w:val="en-GB"/>
        </w:rPr>
        <w:t>BCG Matrix</w:t>
      </w: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263"/>
        <w:gridCol w:w="2187"/>
        <w:gridCol w:w="1132"/>
        <w:gridCol w:w="1088"/>
        <w:gridCol w:w="3690"/>
      </w:tblGrid>
      <w:tr w:rsidR="00DD0F6D" w:rsidRPr="00B950A5" w14:paraId="15F50F5D" w14:textId="77777777">
        <w:trPr>
          <w:trHeight w:val="770"/>
        </w:trPr>
        <w:tc>
          <w:tcPr>
            <w:tcW w:w="126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53B4A45" w14:textId="77777777" w:rsidR="00DD0F6D" w:rsidRPr="00B950A5" w:rsidRDefault="00207557">
            <w:pPr>
              <w:jc w:val="center"/>
              <w:rPr>
                <w:lang w:val="en-GB"/>
              </w:rPr>
            </w:pPr>
            <w:r w:rsidRPr="00B950A5">
              <w:rPr>
                <w:b/>
                <w:bCs/>
                <w:lang w:val="en-GB"/>
              </w:rPr>
              <w:t>BCG Category</w:t>
            </w:r>
          </w:p>
        </w:tc>
        <w:tc>
          <w:tcPr>
            <w:tcW w:w="218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E9D2D5B" w14:textId="77777777" w:rsidR="00DD0F6D" w:rsidRPr="00B950A5" w:rsidRDefault="00207557">
            <w:pPr>
              <w:jc w:val="center"/>
              <w:rPr>
                <w:lang w:val="en-GB"/>
              </w:rPr>
            </w:pPr>
            <w:r w:rsidRPr="00B950A5">
              <w:rPr>
                <w:b/>
                <w:bCs/>
                <w:lang w:val="en-GB"/>
              </w:rPr>
              <w:t>Product / Business Example</w:t>
            </w:r>
          </w:p>
        </w:tc>
        <w:tc>
          <w:tcPr>
            <w:tcW w:w="113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EE1D24D" w14:textId="77777777" w:rsidR="00DD0F6D" w:rsidRPr="00B950A5" w:rsidRDefault="00207557">
            <w:pPr>
              <w:jc w:val="center"/>
              <w:rPr>
                <w:lang w:val="en-GB"/>
              </w:rPr>
            </w:pPr>
            <w:r w:rsidRPr="00B950A5">
              <w:rPr>
                <w:b/>
                <w:bCs/>
                <w:lang w:val="en-GB"/>
              </w:rPr>
              <w:t>Market Growth</w:t>
            </w:r>
          </w:p>
        </w:tc>
        <w:tc>
          <w:tcPr>
            <w:tcW w:w="108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84DB070" w14:textId="77777777" w:rsidR="00DD0F6D" w:rsidRPr="00B950A5" w:rsidRDefault="00207557">
            <w:pPr>
              <w:jc w:val="center"/>
              <w:rPr>
                <w:lang w:val="en-GB"/>
              </w:rPr>
            </w:pPr>
            <w:r w:rsidRPr="00B950A5">
              <w:rPr>
                <w:b/>
                <w:bCs/>
                <w:lang w:val="en-GB"/>
              </w:rPr>
              <w:t>Market Share</w:t>
            </w:r>
          </w:p>
        </w:tc>
        <w:tc>
          <w:tcPr>
            <w:tcW w:w="36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77671B4" w14:textId="77777777" w:rsidR="00DD0F6D" w:rsidRPr="00B950A5" w:rsidRDefault="00207557">
            <w:pPr>
              <w:jc w:val="center"/>
              <w:rPr>
                <w:lang w:val="en-GB"/>
              </w:rPr>
            </w:pPr>
            <w:r w:rsidRPr="00B950A5">
              <w:rPr>
                <w:b/>
                <w:bCs/>
                <w:lang w:val="en-GB"/>
              </w:rPr>
              <w:t>Strategic Meaning</w:t>
            </w:r>
          </w:p>
        </w:tc>
      </w:tr>
      <w:tr w:rsidR="00DD0F6D" w:rsidRPr="00B950A5" w14:paraId="3A289F91" w14:textId="77777777">
        <w:trPr>
          <w:trHeight w:val="1580"/>
        </w:trPr>
        <w:tc>
          <w:tcPr>
            <w:tcW w:w="126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55B17C2" w14:textId="77777777" w:rsidR="00DD0F6D" w:rsidRPr="00B950A5" w:rsidRDefault="00207557">
            <w:pPr>
              <w:rPr>
                <w:lang w:val="en-GB"/>
              </w:rPr>
            </w:pPr>
            <w:r w:rsidRPr="00B950A5">
              <w:rPr>
                <w:b/>
                <w:bCs/>
                <w:lang w:val="en-GB"/>
              </w:rPr>
              <w:t>Stars</w:t>
            </w:r>
          </w:p>
        </w:tc>
        <w:tc>
          <w:tcPr>
            <w:tcW w:w="218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AB576D" w14:textId="77777777" w:rsidR="00DD0F6D" w:rsidRPr="00B950A5" w:rsidRDefault="00207557">
            <w:pPr>
              <w:rPr>
                <w:lang w:val="en-GB"/>
              </w:rPr>
            </w:pPr>
            <w:r w:rsidRPr="00B950A5">
              <w:rPr>
                <w:lang w:val="en-GB"/>
              </w:rPr>
              <w:t>Hybrid vehicles such as the Toyota Prius</w:t>
            </w:r>
          </w:p>
        </w:tc>
        <w:tc>
          <w:tcPr>
            <w:tcW w:w="113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45C471" w14:textId="77777777" w:rsidR="00DD0F6D" w:rsidRPr="00B950A5" w:rsidRDefault="00207557">
            <w:pPr>
              <w:rPr>
                <w:lang w:val="en-GB"/>
              </w:rPr>
            </w:pPr>
            <w:r w:rsidRPr="00B950A5">
              <w:rPr>
                <w:lang w:val="en-GB"/>
              </w:rPr>
              <w:t>High</w:t>
            </w:r>
          </w:p>
        </w:tc>
        <w:tc>
          <w:tcPr>
            <w:tcW w:w="108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8E06B6" w14:textId="77777777" w:rsidR="00DD0F6D" w:rsidRPr="00B950A5" w:rsidRDefault="00207557">
            <w:pPr>
              <w:rPr>
                <w:lang w:val="en-GB"/>
              </w:rPr>
            </w:pPr>
            <w:r w:rsidRPr="00B950A5">
              <w:rPr>
                <w:lang w:val="en-GB"/>
              </w:rPr>
              <w:t>High</w:t>
            </w:r>
          </w:p>
        </w:tc>
        <w:tc>
          <w:tcPr>
            <w:tcW w:w="36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A4178F" w14:textId="77777777" w:rsidR="00DD0F6D" w:rsidRPr="00B950A5" w:rsidRDefault="00207557">
            <w:pPr>
              <w:rPr>
                <w:lang w:val="en-GB"/>
              </w:rPr>
            </w:pPr>
            <w:r w:rsidRPr="00B950A5">
              <w:rPr>
                <w:lang w:val="en-GB"/>
              </w:rPr>
              <w:t>These products operate in fast-growing markets, and Toyota has a strong market position. They require investment but generate future growth.</w:t>
            </w:r>
          </w:p>
        </w:tc>
      </w:tr>
      <w:tr w:rsidR="00DD0F6D" w:rsidRPr="00B950A5" w14:paraId="3C84C755" w14:textId="77777777">
        <w:trPr>
          <w:trHeight w:val="1310"/>
        </w:trPr>
        <w:tc>
          <w:tcPr>
            <w:tcW w:w="126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37E569E" w14:textId="77777777" w:rsidR="00DD0F6D" w:rsidRPr="00B950A5" w:rsidRDefault="00207557">
            <w:pPr>
              <w:rPr>
                <w:lang w:val="en-GB"/>
              </w:rPr>
            </w:pPr>
            <w:r w:rsidRPr="00B950A5">
              <w:rPr>
                <w:b/>
                <w:bCs/>
                <w:lang w:val="en-GB"/>
              </w:rPr>
              <w:t>Cash Cows</w:t>
            </w:r>
          </w:p>
        </w:tc>
        <w:tc>
          <w:tcPr>
            <w:tcW w:w="218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CDB62D" w14:textId="77777777" w:rsidR="00DD0F6D" w:rsidRPr="00B950A5" w:rsidRDefault="00207557">
            <w:pPr>
              <w:rPr>
                <w:lang w:val="en-GB"/>
              </w:rPr>
            </w:pPr>
            <w:r w:rsidRPr="00B950A5">
              <w:rPr>
                <w:lang w:val="en-GB"/>
              </w:rPr>
              <w:t>Popular models such as the Toyota Corolla and the Toyota Camry</w:t>
            </w:r>
          </w:p>
        </w:tc>
        <w:tc>
          <w:tcPr>
            <w:tcW w:w="113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ED2C0D3" w14:textId="77777777" w:rsidR="00DD0F6D" w:rsidRPr="00B950A5" w:rsidRDefault="00207557">
            <w:pPr>
              <w:rPr>
                <w:lang w:val="en-GB"/>
              </w:rPr>
            </w:pPr>
            <w:r w:rsidRPr="00B950A5">
              <w:rPr>
                <w:lang w:val="en-GB"/>
              </w:rPr>
              <w:t>Low</w:t>
            </w:r>
          </w:p>
        </w:tc>
        <w:tc>
          <w:tcPr>
            <w:tcW w:w="108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63C4EC0" w14:textId="77777777" w:rsidR="00DD0F6D" w:rsidRPr="00B950A5" w:rsidRDefault="00207557">
            <w:pPr>
              <w:rPr>
                <w:lang w:val="en-GB"/>
              </w:rPr>
            </w:pPr>
            <w:r w:rsidRPr="00B950A5">
              <w:rPr>
                <w:lang w:val="en-GB"/>
              </w:rPr>
              <w:t>High</w:t>
            </w:r>
          </w:p>
        </w:tc>
        <w:tc>
          <w:tcPr>
            <w:tcW w:w="36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A5C509" w14:textId="77777777" w:rsidR="00DD0F6D" w:rsidRPr="00B950A5" w:rsidRDefault="00207557">
            <w:pPr>
              <w:rPr>
                <w:lang w:val="en-GB"/>
              </w:rPr>
            </w:pPr>
            <w:r w:rsidRPr="00B950A5">
              <w:rPr>
                <w:lang w:val="en-GB"/>
              </w:rPr>
              <w:t>These vehicles dominate mature markets and generate stable profits. The revenue supports research and new technology development.</w:t>
            </w:r>
          </w:p>
        </w:tc>
      </w:tr>
      <w:tr w:rsidR="00DD0F6D" w:rsidRPr="00B950A5" w14:paraId="5329359F" w14:textId="77777777">
        <w:trPr>
          <w:trHeight w:val="1310"/>
        </w:trPr>
        <w:tc>
          <w:tcPr>
            <w:tcW w:w="126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CDFD248" w14:textId="77777777" w:rsidR="00DD0F6D" w:rsidRPr="00B950A5" w:rsidRDefault="00207557">
            <w:pPr>
              <w:rPr>
                <w:lang w:val="en-GB"/>
              </w:rPr>
            </w:pPr>
            <w:r w:rsidRPr="00B950A5">
              <w:rPr>
                <w:b/>
                <w:bCs/>
                <w:lang w:val="en-GB"/>
              </w:rPr>
              <w:t>Question Marks</w:t>
            </w:r>
          </w:p>
        </w:tc>
        <w:tc>
          <w:tcPr>
            <w:tcW w:w="218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192FC28" w14:textId="77777777" w:rsidR="00DD0F6D" w:rsidRPr="00B950A5" w:rsidRDefault="00207557">
            <w:pPr>
              <w:rPr>
                <w:lang w:val="en-GB"/>
              </w:rPr>
            </w:pPr>
            <w:r w:rsidRPr="00B950A5">
              <w:rPr>
                <w:lang w:val="en-GB"/>
              </w:rPr>
              <w:t>Electric vehicles such as the Toyota bZ4X</w:t>
            </w:r>
          </w:p>
        </w:tc>
        <w:tc>
          <w:tcPr>
            <w:tcW w:w="113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EE068DE" w14:textId="77777777" w:rsidR="00DD0F6D" w:rsidRPr="00B950A5" w:rsidRDefault="00207557">
            <w:pPr>
              <w:rPr>
                <w:lang w:val="en-GB"/>
              </w:rPr>
            </w:pPr>
            <w:r w:rsidRPr="00B950A5">
              <w:rPr>
                <w:lang w:val="en-GB"/>
              </w:rPr>
              <w:t>High</w:t>
            </w:r>
          </w:p>
        </w:tc>
        <w:tc>
          <w:tcPr>
            <w:tcW w:w="108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23DA6D" w14:textId="77777777" w:rsidR="00DD0F6D" w:rsidRPr="00B950A5" w:rsidRDefault="00207557">
            <w:pPr>
              <w:rPr>
                <w:lang w:val="en-GB"/>
              </w:rPr>
            </w:pPr>
            <w:r w:rsidRPr="00B950A5">
              <w:rPr>
                <w:lang w:val="en-GB"/>
              </w:rPr>
              <w:t>Low</w:t>
            </w:r>
          </w:p>
        </w:tc>
        <w:tc>
          <w:tcPr>
            <w:tcW w:w="36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7F4FE7" w14:textId="77777777" w:rsidR="00DD0F6D" w:rsidRPr="00B950A5" w:rsidRDefault="00207557">
            <w:pPr>
              <w:rPr>
                <w:lang w:val="en-GB"/>
              </w:rPr>
            </w:pPr>
            <w:r w:rsidRPr="00B950A5">
              <w:rPr>
                <w:lang w:val="en-GB"/>
              </w:rPr>
              <w:t>These products are in growing markets, but Toyota’s market share is still developing. They require heavy investment to become successful.</w:t>
            </w:r>
          </w:p>
        </w:tc>
      </w:tr>
      <w:tr w:rsidR="00DD0F6D" w:rsidRPr="00B950A5" w14:paraId="49B94BFE" w14:textId="77777777">
        <w:trPr>
          <w:trHeight w:val="1310"/>
        </w:trPr>
        <w:tc>
          <w:tcPr>
            <w:tcW w:w="126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FAF365" w14:textId="77777777" w:rsidR="00DD0F6D" w:rsidRPr="00B950A5" w:rsidRDefault="00207557">
            <w:pPr>
              <w:rPr>
                <w:lang w:val="en-GB"/>
              </w:rPr>
            </w:pPr>
            <w:r w:rsidRPr="00B950A5">
              <w:rPr>
                <w:b/>
                <w:bCs/>
                <w:lang w:val="en-GB"/>
              </w:rPr>
              <w:t>Dogs</w:t>
            </w:r>
          </w:p>
        </w:tc>
        <w:tc>
          <w:tcPr>
            <w:tcW w:w="2187"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C585358" w14:textId="77777777" w:rsidR="00DD0F6D" w:rsidRPr="00B950A5" w:rsidRDefault="00207557">
            <w:pPr>
              <w:rPr>
                <w:lang w:val="en-GB"/>
              </w:rPr>
            </w:pPr>
            <w:r w:rsidRPr="00B950A5">
              <w:rPr>
                <w:lang w:val="en-GB"/>
              </w:rPr>
              <w:t>Older or discontinued models in declining segments</w:t>
            </w:r>
          </w:p>
        </w:tc>
        <w:tc>
          <w:tcPr>
            <w:tcW w:w="113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820EF0" w14:textId="77777777" w:rsidR="00DD0F6D" w:rsidRPr="00B950A5" w:rsidRDefault="00207557">
            <w:pPr>
              <w:rPr>
                <w:lang w:val="en-GB"/>
              </w:rPr>
            </w:pPr>
            <w:r w:rsidRPr="00B950A5">
              <w:rPr>
                <w:lang w:val="en-GB"/>
              </w:rPr>
              <w:t>Low</w:t>
            </w:r>
          </w:p>
        </w:tc>
        <w:tc>
          <w:tcPr>
            <w:tcW w:w="108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F840154" w14:textId="77777777" w:rsidR="00DD0F6D" w:rsidRPr="00B950A5" w:rsidRDefault="00207557">
            <w:pPr>
              <w:rPr>
                <w:lang w:val="en-GB"/>
              </w:rPr>
            </w:pPr>
            <w:r w:rsidRPr="00B950A5">
              <w:rPr>
                <w:lang w:val="en-GB"/>
              </w:rPr>
              <w:t>Low</w:t>
            </w:r>
          </w:p>
        </w:tc>
        <w:tc>
          <w:tcPr>
            <w:tcW w:w="36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33BBD2" w14:textId="77777777" w:rsidR="00DD0F6D" w:rsidRPr="00B950A5" w:rsidRDefault="00207557">
            <w:pPr>
              <w:rPr>
                <w:lang w:val="en-GB"/>
              </w:rPr>
            </w:pPr>
            <w:r w:rsidRPr="00B950A5">
              <w:rPr>
                <w:lang w:val="en-GB"/>
              </w:rPr>
              <w:t>These products have weak market share and limited growth potential, so companies often reduce investment in them.</w:t>
            </w:r>
          </w:p>
        </w:tc>
      </w:tr>
    </w:tbl>
    <w:p w14:paraId="64A52DE8" w14:textId="256D4B26" w:rsidR="00DD0F6D" w:rsidRPr="00B950A5" w:rsidRDefault="00B11882" w:rsidP="00B11882">
      <w:pPr>
        <w:jc w:val="center"/>
        <w:rPr>
          <w:b/>
          <w:bCs/>
          <w:lang w:val="en-GB"/>
        </w:rPr>
      </w:pPr>
      <w:r w:rsidRPr="00B950A5">
        <w:rPr>
          <w:b/>
          <w:bCs/>
          <w:lang w:val="en-GB"/>
        </w:rPr>
        <w:t>Table 3: BCG Matrix</w:t>
      </w:r>
    </w:p>
    <w:p w14:paraId="2FDF06EE" w14:textId="77777777" w:rsidR="00DD0F6D" w:rsidRPr="00B950A5" w:rsidRDefault="00207557" w:rsidP="00B11882">
      <w:pPr>
        <w:pStyle w:val="Heading1"/>
        <w:spacing w:before="240" w:after="240"/>
        <w:rPr>
          <w:lang w:val="en-GB"/>
        </w:rPr>
      </w:pPr>
      <w:bookmarkStart w:id="15" w:name="_5xh2ukupwjzq" w:colFirst="0" w:colLast="0"/>
      <w:bookmarkStart w:id="16" w:name="_Toc224689836"/>
      <w:bookmarkEnd w:id="15"/>
      <w:r w:rsidRPr="00B950A5">
        <w:rPr>
          <w:lang w:val="en-GB"/>
        </w:rPr>
        <w:lastRenderedPageBreak/>
        <w:t>6. Strategy Formulation</w:t>
      </w:r>
      <w:bookmarkEnd w:id="16"/>
    </w:p>
    <w:p w14:paraId="1A19B6A6" w14:textId="77777777" w:rsidR="00DD0F6D" w:rsidRPr="00B950A5" w:rsidRDefault="00207557" w:rsidP="00B11882">
      <w:pPr>
        <w:spacing w:before="240" w:after="240"/>
        <w:rPr>
          <w:lang w:val="en-GB"/>
        </w:rPr>
      </w:pPr>
      <w:r w:rsidRPr="00B950A5">
        <w:rPr>
          <w:lang w:val="en-GB"/>
        </w:rPr>
        <w:t>Toyota Motor Corporation is in a very competitive international car market where businesses are required to continuously develop their plans and strategies to adjusting technology, environmental policies and client demands. A strategic decision that Toyota can make is the speed with which it will go electric in its market, but also retain its popularity in hybrid cars. Toyota has always been involved in hybrid technology, and it is doing well with the Toyota Prius (</w:t>
      </w:r>
      <w:proofErr w:type="spellStart"/>
      <w:r w:rsidRPr="00B950A5">
        <w:rPr>
          <w:lang w:val="en-GB"/>
        </w:rPr>
        <w:t>Mpehle</w:t>
      </w:r>
      <w:proofErr w:type="spellEnd"/>
      <w:r w:rsidRPr="00B950A5">
        <w:rPr>
          <w:lang w:val="en-GB"/>
        </w:rPr>
        <w:t xml:space="preserve"> et al., 2020). Nevertheless, there are many other competitor companies that build battery electric cars and are rapidly growing. Thus, Toyota has the task of balancing its investments in hybrid, electric and hydrogen technologies. The other strategic choice is the digital transformation and networked cars. The customers are demanding sophisticated software, individual drive experiences and frequent updates of the software. Therefore, Toyota will be forced to keep supporting research and development, intelligent manufacturing, and collaborations with tech firms. </w:t>
      </w:r>
    </w:p>
    <w:p w14:paraId="6780BE24" w14:textId="77777777" w:rsidR="00DD0F6D" w:rsidRPr="00B950A5" w:rsidRDefault="00207557" w:rsidP="00B11882">
      <w:pPr>
        <w:spacing w:before="240" w:after="240"/>
        <w:rPr>
          <w:lang w:val="en-GB"/>
        </w:rPr>
      </w:pPr>
      <w:r w:rsidRPr="00B950A5">
        <w:rPr>
          <w:lang w:val="en-GB"/>
        </w:rPr>
        <w:t>The importance of these strategic options is that they enable the company to be competitive, allow it to sell well internationally, and to adapt well to the pace of change that is being experienced in the automotive sector. One of the new strategies that Toyota can implement is the development and launch of affordable electric cars faster, and enhance the digital mobility services. Toyota might produce more affordable electric cars in the developing markets as opposed to concentrating more on premium electric vehicles (</w:t>
      </w:r>
      <w:proofErr w:type="spellStart"/>
      <w:r w:rsidRPr="00B950A5">
        <w:rPr>
          <w:lang w:val="en-GB"/>
        </w:rPr>
        <w:t>Bhattacheryay</w:t>
      </w:r>
      <w:proofErr w:type="spellEnd"/>
      <w:r w:rsidRPr="00B950A5">
        <w:rPr>
          <w:lang w:val="en-GB"/>
        </w:rPr>
        <w:t xml:space="preserve">, 2021). This would enhance market share and promote global sustainability objectives. Furthermore, Toyota may develop related services like vehicle data solutions, intelligent navigation, and predictive maintenance software. Such services would enhance the customer experience and build long-term relationships with users. </w:t>
      </w:r>
    </w:p>
    <w:p w14:paraId="510B61FD" w14:textId="77777777" w:rsidR="00DD0F6D" w:rsidRPr="00B950A5" w:rsidRDefault="00207557" w:rsidP="00B11882">
      <w:pPr>
        <w:pStyle w:val="Heading1"/>
        <w:spacing w:before="240" w:after="240"/>
        <w:rPr>
          <w:lang w:val="en-GB"/>
        </w:rPr>
      </w:pPr>
      <w:bookmarkStart w:id="17" w:name="_jrqztpcwp1yg" w:colFirst="0" w:colLast="0"/>
      <w:bookmarkStart w:id="18" w:name="_Toc224689837"/>
      <w:bookmarkEnd w:id="17"/>
      <w:r w:rsidRPr="00B950A5">
        <w:rPr>
          <w:lang w:val="en-GB"/>
        </w:rPr>
        <w:t>7. Conclusion and Recommendation</w:t>
      </w:r>
      <w:bookmarkEnd w:id="18"/>
    </w:p>
    <w:p w14:paraId="3CBB0ADD" w14:textId="77777777" w:rsidR="00DD0F6D" w:rsidRPr="00B950A5" w:rsidRDefault="00207557" w:rsidP="00B11882">
      <w:pPr>
        <w:pStyle w:val="Heading2"/>
        <w:spacing w:before="240" w:after="240"/>
        <w:rPr>
          <w:lang w:val="en-GB"/>
        </w:rPr>
      </w:pPr>
      <w:bookmarkStart w:id="19" w:name="_taq76zorrnpj" w:colFirst="0" w:colLast="0"/>
      <w:bookmarkStart w:id="20" w:name="_Toc224689838"/>
      <w:bookmarkEnd w:id="19"/>
      <w:r w:rsidRPr="00B950A5">
        <w:rPr>
          <w:lang w:val="en-GB"/>
        </w:rPr>
        <w:t>7.1 Conclusion</w:t>
      </w:r>
      <w:bookmarkEnd w:id="20"/>
    </w:p>
    <w:p w14:paraId="6E9CA5F6" w14:textId="77777777" w:rsidR="00DD0F6D" w:rsidRPr="00B950A5" w:rsidRDefault="00207557" w:rsidP="00B11882">
      <w:pPr>
        <w:spacing w:before="240" w:after="240"/>
        <w:rPr>
          <w:lang w:val="en-GB"/>
        </w:rPr>
      </w:pPr>
      <w:r w:rsidRPr="00B950A5">
        <w:rPr>
          <w:lang w:val="en-GB"/>
        </w:rPr>
        <w:t xml:space="preserve">The analysis indicates that Toyota Motor Corporation is still among the most robust companies in the automotive industry in the world due to its effective production system, robust brand image, and long-term innovation plan. Porter's Five Forces, VRIO and the BCG Matrix are some of the tools that highlight what is possible and what is not possible. There is growing competition, technological transformation, and sustainability pressure that demand that Toyota remain flexible. </w:t>
      </w:r>
    </w:p>
    <w:p w14:paraId="0A97BADE" w14:textId="77777777" w:rsidR="00DD0F6D" w:rsidRPr="00B950A5" w:rsidRDefault="00207557" w:rsidP="00B11882">
      <w:pPr>
        <w:pStyle w:val="Heading2"/>
        <w:spacing w:before="240" w:after="240"/>
        <w:rPr>
          <w:lang w:val="en-GB"/>
        </w:rPr>
      </w:pPr>
      <w:bookmarkStart w:id="21" w:name="_7bdaunhrnmi2" w:colFirst="0" w:colLast="0"/>
      <w:bookmarkStart w:id="22" w:name="_Toc224689839"/>
      <w:bookmarkEnd w:id="21"/>
      <w:r w:rsidRPr="00B950A5">
        <w:rPr>
          <w:lang w:val="en-GB"/>
        </w:rPr>
        <w:lastRenderedPageBreak/>
        <w:t>7.2 Strategic Recommendations</w:t>
      </w:r>
      <w:bookmarkEnd w:id="22"/>
    </w:p>
    <w:p w14:paraId="79E88AB8" w14:textId="77777777" w:rsidR="00DD0F6D" w:rsidRPr="00B950A5" w:rsidRDefault="00207557" w:rsidP="00B11882">
      <w:pPr>
        <w:spacing w:before="240" w:after="240"/>
        <w:rPr>
          <w:lang w:val="en-GB"/>
        </w:rPr>
      </w:pPr>
      <w:r w:rsidRPr="00B950A5">
        <w:rPr>
          <w:lang w:val="en-GB"/>
        </w:rPr>
        <w:t>It is advised that the Toyota Motor Corporation should further increase its pace in investing in the technology of electric vehicles, although it should enrich its already effective hybrid systems. The decision to expand affordable electric vehicles may enable Toyota to compete better than Tesla, Inc. and BYD Company. The company also ought to redefine the alliances it has with technology companies so that software development, autonomous driving, and connected car services get enhanced (Toyota, 2024). Moreover, Toyota ought to keep enhancing supply chain resiliency by diversifying its suppliers and producing more locally in major markets for better logistics management and to meet the demand. These will assist Toyota to stay competitive, comply with the environmental requirements and address changing consumer tastes in the dynamic automotive market.</w:t>
      </w:r>
      <w:r w:rsidRPr="00B950A5">
        <w:rPr>
          <w:lang w:val="en-GB"/>
        </w:rPr>
        <w:br w:type="page"/>
      </w:r>
    </w:p>
    <w:p w14:paraId="691EBE43" w14:textId="77777777" w:rsidR="00DD0F6D" w:rsidRPr="00B950A5" w:rsidRDefault="00207557">
      <w:pPr>
        <w:pStyle w:val="Heading1"/>
        <w:rPr>
          <w:lang w:val="en-GB"/>
        </w:rPr>
      </w:pPr>
      <w:bookmarkStart w:id="23" w:name="_ogadqd61mhcj" w:colFirst="0" w:colLast="0"/>
      <w:bookmarkStart w:id="24" w:name="_Toc224689840"/>
      <w:bookmarkEnd w:id="23"/>
      <w:r w:rsidRPr="00B950A5">
        <w:rPr>
          <w:lang w:val="en-GB"/>
        </w:rPr>
        <w:lastRenderedPageBreak/>
        <w:t>Reference list</w:t>
      </w:r>
      <w:bookmarkEnd w:id="24"/>
    </w:p>
    <w:p w14:paraId="5B75EF46" w14:textId="77777777" w:rsidR="00DD0F6D" w:rsidRPr="00B950A5" w:rsidRDefault="00207557">
      <w:pPr>
        <w:spacing w:after="240"/>
        <w:rPr>
          <w:lang w:val="en-GB"/>
        </w:rPr>
      </w:pPr>
      <w:r w:rsidRPr="00B950A5">
        <w:rPr>
          <w:lang w:val="en-GB"/>
        </w:rPr>
        <w:t xml:space="preserve">Allred, J. (2018). </w:t>
      </w:r>
      <w:r w:rsidRPr="00B950A5">
        <w:rPr>
          <w:i/>
          <w:iCs/>
          <w:lang w:val="en-GB"/>
        </w:rPr>
        <w:t>The Toyota Production System House | 5SToday</w:t>
      </w:r>
      <w:r w:rsidRPr="00B950A5">
        <w:rPr>
          <w:lang w:val="en-GB"/>
        </w:rPr>
        <w:t>. [online] 5S Today. Available at: https://blog.5stoday.com/the-toyota-production-system-house/ [Accessed 18 Mar. 2026].</w:t>
      </w:r>
    </w:p>
    <w:p w14:paraId="56692F96" w14:textId="77777777" w:rsidR="00DD0F6D" w:rsidRPr="00B950A5" w:rsidRDefault="00207557">
      <w:pPr>
        <w:spacing w:after="240"/>
        <w:rPr>
          <w:lang w:val="en-GB"/>
        </w:rPr>
      </w:pPr>
      <w:proofErr w:type="spellStart"/>
      <w:r w:rsidRPr="00B950A5">
        <w:rPr>
          <w:lang w:val="en-GB"/>
        </w:rPr>
        <w:t>Bhattacheryay</w:t>
      </w:r>
      <w:proofErr w:type="spellEnd"/>
      <w:r w:rsidRPr="00B950A5">
        <w:rPr>
          <w:lang w:val="en-GB"/>
        </w:rPr>
        <w:t xml:space="preserve">, S. (2021). Multinational Working Capital Management a Study on Toyota Motor Corporation. </w:t>
      </w:r>
      <w:r w:rsidRPr="00B950A5">
        <w:rPr>
          <w:i/>
          <w:iCs/>
          <w:lang w:val="en-GB"/>
        </w:rPr>
        <w:t>International Journal of Finance &amp; Economics</w:t>
      </w:r>
      <w:r w:rsidRPr="00B950A5">
        <w:rPr>
          <w:lang w:val="en-GB"/>
        </w:rPr>
        <w:t xml:space="preserve">, 28(1). </w:t>
      </w:r>
      <w:proofErr w:type="spellStart"/>
      <w:proofErr w:type="gramStart"/>
      <w:r w:rsidRPr="00B950A5">
        <w:rPr>
          <w:lang w:val="en-GB"/>
        </w:rPr>
        <w:t>doi:https</w:t>
      </w:r>
      <w:proofErr w:type="spellEnd"/>
      <w:r w:rsidRPr="00B950A5">
        <w:rPr>
          <w:lang w:val="en-GB"/>
        </w:rPr>
        <w:t>://doi.org/10.1002/ijfe.2418</w:t>
      </w:r>
      <w:proofErr w:type="gramEnd"/>
      <w:r w:rsidRPr="00B950A5">
        <w:rPr>
          <w:lang w:val="en-GB"/>
        </w:rPr>
        <w:t>.</w:t>
      </w:r>
    </w:p>
    <w:p w14:paraId="1C53818F" w14:textId="77777777" w:rsidR="00DD0F6D" w:rsidRPr="00B950A5" w:rsidRDefault="00207557">
      <w:pPr>
        <w:spacing w:after="240"/>
        <w:rPr>
          <w:lang w:val="en-GB"/>
        </w:rPr>
      </w:pPr>
      <w:r w:rsidRPr="00B950A5">
        <w:rPr>
          <w:lang w:val="en-GB"/>
        </w:rPr>
        <w:t xml:space="preserve">Devi, N. (2026). </w:t>
      </w:r>
      <w:r w:rsidRPr="00B950A5">
        <w:rPr>
          <w:i/>
          <w:iCs/>
          <w:lang w:val="en-GB"/>
        </w:rPr>
        <w:t xml:space="preserve">Toyota Retains Global Auto Leadership with Record 11.3 </w:t>
      </w:r>
      <w:proofErr w:type="gramStart"/>
      <w:r w:rsidRPr="00B950A5">
        <w:rPr>
          <w:i/>
          <w:iCs/>
          <w:lang w:val="en-GB"/>
        </w:rPr>
        <w:t>Million</w:t>
      </w:r>
      <w:proofErr w:type="gramEnd"/>
      <w:r w:rsidRPr="00B950A5">
        <w:rPr>
          <w:i/>
          <w:iCs/>
          <w:lang w:val="en-GB"/>
        </w:rPr>
        <w:t xml:space="preserve"> Vehicle Sales in 2025</w:t>
      </w:r>
      <w:r w:rsidRPr="00B950A5">
        <w:rPr>
          <w:lang w:val="en-GB"/>
        </w:rPr>
        <w:t>. [online] Angelone.in. Available at: https://www.angelone.in/news/global-market/toyota-retains-global-auto-leadership-with-record-over-11-million-vehicle-sales-in-2025 [Accessed 17 Mar. 2026].</w:t>
      </w:r>
    </w:p>
    <w:p w14:paraId="4A9E0C49" w14:textId="77777777" w:rsidR="00DD0F6D" w:rsidRPr="00B950A5" w:rsidRDefault="00207557">
      <w:pPr>
        <w:spacing w:after="240"/>
        <w:rPr>
          <w:lang w:val="en-GB"/>
        </w:rPr>
      </w:pPr>
      <w:r w:rsidRPr="00B950A5">
        <w:rPr>
          <w:lang w:val="en-GB"/>
        </w:rPr>
        <w:t xml:space="preserve">Dinis-Carvalho, J. and Macedo, H. (2021). Toyota Inspired Excellence Models. </w:t>
      </w:r>
      <w:r w:rsidRPr="00B950A5">
        <w:rPr>
          <w:i/>
          <w:iCs/>
          <w:lang w:val="en-GB"/>
        </w:rPr>
        <w:t>Learning in the Digital Era</w:t>
      </w:r>
      <w:r w:rsidRPr="00B950A5">
        <w:rPr>
          <w:lang w:val="en-GB"/>
        </w:rPr>
        <w:t xml:space="preserve">, pp.235–246. </w:t>
      </w:r>
      <w:proofErr w:type="spellStart"/>
      <w:proofErr w:type="gramStart"/>
      <w:r w:rsidRPr="00B950A5">
        <w:rPr>
          <w:lang w:val="en-GB"/>
        </w:rPr>
        <w:t>doi:https</w:t>
      </w:r>
      <w:proofErr w:type="spellEnd"/>
      <w:r w:rsidRPr="00B950A5">
        <w:rPr>
          <w:lang w:val="en-GB"/>
        </w:rPr>
        <w:t>://doi.org/10.1007/978-3-030-92934-3_24</w:t>
      </w:r>
      <w:proofErr w:type="gramEnd"/>
      <w:r w:rsidRPr="00B950A5">
        <w:rPr>
          <w:lang w:val="en-GB"/>
        </w:rPr>
        <w:t>.</w:t>
      </w:r>
    </w:p>
    <w:p w14:paraId="2C4A3559" w14:textId="77777777" w:rsidR="00DD0F6D" w:rsidRPr="00B950A5" w:rsidRDefault="00207557">
      <w:pPr>
        <w:spacing w:after="240"/>
        <w:rPr>
          <w:lang w:val="en-GB"/>
        </w:rPr>
      </w:pPr>
      <w:r w:rsidRPr="00B950A5">
        <w:rPr>
          <w:lang w:val="en-GB"/>
        </w:rPr>
        <w:t xml:space="preserve">Fuertes, G. (2020). Conceptual Framework for the Strategic management: a Literature Review—descriptive. </w:t>
      </w:r>
      <w:r w:rsidRPr="00B950A5">
        <w:rPr>
          <w:i/>
          <w:iCs/>
          <w:lang w:val="en-GB"/>
        </w:rPr>
        <w:t>Journal of Engineering</w:t>
      </w:r>
      <w:r w:rsidRPr="00B950A5">
        <w:rPr>
          <w:lang w:val="en-GB"/>
        </w:rPr>
        <w:t xml:space="preserve">, 2020(6253013), pp.1–21. </w:t>
      </w:r>
      <w:proofErr w:type="spellStart"/>
      <w:proofErr w:type="gramStart"/>
      <w:r w:rsidRPr="00B950A5">
        <w:rPr>
          <w:lang w:val="en-GB"/>
        </w:rPr>
        <w:t>doi:https</w:t>
      </w:r>
      <w:proofErr w:type="spellEnd"/>
      <w:r w:rsidRPr="00B950A5">
        <w:rPr>
          <w:lang w:val="en-GB"/>
        </w:rPr>
        <w:t>://doi.org/10.1155/2020/6253013</w:t>
      </w:r>
      <w:proofErr w:type="gramEnd"/>
      <w:r w:rsidRPr="00B950A5">
        <w:rPr>
          <w:lang w:val="en-GB"/>
        </w:rPr>
        <w:t>.</w:t>
      </w:r>
    </w:p>
    <w:p w14:paraId="35ED4F3B" w14:textId="77777777" w:rsidR="00DD0F6D" w:rsidRPr="00B950A5" w:rsidRDefault="00207557">
      <w:pPr>
        <w:spacing w:after="240"/>
        <w:rPr>
          <w:lang w:val="en-GB"/>
        </w:rPr>
      </w:pPr>
      <w:r w:rsidRPr="00B950A5">
        <w:rPr>
          <w:lang w:val="en-GB"/>
        </w:rPr>
        <w:t xml:space="preserve">investing.com (2026). </w:t>
      </w:r>
      <w:r w:rsidRPr="00B950A5">
        <w:rPr>
          <w:i/>
          <w:iCs/>
          <w:lang w:val="en-GB"/>
        </w:rPr>
        <w:t>Toyota reports 8% sales increase in 2025, electrified vehicles surge</w:t>
      </w:r>
      <w:r w:rsidRPr="00B950A5">
        <w:rPr>
          <w:lang w:val="en-GB"/>
        </w:rPr>
        <w:t>. [online] Investing.com India. Available at: https://in.investing.com/news/company-news/toyota-reports-8-sales-increase-in-2025-electrified-vehicles-surge-93CH-5172532 [Accessed 17 Mar. 2026].</w:t>
      </w:r>
    </w:p>
    <w:p w14:paraId="6C05513D" w14:textId="77777777" w:rsidR="00DD0F6D" w:rsidRPr="00B950A5" w:rsidRDefault="00207557">
      <w:pPr>
        <w:spacing w:after="240"/>
        <w:rPr>
          <w:lang w:val="en-GB"/>
        </w:rPr>
      </w:pPr>
      <w:r w:rsidRPr="00B950A5">
        <w:rPr>
          <w:lang w:val="en-GB"/>
        </w:rPr>
        <w:t xml:space="preserve">Lu, K.-K., Zhang, M.-M., Zhu, Y.-L., Ye, C. and Li, M. (2022). Improving the Quality of Emergency Intrahospital Transport for Critically Ill Patients by Using Toyota Production System Methods. </w:t>
      </w:r>
      <w:r w:rsidRPr="00B950A5">
        <w:rPr>
          <w:i/>
          <w:iCs/>
          <w:lang w:val="en-GB"/>
        </w:rPr>
        <w:t>Journal of Multidisciplinary Healthcare</w:t>
      </w:r>
      <w:r w:rsidRPr="00B950A5">
        <w:rPr>
          <w:lang w:val="en-GB"/>
        </w:rPr>
        <w:t xml:space="preserve">, Volume 15, pp.1111–1120. </w:t>
      </w:r>
      <w:proofErr w:type="spellStart"/>
      <w:proofErr w:type="gramStart"/>
      <w:r w:rsidRPr="00B950A5">
        <w:rPr>
          <w:lang w:val="en-GB"/>
        </w:rPr>
        <w:t>doi:https</w:t>
      </w:r>
      <w:proofErr w:type="spellEnd"/>
      <w:r w:rsidRPr="00B950A5">
        <w:rPr>
          <w:lang w:val="en-GB"/>
        </w:rPr>
        <w:t>://doi.org/10.2147/jmdh.s360261</w:t>
      </w:r>
      <w:proofErr w:type="gramEnd"/>
      <w:r w:rsidRPr="00B950A5">
        <w:rPr>
          <w:lang w:val="en-GB"/>
        </w:rPr>
        <w:t>.</w:t>
      </w:r>
    </w:p>
    <w:p w14:paraId="230A83F4" w14:textId="77777777" w:rsidR="00DD0F6D" w:rsidRPr="00B950A5" w:rsidRDefault="00207557">
      <w:pPr>
        <w:spacing w:after="240"/>
        <w:rPr>
          <w:lang w:val="en-GB"/>
        </w:rPr>
      </w:pPr>
      <w:r w:rsidRPr="00B950A5">
        <w:rPr>
          <w:lang w:val="en-GB"/>
        </w:rPr>
        <w:t>Marwan Mohamed Abdeldayem, Saeed Hameed Aldulaimi, Abu-</w:t>
      </w:r>
      <w:proofErr w:type="spellStart"/>
      <w:r w:rsidRPr="00B950A5">
        <w:rPr>
          <w:lang w:val="en-GB"/>
        </w:rPr>
        <w:t>AlSondos</w:t>
      </w:r>
      <w:proofErr w:type="spellEnd"/>
      <w:r w:rsidRPr="00B950A5">
        <w:rPr>
          <w:lang w:val="en-GB"/>
        </w:rPr>
        <w:t xml:space="preserve">, I.A., Soha and Abdulhameed Baqi (2023). Assessing the Role of Toyota Distribution and Logistical Network in the Context of Global Challenge Mitigation. </w:t>
      </w:r>
      <w:r w:rsidRPr="00B950A5">
        <w:rPr>
          <w:i/>
          <w:iCs/>
          <w:lang w:val="en-GB"/>
        </w:rPr>
        <w:t xml:space="preserve">Assessing the Role of Toyota Distribution and </w:t>
      </w:r>
      <w:r w:rsidRPr="00B950A5">
        <w:rPr>
          <w:i/>
          <w:iCs/>
          <w:lang w:val="en-GB"/>
        </w:rPr>
        <w:lastRenderedPageBreak/>
        <w:t>Logistical Network in the Context of Global Challenge Mitigation</w:t>
      </w:r>
      <w:r w:rsidRPr="00B950A5">
        <w:rPr>
          <w:lang w:val="en-GB"/>
        </w:rPr>
        <w:t xml:space="preserve">. </w:t>
      </w:r>
      <w:proofErr w:type="spellStart"/>
      <w:proofErr w:type="gramStart"/>
      <w:r w:rsidRPr="00B950A5">
        <w:rPr>
          <w:lang w:val="en-GB"/>
        </w:rPr>
        <w:t>doi:https</w:t>
      </w:r>
      <w:proofErr w:type="spellEnd"/>
      <w:r w:rsidRPr="00B950A5">
        <w:rPr>
          <w:lang w:val="en-GB"/>
        </w:rPr>
        <w:t>://doi.org/10.1109/icoa58279.2023.10308778</w:t>
      </w:r>
      <w:proofErr w:type="gramEnd"/>
      <w:r w:rsidRPr="00B950A5">
        <w:rPr>
          <w:lang w:val="en-GB"/>
        </w:rPr>
        <w:t>.</w:t>
      </w:r>
    </w:p>
    <w:p w14:paraId="6574E59B" w14:textId="77777777" w:rsidR="00DD0F6D" w:rsidRPr="00B950A5" w:rsidRDefault="00207557">
      <w:pPr>
        <w:spacing w:after="240"/>
        <w:rPr>
          <w:lang w:val="en-GB"/>
        </w:rPr>
      </w:pPr>
      <w:proofErr w:type="spellStart"/>
      <w:r w:rsidRPr="00B950A5">
        <w:rPr>
          <w:lang w:val="en-GB"/>
        </w:rPr>
        <w:t>Mpehle</w:t>
      </w:r>
      <w:proofErr w:type="spellEnd"/>
      <w:r w:rsidRPr="00B950A5">
        <w:rPr>
          <w:lang w:val="en-GB"/>
        </w:rPr>
        <w:t xml:space="preserve">, Z., Farhansyah, A., Ilham, M., </w:t>
      </w:r>
      <w:proofErr w:type="spellStart"/>
      <w:r w:rsidRPr="00B950A5">
        <w:rPr>
          <w:lang w:val="en-GB"/>
        </w:rPr>
        <w:t>Haeruddin</w:t>
      </w:r>
      <w:proofErr w:type="spellEnd"/>
      <w:r w:rsidRPr="00B950A5">
        <w:rPr>
          <w:lang w:val="en-GB"/>
        </w:rPr>
        <w:t xml:space="preserve">, W., Ikhwan, M. and </w:t>
      </w:r>
      <w:proofErr w:type="spellStart"/>
      <w:r w:rsidRPr="00B950A5">
        <w:rPr>
          <w:lang w:val="en-GB"/>
        </w:rPr>
        <w:t>Haeruddin</w:t>
      </w:r>
      <w:proofErr w:type="spellEnd"/>
      <w:r w:rsidRPr="00B950A5">
        <w:rPr>
          <w:lang w:val="en-GB"/>
        </w:rPr>
        <w:t xml:space="preserve">, M. (2020). One Way or Another: A Report of Toyota’s Company Social Performance. </w:t>
      </w:r>
      <w:r w:rsidRPr="00B950A5">
        <w:rPr>
          <w:i/>
          <w:iCs/>
          <w:lang w:val="en-GB"/>
        </w:rPr>
        <w:t>International Journal of Educational Administration</w:t>
      </w:r>
      <w:r w:rsidRPr="00B950A5">
        <w:rPr>
          <w:lang w:val="en-GB"/>
        </w:rPr>
        <w:t>, [online] 2(2). Available at: https://eprints.unm.ac.id/27823/2/49-Article%20Text-117-1-10-20211006.pdf.</w:t>
      </w:r>
    </w:p>
    <w:p w14:paraId="50994D77" w14:textId="77777777" w:rsidR="00DD0F6D" w:rsidRPr="00B950A5" w:rsidRDefault="00207557">
      <w:pPr>
        <w:spacing w:after="240"/>
        <w:rPr>
          <w:lang w:val="en-GB"/>
        </w:rPr>
      </w:pPr>
      <w:proofErr w:type="spellStart"/>
      <w:r w:rsidRPr="00B950A5">
        <w:rPr>
          <w:lang w:val="en-GB"/>
        </w:rPr>
        <w:t>Profiroiu</w:t>
      </w:r>
      <w:proofErr w:type="spellEnd"/>
      <w:r w:rsidRPr="00B950A5">
        <w:rPr>
          <w:lang w:val="en-GB"/>
        </w:rPr>
        <w:t xml:space="preserve">, M., Kaneko, H., Vlad, C., Dutescu, A. and Ishida, H. (2020). Toyota Motor Corporation’s Culture Strategy. </w:t>
      </w:r>
      <w:r w:rsidRPr="00B950A5">
        <w:rPr>
          <w:i/>
          <w:iCs/>
          <w:lang w:val="en-GB"/>
        </w:rPr>
        <w:t>Review of International Comparative Management</w:t>
      </w:r>
      <w:r w:rsidRPr="00B950A5">
        <w:rPr>
          <w:lang w:val="en-GB"/>
        </w:rPr>
        <w:t xml:space="preserve">, [online] 21(4). </w:t>
      </w:r>
      <w:proofErr w:type="spellStart"/>
      <w:proofErr w:type="gramStart"/>
      <w:r w:rsidRPr="00B950A5">
        <w:rPr>
          <w:lang w:val="en-GB"/>
        </w:rPr>
        <w:t>doi:https</w:t>
      </w:r>
      <w:proofErr w:type="spellEnd"/>
      <w:r w:rsidRPr="00B950A5">
        <w:rPr>
          <w:lang w:val="en-GB"/>
        </w:rPr>
        <w:t>://doi.org/10.24818/RMCI.2020.4.458</w:t>
      </w:r>
      <w:proofErr w:type="gramEnd"/>
      <w:r w:rsidRPr="00B950A5">
        <w:rPr>
          <w:lang w:val="en-GB"/>
        </w:rPr>
        <w:t>.</w:t>
      </w:r>
    </w:p>
    <w:p w14:paraId="243DA620" w14:textId="77777777" w:rsidR="00DD0F6D" w:rsidRPr="00B950A5" w:rsidRDefault="00207557">
      <w:pPr>
        <w:spacing w:after="240"/>
        <w:rPr>
          <w:lang w:val="en-GB"/>
        </w:rPr>
      </w:pPr>
      <w:r w:rsidRPr="00B950A5">
        <w:rPr>
          <w:lang w:val="en-GB"/>
        </w:rPr>
        <w:t xml:space="preserve">Samson, D. and Swink, M. (2022). People, Performance and transition: a Case Study of Psychological Contract and Stakeholder Orientation in the Toyota Australia Plant Closure. </w:t>
      </w:r>
      <w:r w:rsidRPr="00B950A5">
        <w:rPr>
          <w:i/>
          <w:iCs/>
          <w:lang w:val="en-GB"/>
        </w:rPr>
        <w:t>Journal of Operations Management</w:t>
      </w:r>
      <w:r w:rsidRPr="00B950A5">
        <w:rPr>
          <w:lang w:val="en-GB"/>
        </w:rPr>
        <w:t xml:space="preserve">, 69(1). </w:t>
      </w:r>
      <w:proofErr w:type="spellStart"/>
      <w:proofErr w:type="gramStart"/>
      <w:r w:rsidRPr="00B950A5">
        <w:rPr>
          <w:lang w:val="en-GB"/>
        </w:rPr>
        <w:t>doi:https</w:t>
      </w:r>
      <w:proofErr w:type="spellEnd"/>
      <w:r w:rsidRPr="00B950A5">
        <w:rPr>
          <w:lang w:val="en-GB"/>
        </w:rPr>
        <w:t>://doi.org/10.1002/joom.1218</w:t>
      </w:r>
      <w:proofErr w:type="gramEnd"/>
      <w:r w:rsidRPr="00B950A5">
        <w:rPr>
          <w:lang w:val="en-GB"/>
        </w:rPr>
        <w:t>.</w:t>
      </w:r>
    </w:p>
    <w:p w14:paraId="6C1ACF92" w14:textId="77777777" w:rsidR="00DD0F6D" w:rsidRPr="00B950A5" w:rsidRDefault="00207557">
      <w:pPr>
        <w:spacing w:after="240"/>
        <w:rPr>
          <w:lang w:val="en-GB"/>
        </w:rPr>
      </w:pPr>
      <w:r w:rsidRPr="00B950A5">
        <w:rPr>
          <w:lang w:val="en-GB"/>
        </w:rPr>
        <w:t xml:space="preserve">Toyota (2024). </w:t>
      </w:r>
      <w:r w:rsidRPr="00B950A5">
        <w:rPr>
          <w:i/>
          <w:iCs/>
          <w:lang w:val="en-GB"/>
        </w:rPr>
        <w:t>New Cars, Trucks, SUVs &amp; Hybrids | Toyota Official Site</w:t>
      </w:r>
      <w:r w:rsidRPr="00B950A5">
        <w:rPr>
          <w:lang w:val="en-GB"/>
        </w:rPr>
        <w:t>. [online] Toyota.com. Available at: https://www.toyota.com/ [Accessed 18 Mar. 2026].</w:t>
      </w:r>
    </w:p>
    <w:p w14:paraId="5B9A0BD9" w14:textId="77777777" w:rsidR="00DD0F6D" w:rsidRPr="00B950A5" w:rsidRDefault="00207557">
      <w:pPr>
        <w:spacing w:after="240"/>
        <w:rPr>
          <w:lang w:val="en-GB"/>
        </w:rPr>
      </w:pPr>
      <w:r w:rsidRPr="00B950A5">
        <w:rPr>
          <w:lang w:val="en-GB"/>
        </w:rPr>
        <w:t xml:space="preserve">Toyota (2025). </w:t>
      </w:r>
      <w:r w:rsidRPr="00B950A5">
        <w:rPr>
          <w:i/>
          <w:iCs/>
          <w:lang w:val="en-GB"/>
        </w:rPr>
        <w:t>Toyota Motor Corporation Official Global Website</w:t>
      </w:r>
      <w:r w:rsidRPr="00B950A5">
        <w:rPr>
          <w:lang w:val="en-GB"/>
        </w:rPr>
        <w:t>. [online] Toyota Motor Corporation Official Global Website. Available at: https://global.toyota/en/ [Accessed 18 Mar. 2026].</w:t>
      </w:r>
    </w:p>
    <w:p w14:paraId="3FC56EC1" w14:textId="77777777" w:rsidR="00DD0F6D" w:rsidRPr="00B950A5" w:rsidRDefault="00207557">
      <w:pPr>
        <w:spacing w:after="240"/>
        <w:rPr>
          <w:lang w:val="en-GB"/>
        </w:rPr>
      </w:pPr>
      <w:r w:rsidRPr="00B950A5">
        <w:rPr>
          <w:lang w:val="en-GB"/>
        </w:rPr>
        <w:t xml:space="preserve">TRAN, N.H., HOANG, T.H. and NGUYEN, T.T.H. (2020). Environmental Management Accounting Perception and Implementation in the Automobile Industry in Vietnam. </w:t>
      </w:r>
      <w:r w:rsidRPr="00B950A5">
        <w:rPr>
          <w:i/>
          <w:iCs/>
          <w:lang w:val="en-GB"/>
        </w:rPr>
        <w:t>The Journal of Asian Finance, Economics and Business</w:t>
      </w:r>
      <w:r w:rsidRPr="00B950A5">
        <w:rPr>
          <w:lang w:val="en-GB"/>
        </w:rPr>
        <w:t xml:space="preserve">, [online] 7(12), pp.941–949. </w:t>
      </w:r>
      <w:proofErr w:type="spellStart"/>
      <w:proofErr w:type="gramStart"/>
      <w:r w:rsidRPr="00B950A5">
        <w:rPr>
          <w:lang w:val="en-GB"/>
        </w:rPr>
        <w:t>doi:https</w:t>
      </w:r>
      <w:proofErr w:type="spellEnd"/>
      <w:r w:rsidRPr="00B950A5">
        <w:rPr>
          <w:lang w:val="en-GB"/>
        </w:rPr>
        <w:t>://doi.org/10.13106/jafeb.2020.vol7.no12.941</w:t>
      </w:r>
      <w:proofErr w:type="gramEnd"/>
      <w:r w:rsidRPr="00B950A5">
        <w:rPr>
          <w:lang w:val="en-GB"/>
        </w:rPr>
        <w:t>.</w:t>
      </w:r>
    </w:p>
    <w:p w14:paraId="1436C3AC" w14:textId="77777777" w:rsidR="00DD0F6D" w:rsidRPr="00B950A5" w:rsidRDefault="00207557">
      <w:pPr>
        <w:spacing w:after="240"/>
        <w:rPr>
          <w:lang w:val="en-GB"/>
        </w:rPr>
      </w:pPr>
      <w:r w:rsidRPr="00B950A5">
        <w:rPr>
          <w:lang w:val="en-GB"/>
        </w:rPr>
        <w:t xml:space="preserve">Yu, Z., Khan, S.A.R. and Umar, M. (2021). Circular economy practices and industry 4.0 technologies: A strategic move of automobile industry. </w:t>
      </w:r>
      <w:r w:rsidRPr="00B950A5">
        <w:rPr>
          <w:i/>
          <w:iCs/>
          <w:lang w:val="en-GB"/>
        </w:rPr>
        <w:t>Business Strategy and the Environment</w:t>
      </w:r>
      <w:r w:rsidRPr="00B950A5">
        <w:rPr>
          <w:lang w:val="en-GB"/>
        </w:rPr>
        <w:t xml:space="preserve">, [online] 31(3). </w:t>
      </w:r>
      <w:proofErr w:type="spellStart"/>
      <w:proofErr w:type="gramStart"/>
      <w:r w:rsidRPr="00B950A5">
        <w:rPr>
          <w:lang w:val="en-GB"/>
        </w:rPr>
        <w:t>doi:https</w:t>
      </w:r>
      <w:proofErr w:type="spellEnd"/>
      <w:r w:rsidRPr="00B950A5">
        <w:rPr>
          <w:lang w:val="en-GB"/>
        </w:rPr>
        <w:t>://doi.org/10.1002/bse.2918</w:t>
      </w:r>
      <w:proofErr w:type="gramEnd"/>
      <w:r w:rsidRPr="00B950A5">
        <w:rPr>
          <w:lang w:val="en-GB"/>
        </w:rPr>
        <w:t>.</w:t>
      </w:r>
    </w:p>
    <w:p w14:paraId="13FD63FF" w14:textId="77777777" w:rsidR="00DD0F6D" w:rsidRPr="00B950A5" w:rsidRDefault="00DD0F6D">
      <w:pPr>
        <w:rPr>
          <w:lang w:val="en-GB"/>
        </w:rPr>
      </w:pPr>
    </w:p>
    <w:sectPr w:rsidR="00DD0F6D" w:rsidRPr="00B950A5" w:rsidSect="00B1188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79369" w14:textId="77777777" w:rsidR="00647273" w:rsidRDefault="00647273" w:rsidP="00B11882">
      <w:pPr>
        <w:spacing w:line="240" w:lineRule="auto"/>
      </w:pPr>
      <w:r>
        <w:separator/>
      </w:r>
    </w:p>
  </w:endnote>
  <w:endnote w:type="continuationSeparator" w:id="0">
    <w:p w14:paraId="393D7726" w14:textId="77777777" w:rsidR="00647273" w:rsidRDefault="00647273" w:rsidP="00B118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F981122-5E92-46AF-A881-ECE25B8A8B99}"/>
  </w:font>
  <w:font w:name="Cambria">
    <w:panose1 w:val="02040503050406030204"/>
    <w:charset w:val="00"/>
    <w:family w:val="roman"/>
    <w:pitch w:val="variable"/>
    <w:sig w:usb0="E00006FF" w:usb1="420024FF" w:usb2="02000000" w:usb3="00000000" w:csb0="0000019F" w:csb1="00000000"/>
    <w:embedRegular r:id="rId2" w:fontKey="{6769CA76-2620-49D3-B4D5-D429FAC884E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2779344"/>
      <w:docPartObj>
        <w:docPartGallery w:val="Page Numbers (Bottom of Page)"/>
        <w:docPartUnique/>
      </w:docPartObj>
    </w:sdtPr>
    <w:sdtEndPr>
      <w:rPr>
        <w:noProof/>
      </w:rPr>
    </w:sdtEndPr>
    <w:sdtContent>
      <w:p w14:paraId="6FECCAFB" w14:textId="6826E74B" w:rsidR="00B11882" w:rsidRDefault="00B118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BD49E9" w14:textId="77777777" w:rsidR="00B11882" w:rsidRDefault="00B118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504B1C" w14:textId="77777777" w:rsidR="00647273" w:rsidRDefault="00647273" w:rsidP="00B11882">
      <w:pPr>
        <w:spacing w:line="240" w:lineRule="auto"/>
      </w:pPr>
      <w:r>
        <w:separator/>
      </w:r>
    </w:p>
  </w:footnote>
  <w:footnote w:type="continuationSeparator" w:id="0">
    <w:p w14:paraId="53EB9BBF" w14:textId="77777777" w:rsidR="00647273" w:rsidRDefault="00647273" w:rsidP="00B1188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0F6D"/>
    <w:rsid w:val="00055CB0"/>
    <w:rsid w:val="00207557"/>
    <w:rsid w:val="00295FFD"/>
    <w:rsid w:val="002C3522"/>
    <w:rsid w:val="003D2601"/>
    <w:rsid w:val="003F095A"/>
    <w:rsid w:val="004713E1"/>
    <w:rsid w:val="00647273"/>
    <w:rsid w:val="0086440C"/>
    <w:rsid w:val="009D1260"/>
    <w:rsid w:val="00AC591F"/>
    <w:rsid w:val="00B11882"/>
    <w:rsid w:val="00B950A5"/>
    <w:rsid w:val="00BF68EE"/>
    <w:rsid w:val="00C50344"/>
    <w:rsid w:val="00D37284"/>
    <w:rsid w:val="00DD0F6D"/>
    <w:rsid w:val="00E47329"/>
    <w:rsid w:val="00EA4778"/>
    <w:rsid w:val="00EA66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55CE0"/>
  <w15:docId w15:val="{8E6A1A76-CA67-4049-87EA-1F7E24A32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Heading">
    <w:name w:val="TOC Heading"/>
    <w:basedOn w:val="Heading1"/>
    <w:next w:val="Normal"/>
    <w:uiPriority w:val="39"/>
    <w:unhideWhenUsed/>
    <w:qFormat/>
    <w:rsid w:val="00B1188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B11882"/>
    <w:pPr>
      <w:spacing w:after="100"/>
    </w:pPr>
  </w:style>
  <w:style w:type="paragraph" w:styleId="TOC2">
    <w:name w:val="toc 2"/>
    <w:basedOn w:val="Normal"/>
    <w:next w:val="Normal"/>
    <w:autoRedefine/>
    <w:uiPriority w:val="39"/>
    <w:unhideWhenUsed/>
    <w:rsid w:val="00B11882"/>
    <w:pPr>
      <w:spacing w:after="100"/>
      <w:ind w:left="240"/>
    </w:pPr>
  </w:style>
  <w:style w:type="character" w:styleId="Hyperlink">
    <w:name w:val="Hyperlink"/>
    <w:basedOn w:val="DefaultParagraphFont"/>
    <w:uiPriority w:val="99"/>
    <w:unhideWhenUsed/>
    <w:rsid w:val="00B11882"/>
    <w:rPr>
      <w:color w:val="0000FF" w:themeColor="hyperlink"/>
      <w:u w:val="single"/>
    </w:rPr>
  </w:style>
  <w:style w:type="paragraph" w:styleId="Header">
    <w:name w:val="header"/>
    <w:basedOn w:val="Normal"/>
    <w:link w:val="HeaderChar"/>
    <w:uiPriority w:val="99"/>
    <w:unhideWhenUsed/>
    <w:rsid w:val="00B11882"/>
    <w:pPr>
      <w:tabs>
        <w:tab w:val="center" w:pos="4680"/>
        <w:tab w:val="right" w:pos="9360"/>
      </w:tabs>
      <w:spacing w:line="240" w:lineRule="auto"/>
    </w:pPr>
  </w:style>
  <w:style w:type="character" w:customStyle="1" w:styleId="HeaderChar">
    <w:name w:val="Header Char"/>
    <w:basedOn w:val="DefaultParagraphFont"/>
    <w:link w:val="Header"/>
    <w:uiPriority w:val="99"/>
    <w:rsid w:val="00B11882"/>
  </w:style>
  <w:style w:type="paragraph" w:styleId="Footer">
    <w:name w:val="footer"/>
    <w:basedOn w:val="Normal"/>
    <w:link w:val="FooterChar"/>
    <w:uiPriority w:val="99"/>
    <w:unhideWhenUsed/>
    <w:rsid w:val="00B11882"/>
    <w:pPr>
      <w:tabs>
        <w:tab w:val="center" w:pos="4680"/>
        <w:tab w:val="right" w:pos="9360"/>
      </w:tabs>
      <w:spacing w:line="240" w:lineRule="auto"/>
    </w:pPr>
  </w:style>
  <w:style w:type="character" w:customStyle="1" w:styleId="FooterChar">
    <w:name w:val="Footer Char"/>
    <w:basedOn w:val="DefaultParagraphFont"/>
    <w:link w:val="Footer"/>
    <w:uiPriority w:val="99"/>
    <w:rsid w:val="00B118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76F917-2D4E-4057-82F4-029F81270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3005</Words>
  <Characters>17132</Characters>
  <Application>Microsoft Office Word</Application>
  <DocSecurity>0</DocSecurity>
  <Lines>142</Lines>
  <Paragraphs>40</Paragraphs>
  <ScaleCrop>false</ScaleCrop>
  <Company/>
  <LinksUpToDate>false</LinksUpToDate>
  <CharactersWithSpaces>20097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 chirosca</dc:creator>
  <cp:lastModifiedBy>gabriel chirosca</cp:lastModifiedBy>
  <cp:revision>7</cp:revision>
  <dcterms:created xsi:type="dcterms:W3CDTF">2026-03-20T09:44:00Z</dcterms:created>
  <dcterms:modified xsi:type="dcterms:W3CDTF">2026-04-23T14:32:00Z</dcterms:modified>
</cp:coreProperties>
</file>