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Joyeuse</w:t>
      </w:r>
    </w:p>
    <w:p w:rsidR="00000000" w:rsidDel="00000000" w:rsidP="00000000" w:rsidRDefault="00000000" w:rsidRPr="00000000" w14:paraId="00000002">
      <w:pPr>
        <w:jc w:val="cente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Joyeuse is the name commonly attributed to the personal sword of Charlemagne and a sword that is often claimed to be the original was owned by the french monarchy for a long time, this would make sense, as they are direct descendants of Charlemagne. However the sword has a hilt that is styled to look like that of the 10th-13th century and the blade is an Oakshott type XVI</w:t>
      </w:r>
      <w:r w:rsidDel="00000000" w:rsidR="00000000" w:rsidRPr="00000000">
        <w:rPr>
          <w:rFonts w:ascii="Merriweather" w:cs="Merriweather" w:eastAsia="Merriweather" w:hAnsi="Merriweather"/>
          <w:sz w:val="20"/>
          <w:szCs w:val="20"/>
          <w:vertAlign w:val="superscript"/>
        </w:rPr>
        <w:footnoteReference w:customMarkFollows="0" w:id="0"/>
      </w:r>
      <w:r w:rsidDel="00000000" w:rsidR="00000000" w:rsidRPr="00000000">
        <w:rPr>
          <w:rFonts w:ascii="Merriweather" w:cs="Merriweather" w:eastAsia="Merriweather" w:hAnsi="Merriweather"/>
          <w:sz w:val="20"/>
          <w:szCs w:val="20"/>
          <w:rtl w:val="0"/>
        </w:rPr>
        <w:t xml:space="preserve"> which is mostly phased out of use at the end of the 14th century and the beginning of the 15th century. Now to explain why I am describing a sword when i'm talking about paintings of king Louis XIV,XV,XVI</w:t>
      </w:r>
      <w:r w:rsidDel="00000000" w:rsidR="00000000" w:rsidRPr="00000000">
        <w:rPr>
          <w:rFonts w:ascii="Merriweather" w:cs="Merriweather" w:eastAsia="Merriweather" w:hAnsi="Merriweather"/>
          <w:sz w:val="20"/>
          <w:szCs w:val="20"/>
          <w:vertAlign w:val="superscript"/>
        </w:rPr>
        <w:footnoteReference w:customMarkFollows="0" w:id="1"/>
      </w:r>
      <w:r w:rsidDel="00000000" w:rsidR="00000000" w:rsidRPr="00000000">
        <w:rPr>
          <w:rFonts w:ascii="Merriweather" w:cs="Merriweather" w:eastAsia="Merriweather" w:hAnsi="Merriweather"/>
          <w:sz w:val="20"/>
          <w:szCs w:val="20"/>
          <w:rtl w:val="0"/>
        </w:rPr>
        <w:t xml:space="preserve"> well in both the portraits of Louis XIV and XVI the sword is clearly visible on their hip. Another reason is that the sword is a microcosm for the rule of these three French kings, the gold and jewel encrusted hilt represents the exes and flamboyance of Louis XIV as also shown by his expansion of Versailles and the elaborate and over the top spending that he made a trend during his rule for all classes as we know from the description of the court of Versailles as given by Duc de Saint-Simon</w:t>
      </w:r>
      <w:r w:rsidDel="00000000" w:rsidR="00000000" w:rsidRPr="00000000">
        <w:rPr>
          <w:rFonts w:ascii="Merriweather" w:cs="Merriweather" w:eastAsia="Merriweather" w:hAnsi="Merriweather"/>
          <w:sz w:val="20"/>
          <w:szCs w:val="20"/>
          <w:vertAlign w:val="superscript"/>
        </w:rPr>
        <w:footnoteReference w:customMarkFollows="0" w:id="2"/>
      </w:r>
      <w:r w:rsidDel="00000000" w:rsidR="00000000" w:rsidRPr="00000000">
        <w:rPr>
          <w:rFonts w:ascii="Merriweather" w:cs="Merriweather" w:eastAsia="Merriweather" w:hAnsi="Merriweather"/>
          <w:sz w:val="20"/>
          <w:szCs w:val="20"/>
          <w:rtl w:val="0"/>
        </w:rPr>
        <w:t xml:space="preserve">. The traditional and older style of hilt represents the past and history of their family which they also tried to convey through the use of greco-roman style pillars and art in the background of the portraits. The slightly more modern blade is concealed within the scabbard and behind the robes that they wear in the portraits showing how they wished to be perceived as traditional as they hide the most modern part of the sword.</w:t>
      </w:r>
    </w:p>
    <w:p w:rsidR="00000000" w:rsidDel="00000000" w:rsidP="00000000" w:rsidRDefault="00000000" w:rsidRPr="00000000" w14:paraId="00000004">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However, all of these are reliant upon the assumption that this is actually Joyeuse when in reality it most likely isn't as the hilt is from a later period than charlamagne and the blade is both steel and too large as well as the design not being from the period, however it is also reasonable to assume that the blade was reforged and the hilt replaced, in which case the sword would represent how the monarchy of the time wishes to be perceived as both traditional and modern however it was neither and appeared as neither. However it did in fact appear as a militarily oppressive force as the king is arming himself and this would mean he wishes to be seen as strong and remind people of his power and military might as they wish to be seen as warriors and as powerful hence the grandeur, however it would also demonstrate how the french military of the period was behind the times and relied on numbers in combat, this is demonstrated as an all metal hilt would be uncomfortable to use when struck against a hard object as well as the old designs used for the sword hilt and blade. Directly mirroring the military of the time in that it was still there and usable however it was not the most effective fighting force that it could be even after the Army of the Dutch republic showed how a small standing army could be effective against the major european powers as they showed in the nine years war</w:t>
      </w:r>
      <w:r w:rsidDel="00000000" w:rsidR="00000000" w:rsidRPr="00000000">
        <w:rPr>
          <w:rFonts w:ascii="Merriweather" w:cs="Merriweather" w:eastAsia="Merriweather" w:hAnsi="Merriweather"/>
          <w:sz w:val="20"/>
          <w:szCs w:val="20"/>
          <w:vertAlign w:val="superscript"/>
        </w:rPr>
        <w:footnoteReference w:customMarkFollows="0" w:id="3"/>
      </w:r>
      <w:r w:rsidDel="00000000" w:rsidR="00000000" w:rsidRPr="00000000">
        <w:rPr>
          <w:rFonts w:ascii="Merriweather" w:cs="Merriweather" w:eastAsia="Merriweather" w:hAnsi="Merriweather"/>
          <w:sz w:val="20"/>
          <w:szCs w:val="20"/>
          <w:rtl w:val="0"/>
        </w:rPr>
        <w:t xml:space="preserve">, which was followed by most militaries modernising quickly to catch up as to not be a target, in this the large size of France's` military</w:t>
      </w:r>
      <w:r w:rsidDel="00000000" w:rsidR="00000000" w:rsidRPr="00000000">
        <w:rPr>
          <w:rFonts w:ascii="Merriweather" w:cs="Merriweather" w:eastAsia="Merriweather" w:hAnsi="Merriweather"/>
          <w:rtl w:val="0"/>
        </w:rPr>
        <w:t xml:space="preserve"> </w:t>
      </w:r>
      <w:r w:rsidDel="00000000" w:rsidR="00000000" w:rsidRPr="00000000">
        <w:rPr>
          <w:rFonts w:ascii="Merriweather" w:cs="Merriweather" w:eastAsia="Merriweather" w:hAnsi="Merriweather"/>
          <w:sz w:val="20"/>
          <w:szCs w:val="20"/>
          <w:rtl w:val="0"/>
        </w:rPr>
        <w:t xml:space="preserve">was a problem as it was too expensive and difficult so they did not modernize this would eventually become a problem in the revolutions as they would be fighting against large numbers.</w:t>
      </w:r>
    </w:p>
    <w:p w:rsidR="00000000" w:rsidDel="00000000" w:rsidP="00000000" w:rsidRDefault="00000000" w:rsidRPr="00000000" w14:paraId="00000005">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It is my belief that the french kings in particularly Louis XIV and XVI were keen on using Joyeuse to their own gain as it reminds those in Versailles of their heritage, traditions and the power they hold both militarily, economically and politically. The importance of it being a sword is that it conveys violent power as described by Denis Diderot</w:t>
      </w:r>
      <w:r w:rsidDel="00000000" w:rsidR="00000000" w:rsidRPr="00000000">
        <w:rPr>
          <w:rFonts w:ascii="Merriweather" w:cs="Merriweather" w:eastAsia="Merriweather" w:hAnsi="Merriweather"/>
          <w:sz w:val="20"/>
          <w:szCs w:val="20"/>
          <w:vertAlign w:val="superscript"/>
        </w:rPr>
        <w:footnoteReference w:customMarkFollows="0" w:id="4"/>
      </w:r>
      <w:r w:rsidDel="00000000" w:rsidR="00000000" w:rsidRPr="00000000">
        <w:rPr>
          <w:rFonts w:ascii="Merriweather" w:cs="Merriweather" w:eastAsia="Merriweather" w:hAnsi="Merriweather"/>
          <w:sz w:val="20"/>
          <w:szCs w:val="20"/>
          <w:rtl w:val="0"/>
        </w:rPr>
        <w:t xml:space="preserve"> however the fact that is sheathed is an illusion to the fact that they do not want to come off as threatening, something that Louis XV takes to the extreme as he does not have any weapon visible in his portrait. Something important to note is that all three were originally housed in Versaille and as such would have only been seen by courtiers and servants this demonstrates that the kings believed that the power was still with the nobles.</w:t>
      </w:r>
    </w:p>
    <w:p w:rsidR="00000000" w:rsidDel="00000000" w:rsidP="00000000" w:rsidRDefault="00000000" w:rsidRPr="00000000" w14:paraId="00000006">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 </w:t>
      </w:r>
    </w:p>
    <w:p w:rsidR="00000000" w:rsidDel="00000000" w:rsidP="00000000" w:rsidRDefault="00000000" w:rsidRPr="00000000" w14:paraId="00000008">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sz w:val="20"/>
          <w:szCs w:val="20"/>
          <w:rtl w:val="0"/>
        </w:rPr>
        <w:t xml:space="preserve">-</w:t>
      </w:r>
      <w:r w:rsidDel="00000000" w:rsidR="00000000" w:rsidRPr="00000000">
        <w:rPr>
          <w:rFonts w:ascii="Merriweather" w:cs="Merriweather" w:eastAsia="Merriweather" w:hAnsi="Merriweather"/>
          <w:color w:val="222222"/>
          <w:sz w:val="20"/>
          <w:szCs w:val="20"/>
          <w:highlight w:val="white"/>
          <w:rtl w:val="0"/>
        </w:rPr>
        <w:t xml:space="preserve"> Ewart Oakshott (1991), Records of the Medieval Sword, Boydell Press</w:t>
      </w:r>
    </w:p>
    <w:p w:rsidR="00000000" w:rsidDel="00000000" w:rsidP="00000000" w:rsidRDefault="00000000" w:rsidRPr="00000000" w14:paraId="00000009">
      <w:pPr>
        <w:rPr>
          <w:rFonts w:ascii="Merriweather" w:cs="Merriweather" w:eastAsia="Merriweather" w:hAnsi="Merriweather"/>
          <w:sz w:val="20"/>
          <w:szCs w:val="20"/>
        </w:rPr>
      </w:pPr>
      <w:r w:rsidDel="00000000" w:rsidR="00000000" w:rsidRPr="00000000">
        <w:rPr>
          <w:rFonts w:ascii="Merriweather" w:cs="Merriweather" w:eastAsia="Merriweather" w:hAnsi="Merriweather"/>
          <w:color w:val="222222"/>
          <w:sz w:val="20"/>
          <w:szCs w:val="20"/>
          <w:highlight w:val="white"/>
          <w:rtl w:val="0"/>
        </w:rPr>
        <w:t xml:space="preserve">-</w:t>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Hyacinthe Rigaud (1701), portrait of Louis XIV(1730), portrait of Louis XV</w:t>
      </w:r>
    </w:p>
    <w:p w:rsidR="00000000" w:rsidDel="00000000" w:rsidP="00000000" w:rsidRDefault="00000000" w:rsidRPr="00000000" w14:paraId="0000000A">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Antoine-Francois Callet (1779), portrait of Louis XVI</w:t>
      </w:r>
    </w:p>
    <w:p w:rsidR="00000000" w:rsidDel="00000000" w:rsidP="00000000" w:rsidRDefault="00000000" w:rsidRPr="00000000" w14:paraId="0000000B">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Duc de Saint-Simon (1876), The Memoirs of the Duke de Saint-Simon on the Reign of Louis XIV. and the Regency</w:t>
      </w:r>
    </w:p>
    <w:p w:rsidR="00000000" w:rsidDel="00000000" w:rsidP="00000000" w:rsidRDefault="00000000" w:rsidRPr="00000000" w14:paraId="0000000C">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-David Onnekink (2009), War and Religion After Westphalia, 1648-1713</w:t>
      </w:r>
    </w:p>
    <w:p w:rsidR="00000000" w:rsidDel="00000000" w:rsidP="00000000" w:rsidRDefault="00000000" w:rsidRPr="00000000" w14:paraId="0000000D">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-Denis Diderot (1751), “political authority” the Encyclopedia of Diderot and d`Alembert translation project</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0E">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Duc de Saint-Simon (1876), The Memoirs of the Duke de Saint-Simon on the Reign of Louis XIV. and the Regency</w:t>
      </w:r>
    </w:p>
  </w:footnote>
  <w:footnote w:id="0">
    <w:p w:rsidR="00000000" w:rsidDel="00000000" w:rsidP="00000000" w:rsidRDefault="00000000" w:rsidRPr="00000000" w14:paraId="0000000F">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w:t>
      </w:r>
      <w:r w:rsidDel="00000000" w:rsidR="00000000" w:rsidRPr="00000000">
        <w:rPr>
          <w:rFonts w:ascii="Merriweather" w:cs="Merriweather" w:eastAsia="Merriweather" w:hAnsi="Merriweather"/>
          <w:color w:val="222222"/>
          <w:sz w:val="20"/>
          <w:szCs w:val="20"/>
          <w:highlight w:val="white"/>
          <w:rtl w:val="0"/>
        </w:rPr>
        <w:t xml:space="preserve"> Ewart Oakshott (1991), Records of the Medieval Sword, Boydell Press</w:t>
      </w:r>
      <w:r w:rsidDel="00000000" w:rsidR="00000000" w:rsidRPr="00000000">
        <w:rPr>
          <w:rtl w:val="0"/>
        </w:rPr>
      </w:r>
    </w:p>
  </w:footnote>
  <w:footnote w:id="1">
    <w:p w:rsidR="00000000" w:rsidDel="00000000" w:rsidP="00000000" w:rsidRDefault="00000000" w:rsidRPr="00000000" w14:paraId="0000001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Hyacinthe Rigaud (1701), portrait of Louis XIV(1730), portrait of Louis XV</w:t>
      </w:r>
    </w:p>
    <w:p w:rsidR="00000000" w:rsidDel="00000000" w:rsidP="00000000" w:rsidRDefault="00000000" w:rsidRPr="00000000" w14:paraId="00000011">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Antoine-Francois Callet (1779), portrait of Louis XVI</w:t>
      </w:r>
    </w:p>
  </w:footnote>
  <w:footnote w:id="3">
    <w:p w:rsidR="00000000" w:rsidDel="00000000" w:rsidP="00000000" w:rsidRDefault="00000000" w:rsidRPr="00000000" w14:paraId="00000012">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David Onnekink (2009), War and Religion After Westphalia, 1648-1713</w:t>
      </w:r>
    </w:p>
  </w:footnote>
  <w:footnote w:id="4">
    <w:p w:rsidR="00000000" w:rsidDel="00000000" w:rsidP="00000000" w:rsidRDefault="00000000" w:rsidRPr="00000000" w14:paraId="00000013">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Denis Diderot (1751), “political authority” the Encyclopedia of Diderot and d`Alembert translation project</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