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958781147"/>
        <w:docPartObj>
          <w:docPartGallery w:val="Cover Pages"/>
          <w:docPartUnique/>
        </w:docPartObj>
      </w:sdtPr>
      <w:sdtEndPr/>
      <w:sdtContent>
        <w:p w14:paraId="03A25EDB" w14:textId="4782CB92" w:rsidR="00B446A4" w:rsidRDefault="00B446A4">
          <w:r>
            <w:rPr>
              <w:noProof/>
            </w:rPr>
            <mc:AlternateContent>
              <mc:Choice Requires="wpg">
                <w:drawing>
                  <wp:anchor distT="0" distB="0" distL="114300" distR="114300" simplePos="0" relativeHeight="251662336" behindDoc="0" locked="0" layoutInCell="1" allowOverlap="1" wp14:anchorId="071D9FE0" wp14:editId="168AFD37">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8952BD7" id="Group 51"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6D20DA3B" wp14:editId="2060EC9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D8B26F8" w14:textId="4304575A" w:rsidR="00B446A4" w:rsidRDefault="00B446A4">
                                <w:pPr>
                                  <w:pStyle w:val="NoSpacing"/>
                                  <w:jc w:val="right"/>
                                  <w:rPr>
                                    <w:color w:val="595959" w:themeColor="text1" w:themeTint="A6"/>
                                    <w:sz w:val="28"/>
                                    <w:szCs w:val="28"/>
                                  </w:rPr>
                                </w:pPr>
                              </w:p>
                              <w:p w14:paraId="1E62D588" w14:textId="1708D2BB" w:rsidR="00B446A4" w:rsidRDefault="009C67D6">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F739F9">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6D20DA3B" id="_x0000_t202" coordsize="21600,21600" o:spt="202" path="m,l,21600r21600,l21600,xe">
                    <v:stroke joinstyle="miter"/>
                    <v:path gradientshapeok="t" o:connecttype="rect"/>
                  </v:shapetype>
                  <v:shape id="Text Box 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p w14:paraId="3D8B26F8" w14:textId="4304575A" w:rsidR="00B446A4" w:rsidRDefault="00B446A4">
                          <w:pPr>
                            <w:pStyle w:val="NoSpacing"/>
                            <w:jc w:val="right"/>
                            <w:rPr>
                              <w:color w:val="595959" w:themeColor="text1" w:themeTint="A6"/>
                              <w:sz w:val="28"/>
                              <w:szCs w:val="28"/>
                            </w:rPr>
                          </w:pPr>
                        </w:p>
                        <w:p w14:paraId="1E62D588" w14:textId="1708D2BB" w:rsidR="00B446A4" w:rsidRDefault="009C67D6">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F739F9">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4B8F9F00" wp14:editId="7FC87B39">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C6A16FF" w14:textId="4B5E1907" w:rsidR="00B446A4" w:rsidRDefault="009C67D6" w:rsidP="00F739F9">
                                <w:pPr>
                                  <w:jc w:val="right"/>
                                  <w:rPr>
                                    <w:color w:val="4472C4" w:themeColor="accent1"/>
                                    <w:sz w:val="64"/>
                                    <w:szCs w:val="64"/>
                                  </w:rPr>
                                </w:pPr>
                                <w:sdt>
                                  <w:sdtPr>
                                    <w:rPr>
                                      <w:rFonts w:cs="Arial"/>
                                      <w:bCs/>
                                      <w:color w:val="4472C4" w:themeColor="accent1"/>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1015AB" w:rsidRPr="004B568E">
                                      <w:rPr>
                                        <w:rFonts w:cs="Arial"/>
                                        <w:bCs/>
                                        <w:color w:val="4472C4" w:themeColor="accent1"/>
                                      </w:rPr>
                                      <w:t>Policing and the Political Landscape (BMPO7003D)</w:t>
                                    </w:r>
                                    <w:r w:rsidR="001015AB" w:rsidRPr="004B568E">
                                      <w:rPr>
                                        <w:rFonts w:cs="Arial"/>
                                        <w:bCs/>
                                        <w:color w:val="4472C4" w:themeColor="accent1"/>
                                      </w:rPr>
                                      <w:br/>
                                      <w:t>Report on the complex interplay between political influence, policing priorities, and public engagement at a national, regional, and local level</w:t>
                                    </w:r>
                                    <w:r w:rsidR="001015AB" w:rsidRPr="004B568E">
                                      <w:rPr>
                                        <w:rFonts w:cs="Arial"/>
                                        <w:bCs/>
                                        <w:color w:val="4472C4" w:themeColor="accent1"/>
                                      </w:rPr>
                                      <w:br/>
                                      <w:t xml:space="preserve">Student Name: Owen Stafford </w:t>
                                    </w:r>
                                    <w:r w:rsidR="001015AB" w:rsidRPr="004B568E">
                                      <w:rPr>
                                        <w:rFonts w:cs="Arial"/>
                                        <w:bCs/>
                                        <w:color w:val="4472C4" w:themeColor="accent1"/>
                                      </w:rPr>
                                      <w:br/>
                                      <w:t>Student Number: 2327196</w:t>
                                    </w:r>
                                    <w:r w:rsidR="001015AB" w:rsidRPr="004B568E">
                                      <w:rPr>
                                        <w:rFonts w:cs="Arial"/>
                                        <w:bCs/>
                                        <w:color w:val="4472C4" w:themeColor="accent1"/>
                                      </w:rPr>
                                      <w:br/>
                                      <w:t>Word cou</w:t>
                                    </w:r>
                                  </w:sdtContent>
                                </w:sdt>
                                <w:r w:rsidR="004B568E">
                                  <w:rPr>
                                    <w:rFonts w:cs="Arial"/>
                                    <w:bCs/>
                                    <w:color w:val="4472C4" w:themeColor="accent1"/>
                                  </w:rPr>
                                  <w:t xml:space="preserve">nt: </w:t>
                                </w:r>
                                <w:r>
                                  <w:rPr>
                                    <w:rFonts w:cs="Arial"/>
                                    <w:bCs/>
                                    <w:color w:val="4472C4" w:themeColor="accent1"/>
                                  </w:rPr>
                                  <w:t>2647</w:t>
                                </w:r>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0D013D89" w14:textId="09C63E32" w:rsidR="00B446A4" w:rsidRDefault="00F739F9">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4B8F9F00" id="Text Box 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7C6A16FF" w14:textId="4B5E1907" w:rsidR="00B446A4" w:rsidRDefault="009C67D6" w:rsidP="00F739F9">
                          <w:pPr>
                            <w:jc w:val="right"/>
                            <w:rPr>
                              <w:color w:val="4472C4" w:themeColor="accent1"/>
                              <w:sz w:val="64"/>
                              <w:szCs w:val="64"/>
                            </w:rPr>
                          </w:pPr>
                          <w:sdt>
                            <w:sdtPr>
                              <w:rPr>
                                <w:rFonts w:cs="Arial"/>
                                <w:bCs/>
                                <w:color w:val="4472C4" w:themeColor="accent1"/>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1015AB" w:rsidRPr="004B568E">
                                <w:rPr>
                                  <w:rFonts w:cs="Arial"/>
                                  <w:bCs/>
                                  <w:color w:val="4472C4" w:themeColor="accent1"/>
                                </w:rPr>
                                <w:t>Policing and the Political Landscape (BMPO7003D)</w:t>
                              </w:r>
                              <w:r w:rsidR="001015AB" w:rsidRPr="004B568E">
                                <w:rPr>
                                  <w:rFonts w:cs="Arial"/>
                                  <w:bCs/>
                                  <w:color w:val="4472C4" w:themeColor="accent1"/>
                                </w:rPr>
                                <w:br/>
                                <w:t>Report on the complex interplay between political influence, policing priorities, and public engagement at a national, regional, and local level</w:t>
                              </w:r>
                              <w:r w:rsidR="001015AB" w:rsidRPr="004B568E">
                                <w:rPr>
                                  <w:rFonts w:cs="Arial"/>
                                  <w:bCs/>
                                  <w:color w:val="4472C4" w:themeColor="accent1"/>
                                </w:rPr>
                                <w:br/>
                                <w:t xml:space="preserve">Student Name: Owen Stafford </w:t>
                              </w:r>
                              <w:r w:rsidR="001015AB" w:rsidRPr="004B568E">
                                <w:rPr>
                                  <w:rFonts w:cs="Arial"/>
                                  <w:bCs/>
                                  <w:color w:val="4472C4" w:themeColor="accent1"/>
                                </w:rPr>
                                <w:br/>
                                <w:t>Student Number: 2327196</w:t>
                              </w:r>
                              <w:r w:rsidR="001015AB" w:rsidRPr="004B568E">
                                <w:rPr>
                                  <w:rFonts w:cs="Arial"/>
                                  <w:bCs/>
                                  <w:color w:val="4472C4" w:themeColor="accent1"/>
                                </w:rPr>
                                <w:br/>
                                <w:t>Word cou</w:t>
                              </w:r>
                            </w:sdtContent>
                          </w:sdt>
                          <w:r w:rsidR="004B568E">
                            <w:rPr>
                              <w:rFonts w:cs="Arial"/>
                              <w:bCs/>
                              <w:color w:val="4472C4" w:themeColor="accent1"/>
                            </w:rPr>
                            <w:t xml:space="preserve">nt: </w:t>
                          </w:r>
                          <w:r>
                            <w:rPr>
                              <w:rFonts w:cs="Arial"/>
                              <w:bCs/>
                              <w:color w:val="4472C4" w:themeColor="accent1"/>
                            </w:rPr>
                            <w:t>2647</w:t>
                          </w:r>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0D013D89" w14:textId="09C63E32" w:rsidR="00B446A4" w:rsidRDefault="00F739F9">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14:paraId="76051F35" w14:textId="7ADB4D4F" w:rsidR="00B446A4" w:rsidRDefault="00B446A4">
          <w:r>
            <w:br w:type="page"/>
          </w:r>
        </w:p>
      </w:sdtContent>
    </w:sdt>
    <w:sdt>
      <w:sdtPr>
        <w:rPr>
          <w:rFonts w:ascii="Arial" w:eastAsiaTheme="minorHAnsi" w:hAnsi="Arial" w:cstheme="minorBidi"/>
          <w:color w:val="auto"/>
          <w:kern w:val="2"/>
          <w:sz w:val="24"/>
          <w:szCs w:val="22"/>
          <w:lang w:val="en-GB"/>
          <w14:ligatures w14:val="standardContextual"/>
        </w:rPr>
        <w:id w:val="91982752"/>
        <w:docPartObj>
          <w:docPartGallery w:val="Table of Contents"/>
          <w:docPartUnique/>
        </w:docPartObj>
      </w:sdtPr>
      <w:sdtEndPr>
        <w:rPr>
          <w:b/>
          <w:bCs/>
          <w:noProof/>
        </w:rPr>
      </w:sdtEndPr>
      <w:sdtContent>
        <w:p w14:paraId="51549B11" w14:textId="3A810586" w:rsidR="00B446A4" w:rsidRDefault="00B446A4" w:rsidP="00444F43">
          <w:pPr>
            <w:pStyle w:val="TOCHeading"/>
            <w:spacing w:line="480" w:lineRule="auto"/>
          </w:pPr>
          <w:r>
            <w:t>Contents</w:t>
          </w:r>
        </w:p>
        <w:p w14:paraId="53733BCB" w14:textId="1BE3706F" w:rsidR="002777F5" w:rsidRDefault="00B446A4">
          <w:pPr>
            <w:pStyle w:val="TOC1"/>
            <w:tabs>
              <w:tab w:val="right" w:leader="dot" w:pos="9016"/>
            </w:tabs>
            <w:rPr>
              <w:rFonts w:asciiTheme="minorHAnsi" w:eastAsiaTheme="minorEastAsia" w:hAnsiTheme="minorHAnsi"/>
              <w:noProof/>
              <w:szCs w:val="24"/>
              <w:lang w:eastAsia="en-GB"/>
            </w:rPr>
          </w:pPr>
          <w:r>
            <w:fldChar w:fldCharType="begin"/>
          </w:r>
          <w:r>
            <w:instrText xml:space="preserve"> TOC \o "1-3" \h \z \u </w:instrText>
          </w:r>
          <w:r>
            <w:fldChar w:fldCharType="separate"/>
          </w:r>
          <w:hyperlink w:anchor="_Toc204601667" w:history="1">
            <w:r w:rsidR="002777F5" w:rsidRPr="00980C40">
              <w:rPr>
                <w:rStyle w:val="Hyperlink"/>
                <w:noProof/>
              </w:rPr>
              <w:t>Introduction</w:t>
            </w:r>
            <w:r w:rsidR="002777F5">
              <w:rPr>
                <w:noProof/>
                <w:webHidden/>
              </w:rPr>
              <w:tab/>
            </w:r>
            <w:r w:rsidR="002777F5">
              <w:rPr>
                <w:noProof/>
                <w:webHidden/>
              </w:rPr>
              <w:fldChar w:fldCharType="begin"/>
            </w:r>
            <w:r w:rsidR="002777F5">
              <w:rPr>
                <w:noProof/>
                <w:webHidden/>
              </w:rPr>
              <w:instrText xml:space="preserve"> PAGEREF _Toc204601667 \h </w:instrText>
            </w:r>
            <w:r w:rsidR="002777F5">
              <w:rPr>
                <w:noProof/>
                <w:webHidden/>
              </w:rPr>
            </w:r>
            <w:r w:rsidR="002777F5">
              <w:rPr>
                <w:noProof/>
                <w:webHidden/>
              </w:rPr>
              <w:fldChar w:fldCharType="separate"/>
            </w:r>
            <w:r w:rsidR="002777F5">
              <w:rPr>
                <w:noProof/>
                <w:webHidden/>
              </w:rPr>
              <w:t>2</w:t>
            </w:r>
            <w:r w:rsidR="002777F5">
              <w:rPr>
                <w:noProof/>
                <w:webHidden/>
              </w:rPr>
              <w:fldChar w:fldCharType="end"/>
            </w:r>
          </w:hyperlink>
        </w:p>
        <w:p w14:paraId="06C9ADD8" w14:textId="22AE775E" w:rsidR="002777F5" w:rsidRDefault="002777F5">
          <w:pPr>
            <w:pStyle w:val="TOC1"/>
            <w:tabs>
              <w:tab w:val="right" w:leader="dot" w:pos="9016"/>
            </w:tabs>
            <w:rPr>
              <w:rFonts w:asciiTheme="minorHAnsi" w:eastAsiaTheme="minorEastAsia" w:hAnsiTheme="minorHAnsi"/>
              <w:noProof/>
              <w:szCs w:val="24"/>
              <w:lang w:eastAsia="en-GB"/>
            </w:rPr>
          </w:pPr>
          <w:hyperlink w:anchor="_Toc204601668" w:history="1">
            <w:r w:rsidRPr="00980C40">
              <w:rPr>
                <w:rStyle w:val="Hyperlink"/>
                <w:noProof/>
              </w:rPr>
              <w:t>Main Body</w:t>
            </w:r>
            <w:r>
              <w:rPr>
                <w:noProof/>
                <w:webHidden/>
              </w:rPr>
              <w:tab/>
            </w:r>
            <w:r>
              <w:rPr>
                <w:noProof/>
                <w:webHidden/>
              </w:rPr>
              <w:fldChar w:fldCharType="begin"/>
            </w:r>
            <w:r>
              <w:rPr>
                <w:noProof/>
                <w:webHidden/>
              </w:rPr>
              <w:instrText xml:space="preserve"> PAGEREF _Toc204601668 \h </w:instrText>
            </w:r>
            <w:r>
              <w:rPr>
                <w:noProof/>
                <w:webHidden/>
              </w:rPr>
            </w:r>
            <w:r>
              <w:rPr>
                <w:noProof/>
                <w:webHidden/>
              </w:rPr>
              <w:fldChar w:fldCharType="separate"/>
            </w:r>
            <w:r>
              <w:rPr>
                <w:noProof/>
                <w:webHidden/>
              </w:rPr>
              <w:t>3</w:t>
            </w:r>
            <w:r>
              <w:rPr>
                <w:noProof/>
                <w:webHidden/>
              </w:rPr>
              <w:fldChar w:fldCharType="end"/>
            </w:r>
          </w:hyperlink>
        </w:p>
        <w:p w14:paraId="021EFBCF" w14:textId="357FF28D" w:rsidR="002777F5" w:rsidRDefault="002777F5">
          <w:pPr>
            <w:pStyle w:val="TOC2"/>
            <w:tabs>
              <w:tab w:val="right" w:leader="dot" w:pos="9016"/>
            </w:tabs>
            <w:rPr>
              <w:rFonts w:asciiTheme="minorHAnsi" w:eastAsiaTheme="minorEastAsia" w:hAnsiTheme="minorHAnsi"/>
              <w:noProof/>
              <w:szCs w:val="24"/>
              <w:lang w:eastAsia="en-GB"/>
            </w:rPr>
          </w:pPr>
          <w:hyperlink w:anchor="_Toc204601669" w:history="1">
            <w:r w:rsidRPr="00980C40">
              <w:rPr>
                <w:rStyle w:val="Hyperlink"/>
                <w:noProof/>
              </w:rPr>
              <w:t>History</w:t>
            </w:r>
            <w:r>
              <w:rPr>
                <w:noProof/>
                <w:webHidden/>
              </w:rPr>
              <w:tab/>
            </w:r>
            <w:r>
              <w:rPr>
                <w:noProof/>
                <w:webHidden/>
              </w:rPr>
              <w:fldChar w:fldCharType="begin"/>
            </w:r>
            <w:r>
              <w:rPr>
                <w:noProof/>
                <w:webHidden/>
              </w:rPr>
              <w:instrText xml:space="preserve"> PAGEREF _Toc204601669 \h </w:instrText>
            </w:r>
            <w:r>
              <w:rPr>
                <w:noProof/>
                <w:webHidden/>
              </w:rPr>
            </w:r>
            <w:r>
              <w:rPr>
                <w:noProof/>
                <w:webHidden/>
              </w:rPr>
              <w:fldChar w:fldCharType="separate"/>
            </w:r>
            <w:r>
              <w:rPr>
                <w:noProof/>
                <w:webHidden/>
              </w:rPr>
              <w:t>3</w:t>
            </w:r>
            <w:r>
              <w:rPr>
                <w:noProof/>
                <w:webHidden/>
              </w:rPr>
              <w:fldChar w:fldCharType="end"/>
            </w:r>
          </w:hyperlink>
        </w:p>
        <w:p w14:paraId="79AEDA7C" w14:textId="7F0D859D" w:rsidR="002777F5" w:rsidRDefault="002777F5">
          <w:pPr>
            <w:pStyle w:val="TOC2"/>
            <w:tabs>
              <w:tab w:val="right" w:leader="dot" w:pos="9016"/>
            </w:tabs>
            <w:rPr>
              <w:rFonts w:asciiTheme="minorHAnsi" w:eastAsiaTheme="minorEastAsia" w:hAnsiTheme="minorHAnsi"/>
              <w:noProof/>
              <w:szCs w:val="24"/>
              <w:lang w:eastAsia="en-GB"/>
            </w:rPr>
          </w:pPr>
          <w:hyperlink w:anchor="_Toc204601670" w:history="1">
            <w:r w:rsidRPr="00980C40">
              <w:rPr>
                <w:rStyle w:val="Hyperlink"/>
                <w:noProof/>
              </w:rPr>
              <w:t>Policing Institutions</w:t>
            </w:r>
            <w:r>
              <w:rPr>
                <w:noProof/>
                <w:webHidden/>
              </w:rPr>
              <w:tab/>
            </w:r>
            <w:r>
              <w:rPr>
                <w:noProof/>
                <w:webHidden/>
              </w:rPr>
              <w:fldChar w:fldCharType="begin"/>
            </w:r>
            <w:r>
              <w:rPr>
                <w:noProof/>
                <w:webHidden/>
              </w:rPr>
              <w:instrText xml:space="preserve"> PAGEREF _Toc204601670 \h </w:instrText>
            </w:r>
            <w:r>
              <w:rPr>
                <w:noProof/>
                <w:webHidden/>
              </w:rPr>
            </w:r>
            <w:r>
              <w:rPr>
                <w:noProof/>
                <w:webHidden/>
              </w:rPr>
              <w:fldChar w:fldCharType="separate"/>
            </w:r>
            <w:r>
              <w:rPr>
                <w:noProof/>
                <w:webHidden/>
              </w:rPr>
              <w:t>3</w:t>
            </w:r>
            <w:r>
              <w:rPr>
                <w:noProof/>
                <w:webHidden/>
              </w:rPr>
              <w:fldChar w:fldCharType="end"/>
            </w:r>
          </w:hyperlink>
        </w:p>
        <w:p w14:paraId="4400C049" w14:textId="18805CA8" w:rsidR="002777F5" w:rsidRDefault="002777F5">
          <w:pPr>
            <w:pStyle w:val="TOC2"/>
            <w:tabs>
              <w:tab w:val="right" w:leader="dot" w:pos="9016"/>
            </w:tabs>
            <w:rPr>
              <w:rFonts w:asciiTheme="minorHAnsi" w:eastAsiaTheme="minorEastAsia" w:hAnsiTheme="minorHAnsi"/>
              <w:noProof/>
              <w:szCs w:val="24"/>
              <w:lang w:eastAsia="en-GB"/>
            </w:rPr>
          </w:pPr>
          <w:hyperlink w:anchor="_Toc204601671" w:history="1">
            <w:r w:rsidRPr="00980C40">
              <w:rPr>
                <w:rStyle w:val="Hyperlink"/>
                <w:noProof/>
              </w:rPr>
              <w:t>1980s – Thatcherism and policing</w:t>
            </w:r>
            <w:r>
              <w:rPr>
                <w:noProof/>
                <w:webHidden/>
              </w:rPr>
              <w:tab/>
            </w:r>
            <w:r>
              <w:rPr>
                <w:noProof/>
                <w:webHidden/>
              </w:rPr>
              <w:fldChar w:fldCharType="begin"/>
            </w:r>
            <w:r>
              <w:rPr>
                <w:noProof/>
                <w:webHidden/>
              </w:rPr>
              <w:instrText xml:space="preserve"> PAGEREF _Toc204601671 \h </w:instrText>
            </w:r>
            <w:r>
              <w:rPr>
                <w:noProof/>
                <w:webHidden/>
              </w:rPr>
            </w:r>
            <w:r>
              <w:rPr>
                <w:noProof/>
                <w:webHidden/>
              </w:rPr>
              <w:fldChar w:fldCharType="separate"/>
            </w:r>
            <w:r>
              <w:rPr>
                <w:noProof/>
                <w:webHidden/>
              </w:rPr>
              <w:t>4</w:t>
            </w:r>
            <w:r>
              <w:rPr>
                <w:noProof/>
                <w:webHidden/>
              </w:rPr>
              <w:fldChar w:fldCharType="end"/>
            </w:r>
          </w:hyperlink>
        </w:p>
        <w:p w14:paraId="6BDD7706" w14:textId="330A0659" w:rsidR="002777F5" w:rsidRDefault="002777F5">
          <w:pPr>
            <w:pStyle w:val="TOC2"/>
            <w:tabs>
              <w:tab w:val="right" w:leader="dot" w:pos="9016"/>
            </w:tabs>
            <w:rPr>
              <w:rFonts w:asciiTheme="minorHAnsi" w:eastAsiaTheme="minorEastAsia" w:hAnsiTheme="minorHAnsi"/>
              <w:noProof/>
              <w:szCs w:val="24"/>
              <w:lang w:eastAsia="en-GB"/>
            </w:rPr>
          </w:pPr>
          <w:hyperlink w:anchor="_Toc204601672" w:history="1">
            <w:r w:rsidRPr="00980C40">
              <w:rPr>
                <w:rStyle w:val="Hyperlink"/>
                <w:noProof/>
              </w:rPr>
              <w:t>The Tripartite structure</w:t>
            </w:r>
            <w:r>
              <w:rPr>
                <w:noProof/>
                <w:webHidden/>
              </w:rPr>
              <w:tab/>
            </w:r>
            <w:r>
              <w:rPr>
                <w:noProof/>
                <w:webHidden/>
              </w:rPr>
              <w:fldChar w:fldCharType="begin"/>
            </w:r>
            <w:r>
              <w:rPr>
                <w:noProof/>
                <w:webHidden/>
              </w:rPr>
              <w:instrText xml:space="preserve"> PAGEREF _Toc204601672 \h </w:instrText>
            </w:r>
            <w:r>
              <w:rPr>
                <w:noProof/>
                <w:webHidden/>
              </w:rPr>
            </w:r>
            <w:r>
              <w:rPr>
                <w:noProof/>
                <w:webHidden/>
              </w:rPr>
              <w:fldChar w:fldCharType="separate"/>
            </w:r>
            <w:r>
              <w:rPr>
                <w:noProof/>
                <w:webHidden/>
              </w:rPr>
              <w:t>6</w:t>
            </w:r>
            <w:r>
              <w:rPr>
                <w:noProof/>
                <w:webHidden/>
              </w:rPr>
              <w:fldChar w:fldCharType="end"/>
            </w:r>
          </w:hyperlink>
        </w:p>
        <w:p w14:paraId="2A2C1E76" w14:textId="1396C768" w:rsidR="002777F5" w:rsidRDefault="002777F5">
          <w:pPr>
            <w:pStyle w:val="TOC2"/>
            <w:tabs>
              <w:tab w:val="right" w:leader="dot" w:pos="9016"/>
            </w:tabs>
            <w:rPr>
              <w:rFonts w:asciiTheme="minorHAnsi" w:eastAsiaTheme="minorEastAsia" w:hAnsiTheme="minorHAnsi"/>
              <w:noProof/>
              <w:szCs w:val="24"/>
              <w:lang w:eastAsia="en-GB"/>
            </w:rPr>
          </w:pPr>
          <w:hyperlink w:anchor="_Toc204601673" w:history="1">
            <w:r w:rsidRPr="00980C40">
              <w:rPr>
                <w:rStyle w:val="Hyperlink"/>
                <w:noProof/>
              </w:rPr>
              <w:t>2000’s – New Labour</w:t>
            </w:r>
            <w:r>
              <w:rPr>
                <w:noProof/>
                <w:webHidden/>
              </w:rPr>
              <w:tab/>
            </w:r>
            <w:r>
              <w:rPr>
                <w:noProof/>
                <w:webHidden/>
              </w:rPr>
              <w:fldChar w:fldCharType="begin"/>
            </w:r>
            <w:r>
              <w:rPr>
                <w:noProof/>
                <w:webHidden/>
              </w:rPr>
              <w:instrText xml:space="preserve"> PAGEREF _Toc204601673 \h </w:instrText>
            </w:r>
            <w:r>
              <w:rPr>
                <w:noProof/>
                <w:webHidden/>
              </w:rPr>
            </w:r>
            <w:r>
              <w:rPr>
                <w:noProof/>
                <w:webHidden/>
              </w:rPr>
              <w:fldChar w:fldCharType="separate"/>
            </w:r>
            <w:r>
              <w:rPr>
                <w:noProof/>
                <w:webHidden/>
              </w:rPr>
              <w:t>7</w:t>
            </w:r>
            <w:r>
              <w:rPr>
                <w:noProof/>
                <w:webHidden/>
              </w:rPr>
              <w:fldChar w:fldCharType="end"/>
            </w:r>
          </w:hyperlink>
        </w:p>
        <w:p w14:paraId="79996350" w14:textId="33945F92" w:rsidR="002777F5" w:rsidRDefault="002777F5">
          <w:pPr>
            <w:pStyle w:val="TOC2"/>
            <w:tabs>
              <w:tab w:val="right" w:leader="dot" w:pos="9016"/>
            </w:tabs>
            <w:rPr>
              <w:rFonts w:asciiTheme="minorHAnsi" w:eastAsiaTheme="minorEastAsia" w:hAnsiTheme="minorHAnsi"/>
              <w:noProof/>
              <w:szCs w:val="24"/>
              <w:lang w:eastAsia="en-GB"/>
            </w:rPr>
          </w:pPr>
          <w:hyperlink w:anchor="_Toc204601674" w:history="1">
            <w:r w:rsidRPr="00980C40">
              <w:rPr>
                <w:rStyle w:val="Hyperlink"/>
                <w:noProof/>
              </w:rPr>
              <w:t>National level engagement</w:t>
            </w:r>
            <w:r>
              <w:rPr>
                <w:noProof/>
                <w:webHidden/>
              </w:rPr>
              <w:tab/>
            </w:r>
            <w:r>
              <w:rPr>
                <w:noProof/>
                <w:webHidden/>
              </w:rPr>
              <w:fldChar w:fldCharType="begin"/>
            </w:r>
            <w:r>
              <w:rPr>
                <w:noProof/>
                <w:webHidden/>
              </w:rPr>
              <w:instrText xml:space="preserve"> PAGEREF _Toc204601674 \h </w:instrText>
            </w:r>
            <w:r>
              <w:rPr>
                <w:noProof/>
                <w:webHidden/>
              </w:rPr>
            </w:r>
            <w:r>
              <w:rPr>
                <w:noProof/>
                <w:webHidden/>
              </w:rPr>
              <w:fldChar w:fldCharType="separate"/>
            </w:r>
            <w:r>
              <w:rPr>
                <w:noProof/>
                <w:webHidden/>
              </w:rPr>
              <w:t>8</w:t>
            </w:r>
            <w:r>
              <w:rPr>
                <w:noProof/>
                <w:webHidden/>
              </w:rPr>
              <w:fldChar w:fldCharType="end"/>
            </w:r>
          </w:hyperlink>
        </w:p>
        <w:p w14:paraId="0C83FB16" w14:textId="546B96DB" w:rsidR="002777F5" w:rsidRDefault="002777F5">
          <w:pPr>
            <w:pStyle w:val="TOC2"/>
            <w:tabs>
              <w:tab w:val="right" w:leader="dot" w:pos="9016"/>
            </w:tabs>
            <w:rPr>
              <w:rFonts w:asciiTheme="minorHAnsi" w:eastAsiaTheme="minorEastAsia" w:hAnsiTheme="minorHAnsi"/>
              <w:noProof/>
              <w:szCs w:val="24"/>
              <w:lang w:eastAsia="en-GB"/>
            </w:rPr>
          </w:pPr>
          <w:hyperlink w:anchor="_Toc204601675" w:history="1">
            <w:r w:rsidRPr="00980C40">
              <w:rPr>
                <w:rStyle w:val="Hyperlink"/>
                <w:noProof/>
              </w:rPr>
              <w:t>Regional level engagement</w:t>
            </w:r>
            <w:r>
              <w:rPr>
                <w:noProof/>
                <w:webHidden/>
              </w:rPr>
              <w:tab/>
            </w:r>
            <w:r>
              <w:rPr>
                <w:noProof/>
                <w:webHidden/>
              </w:rPr>
              <w:fldChar w:fldCharType="begin"/>
            </w:r>
            <w:r>
              <w:rPr>
                <w:noProof/>
                <w:webHidden/>
              </w:rPr>
              <w:instrText xml:space="preserve"> PAGEREF _Toc204601675 \h </w:instrText>
            </w:r>
            <w:r>
              <w:rPr>
                <w:noProof/>
                <w:webHidden/>
              </w:rPr>
            </w:r>
            <w:r>
              <w:rPr>
                <w:noProof/>
                <w:webHidden/>
              </w:rPr>
              <w:fldChar w:fldCharType="separate"/>
            </w:r>
            <w:r>
              <w:rPr>
                <w:noProof/>
                <w:webHidden/>
              </w:rPr>
              <w:t>9</w:t>
            </w:r>
            <w:r>
              <w:rPr>
                <w:noProof/>
                <w:webHidden/>
              </w:rPr>
              <w:fldChar w:fldCharType="end"/>
            </w:r>
          </w:hyperlink>
        </w:p>
        <w:p w14:paraId="3E443AC2" w14:textId="6F76838C" w:rsidR="002777F5" w:rsidRDefault="002777F5">
          <w:pPr>
            <w:pStyle w:val="TOC2"/>
            <w:tabs>
              <w:tab w:val="right" w:leader="dot" w:pos="9016"/>
            </w:tabs>
            <w:rPr>
              <w:rFonts w:asciiTheme="minorHAnsi" w:eastAsiaTheme="minorEastAsia" w:hAnsiTheme="minorHAnsi"/>
              <w:noProof/>
              <w:szCs w:val="24"/>
              <w:lang w:eastAsia="en-GB"/>
            </w:rPr>
          </w:pPr>
          <w:hyperlink w:anchor="_Toc204601676" w:history="1">
            <w:r w:rsidRPr="00980C40">
              <w:rPr>
                <w:rStyle w:val="Hyperlink"/>
                <w:noProof/>
              </w:rPr>
              <w:t>Local level engagement</w:t>
            </w:r>
            <w:r>
              <w:rPr>
                <w:noProof/>
                <w:webHidden/>
              </w:rPr>
              <w:tab/>
            </w:r>
            <w:r>
              <w:rPr>
                <w:noProof/>
                <w:webHidden/>
              </w:rPr>
              <w:fldChar w:fldCharType="begin"/>
            </w:r>
            <w:r>
              <w:rPr>
                <w:noProof/>
                <w:webHidden/>
              </w:rPr>
              <w:instrText xml:space="preserve"> PAGEREF _Toc204601676 \h </w:instrText>
            </w:r>
            <w:r>
              <w:rPr>
                <w:noProof/>
                <w:webHidden/>
              </w:rPr>
            </w:r>
            <w:r>
              <w:rPr>
                <w:noProof/>
                <w:webHidden/>
              </w:rPr>
              <w:fldChar w:fldCharType="separate"/>
            </w:r>
            <w:r>
              <w:rPr>
                <w:noProof/>
                <w:webHidden/>
              </w:rPr>
              <w:t>9</w:t>
            </w:r>
            <w:r>
              <w:rPr>
                <w:noProof/>
                <w:webHidden/>
              </w:rPr>
              <w:fldChar w:fldCharType="end"/>
            </w:r>
          </w:hyperlink>
        </w:p>
        <w:p w14:paraId="5A8EEE0E" w14:textId="11E63C19" w:rsidR="002777F5" w:rsidRDefault="002777F5">
          <w:pPr>
            <w:pStyle w:val="TOC2"/>
            <w:tabs>
              <w:tab w:val="right" w:leader="dot" w:pos="9016"/>
            </w:tabs>
            <w:rPr>
              <w:rFonts w:asciiTheme="minorHAnsi" w:eastAsiaTheme="minorEastAsia" w:hAnsiTheme="minorHAnsi"/>
              <w:noProof/>
              <w:szCs w:val="24"/>
              <w:lang w:eastAsia="en-GB"/>
            </w:rPr>
          </w:pPr>
          <w:hyperlink w:anchor="_Toc204601677" w:history="1">
            <w:r w:rsidRPr="00980C40">
              <w:rPr>
                <w:rStyle w:val="Hyperlink"/>
                <w:noProof/>
              </w:rPr>
              <w:t>2024 – Present government</w:t>
            </w:r>
            <w:r>
              <w:rPr>
                <w:noProof/>
                <w:webHidden/>
              </w:rPr>
              <w:tab/>
            </w:r>
            <w:r>
              <w:rPr>
                <w:noProof/>
                <w:webHidden/>
              </w:rPr>
              <w:fldChar w:fldCharType="begin"/>
            </w:r>
            <w:r>
              <w:rPr>
                <w:noProof/>
                <w:webHidden/>
              </w:rPr>
              <w:instrText xml:space="preserve"> PAGEREF _Toc204601677 \h </w:instrText>
            </w:r>
            <w:r>
              <w:rPr>
                <w:noProof/>
                <w:webHidden/>
              </w:rPr>
            </w:r>
            <w:r>
              <w:rPr>
                <w:noProof/>
                <w:webHidden/>
              </w:rPr>
              <w:fldChar w:fldCharType="separate"/>
            </w:r>
            <w:r>
              <w:rPr>
                <w:noProof/>
                <w:webHidden/>
              </w:rPr>
              <w:t>10</w:t>
            </w:r>
            <w:r>
              <w:rPr>
                <w:noProof/>
                <w:webHidden/>
              </w:rPr>
              <w:fldChar w:fldCharType="end"/>
            </w:r>
          </w:hyperlink>
        </w:p>
        <w:p w14:paraId="384F772A" w14:textId="013A65BF" w:rsidR="002777F5" w:rsidRDefault="002777F5">
          <w:pPr>
            <w:pStyle w:val="TOC1"/>
            <w:tabs>
              <w:tab w:val="right" w:leader="dot" w:pos="9016"/>
            </w:tabs>
            <w:rPr>
              <w:rFonts w:asciiTheme="minorHAnsi" w:eastAsiaTheme="minorEastAsia" w:hAnsiTheme="minorHAnsi"/>
              <w:noProof/>
              <w:szCs w:val="24"/>
              <w:lang w:eastAsia="en-GB"/>
            </w:rPr>
          </w:pPr>
          <w:hyperlink w:anchor="_Toc204601678" w:history="1">
            <w:r w:rsidRPr="00980C40">
              <w:rPr>
                <w:rStyle w:val="Hyperlink"/>
                <w:noProof/>
              </w:rPr>
              <w:t>Conclusion</w:t>
            </w:r>
            <w:r>
              <w:rPr>
                <w:noProof/>
                <w:webHidden/>
              </w:rPr>
              <w:tab/>
            </w:r>
            <w:r>
              <w:rPr>
                <w:noProof/>
                <w:webHidden/>
              </w:rPr>
              <w:fldChar w:fldCharType="begin"/>
            </w:r>
            <w:r>
              <w:rPr>
                <w:noProof/>
                <w:webHidden/>
              </w:rPr>
              <w:instrText xml:space="preserve"> PAGEREF _Toc204601678 \h </w:instrText>
            </w:r>
            <w:r>
              <w:rPr>
                <w:noProof/>
                <w:webHidden/>
              </w:rPr>
            </w:r>
            <w:r>
              <w:rPr>
                <w:noProof/>
                <w:webHidden/>
              </w:rPr>
              <w:fldChar w:fldCharType="separate"/>
            </w:r>
            <w:r>
              <w:rPr>
                <w:noProof/>
                <w:webHidden/>
              </w:rPr>
              <w:t>11</w:t>
            </w:r>
            <w:r>
              <w:rPr>
                <w:noProof/>
                <w:webHidden/>
              </w:rPr>
              <w:fldChar w:fldCharType="end"/>
            </w:r>
          </w:hyperlink>
        </w:p>
        <w:p w14:paraId="5B9B4532" w14:textId="2DCD3AC6" w:rsidR="002777F5" w:rsidRDefault="002777F5">
          <w:pPr>
            <w:pStyle w:val="TOC1"/>
            <w:tabs>
              <w:tab w:val="right" w:leader="dot" w:pos="9016"/>
            </w:tabs>
            <w:rPr>
              <w:rFonts w:asciiTheme="minorHAnsi" w:eastAsiaTheme="minorEastAsia" w:hAnsiTheme="minorHAnsi"/>
              <w:noProof/>
              <w:szCs w:val="24"/>
              <w:lang w:eastAsia="en-GB"/>
            </w:rPr>
          </w:pPr>
          <w:hyperlink w:anchor="_Toc204601679" w:history="1">
            <w:r w:rsidRPr="00980C40">
              <w:rPr>
                <w:rStyle w:val="Hyperlink"/>
                <w:noProof/>
              </w:rPr>
              <w:t>References</w:t>
            </w:r>
            <w:r>
              <w:rPr>
                <w:noProof/>
                <w:webHidden/>
              </w:rPr>
              <w:tab/>
            </w:r>
            <w:r>
              <w:rPr>
                <w:noProof/>
                <w:webHidden/>
              </w:rPr>
              <w:fldChar w:fldCharType="begin"/>
            </w:r>
            <w:r>
              <w:rPr>
                <w:noProof/>
                <w:webHidden/>
              </w:rPr>
              <w:instrText xml:space="preserve"> PAGEREF _Toc204601679 \h </w:instrText>
            </w:r>
            <w:r>
              <w:rPr>
                <w:noProof/>
                <w:webHidden/>
              </w:rPr>
            </w:r>
            <w:r>
              <w:rPr>
                <w:noProof/>
                <w:webHidden/>
              </w:rPr>
              <w:fldChar w:fldCharType="separate"/>
            </w:r>
            <w:r>
              <w:rPr>
                <w:noProof/>
                <w:webHidden/>
              </w:rPr>
              <w:t>13</w:t>
            </w:r>
            <w:r>
              <w:rPr>
                <w:noProof/>
                <w:webHidden/>
              </w:rPr>
              <w:fldChar w:fldCharType="end"/>
            </w:r>
          </w:hyperlink>
        </w:p>
        <w:p w14:paraId="35CDBBE9" w14:textId="6EBA7F2E" w:rsidR="00B446A4" w:rsidRDefault="00B446A4" w:rsidP="00444F43">
          <w:pPr>
            <w:spacing w:line="480" w:lineRule="auto"/>
          </w:pPr>
          <w:r>
            <w:rPr>
              <w:b/>
              <w:bCs/>
              <w:noProof/>
            </w:rPr>
            <w:fldChar w:fldCharType="end"/>
          </w:r>
        </w:p>
      </w:sdtContent>
    </w:sdt>
    <w:p w14:paraId="79F3CE5E" w14:textId="77777777" w:rsidR="00B446A4" w:rsidRDefault="00B446A4" w:rsidP="00444F43">
      <w:pPr>
        <w:spacing w:line="480" w:lineRule="auto"/>
      </w:pPr>
      <w:r>
        <w:br w:type="page"/>
      </w:r>
    </w:p>
    <w:p w14:paraId="3776B712" w14:textId="732A4ED0" w:rsidR="00F739F9" w:rsidRPr="00BD6C49" w:rsidRDefault="00B446A4" w:rsidP="00BD6C49">
      <w:pPr>
        <w:pStyle w:val="Heading1"/>
        <w:spacing w:line="480" w:lineRule="auto"/>
      </w:pPr>
      <w:bookmarkStart w:id="0" w:name="_Toc204601667"/>
      <w:r>
        <w:lastRenderedPageBreak/>
        <w:t>Introduction</w:t>
      </w:r>
      <w:bookmarkEnd w:id="0"/>
    </w:p>
    <w:p w14:paraId="6059FCD0" w14:textId="7D43711E" w:rsidR="00F739F9" w:rsidRPr="008C75D7" w:rsidRDefault="00F739F9" w:rsidP="00444F43">
      <w:pPr>
        <w:spacing w:line="480" w:lineRule="auto"/>
        <w:rPr>
          <w:rFonts w:cs="Arial"/>
        </w:rPr>
      </w:pPr>
      <w:r w:rsidRPr="008C75D7">
        <w:rPr>
          <w:rFonts w:cs="Arial"/>
        </w:rPr>
        <w:t xml:space="preserve">Politics and policing are inherently connected from the historic creation of police forces through to tightened control by statutory measures, directions and interventions </w:t>
      </w:r>
      <w:r>
        <w:rPr>
          <w:rFonts w:cs="Arial"/>
        </w:rPr>
        <w:t xml:space="preserve">that </w:t>
      </w:r>
      <w:r w:rsidRPr="008C75D7">
        <w:rPr>
          <w:rFonts w:cs="Arial"/>
        </w:rPr>
        <w:t>have affected the evolution of policing to address local needs</w:t>
      </w:r>
      <w:r>
        <w:rPr>
          <w:rFonts w:cs="Arial"/>
        </w:rPr>
        <w:t xml:space="preserve"> </w:t>
      </w:r>
      <w:sdt>
        <w:sdtPr>
          <w:rPr>
            <w:rFonts w:cs="Arial"/>
          </w:rPr>
          <w:id w:val="1136523657"/>
          <w:citation/>
        </w:sdtPr>
        <w:sdtEndPr/>
        <w:sdtContent>
          <w:r>
            <w:rPr>
              <w:rFonts w:cs="Arial"/>
            </w:rPr>
            <w:fldChar w:fldCharType="begin"/>
          </w:r>
          <w:r>
            <w:rPr>
              <w:rFonts w:cs="Arial"/>
            </w:rPr>
            <w:instrText xml:space="preserve">CITATION Wor14 \p 49 \l 2057 </w:instrText>
          </w:r>
          <w:r>
            <w:rPr>
              <w:rFonts w:cs="Arial"/>
            </w:rPr>
            <w:fldChar w:fldCharType="separate"/>
          </w:r>
          <w:r w:rsidR="002777F5" w:rsidRPr="002777F5">
            <w:rPr>
              <w:rFonts w:cs="Arial"/>
              <w:noProof/>
            </w:rPr>
            <w:t>(Worrall, 2014, p.49)</w:t>
          </w:r>
          <w:r>
            <w:rPr>
              <w:rFonts w:cs="Arial"/>
            </w:rPr>
            <w:fldChar w:fldCharType="end"/>
          </w:r>
        </w:sdtContent>
      </w:sdt>
      <w:r w:rsidRPr="008C75D7">
        <w:rPr>
          <w:rFonts w:cs="Arial"/>
        </w:rPr>
        <w:t>.  This report will show that policing may think of itself has been impartial of politics</w:t>
      </w:r>
      <w:r>
        <w:rPr>
          <w:rFonts w:cs="Arial"/>
        </w:rPr>
        <w:t xml:space="preserve"> </w:t>
      </w:r>
      <w:sdt>
        <w:sdtPr>
          <w:rPr>
            <w:rFonts w:cs="Arial"/>
          </w:rPr>
          <w:id w:val="105628473"/>
          <w:citation/>
        </w:sdtPr>
        <w:sdtEndPr/>
        <w:sdtContent>
          <w:r>
            <w:rPr>
              <w:rFonts w:cs="Arial"/>
            </w:rPr>
            <w:fldChar w:fldCharType="begin"/>
          </w:r>
          <w:r>
            <w:rPr>
              <w:rFonts w:cs="Arial"/>
            </w:rPr>
            <w:instrText xml:space="preserve"> CITATION Col242 \l 2057 </w:instrText>
          </w:r>
          <w:r>
            <w:rPr>
              <w:rFonts w:cs="Arial"/>
            </w:rPr>
            <w:fldChar w:fldCharType="separate"/>
          </w:r>
          <w:r w:rsidR="002777F5" w:rsidRPr="002777F5">
            <w:rPr>
              <w:rFonts w:cs="Arial"/>
              <w:noProof/>
            </w:rPr>
            <w:t>(College of Policing, 2024)</w:t>
          </w:r>
          <w:r>
            <w:rPr>
              <w:rFonts w:cs="Arial"/>
            </w:rPr>
            <w:fldChar w:fldCharType="end"/>
          </w:r>
        </w:sdtContent>
      </w:sdt>
      <w:r w:rsidRPr="008C75D7">
        <w:rPr>
          <w:rFonts w:cs="Arial"/>
        </w:rPr>
        <w:t xml:space="preserve"> but using legislation</w:t>
      </w:r>
      <w:sdt>
        <w:sdtPr>
          <w:rPr>
            <w:rFonts w:cs="Arial"/>
          </w:rPr>
          <w:id w:val="-1229690269"/>
          <w:citation/>
        </w:sdtPr>
        <w:sdtEndPr/>
        <w:sdtContent>
          <w:r>
            <w:rPr>
              <w:rFonts w:cs="Arial"/>
            </w:rPr>
            <w:fldChar w:fldCharType="begin"/>
          </w:r>
          <w:r>
            <w:rPr>
              <w:rFonts w:cs="Arial"/>
            </w:rPr>
            <w:instrText xml:space="preserve"> CITATION Hom241 \l 2057 </w:instrText>
          </w:r>
          <w:r>
            <w:rPr>
              <w:rFonts w:cs="Arial"/>
            </w:rPr>
            <w:fldChar w:fldCharType="separate"/>
          </w:r>
          <w:r w:rsidR="002777F5">
            <w:rPr>
              <w:rFonts w:cs="Arial"/>
              <w:noProof/>
            </w:rPr>
            <w:t xml:space="preserve"> </w:t>
          </w:r>
          <w:r w:rsidR="002777F5" w:rsidRPr="002777F5">
            <w:rPr>
              <w:rFonts w:cs="Arial"/>
              <w:noProof/>
            </w:rPr>
            <w:t>(Home Office, 2024)</w:t>
          </w:r>
          <w:r>
            <w:rPr>
              <w:rFonts w:cs="Arial"/>
            </w:rPr>
            <w:fldChar w:fldCharType="end"/>
          </w:r>
        </w:sdtContent>
      </w:sdt>
      <w:r w:rsidRPr="008C75D7">
        <w:rPr>
          <w:rFonts w:cs="Arial"/>
        </w:rPr>
        <w:t>, direction and erosion of Chief Constable</w:t>
      </w:r>
      <w:r w:rsidR="00A10B05">
        <w:rPr>
          <w:rFonts w:cs="Arial"/>
        </w:rPr>
        <w:t>s</w:t>
      </w:r>
      <w:r>
        <w:rPr>
          <w:rFonts w:cs="Arial"/>
        </w:rPr>
        <w:t xml:space="preserve"> </w:t>
      </w:r>
      <w:r w:rsidRPr="008C75D7">
        <w:rPr>
          <w:rFonts w:cs="Arial"/>
        </w:rPr>
        <w:t xml:space="preserve">control </w:t>
      </w:r>
      <w:sdt>
        <w:sdtPr>
          <w:rPr>
            <w:rFonts w:cs="Arial"/>
          </w:rPr>
          <w:id w:val="992683580"/>
          <w:citation/>
        </w:sdtPr>
        <w:sdtEndPr/>
        <w:sdtContent>
          <w:r>
            <w:rPr>
              <w:rFonts w:cs="Arial"/>
            </w:rPr>
            <w:fldChar w:fldCharType="begin"/>
          </w:r>
          <w:r>
            <w:rPr>
              <w:rFonts w:cs="Arial"/>
            </w:rPr>
            <w:instrText xml:space="preserve">CITATION Dem21 \l 2057 </w:instrText>
          </w:r>
          <w:r>
            <w:rPr>
              <w:rFonts w:cs="Arial"/>
            </w:rPr>
            <w:fldChar w:fldCharType="separate"/>
          </w:r>
          <w:r w:rsidR="002777F5" w:rsidRPr="002777F5">
            <w:rPr>
              <w:rFonts w:cs="Arial"/>
              <w:noProof/>
            </w:rPr>
            <w:t>(Shannon, 2021)</w:t>
          </w:r>
          <w:r>
            <w:rPr>
              <w:rFonts w:cs="Arial"/>
            </w:rPr>
            <w:fldChar w:fldCharType="end"/>
          </w:r>
        </w:sdtContent>
      </w:sdt>
      <w:r>
        <w:rPr>
          <w:rFonts w:cs="Arial"/>
        </w:rPr>
        <w:t xml:space="preserve"> </w:t>
      </w:r>
      <w:r w:rsidRPr="008C75D7">
        <w:rPr>
          <w:rFonts w:cs="Arial"/>
        </w:rPr>
        <w:t xml:space="preserve">policing is inherently a tool of </w:t>
      </w:r>
      <w:r>
        <w:rPr>
          <w:rFonts w:cs="Arial"/>
        </w:rPr>
        <w:t xml:space="preserve">the </w:t>
      </w:r>
      <w:r w:rsidRPr="008C75D7">
        <w:rPr>
          <w:rFonts w:cs="Arial"/>
        </w:rPr>
        <w:t xml:space="preserve">state and </w:t>
      </w:r>
      <w:r>
        <w:rPr>
          <w:rFonts w:cs="Arial"/>
        </w:rPr>
        <w:t>coupled</w:t>
      </w:r>
      <w:r w:rsidRPr="008C75D7">
        <w:rPr>
          <w:rFonts w:cs="Arial"/>
        </w:rPr>
        <w:t xml:space="preserve"> to politics</w:t>
      </w:r>
      <w:r>
        <w:rPr>
          <w:rFonts w:cs="Arial"/>
        </w:rPr>
        <w:t>.</w:t>
      </w:r>
    </w:p>
    <w:p w14:paraId="77449824" w14:textId="77777777" w:rsidR="00F739F9" w:rsidRPr="008C75D7" w:rsidRDefault="00F739F9" w:rsidP="00444F43">
      <w:pPr>
        <w:spacing w:line="480" w:lineRule="auto"/>
        <w:rPr>
          <w:rFonts w:cs="Arial"/>
        </w:rPr>
      </w:pPr>
      <w:r w:rsidRPr="008C75D7">
        <w:rPr>
          <w:rFonts w:cs="Arial"/>
        </w:rPr>
        <w:t>This report will explore six areas:   </w:t>
      </w:r>
    </w:p>
    <w:p w14:paraId="1D8DA274" w14:textId="74CE7655" w:rsidR="00F739F9" w:rsidRPr="00F315E1" w:rsidRDefault="00F739F9" w:rsidP="00444F43">
      <w:pPr>
        <w:pStyle w:val="ListParagraph"/>
        <w:numPr>
          <w:ilvl w:val="0"/>
          <w:numId w:val="5"/>
        </w:numPr>
        <w:spacing w:line="480" w:lineRule="auto"/>
        <w:rPr>
          <w:rFonts w:cs="Arial"/>
        </w:rPr>
      </w:pPr>
      <w:r w:rsidRPr="00F315E1">
        <w:rPr>
          <w:rFonts w:cs="Arial"/>
        </w:rPr>
        <w:t xml:space="preserve">The historic ideas of what policing within </w:t>
      </w:r>
      <w:r w:rsidR="00FE3315">
        <w:rPr>
          <w:rFonts w:cs="Arial"/>
        </w:rPr>
        <w:t>a society is</w:t>
      </w:r>
      <w:r>
        <w:rPr>
          <w:rFonts w:cs="Arial"/>
        </w:rPr>
        <w:t>.</w:t>
      </w:r>
    </w:p>
    <w:p w14:paraId="5D9DFBE7" w14:textId="77777777" w:rsidR="00F739F9" w:rsidRPr="00F315E1" w:rsidRDefault="00F739F9" w:rsidP="00444F43">
      <w:pPr>
        <w:pStyle w:val="ListParagraph"/>
        <w:numPr>
          <w:ilvl w:val="0"/>
          <w:numId w:val="5"/>
        </w:numPr>
        <w:spacing w:line="480" w:lineRule="auto"/>
        <w:rPr>
          <w:rFonts w:cs="Arial"/>
        </w:rPr>
      </w:pPr>
      <w:r w:rsidRPr="00F315E1">
        <w:rPr>
          <w:rFonts w:cs="Arial"/>
        </w:rPr>
        <w:t>The creation of police forces</w:t>
      </w:r>
      <w:r>
        <w:rPr>
          <w:rFonts w:cs="Arial"/>
        </w:rPr>
        <w:t xml:space="preserve"> as institutions</w:t>
      </w:r>
      <w:r w:rsidRPr="00F315E1">
        <w:rPr>
          <w:rFonts w:cs="Arial"/>
        </w:rPr>
        <w:t xml:space="preserve"> and the control of Home Secretaries</w:t>
      </w:r>
      <w:r>
        <w:rPr>
          <w:rFonts w:cs="Arial"/>
        </w:rPr>
        <w:t>.</w:t>
      </w:r>
    </w:p>
    <w:p w14:paraId="10D5BCDD" w14:textId="7A0ED57A" w:rsidR="00F739F9" w:rsidRPr="00F315E1" w:rsidRDefault="00F739F9" w:rsidP="00444F43">
      <w:pPr>
        <w:pStyle w:val="ListParagraph"/>
        <w:numPr>
          <w:ilvl w:val="0"/>
          <w:numId w:val="5"/>
        </w:numPr>
        <w:spacing w:line="480" w:lineRule="auto"/>
        <w:rPr>
          <w:rFonts w:cs="Arial"/>
        </w:rPr>
      </w:pPr>
      <w:r w:rsidRPr="00F315E1">
        <w:rPr>
          <w:rFonts w:cs="Arial"/>
        </w:rPr>
        <w:t xml:space="preserve">The slow control of central government </w:t>
      </w:r>
      <w:r>
        <w:rPr>
          <w:rFonts w:cs="Arial"/>
        </w:rPr>
        <w:t>over</w:t>
      </w:r>
      <w:r w:rsidRPr="00F315E1">
        <w:rPr>
          <w:rFonts w:cs="Arial"/>
        </w:rPr>
        <w:t xml:space="preserve"> policing whilst trying to combat rising crime in the 1990’s and </w:t>
      </w:r>
      <w:r w:rsidR="00C578A4">
        <w:rPr>
          <w:rFonts w:cs="Arial"/>
        </w:rPr>
        <w:t>the</w:t>
      </w:r>
      <w:r w:rsidR="00A10B05">
        <w:rPr>
          <w:rFonts w:cs="Arial"/>
        </w:rPr>
        <w:t xml:space="preserve"> allocation</w:t>
      </w:r>
      <w:r w:rsidRPr="00F315E1">
        <w:rPr>
          <w:rFonts w:cs="Arial"/>
        </w:rPr>
        <w:t xml:space="preserve"> resources into community engagement projects.    </w:t>
      </w:r>
    </w:p>
    <w:p w14:paraId="72BB2BFF" w14:textId="77777777" w:rsidR="00F739F9" w:rsidRPr="00F315E1" w:rsidRDefault="00F739F9" w:rsidP="00444F43">
      <w:pPr>
        <w:pStyle w:val="ListParagraph"/>
        <w:numPr>
          <w:ilvl w:val="0"/>
          <w:numId w:val="5"/>
        </w:numPr>
        <w:spacing w:line="480" w:lineRule="auto"/>
        <w:rPr>
          <w:rFonts w:cs="Arial"/>
        </w:rPr>
      </w:pPr>
      <w:r w:rsidRPr="00F315E1">
        <w:rPr>
          <w:rFonts w:cs="Arial"/>
        </w:rPr>
        <w:t>Understanding the political control exerted by the New Labour government and the diminishing of local, operational control.  </w:t>
      </w:r>
    </w:p>
    <w:p w14:paraId="1193BAF1" w14:textId="77777777" w:rsidR="00F739F9" w:rsidRPr="00F315E1" w:rsidRDefault="00F739F9" w:rsidP="00444F43">
      <w:pPr>
        <w:pStyle w:val="ListParagraph"/>
        <w:numPr>
          <w:ilvl w:val="0"/>
          <w:numId w:val="5"/>
        </w:numPr>
        <w:spacing w:line="480" w:lineRule="auto"/>
        <w:rPr>
          <w:rFonts w:cs="Arial"/>
        </w:rPr>
      </w:pPr>
      <w:r w:rsidRPr="00F315E1">
        <w:rPr>
          <w:rFonts w:cs="Arial"/>
        </w:rPr>
        <w:t>Explore the inconsistent approach to politically aligned Police and Crime Commissioners directing policing.  </w:t>
      </w:r>
    </w:p>
    <w:p w14:paraId="6171AEEF" w14:textId="224C173C" w:rsidR="00F739F9" w:rsidRPr="00444F43" w:rsidRDefault="00F739F9" w:rsidP="00444F43">
      <w:pPr>
        <w:pStyle w:val="ListParagraph"/>
        <w:numPr>
          <w:ilvl w:val="0"/>
          <w:numId w:val="5"/>
        </w:numPr>
        <w:spacing w:line="480" w:lineRule="auto"/>
        <w:rPr>
          <w:rFonts w:cs="Arial"/>
        </w:rPr>
      </w:pPr>
      <w:r w:rsidRPr="00F315E1">
        <w:rPr>
          <w:rFonts w:cs="Arial"/>
        </w:rPr>
        <w:t>The election of a new government and its exertion of control via dictation of resources within communities.   </w:t>
      </w:r>
    </w:p>
    <w:p w14:paraId="4E17FCFD" w14:textId="271A5AFC" w:rsidR="00BD6C49" w:rsidRPr="00A1481D" w:rsidRDefault="00F739F9" w:rsidP="00A1481D">
      <w:pPr>
        <w:spacing w:line="480" w:lineRule="auto"/>
        <w:rPr>
          <w:rFonts w:cs="Arial"/>
        </w:rPr>
      </w:pPr>
      <w:r w:rsidRPr="008C75D7">
        <w:rPr>
          <w:rFonts w:cs="Arial"/>
        </w:rPr>
        <w:t>All these areas will provide a view that policing and politics are intertwined whilst policing tries to remain connected to communities and partners locally, regionally and nationally.   </w:t>
      </w:r>
    </w:p>
    <w:p w14:paraId="28ECD723" w14:textId="735CE707" w:rsidR="00F739F9" w:rsidRPr="00F739F9" w:rsidRDefault="00B446A4" w:rsidP="00444F43">
      <w:pPr>
        <w:pStyle w:val="Heading1"/>
        <w:spacing w:line="480" w:lineRule="auto"/>
      </w:pPr>
      <w:bookmarkStart w:id="1" w:name="_Toc204601668"/>
      <w:r>
        <w:lastRenderedPageBreak/>
        <w:t>Main Body</w:t>
      </w:r>
      <w:bookmarkEnd w:id="1"/>
    </w:p>
    <w:p w14:paraId="5A3143D1" w14:textId="318A59CE" w:rsidR="00F739F9" w:rsidRPr="00444F43" w:rsidRDefault="00F739F9" w:rsidP="00444F43">
      <w:pPr>
        <w:pStyle w:val="Heading2"/>
        <w:spacing w:line="480" w:lineRule="auto"/>
      </w:pPr>
      <w:bookmarkStart w:id="2" w:name="_Toc204601669"/>
      <w:r>
        <w:t>History</w:t>
      </w:r>
      <w:bookmarkEnd w:id="2"/>
      <w:r>
        <w:t xml:space="preserve"> </w:t>
      </w:r>
    </w:p>
    <w:p w14:paraId="2F03987F" w14:textId="45BF8F8F" w:rsidR="00F739F9" w:rsidRPr="008C75D7" w:rsidRDefault="00F739F9" w:rsidP="00444F43">
      <w:pPr>
        <w:spacing w:line="480" w:lineRule="auto"/>
        <w:rPr>
          <w:rFonts w:cs="Arial"/>
        </w:rPr>
      </w:pPr>
      <w:r w:rsidRPr="008C75D7">
        <w:rPr>
          <w:rFonts w:cs="Arial"/>
        </w:rPr>
        <w:t xml:space="preserve">The word police </w:t>
      </w:r>
      <w:proofErr w:type="gramStart"/>
      <w:r>
        <w:rPr>
          <w:rFonts w:cs="Arial"/>
        </w:rPr>
        <w:t>is</w:t>
      </w:r>
      <w:proofErr w:type="gramEnd"/>
      <w:r w:rsidRPr="008C75D7">
        <w:rPr>
          <w:rFonts w:cs="Arial"/>
        </w:rPr>
        <w:t xml:space="preserve"> used to describe several people who patrol, conduct duties of public order maintenance, control crime and undertake some social service duties (Reiner, 2011).  A much broader idea raised by</w:t>
      </w:r>
      <w:r w:rsidR="00BD6C49">
        <w:rPr>
          <w:rFonts w:cs="Arial"/>
        </w:rPr>
        <w:t xml:space="preserve"> Reiner</w:t>
      </w:r>
      <w:r w:rsidR="00A10B05">
        <w:rPr>
          <w:rFonts w:cs="Arial"/>
        </w:rPr>
        <w:t xml:space="preserve"> </w:t>
      </w:r>
      <w:r w:rsidRPr="008C75D7">
        <w:rPr>
          <w:rFonts w:cs="Arial"/>
        </w:rPr>
        <w:t>suggests the concept of police are not found in all societies, with some having no formal state policing structures but having the idea of policing within their societies undertake</w:t>
      </w:r>
      <w:r w:rsidR="00C578A4">
        <w:rPr>
          <w:rFonts w:cs="Arial"/>
        </w:rPr>
        <w:t>n</w:t>
      </w:r>
      <w:r w:rsidRPr="008C75D7">
        <w:rPr>
          <w:rFonts w:cs="Arial"/>
        </w:rPr>
        <w:t xml:space="preserve"> by other institutions and processes.   </w:t>
      </w:r>
    </w:p>
    <w:p w14:paraId="2720E10F" w14:textId="68CC727E" w:rsidR="00F739F9" w:rsidRPr="008C75D7" w:rsidRDefault="00F739F9" w:rsidP="00444F43">
      <w:pPr>
        <w:spacing w:line="480" w:lineRule="auto"/>
        <w:rPr>
          <w:rFonts w:cs="Arial"/>
        </w:rPr>
      </w:pPr>
      <w:r w:rsidRPr="008C75D7">
        <w:rPr>
          <w:rFonts w:cs="Arial"/>
        </w:rPr>
        <w:t xml:space="preserve">The idea of the police is older than the modern ideas of what policing is </w:t>
      </w:r>
      <w:sdt>
        <w:sdtPr>
          <w:rPr>
            <w:rFonts w:cs="Arial"/>
          </w:rPr>
          <w:id w:val="1463695613"/>
          <w:citation/>
        </w:sdtPr>
        <w:sdtEndPr/>
        <w:sdtContent>
          <w:r w:rsidRPr="008C75D7">
            <w:rPr>
              <w:rFonts w:cs="Arial"/>
            </w:rPr>
            <w:fldChar w:fldCharType="begin"/>
          </w:r>
          <w:r w:rsidRPr="008C75D7">
            <w:rPr>
              <w:rFonts w:cs="Arial"/>
            </w:rPr>
            <w:instrText xml:space="preserve"> CITATION Rog16 \l 2057 </w:instrText>
          </w:r>
          <w:r w:rsidRPr="008C75D7">
            <w:rPr>
              <w:rFonts w:cs="Arial"/>
            </w:rPr>
            <w:fldChar w:fldCharType="separate"/>
          </w:r>
          <w:r w:rsidR="002777F5" w:rsidRPr="002777F5">
            <w:rPr>
              <w:rFonts w:cs="Arial"/>
              <w:noProof/>
            </w:rPr>
            <w:t>(Rogers, 2016)</w:t>
          </w:r>
          <w:r w:rsidRPr="008C75D7">
            <w:rPr>
              <w:rFonts w:cs="Arial"/>
            </w:rPr>
            <w:fldChar w:fldCharType="end"/>
          </w:r>
        </w:sdtContent>
      </w:sdt>
      <w:r w:rsidRPr="008C75D7">
        <w:rPr>
          <w:rFonts w:cs="Arial"/>
        </w:rPr>
        <w:t xml:space="preserve"> as the word police </w:t>
      </w:r>
      <w:r>
        <w:rPr>
          <w:rFonts w:cs="Arial"/>
        </w:rPr>
        <w:t>is</w:t>
      </w:r>
      <w:r w:rsidRPr="008C75D7">
        <w:rPr>
          <w:rFonts w:cs="Arial"/>
        </w:rPr>
        <w:t xml:space="preserve"> derived from the Greek word Polis meaning city state, in turn policing refers to a social-political function, instead of a legal defined idea that conducted civic roles within a society (Rogers, 2016)</w:t>
      </w:r>
      <w:r w:rsidR="00A10B05">
        <w:rPr>
          <w:rFonts w:cs="Arial"/>
        </w:rPr>
        <w:t>.</w:t>
      </w:r>
      <w:r w:rsidRPr="008C75D7">
        <w:rPr>
          <w:rFonts w:cs="Arial"/>
        </w:rPr>
        <w:t> </w:t>
      </w:r>
    </w:p>
    <w:p w14:paraId="0882E5BA" w14:textId="7E89CFD2" w:rsidR="00F739F9" w:rsidRPr="00444F43" w:rsidRDefault="00F739F9" w:rsidP="00444F43">
      <w:pPr>
        <w:pStyle w:val="Heading2"/>
        <w:spacing w:line="480" w:lineRule="auto"/>
      </w:pPr>
      <w:bookmarkStart w:id="3" w:name="_Toc204601670"/>
      <w:r w:rsidRPr="00F739F9">
        <w:t xml:space="preserve">Policing </w:t>
      </w:r>
      <w:r>
        <w:t>I</w:t>
      </w:r>
      <w:r w:rsidRPr="00F739F9">
        <w:t>nstitutions</w:t>
      </w:r>
      <w:bookmarkEnd w:id="3"/>
      <w:r w:rsidRPr="008C75D7">
        <w:t> </w:t>
      </w:r>
    </w:p>
    <w:p w14:paraId="2ABFBA2E" w14:textId="09336BA1" w:rsidR="00F739F9" w:rsidRPr="008C75D7" w:rsidRDefault="00F739F9" w:rsidP="00444F43">
      <w:pPr>
        <w:spacing w:line="480" w:lineRule="auto"/>
        <w:rPr>
          <w:rFonts w:cs="Arial"/>
        </w:rPr>
      </w:pPr>
      <w:r w:rsidRPr="008C75D7">
        <w:rPr>
          <w:rFonts w:cs="Arial"/>
        </w:rPr>
        <w:t>Emsley (2013) suggests that police institutions can become political when they are called upon to enforce a law that members of society may deem as unjust, arguing that consensus in British society was rarely articulated in 18th century policing as politicians and senior police officers of that period had a perception of engagement and consensus with society.   Reith</w:t>
      </w:r>
      <w:sdt>
        <w:sdtPr>
          <w:rPr>
            <w:rFonts w:cs="Arial"/>
          </w:rPr>
          <w:id w:val="1654560727"/>
          <w:citation/>
        </w:sdtPr>
        <w:sdtEndPr/>
        <w:sdtContent>
          <w:r w:rsidRPr="008C75D7">
            <w:rPr>
              <w:rFonts w:cs="Arial"/>
            </w:rPr>
            <w:fldChar w:fldCharType="begin"/>
          </w:r>
          <w:r w:rsidR="00FE3315">
            <w:rPr>
              <w:rFonts w:cs="Arial"/>
            </w:rPr>
            <w:instrText xml:space="preserve">CITATION Rei56 \n  \t  \l 2057 </w:instrText>
          </w:r>
          <w:r w:rsidRPr="008C75D7">
            <w:rPr>
              <w:rFonts w:cs="Arial"/>
            </w:rPr>
            <w:fldChar w:fldCharType="separate"/>
          </w:r>
          <w:r w:rsidR="002777F5">
            <w:rPr>
              <w:rFonts w:cs="Arial"/>
              <w:noProof/>
            </w:rPr>
            <w:t xml:space="preserve"> </w:t>
          </w:r>
          <w:r w:rsidR="002777F5" w:rsidRPr="002777F5">
            <w:rPr>
              <w:rFonts w:cs="Arial"/>
              <w:noProof/>
            </w:rPr>
            <w:t>(1956)</w:t>
          </w:r>
          <w:r w:rsidRPr="008C75D7">
            <w:rPr>
              <w:rFonts w:cs="Arial"/>
            </w:rPr>
            <w:fldChar w:fldCharType="end"/>
          </w:r>
        </w:sdtContent>
      </w:sdt>
      <w:r w:rsidRPr="008C75D7">
        <w:rPr>
          <w:rFonts w:cs="Arial"/>
        </w:rPr>
        <w:t xml:space="preserve"> explored </w:t>
      </w:r>
      <w:r w:rsidR="00FE3315">
        <w:rPr>
          <w:rFonts w:cs="Arial"/>
        </w:rPr>
        <w:t xml:space="preserve">the </w:t>
      </w:r>
      <w:r w:rsidRPr="008C75D7">
        <w:rPr>
          <w:rFonts w:cs="Arial"/>
        </w:rPr>
        <w:t xml:space="preserve">18th century British common sense and links the orderliness of the reserved, calm political time in Britain to that of common sense and what he describes as ‘constitutional </w:t>
      </w:r>
      <w:r w:rsidRPr="00F35F96">
        <w:rPr>
          <w:rFonts w:cs="Arial"/>
        </w:rPr>
        <w:t>excellence’.</w:t>
      </w:r>
    </w:p>
    <w:p w14:paraId="40F5B30F" w14:textId="1600AE94" w:rsidR="00F739F9" w:rsidRPr="008C75D7" w:rsidRDefault="00F739F9" w:rsidP="00444F43">
      <w:pPr>
        <w:spacing w:line="480" w:lineRule="auto"/>
        <w:rPr>
          <w:rFonts w:cs="Arial"/>
        </w:rPr>
      </w:pPr>
      <w:r w:rsidRPr="008C75D7">
        <w:rPr>
          <w:rFonts w:cs="Arial"/>
        </w:rPr>
        <w:t>The intertwined connection between politics and policing in Britain had never been far from the surface as early adopters of policing including Glasgow, Liverpool and London in the 1830’s and 1840’s demonstrated</w:t>
      </w:r>
      <w:r w:rsidR="005D25E0">
        <w:rPr>
          <w:rFonts w:cs="Arial"/>
        </w:rPr>
        <w:t>,</w:t>
      </w:r>
      <w:r w:rsidRPr="008C75D7">
        <w:rPr>
          <w:rFonts w:cs="Arial"/>
        </w:rPr>
        <w:t xml:space="preserve"> as policing was under the control of the Home Secretary (Emsley, 2021) via the Police Authority with policing left alone </w:t>
      </w:r>
      <w:r w:rsidRPr="008C75D7">
        <w:rPr>
          <w:rFonts w:cs="Arial"/>
        </w:rPr>
        <w:lastRenderedPageBreak/>
        <w:t xml:space="preserve">for the Commissioner to control throughout much of the last </w:t>
      </w:r>
      <w:r w:rsidR="00A10B05">
        <w:rPr>
          <w:rFonts w:cs="Arial"/>
        </w:rPr>
        <w:t xml:space="preserve">two </w:t>
      </w:r>
      <w:r w:rsidR="00FE3315">
        <w:rPr>
          <w:rFonts w:cs="Arial"/>
        </w:rPr>
        <w:t>centuries</w:t>
      </w:r>
      <w:r w:rsidRPr="008C75D7">
        <w:rPr>
          <w:rFonts w:cs="Arial"/>
        </w:rPr>
        <w:t>.   However, on occasions the Home Secretary would intervene and began to issue directives for local inspections (Rawlings, 2002) whilst territorial counties maintained watch committees who were appointed by town councils, under the direction of a government minister</w:t>
      </w:r>
      <w:r>
        <w:rPr>
          <w:rFonts w:cs="Arial"/>
        </w:rPr>
        <w:t>.</w:t>
      </w:r>
    </w:p>
    <w:p w14:paraId="22BECD03" w14:textId="75773030" w:rsidR="00F739F9" w:rsidRPr="008C75D7" w:rsidRDefault="00F739F9" w:rsidP="00444F43">
      <w:pPr>
        <w:spacing w:line="480" w:lineRule="auto"/>
        <w:rPr>
          <w:rFonts w:cs="Arial"/>
        </w:rPr>
      </w:pPr>
      <w:r w:rsidRPr="008C75D7">
        <w:rPr>
          <w:rFonts w:cs="Arial"/>
        </w:rPr>
        <w:t xml:space="preserve">British Policing has cloaked itself in a mystical aura (Brown, 2014) of been politically neutral, established by the 9 </w:t>
      </w:r>
      <w:r>
        <w:rPr>
          <w:rFonts w:cs="Arial"/>
        </w:rPr>
        <w:t xml:space="preserve">Peelian </w:t>
      </w:r>
      <w:r w:rsidRPr="008C75D7">
        <w:rPr>
          <w:rFonts w:cs="Arial"/>
        </w:rPr>
        <w:t xml:space="preserve">principles </w:t>
      </w:r>
      <w:sdt>
        <w:sdtPr>
          <w:rPr>
            <w:rFonts w:cs="Arial"/>
          </w:rPr>
          <w:id w:val="923299895"/>
          <w:citation/>
        </w:sdtPr>
        <w:sdtEndPr/>
        <w:sdtContent>
          <w:r w:rsidRPr="008C75D7">
            <w:rPr>
              <w:rFonts w:cs="Arial"/>
            </w:rPr>
            <w:fldChar w:fldCharType="begin"/>
          </w:r>
          <w:r w:rsidRPr="008C75D7">
            <w:rPr>
              <w:rFonts w:cs="Arial"/>
            </w:rPr>
            <w:instrText xml:space="preserve">CITATION Rei56 \l 2057 </w:instrText>
          </w:r>
          <w:r w:rsidRPr="008C75D7">
            <w:rPr>
              <w:rFonts w:cs="Arial"/>
            </w:rPr>
            <w:fldChar w:fldCharType="separate"/>
          </w:r>
          <w:r w:rsidR="002777F5" w:rsidRPr="002777F5">
            <w:rPr>
              <w:rFonts w:cs="Arial"/>
              <w:noProof/>
            </w:rPr>
            <w:t>(Reith, 1956)</w:t>
          </w:r>
          <w:r w:rsidRPr="008C75D7">
            <w:rPr>
              <w:rFonts w:cs="Arial"/>
            </w:rPr>
            <w:fldChar w:fldCharType="end"/>
          </w:r>
        </w:sdtContent>
      </w:sdt>
      <w:r w:rsidRPr="008C75D7">
        <w:rPr>
          <w:rFonts w:cs="Arial"/>
        </w:rPr>
        <w:t xml:space="preserve"> produced some 100 years </w:t>
      </w:r>
      <w:r w:rsidR="005D25E0">
        <w:rPr>
          <w:rFonts w:cs="Arial"/>
        </w:rPr>
        <w:t xml:space="preserve">after </w:t>
      </w:r>
      <w:r w:rsidRPr="008C75D7">
        <w:rPr>
          <w:rFonts w:cs="Arial"/>
        </w:rPr>
        <w:t xml:space="preserve">Sir Robert Peel </w:t>
      </w:r>
      <w:r>
        <w:rPr>
          <w:rFonts w:cs="Arial"/>
        </w:rPr>
        <w:t xml:space="preserve">raised them.  </w:t>
      </w:r>
      <w:r w:rsidRPr="008C75D7">
        <w:rPr>
          <w:rFonts w:cs="Arial"/>
        </w:rPr>
        <w:t xml:space="preserve">However, </w:t>
      </w:r>
      <w:r w:rsidR="005D25E0">
        <w:rPr>
          <w:rFonts w:cs="Arial"/>
        </w:rPr>
        <w:t xml:space="preserve">during </w:t>
      </w:r>
      <w:r w:rsidRPr="008C75D7">
        <w:rPr>
          <w:rFonts w:cs="Arial"/>
        </w:rPr>
        <w:t xml:space="preserve">the early years of the Metropolitan Police, whilst Peel’s aspiration was one of a non-militaristic service the concept of the free-born Englishman and civil entitlements </w:t>
      </w:r>
      <w:r w:rsidRPr="00BD6C49">
        <w:rPr>
          <w:rFonts w:cs="Arial"/>
        </w:rPr>
        <w:t>Oxley (2004)</w:t>
      </w:r>
      <w:r w:rsidRPr="008C75D7">
        <w:rPr>
          <w:rFonts w:cs="Arial"/>
        </w:rPr>
        <w:t xml:space="preserve"> were not represented in the behaviours, actions and attire of the Metropolitan Police Service of the 1830s.  </w:t>
      </w:r>
    </w:p>
    <w:p w14:paraId="7B53683B" w14:textId="0A227F77" w:rsidR="00F739F9" w:rsidRPr="00444F43" w:rsidRDefault="00F739F9" w:rsidP="00444F43">
      <w:pPr>
        <w:pStyle w:val="Heading2"/>
        <w:spacing w:line="480" w:lineRule="auto"/>
      </w:pPr>
      <w:bookmarkStart w:id="4" w:name="_Toc204601671"/>
      <w:r w:rsidRPr="00F739F9">
        <w:t>1980s – Thatcherism and policing</w:t>
      </w:r>
      <w:bookmarkEnd w:id="4"/>
      <w:r w:rsidRPr="008C75D7">
        <w:t xml:space="preserve">  </w:t>
      </w:r>
    </w:p>
    <w:p w14:paraId="30B8DC96" w14:textId="63F64E9F" w:rsidR="00F739F9" w:rsidRPr="008C75D7" w:rsidRDefault="00F739F9" w:rsidP="00444F43">
      <w:pPr>
        <w:spacing w:line="480" w:lineRule="auto"/>
        <w:rPr>
          <w:rFonts w:cs="Arial"/>
        </w:rPr>
      </w:pPr>
      <w:r w:rsidRPr="008C75D7">
        <w:rPr>
          <w:rFonts w:cs="Arial"/>
        </w:rPr>
        <w:t>During the lat</w:t>
      </w:r>
      <w:r>
        <w:rPr>
          <w:rFonts w:cs="Arial"/>
        </w:rPr>
        <w:t>t</w:t>
      </w:r>
      <w:r w:rsidRPr="008C75D7">
        <w:rPr>
          <w:rFonts w:cs="Arial"/>
        </w:rPr>
        <w:t>er years of the Con</w:t>
      </w:r>
      <w:r w:rsidR="005D25E0">
        <w:rPr>
          <w:rFonts w:cs="Arial"/>
        </w:rPr>
        <w:t>servative</w:t>
      </w:r>
      <w:r w:rsidRPr="008C75D7">
        <w:rPr>
          <w:rFonts w:cs="Arial"/>
        </w:rPr>
        <w:t xml:space="preserve"> </w:t>
      </w:r>
      <w:r w:rsidR="005D25E0">
        <w:rPr>
          <w:rFonts w:cs="Arial"/>
        </w:rPr>
        <w:t>g</w:t>
      </w:r>
      <w:r w:rsidRPr="008C75D7">
        <w:rPr>
          <w:rFonts w:cs="Arial"/>
        </w:rPr>
        <w:t xml:space="preserve">overnment the Police and Magistrates Courts Act 1994 was passed which began a slow trickle of control by central government in the form of national objectives that were the clearest illustration of the future political sway (Newburn, 2012).   This was further compounded by codes of practice and management techniques </w:t>
      </w:r>
      <w:sdt>
        <w:sdtPr>
          <w:rPr>
            <w:rFonts w:cs="Arial"/>
          </w:rPr>
          <w:id w:val="-190997323"/>
          <w:citation/>
        </w:sdtPr>
        <w:sdtEndPr/>
        <w:sdtContent>
          <w:r w:rsidRPr="004E3A19">
            <w:rPr>
              <w:rFonts w:cs="Arial"/>
            </w:rPr>
            <w:fldChar w:fldCharType="begin"/>
          </w:r>
          <w:r w:rsidR="00396CCB">
            <w:rPr>
              <w:rFonts w:cs="Arial"/>
            </w:rPr>
            <w:instrText xml:space="preserve">CITATION Cop97 \t  \l 2057 </w:instrText>
          </w:r>
          <w:r w:rsidRPr="004E3A19">
            <w:rPr>
              <w:rFonts w:cs="Arial"/>
            </w:rPr>
            <w:fldChar w:fldCharType="separate"/>
          </w:r>
          <w:r w:rsidR="002777F5" w:rsidRPr="002777F5">
            <w:rPr>
              <w:rFonts w:cs="Arial"/>
              <w:noProof/>
            </w:rPr>
            <w:t>(Cope et al., 1997)</w:t>
          </w:r>
          <w:r w:rsidRPr="004E3A19">
            <w:rPr>
              <w:rFonts w:cs="Arial"/>
            </w:rPr>
            <w:fldChar w:fldCharType="end"/>
          </w:r>
        </w:sdtContent>
      </w:sdt>
      <w:r w:rsidRPr="008C75D7">
        <w:rPr>
          <w:rFonts w:cs="Arial"/>
        </w:rPr>
        <w:t xml:space="preserve"> that were popular in government and passed onto policing via performance targets (Neyroud, 2006).  Equally</w:t>
      </w:r>
      <w:r w:rsidR="00FE3315">
        <w:rPr>
          <w:rFonts w:cs="Arial"/>
        </w:rPr>
        <w:t>,</w:t>
      </w:r>
      <w:r w:rsidRPr="008C75D7">
        <w:rPr>
          <w:rFonts w:cs="Arial"/>
        </w:rPr>
        <w:t xml:space="preserve"> </w:t>
      </w:r>
      <w:r>
        <w:rPr>
          <w:rFonts w:cs="Arial"/>
        </w:rPr>
        <w:t xml:space="preserve">Loveday </w:t>
      </w:r>
      <w:sdt>
        <w:sdtPr>
          <w:rPr>
            <w:rFonts w:cs="Arial"/>
          </w:rPr>
          <w:id w:val="243841683"/>
          <w:citation/>
        </w:sdtPr>
        <w:sdtEndPr/>
        <w:sdtContent>
          <w:r>
            <w:rPr>
              <w:rFonts w:cs="Arial"/>
            </w:rPr>
            <w:fldChar w:fldCharType="begin"/>
          </w:r>
          <w:r w:rsidR="004B568E">
            <w:rPr>
              <w:rFonts w:cs="Arial"/>
            </w:rPr>
            <w:instrText xml:space="preserve">CITATION Lov06 \n  \t  \l 2057 </w:instrText>
          </w:r>
          <w:r>
            <w:rPr>
              <w:rFonts w:cs="Arial"/>
            </w:rPr>
            <w:fldChar w:fldCharType="separate"/>
          </w:r>
          <w:r w:rsidR="002777F5" w:rsidRPr="002777F5">
            <w:rPr>
              <w:rFonts w:cs="Arial"/>
              <w:noProof/>
            </w:rPr>
            <w:t>(2006)</w:t>
          </w:r>
          <w:r>
            <w:rPr>
              <w:rFonts w:cs="Arial"/>
            </w:rPr>
            <w:fldChar w:fldCharType="end"/>
          </w:r>
        </w:sdtContent>
      </w:sdt>
      <w:r>
        <w:rPr>
          <w:rFonts w:cs="Arial"/>
        </w:rPr>
        <w:t xml:space="preserve"> </w:t>
      </w:r>
      <w:r w:rsidRPr="008C75D7">
        <w:rPr>
          <w:rFonts w:cs="Arial"/>
        </w:rPr>
        <w:t>casts doubt</w:t>
      </w:r>
      <w:r>
        <w:rPr>
          <w:rFonts w:cs="Arial"/>
        </w:rPr>
        <w:t xml:space="preserve"> about </w:t>
      </w:r>
      <w:r w:rsidRPr="008C75D7">
        <w:rPr>
          <w:rFonts w:cs="Arial"/>
        </w:rPr>
        <w:t xml:space="preserve">the value of performance management and makes the case for a withdrawal of a centralised approach with performance linked to local priorities, embedded within neighbourhood policing.   The approach of government began a gentle exertion of control, </w:t>
      </w:r>
      <w:r w:rsidRPr="00FE3315">
        <w:rPr>
          <w:rFonts w:cs="Arial"/>
        </w:rPr>
        <w:t>although some matters must be met at the national level</w:t>
      </w:r>
      <w:r w:rsidR="005D25E0" w:rsidRPr="00FE3315">
        <w:rPr>
          <w:rFonts w:cs="Arial"/>
        </w:rPr>
        <w:t>,</w:t>
      </w:r>
      <w:r w:rsidRPr="00FE3315">
        <w:rPr>
          <w:rFonts w:cs="Arial"/>
        </w:rPr>
        <w:t xml:space="preserve"> local performance should be monitored at the force level.</w:t>
      </w:r>
      <w:r w:rsidRPr="008C75D7">
        <w:rPr>
          <w:rFonts w:cs="Arial"/>
        </w:rPr>
        <w:t>   </w:t>
      </w:r>
    </w:p>
    <w:p w14:paraId="12938A1A" w14:textId="2BD90C83" w:rsidR="00F739F9" w:rsidRPr="008C75D7" w:rsidRDefault="00F739F9" w:rsidP="00444F43">
      <w:pPr>
        <w:spacing w:line="480" w:lineRule="auto"/>
        <w:rPr>
          <w:rFonts w:cs="Arial"/>
        </w:rPr>
      </w:pPr>
      <w:r w:rsidRPr="008C75D7">
        <w:rPr>
          <w:rFonts w:cs="Arial"/>
        </w:rPr>
        <w:lastRenderedPageBreak/>
        <w:t>Policing priorities were laid out in the Conservative Police Reform White Paper (Home Office,</w:t>
      </w:r>
      <w:r w:rsidR="00FE3315">
        <w:rPr>
          <w:rFonts w:cs="Arial"/>
        </w:rPr>
        <w:t xml:space="preserve"> </w:t>
      </w:r>
      <w:r w:rsidRPr="008C75D7">
        <w:rPr>
          <w:rFonts w:cs="Arial"/>
        </w:rPr>
        <w:t xml:space="preserve">1993) which advocated a directional change towards a populist, punitive approach to crime (Hayes, 2018).  Policing priorities provided by the Home Office were to be reported on by Police forces during the </w:t>
      </w:r>
      <w:r>
        <w:rPr>
          <w:rFonts w:cs="Arial"/>
        </w:rPr>
        <w:t>C</w:t>
      </w:r>
      <w:r w:rsidRPr="008C75D7">
        <w:rPr>
          <w:rFonts w:cs="Arial"/>
        </w:rPr>
        <w:t xml:space="preserve">onservative </w:t>
      </w:r>
      <w:r>
        <w:rPr>
          <w:rFonts w:cs="Arial"/>
        </w:rPr>
        <w:t>g</w:t>
      </w:r>
      <w:r w:rsidRPr="008C75D7">
        <w:rPr>
          <w:rFonts w:cs="Arial"/>
        </w:rPr>
        <w:t xml:space="preserve">overnment (UK Parliament, 1993). </w:t>
      </w:r>
      <w:r>
        <w:rPr>
          <w:rFonts w:cs="Arial"/>
        </w:rPr>
        <w:t xml:space="preserve"> </w:t>
      </w:r>
      <w:r w:rsidRPr="008C75D7">
        <w:rPr>
          <w:rFonts w:cs="Arial"/>
        </w:rPr>
        <w:t>Collier (2006) makes the case that priorities are linked to performance indicators beginning with those set in</w:t>
      </w:r>
      <w:r w:rsidR="00FE3315">
        <w:rPr>
          <w:rFonts w:cs="Arial"/>
        </w:rPr>
        <w:t xml:space="preserve"> 1</w:t>
      </w:r>
      <w:r w:rsidRPr="008C75D7">
        <w:rPr>
          <w:rFonts w:cs="Arial"/>
        </w:rPr>
        <w:t>993 and reflect the political priorities of the government of that time, suggesting a wider public discussion is needed to set priorities that do not change for three years and are embedded.  Loveday (2005) is critical of the model imposed, describing it as ‘highly centralised’ and lays out a new model of priority and performance management advocating for a community-based approach a</w:t>
      </w:r>
      <w:r>
        <w:rPr>
          <w:rFonts w:cs="Arial"/>
        </w:rPr>
        <w:t>s a</w:t>
      </w:r>
      <w:r w:rsidRPr="008C75D7">
        <w:rPr>
          <w:rFonts w:cs="Arial"/>
        </w:rPr>
        <w:t xml:space="preserve"> driver for service delivery.   At the local level policing is better served by listening to local communities and agreeing on a partnership approach to priorities.  Performance targets and priorities can be misaligned</w:t>
      </w:r>
      <w:r>
        <w:rPr>
          <w:rFonts w:cs="Arial"/>
        </w:rPr>
        <w:t xml:space="preserve"> </w:t>
      </w:r>
      <w:sdt>
        <w:sdtPr>
          <w:rPr>
            <w:rFonts w:cs="Arial"/>
          </w:rPr>
          <w:id w:val="-1857485375"/>
          <w:citation/>
        </w:sdtPr>
        <w:sdtEndPr/>
        <w:sdtContent>
          <w:r>
            <w:rPr>
              <w:rFonts w:cs="Arial"/>
            </w:rPr>
            <w:fldChar w:fldCharType="begin"/>
          </w:r>
          <w:r w:rsidR="00503866">
            <w:rPr>
              <w:rFonts w:cs="Arial"/>
            </w:rPr>
            <w:instrText xml:space="preserve">CITATION Col06 \l 2057 </w:instrText>
          </w:r>
          <w:r>
            <w:rPr>
              <w:rFonts w:cs="Arial"/>
            </w:rPr>
            <w:fldChar w:fldCharType="separate"/>
          </w:r>
          <w:r w:rsidR="002777F5" w:rsidRPr="002777F5">
            <w:rPr>
              <w:rFonts w:cs="Arial"/>
              <w:noProof/>
            </w:rPr>
            <w:t>(Collier, 2006)</w:t>
          </w:r>
          <w:r>
            <w:rPr>
              <w:rFonts w:cs="Arial"/>
            </w:rPr>
            <w:fldChar w:fldCharType="end"/>
          </w:r>
        </w:sdtContent>
      </w:sdt>
      <w:r w:rsidRPr="008C75D7">
        <w:rPr>
          <w:rFonts w:cs="Arial"/>
        </w:rPr>
        <w:t xml:space="preserve"> </w:t>
      </w:r>
      <w:r>
        <w:rPr>
          <w:rFonts w:cs="Arial"/>
        </w:rPr>
        <w:t>whilst these are</w:t>
      </w:r>
      <w:r w:rsidRPr="008C75D7">
        <w:rPr>
          <w:rFonts w:cs="Arial"/>
        </w:rPr>
        <w:t xml:space="preserve"> driven by the Home Office</w:t>
      </w:r>
      <w:r>
        <w:rPr>
          <w:rFonts w:cs="Arial"/>
        </w:rPr>
        <w:t xml:space="preserve"> with the author arguing</w:t>
      </w:r>
      <w:r w:rsidRPr="008C75D7">
        <w:rPr>
          <w:rFonts w:cs="Arial"/>
        </w:rPr>
        <w:t xml:space="preserve"> </w:t>
      </w:r>
      <w:r>
        <w:rPr>
          <w:rFonts w:cs="Arial"/>
        </w:rPr>
        <w:t xml:space="preserve">they </w:t>
      </w:r>
      <w:r w:rsidRPr="008C75D7">
        <w:rPr>
          <w:rFonts w:cs="Arial"/>
        </w:rPr>
        <w:t xml:space="preserve">should be driven locally and if not balanced </w:t>
      </w:r>
      <w:r>
        <w:rPr>
          <w:rFonts w:cs="Arial"/>
        </w:rPr>
        <w:t xml:space="preserve">against </w:t>
      </w:r>
      <w:r w:rsidRPr="008C75D7">
        <w:rPr>
          <w:rFonts w:cs="Arial"/>
        </w:rPr>
        <w:t xml:space="preserve">competing internal priorities </w:t>
      </w:r>
      <w:r>
        <w:rPr>
          <w:rFonts w:cs="Arial"/>
        </w:rPr>
        <w:t xml:space="preserve">will </w:t>
      </w:r>
      <w:r w:rsidRPr="008C75D7">
        <w:rPr>
          <w:rFonts w:cs="Arial"/>
        </w:rPr>
        <w:t>creat</w:t>
      </w:r>
      <w:r>
        <w:rPr>
          <w:rFonts w:cs="Arial"/>
        </w:rPr>
        <w:t>e</w:t>
      </w:r>
      <w:r w:rsidRPr="008C75D7">
        <w:rPr>
          <w:rFonts w:cs="Arial"/>
        </w:rPr>
        <w:t xml:space="preserve"> friction and a misguided delivery of services.    </w:t>
      </w:r>
    </w:p>
    <w:p w14:paraId="055D03D9" w14:textId="2091A721" w:rsidR="00444F43" w:rsidRPr="008C75D7" w:rsidRDefault="00F739F9" w:rsidP="00444F43">
      <w:pPr>
        <w:spacing w:line="480" w:lineRule="auto"/>
        <w:rPr>
          <w:rFonts w:cs="Arial"/>
        </w:rPr>
      </w:pPr>
      <w:r w:rsidRPr="008C75D7">
        <w:rPr>
          <w:rFonts w:cs="Arial"/>
        </w:rPr>
        <w:t xml:space="preserve">The idea of a ‘free market and strong state’ brought with it friction as crime rose and a change to public order policing created tensions (Johnston, 1992).  </w:t>
      </w:r>
      <w:r>
        <w:rPr>
          <w:rFonts w:cs="Arial"/>
        </w:rPr>
        <w:t>C</w:t>
      </w:r>
      <w:r w:rsidRPr="008C75D7">
        <w:rPr>
          <w:rFonts w:cs="Arial"/>
        </w:rPr>
        <w:t xml:space="preserve">ommunity policing began to appear in the form of Neighbourhood Officers (Brogden and Nijhar, 2005).  Innes (2005) describes the historic hard functions of policing and the move to include soft functions whilst considering the settlement of a third policing model of reassurance.   However, Rowe and Hughes (2007) make the case that community issues involving police should not be given a privileged status.   </w:t>
      </w:r>
      <w:r w:rsidR="003F69FA">
        <w:rPr>
          <w:rFonts w:cs="Arial"/>
        </w:rPr>
        <w:t xml:space="preserve">The </w:t>
      </w:r>
      <w:r w:rsidRPr="008C75D7">
        <w:rPr>
          <w:rFonts w:cs="Arial"/>
        </w:rPr>
        <w:t xml:space="preserve">use of a mix of policing models should be used to give a balanced approach to managing requirements placed on forces </w:t>
      </w:r>
      <w:sdt>
        <w:sdtPr>
          <w:rPr>
            <w:rFonts w:cs="Arial"/>
          </w:rPr>
          <w:id w:val="-456107340"/>
          <w:citation/>
        </w:sdtPr>
        <w:sdtEndPr/>
        <w:sdtContent>
          <w:r>
            <w:rPr>
              <w:rFonts w:cs="Arial"/>
            </w:rPr>
            <w:fldChar w:fldCharType="begin"/>
          </w:r>
          <w:r>
            <w:rPr>
              <w:rFonts w:cs="Arial"/>
            </w:rPr>
            <w:instrText xml:space="preserve"> CITATION Nat24 \l 2057 </w:instrText>
          </w:r>
          <w:r>
            <w:rPr>
              <w:rFonts w:cs="Arial"/>
            </w:rPr>
            <w:fldChar w:fldCharType="separate"/>
          </w:r>
          <w:r w:rsidR="002777F5" w:rsidRPr="002777F5">
            <w:rPr>
              <w:rFonts w:cs="Arial"/>
              <w:noProof/>
            </w:rPr>
            <w:t>(National Police Chiefs Council, 2024)</w:t>
          </w:r>
          <w:r>
            <w:rPr>
              <w:rFonts w:cs="Arial"/>
            </w:rPr>
            <w:fldChar w:fldCharType="end"/>
          </w:r>
        </w:sdtContent>
      </w:sdt>
      <w:r w:rsidRPr="008C75D7">
        <w:rPr>
          <w:rFonts w:cs="Arial"/>
        </w:rPr>
        <w:t>.</w:t>
      </w:r>
    </w:p>
    <w:p w14:paraId="597D449F" w14:textId="5759A787" w:rsidR="00F739F9" w:rsidRPr="008C75D7" w:rsidRDefault="00F739F9" w:rsidP="00444F43">
      <w:pPr>
        <w:spacing w:line="480" w:lineRule="auto"/>
        <w:rPr>
          <w:rFonts w:cs="Arial"/>
        </w:rPr>
      </w:pPr>
      <w:r w:rsidRPr="008C75D7">
        <w:rPr>
          <w:rFonts w:cs="Arial"/>
        </w:rPr>
        <w:lastRenderedPageBreak/>
        <w:t>Central government issued guidance to forces to create Police Consultative Committees </w:t>
      </w:r>
      <w:sdt>
        <w:sdtPr>
          <w:rPr>
            <w:rFonts w:cs="Arial"/>
          </w:rPr>
          <w:id w:val="-1194299692"/>
          <w:citation/>
        </w:sdtPr>
        <w:sdtEndPr/>
        <w:sdtContent>
          <w:r>
            <w:rPr>
              <w:rFonts w:cs="Arial"/>
            </w:rPr>
            <w:fldChar w:fldCharType="begin"/>
          </w:r>
          <w:r>
            <w:rPr>
              <w:rFonts w:cs="Arial"/>
            </w:rPr>
            <w:instrText xml:space="preserve">CITATION Hou83 \l 2057 </w:instrText>
          </w:r>
          <w:r>
            <w:rPr>
              <w:rFonts w:cs="Arial"/>
            </w:rPr>
            <w:fldChar w:fldCharType="separate"/>
          </w:r>
          <w:r w:rsidR="002777F5" w:rsidRPr="002777F5">
            <w:rPr>
              <w:rFonts w:cs="Arial"/>
              <w:noProof/>
            </w:rPr>
            <w:t>(House of Commons, 1983)</w:t>
          </w:r>
          <w:r>
            <w:rPr>
              <w:rFonts w:cs="Arial"/>
            </w:rPr>
            <w:fldChar w:fldCharType="end"/>
          </w:r>
        </w:sdtContent>
      </w:sdt>
      <w:r w:rsidRPr="008C75D7">
        <w:rPr>
          <w:rFonts w:cs="Arial"/>
        </w:rPr>
        <w:t xml:space="preserve"> as a recommendation of the Scarman Report (Scarman, 1981).  The aim </w:t>
      </w:r>
      <w:r w:rsidR="003F69FA">
        <w:rPr>
          <w:rFonts w:cs="Arial"/>
        </w:rPr>
        <w:t xml:space="preserve">was </w:t>
      </w:r>
      <w:r w:rsidR="005D25E0">
        <w:rPr>
          <w:rFonts w:cs="Arial"/>
        </w:rPr>
        <w:t>for</w:t>
      </w:r>
      <w:r w:rsidRPr="008C75D7">
        <w:rPr>
          <w:rFonts w:cs="Arial"/>
        </w:rPr>
        <w:t xml:space="preserve"> committees </w:t>
      </w:r>
      <w:r w:rsidR="005D25E0">
        <w:rPr>
          <w:rFonts w:cs="Arial"/>
        </w:rPr>
        <w:t xml:space="preserve">to </w:t>
      </w:r>
      <w:r w:rsidRPr="008C75D7">
        <w:rPr>
          <w:rFonts w:cs="Arial"/>
        </w:rPr>
        <w:t>foster better communication and collaboration between the police and public</w:t>
      </w:r>
      <w:r>
        <w:rPr>
          <w:rFonts w:cs="Arial"/>
        </w:rPr>
        <w:t>,</w:t>
      </w:r>
      <w:r w:rsidRPr="008C75D7">
        <w:rPr>
          <w:rFonts w:cs="Arial"/>
        </w:rPr>
        <w:t xml:space="preserve"> however, it did not take long for a negative view of those committees to develop as a selective middle-class conduit for community input (Bull and Stratta,1995).</w:t>
      </w:r>
      <w:r w:rsidR="00FE3315">
        <w:rPr>
          <w:rFonts w:cs="Arial"/>
        </w:rPr>
        <w:t xml:space="preserve">  </w:t>
      </w:r>
      <w:r w:rsidRPr="008C75D7">
        <w:rPr>
          <w:rFonts w:cs="Arial"/>
        </w:rPr>
        <w:t xml:space="preserve">Further changes to policing continued with the creation of School Liaison Officers, Youth Diversion Schemes and community-based Neighbourhood Watch Schemes that had the effect of shifting resource allocations towards community focused initiatives.  Additionally, those changes were supplemented by recommendations in the Morgan Report (Home Office, 1991) that a multi-agency approach was the best way to reduce crime.  The concept of community partnership working was encouraged by the Home Office </w:t>
      </w:r>
      <w:sdt>
        <w:sdtPr>
          <w:rPr>
            <w:rFonts w:cs="Arial"/>
          </w:rPr>
          <w:id w:val="334884404"/>
          <w:citation/>
        </w:sdtPr>
        <w:sdtEndPr/>
        <w:sdtContent>
          <w:r w:rsidRPr="0040210A">
            <w:rPr>
              <w:rFonts w:cs="Arial"/>
            </w:rPr>
            <w:fldChar w:fldCharType="begin"/>
          </w:r>
          <w:r w:rsidR="004B568E" w:rsidRPr="0040210A">
            <w:rPr>
              <w:rFonts w:cs="Arial"/>
            </w:rPr>
            <w:instrText xml:space="preserve">CITATION Pea92 \l 2057 </w:instrText>
          </w:r>
          <w:r w:rsidRPr="0040210A">
            <w:rPr>
              <w:rFonts w:cs="Arial"/>
            </w:rPr>
            <w:fldChar w:fldCharType="separate"/>
          </w:r>
          <w:r w:rsidR="002777F5" w:rsidRPr="002777F5">
            <w:rPr>
              <w:rFonts w:cs="Arial"/>
              <w:noProof/>
            </w:rPr>
            <w:t>(Pearson et al., 1992)</w:t>
          </w:r>
          <w:r w:rsidRPr="0040210A">
            <w:rPr>
              <w:rFonts w:cs="Arial"/>
            </w:rPr>
            <w:fldChar w:fldCharType="end"/>
          </w:r>
        </w:sdtContent>
      </w:sdt>
      <w:r>
        <w:rPr>
          <w:rFonts w:cs="Arial"/>
        </w:rPr>
        <w:t xml:space="preserve"> </w:t>
      </w:r>
      <w:r w:rsidRPr="008C75D7">
        <w:rPr>
          <w:rFonts w:cs="Arial"/>
        </w:rPr>
        <w:t>paving the way for Community Safety Partnerships.  </w:t>
      </w:r>
    </w:p>
    <w:p w14:paraId="6833CEC1" w14:textId="080BCF77" w:rsidR="00F739F9" w:rsidRPr="00444F43" w:rsidRDefault="00F739F9" w:rsidP="00444F43">
      <w:pPr>
        <w:pStyle w:val="Heading2"/>
        <w:spacing w:line="480" w:lineRule="auto"/>
      </w:pPr>
      <w:bookmarkStart w:id="5" w:name="_Toc204601672"/>
      <w:r w:rsidRPr="00F739F9">
        <w:t>The Tripartite structure</w:t>
      </w:r>
      <w:bookmarkEnd w:id="5"/>
      <w:r w:rsidRPr="008C75D7">
        <w:t> </w:t>
      </w:r>
    </w:p>
    <w:p w14:paraId="268FBEF2" w14:textId="76422050" w:rsidR="00F739F9" w:rsidRPr="008C75D7" w:rsidRDefault="00F739F9" w:rsidP="00444F43">
      <w:pPr>
        <w:spacing w:line="480" w:lineRule="auto"/>
        <w:rPr>
          <w:rFonts w:cs="Arial"/>
        </w:rPr>
      </w:pPr>
      <w:r w:rsidRPr="008C75D7">
        <w:rPr>
          <w:rFonts w:cs="Arial"/>
        </w:rPr>
        <w:t>The Tripartite structure of police accountability had been in place since the introduction of the Police Act 1964</w:t>
      </w:r>
      <w:r w:rsidR="004B568E">
        <w:rPr>
          <w:rFonts w:cs="Arial"/>
        </w:rPr>
        <w:t xml:space="preserve"> </w:t>
      </w:r>
      <w:sdt>
        <w:sdtPr>
          <w:rPr>
            <w:rFonts w:cs="Arial"/>
          </w:rPr>
          <w:id w:val="1957362909"/>
          <w:citation/>
        </w:sdtPr>
        <w:sdtEndPr/>
        <w:sdtContent>
          <w:r w:rsidR="004B568E">
            <w:rPr>
              <w:rFonts w:cs="Arial"/>
            </w:rPr>
            <w:fldChar w:fldCharType="begin"/>
          </w:r>
          <w:r w:rsidR="00396CCB">
            <w:rPr>
              <w:rFonts w:cs="Arial"/>
            </w:rPr>
            <w:instrText xml:space="preserve">CITATION Hom64 \l 2057 </w:instrText>
          </w:r>
          <w:r w:rsidR="004B568E">
            <w:rPr>
              <w:rFonts w:cs="Arial"/>
            </w:rPr>
            <w:fldChar w:fldCharType="separate"/>
          </w:r>
          <w:r w:rsidR="002777F5" w:rsidRPr="002777F5">
            <w:rPr>
              <w:rFonts w:cs="Arial"/>
              <w:noProof/>
            </w:rPr>
            <w:t>(Home Office, 1964)</w:t>
          </w:r>
          <w:r w:rsidR="004B568E">
            <w:rPr>
              <w:rFonts w:cs="Arial"/>
            </w:rPr>
            <w:fldChar w:fldCharType="end"/>
          </w:r>
        </w:sdtContent>
      </w:sdt>
      <w:r w:rsidRPr="008C75D7">
        <w:rPr>
          <w:rFonts w:cs="Arial"/>
        </w:rPr>
        <w:t xml:space="preserve"> .   The act established responsibility for policing between the Home Office, Police Authority and Chief Constable for each force.   The Home Office retained overall control of police forces with engagement and dialogue on performance and accountability at the national level</w:t>
      </w:r>
      <w:r>
        <w:rPr>
          <w:rFonts w:cs="Arial"/>
        </w:rPr>
        <w:t xml:space="preserve">.  </w:t>
      </w:r>
      <w:r w:rsidRPr="008C75D7">
        <w:rPr>
          <w:rFonts w:cs="Arial"/>
        </w:rPr>
        <w:t>Engagement with stakeholders had been limited to the Police Authority which was made up of elected councillors, magistrates and business representatives creating an approach of strategic engagement at the force and regional level</w:t>
      </w:r>
      <w:r>
        <w:rPr>
          <w:rFonts w:cs="Arial"/>
        </w:rPr>
        <w:t>.</w:t>
      </w:r>
    </w:p>
    <w:p w14:paraId="739D14EA" w14:textId="3DB39BCF" w:rsidR="00F739F9" w:rsidRPr="008C75D7" w:rsidRDefault="00F739F9" w:rsidP="00444F43">
      <w:pPr>
        <w:spacing w:line="480" w:lineRule="auto"/>
        <w:rPr>
          <w:rFonts w:cs="Arial"/>
        </w:rPr>
      </w:pPr>
      <w:r w:rsidRPr="008C75D7">
        <w:rPr>
          <w:rFonts w:cs="Arial"/>
        </w:rPr>
        <w:t xml:space="preserve">At the local level through the evolution of policing and the growing public concern over increasing crime rates </w:t>
      </w:r>
      <w:sdt>
        <w:sdtPr>
          <w:rPr>
            <w:rFonts w:cs="Arial"/>
          </w:rPr>
          <w:id w:val="87828826"/>
          <w:citation/>
        </w:sdtPr>
        <w:sdtEndPr/>
        <w:sdtContent>
          <w:r w:rsidR="0068461A" w:rsidRPr="0040210A">
            <w:rPr>
              <w:rFonts w:cs="Arial"/>
            </w:rPr>
            <w:fldChar w:fldCharType="begin"/>
          </w:r>
          <w:r w:rsidR="0068461A" w:rsidRPr="0040210A">
            <w:rPr>
              <w:rFonts w:cs="Arial"/>
            </w:rPr>
            <w:instrText xml:space="preserve"> CITATION Jen12 \l 2057 </w:instrText>
          </w:r>
          <w:r w:rsidR="0068461A" w:rsidRPr="0040210A">
            <w:rPr>
              <w:rFonts w:cs="Arial"/>
            </w:rPr>
            <w:fldChar w:fldCharType="separate"/>
          </w:r>
          <w:r w:rsidR="002777F5" w:rsidRPr="002777F5">
            <w:rPr>
              <w:rFonts w:cs="Arial"/>
              <w:noProof/>
            </w:rPr>
            <w:t>(Jennings et al., 2012)</w:t>
          </w:r>
          <w:r w:rsidR="0068461A" w:rsidRPr="0040210A">
            <w:rPr>
              <w:rFonts w:cs="Arial"/>
            </w:rPr>
            <w:fldChar w:fldCharType="end"/>
          </w:r>
        </w:sdtContent>
      </w:sdt>
      <w:r w:rsidRPr="008C75D7">
        <w:rPr>
          <w:rFonts w:cs="Arial"/>
        </w:rPr>
        <w:t xml:space="preserve"> generated traction for the </w:t>
      </w:r>
      <w:r w:rsidRPr="008C75D7">
        <w:rPr>
          <w:rFonts w:cs="Arial"/>
        </w:rPr>
        <w:lastRenderedPageBreak/>
        <w:t xml:space="preserve">development of neighbourhood policing models as a means of addressing a need for deeper community engagement </w:t>
      </w:r>
      <w:sdt>
        <w:sdtPr>
          <w:rPr>
            <w:rFonts w:cs="Arial"/>
          </w:rPr>
          <w:id w:val="1845898628"/>
          <w:citation/>
        </w:sdtPr>
        <w:sdtEndPr/>
        <w:sdtContent>
          <w:r w:rsidR="00FE3315">
            <w:rPr>
              <w:rFonts w:cs="Arial"/>
            </w:rPr>
            <w:fldChar w:fldCharType="begin"/>
          </w:r>
          <w:r w:rsidR="00FE3315">
            <w:rPr>
              <w:rFonts w:cs="Arial"/>
            </w:rPr>
            <w:instrText xml:space="preserve"> CITATION The15 \l 2057 </w:instrText>
          </w:r>
          <w:r w:rsidR="00FE3315">
            <w:rPr>
              <w:rFonts w:cs="Arial"/>
            </w:rPr>
            <w:fldChar w:fldCharType="separate"/>
          </w:r>
          <w:r w:rsidR="002777F5" w:rsidRPr="002777F5">
            <w:rPr>
              <w:rFonts w:cs="Arial"/>
              <w:noProof/>
            </w:rPr>
            <w:t>(The Police Foundation, 2015)</w:t>
          </w:r>
          <w:r w:rsidR="00FE3315">
            <w:rPr>
              <w:rFonts w:cs="Arial"/>
            </w:rPr>
            <w:fldChar w:fldCharType="end"/>
          </w:r>
        </w:sdtContent>
      </w:sdt>
      <w:r w:rsidR="00FE3315">
        <w:rPr>
          <w:rFonts w:cs="Arial"/>
        </w:rPr>
        <w:t>.</w:t>
      </w:r>
    </w:p>
    <w:p w14:paraId="4724360F" w14:textId="35D832B4" w:rsidR="00F739F9" w:rsidRPr="00444F43" w:rsidRDefault="00F739F9" w:rsidP="00444F43">
      <w:pPr>
        <w:pStyle w:val="Heading2"/>
        <w:spacing w:line="480" w:lineRule="auto"/>
      </w:pPr>
      <w:bookmarkStart w:id="6" w:name="_Toc204601673"/>
      <w:r w:rsidRPr="00F739F9">
        <w:t xml:space="preserve">2000’s – New </w:t>
      </w:r>
      <w:r w:rsidR="002777F5">
        <w:t>L</w:t>
      </w:r>
      <w:r w:rsidRPr="00F739F9">
        <w:t>abour</w:t>
      </w:r>
      <w:bookmarkEnd w:id="6"/>
      <w:r w:rsidRPr="008C75D7">
        <w:t xml:space="preserve">  </w:t>
      </w:r>
    </w:p>
    <w:p w14:paraId="0D3D7314" w14:textId="05360FF0" w:rsidR="00F739F9" w:rsidRPr="008C75D7" w:rsidRDefault="00F739F9" w:rsidP="00444F43">
      <w:pPr>
        <w:spacing w:line="480" w:lineRule="auto"/>
        <w:rPr>
          <w:rFonts w:cs="Arial"/>
        </w:rPr>
      </w:pPr>
      <w:r w:rsidRPr="008C75D7">
        <w:rPr>
          <w:rFonts w:cs="Arial"/>
        </w:rPr>
        <w:t xml:space="preserve">Political influence was present in the New Labour manifesto before winning the 1997 election </w:t>
      </w:r>
      <w:sdt>
        <w:sdtPr>
          <w:rPr>
            <w:rFonts w:cs="Arial"/>
          </w:rPr>
          <w:id w:val="-1160766925"/>
          <w:citation/>
        </w:sdtPr>
        <w:sdtEndPr/>
        <w:sdtContent>
          <w:r w:rsidR="00444F43">
            <w:rPr>
              <w:rFonts w:cs="Arial"/>
            </w:rPr>
            <w:fldChar w:fldCharType="begin"/>
          </w:r>
          <w:r w:rsidR="00444F43">
            <w:rPr>
              <w:rFonts w:cs="Arial"/>
            </w:rPr>
            <w:instrText xml:space="preserve">CITATION UKP25 \l 2057 </w:instrText>
          </w:r>
          <w:r w:rsidR="00444F43">
            <w:rPr>
              <w:rFonts w:cs="Arial"/>
            </w:rPr>
            <w:fldChar w:fldCharType="separate"/>
          </w:r>
          <w:r w:rsidR="002777F5" w:rsidRPr="002777F5">
            <w:rPr>
              <w:rFonts w:cs="Arial"/>
              <w:noProof/>
            </w:rPr>
            <w:t>(UK Parliment, 2010)</w:t>
          </w:r>
          <w:r w:rsidR="00444F43">
            <w:rPr>
              <w:rFonts w:cs="Arial"/>
            </w:rPr>
            <w:fldChar w:fldCharType="end"/>
          </w:r>
        </w:sdtContent>
      </w:sdt>
      <w:r w:rsidRPr="008C75D7">
        <w:rPr>
          <w:rFonts w:cs="Arial"/>
        </w:rPr>
        <w:t xml:space="preserve">.   Upon taking office, the Labour government produced the Crime Reduction Strategy </w:t>
      </w:r>
      <w:sdt>
        <w:sdtPr>
          <w:rPr>
            <w:rFonts w:cs="Arial"/>
          </w:rPr>
          <w:id w:val="-217911676"/>
          <w:citation/>
        </w:sdtPr>
        <w:sdtEndPr/>
        <w:sdtContent>
          <w:r w:rsidR="00444F43">
            <w:rPr>
              <w:rFonts w:cs="Arial"/>
            </w:rPr>
            <w:fldChar w:fldCharType="begin"/>
          </w:r>
          <w:r w:rsidR="00444F43">
            <w:rPr>
              <w:rFonts w:cs="Arial"/>
            </w:rPr>
            <w:instrText xml:space="preserve"> CITATION UKP25 \l 2057 </w:instrText>
          </w:r>
          <w:r w:rsidR="00444F43">
            <w:rPr>
              <w:rFonts w:cs="Arial"/>
            </w:rPr>
            <w:fldChar w:fldCharType="separate"/>
          </w:r>
          <w:r w:rsidR="002777F5" w:rsidRPr="002777F5">
            <w:rPr>
              <w:rFonts w:cs="Arial"/>
              <w:noProof/>
            </w:rPr>
            <w:t>(UK Parliment, 2010)</w:t>
          </w:r>
          <w:r w:rsidR="00444F43">
            <w:rPr>
              <w:rFonts w:cs="Arial"/>
            </w:rPr>
            <w:fldChar w:fldCharType="end"/>
          </w:r>
        </w:sdtContent>
      </w:sdt>
      <w:r w:rsidRPr="008C75D7">
        <w:rPr>
          <w:rFonts w:cs="Arial"/>
        </w:rPr>
        <w:t xml:space="preserve">, promoting a partnership approach to community safety.   Alongside this strategy the Crime and Disorder Act (Home Office, 1998) brought about </w:t>
      </w:r>
      <w:r w:rsidRPr="0040210A">
        <w:rPr>
          <w:rFonts w:cs="Arial"/>
        </w:rPr>
        <w:t>statutory working of Local Authorities, Health, Fire</w:t>
      </w:r>
      <w:r w:rsidR="00FE3315" w:rsidRPr="0040210A">
        <w:rPr>
          <w:rFonts w:cs="Arial"/>
        </w:rPr>
        <w:t xml:space="preserve"> and </w:t>
      </w:r>
      <w:r w:rsidRPr="0040210A">
        <w:rPr>
          <w:rFonts w:cs="Arial"/>
        </w:rPr>
        <w:t xml:space="preserve">Probation </w:t>
      </w:r>
      <w:r w:rsidRPr="008C75D7">
        <w:rPr>
          <w:rFonts w:cs="Arial"/>
        </w:rPr>
        <w:t>(Home Office, 2024).     </w:t>
      </w:r>
    </w:p>
    <w:p w14:paraId="09747519" w14:textId="24CD70F6" w:rsidR="00F739F9" w:rsidRPr="008C75D7" w:rsidRDefault="00F739F9" w:rsidP="00444F43">
      <w:pPr>
        <w:spacing w:line="480" w:lineRule="auto"/>
        <w:rPr>
          <w:rFonts w:cs="Arial"/>
        </w:rPr>
      </w:pPr>
      <w:r w:rsidRPr="008C75D7">
        <w:rPr>
          <w:rFonts w:cs="Arial"/>
        </w:rPr>
        <w:t xml:space="preserve">The Home Office continued to centralise control with the Police Reform Act 2002 compelling forces to produce National Policing Plans </w:t>
      </w:r>
      <w:r w:rsidR="005D25E0">
        <w:rPr>
          <w:rFonts w:cs="Arial"/>
        </w:rPr>
        <w:t xml:space="preserve">whilst </w:t>
      </w:r>
      <w:r>
        <w:rPr>
          <w:rFonts w:cs="Arial"/>
        </w:rPr>
        <w:t>been</w:t>
      </w:r>
      <w:r w:rsidRPr="008C75D7">
        <w:rPr>
          <w:rFonts w:cs="Arial"/>
        </w:rPr>
        <w:t xml:space="preserve"> directive</w:t>
      </w:r>
      <w:r w:rsidR="002777F5">
        <w:rPr>
          <w:rFonts w:cs="Arial"/>
        </w:rPr>
        <w:t xml:space="preserve">, </w:t>
      </w:r>
      <w:r w:rsidRPr="008C75D7">
        <w:rPr>
          <w:rFonts w:cs="Arial"/>
        </w:rPr>
        <w:t>compel</w:t>
      </w:r>
      <w:r>
        <w:rPr>
          <w:rFonts w:cs="Arial"/>
        </w:rPr>
        <w:t xml:space="preserve">ling </w:t>
      </w:r>
      <w:r w:rsidRPr="008C75D7">
        <w:rPr>
          <w:rFonts w:cs="Arial"/>
        </w:rPr>
        <w:t xml:space="preserve">Senior Officers to comply with the requirements.  Loveday and Reid </w:t>
      </w:r>
      <w:sdt>
        <w:sdtPr>
          <w:rPr>
            <w:rFonts w:cs="Arial"/>
          </w:rPr>
          <w:id w:val="-1677413480"/>
          <w:citation/>
        </w:sdtPr>
        <w:sdtEndPr/>
        <w:sdtContent>
          <w:r w:rsidRPr="008C75D7">
            <w:rPr>
              <w:rFonts w:cs="Arial"/>
            </w:rPr>
            <w:fldChar w:fldCharType="begin"/>
          </w:r>
          <w:r w:rsidR="00FE3315">
            <w:rPr>
              <w:rFonts w:cs="Arial"/>
            </w:rPr>
            <w:instrText xml:space="preserve">CITATION Lov03 \n  \t  \l 2057 </w:instrText>
          </w:r>
          <w:r w:rsidRPr="008C75D7">
            <w:rPr>
              <w:rFonts w:cs="Arial"/>
            </w:rPr>
            <w:fldChar w:fldCharType="separate"/>
          </w:r>
          <w:r w:rsidR="002777F5" w:rsidRPr="002777F5">
            <w:rPr>
              <w:rFonts w:cs="Arial"/>
              <w:noProof/>
            </w:rPr>
            <w:t>(2003)</w:t>
          </w:r>
          <w:r w:rsidRPr="008C75D7">
            <w:rPr>
              <w:rFonts w:cs="Arial"/>
            </w:rPr>
            <w:fldChar w:fldCharType="end"/>
          </w:r>
        </w:sdtContent>
      </w:sdt>
      <w:r w:rsidRPr="008C75D7">
        <w:rPr>
          <w:rFonts w:cs="Arial"/>
        </w:rPr>
        <w:t> provide a view that centralised policing has failures in the approach and a more locally accountable approach was needed.   A rebuke of a continued centralised</w:t>
      </w:r>
      <w:r>
        <w:rPr>
          <w:rFonts w:cs="Arial"/>
        </w:rPr>
        <w:t xml:space="preserve"> </w:t>
      </w:r>
      <w:r w:rsidRPr="008C75D7">
        <w:rPr>
          <w:rFonts w:cs="Arial"/>
        </w:rPr>
        <w:t xml:space="preserve">approach was provided by </w:t>
      </w:r>
      <w:r w:rsidR="00BD6C49">
        <w:rPr>
          <w:rFonts w:cs="Arial"/>
        </w:rPr>
        <w:t xml:space="preserve">Jones and Newburn </w:t>
      </w:r>
      <w:sdt>
        <w:sdtPr>
          <w:rPr>
            <w:rFonts w:cs="Arial"/>
          </w:rPr>
          <w:id w:val="950282996"/>
          <w:citation/>
        </w:sdtPr>
        <w:sdtEndPr/>
        <w:sdtContent>
          <w:r w:rsidR="00BD6C49">
            <w:rPr>
              <w:rFonts w:cs="Arial"/>
            </w:rPr>
            <w:fldChar w:fldCharType="begin"/>
          </w:r>
          <w:r w:rsidR="00BD6C49">
            <w:rPr>
              <w:rFonts w:cs="Arial"/>
            </w:rPr>
            <w:instrText xml:space="preserve">CITATION Jon07 \n  \l 2057 </w:instrText>
          </w:r>
          <w:r w:rsidR="00BD6C49">
            <w:rPr>
              <w:rFonts w:cs="Arial"/>
            </w:rPr>
            <w:fldChar w:fldCharType="separate"/>
          </w:r>
          <w:r w:rsidR="002777F5" w:rsidRPr="002777F5">
            <w:rPr>
              <w:rFonts w:cs="Arial"/>
              <w:noProof/>
            </w:rPr>
            <w:t>(2007)</w:t>
          </w:r>
          <w:r w:rsidR="00BD6C49">
            <w:rPr>
              <w:rFonts w:cs="Arial"/>
            </w:rPr>
            <w:fldChar w:fldCharType="end"/>
          </w:r>
        </w:sdtContent>
      </w:sdt>
      <w:r w:rsidR="00BD6C49">
        <w:rPr>
          <w:rFonts w:cs="Arial"/>
        </w:rPr>
        <w:t xml:space="preserve"> </w:t>
      </w:r>
      <w:r w:rsidRPr="008C75D7">
        <w:rPr>
          <w:rFonts w:cs="Arial"/>
        </w:rPr>
        <w:t xml:space="preserve">that had been promoted by the Home Office during this period which resulted in undermining the ability of forces to respond within local communities.   The centralised approach and behaviour by government made policing a direct tool of the state, lacking independence and constrained the ability </w:t>
      </w:r>
      <w:r>
        <w:rPr>
          <w:rFonts w:cs="Arial"/>
        </w:rPr>
        <w:t xml:space="preserve">to meet </w:t>
      </w:r>
      <w:r w:rsidRPr="008C75D7">
        <w:rPr>
          <w:rFonts w:cs="Arial"/>
        </w:rPr>
        <w:t>local needs. Loveday and Reid (2003) and Jones and Newburn</w:t>
      </w:r>
      <w:sdt>
        <w:sdtPr>
          <w:rPr>
            <w:rFonts w:cs="Arial"/>
          </w:rPr>
          <w:id w:val="2006932148"/>
          <w:citation/>
        </w:sdtPr>
        <w:sdtEndPr/>
        <w:sdtContent>
          <w:r w:rsidRPr="008C75D7">
            <w:rPr>
              <w:rFonts w:cs="Arial"/>
            </w:rPr>
            <w:fldChar w:fldCharType="begin"/>
          </w:r>
          <w:r w:rsidR="00FE3315">
            <w:rPr>
              <w:rFonts w:cs="Arial"/>
            </w:rPr>
            <w:instrText xml:space="preserve">CITATION Jon07 \n  \t  \l 2057 </w:instrText>
          </w:r>
          <w:r w:rsidRPr="008C75D7">
            <w:rPr>
              <w:rFonts w:cs="Arial"/>
            </w:rPr>
            <w:fldChar w:fldCharType="separate"/>
          </w:r>
          <w:r w:rsidR="002777F5">
            <w:rPr>
              <w:rFonts w:cs="Arial"/>
              <w:noProof/>
            </w:rPr>
            <w:t xml:space="preserve"> </w:t>
          </w:r>
          <w:r w:rsidR="002777F5" w:rsidRPr="002777F5">
            <w:rPr>
              <w:rFonts w:cs="Arial"/>
              <w:noProof/>
            </w:rPr>
            <w:t>(2007)</w:t>
          </w:r>
          <w:r w:rsidRPr="008C75D7">
            <w:rPr>
              <w:rFonts w:cs="Arial"/>
            </w:rPr>
            <w:fldChar w:fldCharType="end"/>
          </w:r>
        </w:sdtContent>
      </w:sdt>
      <w:r w:rsidRPr="008C75D7">
        <w:rPr>
          <w:rFonts w:cs="Arial"/>
        </w:rPr>
        <w:t xml:space="preserve"> raised concerns of authoritarianism which the author believes are a heavy-handed extension of the state and detrimental to local community engagement.</w:t>
      </w:r>
    </w:p>
    <w:p w14:paraId="53BD07B6" w14:textId="77777777" w:rsidR="00F739F9" w:rsidRPr="008C75D7" w:rsidRDefault="00F739F9" w:rsidP="00444F43">
      <w:pPr>
        <w:spacing w:line="480" w:lineRule="auto"/>
        <w:rPr>
          <w:rFonts w:cs="Arial"/>
        </w:rPr>
      </w:pPr>
      <w:r w:rsidRPr="008C75D7">
        <w:rPr>
          <w:rFonts w:cs="Arial"/>
        </w:rPr>
        <w:t>   </w:t>
      </w:r>
    </w:p>
    <w:p w14:paraId="77AE9FBD" w14:textId="75008222" w:rsidR="00F739F9" w:rsidRPr="008C75D7" w:rsidRDefault="00F739F9" w:rsidP="00444F43">
      <w:pPr>
        <w:spacing w:line="480" w:lineRule="auto"/>
        <w:rPr>
          <w:rFonts w:cs="Arial"/>
        </w:rPr>
      </w:pPr>
      <w:r w:rsidRPr="008C75D7">
        <w:rPr>
          <w:rFonts w:cs="Arial"/>
        </w:rPr>
        <w:lastRenderedPageBreak/>
        <w:t>As the Home Office continued to control policing the doctrine of ‘</w:t>
      </w:r>
      <w:r>
        <w:rPr>
          <w:rFonts w:cs="Arial"/>
        </w:rPr>
        <w:t>o</w:t>
      </w:r>
      <w:r w:rsidRPr="008C75D7">
        <w:rPr>
          <w:rFonts w:cs="Arial"/>
        </w:rPr>
        <w:t xml:space="preserve">perational </w:t>
      </w:r>
      <w:r>
        <w:rPr>
          <w:rFonts w:cs="Arial"/>
        </w:rPr>
        <w:t>i</w:t>
      </w:r>
      <w:r w:rsidRPr="008C75D7">
        <w:rPr>
          <w:rFonts w:cs="Arial"/>
        </w:rPr>
        <w:t xml:space="preserve">ndependence’ was eroded by the </w:t>
      </w:r>
      <w:r w:rsidR="00444F43">
        <w:rPr>
          <w:rFonts w:cs="Arial"/>
        </w:rPr>
        <w:t>g</w:t>
      </w:r>
      <w:r w:rsidRPr="008C75D7">
        <w:rPr>
          <w:rFonts w:cs="Arial"/>
        </w:rPr>
        <w:t>overnment with the publication of Policing: Building Safer Communities Together (UK Parliament, 2003).  The initiative sought to bring local communities and police together, however, this was a double-edged sword of exerting control and influence over policing with a suggestion ‘</w:t>
      </w:r>
      <w:r w:rsidR="000611B5">
        <w:rPr>
          <w:rFonts w:cs="Arial"/>
        </w:rPr>
        <w:t>o</w:t>
      </w:r>
      <w:r w:rsidRPr="008C75D7">
        <w:rPr>
          <w:rFonts w:cs="Arial"/>
        </w:rPr>
        <w:t xml:space="preserve">perational </w:t>
      </w:r>
      <w:r w:rsidR="000611B5">
        <w:rPr>
          <w:rFonts w:cs="Arial"/>
        </w:rPr>
        <w:t>i</w:t>
      </w:r>
      <w:r w:rsidRPr="008C75D7">
        <w:rPr>
          <w:rFonts w:cs="Arial"/>
        </w:rPr>
        <w:t>ndependence’ should be replaced with ‘</w:t>
      </w:r>
      <w:r>
        <w:rPr>
          <w:rFonts w:cs="Arial"/>
        </w:rPr>
        <w:t>o</w:t>
      </w:r>
      <w:r w:rsidRPr="008C75D7">
        <w:rPr>
          <w:rFonts w:cs="Arial"/>
        </w:rPr>
        <w:t xml:space="preserve">perational </w:t>
      </w:r>
      <w:r>
        <w:rPr>
          <w:rFonts w:cs="Arial"/>
        </w:rPr>
        <w:t>r</w:t>
      </w:r>
      <w:r w:rsidRPr="008C75D7">
        <w:rPr>
          <w:rFonts w:cs="Arial"/>
        </w:rPr>
        <w:t>esponsibility’</w:t>
      </w:r>
      <w:r>
        <w:rPr>
          <w:rFonts w:cs="Arial"/>
        </w:rPr>
        <w:t xml:space="preserve">, </w:t>
      </w:r>
      <w:r w:rsidRPr="008C75D7">
        <w:rPr>
          <w:rFonts w:cs="Arial"/>
        </w:rPr>
        <w:t>again tighten</w:t>
      </w:r>
      <w:r w:rsidR="000611B5">
        <w:rPr>
          <w:rFonts w:cs="Arial"/>
        </w:rPr>
        <w:t xml:space="preserve">ing </w:t>
      </w:r>
      <w:r w:rsidRPr="008C75D7">
        <w:rPr>
          <w:rFonts w:cs="Arial"/>
        </w:rPr>
        <w:t>control over policing directly through Chief Officers. </w:t>
      </w:r>
    </w:p>
    <w:p w14:paraId="26E304BB" w14:textId="2F8D56C0" w:rsidR="00F739F9" w:rsidRPr="00F739F9" w:rsidRDefault="00F739F9" w:rsidP="00444F43">
      <w:pPr>
        <w:pStyle w:val="Heading2"/>
        <w:spacing w:line="480" w:lineRule="auto"/>
      </w:pPr>
      <w:bookmarkStart w:id="7" w:name="_Toc204601674"/>
      <w:r w:rsidRPr="00F739F9">
        <w:t>National level engagement</w:t>
      </w:r>
      <w:bookmarkEnd w:id="7"/>
      <w:r>
        <w:t xml:space="preserve"> </w:t>
      </w:r>
    </w:p>
    <w:p w14:paraId="1BF7FDC8" w14:textId="3CDDF2F0" w:rsidR="00F739F9" w:rsidRDefault="00F739F9" w:rsidP="00444F43">
      <w:pPr>
        <w:spacing w:line="480" w:lineRule="auto"/>
        <w:rPr>
          <w:rFonts w:cs="Arial"/>
        </w:rPr>
      </w:pPr>
      <w:r>
        <w:rPr>
          <w:rFonts w:cs="Arial"/>
        </w:rPr>
        <w:t xml:space="preserve">Police visibility and engagement is essential in maintaining and building trust in communities </w:t>
      </w:r>
      <w:sdt>
        <w:sdtPr>
          <w:rPr>
            <w:rFonts w:cs="Arial"/>
          </w:rPr>
          <w:id w:val="290710170"/>
          <w:citation/>
        </w:sdtPr>
        <w:sdtEndPr/>
        <w:sdtContent>
          <w:r>
            <w:rPr>
              <w:rFonts w:cs="Arial"/>
            </w:rPr>
            <w:fldChar w:fldCharType="begin"/>
          </w:r>
          <w:r w:rsidR="002777F5">
            <w:rPr>
              <w:rFonts w:cs="Arial"/>
            </w:rPr>
            <w:instrText xml:space="preserve">CITATION Hou25 \l 2057 </w:instrText>
          </w:r>
          <w:r>
            <w:rPr>
              <w:rFonts w:cs="Arial"/>
            </w:rPr>
            <w:fldChar w:fldCharType="separate"/>
          </w:r>
          <w:r w:rsidR="002777F5" w:rsidRPr="002777F5">
            <w:rPr>
              <w:rFonts w:cs="Arial"/>
              <w:noProof/>
            </w:rPr>
            <w:t>(UK Parliament, 2023)</w:t>
          </w:r>
          <w:r>
            <w:rPr>
              <w:rFonts w:cs="Arial"/>
            </w:rPr>
            <w:fldChar w:fldCharType="end"/>
          </w:r>
        </w:sdtContent>
      </w:sdt>
      <w:r>
        <w:rPr>
          <w:rFonts w:cs="Arial"/>
        </w:rPr>
        <w:t xml:space="preserve">.   Without the support of communities which is created and maintained through engagement policing would not be able to function within communities </w:t>
      </w:r>
      <w:sdt>
        <w:sdtPr>
          <w:rPr>
            <w:rFonts w:cs="Arial"/>
          </w:rPr>
          <w:id w:val="-1331373354"/>
          <w:citation/>
        </w:sdtPr>
        <w:sdtEndPr/>
        <w:sdtContent>
          <w:r>
            <w:rPr>
              <w:rFonts w:cs="Arial"/>
            </w:rPr>
            <w:fldChar w:fldCharType="begin"/>
          </w:r>
          <w:r>
            <w:rPr>
              <w:rFonts w:cs="Arial"/>
            </w:rPr>
            <w:instrText xml:space="preserve"> CITATION Col13 \l 2057 </w:instrText>
          </w:r>
          <w:r>
            <w:rPr>
              <w:rFonts w:cs="Arial"/>
            </w:rPr>
            <w:fldChar w:fldCharType="separate"/>
          </w:r>
          <w:r w:rsidR="002777F5" w:rsidRPr="002777F5">
            <w:rPr>
              <w:rFonts w:cs="Arial"/>
              <w:noProof/>
            </w:rPr>
            <w:t>(College of Policing, 2013)</w:t>
          </w:r>
          <w:r>
            <w:rPr>
              <w:rFonts w:cs="Arial"/>
            </w:rPr>
            <w:fldChar w:fldCharType="end"/>
          </w:r>
        </w:sdtContent>
      </w:sdt>
      <w:r>
        <w:rPr>
          <w:rFonts w:cs="Arial"/>
        </w:rPr>
        <w:t xml:space="preserve">.  As levels of trust and confidence in policing have declined the ability of policing from the national to local level to have mechanisms to be seen, active and engaged in communities is highly important </w:t>
      </w:r>
      <w:sdt>
        <w:sdtPr>
          <w:rPr>
            <w:rFonts w:cs="Arial"/>
          </w:rPr>
          <w:id w:val="190573190"/>
          <w:citation/>
        </w:sdtPr>
        <w:sdtEndPr/>
        <w:sdtContent>
          <w:r>
            <w:rPr>
              <w:rFonts w:cs="Arial"/>
            </w:rPr>
            <w:fldChar w:fldCharType="begin"/>
          </w:r>
          <w:r>
            <w:rPr>
              <w:rFonts w:cs="Arial"/>
            </w:rPr>
            <w:instrText xml:space="preserve"> CITATION UKP231 \l 2057 </w:instrText>
          </w:r>
          <w:r>
            <w:rPr>
              <w:rFonts w:cs="Arial"/>
            </w:rPr>
            <w:fldChar w:fldCharType="separate"/>
          </w:r>
          <w:r w:rsidR="002777F5" w:rsidRPr="002777F5">
            <w:rPr>
              <w:rFonts w:cs="Arial"/>
              <w:noProof/>
            </w:rPr>
            <w:t>(UK Parliament, 2023)</w:t>
          </w:r>
          <w:r>
            <w:rPr>
              <w:rFonts w:cs="Arial"/>
            </w:rPr>
            <w:fldChar w:fldCharType="end"/>
          </w:r>
        </w:sdtContent>
      </w:sdt>
    </w:p>
    <w:p w14:paraId="1F8A6027" w14:textId="3891A6D7" w:rsidR="00F739F9" w:rsidRDefault="00F739F9" w:rsidP="00444F43">
      <w:pPr>
        <w:spacing w:line="480" w:lineRule="auto"/>
        <w:rPr>
          <w:rFonts w:cs="Arial"/>
        </w:rPr>
      </w:pPr>
      <w:r>
        <w:rPr>
          <w:rFonts w:cs="Arial"/>
        </w:rPr>
        <w:t xml:space="preserve">The Crime Survey for England and Wales </w:t>
      </w:r>
      <w:sdt>
        <w:sdtPr>
          <w:rPr>
            <w:rFonts w:cs="Arial"/>
          </w:rPr>
          <w:id w:val="-317574111"/>
          <w:citation/>
        </w:sdtPr>
        <w:sdtEndPr/>
        <w:sdtContent>
          <w:r>
            <w:rPr>
              <w:rFonts w:cs="Arial"/>
            </w:rPr>
            <w:fldChar w:fldCharType="begin"/>
          </w:r>
          <w:r>
            <w:rPr>
              <w:rFonts w:cs="Arial"/>
            </w:rPr>
            <w:instrText xml:space="preserve"> CITATION Off251 \l 2057 </w:instrText>
          </w:r>
          <w:r>
            <w:rPr>
              <w:rFonts w:cs="Arial"/>
            </w:rPr>
            <w:fldChar w:fldCharType="separate"/>
          </w:r>
          <w:r w:rsidR="002777F5" w:rsidRPr="002777F5">
            <w:rPr>
              <w:rFonts w:cs="Arial"/>
              <w:noProof/>
            </w:rPr>
            <w:t>(Office for National Statistics, 2025)</w:t>
          </w:r>
          <w:r>
            <w:rPr>
              <w:rFonts w:cs="Arial"/>
            </w:rPr>
            <w:fldChar w:fldCharType="end"/>
          </w:r>
        </w:sdtContent>
      </w:sdt>
      <w:r>
        <w:rPr>
          <w:rFonts w:cs="Arial"/>
        </w:rPr>
        <w:t xml:space="preserve"> is the central tool for engagement at the national level alongside ad hoc</w:t>
      </w:r>
      <w:r w:rsidR="000611B5">
        <w:rPr>
          <w:rFonts w:cs="Arial"/>
        </w:rPr>
        <w:t xml:space="preserve"> legislative consultation </w:t>
      </w:r>
      <w:sdt>
        <w:sdtPr>
          <w:rPr>
            <w:rFonts w:cs="Arial"/>
          </w:rPr>
          <w:id w:val="718789503"/>
          <w:citation/>
        </w:sdtPr>
        <w:sdtEndPr/>
        <w:sdtContent>
          <w:r>
            <w:rPr>
              <w:rFonts w:cs="Arial"/>
            </w:rPr>
            <w:fldChar w:fldCharType="begin"/>
          </w:r>
          <w:r>
            <w:rPr>
              <w:rFonts w:cs="Arial"/>
            </w:rPr>
            <w:instrText xml:space="preserve"> CITATION Hom242 \l 2057 </w:instrText>
          </w:r>
          <w:r>
            <w:rPr>
              <w:rFonts w:cs="Arial"/>
            </w:rPr>
            <w:fldChar w:fldCharType="separate"/>
          </w:r>
          <w:r w:rsidR="002777F5" w:rsidRPr="002777F5">
            <w:rPr>
              <w:rFonts w:cs="Arial"/>
              <w:noProof/>
            </w:rPr>
            <w:t>(Home Office, 2024)</w:t>
          </w:r>
          <w:r>
            <w:rPr>
              <w:rFonts w:cs="Arial"/>
            </w:rPr>
            <w:fldChar w:fldCharType="end"/>
          </w:r>
        </w:sdtContent>
      </w:sdt>
      <w:r>
        <w:rPr>
          <w:rFonts w:cs="Arial"/>
        </w:rPr>
        <w:t xml:space="preserve"> and initiatives such as the Policing Protocol </w:t>
      </w:r>
      <w:sdt>
        <w:sdtPr>
          <w:rPr>
            <w:rFonts w:cs="Arial"/>
          </w:rPr>
          <w:id w:val="-138812978"/>
          <w:citation/>
        </w:sdtPr>
        <w:sdtEndPr/>
        <w:sdtContent>
          <w:r>
            <w:rPr>
              <w:rFonts w:cs="Arial"/>
            </w:rPr>
            <w:fldChar w:fldCharType="begin"/>
          </w:r>
          <w:r>
            <w:rPr>
              <w:rFonts w:cs="Arial"/>
            </w:rPr>
            <w:instrText xml:space="preserve"> CITATION Hom233 \l 2057 </w:instrText>
          </w:r>
          <w:r>
            <w:rPr>
              <w:rFonts w:cs="Arial"/>
            </w:rPr>
            <w:fldChar w:fldCharType="separate"/>
          </w:r>
          <w:r w:rsidR="002777F5" w:rsidRPr="002777F5">
            <w:rPr>
              <w:rFonts w:cs="Arial"/>
              <w:noProof/>
            </w:rPr>
            <w:t>(Home Office, 2023)</w:t>
          </w:r>
          <w:r>
            <w:rPr>
              <w:rFonts w:cs="Arial"/>
            </w:rPr>
            <w:fldChar w:fldCharType="end"/>
          </w:r>
        </w:sdtContent>
      </w:sdt>
      <w:r>
        <w:rPr>
          <w:rFonts w:cs="Arial"/>
        </w:rPr>
        <w:t xml:space="preserve">.  Governmental engagement is often technocratic without the opportunity to deviate from what is being asked as Loader and Mulcahy </w:t>
      </w:r>
      <w:sdt>
        <w:sdtPr>
          <w:rPr>
            <w:rFonts w:cs="Arial"/>
          </w:rPr>
          <w:id w:val="-870528831"/>
          <w:citation/>
        </w:sdtPr>
        <w:sdtEndPr/>
        <w:sdtContent>
          <w:r>
            <w:rPr>
              <w:rFonts w:cs="Arial"/>
            </w:rPr>
            <w:fldChar w:fldCharType="begin"/>
          </w:r>
          <w:r w:rsidR="003A6329">
            <w:rPr>
              <w:rFonts w:cs="Arial"/>
            </w:rPr>
            <w:instrText xml:space="preserve">CITATION Loa23 \n  \l 2057 </w:instrText>
          </w:r>
          <w:r>
            <w:rPr>
              <w:rFonts w:cs="Arial"/>
            </w:rPr>
            <w:fldChar w:fldCharType="separate"/>
          </w:r>
          <w:r w:rsidR="002777F5" w:rsidRPr="002777F5">
            <w:rPr>
              <w:rFonts w:cs="Arial"/>
              <w:noProof/>
            </w:rPr>
            <w:t>(2023)</w:t>
          </w:r>
          <w:r>
            <w:rPr>
              <w:rFonts w:cs="Arial"/>
            </w:rPr>
            <w:fldChar w:fldCharType="end"/>
          </w:r>
        </w:sdtContent>
      </w:sdt>
      <w:r>
        <w:rPr>
          <w:rFonts w:cs="Arial"/>
        </w:rPr>
        <w:t xml:space="preserve"> argue these forms of engagement offer little meaningful influence.   Tyler </w:t>
      </w:r>
      <w:sdt>
        <w:sdtPr>
          <w:rPr>
            <w:rFonts w:cs="Arial"/>
          </w:rPr>
          <w:id w:val="-1371528710"/>
          <w:citation/>
        </w:sdtPr>
        <w:sdtEndPr/>
        <w:sdtContent>
          <w:r>
            <w:rPr>
              <w:rFonts w:cs="Arial"/>
            </w:rPr>
            <w:fldChar w:fldCharType="begin"/>
          </w:r>
          <w:r w:rsidR="000611B5">
            <w:rPr>
              <w:rFonts w:cs="Arial"/>
            </w:rPr>
            <w:instrText xml:space="preserve">CITATION Tyl10 \n  \t  \l 2057 </w:instrText>
          </w:r>
          <w:r>
            <w:rPr>
              <w:rFonts w:cs="Arial"/>
            </w:rPr>
            <w:fldChar w:fldCharType="separate"/>
          </w:r>
          <w:r w:rsidR="002777F5" w:rsidRPr="002777F5">
            <w:rPr>
              <w:rFonts w:cs="Arial"/>
              <w:noProof/>
            </w:rPr>
            <w:t>(2010)</w:t>
          </w:r>
          <w:r>
            <w:rPr>
              <w:rFonts w:cs="Arial"/>
            </w:rPr>
            <w:fldChar w:fldCharType="end"/>
          </w:r>
        </w:sdtContent>
      </w:sdt>
      <w:r>
        <w:rPr>
          <w:rFonts w:cs="Arial"/>
        </w:rPr>
        <w:t xml:space="preserve"> sets trust and legitimacy as a basis on which the public and policing’s ongoing relationship is set, whilst Bradford and Jackson </w:t>
      </w:r>
      <w:sdt>
        <w:sdtPr>
          <w:rPr>
            <w:rFonts w:cs="Arial"/>
          </w:rPr>
          <w:id w:val="-1675794169"/>
          <w:citation/>
        </w:sdtPr>
        <w:sdtEndPr/>
        <w:sdtContent>
          <w:r>
            <w:rPr>
              <w:rFonts w:cs="Arial"/>
            </w:rPr>
            <w:fldChar w:fldCharType="begin"/>
          </w:r>
          <w:r>
            <w:rPr>
              <w:rFonts w:cs="Arial"/>
            </w:rPr>
            <w:instrText xml:space="preserve">CITATION Bra11 \n  \t  \l 2057 </w:instrText>
          </w:r>
          <w:r>
            <w:rPr>
              <w:rFonts w:cs="Arial"/>
            </w:rPr>
            <w:fldChar w:fldCharType="separate"/>
          </w:r>
          <w:r w:rsidR="002777F5" w:rsidRPr="002777F5">
            <w:rPr>
              <w:rFonts w:cs="Arial"/>
              <w:noProof/>
            </w:rPr>
            <w:t>(2011)</w:t>
          </w:r>
          <w:r>
            <w:rPr>
              <w:rFonts w:cs="Arial"/>
            </w:rPr>
            <w:fldChar w:fldCharType="end"/>
          </w:r>
        </w:sdtContent>
      </w:sdt>
      <w:r>
        <w:rPr>
          <w:rFonts w:cs="Arial"/>
        </w:rPr>
        <w:t xml:space="preserve"> lay out the importance of police engagement with community values highlighting the importance of treating people fairly</w:t>
      </w:r>
      <w:r w:rsidR="000611B5">
        <w:rPr>
          <w:rFonts w:cs="Arial"/>
        </w:rPr>
        <w:t>,</w:t>
      </w:r>
      <w:r>
        <w:rPr>
          <w:rFonts w:cs="Arial"/>
        </w:rPr>
        <w:t xml:space="preserve"> giving policing moral authority as a driver for reducing a withdrawal of engagement. </w:t>
      </w:r>
    </w:p>
    <w:p w14:paraId="428E668F" w14:textId="2E274392" w:rsidR="00F739F9" w:rsidRPr="00444F43" w:rsidRDefault="00F739F9" w:rsidP="00444F43">
      <w:pPr>
        <w:pStyle w:val="Heading2"/>
        <w:spacing w:line="480" w:lineRule="auto"/>
      </w:pPr>
      <w:bookmarkStart w:id="8" w:name="_Toc204601675"/>
      <w:r w:rsidRPr="00F739F9">
        <w:lastRenderedPageBreak/>
        <w:t>Regional level engagement</w:t>
      </w:r>
      <w:bookmarkEnd w:id="8"/>
      <w:r>
        <w:t xml:space="preserve"> </w:t>
      </w:r>
    </w:p>
    <w:p w14:paraId="6C015F6A" w14:textId="51B61E86" w:rsidR="00F739F9" w:rsidRDefault="00F739F9" w:rsidP="00444F43">
      <w:pPr>
        <w:spacing w:line="480" w:lineRule="auto"/>
        <w:rPr>
          <w:rFonts w:cs="Arial"/>
        </w:rPr>
      </w:pPr>
      <w:r>
        <w:rPr>
          <w:rFonts w:cs="Arial"/>
        </w:rPr>
        <w:t>I</w:t>
      </w:r>
      <w:r w:rsidRPr="008C75D7">
        <w:rPr>
          <w:rFonts w:cs="Arial"/>
        </w:rPr>
        <w:t>n 2010 the Police Reform and Social Responsibility Act was passed creating the role of Police and Crime Commissioners (PCC).  The PCC was a directional change for policing accountability and engagement at the national, regional and local level.  The PCC mandate was to work on behalf of communities, holding forces to account whilst directing priorities via Police and Crime Plan</w:t>
      </w:r>
      <w:r>
        <w:rPr>
          <w:rFonts w:cs="Arial"/>
        </w:rPr>
        <w:t>s</w:t>
      </w:r>
      <w:r w:rsidRPr="008C75D7">
        <w:rPr>
          <w:rFonts w:cs="Arial"/>
        </w:rPr>
        <w:t xml:space="preserve"> </w:t>
      </w:r>
      <w:sdt>
        <w:sdtPr>
          <w:rPr>
            <w:rFonts w:cs="Arial"/>
          </w:rPr>
          <w:id w:val="-2006503959"/>
          <w:citation/>
        </w:sdtPr>
        <w:sdtEndPr/>
        <w:sdtContent>
          <w:r w:rsidR="00444F43" w:rsidRPr="00444F43">
            <w:rPr>
              <w:rFonts w:cs="Arial"/>
            </w:rPr>
            <w:fldChar w:fldCharType="begin"/>
          </w:r>
          <w:r w:rsidR="003A6329">
            <w:rPr>
              <w:rFonts w:cs="Arial"/>
            </w:rPr>
            <w:instrText xml:space="preserve">CITATION Jon28 \l 2057 </w:instrText>
          </w:r>
          <w:r w:rsidR="00444F43" w:rsidRPr="00444F43">
            <w:rPr>
              <w:rFonts w:cs="Arial"/>
            </w:rPr>
            <w:fldChar w:fldCharType="separate"/>
          </w:r>
          <w:r w:rsidR="002777F5" w:rsidRPr="002777F5">
            <w:rPr>
              <w:rFonts w:cs="Arial"/>
              <w:noProof/>
            </w:rPr>
            <w:t>(Humberside Police and Crime Commissioner, 2024 - 2028)</w:t>
          </w:r>
          <w:r w:rsidR="00444F43" w:rsidRPr="00444F43">
            <w:rPr>
              <w:rFonts w:cs="Arial"/>
            </w:rPr>
            <w:fldChar w:fldCharType="end"/>
          </w:r>
        </w:sdtContent>
      </w:sdt>
      <w:r w:rsidR="00444F43">
        <w:rPr>
          <w:rFonts w:cs="Arial"/>
        </w:rPr>
        <w:t>,</w:t>
      </w:r>
      <w:r w:rsidRPr="008C75D7">
        <w:rPr>
          <w:rFonts w:cs="Arial"/>
        </w:rPr>
        <w:t>controlling central and local funding whilst also recruiting and dismissing Chief Constables (Association of Police and Crime Commissioners, 2025). </w:t>
      </w:r>
      <w:r>
        <w:rPr>
          <w:rFonts w:cs="Arial"/>
        </w:rPr>
        <w:t xml:space="preserve"> </w:t>
      </w:r>
      <w:r w:rsidRPr="008C75D7">
        <w:rPr>
          <w:rFonts w:cs="Arial"/>
        </w:rPr>
        <w:t>PCCs have been criticised as be</w:t>
      </w:r>
      <w:r w:rsidR="000611B5">
        <w:rPr>
          <w:rFonts w:cs="Arial"/>
        </w:rPr>
        <w:t>en</w:t>
      </w:r>
      <w:r w:rsidRPr="008C75D7">
        <w:rPr>
          <w:rFonts w:cs="Arial"/>
        </w:rPr>
        <w:t xml:space="preserve"> members of political parties further eroding the independence of policing (Mawby and Smith, 2016) whilst creating a politicisation of priorities and acting as semi political figures who do not have accountability mechanism</w:t>
      </w:r>
      <w:r w:rsidR="000611B5">
        <w:rPr>
          <w:rFonts w:cs="Arial"/>
        </w:rPr>
        <w:t>s</w:t>
      </w:r>
      <w:r w:rsidRPr="008C75D7">
        <w:rPr>
          <w:rFonts w:cs="Arial"/>
        </w:rPr>
        <w:t xml:space="preserve"> in place (Lister and Rowe, 2014).</w:t>
      </w:r>
      <w:r>
        <w:rPr>
          <w:rFonts w:cs="Arial"/>
        </w:rPr>
        <w:t xml:space="preserve">  This view is further elaborated on by Lister and Rowe</w:t>
      </w:r>
      <w:sdt>
        <w:sdtPr>
          <w:rPr>
            <w:rFonts w:cs="Arial"/>
          </w:rPr>
          <w:id w:val="1528832993"/>
          <w:citation/>
        </w:sdtPr>
        <w:sdtEndPr/>
        <w:sdtContent>
          <w:r>
            <w:rPr>
              <w:rFonts w:cs="Arial"/>
            </w:rPr>
            <w:fldChar w:fldCharType="begin"/>
          </w:r>
          <w:r w:rsidR="000611B5">
            <w:rPr>
              <w:rFonts w:cs="Arial"/>
            </w:rPr>
            <w:instrText xml:space="preserve">CITATION Lis14 \n  \t  \l 2057 </w:instrText>
          </w:r>
          <w:r>
            <w:rPr>
              <w:rFonts w:cs="Arial"/>
            </w:rPr>
            <w:fldChar w:fldCharType="separate"/>
          </w:r>
          <w:r w:rsidR="002777F5">
            <w:rPr>
              <w:rFonts w:cs="Arial"/>
              <w:noProof/>
            </w:rPr>
            <w:t xml:space="preserve"> </w:t>
          </w:r>
          <w:r w:rsidR="002777F5" w:rsidRPr="002777F5">
            <w:rPr>
              <w:rFonts w:cs="Arial"/>
              <w:noProof/>
            </w:rPr>
            <w:t>(2014)</w:t>
          </w:r>
          <w:r>
            <w:rPr>
              <w:rFonts w:cs="Arial"/>
            </w:rPr>
            <w:fldChar w:fldCharType="end"/>
          </w:r>
        </w:sdtContent>
      </w:sdt>
      <w:r>
        <w:rPr>
          <w:rFonts w:cs="Arial"/>
        </w:rPr>
        <w:t xml:space="preserve"> who argue that PCCs fail to have long term engagement structures in place.</w:t>
      </w:r>
      <w:r w:rsidR="00444F43">
        <w:rPr>
          <w:rFonts w:cs="Arial"/>
        </w:rPr>
        <w:t xml:space="preserve">  </w:t>
      </w:r>
      <w:r w:rsidRPr="008C75D7">
        <w:rPr>
          <w:rFonts w:cs="Arial"/>
        </w:rPr>
        <w:t>However, Mawby and Smith (2016) argue that PCC’s have improved public confidence in policing whilst Chambers (2017) has made the case P</w:t>
      </w:r>
      <w:r w:rsidR="002777F5">
        <w:rPr>
          <w:rFonts w:cs="Arial"/>
        </w:rPr>
        <w:t>C</w:t>
      </w:r>
      <w:r w:rsidRPr="008C75D7">
        <w:rPr>
          <w:rFonts w:cs="Arial"/>
        </w:rPr>
        <w:t>Cs successful</w:t>
      </w:r>
      <w:r>
        <w:rPr>
          <w:rFonts w:cs="Arial"/>
        </w:rPr>
        <w:t>ly</w:t>
      </w:r>
      <w:r w:rsidRPr="008C75D7">
        <w:rPr>
          <w:rFonts w:cs="Arial"/>
        </w:rPr>
        <w:t xml:space="preserve"> engage communities and improve consultation.  The role of the PCC has strengths and weaknesses to the approach of police governance but is directly motivated by a political philosophy </w:t>
      </w:r>
      <w:r>
        <w:rPr>
          <w:rFonts w:cs="Arial"/>
        </w:rPr>
        <w:t xml:space="preserve">which </w:t>
      </w:r>
      <w:r w:rsidRPr="008C75D7">
        <w:rPr>
          <w:rFonts w:cs="Arial"/>
        </w:rPr>
        <w:t xml:space="preserve">makes policing strategically political.   </w:t>
      </w:r>
    </w:p>
    <w:p w14:paraId="0BB65767" w14:textId="77777777" w:rsidR="00F739F9" w:rsidRDefault="00F739F9" w:rsidP="00444F43">
      <w:pPr>
        <w:spacing w:line="480" w:lineRule="auto"/>
        <w:rPr>
          <w:rFonts w:cs="Arial"/>
        </w:rPr>
      </w:pPr>
    </w:p>
    <w:p w14:paraId="016EFBE8" w14:textId="33580478" w:rsidR="00F739F9" w:rsidRPr="00F739F9" w:rsidRDefault="00F739F9" w:rsidP="00444F43">
      <w:pPr>
        <w:pStyle w:val="Heading2"/>
        <w:spacing w:line="480" w:lineRule="auto"/>
      </w:pPr>
      <w:bookmarkStart w:id="9" w:name="_Toc204601676"/>
      <w:r w:rsidRPr="00F739F9">
        <w:t>Local level engagement</w:t>
      </w:r>
      <w:bookmarkEnd w:id="9"/>
      <w:r>
        <w:t xml:space="preserve"> </w:t>
      </w:r>
    </w:p>
    <w:p w14:paraId="77459193" w14:textId="511C78DF" w:rsidR="00F739F9" w:rsidRPr="00444F43" w:rsidRDefault="00F739F9" w:rsidP="00444F43">
      <w:pPr>
        <w:spacing w:line="480" w:lineRule="auto"/>
        <w:rPr>
          <w:rFonts w:cs="Arial"/>
        </w:rPr>
      </w:pPr>
      <w:r>
        <w:rPr>
          <w:rFonts w:cs="Arial"/>
        </w:rPr>
        <w:t xml:space="preserve">Embedded within policing are Neighbourhood Policing Teams </w:t>
      </w:r>
      <w:sdt>
        <w:sdtPr>
          <w:rPr>
            <w:rFonts w:cs="Arial"/>
          </w:rPr>
          <w:id w:val="1088040681"/>
          <w:citation/>
        </w:sdtPr>
        <w:sdtEndPr/>
        <w:sdtContent>
          <w:r>
            <w:rPr>
              <w:rFonts w:cs="Arial"/>
            </w:rPr>
            <w:fldChar w:fldCharType="begin"/>
          </w:r>
          <w:r>
            <w:rPr>
              <w:rFonts w:cs="Arial"/>
            </w:rPr>
            <w:instrText xml:space="preserve"> CITATION Col25 \l 2057 </w:instrText>
          </w:r>
          <w:r>
            <w:rPr>
              <w:rFonts w:cs="Arial"/>
            </w:rPr>
            <w:fldChar w:fldCharType="separate"/>
          </w:r>
          <w:r w:rsidR="002777F5" w:rsidRPr="002777F5">
            <w:rPr>
              <w:rFonts w:cs="Arial"/>
              <w:noProof/>
            </w:rPr>
            <w:t>(College of Policing, 2025)</w:t>
          </w:r>
          <w:r>
            <w:rPr>
              <w:rFonts w:cs="Arial"/>
            </w:rPr>
            <w:fldChar w:fldCharType="end"/>
          </w:r>
        </w:sdtContent>
      </w:sdt>
      <w:r>
        <w:rPr>
          <w:rFonts w:cs="Arial"/>
        </w:rPr>
        <w:t xml:space="preserve"> who are the foundation of policing at the local level by being visible and accessible to community issues.  Policing predominantly through Neighbourhood Teams works in partnership with Local Authorities and others to formulate and </w:t>
      </w:r>
      <w:r>
        <w:rPr>
          <w:rFonts w:cs="Arial"/>
        </w:rPr>
        <w:lastRenderedPageBreak/>
        <w:t xml:space="preserve">implement strategies that tackle crime, disorder and antisocial behaviour as Community Safety Partnerships </w:t>
      </w:r>
      <w:sdt>
        <w:sdtPr>
          <w:rPr>
            <w:rFonts w:cs="Arial"/>
          </w:rPr>
          <w:id w:val="1711997198"/>
          <w:citation/>
        </w:sdtPr>
        <w:sdtEndPr/>
        <w:sdtContent>
          <w:r>
            <w:rPr>
              <w:rFonts w:cs="Arial"/>
            </w:rPr>
            <w:fldChar w:fldCharType="begin"/>
          </w:r>
          <w:r>
            <w:rPr>
              <w:rFonts w:cs="Arial"/>
            </w:rPr>
            <w:instrText xml:space="preserve"> CITATION Hom243 \l 2057 </w:instrText>
          </w:r>
          <w:r>
            <w:rPr>
              <w:rFonts w:cs="Arial"/>
            </w:rPr>
            <w:fldChar w:fldCharType="separate"/>
          </w:r>
          <w:r w:rsidR="002777F5" w:rsidRPr="002777F5">
            <w:rPr>
              <w:rFonts w:cs="Arial"/>
              <w:noProof/>
            </w:rPr>
            <w:t>(Home Office, 2024)</w:t>
          </w:r>
          <w:r>
            <w:rPr>
              <w:rFonts w:cs="Arial"/>
            </w:rPr>
            <w:fldChar w:fldCharType="end"/>
          </w:r>
        </w:sdtContent>
      </w:sdt>
      <w:r>
        <w:rPr>
          <w:rFonts w:cs="Arial"/>
        </w:rPr>
        <w:t xml:space="preserve">.  Policing is embedded with Local Authorities, engaging with Anti-Social Behaviour Teams and Local Authority area officers that feed into ward surgeries and committee meetings </w:t>
      </w:r>
      <w:sdt>
        <w:sdtPr>
          <w:rPr>
            <w:rFonts w:cs="Arial"/>
          </w:rPr>
          <w:id w:val="-108900559"/>
          <w:citation/>
        </w:sdtPr>
        <w:sdtEndPr/>
        <w:sdtContent>
          <w:r>
            <w:rPr>
              <w:rFonts w:cs="Arial"/>
            </w:rPr>
            <w:fldChar w:fldCharType="begin"/>
          </w:r>
          <w:r>
            <w:rPr>
              <w:rFonts w:cs="Arial"/>
            </w:rPr>
            <w:instrText xml:space="preserve"> CITATION Hul25 \l 2057 </w:instrText>
          </w:r>
          <w:r>
            <w:rPr>
              <w:rFonts w:cs="Arial"/>
            </w:rPr>
            <w:fldChar w:fldCharType="separate"/>
          </w:r>
          <w:r w:rsidR="002777F5" w:rsidRPr="002777F5">
            <w:rPr>
              <w:rFonts w:cs="Arial"/>
              <w:noProof/>
            </w:rPr>
            <w:t>(Hull City Council, 2025)</w:t>
          </w:r>
          <w:r>
            <w:rPr>
              <w:rFonts w:cs="Arial"/>
            </w:rPr>
            <w:fldChar w:fldCharType="end"/>
          </w:r>
        </w:sdtContent>
      </w:sdt>
      <w:r>
        <w:rPr>
          <w:rFonts w:cs="Arial"/>
        </w:rPr>
        <w:t xml:space="preserve"> whilst policing at the organisational level has named officers for each ward </w:t>
      </w:r>
      <w:sdt>
        <w:sdtPr>
          <w:rPr>
            <w:rFonts w:cs="Arial"/>
          </w:rPr>
          <w:id w:val="-1610888817"/>
          <w:citation/>
        </w:sdtPr>
        <w:sdtEndPr/>
        <w:sdtContent>
          <w:r>
            <w:rPr>
              <w:rFonts w:cs="Arial"/>
            </w:rPr>
            <w:fldChar w:fldCharType="begin"/>
          </w:r>
          <w:r>
            <w:rPr>
              <w:rFonts w:cs="Arial"/>
            </w:rPr>
            <w:instrText xml:space="preserve">CITATION Hum25 \l 2057 </w:instrText>
          </w:r>
          <w:r>
            <w:rPr>
              <w:rFonts w:cs="Arial"/>
            </w:rPr>
            <w:fldChar w:fldCharType="separate"/>
          </w:r>
          <w:r w:rsidR="002777F5" w:rsidRPr="002777F5">
            <w:rPr>
              <w:rFonts w:cs="Arial"/>
              <w:noProof/>
            </w:rPr>
            <w:t>(Humberside Police, 2025)</w:t>
          </w:r>
          <w:r>
            <w:rPr>
              <w:rFonts w:cs="Arial"/>
            </w:rPr>
            <w:fldChar w:fldCharType="end"/>
          </w:r>
        </w:sdtContent>
      </w:sdt>
      <w:r>
        <w:rPr>
          <w:rFonts w:cs="Arial"/>
        </w:rPr>
        <w:t xml:space="preserve">,  Neighbourhood policing has been criticised for creating blurred lines </w:t>
      </w:r>
      <w:sdt>
        <w:sdtPr>
          <w:rPr>
            <w:rFonts w:cs="Arial"/>
          </w:rPr>
          <w:id w:val="1121955002"/>
          <w:citation/>
        </w:sdtPr>
        <w:sdtEndPr/>
        <w:sdtContent>
          <w:r>
            <w:rPr>
              <w:rFonts w:cs="Arial"/>
            </w:rPr>
            <w:fldChar w:fldCharType="begin"/>
          </w:r>
          <w:r w:rsidR="00D84F41">
            <w:rPr>
              <w:rFonts w:cs="Arial"/>
            </w:rPr>
            <w:instrText xml:space="preserve">CITATION Lis13 \t  \l 2057 </w:instrText>
          </w:r>
          <w:r>
            <w:rPr>
              <w:rFonts w:cs="Arial"/>
            </w:rPr>
            <w:fldChar w:fldCharType="separate"/>
          </w:r>
          <w:r w:rsidR="002777F5" w:rsidRPr="002777F5">
            <w:rPr>
              <w:rFonts w:cs="Arial"/>
              <w:noProof/>
            </w:rPr>
            <w:t>(Lister, 2013)</w:t>
          </w:r>
          <w:r>
            <w:rPr>
              <w:rFonts w:cs="Arial"/>
            </w:rPr>
            <w:fldChar w:fldCharType="end"/>
          </w:r>
        </w:sdtContent>
      </w:sdt>
      <w:r>
        <w:rPr>
          <w:rFonts w:cs="Arial"/>
        </w:rPr>
        <w:t xml:space="preserve"> across partnered responsibilities to manage community problems.  Additionally, forces have sought efficiencies meaning they have found it difficult to maintain community officers and visibility against other policing pressures </w:t>
      </w:r>
      <w:sdt>
        <w:sdtPr>
          <w:rPr>
            <w:rFonts w:cs="Arial"/>
          </w:rPr>
          <w:id w:val="2121025223"/>
          <w:citation/>
        </w:sdtPr>
        <w:sdtEndPr/>
        <w:sdtContent>
          <w:r>
            <w:rPr>
              <w:rFonts w:cs="Arial"/>
            </w:rPr>
            <w:fldChar w:fldCharType="begin"/>
          </w:r>
          <w:r>
            <w:rPr>
              <w:rFonts w:cs="Arial"/>
            </w:rPr>
            <w:instrText xml:space="preserve"> CITATION Hom13 \l 2057 </w:instrText>
          </w:r>
          <w:r>
            <w:rPr>
              <w:rFonts w:cs="Arial"/>
            </w:rPr>
            <w:fldChar w:fldCharType="separate"/>
          </w:r>
          <w:r w:rsidR="002777F5" w:rsidRPr="002777F5">
            <w:rPr>
              <w:rFonts w:cs="Arial"/>
              <w:noProof/>
            </w:rPr>
            <w:t>(Home Office, 2013)</w:t>
          </w:r>
          <w:r>
            <w:rPr>
              <w:rFonts w:cs="Arial"/>
            </w:rPr>
            <w:fldChar w:fldCharType="end"/>
          </w:r>
        </w:sdtContent>
      </w:sdt>
      <w:r>
        <w:rPr>
          <w:rFonts w:cs="Arial"/>
        </w:rPr>
        <w:t>.  However,</w:t>
      </w:r>
      <w:r w:rsidR="00D84F41">
        <w:rPr>
          <w:rFonts w:cs="Arial"/>
        </w:rPr>
        <w:t xml:space="preserve"> Bradford et al.,</w:t>
      </w:r>
      <w:r>
        <w:rPr>
          <w:rFonts w:cs="Arial"/>
        </w:rPr>
        <w:t xml:space="preserve"> </w:t>
      </w:r>
      <w:sdt>
        <w:sdtPr>
          <w:rPr>
            <w:rFonts w:cs="Arial"/>
          </w:rPr>
          <w:id w:val="-1551366603"/>
          <w:citation/>
        </w:sdtPr>
        <w:sdtEndPr/>
        <w:sdtContent>
          <w:r>
            <w:rPr>
              <w:rFonts w:cs="Arial"/>
            </w:rPr>
            <w:fldChar w:fldCharType="begin"/>
          </w:r>
          <w:r w:rsidR="00D84F41">
            <w:rPr>
              <w:rFonts w:cs="Arial"/>
            </w:rPr>
            <w:instrText xml:space="preserve">CITATION Bra241 \n  \t  \l 2057 </w:instrText>
          </w:r>
          <w:r>
            <w:rPr>
              <w:rFonts w:cs="Arial"/>
            </w:rPr>
            <w:fldChar w:fldCharType="separate"/>
          </w:r>
          <w:r w:rsidR="002777F5" w:rsidRPr="002777F5">
            <w:rPr>
              <w:rFonts w:cs="Arial"/>
              <w:noProof/>
            </w:rPr>
            <w:t>(2024)</w:t>
          </w:r>
          <w:r>
            <w:rPr>
              <w:rFonts w:cs="Arial"/>
            </w:rPr>
            <w:fldChar w:fldCharType="end"/>
          </w:r>
        </w:sdtContent>
      </w:sdt>
      <w:r>
        <w:rPr>
          <w:rFonts w:cs="Arial"/>
        </w:rPr>
        <w:t xml:space="preserve"> highlight the public perc</w:t>
      </w:r>
      <w:r w:rsidR="00D84F41">
        <w:rPr>
          <w:rFonts w:cs="Arial"/>
        </w:rPr>
        <w:t>eption</w:t>
      </w:r>
      <w:r>
        <w:rPr>
          <w:rFonts w:cs="Arial"/>
        </w:rPr>
        <w:t xml:space="preserve"> that policing has failed to meet their </w:t>
      </w:r>
      <w:r w:rsidR="00D84F41">
        <w:rPr>
          <w:rFonts w:cs="Arial"/>
        </w:rPr>
        <w:t>expectations,</w:t>
      </w:r>
      <w:r>
        <w:rPr>
          <w:rFonts w:cs="Arial"/>
        </w:rPr>
        <w:t xml:space="preserve"> but a neighbourhood presence is key to restoring trust and legitimacy.</w:t>
      </w:r>
    </w:p>
    <w:p w14:paraId="57DEAF4C" w14:textId="52B02D8F" w:rsidR="00F739F9" w:rsidRPr="00444F43" w:rsidRDefault="00F739F9" w:rsidP="00444F43">
      <w:pPr>
        <w:pStyle w:val="Heading2"/>
        <w:spacing w:line="480" w:lineRule="auto"/>
      </w:pPr>
      <w:bookmarkStart w:id="10" w:name="_Toc204601677"/>
      <w:r w:rsidRPr="00F739F9">
        <w:t>2024 – Present government</w:t>
      </w:r>
      <w:bookmarkEnd w:id="10"/>
      <w:r w:rsidRPr="008C75D7">
        <w:t> </w:t>
      </w:r>
    </w:p>
    <w:p w14:paraId="14F7D9AB" w14:textId="77777777" w:rsidR="00F739F9" w:rsidRPr="008C75D7" w:rsidRDefault="00F739F9" w:rsidP="00444F43">
      <w:pPr>
        <w:spacing w:line="480" w:lineRule="auto"/>
        <w:rPr>
          <w:rFonts w:cs="Arial"/>
        </w:rPr>
      </w:pPr>
      <w:r w:rsidRPr="008C75D7">
        <w:rPr>
          <w:rFonts w:cs="Arial"/>
        </w:rPr>
        <w:t>With the election of the present government control of policing swung back towards a centralised approach to operational matters in the form of the Neighbourhood Policing Guarantee (Home Office, 2025) and control over how directed achievements secure additional funding (Home Office, 2025).    </w:t>
      </w:r>
    </w:p>
    <w:p w14:paraId="57763434" w14:textId="1CBE19F3" w:rsidR="00F739F9" w:rsidRPr="00444F43" w:rsidRDefault="00F739F9" w:rsidP="00444F43">
      <w:pPr>
        <w:spacing w:line="480" w:lineRule="auto"/>
        <w:rPr>
          <w:rFonts w:cs="Arial"/>
        </w:rPr>
      </w:pPr>
      <w:r w:rsidRPr="008C75D7">
        <w:rPr>
          <w:rFonts w:cs="Arial"/>
        </w:rPr>
        <w:t xml:space="preserve">Policing priorities at the national level remain the same as those published in the Strategic Policing Requirement 2023 in which the Home Secretary sets out the national threats </w:t>
      </w:r>
      <w:r>
        <w:rPr>
          <w:rFonts w:cs="Arial"/>
        </w:rPr>
        <w:t xml:space="preserve">and how policing should respond </w:t>
      </w:r>
      <w:r w:rsidRPr="008C75D7">
        <w:rPr>
          <w:rFonts w:cs="Arial"/>
        </w:rPr>
        <w:t>(Home Office, 2023)</w:t>
      </w:r>
      <w:r>
        <w:rPr>
          <w:rFonts w:cs="Arial"/>
        </w:rPr>
        <w:t xml:space="preserve"> whilst a</w:t>
      </w:r>
      <w:r w:rsidRPr="008C75D7">
        <w:rPr>
          <w:rFonts w:cs="Arial"/>
        </w:rPr>
        <w:t xml:space="preserve">t </w:t>
      </w:r>
      <w:r>
        <w:rPr>
          <w:rFonts w:cs="Arial"/>
        </w:rPr>
        <w:t xml:space="preserve">the </w:t>
      </w:r>
      <w:r w:rsidRPr="008C75D7">
        <w:rPr>
          <w:rFonts w:cs="Arial"/>
        </w:rPr>
        <w:t>local level priorities</w:t>
      </w:r>
      <w:r>
        <w:rPr>
          <w:rFonts w:cs="Arial"/>
        </w:rPr>
        <w:t xml:space="preserve"> are set</w:t>
      </w:r>
      <w:r w:rsidRPr="008C75D7">
        <w:rPr>
          <w:rFonts w:cs="Arial"/>
        </w:rPr>
        <w:t xml:space="preserve"> by the PCC who outlines were a force should focus its activities.   Newburn</w:t>
      </w:r>
      <w:r w:rsidR="00D84F41">
        <w:rPr>
          <w:rFonts w:cs="Arial"/>
        </w:rPr>
        <w:t xml:space="preserve"> </w:t>
      </w:r>
      <w:sdt>
        <w:sdtPr>
          <w:rPr>
            <w:rFonts w:cs="Arial"/>
          </w:rPr>
          <w:id w:val="-1517922080"/>
          <w:citation/>
        </w:sdtPr>
        <w:sdtEndPr/>
        <w:sdtContent>
          <w:r w:rsidRPr="008C75D7">
            <w:rPr>
              <w:rFonts w:cs="Arial"/>
            </w:rPr>
            <w:fldChar w:fldCharType="begin"/>
          </w:r>
          <w:r w:rsidR="00D84F41">
            <w:rPr>
              <w:rFonts w:cs="Arial"/>
            </w:rPr>
            <w:instrText xml:space="preserve">CITATION Pol \n  \t  \l 2057 </w:instrText>
          </w:r>
          <w:r w:rsidRPr="008C75D7">
            <w:rPr>
              <w:rFonts w:cs="Arial"/>
            </w:rPr>
            <w:fldChar w:fldCharType="separate"/>
          </w:r>
          <w:r w:rsidR="002777F5" w:rsidRPr="002777F5">
            <w:rPr>
              <w:rFonts w:cs="Arial"/>
              <w:noProof/>
            </w:rPr>
            <w:t>(2012)</w:t>
          </w:r>
          <w:r w:rsidRPr="008C75D7">
            <w:rPr>
              <w:rFonts w:cs="Arial"/>
            </w:rPr>
            <w:fldChar w:fldCharType="end"/>
          </w:r>
        </w:sdtContent>
      </w:sdt>
      <w:r w:rsidR="00D84F41">
        <w:rPr>
          <w:rFonts w:cs="Arial"/>
        </w:rPr>
        <w:t xml:space="preserve"> and </w:t>
      </w:r>
      <w:r w:rsidRPr="008C75D7">
        <w:rPr>
          <w:rFonts w:cs="Arial"/>
        </w:rPr>
        <w:t xml:space="preserve">Lister and Rowe </w:t>
      </w:r>
      <w:sdt>
        <w:sdtPr>
          <w:rPr>
            <w:rFonts w:cs="Arial"/>
          </w:rPr>
          <w:id w:val="494528844"/>
          <w:citation/>
        </w:sdtPr>
        <w:sdtEndPr/>
        <w:sdtContent>
          <w:r w:rsidRPr="008C75D7">
            <w:rPr>
              <w:rFonts w:cs="Arial"/>
            </w:rPr>
            <w:fldChar w:fldCharType="begin"/>
          </w:r>
          <w:r w:rsidR="00D84F41">
            <w:rPr>
              <w:rFonts w:cs="Arial"/>
            </w:rPr>
            <w:instrText xml:space="preserve">CITATION Lis14 \n  \t  \l 2057 </w:instrText>
          </w:r>
          <w:r w:rsidRPr="008C75D7">
            <w:rPr>
              <w:rFonts w:cs="Arial"/>
            </w:rPr>
            <w:fldChar w:fldCharType="separate"/>
          </w:r>
          <w:r w:rsidR="002777F5" w:rsidRPr="002777F5">
            <w:rPr>
              <w:rFonts w:cs="Arial"/>
              <w:noProof/>
            </w:rPr>
            <w:t>(2014)</w:t>
          </w:r>
          <w:r w:rsidRPr="008C75D7">
            <w:rPr>
              <w:rFonts w:cs="Arial"/>
            </w:rPr>
            <w:fldChar w:fldCharType="end"/>
          </w:r>
        </w:sdtContent>
      </w:sdt>
      <w:r w:rsidRPr="008C75D7">
        <w:rPr>
          <w:rFonts w:cs="Arial"/>
        </w:rPr>
        <w:t xml:space="preserve"> have argued that Police and Crime Plans provide greater strategic coherence, giving forces a transparent framework aligned with community priorities</w:t>
      </w:r>
      <w:r w:rsidR="00D84F41">
        <w:rPr>
          <w:rFonts w:cs="Arial"/>
        </w:rPr>
        <w:t>,</w:t>
      </w:r>
      <w:r>
        <w:rPr>
          <w:rFonts w:cs="Arial"/>
        </w:rPr>
        <w:t xml:space="preserve"> however, p</w:t>
      </w:r>
      <w:r w:rsidRPr="008C75D7">
        <w:rPr>
          <w:rFonts w:cs="Arial"/>
        </w:rPr>
        <w:t xml:space="preserve">olitical agendas are a concern when directing policing resources with </w:t>
      </w:r>
      <w:r w:rsidR="00D84F41">
        <w:rPr>
          <w:rFonts w:cs="Arial"/>
        </w:rPr>
        <w:t xml:space="preserve">Reiner </w:t>
      </w:r>
      <w:sdt>
        <w:sdtPr>
          <w:rPr>
            <w:rFonts w:cs="Arial"/>
          </w:rPr>
          <w:id w:val="1970699840"/>
          <w:citation/>
        </w:sdtPr>
        <w:sdtEndPr/>
        <w:sdtContent>
          <w:r w:rsidR="00D84F41">
            <w:rPr>
              <w:rFonts w:cs="Arial"/>
            </w:rPr>
            <w:fldChar w:fldCharType="begin"/>
          </w:r>
          <w:r w:rsidR="00D84F41">
            <w:rPr>
              <w:rFonts w:cs="Arial"/>
            </w:rPr>
            <w:instrText xml:space="preserve">CITATION Rei11 \n  \t  \l 2057 </w:instrText>
          </w:r>
          <w:r w:rsidR="00D84F41">
            <w:rPr>
              <w:rFonts w:cs="Arial"/>
            </w:rPr>
            <w:fldChar w:fldCharType="separate"/>
          </w:r>
          <w:r w:rsidR="002777F5" w:rsidRPr="002777F5">
            <w:rPr>
              <w:rFonts w:cs="Arial"/>
              <w:noProof/>
            </w:rPr>
            <w:t>(2011)</w:t>
          </w:r>
          <w:r w:rsidR="00D84F41">
            <w:rPr>
              <w:rFonts w:cs="Arial"/>
            </w:rPr>
            <w:fldChar w:fldCharType="end"/>
          </w:r>
        </w:sdtContent>
      </w:sdt>
      <w:r w:rsidR="00D84F41">
        <w:rPr>
          <w:rFonts w:cs="Arial"/>
        </w:rPr>
        <w:t xml:space="preserve"> </w:t>
      </w:r>
      <w:r w:rsidRPr="008C75D7">
        <w:rPr>
          <w:rFonts w:cs="Arial"/>
        </w:rPr>
        <w:t xml:space="preserve">expressing concerns </w:t>
      </w:r>
      <w:r w:rsidRPr="008C75D7">
        <w:rPr>
          <w:rFonts w:cs="Arial"/>
        </w:rPr>
        <w:lastRenderedPageBreak/>
        <w:t xml:space="preserve">that plans are based on a political program rather than professional judgments.  The government control based on New Labour foundations has begun to assert itself onto policing whilst the PCC role continues to </w:t>
      </w:r>
      <w:r w:rsidR="00D84F41">
        <w:rPr>
          <w:rFonts w:cs="Arial"/>
        </w:rPr>
        <w:t>direct</w:t>
      </w:r>
      <w:r w:rsidRPr="008C75D7">
        <w:rPr>
          <w:rFonts w:cs="Arial"/>
        </w:rPr>
        <w:t xml:space="preserve"> often-different political priorities onto </w:t>
      </w:r>
      <w:r w:rsidR="002777F5">
        <w:rPr>
          <w:rFonts w:cs="Arial"/>
        </w:rPr>
        <w:t>police forces</w:t>
      </w:r>
      <w:r w:rsidRPr="008C75D7">
        <w:rPr>
          <w:rFonts w:cs="Arial"/>
        </w:rPr>
        <w:t>.</w:t>
      </w:r>
      <w:r>
        <w:rPr>
          <w:rFonts w:cs="Arial"/>
        </w:rPr>
        <w:t xml:space="preserve">  </w:t>
      </w:r>
    </w:p>
    <w:p w14:paraId="45C49220" w14:textId="1C95D757" w:rsidR="007F43DA" w:rsidRDefault="00B446A4" w:rsidP="00444F43">
      <w:pPr>
        <w:pStyle w:val="Heading1"/>
        <w:spacing w:line="480" w:lineRule="auto"/>
      </w:pPr>
      <w:bookmarkStart w:id="11" w:name="_Toc204601678"/>
      <w:r>
        <w:t>Conclusion</w:t>
      </w:r>
      <w:bookmarkEnd w:id="11"/>
    </w:p>
    <w:p w14:paraId="3FC90D87" w14:textId="6CF6549E" w:rsidR="00F739F9" w:rsidRPr="008C75D7" w:rsidRDefault="00F739F9" w:rsidP="00444F43">
      <w:pPr>
        <w:spacing w:line="480" w:lineRule="auto"/>
        <w:rPr>
          <w:rFonts w:cs="Arial"/>
        </w:rPr>
      </w:pPr>
      <w:r w:rsidRPr="008C75D7">
        <w:rPr>
          <w:rFonts w:cs="Arial"/>
        </w:rPr>
        <w:t xml:space="preserve">This report has explored the historic beginnings of </w:t>
      </w:r>
      <w:proofErr w:type="gramStart"/>
      <w:r w:rsidRPr="008C75D7">
        <w:rPr>
          <w:rFonts w:cs="Arial"/>
        </w:rPr>
        <w:t>policing</w:t>
      </w:r>
      <w:proofErr w:type="gramEnd"/>
      <w:r w:rsidRPr="008C75D7">
        <w:rPr>
          <w:rFonts w:cs="Arial"/>
        </w:rPr>
        <w:t xml:space="preserve"> and the control </w:t>
      </w:r>
      <w:r w:rsidR="004B568E">
        <w:rPr>
          <w:rFonts w:cs="Arial"/>
        </w:rPr>
        <w:t>central government has over it.</w:t>
      </w:r>
      <w:r w:rsidRPr="008C75D7">
        <w:rPr>
          <w:rFonts w:cs="Arial"/>
        </w:rPr>
        <w:t xml:space="preserve">   </w:t>
      </w:r>
    </w:p>
    <w:p w14:paraId="1F18CB43" w14:textId="0FE864AE" w:rsidR="00F739F9" w:rsidRPr="008C75D7" w:rsidRDefault="00F739F9" w:rsidP="00444F43">
      <w:pPr>
        <w:spacing w:line="480" w:lineRule="auto"/>
        <w:rPr>
          <w:rFonts w:cs="Arial"/>
        </w:rPr>
      </w:pPr>
      <w:r w:rsidRPr="008C75D7">
        <w:rPr>
          <w:rFonts w:cs="Arial"/>
        </w:rPr>
        <w:t>The introduction of Police Authorities brought a</w:t>
      </w:r>
      <w:r>
        <w:rPr>
          <w:rFonts w:cs="Arial"/>
        </w:rPr>
        <w:t xml:space="preserve">n </w:t>
      </w:r>
      <w:r w:rsidRPr="008C75D7">
        <w:rPr>
          <w:rFonts w:cs="Arial"/>
        </w:rPr>
        <w:t xml:space="preserve">approach to </w:t>
      </w:r>
      <w:r>
        <w:rPr>
          <w:rFonts w:cs="Arial"/>
        </w:rPr>
        <w:t>county</w:t>
      </w:r>
      <w:r w:rsidRPr="008C75D7">
        <w:rPr>
          <w:rFonts w:cs="Arial"/>
        </w:rPr>
        <w:t xml:space="preserve"> level accountability whilst policing continued to use the Peelian Principles as its ethical compass.   As the twilight years of the Thatcher </w:t>
      </w:r>
      <w:r w:rsidR="004B568E">
        <w:rPr>
          <w:rFonts w:cs="Arial"/>
        </w:rPr>
        <w:t>g</w:t>
      </w:r>
      <w:r w:rsidRPr="008C75D7">
        <w:rPr>
          <w:rFonts w:cs="Arial"/>
        </w:rPr>
        <w:t>overnment were becoming ob</w:t>
      </w:r>
      <w:r w:rsidR="004B568E">
        <w:rPr>
          <w:rFonts w:cs="Arial"/>
        </w:rPr>
        <w:t>vious</w:t>
      </w:r>
      <w:r w:rsidRPr="008C75D7">
        <w:rPr>
          <w:rFonts w:cs="Arial"/>
        </w:rPr>
        <w:t xml:space="preserve"> to the public</w:t>
      </w:r>
      <w:r>
        <w:rPr>
          <w:rFonts w:cs="Arial"/>
        </w:rPr>
        <w:t>,</w:t>
      </w:r>
      <w:r w:rsidRPr="008C75D7">
        <w:rPr>
          <w:rFonts w:cs="Arial"/>
        </w:rPr>
        <w:t xml:space="preserve"> attempts to regain confidence </w:t>
      </w:r>
      <w:r w:rsidR="004B568E">
        <w:rPr>
          <w:rFonts w:cs="Arial"/>
        </w:rPr>
        <w:t>and</w:t>
      </w:r>
      <w:r w:rsidRPr="008C75D7">
        <w:rPr>
          <w:rFonts w:cs="Arial"/>
        </w:rPr>
        <w:t xml:space="preserve"> evolve</w:t>
      </w:r>
      <w:r w:rsidR="004B568E">
        <w:rPr>
          <w:rFonts w:cs="Arial"/>
        </w:rPr>
        <w:t xml:space="preserve"> policing</w:t>
      </w:r>
      <w:r w:rsidRPr="008C75D7">
        <w:rPr>
          <w:rFonts w:cs="Arial"/>
        </w:rPr>
        <w:t xml:space="preserve"> to </w:t>
      </w:r>
      <w:r>
        <w:rPr>
          <w:rFonts w:cs="Arial"/>
        </w:rPr>
        <w:t xml:space="preserve">meet a </w:t>
      </w:r>
      <w:r w:rsidRPr="008C75D7">
        <w:rPr>
          <w:rFonts w:cs="Arial"/>
        </w:rPr>
        <w:t>lack of engagement</w:t>
      </w:r>
      <w:r w:rsidR="004B568E">
        <w:rPr>
          <w:rFonts w:cs="Arial"/>
        </w:rPr>
        <w:t xml:space="preserve"> at the local level</w:t>
      </w:r>
      <w:r>
        <w:rPr>
          <w:rFonts w:cs="Arial"/>
        </w:rPr>
        <w:t>.</w:t>
      </w:r>
    </w:p>
    <w:p w14:paraId="153A8D4E" w14:textId="1438645B" w:rsidR="00F739F9" w:rsidRPr="008C75D7" w:rsidRDefault="00F739F9" w:rsidP="00444F43">
      <w:pPr>
        <w:spacing w:line="480" w:lineRule="auto"/>
        <w:rPr>
          <w:rFonts w:cs="Arial"/>
        </w:rPr>
      </w:pPr>
      <w:r w:rsidRPr="008C75D7">
        <w:rPr>
          <w:rFonts w:cs="Arial"/>
        </w:rPr>
        <w:t>With the election of New Labour there was an acceleration of centrali</w:t>
      </w:r>
      <w:r w:rsidR="004B568E">
        <w:rPr>
          <w:rFonts w:cs="Arial"/>
        </w:rPr>
        <w:t>sation</w:t>
      </w:r>
      <w:r w:rsidRPr="008C75D7">
        <w:rPr>
          <w:rFonts w:cs="Arial"/>
        </w:rPr>
        <w:t xml:space="preserve"> and the erosion of Chief Constables contro</w:t>
      </w:r>
      <w:r>
        <w:rPr>
          <w:rFonts w:cs="Arial"/>
        </w:rPr>
        <w:t>l accompanied by</w:t>
      </w:r>
      <w:r w:rsidRPr="008C75D7">
        <w:rPr>
          <w:rFonts w:cs="Arial"/>
        </w:rPr>
        <w:t xml:space="preserve"> legislation and frameworks creat</w:t>
      </w:r>
      <w:r>
        <w:rPr>
          <w:rFonts w:cs="Arial"/>
        </w:rPr>
        <w:t xml:space="preserve">ing </w:t>
      </w:r>
      <w:r w:rsidRPr="008C75D7">
        <w:rPr>
          <w:rFonts w:cs="Arial"/>
        </w:rPr>
        <w:t xml:space="preserve">reporting back </w:t>
      </w:r>
      <w:r>
        <w:rPr>
          <w:rFonts w:cs="Arial"/>
        </w:rPr>
        <w:t>mechanism</w:t>
      </w:r>
      <w:r w:rsidR="004B568E">
        <w:rPr>
          <w:rFonts w:cs="Arial"/>
        </w:rPr>
        <w:t>s</w:t>
      </w:r>
      <w:r>
        <w:rPr>
          <w:rFonts w:cs="Arial"/>
        </w:rPr>
        <w:t xml:space="preserve"> </w:t>
      </w:r>
      <w:r w:rsidRPr="008C75D7">
        <w:rPr>
          <w:rFonts w:cs="Arial"/>
        </w:rPr>
        <w:t xml:space="preserve">to </w:t>
      </w:r>
      <w:r>
        <w:rPr>
          <w:rFonts w:cs="Arial"/>
        </w:rPr>
        <w:t>government.</w:t>
      </w:r>
      <w:r w:rsidRPr="008C75D7">
        <w:rPr>
          <w:rFonts w:cs="Arial"/>
        </w:rPr>
        <w:t xml:space="preserve"> </w:t>
      </w:r>
    </w:p>
    <w:p w14:paraId="024B9326" w14:textId="57978C92" w:rsidR="00F739F9" w:rsidRPr="008C75D7" w:rsidRDefault="00F739F9" w:rsidP="00444F43">
      <w:pPr>
        <w:spacing w:line="480" w:lineRule="auto"/>
        <w:rPr>
          <w:rFonts w:cs="Arial"/>
        </w:rPr>
      </w:pPr>
      <w:r>
        <w:rPr>
          <w:rFonts w:cs="Arial"/>
        </w:rPr>
        <w:t>With the creation of the PCC</w:t>
      </w:r>
      <w:r w:rsidRPr="008C75D7">
        <w:rPr>
          <w:rFonts w:cs="Arial"/>
        </w:rPr>
        <w:t xml:space="preserve"> an attempt to infuse democratically elected</w:t>
      </w:r>
      <w:r>
        <w:rPr>
          <w:rFonts w:cs="Arial"/>
        </w:rPr>
        <w:t xml:space="preserve"> individuals who could steer priorities</w:t>
      </w:r>
      <w:r w:rsidR="004B568E">
        <w:rPr>
          <w:rFonts w:cs="Arial"/>
        </w:rPr>
        <w:t xml:space="preserve"> was born</w:t>
      </w:r>
      <w:r>
        <w:rPr>
          <w:rFonts w:cs="Arial"/>
        </w:rPr>
        <w:t>.  However, t</w:t>
      </w:r>
      <w:r w:rsidRPr="008C75D7">
        <w:rPr>
          <w:rFonts w:cs="Arial"/>
        </w:rPr>
        <w:t>he role created contradictory issues into policing align</w:t>
      </w:r>
      <w:r>
        <w:rPr>
          <w:rFonts w:cs="Arial"/>
        </w:rPr>
        <w:t>ing priorities with politics</w:t>
      </w:r>
      <w:r w:rsidRPr="008C75D7">
        <w:rPr>
          <w:rFonts w:cs="Arial"/>
        </w:rPr>
        <w:t xml:space="preserve"> and having control over Chief Constables</w:t>
      </w:r>
      <w:r>
        <w:rPr>
          <w:rFonts w:cs="Arial"/>
        </w:rPr>
        <w:t>.</w:t>
      </w:r>
    </w:p>
    <w:p w14:paraId="2858D9EB" w14:textId="1EF71D12" w:rsidR="00F739F9" w:rsidRPr="008C75D7" w:rsidRDefault="00F739F9" w:rsidP="00444F43">
      <w:pPr>
        <w:spacing w:line="480" w:lineRule="auto"/>
        <w:rPr>
          <w:rFonts w:cs="Arial"/>
        </w:rPr>
      </w:pPr>
      <w:r w:rsidRPr="008C75D7">
        <w:rPr>
          <w:rFonts w:cs="Arial"/>
        </w:rPr>
        <w:t>The present government quickly reintroduced performance measures and offers of funding</w:t>
      </w:r>
      <w:r w:rsidR="004B568E">
        <w:rPr>
          <w:rFonts w:cs="Arial"/>
        </w:rPr>
        <w:t>, w</w:t>
      </w:r>
      <w:r w:rsidRPr="008C75D7">
        <w:rPr>
          <w:rFonts w:cs="Arial"/>
        </w:rPr>
        <w:t xml:space="preserve">hilst the direction of policing </w:t>
      </w:r>
      <w:r>
        <w:rPr>
          <w:rFonts w:cs="Arial"/>
        </w:rPr>
        <w:t>changed nationally</w:t>
      </w:r>
      <w:r w:rsidR="004B568E">
        <w:rPr>
          <w:rFonts w:cs="Arial"/>
        </w:rPr>
        <w:t>,</w:t>
      </w:r>
      <w:r>
        <w:rPr>
          <w:rFonts w:cs="Arial"/>
        </w:rPr>
        <w:t xml:space="preserve"> </w:t>
      </w:r>
      <w:r w:rsidRPr="008C75D7">
        <w:rPr>
          <w:rFonts w:cs="Arial"/>
        </w:rPr>
        <w:t>local engagement</w:t>
      </w:r>
      <w:r w:rsidR="004B568E">
        <w:rPr>
          <w:rFonts w:cs="Arial"/>
        </w:rPr>
        <w:t xml:space="preserve"> </w:t>
      </w:r>
      <w:r w:rsidRPr="008C75D7">
        <w:rPr>
          <w:rFonts w:cs="Arial"/>
        </w:rPr>
        <w:t>both statutory and non-statutory remain in place through existing</w:t>
      </w:r>
      <w:r>
        <w:rPr>
          <w:rFonts w:cs="Arial"/>
        </w:rPr>
        <w:t xml:space="preserve"> </w:t>
      </w:r>
      <w:r w:rsidR="004B568E">
        <w:rPr>
          <w:rFonts w:cs="Arial"/>
        </w:rPr>
        <w:t>conduits.</w:t>
      </w:r>
      <w:r>
        <w:rPr>
          <w:rFonts w:cs="Arial"/>
        </w:rPr>
        <w:t xml:space="preserve"> </w:t>
      </w:r>
    </w:p>
    <w:p w14:paraId="73ACE04A" w14:textId="77777777" w:rsidR="00F739F9" w:rsidRDefault="00F739F9" w:rsidP="00444F43">
      <w:pPr>
        <w:spacing w:line="480" w:lineRule="auto"/>
        <w:rPr>
          <w:rFonts w:cs="Arial"/>
        </w:rPr>
      </w:pPr>
      <w:r w:rsidRPr="008C75D7">
        <w:rPr>
          <w:rFonts w:cs="Arial"/>
        </w:rPr>
        <w:lastRenderedPageBreak/>
        <w:t>Policing has an uneasy relationship with politic</w:t>
      </w:r>
      <w:r>
        <w:rPr>
          <w:rFonts w:cs="Arial"/>
        </w:rPr>
        <w:t>s</w:t>
      </w:r>
      <w:r w:rsidRPr="008C75D7">
        <w:rPr>
          <w:rFonts w:cs="Arial"/>
        </w:rPr>
        <w:t xml:space="preserve"> as it holds itself as impartial of politics.   </w:t>
      </w:r>
      <w:r>
        <w:rPr>
          <w:rFonts w:cs="Arial"/>
        </w:rPr>
        <w:t>P</w:t>
      </w:r>
      <w:r w:rsidRPr="008C75D7">
        <w:rPr>
          <w:rFonts w:cs="Arial"/>
        </w:rPr>
        <w:t>olicing may not like to believe</w:t>
      </w:r>
      <w:r>
        <w:rPr>
          <w:rFonts w:cs="Arial"/>
        </w:rPr>
        <w:t xml:space="preserve"> it</w:t>
      </w:r>
      <w:r w:rsidRPr="008C75D7">
        <w:rPr>
          <w:rFonts w:cs="Arial"/>
        </w:rPr>
        <w:t xml:space="preserve"> </w:t>
      </w:r>
      <w:r>
        <w:rPr>
          <w:rFonts w:cs="Arial"/>
        </w:rPr>
        <w:t>b</w:t>
      </w:r>
      <w:r w:rsidRPr="008C75D7">
        <w:rPr>
          <w:rFonts w:cs="Arial"/>
        </w:rPr>
        <w:t>ut by the very nature of been an apparatus of the state it is tied to government.</w:t>
      </w:r>
    </w:p>
    <w:p w14:paraId="4A257882" w14:textId="597B8857" w:rsidR="00F739F9" w:rsidRDefault="00BD6C49" w:rsidP="00444F43">
      <w:pPr>
        <w:spacing w:line="480" w:lineRule="auto"/>
        <w:rPr>
          <w:rFonts w:cs="Arial"/>
        </w:rPr>
      </w:pPr>
      <w:r>
        <w:rPr>
          <w:rFonts w:cs="Arial"/>
        </w:rPr>
        <w:t>The authors</w:t>
      </w:r>
      <w:r w:rsidR="00F739F9">
        <w:rPr>
          <w:rFonts w:cs="Arial"/>
        </w:rPr>
        <w:t xml:space="preserve"> accompanying presentation will highlight and discuss the points raised and explore them in further detail.  </w:t>
      </w:r>
    </w:p>
    <w:p w14:paraId="44563B92" w14:textId="77777777" w:rsidR="00444F43" w:rsidRDefault="00444F43" w:rsidP="00444F43">
      <w:pPr>
        <w:spacing w:line="480" w:lineRule="auto"/>
        <w:rPr>
          <w:rFonts w:cs="Arial"/>
        </w:rPr>
      </w:pPr>
    </w:p>
    <w:p w14:paraId="74C82D1D" w14:textId="77777777" w:rsidR="00444F43" w:rsidRDefault="00444F43" w:rsidP="00444F43">
      <w:pPr>
        <w:spacing w:line="480" w:lineRule="auto"/>
        <w:rPr>
          <w:rFonts w:cs="Arial"/>
        </w:rPr>
      </w:pPr>
    </w:p>
    <w:p w14:paraId="106BF71A" w14:textId="77777777" w:rsidR="00444F43" w:rsidRDefault="00444F43" w:rsidP="00444F43">
      <w:pPr>
        <w:spacing w:line="480" w:lineRule="auto"/>
        <w:rPr>
          <w:rFonts w:cs="Arial"/>
        </w:rPr>
      </w:pPr>
    </w:p>
    <w:p w14:paraId="494EFD43" w14:textId="77777777" w:rsidR="00444F43" w:rsidRDefault="00444F43" w:rsidP="00444F43">
      <w:pPr>
        <w:spacing w:line="480" w:lineRule="auto"/>
        <w:rPr>
          <w:rFonts w:cs="Arial"/>
        </w:rPr>
      </w:pPr>
    </w:p>
    <w:p w14:paraId="7935A476" w14:textId="77777777" w:rsidR="00444F43" w:rsidRDefault="00444F43" w:rsidP="00444F43">
      <w:pPr>
        <w:spacing w:line="480" w:lineRule="auto"/>
        <w:rPr>
          <w:rFonts w:cs="Arial"/>
        </w:rPr>
      </w:pPr>
    </w:p>
    <w:p w14:paraId="2180FC65" w14:textId="77777777" w:rsidR="00444F43" w:rsidRDefault="00444F43" w:rsidP="00444F43">
      <w:pPr>
        <w:spacing w:line="480" w:lineRule="auto"/>
        <w:rPr>
          <w:rFonts w:cs="Arial"/>
        </w:rPr>
      </w:pPr>
    </w:p>
    <w:p w14:paraId="261FD0F0" w14:textId="77777777" w:rsidR="00444F43" w:rsidRDefault="00444F43" w:rsidP="00444F43">
      <w:pPr>
        <w:spacing w:line="480" w:lineRule="auto"/>
        <w:rPr>
          <w:rFonts w:cs="Arial"/>
        </w:rPr>
      </w:pPr>
    </w:p>
    <w:p w14:paraId="516F13DC" w14:textId="77777777" w:rsidR="00444F43" w:rsidRDefault="00444F43" w:rsidP="00444F43">
      <w:pPr>
        <w:spacing w:line="480" w:lineRule="auto"/>
        <w:rPr>
          <w:rFonts w:cs="Arial"/>
        </w:rPr>
      </w:pPr>
    </w:p>
    <w:p w14:paraId="664B5FEC" w14:textId="77777777" w:rsidR="00444F43" w:rsidRDefault="00444F43" w:rsidP="00444F43">
      <w:pPr>
        <w:spacing w:line="480" w:lineRule="auto"/>
        <w:rPr>
          <w:rFonts w:cs="Arial"/>
        </w:rPr>
      </w:pPr>
    </w:p>
    <w:p w14:paraId="7FF57376" w14:textId="77777777" w:rsidR="00444F43" w:rsidRDefault="00444F43" w:rsidP="00444F43">
      <w:pPr>
        <w:spacing w:line="480" w:lineRule="auto"/>
        <w:rPr>
          <w:rFonts w:cs="Arial"/>
        </w:rPr>
      </w:pPr>
    </w:p>
    <w:p w14:paraId="7CA26FBB" w14:textId="77777777" w:rsidR="00444F43" w:rsidRDefault="00444F43" w:rsidP="00444F43">
      <w:pPr>
        <w:spacing w:line="480" w:lineRule="auto"/>
        <w:rPr>
          <w:rFonts w:cs="Arial"/>
        </w:rPr>
      </w:pPr>
    </w:p>
    <w:p w14:paraId="2A506EE8" w14:textId="77777777" w:rsidR="00444F43" w:rsidRDefault="00444F43" w:rsidP="00444F43">
      <w:pPr>
        <w:spacing w:line="480" w:lineRule="auto"/>
        <w:rPr>
          <w:rFonts w:cs="Arial"/>
        </w:rPr>
      </w:pPr>
    </w:p>
    <w:p w14:paraId="5ED9859E" w14:textId="77777777" w:rsidR="002777F5" w:rsidRDefault="002777F5" w:rsidP="00444F43">
      <w:pPr>
        <w:spacing w:line="480" w:lineRule="auto"/>
        <w:rPr>
          <w:rFonts w:cs="Arial"/>
        </w:rPr>
      </w:pPr>
    </w:p>
    <w:p w14:paraId="2FACDED5" w14:textId="77777777" w:rsidR="002777F5" w:rsidRDefault="002777F5" w:rsidP="00444F43">
      <w:pPr>
        <w:spacing w:line="480" w:lineRule="auto"/>
        <w:rPr>
          <w:rFonts w:cs="Arial"/>
        </w:rPr>
      </w:pPr>
    </w:p>
    <w:p w14:paraId="1124E9FA" w14:textId="77777777" w:rsidR="00444F43" w:rsidRDefault="00444F43" w:rsidP="00444F43">
      <w:pPr>
        <w:spacing w:line="480" w:lineRule="auto"/>
        <w:rPr>
          <w:rFonts w:cs="Arial"/>
        </w:rPr>
      </w:pPr>
    </w:p>
    <w:bookmarkStart w:id="12" w:name="_Toc204601679" w:displacedByCustomXml="next"/>
    <w:sdt>
      <w:sdtPr>
        <w:rPr>
          <w:rFonts w:eastAsiaTheme="minorHAnsi" w:cstheme="minorBidi"/>
          <w:color w:val="auto"/>
          <w:sz w:val="24"/>
          <w:szCs w:val="22"/>
        </w:rPr>
        <w:id w:val="453829965"/>
        <w:docPartObj>
          <w:docPartGallery w:val="Bibliographies"/>
          <w:docPartUnique/>
        </w:docPartObj>
      </w:sdtPr>
      <w:sdtEndPr/>
      <w:sdtContent>
        <w:p w14:paraId="4D46F066" w14:textId="57951653" w:rsidR="00444F43" w:rsidRDefault="00444F43">
          <w:pPr>
            <w:pStyle w:val="Heading1"/>
          </w:pPr>
          <w:r>
            <w:t>References</w:t>
          </w:r>
          <w:bookmarkEnd w:id="12"/>
        </w:p>
        <w:p w14:paraId="21429F06" w14:textId="77777777" w:rsidR="00BD6C49" w:rsidRPr="00BD6C49" w:rsidRDefault="00BD6C49" w:rsidP="00BD6C49"/>
        <w:sdt>
          <w:sdtPr>
            <w:id w:val="-573587230"/>
            <w:bibliography/>
          </w:sdtPr>
          <w:sdtEndPr/>
          <w:sdtContent>
            <w:p w14:paraId="7E0BD6F2" w14:textId="4AC4523F" w:rsidR="002777F5" w:rsidRDefault="00444F43" w:rsidP="002777F5">
              <w:pPr>
                <w:pStyle w:val="Bibliography"/>
                <w:rPr>
                  <w:noProof/>
                  <w:kern w:val="0"/>
                  <w:szCs w:val="24"/>
                  <w14:ligatures w14:val="none"/>
                </w:rPr>
              </w:pPr>
              <w:r>
                <w:fldChar w:fldCharType="begin"/>
              </w:r>
              <w:r>
                <w:instrText>BIBLIOGRAPHY</w:instrText>
              </w:r>
              <w:r>
                <w:fldChar w:fldCharType="separate"/>
              </w:r>
              <w:r w:rsidR="002777F5">
                <w:rPr>
                  <w:noProof/>
                </w:rPr>
                <w:t xml:space="preserve">Association of Police and Crime Commissioners (2025) </w:t>
              </w:r>
              <w:r w:rsidR="002777F5">
                <w:rPr>
                  <w:i/>
                  <w:iCs/>
                  <w:noProof/>
                </w:rPr>
                <w:t>Role of the PCC</w:t>
              </w:r>
              <w:r w:rsidR="002777F5">
                <w:rPr>
                  <w:noProof/>
                </w:rPr>
                <w:t xml:space="preserve">. Available at: </w:t>
              </w:r>
              <w:hyperlink r:id="rId10" w:history="1">
                <w:r w:rsidR="002777F5">
                  <w:rPr>
                    <w:rStyle w:val="Hyperlink"/>
                    <w:noProof/>
                  </w:rPr>
                  <w:t>https://www.apccs.police.uk/role-of-pcc/</w:t>
                </w:r>
              </w:hyperlink>
              <w:r w:rsidR="002777F5">
                <w:rPr>
                  <w:noProof/>
                </w:rPr>
                <w:t xml:space="preserve"> (Accessed: 15 July 2025).</w:t>
              </w:r>
            </w:p>
            <w:p w14:paraId="274203D7" w14:textId="171F3063" w:rsidR="002777F5" w:rsidRDefault="002777F5" w:rsidP="002777F5">
              <w:pPr>
                <w:pStyle w:val="Bibliography"/>
                <w:rPr>
                  <w:noProof/>
                </w:rPr>
              </w:pPr>
              <w:r>
                <w:rPr>
                  <w:noProof/>
                </w:rPr>
                <w:t xml:space="preserve">Bradford, B. and Jackson, J. (2011) </w:t>
              </w:r>
              <w:r>
                <w:rPr>
                  <w:i/>
                  <w:iCs/>
                  <w:noProof/>
                </w:rPr>
                <w:t>Public trust and police legitimacy in Great Britain: Short term effects and long-term processes</w:t>
              </w:r>
              <w:r>
                <w:rPr>
                  <w:noProof/>
                </w:rPr>
                <w:t xml:space="preserve">. Available at: </w:t>
              </w:r>
              <w:hyperlink r:id="rId11" w:history="1">
                <w:r>
                  <w:rPr>
                    <w:rStyle w:val="Hyperlink"/>
                    <w:noProof/>
                  </w:rPr>
                  <w:t>https://core.ac.uk/download/pdf/17279.pdf</w:t>
                </w:r>
              </w:hyperlink>
              <w:r>
                <w:rPr>
                  <w:noProof/>
                </w:rPr>
                <w:t xml:space="preserve"> (Accessed: 20 July 2025).</w:t>
              </w:r>
            </w:p>
            <w:p w14:paraId="2A9A27BF" w14:textId="0A863D06" w:rsidR="002777F5" w:rsidRDefault="002777F5" w:rsidP="002777F5">
              <w:pPr>
                <w:pStyle w:val="Bibliography"/>
                <w:rPr>
                  <w:noProof/>
                </w:rPr>
              </w:pPr>
              <w:r>
                <w:rPr>
                  <w:noProof/>
                </w:rPr>
                <w:t xml:space="preserve">Bradford, B., Rowlands, D., Weirich, C. and Crawford, A. (2024) </w:t>
              </w:r>
              <w:r>
                <w:rPr>
                  <w:i/>
                  <w:iCs/>
                  <w:noProof/>
                </w:rPr>
                <w:t>Do people think police are meeting minimum standards of service delivery?</w:t>
              </w:r>
              <w:r>
                <w:rPr>
                  <w:noProof/>
                </w:rPr>
                <w:t xml:space="preserve"> Vulnerability and Policing Futures Research Centre. Available at: </w:t>
              </w:r>
              <w:hyperlink r:id="rId12" w:history="1">
                <w:r>
                  <w:rPr>
                    <w:rStyle w:val="Hyperlink"/>
                    <w:noProof/>
                  </w:rPr>
                  <w:t>https://vulnerabilitypolicing.org.uk/wp-content/uploads/sites/133/2024/11/Do-people-think-police-are-meeting-minimum-standards-of-service-delivery-report.pdf</w:t>
                </w:r>
              </w:hyperlink>
              <w:r>
                <w:rPr>
                  <w:noProof/>
                </w:rPr>
                <w:t xml:space="preserve"> (Accessed: 20 July 2025)</w:t>
              </w:r>
            </w:p>
            <w:p w14:paraId="76F39FA7" w14:textId="77777777" w:rsidR="002777F5" w:rsidRDefault="002777F5" w:rsidP="002777F5">
              <w:pPr>
                <w:pStyle w:val="Bibliography"/>
                <w:rPr>
                  <w:noProof/>
                </w:rPr>
              </w:pPr>
              <w:r>
                <w:rPr>
                  <w:noProof/>
                </w:rPr>
                <w:t xml:space="preserve">Brogden, M. and Nijhar, P. (2005) </w:t>
              </w:r>
              <w:r>
                <w:rPr>
                  <w:i/>
                  <w:iCs/>
                  <w:noProof/>
                </w:rPr>
                <w:t>Community Policing - National and Interntional models and approaches</w:t>
              </w:r>
              <w:r>
                <w:rPr>
                  <w:noProof/>
                </w:rPr>
                <w:t>. Cullompton: Willan Publishing.</w:t>
              </w:r>
            </w:p>
            <w:p w14:paraId="7B40BEA1" w14:textId="77777777" w:rsidR="002777F5" w:rsidRDefault="002777F5" w:rsidP="002777F5">
              <w:pPr>
                <w:pStyle w:val="Bibliography"/>
                <w:rPr>
                  <w:noProof/>
                </w:rPr>
              </w:pPr>
              <w:r>
                <w:rPr>
                  <w:noProof/>
                </w:rPr>
                <w:t xml:space="preserve">Bull, D. and Stratta, E. (1995) 'Police-community consultative committees: a response to paramilitary policing?', </w:t>
              </w:r>
              <w:r>
                <w:rPr>
                  <w:i/>
                  <w:iCs/>
                  <w:noProof/>
                </w:rPr>
                <w:t>The Australian and New Zealand Journal of Sociology</w:t>
              </w:r>
              <w:r>
                <w:rPr>
                  <w:noProof/>
                </w:rPr>
                <w:t>, 31(3), pp.67-82. (Accessed: 14 July 2025).</w:t>
              </w:r>
            </w:p>
            <w:p w14:paraId="7DDE1527" w14:textId="57F03989" w:rsidR="002777F5" w:rsidRDefault="002777F5" w:rsidP="002777F5">
              <w:pPr>
                <w:pStyle w:val="Bibliography"/>
                <w:rPr>
                  <w:noProof/>
                </w:rPr>
              </w:pPr>
              <w:r>
                <w:rPr>
                  <w:noProof/>
                </w:rPr>
                <w:t xml:space="preserve">Chambers, S. (2017) </w:t>
              </w:r>
              <w:r>
                <w:rPr>
                  <w:i/>
                  <w:iCs/>
                  <w:noProof/>
                </w:rPr>
                <w:t>The impact of police and crime commissioners on community safety agendas in England and Wales: a comparative study of South Wales and Avon and Somerset, 2012–2016</w:t>
              </w:r>
              <w:r>
                <w:rPr>
                  <w:noProof/>
                </w:rPr>
                <w:t xml:space="preserve">. University of Cardiff. Available at: </w:t>
              </w:r>
              <w:hyperlink r:id="rId13" w:history="1">
                <w:r>
                  <w:rPr>
                    <w:rStyle w:val="Hyperlink"/>
                    <w:noProof/>
                  </w:rPr>
                  <w:t>https://orca.cardiff.ac.uk/id/eprint/103230/</w:t>
                </w:r>
              </w:hyperlink>
              <w:r>
                <w:rPr>
                  <w:noProof/>
                </w:rPr>
                <w:t xml:space="preserve"> (Accessed: 15 July 2025)</w:t>
              </w:r>
            </w:p>
            <w:p w14:paraId="4BDE844F" w14:textId="57EEC9BF" w:rsidR="002777F5" w:rsidRDefault="002777F5" w:rsidP="002777F5">
              <w:pPr>
                <w:pStyle w:val="Bibliography"/>
                <w:rPr>
                  <w:noProof/>
                </w:rPr>
              </w:pPr>
              <w:r>
                <w:rPr>
                  <w:noProof/>
                </w:rPr>
                <w:t xml:space="preserve">College of Policing (2013) </w:t>
              </w:r>
              <w:r>
                <w:rPr>
                  <w:i/>
                  <w:iCs/>
                  <w:noProof/>
                </w:rPr>
                <w:t>Engagement</w:t>
              </w:r>
              <w:r>
                <w:rPr>
                  <w:noProof/>
                </w:rPr>
                <w:t xml:space="preserve">. Available at: </w:t>
              </w:r>
              <w:hyperlink r:id="rId14" w:history="1">
                <w:r>
                  <w:rPr>
                    <w:rStyle w:val="Hyperlink"/>
                    <w:noProof/>
                  </w:rPr>
                  <w:t>https://www.college.police.uk/app/engagement-and-communication/engagement</w:t>
                </w:r>
              </w:hyperlink>
              <w:r>
                <w:rPr>
                  <w:noProof/>
                </w:rPr>
                <w:t xml:space="preserve"> (Accessed: 20 July 2025).</w:t>
              </w:r>
            </w:p>
            <w:p w14:paraId="3286B061" w14:textId="6FEB86FC" w:rsidR="002777F5" w:rsidRDefault="002777F5" w:rsidP="002777F5">
              <w:pPr>
                <w:pStyle w:val="Bibliography"/>
                <w:rPr>
                  <w:noProof/>
                </w:rPr>
              </w:pPr>
              <w:r>
                <w:rPr>
                  <w:noProof/>
                </w:rPr>
                <w:t xml:space="preserve">College of Policing (2024) </w:t>
              </w:r>
              <w:r>
                <w:rPr>
                  <w:i/>
                  <w:iCs/>
                  <w:noProof/>
                </w:rPr>
                <w:t>Values</w:t>
              </w:r>
              <w:r>
                <w:rPr>
                  <w:noProof/>
                </w:rPr>
                <w:t xml:space="preserve">. Available at: </w:t>
              </w:r>
              <w:hyperlink r:id="rId15" w:history="1">
                <w:r>
                  <w:rPr>
                    <w:rStyle w:val="Hyperlink"/>
                    <w:noProof/>
                  </w:rPr>
                  <w:t>https://www.college.police.uk/career-learning/competency-and-values-framework/values</w:t>
                </w:r>
              </w:hyperlink>
              <w:r>
                <w:rPr>
                  <w:noProof/>
                </w:rPr>
                <w:t xml:space="preserve"> (Accessed: 21 July 2025).</w:t>
              </w:r>
            </w:p>
            <w:p w14:paraId="74293F5E" w14:textId="4121A79A" w:rsidR="002777F5" w:rsidRDefault="002777F5" w:rsidP="002777F5">
              <w:pPr>
                <w:pStyle w:val="Bibliography"/>
                <w:rPr>
                  <w:noProof/>
                </w:rPr>
              </w:pPr>
              <w:r>
                <w:rPr>
                  <w:noProof/>
                </w:rPr>
                <w:t xml:space="preserve">College of Policing (2025) </w:t>
              </w:r>
              <w:r>
                <w:rPr>
                  <w:i/>
                  <w:iCs/>
                  <w:noProof/>
                </w:rPr>
                <w:t>Engaging communities</w:t>
              </w:r>
              <w:r>
                <w:rPr>
                  <w:noProof/>
                </w:rPr>
                <w:t xml:space="preserve">. Available at: </w:t>
              </w:r>
              <w:hyperlink r:id="rId16" w:history="1">
                <w:r>
                  <w:rPr>
                    <w:rStyle w:val="Hyperlink"/>
                    <w:noProof/>
                  </w:rPr>
                  <w:t>https://www.college.police.uk/guidance/neighbourhood-policing/engaging-communities</w:t>
                </w:r>
              </w:hyperlink>
              <w:r>
                <w:rPr>
                  <w:noProof/>
                </w:rPr>
                <w:t xml:space="preserve"> (Accessed: 20 July 2025).</w:t>
              </w:r>
            </w:p>
            <w:p w14:paraId="6D70F9F3" w14:textId="5FAA595F" w:rsidR="002777F5" w:rsidRDefault="002777F5" w:rsidP="002777F5">
              <w:pPr>
                <w:pStyle w:val="Bibliography"/>
                <w:rPr>
                  <w:noProof/>
                </w:rPr>
              </w:pPr>
              <w:r>
                <w:rPr>
                  <w:noProof/>
                </w:rPr>
                <w:t xml:space="preserve">Collier, P.M. (2006) 'In Search of Purpose and Priorities: Police Performance Indicators in England and Wales', </w:t>
              </w:r>
              <w:r>
                <w:rPr>
                  <w:i/>
                  <w:iCs/>
                  <w:noProof/>
                </w:rPr>
                <w:t>Public Money &amp; Management</w:t>
              </w:r>
              <w:r>
                <w:rPr>
                  <w:noProof/>
                </w:rPr>
                <w:t xml:space="preserve">, 26(3), pp.165-72. Available at: </w:t>
              </w:r>
              <w:hyperlink r:id="rId17" w:history="1">
                <w:r>
                  <w:rPr>
                    <w:rStyle w:val="Hyperlink"/>
                    <w:noProof/>
                  </w:rPr>
                  <w:t>https://ssrn.com/abstract=902146 or http://dx.doi.org/10.1111/</w:t>
                </w:r>
              </w:hyperlink>
              <w:r>
                <w:rPr>
                  <w:noProof/>
                </w:rPr>
                <w:t xml:space="preserve"> (Accessed: 13 July 2025).</w:t>
              </w:r>
            </w:p>
            <w:p w14:paraId="2231C269" w14:textId="77777777" w:rsidR="002777F5" w:rsidRDefault="002777F5" w:rsidP="002777F5">
              <w:pPr>
                <w:pStyle w:val="Bibliography"/>
                <w:rPr>
                  <w:noProof/>
                </w:rPr>
              </w:pPr>
              <w:r>
                <w:rPr>
                  <w:noProof/>
                </w:rPr>
                <w:t xml:space="preserve">Cope, S., Leishman, F. and Starie, P. (1997) 'Globalization, new public management and the enabling state: futures of police management', </w:t>
              </w:r>
              <w:r>
                <w:rPr>
                  <w:i/>
                  <w:iCs/>
                  <w:noProof/>
                </w:rPr>
                <w:t>The International Journal of Public Sector Management</w:t>
              </w:r>
              <w:r>
                <w:rPr>
                  <w:noProof/>
                </w:rPr>
                <w:t>, 10(6), pp.444-60. (Accessed: 17 Jul7 2025).</w:t>
              </w:r>
            </w:p>
            <w:p w14:paraId="69FBF59B" w14:textId="4586D55E" w:rsidR="002777F5" w:rsidRDefault="002777F5" w:rsidP="002777F5">
              <w:pPr>
                <w:pStyle w:val="Bibliography"/>
                <w:rPr>
                  <w:noProof/>
                </w:rPr>
              </w:pPr>
              <w:r>
                <w:rPr>
                  <w:noProof/>
                </w:rPr>
                <w:t xml:space="preserve">Emsley, C., (2013) 'Peels Principles, Police Principles.' </w:t>
              </w:r>
              <w:r>
                <w:rPr>
                  <w:i/>
                  <w:iCs/>
                  <w:noProof/>
                </w:rPr>
                <w:t>in</w:t>
              </w:r>
              <w:r>
                <w:rPr>
                  <w:noProof/>
                </w:rPr>
                <w:t xml:space="preserve"> Brown, J.M. </w:t>
              </w:r>
              <w:r>
                <w:rPr>
                  <w:i/>
                  <w:iCs/>
                  <w:noProof/>
                </w:rPr>
                <w:t>The future of policing</w:t>
              </w:r>
              <w:r>
                <w:rPr>
                  <w:noProof/>
                </w:rPr>
                <w:t xml:space="preserve">. Routledge. Available at: </w:t>
              </w:r>
              <w:hyperlink r:id="rId18" w:anchor="v=onepage&amp;q&amp;f=false" w:history="1">
                <w:r>
                  <w:rPr>
                    <w:rStyle w:val="Hyperlink"/>
                    <w:noProof/>
                  </w:rPr>
                  <w:t>https://books.google.co.uk/books?hl=en&amp;lr=&amp;id=BUJFAQAAQBAJ&amp;oi=fnd&amp;pg=PP1&amp;ots=-dOZZd-</w:t>
                </w:r>
                <w:r>
                  <w:rPr>
                    <w:rStyle w:val="Hyperlink"/>
                    <w:noProof/>
                  </w:rPr>
                  <w:lastRenderedPageBreak/>
                  <w:t>kfi&amp;sig=oKm7TAUPFPfhAvYSMZhqhzwZvCI&amp;redir_esc=y#v=onepage&amp;q&amp;f=false</w:t>
                </w:r>
              </w:hyperlink>
              <w:r>
                <w:rPr>
                  <w:noProof/>
                </w:rPr>
                <w:t xml:space="preserve"> (Accessed: 28 June 2025)</w:t>
              </w:r>
            </w:p>
            <w:p w14:paraId="020A35BF" w14:textId="77777777" w:rsidR="002777F5" w:rsidRDefault="002777F5" w:rsidP="002777F5">
              <w:pPr>
                <w:pStyle w:val="Bibliography"/>
                <w:rPr>
                  <w:noProof/>
                </w:rPr>
              </w:pPr>
              <w:r>
                <w:rPr>
                  <w:noProof/>
                </w:rPr>
                <w:t xml:space="preserve">Emsley, C., (2021) 'Patrolmen, Detectives, and Policing by the Community.' </w:t>
              </w:r>
              <w:r>
                <w:rPr>
                  <w:i/>
                  <w:iCs/>
                  <w:noProof/>
                </w:rPr>
                <w:t>in</w:t>
              </w:r>
              <w:r>
                <w:rPr>
                  <w:noProof/>
                </w:rPr>
                <w:t xml:space="preserve"> </w:t>
              </w:r>
              <w:r>
                <w:rPr>
                  <w:i/>
                  <w:iCs/>
                  <w:noProof/>
                </w:rPr>
                <w:t>A short history of police and policing</w:t>
              </w:r>
              <w:r>
                <w:rPr>
                  <w:noProof/>
                </w:rPr>
                <w:t>., Oxford: Oxford University Press.</w:t>
              </w:r>
            </w:p>
            <w:p w14:paraId="5CBC8C38" w14:textId="77777777" w:rsidR="002777F5" w:rsidRDefault="002777F5" w:rsidP="002777F5">
              <w:pPr>
                <w:pStyle w:val="Bibliography"/>
                <w:rPr>
                  <w:noProof/>
                </w:rPr>
              </w:pPr>
              <w:r>
                <w:rPr>
                  <w:noProof/>
                </w:rPr>
                <w:t xml:space="preserve">Evans, E. (2001) </w:t>
              </w:r>
              <w:r>
                <w:rPr>
                  <w:i/>
                  <w:iCs/>
                  <w:noProof/>
                </w:rPr>
                <w:t>The forging of the modern state</w:t>
              </w:r>
              <w:r>
                <w:rPr>
                  <w:noProof/>
                </w:rPr>
                <w:t>. Harlow: Pearson Education.</w:t>
              </w:r>
            </w:p>
            <w:p w14:paraId="485C2427" w14:textId="034E4C29" w:rsidR="002777F5" w:rsidRDefault="002777F5" w:rsidP="002777F5">
              <w:pPr>
                <w:pStyle w:val="Bibliography"/>
                <w:rPr>
                  <w:noProof/>
                </w:rPr>
              </w:pPr>
              <w:r>
                <w:rPr>
                  <w:noProof/>
                </w:rPr>
                <w:t xml:space="preserve">Hayes, S. (2018) </w:t>
              </w:r>
              <w:r>
                <w:rPr>
                  <w:i/>
                  <w:iCs/>
                  <w:noProof/>
                </w:rPr>
                <w:t>Policing has muddled along for decades – time now to change!</w:t>
              </w:r>
              <w:r>
                <w:rPr>
                  <w:noProof/>
                </w:rPr>
                <w:t xml:space="preserve"> Available at: </w:t>
              </w:r>
              <w:hyperlink r:id="rId19" w:anchor=":~:text=Since%20the%20early%201990s%20there's,police%20is%20to%20catch%20criminals." w:history="1">
                <w:r>
                  <w:rPr>
                    <w:rStyle w:val="Hyperlink"/>
                    <w:noProof/>
                  </w:rPr>
                  <w:t>https://www.crimeandjustice.org.uk/policing-has-muddled-along-decades-%E2%80%93-time-now-change#:~:text=Since%20the%20early%201990s%20there's,police%20is%20to%20catch%20criminals.</w:t>
                </w:r>
              </w:hyperlink>
              <w:r>
                <w:rPr>
                  <w:noProof/>
                </w:rPr>
                <w:t xml:space="preserve"> (Accessed: 13 July 2025).</w:t>
              </w:r>
            </w:p>
            <w:p w14:paraId="11E3B48D" w14:textId="77777777" w:rsidR="002777F5" w:rsidRDefault="002777F5" w:rsidP="002777F5">
              <w:pPr>
                <w:pStyle w:val="Bibliography"/>
                <w:rPr>
                  <w:noProof/>
                </w:rPr>
              </w:pPr>
              <w:r>
                <w:rPr>
                  <w:noProof/>
                </w:rPr>
                <w:t xml:space="preserve">Hoggett, P. and Burns, D. (1991) 'The revenge of the poor: The anti-poll tax campaign in Britain', </w:t>
              </w:r>
              <w:r>
                <w:rPr>
                  <w:i/>
                  <w:iCs/>
                  <w:noProof/>
                </w:rPr>
                <w:t>Critical Social Policy</w:t>
              </w:r>
              <w:r>
                <w:rPr>
                  <w:noProof/>
                </w:rPr>
                <w:t>, 11(33), pp.95-110. (Accessed: 21 July 2025).</w:t>
              </w:r>
            </w:p>
            <w:p w14:paraId="67924A87" w14:textId="77777777" w:rsidR="002777F5" w:rsidRDefault="002777F5" w:rsidP="002777F5">
              <w:pPr>
                <w:pStyle w:val="Bibliography"/>
                <w:rPr>
                  <w:noProof/>
                </w:rPr>
              </w:pPr>
              <w:r>
                <w:rPr>
                  <w:noProof/>
                </w:rPr>
                <w:t xml:space="preserve">Home Office (1964) </w:t>
              </w:r>
              <w:r>
                <w:rPr>
                  <w:i/>
                  <w:iCs/>
                  <w:noProof/>
                </w:rPr>
                <w:t>Police Act</w:t>
              </w:r>
              <w:r>
                <w:rPr>
                  <w:noProof/>
                </w:rPr>
                <w:t>. Legislation. London: Legislation.gov.uk Home Office.</w:t>
              </w:r>
            </w:p>
            <w:p w14:paraId="72421DEB" w14:textId="56EF99D1" w:rsidR="002777F5" w:rsidRDefault="002777F5" w:rsidP="002777F5">
              <w:pPr>
                <w:pStyle w:val="Bibliography"/>
                <w:rPr>
                  <w:noProof/>
                </w:rPr>
              </w:pPr>
              <w:r>
                <w:rPr>
                  <w:noProof/>
                </w:rPr>
                <w:t xml:space="preserve">Home Office (1991) </w:t>
              </w:r>
              <w:r>
                <w:rPr>
                  <w:i/>
                  <w:iCs/>
                  <w:noProof/>
                </w:rPr>
                <w:t>Safer Communities: The Local Delivery of Crime Prevention through the Partnership Approach</w:t>
              </w:r>
              <w:r>
                <w:rPr>
                  <w:noProof/>
                </w:rPr>
                <w:t xml:space="preserve">. Home Office. Available at: </w:t>
              </w:r>
              <w:hyperlink r:id="rId20" w:history="1">
                <w:r>
                  <w:rPr>
                    <w:rStyle w:val="Hyperlink"/>
                    <w:noProof/>
                  </w:rPr>
                  <w:t>https://ifind.swan.ac.uk/permalink/44WHELF_SWA/1jlslid/alma995082613402417</w:t>
                </w:r>
              </w:hyperlink>
              <w:r>
                <w:rPr>
                  <w:noProof/>
                </w:rPr>
                <w:t xml:space="preserve"> (Accessed: 14 July 2025)</w:t>
              </w:r>
            </w:p>
            <w:p w14:paraId="6D82AA64" w14:textId="553EB5CA" w:rsidR="002777F5" w:rsidRDefault="002777F5" w:rsidP="002777F5">
              <w:pPr>
                <w:pStyle w:val="Bibliography"/>
                <w:rPr>
                  <w:noProof/>
                </w:rPr>
              </w:pPr>
              <w:r>
                <w:rPr>
                  <w:noProof/>
                </w:rPr>
                <w:t xml:space="preserve">Home Office (1993) </w:t>
              </w:r>
              <w:r>
                <w:rPr>
                  <w:i/>
                  <w:iCs/>
                  <w:noProof/>
                </w:rPr>
                <w:t>The Goverments Proposals for the Police Service in England and Wales Cm228</w:t>
              </w:r>
              <w:r>
                <w:rPr>
                  <w:noProof/>
                </w:rPr>
                <w:t xml:space="preserve">. Home Office. Available at: </w:t>
              </w:r>
              <w:hyperlink r:id="rId21" w:history="1">
                <w:r>
                  <w:rPr>
                    <w:rStyle w:val="Hyperlink"/>
                    <w:noProof/>
                  </w:rPr>
                  <w:t>https://assets.publishing.service.gov.uk/media/5a7b7d9240f0b645ba3c4ac5/2281.pdf</w:t>
                </w:r>
              </w:hyperlink>
              <w:r>
                <w:rPr>
                  <w:noProof/>
                </w:rPr>
                <w:t xml:space="preserve"> (Accessed: 13 July 2025)</w:t>
              </w:r>
            </w:p>
            <w:p w14:paraId="48CFBF6E" w14:textId="259E37BA" w:rsidR="002777F5" w:rsidRDefault="002777F5" w:rsidP="002777F5">
              <w:pPr>
                <w:pStyle w:val="Bibliography"/>
                <w:rPr>
                  <w:noProof/>
                </w:rPr>
              </w:pPr>
              <w:r>
                <w:rPr>
                  <w:noProof/>
                </w:rPr>
                <w:t xml:space="preserve">Home Office (1998) </w:t>
              </w:r>
              <w:r>
                <w:rPr>
                  <w:i/>
                  <w:iCs/>
                  <w:noProof/>
                </w:rPr>
                <w:t>Crime and Disorder Act 1998</w:t>
              </w:r>
              <w:r>
                <w:rPr>
                  <w:noProof/>
                </w:rPr>
                <w:t xml:space="preserve">. Uk Goverment. Available at: </w:t>
              </w:r>
              <w:hyperlink r:id="rId22" w:history="1">
                <w:r>
                  <w:rPr>
                    <w:rStyle w:val="Hyperlink"/>
                    <w:noProof/>
                  </w:rPr>
                  <w:t>https://www.legislation.gov.uk/ukpga/1998/37/contents</w:t>
                </w:r>
              </w:hyperlink>
              <w:r>
                <w:rPr>
                  <w:noProof/>
                </w:rPr>
                <w:t xml:space="preserve"> (Accessed: 10 December 2024)</w:t>
              </w:r>
            </w:p>
            <w:p w14:paraId="64EFB799" w14:textId="60246C03" w:rsidR="002777F5" w:rsidRDefault="002777F5" w:rsidP="002777F5">
              <w:pPr>
                <w:pStyle w:val="Bibliography"/>
                <w:rPr>
                  <w:noProof/>
                </w:rPr>
              </w:pPr>
              <w:r>
                <w:rPr>
                  <w:noProof/>
                </w:rPr>
                <w:t xml:space="preserve">Home Office (1999) </w:t>
              </w:r>
              <w:r>
                <w:rPr>
                  <w:i/>
                  <w:iCs/>
                  <w:noProof/>
                </w:rPr>
                <w:t>The Stephen Lawrence Inquiry</w:t>
              </w:r>
              <w:r>
                <w:rPr>
                  <w:noProof/>
                </w:rPr>
                <w:t xml:space="preserve">. Available at: </w:t>
              </w:r>
              <w:hyperlink r:id="rId23" w:history="1">
                <w:r>
                  <w:rPr>
                    <w:rStyle w:val="Hyperlink"/>
                    <w:noProof/>
                  </w:rPr>
                  <w:t>https://www.gov.uk/government/publications/the-stephen-lawrence-inquiry</w:t>
                </w:r>
              </w:hyperlink>
              <w:r>
                <w:rPr>
                  <w:noProof/>
                </w:rPr>
                <w:t xml:space="preserve"> (Accessed: 4 December 2024).</w:t>
              </w:r>
            </w:p>
            <w:p w14:paraId="5B636436" w14:textId="5E84CE68" w:rsidR="002777F5" w:rsidRDefault="002777F5" w:rsidP="002777F5">
              <w:pPr>
                <w:pStyle w:val="Bibliography"/>
                <w:rPr>
                  <w:noProof/>
                </w:rPr>
              </w:pPr>
              <w:r>
                <w:rPr>
                  <w:noProof/>
                </w:rPr>
                <w:t xml:space="preserve">Home Office (2013) </w:t>
              </w:r>
              <w:r>
                <w:rPr>
                  <w:i/>
                  <w:iCs/>
                  <w:noProof/>
                </w:rPr>
                <w:t>Community engagement in policing: Lessons from literature</w:t>
              </w:r>
              <w:r>
                <w:rPr>
                  <w:noProof/>
                </w:rPr>
                <w:t xml:space="preserve">. London. Available at: </w:t>
              </w:r>
              <w:hyperlink r:id="rId24" w:history="1">
                <w:r>
                  <w:rPr>
                    <w:rStyle w:val="Hyperlink"/>
                    <w:noProof/>
                  </w:rPr>
                  <w:t>https://d1wqtxts1xzle7.cloudfront.net/84879923/Community_engagement_lessons-libre.pdf?1650924673=&amp;response-content-disposition=inline%3B+filename%3DGenoa_1340_1620_Early_Development_of_Mar.pdf&amp;Expires=1753017799&amp;Signature=P5ow4UsQzoJ0tUxvhdKASl2BeoHd~NYXa</w:t>
                </w:r>
              </w:hyperlink>
              <w:r>
                <w:rPr>
                  <w:noProof/>
                </w:rPr>
                <w:t xml:space="preserve"> (Accessed: 20 July 2025)</w:t>
              </w:r>
            </w:p>
            <w:p w14:paraId="0F086095" w14:textId="20FE3A0F" w:rsidR="002777F5" w:rsidRDefault="002777F5" w:rsidP="002777F5">
              <w:pPr>
                <w:pStyle w:val="Bibliography"/>
                <w:rPr>
                  <w:noProof/>
                </w:rPr>
              </w:pPr>
              <w:r>
                <w:rPr>
                  <w:noProof/>
                </w:rPr>
                <w:t xml:space="preserve">Home Office (2023) </w:t>
              </w:r>
              <w:r>
                <w:rPr>
                  <w:i/>
                  <w:iCs/>
                  <w:noProof/>
                </w:rPr>
                <w:t>Consultation outcome - Changes to the Policing Protocol</w:t>
              </w:r>
              <w:r>
                <w:rPr>
                  <w:noProof/>
                </w:rPr>
                <w:t xml:space="preserve">. Available at: </w:t>
              </w:r>
              <w:hyperlink r:id="rId25" w:anchor=":~:text=Consultation%20description,in%20the%20relationships%20between%20them" w:history="1">
                <w:r>
                  <w:rPr>
                    <w:rStyle w:val="Hyperlink"/>
                    <w:noProof/>
                  </w:rPr>
                  <w:t>https://www.gov.uk/government/consultations/changes-to-the-policing-protocol#:~:text=Consultation%20description,in%20the%20relationships%20between%20them</w:t>
                </w:r>
              </w:hyperlink>
              <w:r>
                <w:rPr>
                  <w:noProof/>
                </w:rPr>
                <w:t xml:space="preserve"> (Accessed: 20 July 2025).</w:t>
              </w:r>
            </w:p>
            <w:p w14:paraId="4F6DFC5C" w14:textId="05F20A08" w:rsidR="002777F5" w:rsidRDefault="002777F5" w:rsidP="002777F5">
              <w:pPr>
                <w:pStyle w:val="Bibliography"/>
                <w:rPr>
                  <w:noProof/>
                </w:rPr>
              </w:pPr>
              <w:r>
                <w:rPr>
                  <w:noProof/>
                </w:rPr>
                <w:lastRenderedPageBreak/>
                <w:t xml:space="preserve">Home Office (2023) </w:t>
              </w:r>
              <w:r>
                <w:rPr>
                  <w:i/>
                  <w:iCs/>
                  <w:noProof/>
                </w:rPr>
                <w:t>Strategic Policing Requirement 2023</w:t>
              </w:r>
              <w:r>
                <w:rPr>
                  <w:noProof/>
                </w:rPr>
                <w:t xml:space="preserve">. Available at: </w:t>
              </w:r>
              <w:hyperlink r:id="rId26" w:history="1">
                <w:r>
                  <w:rPr>
                    <w:rStyle w:val="Hyperlink"/>
                    <w:noProof/>
                  </w:rPr>
                  <w:t>https://www.gov.uk/government/publications/strategic-policing-requirement-2023</w:t>
                </w:r>
              </w:hyperlink>
              <w:r>
                <w:rPr>
                  <w:noProof/>
                </w:rPr>
                <w:t xml:space="preserve"> (Accessed: 15 July 2025).</w:t>
              </w:r>
            </w:p>
            <w:p w14:paraId="49773328" w14:textId="52E2DBD3" w:rsidR="002777F5" w:rsidRDefault="002777F5" w:rsidP="002777F5">
              <w:pPr>
                <w:pStyle w:val="Bibliography"/>
                <w:rPr>
                  <w:noProof/>
                </w:rPr>
              </w:pPr>
              <w:r>
                <w:rPr>
                  <w:noProof/>
                </w:rPr>
                <w:t xml:space="preserve">Home Office (2024) </w:t>
              </w:r>
              <w:r>
                <w:rPr>
                  <w:i/>
                  <w:iCs/>
                  <w:noProof/>
                </w:rPr>
                <w:t>Consultation outcome - Consultation Document</w:t>
              </w:r>
              <w:r>
                <w:rPr>
                  <w:noProof/>
                </w:rPr>
                <w:t xml:space="preserve">. Available at: </w:t>
              </w:r>
              <w:hyperlink r:id="rId27" w:anchor=":~:text=and%20Wales%20only.-,Introduction,the%20risk%20that%20they%20pose.&amp;text=2.,the%20Criminal%20Just" w:history="1">
                <w:r>
                  <w:rPr>
                    <w:rStyle w:val="Hyperlink"/>
                    <w:noProof/>
                  </w:rPr>
                  <w:t>https://www.gov.uk/government/consultations/strengthening-the-law-enforcement-response-to-serious-and-organised-crime/consultation-document-accessible#:~:text=and%20Wales%20only.-,Introduction,the%20risk%20that%20they%20pose.&amp;text=2.,the%20Criminal%20Just</w:t>
                </w:r>
              </w:hyperlink>
              <w:r>
                <w:rPr>
                  <w:noProof/>
                </w:rPr>
                <w:t xml:space="preserve"> (Accessed: 20 July 2025).</w:t>
              </w:r>
            </w:p>
            <w:p w14:paraId="7CF26849" w14:textId="07D60A9B" w:rsidR="002777F5" w:rsidRDefault="002777F5" w:rsidP="002777F5">
              <w:pPr>
                <w:pStyle w:val="Bibliography"/>
                <w:rPr>
                  <w:noProof/>
                </w:rPr>
              </w:pPr>
              <w:r>
                <w:rPr>
                  <w:noProof/>
                </w:rPr>
                <w:t xml:space="preserve">Home Office (2024) </w:t>
              </w:r>
              <w:r>
                <w:rPr>
                  <w:i/>
                  <w:iCs/>
                  <w:noProof/>
                </w:rPr>
                <w:t>Guidance - Communtiy Safety Partnerships</w:t>
              </w:r>
              <w:r>
                <w:rPr>
                  <w:noProof/>
                </w:rPr>
                <w:t xml:space="preserve">. Available at: </w:t>
              </w:r>
              <w:hyperlink r:id="rId28" w:history="1">
                <w:r>
                  <w:rPr>
                    <w:rStyle w:val="Hyperlink"/>
                    <w:noProof/>
                  </w:rPr>
                  <w:t>https://www.gov.uk/government/publications/community-safety-partnerships/community-safety-partnerships</w:t>
                </w:r>
              </w:hyperlink>
              <w:r>
                <w:rPr>
                  <w:noProof/>
                </w:rPr>
                <w:t xml:space="preserve"> (Accessed: 20 July 2025).</w:t>
              </w:r>
            </w:p>
            <w:p w14:paraId="7A97A1CA" w14:textId="6F545E00" w:rsidR="002777F5" w:rsidRDefault="002777F5" w:rsidP="002777F5">
              <w:pPr>
                <w:pStyle w:val="Bibliography"/>
                <w:rPr>
                  <w:noProof/>
                </w:rPr>
              </w:pPr>
              <w:r>
                <w:rPr>
                  <w:noProof/>
                </w:rPr>
                <w:t xml:space="preserve">Home Office (2024) </w:t>
              </w:r>
              <w:r>
                <w:rPr>
                  <w:i/>
                  <w:iCs/>
                  <w:noProof/>
                </w:rPr>
                <w:t>Guidance Community Safety Partnerships</w:t>
              </w:r>
              <w:r>
                <w:rPr>
                  <w:noProof/>
                </w:rPr>
                <w:t xml:space="preserve">. Available at: </w:t>
              </w:r>
              <w:hyperlink r:id="rId29" w:anchor=":~:text=Community%20Safety%20Partnerships%20(CSPs)%20were,antisocial%20behaviour%20in%20their%20communities." w:history="1">
                <w:r>
                  <w:rPr>
                    <w:rStyle w:val="Hyperlink"/>
                    <w:noProof/>
                  </w:rPr>
                  <w:t>https://www.gov.uk/government/publications/community-safety-partnerships/community-safety-partnerships#:~:text=Community%20Safety%20Partnerships%20(CSPs)%20were,antisocial%20behaviour%20in%20their%20communities.</w:t>
                </w:r>
              </w:hyperlink>
              <w:r>
                <w:rPr>
                  <w:noProof/>
                </w:rPr>
                <w:t xml:space="preserve"> (Accessed: 15 July 2025).</w:t>
              </w:r>
            </w:p>
            <w:p w14:paraId="2626CA88" w14:textId="2D32DB86" w:rsidR="002777F5" w:rsidRDefault="002777F5" w:rsidP="002777F5">
              <w:pPr>
                <w:pStyle w:val="Bibliography"/>
                <w:rPr>
                  <w:noProof/>
                </w:rPr>
              </w:pPr>
              <w:r>
                <w:rPr>
                  <w:noProof/>
                </w:rPr>
                <w:t xml:space="preserve">Home Office (2025) </w:t>
              </w:r>
              <w:r>
                <w:rPr>
                  <w:i/>
                  <w:iCs/>
                  <w:noProof/>
                </w:rPr>
                <w:t>Neighbourhood policing allocations and projections</w:t>
              </w:r>
              <w:r>
                <w:rPr>
                  <w:noProof/>
                </w:rPr>
                <w:t xml:space="preserve">. Available at: </w:t>
              </w:r>
              <w:hyperlink r:id="rId30" w:anchor=":~:text=As%20set%20out%20at%20the,the%20end%20of%20this%20Parliament." w:history="1">
                <w:r>
                  <w:rPr>
                    <w:rStyle w:val="Hyperlink"/>
                    <w:noProof/>
                  </w:rPr>
                  <w:t>https://www.gov.uk/government/publications/neighbourhood-policing-grant-allocations-and-projections-2025-to-2026#:~:text=As%20set%20out%20at%20the,the%20end%20of%20this%20Parliament.</w:t>
                </w:r>
              </w:hyperlink>
              <w:r>
                <w:rPr>
                  <w:noProof/>
                </w:rPr>
                <w:t xml:space="preserve"> (Accessed: 15 July 2025).</w:t>
              </w:r>
            </w:p>
            <w:p w14:paraId="39347888" w14:textId="45BD97DC" w:rsidR="002777F5" w:rsidRDefault="002777F5" w:rsidP="002777F5">
              <w:pPr>
                <w:pStyle w:val="Bibliography"/>
                <w:rPr>
                  <w:noProof/>
                </w:rPr>
              </w:pPr>
              <w:r>
                <w:rPr>
                  <w:noProof/>
                </w:rPr>
                <w:t xml:space="preserve">Home Office (2025) </w:t>
              </w:r>
              <w:r>
                <w:rPr>
                  <w:i/>
                  <w:iCs/>
                  <w:noProof/>
                </w:rPr>
                <w:t>Neighbourhood Policing Guarantee performance framework</w:t>
              </w:r>
              <w:r>
                <w:rPr>
                  <w:noProof/>
                </w:rPr>
                <w:t xml:space="preserve">. Available at: </w:t>
              </w:r>
              <w:hyperlink r:id="rId31" w:history="1">
                <w:r>
                  <w:rPr>
                    <w:rStyle w:val="Hyperlink"/>
                    <w:noProof/>
                  </w:rPr>
                  <w:t>https://www.gov.uk/government/publications/neighbourhood-policing-guarantee-performance-framework</w:t>
                </w:r>
              </w:hyperlink>
              <w:r>
                <w:rPr>
                  <w:noProof/>
                </w:rPr>
                <w:t xml:space="preserve"> (Accessed: 15 July 2025).</w:t>
              </w:r>
            </w:p>
            <w:p w14:paraId="2D00CAEE" w14:textId="2D228FE2" w:rsidR="002777F5" w:rsidRDefault="002777F5" w:rsidP="002777F5">
              <w:pPr>
                <w:pStyle w:val="Bibliography"/>
                <w:rPr>
                  <w:noProof/>
                </w:rPr>
              </w:pPr>
              <w:r>
                <w:rPr>
                  <w:noProof/>
                </w:rPr>
                <w:t xml:space="preserve">House of Commons (1983) </w:t>
              </w:r>
              <w:r>
                <w:rPr>
                  <w:i/>
                  <w:iCs/>
                  <w:noProof/>
                </w:rPr>
                <w:t>Police-Community Consultative Committees</w:t>
              </w:r>
              <w:r>
                <w:rPr>
                  <w:noProof/>
                </w:rPr>
                <w:t xml:space="preserve">. Available at: </w:t>
              </w:r>
              <w:hyperlink r:id="rId32" w:history="1">
                <w:r>
                  <w:rPr>
                    <w:rStyle w:val="Hyperlink"/>
                    <w:noProof/>
                  </w:rPr>
                  <w:t>https://hansard.parliament.uk/Commons/1983-07-11/debates/0e045c79-d347-4e7c-93e7-45ca248b5d09/Police-CommunityConsultativeCommittees</w:t>
                </w:r>
              </w:hyperlink>
              <w:r>
                <w:rPr>
                  <w:noProof/>
                </w:rPr>
                <w:t xml:space="preserve"> (Accessed: 21 July 2025).</w:t>
              </w:r>
            </w:p>
            <w:p w14:paraId="1275D7EB" w14:textId="0A5FC6E5" w:rsidR="002777F5" w:rsidRDefault="002777F5" w:rsidP="002777F5">
              <w:pPr>
                <w:pStyle w:val="Bibliography"/>
                <w:rPr>
                  <w:noProof/>
                </w:rPr>
              </w:pPr>
              <w:r>
                <w:rPr>
                  <w:noProof/>
                </w:rPr>
                <w:t xml:space="preserve">Hull City Council (2025) </w:t>
              </w:r>
              <w:r>
                <w:rPr>
                  <w:i/>
                  <w:iCs/>
                  <w:noProof/>
                </w:rPr>
                <w:t>Area Committees</w:t>
              </w:r>
              <w:r>
                <w:rPr>
                  <w:noProof/>
                </w:rPr>
                <w:t xml:space="preserve">. Available at: </w:t>
              </w:r>
              <w:hyperlink r:id="rId33" w:history="1">
                <w:r>
                  <w:rPr>
                    <w:rStyle w:val="Hyperlink"/>
                    <w:noProof/>
                  </w:rPr>
                  <w:t>https://www.hull.gov.uk/structure-decision-making/area-committees</w:t>
                </w:r>
              </w:hyperlink>
              <w:r>
                <w:rPr>
                  <w:noProof/>
                </w:rPr>
                <w:t xml:space="preserve"> (Accessed: 20 July 2025).</w:t>
              </w:r>
            </w:p>
            <w:p w14:paraId="4DE90279" w14:textId="0D77D62A" w:rsidR="002777F5" w:rsidRDefault="002777F5" w:rsidP="002777F5">
              <w:pPr>
                <w:pStyle w:val="Bibliography"/>
                <w:rPr>
                  <w:noProof/>
                </w:rPr>
              </w:pPr>
              <w:r>
                <w:rPr>
                  <w:noProof/>
                </w:rPr>
                <w:t xml:space="preserve">Humberside Police and Crime Commissioner (2024 - 2028) </w:t>
              </w:r>
              <w:r>
                <w:rPr>
                  <w:i/>
                  <w:iCs/>
                  <w:noProof/>
                </w:rPr>
                <w:t>Police and Crime Plan</w:t>
              </w:r>
              <w:r>
                <w:rPr>
                  <w:noProof/>
                </w:rPr>
                <w:t xml:space="preserve">. Jonathan Evison. Available at: </w:t>
              </w:r>
              <w:hyperlink r:id="rId34" w:history="1">
                <w:r>
                  <w:rPr>
                    <w:rStyle w:val="Hyperlink"/>
                    <w:noProof/>
                  </w:rPr>
                  <w:t>https://d1lmpjji0e63yt.cloudfront.net/files/Reports-and-Plans/Police-and-Crime-Plan/2024-29-PoliceCrime-Plan.pdf</w:t>
                </w:r>
              </w:hyperlink>
              <w:r>
                <w:rPr>
                  <w:noProof/>
                </w:rPr>
                <w:t xml:space="preserve"> (Accessed: 23 July 20205)</w:t>
              </w:r>
            </w:p>
            <w:p w14:paraId="7F10CD52" w14:textId="7748BBF1" w:rsidR="002777F5" w:rsidRDefault="002777F5" w:rsidP="002777F5">
              <w:pPr>
                <w:pStyle w:val="Bibliography"/>
                <w:rPr>
                  <w:noProof/>
                </w:rPr>
              </w:pPr>
              <w:r>
                <w:rPr>
                  <w:noProof/>
                </w:rPr>
                <w:t xml:space="preserve">Humberside Police (2025) </w:t>
              </w:r>
              <w:r>
                <w:rPr>
                  <w:i/>
                  <w:iCs/>
                  <w:noProof/>
                </w:rPr>
                <w:t>Get to know your Neighbourhood Policing Teams</w:t>
              </w:r>
              <w:r>
                <w:rPr>
                  <w:noProof/>
                </w:rPr>
                <w:t xml:space="preserve">. Available at: </w:t>
              </w:r>
              <w:hyperlink r:id="rId35" w:history="1">
                <w:r>
                  <w:rPr>
                    <w:rStyle w:val="Hyperlink"/>
                    <w:noProof/>
                  </w:rPr>
                  <w:t>https://www.humberside.police.uk/police-forces/humberside-police/areas/campaigns/campaigns/get-to-know-your-neighbourhood-policing-teams/</w:t>
                </w:r>
              </w:hyperlink>
              <w:r>
                <w:rPr>
                  <w:noProof/>
                </w:rPr>
                <w:t xml:space="preserve"> (Accessed: 20 July 2025).</w:t>
              </w:r>
            </w:p>
            <w:p w14:paraId="42A1BC2C" w14:textId="77777777" w:rsidR="002777F5" w:rsidRDefault="002777F5" w:rsidP="002777F5">
              <w:pPr>
                <w:pStyle w:val="Bibliography"/>
                <w:rPr>
                  <w:noProof/>
                </w:rPr>
              </w:pPr>
              <w:r>
                <w:rPr>
                  <w:noProof/>
                </w:rPr>
                <w:lastRenderedPageBreak/>
                <w:t xml:space="preserve">Innes, M. (2005) 'Why ‘soft’ policing is hard: on the curious development of reassurance policing, how it became neighbourhood policing and what this signifies about the politics of police reform', </w:t>
              </w:r>
              <w:r>
                <w:rPr>
                  <w:i/>
                  <w:iCs/>
                  <w:noProof/>
                </w:rPr>
                <w:t>Community &amp; Applied Social Psychology</w:t>
              </w:r>
              <w:r>
                <w:rPr>
                  <w:noProof/>
                </w:rPr>
                <w:t>, 15(3), pp.156-69. (Accessed: 14 July 2025).</w:t>
              </w:r>
            </w:p>
            <w:p w14:paraId="51BCC7B7" w14:textId="25033F3D" w:rsidR="002777F5" w:rsidRDefault="002777F5" w:rsidP="002777F5">
              <w:pPr>
                <w:pStyle w:val="Bibliography"/>
                <w:rPr>
                  <w:noProof/>
                </w:rPr>
              </w:pPr>
              <w:r>
                <w:rPr>
                  <w:noProof/>
                </w:rPr>
                <w:t xml:space="preserve">Jennings, W., Farrall, S. and Bevan, S. (2012) 'The economy, crime and time: An analysis of recorded property crime in England &amp; Wales 1961–2006', </w:t>
              </w:r>
              <w:r>
                <w:rPr>
                  <w:i/>
                  <w:iCs/>
                  <w:noProof/>
                </w:rPr>
                <w:t>International Journal of Law, Crime and Justice</w:t>
              </w:r>
              <w:r>
                <w:rPr>
                  <w:noProof/>
                </w:rPr>
                <w:t xml:space="preserve"> pp.192-210. Available at: </w:t>
              </w:r>
              <w:hyperlink r:id="rId36" w:history="1">
                <w:r>
                  <w:rPr>
                    <w:rStyle w:val="Hyperlink"/>
                    <w:noProof/>
                  </w:rPr>
                  <w:t>https://d1wqtxts1xzle7.cloudfront.net/57479833/j.ijlcj.2012.03.00420181001-4996-16vwgvi-libre.pdf?1538394648=&amp;response-content-disposition=inline%3B+filename%3DThe_economy_crime_and_time_An_analysis_o.pdf&amp;Expires=1753220912&amp;Signature=VNJh2~UC~dEXWSBNcAZPZ</w:t>
                </w:r>
              </w:hyperlink>
              <w:r>
                <w:rPr>
                  <w:noProof/>
                </w:rPr>
                <w:t xml:space="preserve"> (Accessed: 22 July 2025).</w:t>
              </w:r>
            </w:p>
            <w:p w14:paraId="52468841" w14:textId="2A663ED7" w:rsidR="002777F5" w:rsidRDefault="002777F5" w:rsidP="002777F5">
              <w:pPr>
                <w:pStyle w:val="Bibliography"/>
                <w:rPr>
                  <w:noProof/>
                </w:rPr>
              </w:pPr>
              <w:r>
                <w:rPr>
                  <w:noProof/>
                </w:rPr>
                <w:t xml:space="preserve">Johnston, L. (1992) 'British Policing in the Nineties: Free Market and Strong State?', </w:t>
              </w:r>
              <w:r>
                <w:rPr>
                  <w:i/>
                  <w:iCs/>
                  <w:noProof/>
                </w:rPr>
                <w:t>International Criminal Justice Review</w:t>
              </w:r>
              <w:r>
                <w:rPr>
                  <w:noProof/>
                </w:rPr>
                <w:t xml:space="preserve">, 2(1), pp.1-18. Available at: </w:t>
              </w:r>
              <w:hyperlink r:id="rId37" w:history="1">
                <w:r>
                  <w:rPr>
                    <w:rStyle w:val="Hyperlink"/>
                    <w:noProof/>
                  </w:rPr>
                  <w:t>https://doi.org/10.1177/105756779200200102</w:t>
                </w:r>
              </w:hyperlink>
              <w:r>
                <w:rPr>
                  <w:noProof/>
                </w:rPr>
                <w:t xml:space="preserve"> (Accessed: 13 July 2025).</w:t>
              </w:r>
            </w:p>
            <w:p w14:paraId="76E5F81B" w14:textId="2FC77741" w:rsidR="002777F5" w:rsidRDefault="002777F5" w:rsidP="002777F5">
              <w:pPr>
                <w:pStyle w:val="Bibliography"/>
                <w:rPr>
                  <w:noProof/>
                </w:rPr>
              </w:pPr>
              <w:r>
                <w:rPr>
                  <w:noProof/>
                </w:rPr>
                <w:t xml:space="preserve">Jones, T. and Newburn, T. (2007) </w:t>
              </w:r>
              <w:r>
                <w:rPr>
                  <w:i/>
                  <w:iCs/>
                  <w:noProof/>
                </w:rPr>
                <w:t>Policy Transfer and Criminal Justice: Exploring US Influence Over British Crime Control Policy</w:t>
              </w:r>
              <w:r>
                <w:rPr>
                  <w:noProof/>
                </w:rPr>
                <w:t xml:space="preserve">. New York: Open Press University. Available at: </w:t>
              </w:r>
              <w:hyperlink r:id="rId38" w:history="1">
                <w:r>
                  <w:rPr>
                    <w:rStyle w:val="Hyperlink"/>
                    <w:noProof/>
                  </w:rPr>
                  <w:t>https://archive.org/details/policytransfercr0000jone</w:t>
                </w:r>
              </w:hyperlink>
              <w:r>
                <w:rPr>
                  <w:noProof/>
                </w:rPr>
                <w:t xml:space="preserve"> (Accessed: 15 July 2025).</w:t>
              </w:r>
            </w:p>
            <w:p w14:paraId="6F6C237C" w14:textId="77777777" w:rsidR="002777F5" w:rsidRDefault="002777F5" w:rsidP="002777F5">
              <w:pPr>
                <w:pStyle w:val="Bibliography"/>
                <w:rPr>
                  <w:noProof/>
                </w:rPr>
              </w:pPr>
              <w:r>
                <w:rPr>
                  <w:noProof/>
                </w:rPr>
                <w:t xml:space="preserve">Lister, S. (2013) 'The New Politics of the Police: Police and Crime Commissioners and the ‘Operational Independence’ of the Police', </w:t>
              </w:r>
              <w:r>
                <w:rPr>
                  <w:i/>
                  <w:iCs/>
                  <w:noProof/>
                </w:rPr>
                <w:t>Policing: A Journal of Policy and Practice</w:t>
              </w:r>
              <w:r>
                <w:rPr>
                  <w:noProof/>
                </w:rPr>
                <w:t>, 7(3), pp.239-47. (Accessed: 20 July 2025).</w:t>
              </w:r>
            </w:p>
            <w:p w14:paraId="229A39AB" w14:textId="5CD296B3" w:rsidR="002777F5" w:rsidRDefault="002777F5" w:rsidP="002777F5">
              <w:pPr>
                <w:pStyle w:val="Bibliography"/>
                <w:rPr>
                  <w:noProof/>
                </w:rPr>
              </w:pPr>
              <w:r>
                <w:rPr>
                  <w:noProof/>
                </w:rPr>
                <w:t xml:space="preserve">Lister, S. and Rowe, M. (2014) 'Electing police and crime commissioners in England and Wales: prospecting for the democratisation of policing', </w:t>
              </w:r>
              <w:r>
                <w:rPr>
                  <w:i/>
                  <w:iCs/>
                  <w:noProof/>
                </w:rPr>
                <w:t>Policing and Society</w:t>
              </w:r>
              <w:r>
                <w:rPr>
                  <w:noProof/>
                </w:rPr>
                <w:t xml:space="preserve">, 25(4), pp.358-77. Available at: </w:t>
              </w:r>
              <w:hyperlink r:id="rId39" w:history="1">
                <w:r>
                  <w:rPr>
                    <w:rStyle w:val="Hyperlink"/>
                    <w:noProof/>
                  </w:rPr>
                  <w:t>https://researchportal.northumbria.ac.uk/en/publications/electing-police-and-crime-commissioners-in-england-and-wales-pros</w:t>
                </w:r>
              </w:hyperlink>
              <w:r>
                <w:rPr>
                  <w:noProof/>
                </w:rPr>
                <w:t xml:space="preserve"> (Accessed: 15 July 2025).</w:t>
              </w:r>
            </w:p>
            <w:p w14:paraId="11A32513" w14:textId="77777777" w:rsidR="002777F5" w:rsidRDefault="002777F5" w:rsidP="002777F5">
              <w:pPr>
                <w:pStyle w:val="Bibliography"/>
                <w:rPr>
                  <w:noProof/>
                </w:rPr>
              </w:pPr>
              <w:r>
                <w:rPr>
                  <w:noProof/>
                </w:rPr>
                <w:t xml:space="preserve">Loader, I. and Mulcahy, A. (2023) </w:t>
              </w:r>
              <w:r>
                <w:rPr>
                  <w:i/>
                  <w:iCs/>
                  <w:noProof/>
                </w:rPr>
                <w:t>Policing and the Condition of England</w:t>
              </w:r>
              <w:r>
                <w:rPr>
                  <w:noProof/>
                </w:rPr>
                <w:t>. Oxford: Oxford University Press.</w:t>
              </w:r>
            </w:p>
            <w:p w14:paraId="3AD1F61C" w14:textId="77777777" w:rsidR="002777F5" w:rsidRDefault="002777F5" w:rsidP="002777F5">
              <w:pPr>
                <w:pStyle w:val="Bibliography"/>
                <w:rPr>
                  <w:noProof/>
                </w:rPr>
              </w:pPr>
              <w:r>
                <w:rPr>
                  <w:noProof/>
                </w:rPr>
                <w:t xml:space="preserve">Loveday, B. (2005) 'Policing Performance: The Impact of Performance Measures and Targets on Police Forces in England and Wales', </w:t>
              </w:r>
              <w:r>
                <w:rPr>
                  <w:i/>
                  <w:iCs/>
                  <w:noProof/>
                </w:rPr>
                <w:t>International Journal of Police Science &amp; Management</w:t>
              </w:r>
              <w:r>
                <w:rPr>
                  <w:noProof/>
                </w:rPr>
                <w:t>, 8(4), pp.282-93. (Accessed: 13 July 2025).</w:t>
              </w:r>
            </w:p>
            <w:p w14:paraId="23DB7075" w14:textId="20AB3305" w:rsidR="002777F5" w:rsidRDefault="002777F5" w:rsidP="002777F5">
              <w:pPr>
                <w:pStyle w:val="Bibliography"/>
                <w:rPr>
                  <w:noProof/>
                </w:rPr>
              </w:pPr>
              <w:r>
                <w:rPr>
                  <w:noProof/>
                </w:rPr>
                <w:t xml:space="preserve">Loveday, B. (2006) 'Policing performance: The impact of performance measures and targets on police forces in England and Wales', </w:t>
              </w:r>
              <w:r>
                <w:rPr>
                  <w:i/>
                  <w:iCs/>
                  <w:noProof/>
                </w:rPr>
                <w:t>International Journal of Police Science &amp; Management</w:t>
              </w:r>
              <w:r>
                <w:rPr>
                  <w:noProof/>
                </w:rPr>
                <w:t xml:space="preserve">, 8(4), pp.282 - 293. Available at: </w:t>
              </w:r>
              <w:hyperlink r:id="rId40" w:history="1">
                <w:r>
                  <w:rPr>
                    <w:rStyle w:val="Hyperlink"/>
                    <w:noProof/>
                  </w:rPr>
                  <w:t>https://researchportal.port.ac.uk/files/234994/filetodownload_76097_en.pdf</w:t>
                </w:r>
              </w:hyperlink>
              <w:r>
                <w:rPr>
                  <w:noProof/>
                </w:rPr>
                <w:t xml:space="preserve"> (Accessed: 13 July 2025).</w:t>
              </w:r>
            </w:p>
            <w:p w14:paraId="3475FBA4" w14:textId="097A5A41" w:rsidR="002777F5" w:rsidRDefault="002777F5" w:rsidP="002777F5">
              <w:pPr>
                <w:pStyle w:val="Bibliography"/>
                <w:rPr>
                  <w:noProof/>
                </w:rPr>
              </w:pPr>
              <w:r>
                <w:rPr>
                  <w:noProof/>
                </w:rPr>
                <w:t xml:space="preserve">Loveday, B. and Reid, A. (2003) </w:t>
              </w:r>
              <w:r>
                <w:rPr>
                  <w:i/>
                  <w:iCs/>
                  <w:noProof/>
                </w:rPr>
                <w:t>Going local: who should run Britain’s police?</w:t>
              </w:r>
              <w:r>
                <w:rPr>
                  <w:noProof/>
                </w:rPr>
                <w:t xml:space="preserve"> Policy Exchange. Available at: </w:t>
              </w:r>
              <w:hyperlink r:id="rId41" w:history="1">
                <w:r>
                  <w:rPr>
                    <w:rStyle w:val="Hyperlink"/>
                    <w:noProof/>
                  </w:rPr>
                  <w:t>https://researchportal.port.ac.uk/en/publications/going-local-who-should-run-britains-police</w:t>
                </w:r>
              </w:hyperlink>
              <w:r>
                <w:rPr>
                  <w:noProof/>
                </w:rPr>
                <w:t xml:space="preserve"> (Accessed: 15 July 2025)</w:t>
              </w:r>
            </w:p>
            <w:p w14:paraId="2D4392D4" w14:textId="31BF63B1" w:rsidR="002777F5" w:rsidRDefault="002777F5" w:rsidP="002777F5">
              <w:pPr>
                <w:pStyle w:val="Bibliography"/>
                <w:rPr>
                  <w:noProof/>
                </w:rPr>
              </w:pPr>
              <w:r>
                <w:rPr>
                  <w:noProof/>
                </w:rPr>
                <w:lastRenderedPageBreak/>
                <w:t xml:space="preserve">Mawby, R. and Smith, K. (2016) 'Civilian oversight of the police in England and Wales: The election of Police and Crime Commissioners in 2012 and 2016', </w:t>
              </w:r>
              <w:r>
                <w:rPr>
                  <w:i/>
                  <w:iCs/>
                  <w:noProof/>
                </w:rPr>
                <w:t>International journal of police science &amp; management,</w:t>
              </w:r>
              <w:r>
                <w:rPr>
                  <w:noProof/>
                </w:rPr>
                <w:t xml:space="preserve"> 19(1), pp.22-30. Available at: </w:t>
              </w:r>
              <w:hyperlink r:id="rId42" w:history="1">
                <w:r>
                  <w:rPr>
                    <w:rStyle w:val="Hyperlink"/>
                    <w:noProof/>
                  </w:rPr>
                  <w:t>https://journals.sagepub.com/doi/abs/10.1177/1461355716677875</w:t>
                </w:r>
              </w:hyperlink>
              <w:r>
                <w:rPr>
                  <w:noProof/>
                </w:rPr>
                <w:t xml:space="preserve"> (Accessed: 15 July 2025).</w:t>
              </w:r>
            </w:p>
            <w:p w14:paraId="1464971A" w14:textId="0A0CE578" w:rsidR="002777F5" w:rsidRDefault="002777F5" w:rsidP="002777F5">
              <w:pPr>
                <w:pStyle w:val="Bibliography"/>
                <w:rPr>
                  <w:noProof/>
                </w:rPr>
              </w:pPr>
              <w:r>
                <w:rPr>
                  <w:noProof/>
                </w:rPr>
                <w:t xml:space="preserve">National Police Chiefs Council (2024) </w:t>
              </w:r>
              <w:r>
                <w:rPr>
                  <w:i/>
                  <w:iCs/>
                  <w:noProof/>
                </w:rPr>
                <w:t>Policing Vision 2030</w:t>
              </w:r>
              <w:r>
                <w:rPr>
                  <w:noProof/>
                </w:rPr>
                <w:t xml:space="preserve">. National Police Chiefs Council Available at: </w:t>
              </w:r>
              <w:hyperlink r:id="rId43" w:history="1">
                <w:r>
                  <w:rPr>
                    <w:rStyle w:val="Hyperlink"/>
                    <w:noProof/>
                  </w:rPr>
                  <w:t>https://www.npcc.police.uk/SysSiteAssets/media/downloads/publications/policing-vision/policing-vision-2030.pdf</w:t>
                </w:r>
              </w:hyperlink>
              <w:r>
                <w:rPr>
                  <w:noProof/>
                </w:rPr>
                <w:t xml:space="preserve"> (Accessed: 1 December 2024).</w:t>
              </w:r>
            </w:p>
            <w:p w14:paraId="720569E1" w14:textId="77777777" w:rsidR="002777F5" w:rsidRDefault="002777F5" w:rsidP="002777F5">
              <w:pPr>
                <w:pStyle w:val="Bibliography"/>
                <w:rPr>
                  <w:noProof/>
                </w:rPr>
              </w:pPr>
              <w:r>
                <w:rPr>
                  <w:noProof/>
                </w:rPr>
                <w:t xml:space="preserve">Newburn, (2012) '‘Police and Crime Commissioners: The Americanization of Policing or a Very British Reform?’', </w:t>
              </w:r>
              <w:r>
                <w:rPr>
                  <w:i/>
                  <w:iCs/>
                  <w:noProof/>
                </w:rPr>
                <w:t xml:space="preserve">International Journal of Law Crime and Justice </w:t>
              </w:r>
              <w:r>
                <w:rPr>
                  <w:noProof/>
                </w:rPr>
                <w:t>(40), pp.31–46.</w:t>
              </w:r>
            </w:p>
            <w:p w14:paraId="54BBC7BC" w14:textId="4620D291" w:rsidR="002777F5" w:rsidRDefault="002777F5" w:rsidP="002777F5">
              <w:pPr>
                <w:pStyle w:val="Bibliography"/>
                <w:rPr>
                  <w:noProof/>
                </w:rPr>
              </w:pPr>
              <w:r>
                <w:rPr>
                  <w:noProof/>
                </w:rPr>
                <w:t xml:space="preserve">Newburn, T. (2012) </w:t>
              </w:r>
              <w:r>
                <w:rPr>
                  <w:i/>
                  <w:iCs/>
                  <w:noProof/>
                </w:rPr>
                <w:t>Policing since 1945</w:t>
              </w:r>
              <w:r>
                <w:rPr>
                  <w:noProof/>
                </w:rPr>
                <w:t xml:space="preserve">. Willan. Available at: </w:t>
              </w:r>
              <w:hyperlink r:id="rId44" w:history="1">
                <w:r>
                  <w:rPr>
                    <w:rStyle w:val="Hyperlink"/>
                    <w:noProof/>
                  </w:rPr>
                  <w:t>https://static1.squarespace.com/static/5b7ea2794cde7a79e7c00582/t/632d9bcc133e185bbb0f350a/1663933391323/handbook-of-policing-.pdf</w:t>
                </w:r>
              </w:hyperlink>
              <w:r>
                <w:rPr>
                  <w:noProof/>
                </w:rPr>
                <w:t xml:space="preserve"> (Accessed: 13 July 2025).</w:t>
              </w:r>
            </w:p>
            <w:p w14:paraId="42EA5FD2" w14:textId="77777777" w:rsidR="002777F5" w:rsidRDefault="002777F5" w:rsidP="002777F5">
              <w:pPr>
                <w:pStyle w:val="Bibliography"/>
                <w:rPr>
                  <w:noProof/>
                </w:rPr>
              </w:pPr>
              <w:r>
                <w:rPr>
                  <w:noProof/>
                </w:rPr>
                <w:t xml:space="preserve">Neyroud, P.W. (2006) 'Ethics in policing: performance and the personalisation of accoutnability on British policing and criminal justice', </w:t>
              </w:r>
              <w:r>
                <w:rPr>
                  <w:i/>
                  <w:iCs/>
                  <w:noProof/>
                </w:rPr>
                <w:t>Legal Ethics</w:t>
              </w:r>
              <w:r>
                <w:rPr>
                  <w:noProof/>
                </w:rPr>
                <w:t>, 9(1), pp.16 - 35. (Accessed: 13 July 20205).</w:t>
              </w:r>
            </w:p>
            <w:p w14:paraId="346AE40A" w14:textId="10F5E573" w:rsidR="002777F5" w:rsidRDefault="002777F5" w:rsidP="002777F5">
              <w:pPr>
                <w:pStyle w:val="Bibliography"/>
                <w:rPr>
                  <w:noProof/>
                </w:rPr>
              </w:pPr>
              <w:r>
                <w:rPr>
                  <w:noProof/>
                </w:rPr>
                <w:t xml:space="preserve">Office for National Statistics (2025) </w:t>
              </w:r>
              <w:r>
                <w:rPr>
                  <w:i/>
                  <w:iCs/>
                  <w:noProof/>
                </w:rPr>
                <w:t>Crime Survey for England and Wales</w:t>
              </w:r>
              <w:r>
                <w:rPr>
                  <w:noProof/>
                </w:rPr>
                <w:t xml:space="preserve">. Available at: </w:t>
              </w:r>
              <w:hyperlink r:id="rId45" w:history="1">
                <w:r>
                  <w:rPr>
                    <w:rStyle w:val="Hyperlink"/>
                    <w:noProof/>
                  </w:rPr>
                  <w:t>https://www.crimesurvey.co.uk/en/index.html</w:t>
                </w:r>
              </w:hyperlink>
              <w:r>
                <w:rPr>
                  <w:noProof/>
                </w:rPr>
                <w:t xml:space="preserve"> (Accessed: 20 July 2025).</w:t>
              </w:r>
            </w:p>
            <w:p w14:paraId="03BB2AEE" w14:textId="77777777" w:rsidR="002777F5" w:rsidRDefault="002777F5" w:rsidP="002777F5">
              <w:pPr>
                <w:pStyle w:val="Bibliography"/>
                <w:rPr>
                  <w:noProof/>
                </w:rPr>
              </w:pPr>
              <w:r>
                <w:rPr>
                  <w:noProof/>
                </w:rPr>
                <w:t xml:space="preserve">Pearson, G. et al., (1992) 'Crime, Community and Conflict: The Multi-Agency Approach.' </w:t>
              </w:r>
              <w:r>
                <w:rPr>
                  <w:i/>
                  <w:iCs/>
                  <w:noProof/>
                </w:rPr>
                <w:t>in</w:t>
              </w:r>
              <w:r>
                <w:rPr>
                  <w:noProof/>
                </w:rPr>
                <w:t xml:space="preserve"> </w:t>
              </w:r>
              <w:r>
                <w:rPr>
                  <w:i/>
                  <w:iCs/>
                  <w:noProof/>
                </w:rPr>
                <w:t>Unravelling Criminal Justice</w:t>
              </w:r>
              <w:r>
                <w:rPr>
                  <w:noProof/>
                </w:rPr>
                <w:t>., London: Palgrave Macmillan., pp.46-72.</w:t>
              </w:r>
            </w:p>
            <w:p w14:paraId="3E6A9107" w14:textId="77777777" w:rsidR="002777F5" w:rsidRDefault="002777F5" w:rsidP="002777F5">
              <w:pPr>
                <w:pStyle w:val="Bibliography"/>
                <w:rPr>
                  <w:noProof/>
                </w:rPr>
              </w:pPr>
              <w:r>
                <w:rPr>
                  <w:noProof/>
                </w:rPr>
                <w:t xml:space="preserve">Rapport, M. (2008) </w:t>
              </w:r>
              <w:r>
                <w:rPr>
                  <w:i/>
                  <w:iCs/>
                  <w:noProof/>
                </w:rPr>
                <w:t>1848: Year of Revolution</w:t>
              </w:r>
              <w:r>
                <w:rPr>
                  <w:noProof/>
                </w:rPr>
                <w:t>. London: Brown.</w:t>
              </w:r>
            </w:p>
            <w:p w14:paraId="194A8599" w14:textId="77777777" w:rsidR="002777F5" w:rsidRDefault="002777F5" w:rsidP="002777F5">
              <w:pPr>
                <w:pStyle w:val="Bibliography"/>
                <w:rPr>
                  <w:noProof/>
                </w:rPr>
              </w:pPr>
              <w:r>
                <w:rPr>
                  <w:noProof/>
                </w:rPr>
                <w:t xml:space="preserve">Rawlings, P., (2002) 'Chapter 6 In the midst of hordes of starving plunderers 1850 - 1939.' </w:t>
              </w:r>
              <w:r>
                <w:rPr>
                  <w:i/>
                  <w:iCs/>
                  <w:noProof/>
                </w:rPr>
                <w:t>in</w:t>
              </w:r>
              <w:r>
                <w:rPr>
                  <w:noProof/>
                </w:rPr>
                <w:t xml:space="preserve"> </w:t>
              </w:r>
              <w:r>
                <w:rPr>
                  <w:i/>
                  <w:iCs/>
                  <w:noProof/>
                </w:rPr>
                <w:t>Policing: A short history</w:t>
              </w:r>
              <w:r>
                <w:rPr>
                  <w:noProof/>
                </w:rPr>
                <w:t>., Cullompton: Willan Publishing., pp.152-84.</w:t>
              </w:r>
            </w:p>
            <w:p w14:paraId="5AF40011" w14:textId="77777777" w:rsidR="002777F5" w:rsidRDefault="002777F5" w:rsidP="002777F5">
              <w:pPr>
                <w:pStyle w:val="Bibliography"/>
                <w:rPr>
                  <w:noProof/>
                </w:rPr>
              </w:pPr>
              <w:r>
                <w:rPr>
                  <w:noProof/>
                </w:rPr>
                <w:t xml:space="preserve">Reiner, R. (2011) 'The Politics of the Police', </w:t>
              </w:r>
              <w:r>
                <w:rPr>
                  <w:i/>
                  <w:iCs/>
                  <w:noProof/>
                </w:rPr>
                <w:t>Policing: A Journal of Policy and Practice</w:t>
              </w:r>
              <w:r>
                <w:rPr>
                  <w:noProof/>
                </w:rPr>
                <w:t>, 5(2), pp.110-11. (Accessed: 28 June 2025).</w:t>
              </w:r>
            </w:p>
            <w:p w14:paraId="5DB382F0" w14:textId="77777777" w:rsidR="002777F5" w:rsidRDefault="002777F5" w:rsidP="002777F5">
              <w:pPr>
                <w:pStyle w:val="Bibliography"/>
                <w:rPr>
                  <w:noProof/>
                </w:rPr>
              </w:pPr>
              <w:r>
                <w:rPr>
                  <w:noProof/>
                </w:rPr>
                <w:t xml:space="preserve">Reith, C. (1956) </w:t>
              </w:r>
              <w:r>
                <w:rPr>
                  <w:i/>
                  <w:iCs/>
                  <w:noProof/>
                </w:rPr>
                <w:t>A New Study of Police History</w:t>
              </w:r>
              <w:r>
                <w:rPr>
                  <w:noProof/>
                </w:rPr>
                <w:t>. London: Oliver &amp; Boyd.</w:t>
              </w:r>
            </w:p>
            <w:p w14:paraId="4AB30734" w14:textId="77777777" w:rsidR="002777F5" w:rsidRDefault="002777F5" w:rsidP="002777F5">
              <w:pPr>
                <w:pStyle w:val="Bibliography"/>
                <w:rPr>
                  <w:noProof/>
                </w:rPr>
              </w:pPr>
              <w:r>
                <w:rPr>
                  <w:noProof/>
                </w:rPr>
                <w:t xml:space="preserve">Rogers, C., (2016) 'One: Who are the police and what is policing?' </w:t>
              </w:r>
              <w:r>
                <w:rPr>
                  <w:i/>
                  <w:iCs/>
                  <w:noProof/>
                </w:rPr>
                <w:t>in</w:t>
              </w:r>
              <w:r>
                <w:rPr>
                  <w:noProof/>
                </w:rPr>
                <w:t xml:space="preserve"> </w:t>
              </w:r>
              <w:r>
                <w:rPr>
                  <w:i/>
                  <w:iCs/>
                  <w:noProof/>
                </w:rPr>
                <w:t>Plural Policing Theory and Practice</w:t>
              </w:r>
              <w:r>
                <w:rPr>
                  <w:noProof/>
                </w:rPr>
                <w:t>., Bristol: Policy Press., pp.3-20.</w:t>
              </w:r>
            </w:p>
            <w:p w14:paraId="512843CF" w14:textId="1B8F7AED" w:rsidR="002777F5" w:rsidRDefault="002777F5" w:rsidP="002777F5">
              <w:pPr>
                <w:pStyle w:val="Bibliography"/>
                <w:rPr>
                  <w:noProof/>
                </w:rPr>
              </w:pPr>
              <w:r>
                <w:rPr>
                  <w:noProof/>
                </w:rPr>
                <w:t xml:space="preserve">Rowe, M. and Hughes, G. (2007) 'Neighbourhood policing and community safety: Researching the instabilities of the local governance of crime, disorder and security in contemporary UK', </w:t>
              </w:r>
              <w:r>
                <w:rPr>
                  <w:i/>
                  <w:iCs/>
                  <w:noProof/>
                </w:rPr>
                <w:t>Criminology &amp; Criminal Justice</w:t>
              </w:r>
              <w:r>
                <w:rPr>
                  <w:noProof/>
                </w:rPr>
                <w:t xml:space="preserve">, 7(4), pp.317-46. Available at: </w:t>
              </w:r>
              <w:hyperlink r:id="rId46" w:history="1">
                <w:r>
                  <w:rPr>
                    <w:rStyle w:val="Hyperlink"/>
                    <w:noProof/>
                  </w:rPr>
                  <w:t>https://citeseerx.ist.psu.edu/document?repid=rep1&amp;type=pdf&amp;doi=feb81342dcd758fefc2d17169113bfd3f8469fda</w:t>
                </w:r>
              </w:hyperlink>
              <w:r>
                <w:rPr>
                  <w:noProof/>
                </w:rPr>
                <w:t xml:space="preserve"> (Accessed: 14 July 2025).</w:t>
              </w:r>
            </w:p>
            <w:p w14:paraId="10BE47F3" w14:textId="3E4F729F" w:rsidR="002777F5" w:rsidRDefault="002777F5" w:rsidP="002777F5">
              <w:pPr>
                <w:pStyle w:val="Bibliography"/>
                <w:rPr>
                  <w:noProof/>
                </w:rPr>
              </w:pPr>
              <w:r>
                <w:rPr>
                  <w:noProof/>
                </w:rPr>
                <w:t xml:space="preserve">Scarman, L. (1981) </w:t>
              </w:r>
              <w:r>
                <w:rPr>
                  <w:i/>
                  <w:iCs/>
                  <w:noProof/>
                </w:rPr>
                <w:t>Scarman Inquiry into the Brixton Riots, April 1981: Lord Scarman's report</w:t>
              </w:r>
              <w:r>
                <w:rPr>
                  <w:noProof/>
                </w:rPr>
                <w:t xml:space="preserve">. London: Home Office Home Office. Available at: </w:t>
              </w:r>
              <w:hyperlink r:id="rId47" w:history="1">
                <w:r>
                  <w:rPr>
                    <w:rStyle w:val="Hyperlink"/>
                    <w:noProof/>
                  </w:rPr>
                  <w:t>https://discovery.nationalarchives.gov.uk/details/r/C14919455</w:t>
                </w:r>
              </w:hyperlink>
              <w:r>
                <w:rPr>
                  <w:noProof/>
                </w:rPr>
                <w:t xml:space="preserve"> (Accessed: 14 July 2025)</w:t>
              </w:r>
            </w:p>
            <w:p w14:paraId="6EDAF065" w14:textId="0A14079B" w:rsidR="002777F5" w:rsidRDefault="002777F5" w:rsidP="002777F5">
              <w:pPr>
                <w:pStyle w:val="Bibliography"/>
                <w:rPr>
                  <w:noProof/>
                </w:rPr>
              </w:pPr>
              <w:r>
                <w:rPr>
                  <w:noProof/>
                </w:rPr>
                <w:lastRenderedPageBreak/>
                <w:t xml:space="preserve">Shannon, I. (2021) 'Democratic Oversight and Political Direction of Chief Police Officers in England and Wales: Implications for Police Legitimacy', </w:t>
              </w:r>
              <w:r>
                <w:rPr>
                  <w:i/>
                  <w:iCs/>
                  <w:noProof/>
                </w:rPr>
                <w:t>Policing: A Journal of Policy and Practice</w:t>
              </w:r>
              <w:r>
                <w:rPr>
                  <w:noProof/>
                </w:rPr>
                <w:t xml:space="preserve">, 15(2), pp.912-26. Available at: </w:t>
              </w:r>
              <w:hyperlink r:id="rId48" w:history="1">
                <w:r>
                  <w:rPr>
                    <w:rStyle w:val="Hyperlink"/>
                    <w:noProof/>
                  </w:rPr>
                  <w:t>https://academic.oup.com/policing/article/15/2/912/6008003</w:t>
                </w:r>
              </w:hyperlink>
              <w:r>
                <w:rPr>
                  <w:noProof/>
                </w:rPr>
                <w:t xml:space="preserve"> (Accessed: 21 July 2025).</w:t>
              </w:r>
            </w:p>
            <w:p w14:paraId="60453898" w14:textId="371416A9" w:rsidR="002777F5" w:rsidRDefault="002777F5" w:rsidP="002777F5">
              <w:pPr>
                <w:pStyle w:val="Bibliography"/>
                <w:rPr>
                  <w:noProof/>
                </w:rPr>
              </w:pPr>
              <w:r>
                <w:rPr>
                  <w:noProof/>
                </w:rPr>
                <w:t xml:space="preserve">Smith, D.M. (1990) 'Social problems in British cities: Implications of recent policy initiatives of the thatcher government', </w:t>
              </w:r>
              <w:r>
                <w:rPr>
                  <w:i/>
                  <w:iCs/>
                  <w:noProof/>
                </w:rPr>
                <w:t>Geoforum</w:t>
              </w:r>
              <w:r>
                <w:rPr>
                  <w:noProof/>
                </w:rPr>
                <w:t xml:space="preserve">, 21(4), pp.465-73. Available at: </w:t>
              </w:r>
              <w:hyperlink r:id="rId49" w:history="1">
                <w:r>
                  <w:rPr>
                    <w:rStyle w:val="Hyperlink"/>
                    <w:noProof/>
                  </w:rPr>
                  <w:t>https://www.sciencedirect.com/science/article/abs/pii/0016718590900274</w:t>
                </w:r>
              </w:hyperlink>
              <w:r>
                <w:rPr>
                  <w:noProof/>
                </w:rPr>
                <w:t xml:space="preserve"> (Accessed: 21 July 2025).</w:t>
              </w:r>
            </w:p>
            <w:p w14:paraId="5A98FA41" w14:textId="1D49C9A1" w:rsidR="002777F5" w:rsidRDefault="002777F5" w:rsidP="002777F5">
              <w:pPr>
                <w:pStyle w:val="Bibliography"/>
                <w:rPr>
                  <w:noProof/>
                </w:rPr>
              </w:pPr>
              <w:r>
                <w:rPr>
                  <w:noProof/>
                </w:rPr>
                <w:t xml:space="preserve">The Police Foundation (2015) </w:t>
              </w:r>
              <w:r>
                <w:rPr>
                  <w:i/>
                  <w:iCs/>
                  <w:noProof/>
                </w:rPr>
                <w:t>Neighbourhood policing: Past, present and future</w:t>
              </w:r>
              <w:r>
                <w:rPr>
                  <w:noProof/>
                </w:rPr>
                <w:t xml:space="preserve">. The Police Foundation. Available at: </w:t>
              </w:r>
              <w:hyperlink r:id="rId50" w:history="1">
                <w:r>
                  <w:rPr>
                    <w:rStyle w:val="Hyperlink"/>
                    <w:noProof/>
                  </w:rPr>
                  <w:t>https://www.police-foundation.org.uk/wp-content/uploads/2017/06/neighbourhood_policing_past_present_future.pdf</w:t>
                </w:r>
              </w:hyperlink>
              <w:r>
                <w:rPr>
                  <w:noProof/>
                </w:rPr>
                <w:t xml:space="preserve"> (Accessed: 2022 July 2025)</w:t>
              </w:r>
            </w:p>
            <w:p w14:paraId="39C5840D" w14:textId="77777777" w:rsidR="002777F5" w:rsidRDefault="002777F5" w:rsidP="002777F5">
              <w:pPr>
                <w:pStyle w:val="Bibliography"/>
                <w:rPr>
                  <w:noProof/>
                </w:rPr>
              </w:pPr>
              <w:r>
                <w:rPr>
                  <w:noProof/>
                </w:rPr>
                <w:t xml:space="preserve">Tyler, T. (2010) </w:t>
              </w:r>
              <w:r>
                <w:rPr>
                  <w:i/>
                  <w:iCs/>
                  <w:noProof/>
                </w:rPr>
                <w:t>Why people cooperate: The role of social motivations</w:t>
              </w:r>
              <w:r>
                <w:rPr>
                  <w:noProof/>
                </w:rPr>
                <w:t>. Princeton University Press.</w:t>
              </w:r>
            </w:p>
            <w:p w14:paraId="6967CAE6" w14:textId="615D2930" w:rsidR="002777F5" w:rsidRDefault="002777F5" w:rsidP="002777F5">
              <w:pPr>
                <w:pStyle w:val="Bibliography"/>
                <w:rPr>
                  <w:noProof/>
                </w:rPr>
              </w:pPr>
              <w:r>
                <w:rPr>
                  <w:noProof/>
                </w:rPr>
                <w:t xml:space="preserve">UK Parliament (1993) </w:t>
              </w:r>
              <w:r>
                <w:rPr>
                  <w:i/>
                  <w:iCs/>
                  <w:noProof/>
                </w:rPr>
                <w:t>Police (Performance Indicators)</w:t>
              </w:r>
              <w:r>
                <w:rPr>
                  <w:noProof/>
                </w:rPr>
                <w:t xml:space="preserve">. Available at: </w:t>
              </w:r>
              <w:hyperlink r:id="rId51" w:anchor=":~:text=Key%20performance%20indicators%20are:,within%20the%20local%20target%20time." w:history="1">
                <w:r>
                  <w:rPr>
                    <w:rStyle w:val="Hyperlink"/>
                    <w:noProof/>
                  </w:rPr>
                  <w:t>https://hansard.parliament.uk/commons/1993-12-03/debates/5933dc70-cec8-4935-b604-86133581eafd/Police(PerformanceIndicators)#:~:text=Key%20performance%20indicators%20are:,within%20the%20local%20target%20time.</w:t>
                </w:r>
              </w:hyperlink>
              <w:r>
                <w:rPr>
                  <w:noProof/>
                </w:rPr>
                <w:t xml:space="preserve"> (Accessed: 13 July 2025).</w:t>
              </w:r>
            </w:p>
            <w:p w14:paraId="4DDFD423" w14:textId="40A72933" w:rsidR="002777F5" w:rsidRDefault="002777F5" w:rsidP="002777F5">
              <w:pPr>
                <w:pStyle w:val="Bibliography"/>
                <w:rPr>
                  <w:noProof/>
                </w:rPr>
              </w:pPr>
              <w:r>
                <w:rPr>
                  <w:noProof/>
                </w:rPr>
                <w:t xml:space="preserve">UK Parliament (2003) </w:t>
              </w:r>
              <w:r>
                <w:rPr>
                  <w:i/>
                  <w:iCs/>
                  <w:noProof/>
                </w:rPr>
                <w:t>Select Committee on Home Affairs Fourth Report</w:t>
              </w:r>
              <w:r>
                <w:rPr>
                  <w:noProof/>
                </w:rPr>
                <w:t xml:space="preserve">. Available at: </w:t>
              </w:r>
              <w:hyperlink r:id="rId52" w:history="1">
                <w:r>
                  <w:rPr>
                    <w:rStyle w:val="Hyperlink"/>
                    <w:noProof/>
                  </w:rPr>
                  <w:t>https://publications.parliament.uk/pa/cm200405/cmselect/cmhaff/370/37004.htm</w:t>
                </w:r>
              </w:hyperlink>
              <w:r>
                <w:rPr>
                  <w:noProof/>
                </w:rPr>
                <w:t xml:space="preserve"> (Accessed: 15 July 2025).</w:t>
              </w:r>
            </w:p>
            <w:p w14:paraId="1EDA22DA" w14:textId="3F5D637A" w:rsidR="002777F5" w:rsidRDefault="002777F5" w:rsidP="002777F5">
              <w:pPr>
                <w:pStyle w:val="Bibliography"/>
                <w:rPr>
                  <w:noProof/>
                </w:rPr>
              </w:pPr>
              <w:r>
                <w:rPr>
                  <w:noProof/>
                </w:rPr>
                <w:t xml:space="preserve">UK Parliament (2023) </w:t>
              </w:r>
              <w:r>
                <w:rPr>
                  <w:i/>
                  <w:iCs/>
                  <w:noProof/>
                </w:rPr>
                <w:t>Trust in the police</w:t>
              </w:r>
              <w:r>
                <w:rPr>
                  <w:noProof/>
                </w:rPr>
                <w:t xml:space="preserve">. Available at: </w:t>
              </w:r>
              <w:hyperlink r:id="rId53" w:history="1">
                <w:r>
                  <w:rPr>
                    <w:rStyle w:val="Hyperlink"/>
                    <w:noProof/>
                  </w:rPr>
                  <w:t>chrome-extension://efaidnbmnnnibpcajpcglclefindmkaj/https://researchbriefings.files.parliament.uk/documents/POST-PN-0693/POST-PN-0693.pdf</w:t>
                </w:r>
              </w:hyperlink>
              <w:r>
                <w:rPr>
                  <w:noProof/>
                </w:rPr>
                <w:t xml:space="preserve"> (Accessed: 25 July 2025).</w:t>
              </w:r>
            </w:p>
            <w:p w14:paraId="3177BA65" w14:textId="23035523" w:rsidR="002777F5" w:rsidRDefault="002777F5" w:rsidP="002777F5">
              <w:pPr>
                <w:pStyle w:val="Bibliography"/>
                <w:rPr>
                  <w:noProof/>
                </w:rPr>
              </w:pPr>
              <w:r>
                <w:rPr>
                  <w:noProof/>
                </w:rPr>
                <w:t xml:space="preserve">UK Parliament (2023) </w:t>
              </w:r>
              <w:r>
                <w:rPr>
                  <w:i/>
                  <w:iCs/>
                  <w:noProof/>
                </w:rPr>
                <w:t>Written evidence submitted by the National Association of Independent Advisory Groups</w:t>
              </w:r>
              <w:r>
                <w:rPr>
                  <w:noProof/>
                </w:rPr>
                <w:t xml:space="preserve">. Available at: </w:t>
              </w:r>
              <w:hyperlink r:id="rId54" w:anchor=":~:text=Police%20visibility%20in%20communities%20is%20essential%20for%20building%20trust%20with,to%20address%20those%20concerns%20effectively." w:history="1">
                <w:r>
                  <w:rPr>
                    <w:rStyle w:val="Hyperlink"/>
                    <w:noProof/>
                  </w:rPr>
                  <w:t>https://committees.parliament.uk/writtenevidence/122036/html/#:~:text=Police%20visibility%20in%20communities%20is%20essential%20for%20building%20trust%20with,to%20address%20those%20concerns%20effectively.</w:t>
                </w:r>
              </w:hyperlink>
              <w:r>
                <w:rPr>
                  <w:noProof/>
                </w:rPr>
                <w:t xml:space="preserve"> (Accessed: 20 July 2025).</w:t>
              </w:r>
            </w:p>
            <w:p w14:paraId="59368D2E" w14:textId="1F5779F8" w:rsidR="002777F5" w:rsidRDefault="002777F5" w:rsidP="002777F5">
              <w:pPr>
                <w:pStyle w:val="Bibliography"/>
                <w:rPr>
                  <w:noProof/>
                </w:rPr>
              </w:pPr>
              <w:r>
                <w:rPr>
                  <w:noProof/>
                </w:rPr>
                <w:t xml:space="preserve">UK Parliament (2010) </w:t>
              </w:r>
              <w:r>
                <w:rPr>
                  <w:i/>
                  <w:iCs/>
                  <w:noProof/>
                </w:rPr>
                <w:t>The Government's Approach to Crime Prevention - Home Affairs Committee Contents</w:t>
              </w:r>
              <w:r>
                <w:rPr>
                  <w:noProof/>
                </w:rPr>
                <w:t xml:space="preserve">. Available at: </w:t>
              </w:r>
              <w:hyperlink r:id="rId55" w:history="1">
                <w:r>
                  <w:rPr>
                    <w:rStyle w:val="Hyperlink"/>
                    <w:noProof/>
                  </w:rPr>
                  <w:t>https://publications.parliament.uk/pa/cm200910/cmselect/cmhaff/242/24205.htm</w:t>
                </w:r>
              </w:hyperlink>
              <w:r>
                <w:rPr>
                  <w:noProof/>
                </w:rPr>
                <w:t xml:space="preserve"> (Accessed: 22 July 2025).</w:t>
              </w:r>
            </w:p>
            <w:p w14:paraId="1CD30B69" w14:textId="77777777" w:rsidR="002777F5" w:rsidRDefault="002777F5" w:rsidP="002777F5">
              <w:pPr>
                <w:pStyle w:val="Bibliography"/>
                <w:rPr>
                  <w:noProof/>
                </w:rPr>
              </w:pPr>
              <w:r>
                <w:rPr>
                  <w:noProof/>
                </w:rPr>
                <w:t xml:space="preserve">Worrall, J.L., (2014) 'The Oxford handbook of police and policing.' </w:t>
              </w:r>
              <w:r>
                <w:rPr>
                  <w:i/>
                  <w:iCs/>
                  <w:noProof/>
                </w:rPr>
                <w:t>in</w:t>
              </w:r>
              <w:r>
                <w:rPr>
                  <w:noProof/>
                </w:rPr>
                <w:t xml:space="preserve"> </w:t>
              </w:r>
              <w:r>
                <w:rPr>
                  <w:i/>
                  <w:iCs/>
                  <w:noProof/>
                </w:rPr>
                <w:t>The politics of policing</w:t>
              </w:r>
              <w:r>
                <w:rPr>
                  <w:noProof/>
                </w:rPr>
                <w:t>., p.49.</w:t>
              </w:r>
            </w:p>
            <w:p w14:paraId="358146FB" w14:textId="4CD30C8B" w:rsidR="00444F43" w:rsidRDefault="00444F43" w:rsidP="002777F5">
              <w:r>
                <w:rPr>
                  <w:b/>
                  <w:bCs/>
                </w:rPr>
                <w:fldChar w:fldCharType="end"/>
              </w:r>
            </w:p>
          </w:sdtContent>
        </w:sdt>
      </w:sdtContent>
    </w:sdt>
    <w:p w14:paraId="7EC94308" w14:textId="77777777" w:rsidR="00444F43" w:rsidRDefault="00444F43" w:rsidP="00444F43">
      <w:pPr>
        <w:spacing w:line="480" w:lineRule="auto"/>
        <w:rPr>
          <w:rFonts w:cs="Arial"/>
        </w:rPr>
      </w:pPr>
    </w:p>
    <w:p w14:paraId="20B32A87" w14:textId="77777777" w:rsidR="004B568E" w:rsidRDefault="004B568E" w:rsidP="00F739F9">
      <w:pPr>
        <w:rPr>
          <w:rFonts w:cs="Arial"/>
        </w:rPr>
      </w:pPr>
    </w:p>
    <w:p w14:paraId="22D40796" w14:textId="77777777" w:rsidR="004B568E" w:rsidRDefault="004B568E" w:rsidP="00F739F9">
      <w:pPr>
        <w:rPr>
          <w:rFonts w:cs="Arial"/>
        </w:rPr>
      </w:pPr>
    </w:p>
    <w:p w14:paraId="488C0C84" w14:textId="77777777" w:rsidR="00F739F9" w:rsidRPr="00F739F9" w:rsidRDefault="00F739F9" w:rsidP="00F739F9"/>
    <w:sectPr w:rsidR="00F739F9" w:rsidRPr="00F739F9" w:rsidSect="00B446A4">
      <w:footerReference w:type="default" r:id="rId5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E3B1EA" w14:textId="77777777" w:rsidR="00BD6C49" w:rsidRDefault="00BD6C49" w:rsidP="00BD6C49">
      <w:pPr>
        <w:spacing w:after="0" w:line="240" w:lineRule="auto"/>
      </w:pPr>
      <w:r>
        <w:separator/>
      </w:r>
    </w:p>
  </w:endnote>
  <w:endnote w:type="continuationSeparator" w:id="0">
    <w:p w14:paraId="0D7BB192" w14:textId="77777777" w:rsidR="00BD6C49" w:rsidRDefault="00BD6C49" w:rsidP="00BD6C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40025183"/>
      <w:docPartObj>
        <w:docPartGallery w:val="Page Numbers (Bottom of Page)"/>
        <w:docPartUnique/>
      </w:docPartObj>
    </w:sdtPr>
    <w:sdtEndPr/>
    <w:sdtContent>
      <w:p w14:paraId="3FD3DE0A" w14:textId="4BE705E0" w:rsidR="00BD6C49" w:rsidRDefault="00BD6C49">
        <w:pPr>
          <w:pStyle w:val="Footer"/>
        </w:pPr>
        <w:r>
          <w:fldChar w:fldCharType="begin"/>
        </w:r>
        <w:r>
          <w:instrText>PAGE   \* MERGEFORMAT</w:instrText>
        </w:r>
        <w:r>
          <w:fldChar w:fldCharType="separate"/>
        </w:r>
        <w:r>
          <w:t>2</w:t>
        </w:r>
        <w:r>
          <w:fldChar w:fldCharType="end"/>
        </w:r>
      </w:p>
    </w:sdtContent>
  </w:sdt>
  <w:p w14:paraId="7ADCDC4F" w14:textId="77777777" w:rsidR="00BD6C49" w:rsidRDefault="00BD6C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A6AFFC" w14:textId="77777777" w:rsidR="00BD6C49" w:rsidRDefault="00BD6C49" w:rsidP="00BD6C49">
      <w:pPr>
        <w:spacing w:after="0" w:line="240" w:lineRule="auto"/>
      </w:pPr>
      <w:r>
        <w:separator/>
      </w:r>
    </w:p>
  </w:footnote>
  <w:footnote w:type="continuationSeparator" w:id="0">
    <w:p w14:paraId="4E39D427" w14:textId="77777777" w:rsidR="00BD6C49" w:rsidRDefault="00BD6C49" w:rsidP="00BD6C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AF1E06"/>
    <w:multiLevelType w:val="hybridMultilevel"/>
    <w:tmpl w:val="229C03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2D62E25"/>
    <w:multiLevelType w:val="hybridMultilevel"/>
    <w:tmpl w:val="08CA77DE"/>
    <w:lvl w:ilvl="0" w:tplc="F8B85906">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5A38CB"/>
    <w:multiLevelType w:val="hybridMultilevel"/>
    <w:tmpl w:val="D7FA1504"/>
    <w:lvl w:ilvl="0" w:tplc="F8B85906">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F55098D"/>
    <w:multiLevelType w:val="hybridMultilevel"/>
    <w:tmpl w:val="27904624"/>
    <w:lvl w:ilvl="0" w:tplc="3D7C4E6E">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CB5EA4"/>
    <w:multiLevelType w:val="hybridMultilevel"/>
    <w:tmpl w:val="E68895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3CA59A3"/>
    <w:multiLevelType w:val="hybridMultilevel"/>
    <w:tmpl w:val="2110E4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0BE4E37"/>
    <w:multiLevelType w:val="hybridMultilevel"/>
    <w:tmpl w:val="C67617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D086015"/>
    <w:multiLevelType w:val="hybridMultilevel"/>
    <w:tmpl w:val="A704E7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D851B26"/>
    <w:multiLevelType w:val="hybridMultilevel"/>
    <w:tmpl w:val="57D855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13634733">
    <w:abstractNumId w:val="5"/>
  </w:num>
  <w:num w:numId="2" w16cid:durableId="1685400304">
    <w:abstractNumId w:val="2"/>
  </w:num>
  <w:num w:numId="3" w16cid:durableId="2082290905">
    <w:abstractNumId w:val="1"/>
  </w:num>
  <w:num w:numId="4" w16cid:durableId="697241808">
    <w:abstractNumId w:val="3"/>
  </w:num>
  <w:num w:numId="5" w16cid:durableId="768962922">
    <w:abstractNumId w:val="4"/>
  </w:num>
  <w:num w:numId="6" w16cid:durableId="1009796416">
    <w:abstractNumId w:val="8"/>
  </w:num>
  <w:num w:numId="7" w16cid:durableId="613757822">
    <w:abstractNumId w:val="0"/>
  </w:num>
  <w:num w:numId="8" w16cid:durableId="1739522359">
    <w:abstractNumId w:val="6"/>
  </w:num>
  <w:num w:numId="9" w16cid:durableId="176672382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D80"/>
    <w:rsid w:val="0001453D"/>
    <w:rsid w:val="00027B0D"/>
    <w:rsid w:val="000611B5"/>
    <w:rsid w:val="0006314C"/>
    <w:rsid w:val="001015AB"/>
    <w:rsid w:val="00115F81"/>
    <w:rsid w:val="002101E7"/>
    <w:rsid w:val="002777F5"/>
    <w:rsid w:val="00396CCB"/>
    <w:rsid w:val="003A6329"/>
    <w:rsid w:val="003F69FA"/>
    <w:rsid w:val="0040210A"/>
    <w:rsid w:val="00444F43"/>
    <w:rsid w:val="00494D80"/>
    <w:rsid w:val="004B568E"/>
    <w:rsid w:val="004E3A19"/>
    <w:rsid w:val="00503866"/>
    <w:rsid w:val="005D25E0"/>
    <w:rsid w:val="0068461A"/>
    <w:rsid w:val="006E1E9A"/>
    <w:rsid w:val="007F43DA"/>
    <w:rsid w:val="00923252"/>
    <w:rsid w:val="0097226F"/>
    <w:rsid w:val="009C3C08"/>
    <w:rsid w:val="009C67D6"/>
    <w:rsid w:val="00A10B05"/>
    <w:rsid w:val="00A1481D"/>
    <w:rsid w:val="00B446A4"/>
    <w:rsid w:val="00BD6C49"/>
    <w:rsid w:val="00C574F7"/>
    <w:rsid w:val="00C578A4"/>
    <w:rsid w:val="00D84F41"/>
    <w:rsid w:val="00F739F9"/>
    <w:rsid w:val="00FE3315"/>
    <w:rsid w:val="00FF3071"/>
    <w:rsid w:val="00FF3B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BE27F5"/>
  <w15:chartTrackingRefBased/>
  <w15:docId w15:val="{F80C5F78-BE92-4CF3-9B82-C0FB7440AC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43DA"/>
    <w:rPr>
      <w:rFonts w:ascii="Arial" w:hAnsi="Arial"/>
      <w:sz w:val="24"/>
    </w:rPr>
  </w:style>
  <w:style w:type="paragraph" w:styleId="Heading1">
    <w:name w:val="heading 1"/>
    <w:basedOn w:val="Normal"/>
    <w:next w:val="Normal"/>
    <w:link w:val="Heading1Char"/>
    <w:uiPriority w:val="9"/>
    <w:qFormat/>
    <w:rsid w:val="007F43DA"/>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F43DA"/>
    <w:pPr>
      <w:keepNext/>
      <w:keepLines/>
      <w:spacing w:before="40" w:after="0"/>
      <w:outlineLvl w:val="1"/>
    </w:pPr>
    <w:rPr>
      <w:rFonts w:eastAsiaTheme="majorEastAsia"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F3071"/>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FF3071"/>
    <w:rPr>
      <w:rFonts w:eastAsiaTheme="minorEastAsia"/>
      <w:kern w:val="0"/>
      <w:lang w:val="en-US"/>
      <w14:ligatures w14:val="none"/>
    </w:rPr>
  </w:style>
  <w:style w:type="paragraph" w:styleId="ListParagraph">
    <w:name w:val="List Paragraph"/>
    <w:basedOn w:val="Normal"/>
    <w:uiPriority w:val="34"/>
    <w:qFormat/>
    <w:rsid w:val="00FF3071"/>
    <w:pPr>
      <w:ind w:left="720"/>
      <w:contextualSpacing/>
    </w:pPr>
  </w:style>
  <w:style w:type="character" w:customStyle="1" w:styleId="Heading1Char">
    <w:name w:val="Heading 1 Char"/>
    <w:basedOn w:val="DefaultParagraphFont"/>
    <w:link w:val="Heading1"/>
    <w:uiPriority w:val="9"/>
    <w:rsid w:val="007F43DA"/>
    <w:rPr>
      <w:rFonts w:ascii="Arial" w:eastAsiaTheme="majorEastAsia" w:hAnsi="Arial" w:cstheme="majorBidi"/>
      <w:color w:val="2F5496" w:themeColor="accent1" w:themeShade="BF"/>
      <w:sz w:val="32"/>
      <w:szCs w:val="32"/>
    </w:rPr>
  </w:style>
  <w:style w:type="character" w:customStyle="1" w:styleId="Heading2Char">
    <w:name w:val="Heading 2 Char"/>
    <w:basedOn w:val="DefaultParagraphFont"/>
    <w:link w:val="Heading2"/>
    <w:uiPriority w:val="9"/>
    <w:rsid w:val="007F43DA"/>
    <w:rPr>
      <w:rFonts w:ascii="Arial" w:eastAsiaTheme="majorEastAsia" w:hAnsi="Arial" w:cstheme="majorBidi"/>
      <w:color w:val="2F5496" w:themeColor="accent1" w:themeShade="BF"/>
      <w:sz w:val="26"/>
      <w:szCs w:val="26"/>
    </w:rPr>
  </w:style>
  <w:style w:type="paragraph" w:styleId="TOCHeading">
    <w:name w:val="TOC Heading"/>
    <w:basedOn w:val="Heading1"/>
    <w:next w:val="Normal"/>
    <w:uiPriority w:val="39"/>
    <w:unhideWhenUsed/>
    <w:qFormat/>
    <w:rsid w:val="007F43DA"/>
    <w:pPr>
      <w:outlineLvl w:val="9"/>
    </w:pPr>
    <w:rPr>
      <w:rFonts w:asciiTheme="majorHAnsi" w:hAnsiTheme="majorHAnsi"/>
      <w:kern w:val="0"/>
      <w:lang w:val="en-US"/>
      <w14:ligatures w14:val="none"/>
    </w:rPr>
  </w:style>
  <w:style w:type="paragraph" w:styleId="TOC1">
    <w:name w:val="toc 1"/>
    <w:basedOn w:val="Normal"/>
    <w:next w:val="Normal"/>
    <w:autoRedefine/>
    <w:uiPriority w:val="39"/>
    <w:unhideWhenUsed/>
    <w:rsid w:val="007F43DA"/>
    <w:pPr>
      <w:spacing w:after="100"/>
    </w:pPr>
  </w:style>
  <w:style w:type="paragraph" w:styleId="TOC2">
    <w:name w:val="toc 2"/>
    <w:basedOn w:val="Normal"/>
    <w:next w:val="Normal"/>
    <w:autoRedefine/>
    <w:uiPriority w:val="39"/>
    <w:unhideWhenUsed/>
    <w:rsid w:val="007F43DA"/>
    <w:pPr>
      <w:spacing w:after="100"/>
      <w:ind w:left="240"/>
    </w:pPr>
  </w:style>
  <w:style w:type="character" w:styleId="Hyperlink">
    <w:name w:val="Hyperlink"/>
    <w:basedOn w:val="DefaultParagraphFont"/>
    <w:uiPriority w:val="99"/>
    <w:unhideWhenUsed/>
    <w:rsid w:val="007F43DA"/>
    <w:rPr>
      <w:color w:val="0563C1" w:themeColor="hyperlink"/>
      <w:u w:val="single"/>
    </w:rPr>
  </w:style>
  <w:style w:type="paragraph" w:styleId="Bibliography">
    <w:name w:val="Bibliography"/>
    <w:basedOn w:val="Normal"/>
    <w:next w:val="Normal"/>
    <w:uiPriority w:val="37"/>
    <w:unhideWhenUsed/>
    <w:rsid w:val="004B568E"/>
  </w:style>
  <w:style w:type="paragraph" w:styleId="Header">
    <w:name w:val="header"/>
    <w:basedOn w:val="Normal"/>
    <w:link w:val="HeaderChar"/>
    <w:uiPriority w:val="99"/>
    <w:unhideWhenUsed/>
    <w:rsid w:val="00BD6C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6C49"/>
    <w:rPr>
      <w:rFonts w:ascii="Arial" w:hAnsi="Arial"/>
      <w:sz w:val="24"/>
    </w:rPr>
  </w:style>
  <w:style w:type="paragraph" w:styleId="Footer">
    <w:name w:val="footer"/>
    <w:basedOn w:val="Normal"/>
    <w:link w:val="FooterChar"/>
    <w:uiPriority w:val="99"/>
    <w:unhideWhenUsed/>
    <w:rsid w:val="00BD6C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6C49"/>
    <w:rPr>
      <w:rFonts w:ascii="Arial" w:hAnsi="Arial"/>
      <w:sz w:val="24"/>
    </w:rPr>
  </w:style>
  <w:style w:type="character" w:styleId="FollowedHyperlink">
    <w:name w:val="FollowedHyperlink"/>
    <w:basedOn w:val="DefaultParagraphFont"/>
    <w:uiPriority w:val="99"/>
    <w:semiHidden/>
    <w:unhideWhenUsed/>
    <w:rsid w:val="00A1481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19">
      <w:bodyDiv w:val="1"/>
      <w:marLeft w:val="0"/>
      <w:marRight w:val="0"/>
      <w:marTop w:val="0"/>
      <w:marBottom w:val="0"/>
      <w:divBdr>
        <w:top w:val="none" w:sz="0" w:space="0" w:color="auto"/>
        <w:left w:val="none" w:sz="0" w:space="0" w:color="auto"/>
        <w:bottom w:val="none" w:sz="0" w:space="0" w:color="auto"/>
        <w:right w:val="none" w:sz="0" w:space="0" w:color="auto"/>
      </w:divBdr>
    </w:div>
    <w:div w:id="2976367">
      <w:bodyDiv w:val="1"/>
      <w:marLeft w:val="0"/>
      <w:marRight w:val="0"/>
      <w:marTop w:val="0"/>
      <w:marBottom w:val="0"/>
      <w:divBdr>
        <w:top w:val="none" w:sz="0" w:space="0" w:color="auto"/>
        <w:left w:val="none" w:sz="0" w:space="0" w:color="auto"/>
        <w:bottom w:val="none" w:sz="0" w:space="0" w:color="auto"/>
        <w:right w:val="none" w:sz="0" w:space="0" w:color="auto"/>
      </w:divBdr>
    </w:div>
    <w:div w:id="11535279">
      <w:bodyDiv w:val="1"/>
      <w:marLeft w:val="0"/>
      <w:marRight w:val="0"/>
      <w:marTop w:val="0"/>
      <w:marBottom w:val="0"/>
      <w:divBdr>
        <w:top w:val="none" w:sz="0" w:space="0" w:color="auto"/>
        <w:left w:val="none" w:sz="0" w:space="0" w:color="auto"/>
        <w:bottom w:val="none" w:sz="0" w:space="0" w:color="auto"/>
        <w:right w:val="none" w:sz="0" w:space="0" w:color="auto"/>
      </w:divBdr>
    </w:div>
    <w:div w:id="13851486">
      <w:bodyDiv w:val="1"/>
      <w:marLeft w:val="0"/>
      <w:marRight w:val="0"/>
      <w:marTop w:val="0"/>
      <w:marBottom w:val="0"/>
      <w:divBdr>
        <w:top w:val="none" w:sz="0" w:space="0" w:color="auto"/>
        <w:left w:val="none" w:sz="0" w:space="0" w:color="auto"/>
        <w:bottom w:val="none" w:sz="0" w:space="0" w:color="auto"/>
        <w:right w:val="none" w:sz="0" w:space="0" w:color="auto"/>
      </w:divBdr>
    </w:div>
    <w:div w:id="13851873">
      <w:bodyDiv w:val="1"/>
      <w:marLeft w:val="0"/>
      <w:marRight w:val="0"/>
      <w:marTop w:val="0"/>
      <w:marBottom w:val="0"/>
      <w:divBdr>
        <w:top w:val="none" w:sz="0" w:space="0" w:color="auto"/>
        <w:left w:val="none" w:sz="0" w:space="0" w:color="auto"/>
        <w:bottom w:val="none" w:sz="0" w:space="0" w:color="auto"/>
        <w:right w:val="none" w:sz="0" w:space="0" w:color="auto"/>
      </w:divBdr>
    </w:div>
    <w:div w:id="14430736">
      <w:bodyDiv w:val="1"/>
      <w:marLeft w:val="0"/>
      <w:marRight w:val="0"/>
      <w:marTop w:val="0"/>
      <w:marBottom w:val="0"/>
      <w:divBdr>
        <w:top w:val="none" w:sz="0" w:space="0" w:color="auto"/>
        <w:left w:val="none" w:sz="0" w:space="0" w:color="auto"/>
        <w:bottom w:val="none" w:sz="0" w:space="0" w:color="auto"/>
        <w:right w:val="none" w:sz="0" w:space="0" w:color="auto"/>
      </w:divBdr>
    </w:div>
    <w:div w:id="21906008">
      <w:bodyDiv w:val="1"/>
      <w:marLeft w:val="0"/>
      <w:marRight w:val="0"/>
      <w:marTop w:val="0"/>
      <w:marBottom w:val="0"/>
      <w:divBdr>
        <w:top w:val="none" w:sz="0" w:space="0" w:color="auto"/>
        <w:left w:val="none" w:sz="0" w:space="0" w:color="auto"/>
        <w:bottom w:val="none" w:sz="0" w:space="0" w:color="auto"/>
        <w:right w:val="none" w:sz="0" w:space="0" w:color="auto"/>
      </w:divBdr>
    </w:div>
    <w:div w:id="24865833">
      <w:bodyDiv w:val="1"/>
      <w:marLeft w:val="0"/>
      <w:marRight w:val="0"/>
      <w:marTop w:val="0"/>
      <w:marBottom w:val="0"/>
      <w:divBdr>
        <w:top w:val="none" w:sz="0" w:space="0" w:color="auto"/>
        <w:left w:val="none" w:sz="0" w:space="0" w:color="auto"/>
        <w:bottom w:val="none" w:sz="0" w:space="0" w:color="auto"/>
        <w:right w:val="none" w:sz="0" w:space="0" w:color="auto"/>
      </w:divBdr>
    </w:div>
    <w:div w:id="25760140">
      <w:bodyDiv w:val="1"/>
      <w:marLeft w:val="0"/>
      <w:marRight w:val="0"/>
      <w:marTop w:val="0"/>
      <w:marBottom w:val="0"/>
      <w:divBdr>
        <w:top w:val="none" w:sz="0" w:space="0" w:color="auto"/>
        <w:left w:val="none" w:sz="0" w:space="0" w:color="auto"/>
        <w:bottom w:val="none" w:sz="0" w:space="0" w:color="auto"/>
        <w:right w:val="none" w:sz="0" w:space="0" w:color="auto"/>
      </w:divBdr>
    </w:div>
    <w:div w:id="32853278">
      <w:bodyDiv w:val="1"/>
      <w:marLeft w:val="0"/>
      <w:marRight w:val="0"/>
      <w:marTop w:val="0"/>
      <w:marBottom w:val="0"/>
      <w:divBdr>
        <w:top w:val="none" w:sz="0" w:space="0" w:color="auto"/>
        <w:left w:val="none" w:sz="0" w:space="0" w:color="auto"/>
        <w:bottom w:val="none" w:sz="0" w:space="0" w:color="auto"/>
        <w:right w:val="none" w:sz="0" w:space="0" w:color="auto"/>
      </w:divBdr>
    </w:div>
    <w:div w:id="34354666">
      <w:bodyDiv w:val="1"/>
      <w:marLeft w:val="0"/>
      <w:marRight w:val="0"/>
      <w:marTop w:val="0"/>
      <w:marBottom w:val="0"/>
      <w:divBdr>
        <w:top w:val="none" w:sz="0" w:space="0" w:color="auto"/>
        <w:left w:val="none" w:sz="0" w:space="0" w:color="auto"/>
        <w:bottom w:val="none" w:sz="0" w:space="0" w:color="auto"/>
        <w:right w:val="none" w:sz="0" w:space="0" w:color="auto"/>
      </w:divBdr>
    </w:div>
    <w:div w:id="36707102">
      <w:bodyDiv w:val="1"/>
      <w:marLeft w:val="0"/>
      <w:marRight w:val="0"/>
      <w:marTop w:val="0"/>
      <w:marBottom w:val="0"/>
      <w:divBdr>
        <w:top w:val="none" w:sz="0" w:space="0" w:color="auto"/>
        <w:left w:val="none" w:sz="0" w:space="0" w:color="auto"/>
        <w:bottom w:val="none" w:sz="0" w:space="0" w:color="auto"/>
        <w:right w:val="none" w:sz="0" w:space="0" w:color="auto"/>
      </w:divBdr>
    </w:div>
    <w:div w:id="37439241">
      <w:bodyDiv w:val="1"/>
      <w:marLeft w:val="0"/>
      <w:marRight w:val="0"/>
      <w:marTop w:val="0"/>
      <w:marBottom w:val="0"/>
      <w:divBdr>
        <w:top w:val="none" w:sz="0" w:space="0" w:color="auto"/>
        <w:left w:val="none" w:sz="0" w:space="0" w:color="auto"/>
        <w:bottom w:val="none" w:sz="0" w:space="0" w:color="auto"/>
        <w:right w:val="none" w:sz="0" w:space="0" w:color="auto"/>
      </w:divBdr>
    </w:div>
    <w:div w:id="38747724">
      <w:bodyDiv w:val="1"/>
      <w:marLeft w:val="0"/>
      <w:marRight w:val="0"/>
      <w:marTop w:val="0"/>
      <w:marBottom w:val="0"/>
      <w:divBdr>
        <w:top w:val="none" w:sz="0" w:space="0" w:color="auto"/>
        <w:left w:val="none" w:sz="0" w:space="0" w:color="auto"/>
        <w:bottom w:val="none" w:sz="0" w:space="0" w:color="auto"/>
        <w:right w:val="none" w:sz="0" w:space="0" w:color="auto"/>
      </w:divBdr>
    </w:div>
    <w:div w:id="38868354">
      <w:bodyDiv w:val="1"/>
      <w:marLeft w:val="0"/>
      <w:marRight w:val="0"/>
      <w:marTop w:val="0"/>
      <w:marBottom w:val="0"/>
      <w:divBdr>
        <w:top w:val="none" w:sz="0" w:space="0" w:color="auto"/>
        <w:left w:val="none" w:sz="0" w:space="0" w:color="auto"/>
        <w:bottom w:val="none" w:sz="0" w:space="0" w:color="auto"/>
        <w:right w:val="none" w:sz="0" w:space="0" w:color="auto"/>
      </w:divBdr>
    </w:div>
    <w:div w:id="39518377">
      <w:bodyDiv w:val="1"/>
      <w:marLeft w:val="0"/>
      <w:marRight w:val="0"/>
      <w:marTop w:val="0"/>
      <w:marBottom w:val="0"/>
      <w:divBdr>
        <w:top w:val="none" w:sz="0" w:space="0" w:color="auto"/>
        <w:left w:val="none" w:sz="0" w:space="0" w:color="auto"/>
        <w:bottom w:val="none" w:sz="0" w:space="0" w:color="auto"/>
        <w:right w:val="none" w:sz="0" w:space="0" w:color="auto"/>
      </w:divBdr>
    </w:div>
    <w:div w:id="43070755">
      <w:bodyDiv w:val="1"/>
      <w:marLeft w:val="0"/>
      <w:marRight w:val="0"/>
      <w:marTop w:val="0"/>
      <w:marBottom w:val="0"/>
      <w:divBdr>
        <w:top w:val="none" w:sz="0" w:space="0" w:color="auto"/>
        <w:left w:val="none" w:sz="0" w:space="0" w:color="auto"/>
        <w:bottom w:val="none" w:sz="0" w:space="0" w:color="auto"/>
        <w:right w:val="none" w:sz="0" w:space="0" w:color="auto"/>
      </w:divBdr>
    </w:div>
    <w:div w:id="47726656">
      <w:bodyDiv w:val="1"/>
      <w:marLeft w:val="0"/>
      <w:marRight w:val="0"/>
      <w:marTop w:val="0"/>
      <w:marBottom w:val="0"/>
      <w:divBdr>
        <w:top w:val="none" w:sz="0" w:space="0" w:color="auto"/>
        <w:left w:val="none" w:sz="0" w:space="0" w:color="auto"/>
        <w:bottom w:val="none" w:sz="0" w:space="0" w:color="auto"/>
        <w:right w:val="none" w:sz="0" w:space="0" w:color="auto"/>
      </w:divBdr>
    </w:div>
    <w:div w:id="47847590">
      <w:bodyDiv w:val="1"/>
      <w:marLeft w:val="0"/>
      <w:marRight w:val="0"/>
      <w:marTop w:val="0"/>
      <w:marBottom w:val="0"/>
      <w:divBdr>
        <w:top w:val="none" w:sz="0" w:space="0" w:color="auto"/>
        <w:left w:val="none" w:sz="0" w:space="0" w:color="auto"/>
        <w:bottom w:val="none" w:sz="0" w:space="0" w:color="auto"/>
        <w:right w:val="none" w:sz="0" w:space="0" w:color="auto"/>
      </w:divBdr>
    </w:div>
    <w:div w:id="48459911">
      <w:bodyDiv w:val="1"/>
      <w:marLeft w:val="0"/>
      <w:marRight w:val="0"/>
      <w:marTop w:val="0"/>
      <w:marBottom w:val="0"/>
      <w:divBdr>
        <w:top w:val="none" w:sz="0" w:space="0" w:color="auto"/>
        <w:left w:val="none" w:sz="0" w:space="0" w:color="auto"/>
        <w:bottom w:val="none" w:sz="0" w:space="0" w:color="auto"/>
        <w:right w:val="none" w:sz="0" w:space="0" w:color="auto"/>
      </w:divBdr>
    </w:div>
    <w:div w:id="52779939">
      <w:bodyDiv w:val="1"/>
      <w:marLeft w:val="0"/>
      <w:marRight w:val="0"/>
      <w:marTop w:val="0"/>
      <w:marBottom w:val="0"/>
      <w:divBdr>
        <w:top w:val="none" w:sz="0" w:space="0" w:color="auto"/>
        <w:left w:val="none" w:sz="0" w:space="0" w:color="auto"/>
        <w:bottom w:val="none" w:sz="0" w:space="0" w:color="auto"/>
        <w:right w:val="none" w:sz="0" w:space="0" w:color="auto"/>
      </w:divBdr>
    </w:div>
    <w:div w:id="56979829">
      <w:bodyDiv w:val="1"/>
      <w:marLeft w:val="0"/>
      <w:marRight w:val="0"/>
      <w:marTop w:val="0"/>
      <w:marBottom w:val="0"/>
      <w:divBdr>
        <w:top w:val="none" w:sz="0" w:space="0" w:color="auto"/>
        <w:left w:val="none" w:sz="0" w:space="0" w:color="auto"/>
        <w:bottom w:val="none" w:sz="0" w:space="0" w:color="auto"/>
        <w:right w:val="none" w:sz="0" w:space="0" w:color="auto"/>
      </w:divBdr>
    </w:div>
    <w:div w:id="66802648">
      <w:bodyDiv w:val="1"/>
      <w:marLeft w:val="0"/>
      <w:marRight w:val="0"/>
      <w:marTop w:val="0"/>
      <w:marBottom w:val="0"/>
      <w:divBdr>
        <w:top w:val="none" w:sz="0" w:space="0" w:color="auto"/>
        <w:left w:val="none" w:sz="0" w:space="0" w:color="auto"/>
        <w:bottom w:val="none" w:sz="0" w:space="0" w:color="auto"/>
        <w:right w:val="none" w:sz="0" w:space="0" w:color="auto"/>
      </w:divBdr>
    </w:div>
    <w:div w:id="67776561">
      <w:bodyDiv w:val="1"/>
      <w:marLeft w:val="0"/>
      <w:marRight w:val="0"/>
      <w:marTop w:val="0"/>
      <w:marBottom w:val="0"/>
      <w:divBdr>
        <w:top w:val="none" w:sz="0" w:space="0" w:color="auto"/>
        <w:left w:val="none" w:sz="0" w:space="0" w:color="auto"/>
        <w:bottom w:val="none" w:sz="0" w:space="0" w:color="auto"/>
        <w:right w:val="none" w:sz="0" w:space="0" w:color="auto"/>
      </w:divBdr>
    </w:div>
    <w:div w:id="67844507">
      <w:bodyDiv w:val="1"/>
      <w:marLeft w:val="0"/>
      <w:marRight w:val="0"/>
      <w:marTop w:val="0"/>
      <w:marBottom w:val="0"/>
      <w:divBdr>
        <w:top w:val="none" w:sz="0" w:space="0" w:color="auto"/>
        <w:left w:val="none" w:sz="0" w:space="0" w:color="auto"/>
        <w:bottom w:val="none" w:sz="0" w:space="0" w:color="auto"/>
        <w:right w:val="none" w:sz="0" w:space="0" w:color="auto"/>
      </w:divBdr>
    </w:div>
    <w:div w:id="75521160">
      <w:bodyDiv w:val="1"/>
      <w:marLeft w:val="0"/>
      <w:marRight w:val="0"/>
      <w:marTop w:val="0"/>
      <w:marBottom w:val="0"/>
      <w:divBdr>
        <w:top w:val="none" w:sz="0" w:space="0" w:color="auto"/>
        <w:left w:val="none" w:sz="0" w:space="0" w:color="auto"/>
        <w:bottom w:val="none" w:sz="0" w:space="0" w:color="auto"/>
        <w:right w:val="none" w:sz="0" w:space="0" w:color="auto"/>
      </w:divBdr>
    </w:div>
    <w:div w:id="76052306">
      <w:bodyDiv w:val="1"/>
      <w:marLeft w:val="0"/>
      <w:marRight w:val="0"/>
      <w:marTop w:val="0"/>
      <w:marBottom w:val="0"/>
      <w:divBdr>
        <w:top w:val="none" w:sz="0" w:space="0" w:color="auto"/>
        <w:left w:val="none" w:sz="0" w:space="0" w:color="auto"/>
        <w:bottom w:val="none" w:sz="0" w:space="0" w:color="auto"/>
        <w:right w:val="none" w:sz="0" w:space="0" w:color="auto"/>
      </w:divBdr>
    </w:div>
    <w:div w:id="87193994">
      <w:bodyDiv w:val="1"/>
      <w:marLeft w:val="0"/>
      <w:marRight w:val="0"/>
      <w:marTop w:val="0"/>
      <w:marBottom w:val="0"/>
      <w:divBdr>
        <w:top w:val="none" w:sz="0" w:space="0" w:color="auto"/>
        <w:left w:val="none" w:sz="0" w:space="0" w:color="auto"/>
        <w:bottom w:val="none" w:sz="0" w:space="0" w:color="auto"/>
        <w:right w:val="none" w:sz="0" w:space="0" w:color="auto"/>
      </w:divBdr>
    </w:div>
    <w:div w:id="92676307">
      <w:bodyDiv w:val="1"/>
      <w:marLeft w:val="0"/>
      <w:marRight w:val="0"/>
      <w:marTop w:val="0"/>
      <w:marBottom w:val="0"/>
      <w:divBdr>
        <w:top w:val="none" w:sz="0" w:space="0" w:color="auto"/>
        <w:left w:val="none" w:sz="0" w:space="0" w:color="auto"/>
        <w:bottom w:val="none" w:sz="0" w:space="0" w:color="auto"/>
        <w:right w:val="none" w:sz="0" w:space="0" w:color="auto"/>
      </w:divBdr>
    </w:div>
    <w:div w:id="106195431">
      <w:bodyDiv w:val="1"/>
      <w:marLeft w:val="0"/>
      <w:marRight w:val="0"/>
      <w:marTop w:val="0"/>
      <w:marBottom w:val="0"/>
      <w:divBdr>
        <w:top w:val="none" w:sz="0" w:space="0" w:color="auto"/>
        <w:left w:val="none" w:sz="0" w:space="0" w:color="auto"/>
        <w:bottom w:val="none" w:sz="0" w:space="0" w:color="auto"/>
        <w:right w:val="none" w:sz="0" w:space="0" w:color="auto"/>
      </w:divBdr>
    </w:div>
    <w:div w:id="106973731">
      <w:bodyDiv w:val="1"/>
      <w:marLeft w:val="0"/>
      <w:marRight w:val="0"/>
      <w:marTop w:val="0"/>
      <w:marBottom w:val="0"/>
      <w:divBdr>
        <w:top w:val="none" w:sz="0" w:space="0" w:color="auto"/>
        <w:left w:val="none" w:sz="0" w:space="0" w:color="auto"/>
        <w:bottom w:val="none" w:sz="0" w:space="0" w:color="auto"/>
        <w:right w:val="none" w:sz="0" w:space="0" w:color="auto"/>
      </w:divBdr>
    </w:div>
    <w:div w:id="111753932">
      <w:bodyDiv w:val="1"/>
      <w:marLeft w:val="0"/>
      <w:marRight w:val="0"/>
      <w:marTop w:val="0"/>
      <w:marBottom w:val="0"/>
      <w:divBdr>
        <w:top w:val="none" w:sz="0" w:space="0" w:color="auto"/>
        <w:left w:val="none" w:sz="0" w:space="0" w:color="auto"/>
        <w:bottom w:val="none" w:sz="0" w:space="0" w:color="auto"/>
        <w:right w:val="none" w:sz="0" w:space="0" w:color="auto"/>
      </w:divBdr>
    </w:div>
    <w:div w:id="117577289">
      <w:bodyDiv w:val="1"/>
      <w:marLeft w:val="0"/>
      <w:marRight w:val="0"/>
      <w:marTop w:val="0"/>
      <w:marBottom w:val="0"/>
      <w:divBdr>
        <w:top w:val="none" w:sz="0" w:space="0" w:color="auto"/>
        <w:left w:val="none" w:sz="0" w:space="0" w:color="auto"/>
        <w:bottom w:val="none" w:sz="0" w:space="0" w:color="auto"/>
        <w:right w:val="none" w:sz="0" w:space="0" w:color="auto"/>
      </w:divBdr>
    </w:div>
    <w:div w:id="119496539">
      <w:bodyDiv w:val="1"/>
      <w:marLeft w:val="0"/>
      <w:marRight w:val="0"/>
      <w:marTop w:val="0"/>
      <w:marBottom w:val="0"/>
      <w:divBdr>
        <w:top w:val="none" w:sz="0" w:space="0" w:color="auto"/>
        <w:left w:val="none" w:sz="0" w:space="0" w:color="auto"/>
        <w:bottom w:val="none" w:sz="0" w:space="0" w:color="auto"/>
        <w:right w:val="none" w:sz="0" w:space="0" w:color="auto"/>
      </w:divBdr>
    </w:div>
    <w:div w:id="119618499">
      <w:bodyDiv w:val="1"/>
      <w:marLeft w:val="0"/>
      <w:marRight w:val="0"/>
      <w:marTop w:val="0"/>
      <w:marBottom w:val="0"/>
      <w:divBdr>
        <w:top w:val="none" w:sz="0" w:space="0" w:color="auto"/>
        <w:left w:val="none" w:sz="0" w:space="0" w:color="auto"/>
        <w:bottom w:val="none" w:sz="0" w:space="0" w:color="auto"/>
        <w:right w:val="none" w:sz="0" w:space="0" w:color="auto"/>
      </w:divBdr>
    </w:div>
    <w:div w:id="122625476">
      <w:bodyDiv w:val="1"/>
      <w:marLeft w:val="0"/>
      <w:marRight w:val="0"/>
      <w:marTop w:val="0"/>
      <w:marBottom w:val="0"/>
      <w:divBdr>
        <w:top w:val="none" w:sz="0" w:space="0" w:color="auto"/>
        <w:left w:val="none" w:sz="0" w:space="0" w:color="auto"/>
        <w:bottom w:val="none" w:sz="0" w:space="0" w:color="auto"/>
        <w:right w:val="none" w:sz="0" w:space="0" w:color="auto"/>
      </w:divBdr>
    </w:div>
    <w:div w:id="125587353">
      <w:bodyDiv w:val="1"/>
      <w:marLeft w:val="0"/>
      <w:marRight w:val="0"/>
      <w:marTop w:val="0"/>
      <w:marBottom w:val="0"/>
      <w:divBdr>
        <w:top w:val="none" w:sz="0" w:space="0" w:color="auto"/>
        <w:left w:val="none" w:sz="0" w:space="0" w:color="auto"/>
        <w:bottom w:val="none" w:sz="0" w:space="0" w:color="auto"/>
        <w:right w:val="none" w:sz="0" w:space="0" w:color="auto"/>
      </w:divBdr>
    </w:div>
    <w:div w:id="128981739">
      <w:bodyDiv w:val="1"/>
      <w:marLeft w:val="0"/>
      <w:marRight w:val="0"/>
      <w:marTop w:val="0"/>
      <w:marBottom w:val="0"/>
      <w:divBdr>
        <w:top w:val="none" w:sz="0" w:space="0" w:color="auto"/>
        <w:left w:val="none" w:sz="0" w:space="0" w:color="auto"/>
        <w:bottom w:val="none" w:sz="0" w:space="0" w:color="auto"/>
        <w:right w:val="none" w:sz="0" w:space="0" w:color="auto"/>
      </w:divBdr>
    </w:div>
    <w:div w:id="137501924">
      <w:bodyDiv w:val="1"/>
      <w:marLeft w:val="0"/>
      <w:marRight w:val="0"/>
      <w:marTop w:val="0"/>
      <w:marBottom w:val="0"/>
      <w:divBdr>
        <w:top w:val="none" w:sz="0" w:space="0" w:color="auto"/>
        <w:left w:val="none" w:sz="0" w:space="0" w:color="auto"/>
        <w:bottom w:val="none" w:sz="0" w:space="0" w:color="auto"/>
        <w:right w:val="none" w:sz="0" w:space="0" w:color="auto"/>
      </w:divBdr>
    </w:div>
    <w:div w:id="142083652">
      <w:bodyDiv w:val="1"/>
      <w:marLeft w:val="0"/>
      <w:marRight w:val="0"/>
      <w:marTop w:val="0"/>
      <w:marBottom w:val="0"/>
      <w:divBdr>
        <w:top w:val="none" w:sz="0" w:space="0" w:color="auto"/>
        <w:left w:val="none" w:sz="0" w:space="0" w:color="auto"/>
        <w:bottom w:val="none" w:sz="0" w:space="0" w:color="auto"/>
        <w:right w:val="none" w:sz="0" w:space="0" w:color="auto"/>
      </w:divBdr>
    </w:div>
    <w:div w:id="148253533">
      <w:bodyDiv w:val="1"/>
      <w:marLeft w:val="0"/>
      <w:marRight w:val="0"/>
      <w:marTop w:val="0"/>
      <w:marBottom w:val="0"/>
      <w:divBdr>
        <w:top w:val="none" w:sz="0" w:space="0" w:color="auto"/>
        <w:left w:val="none" w:sz="0" w:space="0" w:color="auto"/>
        <w:bottom w:val="none" w:sz="0" w:space="0" w:color="auto"/>
        <w:right w:val="none" w:sz="0" w:space="0" w:color="auto"/>
      </w:divBdr>
    </w:div>
    <w:div w:id="157580699">
      <w:bodyDiv w:val="1"/>
      <w:marLeft w:val="0"/>
      <w:marRight w:val="0"/>
      <w:marTop w:val="0"/>
      <w:marBottom w:val="0"/>
      <w:divBdr>
        <w:top w:val="none" w:sz="0" w:space="0" w:color="auto"/>
        <w:left w:val="none" w:sz="0" w:space="0" w:color="auto"/>
        <w:bottom w:val="none" w:sz="0" w:space="0" w:color="auto"/>
        <w:right w:val="none" w:sz="0" w:space="0" w:color="auto"/>
      </w:divBdr>
    </w:div>
    <w:div w:id="159389284">
      <w:bodyDiv w:val="1"/>
      <w:marLeft w:val="0"/>
      <w:marRight w:val="0"/>
      <w:marTop w:val="0"/>
      <w:marBottom w:val="0"/>
      <w:divBdr>
        <w:top w:val="none" w:sz="0" w:space="0" w:color="auto"/>
        <w:left w:val="none" w:sz="0" w:space="0" w:color="auto"/>
        <w:bottom w:val="none" w:sz="0" w:space="0" w:color="auto"/>
        <w:right w:val="none" w:sz="0" w:space="0" w:color="auto"/>
      </w:divBdr>
    </w:div>
    <w:div w:id="168906905">
      <w:bodyDiv w:val="1"/>
      <w:marLeft w:val="0"/>
      <w:marRight w:val="0"/>
      <w:marTop w:val="0"/>
      <w:marBottom w:val="0"/>
      <w:divBdr>
        <w:top w:val="none" w:sz="0" w:space="0" w:color="auto"/>
        <w:left w:val="none" w:sz="0" w:space="0" w:color="auto"/>
        <w:bottom w:val="none" w:sz="0" w:space="0" w:color="auto"/>
        <w:right w:val="none" w:sz="0" w:space="0" w:color="auto"/>
      </w:divBdr>
    </w:div>
    <w:div w:id="174224108">
      <w:bodyDiv w:val="1"/>
      <w:marLeft w:val="0"/>
      <w:marRight w:val="0"/>
      <w:marTop w:val="0"/>
      <w:marBottom w:val="0"/>
      <w:divBdr>
        <w:top w:val="none" w:sz="0" w:space="0" w:color="auto"/>
        <w:left w:val="none" w:sz="0" w:space="0" w:color="auto"/>
        <w:bottom w:val="none" w:sz="0" w:space="0" w:color="auto"/>
        <w:right w:val="none" w:sz="0" w:space="0" w:color="auto"/>
      </w:divBdr>
    </w:div>
    <w:div w:id="179710868">
      <w:bodyDiv w:val="1"/>
      <w:marLeft w:val="0"/>
      <w:marRight w:val="0"/>
      <w:marTop w:val="0"/>
      <w:marBottom w:val="0"/>
      <w:divBdr>
        <w:top w:val="none" w:sz="0" w:space="0" w:color="auto"/>
        <w:left w:val="none" w:sz="0" w:space="0" w:color="auto"/>
        <w:bottom w:val="none" w:sz="0" w:space="0" w:color="auto"/>
        <w:right w:val="none" w:sz="0" w:space="0" w:color="auto"/>
      </w:divBdr>
    </w:div>
    <w:div w:id="188186009">
      <w:bodyDiv w:val="1"/>
      <w:marLeft w:val="0"/>
      <w:marRight w:val="0"/>
      <w:marTop w:val="0"/>
      <w:marBottom w:val="0"/>
      <w:divBdr>
        <w:top w:val="none" w:sz="0" w:space="0" w:color="auto"/>
        <w:left w:val="none" w:sz="0" w:space="0" w:color="auto"/>
        <w:bottom w:val="none" w:sz="0" w:space="0" w:color="auto"/>
        <w:right w:val="none" w:sz="0" w:space="0" w:color="auto"/>
      </w:divBdr>
    </w:div>
    <w:div w:id="192574950">
      <w:bodyDiv w:val="1"/>
      <w:marLeft w:val="0"/>
      <w:marRight w:val="0"/>
      <w:marTop w:val="0"/>
      <w:marBottom w:val="0"/>
      <w:divBdr>
        <w:top w:val="none" w:sz="0" w:space="0" w:color="auto"/>
        <w:left w:val="none" w:sz="0" w:space="0" w:color="auto"/>
        <w:bottom w:val="none" w:sz="0" w:space="0" w:color="auto"/>
        <w:right w:val="none" w:sz="0" w:space="0" w:color="auto"/>
      </w:divBdr>
    </w:div>
    <w:div w:id="194733852">
      <w:bodyDiv w:val="1"/>
      <w:marLeft w:val="0"/>
      <w:marRight w:val="0"/>
      <w:marTop w:val="0"/>
      <w:marBottom w:val="0"/>
      <w:divBdr>
        <w:top w:val="none" w:sz="0" w:space="0" w:color="auto"/>
        <w:left w:val="none" w:sz="0" w:space="0" w:color="auto"/>
        <w:bottom w:val="none" w:sz="0" w:space="0" w:color="auto"/>
        <w:right w:val="none" w:sz="0" w:space="0" w:color="auto"/>
      </w:divBdr>
    </w:div>
    <w:div w:id="198008070">
      <w:bodyDiv w:val="1"/>
      <w:marLeft w:val="0"/>
      <w:marRight w:val="0"/>
      <w:marTop w:val="0"/>
      <w:marBottom w:val="0"/>
      <w:divBdr>
        <w:top w:val="none" w:sz="0" w:space="0" w:color="auto"/>
        <w:left w:val="none" w:sz="0" w:space="0" w:color="auto"/>
        <w:bottom w:val="none" w:sz="0" w:space="0" w:color="auto"/>
        <w:right w:val="none" w:sz="0" w:space="0" w:color="auto"/>
      </w:divBdr>
    </w:div>
    <w:div w:id="201283206">
      <w:bodyDiv w:val="1"/>
      <w:marLeft w:val="0"/>
      <w:marRight w:val="0"/>
      <w:marTop w:val="0"/>
      <w:marBottom w:val="0"/>
      <w:divBdr>
        <w:top w:val="none" w:sz="0" w:space="0" w:color="auto"/>
        <w:left w:val="none" w:sz="0" w:space="0" w:color="auto"/>
        <w:bottom w:val="none" w:sz="0" w:space="0" w:color="auto"/>
        <w:right w:val="none" w:sz="0" w:space="0" w:color="auto"/>
      </w:divBdr>
    </w:div>
    <w:div w:id="204295526">
      <w:bodyDiv w:val="1"/>
      <w:marLeft w:val="0"/>
      <w:marRight w:val="0"/>
      <w:marTop w:val="0"/>
      <w:marBottom w:val="0"/>
      <w:divBdr>
        <w:top w:val="none" w:sz="0" w:space="0" w:color="auto"/>
        <w:left w:val="none" w:sz="0" w:space="0" w:color="auto"/>
        <w:bottom w:val="none" w:sz="0" w:space="0" w:color="auto"/>
        <w:right w:val="none" w:sz="0" w:space="0" w:color="auto"/>
      </w:divBdr>
    </w:div>
    <w:div w:id="205455645">
      <w:bodyDiv w:val="1"/>
      <w:marLeft w:val="0"/>
      <w:marRight w:val="0"/>
      <w:marTop w:val="0"/>
      <w:marBottom w:val="0"/>
      <w:divBdr>
        <w:top w:val="none" w:sz="0" w:space="0" w:color="auto"/>
        <w:left w:val="none" w:sz="0" w:space="0" w:color="auto"/>
        <w:bottom w:val="none" w:sz="0" w:space="0" w:color="auto"/>
        <w:right w:val="none" w:sz="0" w:space="0" w:color="auto"/>
      </w:divBdr>
    </w:div>
    <w:div w:id="212888073">
      <w:bodyDiv w:val="1"/>
      <w:marLeft w:val="0"/>
      <w:marRight w:val="0"/>
      <w:marTop w:val="0"/>
      <w:marBottom w:val="0"/>
      <w:divBdr>
        <w:top w:val="none" w:sz="0" w:space="0" w:color="auto"/>
        <w:left w:val="none" w:sz="0" w:space="0" w:color="auto"/>
        <w:bottom w:val="none" w:sz="0" w:space="0" w:color="auto"/>
        <w:right w:val="none" w:sz="0" w:space="0" w:color="auto"/>
      </w:divBdr>
    </w:div>
    <w:div w:id="214975117">
      <w:bodyDiv w:val="1"/>
      <w:marLeft w:val="0"/>
      <w:marRight w:val="0"/>
      <w:marTop w:val="0"/>
      <w:marBottom w:val="0"/>
      <w:divBdr>
        <w:top w:val="none" w:sz="0" w:space="0" w:color="auto"/>
        <w:left w:val="none" w:sz="0" w:space="0" w:color="auto"/>
        <w:bottom w:val="none" w:sz="0" w:space="0" w:color="auto"/>
        <w:right w:val="none" w:sz="0" w:space="0" w:color="auto"/>
      </w:divBdr>
    </w:div>
    <w:div w:id="217937014">
      <w:bodyDiv w:val="1"/>
      <w:marLeft w:val="0"/>
      <w:marRight w:val="0"/>
      <w:marTop w:val="0"/>
      <w:marBottom w:val="0"/>
      <w:divBdr>
        <w:top w:val="none" w:sz="0" w:space="0" w:color="auto"/>
        <w:left w:val="none" w:sz="0" w:space="0" w:color="auto"/>
        <w:bottom w:val="none" w:sz="0" w:space="0" w:color="auto"/>
        <w:right w:val="none" w:sz="0" w:space="0" w:color="auto"/>
      </w:divBdr>
    </w:div>
    <w:div w:id="226231846">
      <w:bodyDiv w:val="1"/>
      <w:marLeft w:val="0"/>
      <w:marRight w:val="0"/>
      <w:marTop w:val="0"/>
      <w:marBottom w:val="0"/>
      <w:divBdr>
        <w:top w:val="none" w:sz="0" w:space="0" w:color="auto"/>
        <w:left w:val="none" w:sz="0" w:space="0" w:color="auto"/>
        <w:bottom w:val="none" w:sz="0" w:space="0" w:color="auto"/>
        <w:right w:val="none" w:sz="0" w:space="0" w:color="auto"/>
      </w:divBdr>
    </w:div>
    <w:div w:id="227765664">
      <w:bodyDiv w:val="1"/>
      <w:marLeft w:val="0"/>
      <w:marRight w:val="0"/>
      <w:marTop w:val="0"/>
      <w:marBottom w:val="0"/>
      <w:divBdr>
        <w:top w:val="none" w:sz="0" w:space="0" w:color="auto"/>
        <w:left w:val="none" w:sz="0" w:space="0" w:color="auto"/>
        <w:bottom w:val="none" w:sz="0" w:space="0" w:color="auto"/>
        <w:right w:val="none" w:sz="0" w:space="0" w:color="auto"/>
      </w:divBdr>
    </w:div>
    <w:div w:id="232931813">
      <w:bodyDiv w:val="1"/>
      <w:marLeft w:val="0"/>
      <w:marRight w:val="0"/>
      <w:marTop w:val="0"/>
      <w:marBottom w:val="0"/>
      <w:divBdr>
        <w:top w:val="none" w:sz="0" w:space="0" w:color="auto"/>
        <w:left w:val="none" w:sz="0" w:space="0" w:color="auto"/>
        <w:bottom w:val="none" w:sz="0" w:space="0" w:color="auto"/>
        <w:right w:val="none" w:sz="0" w:space="0" w:color="auto"/>
      </w:divBdr>
    </w:div>
    <w:div w:id="242108839">
      <w:bodyDiv w:val="1"/>
      <w:marLeft w:val="0"/>
      <w:marRight w:val="0"/>
      <w:marTop w:val="0"/>
      <w:marBottom w:val="0"/>
      <w:divBdr>
        <w:top w:val="none" w:sz="0" w:space="0" w:color="auto"/>
        <w:left w:val="none" w:sz="0" w:space="0" w:color="auto"/>
        <w:bottom w:val="none" w:sz="0" w:space="0" w:color="auto"/>
        <w:right w:val="none" w:sz="0" w:space="0" w:color="auto"/>
      </w:divBdr>
    </w:div>
    <w:div w:id="256641004">
      <w:bodyDiv w:val="1"/>
      <w:marLeft w:val="0"/>
      <w:marRight w:val="0"/>
      <w:marTop w:val="0"/>
      <w:marBottom w:val="0"/>
      <w:divBdr>
        <w:top w:val="none" w:sz="0" w:space="0" w:color="auto"/>
        <w:left w:val="none" w:sz="0" w:space="0" w:color="auto"/>
        <w:bottom w:val="none" w:sz="0" w:space="0" w:color="auto"/>
        <w:right w:val="none" w:sz="0" w:space="0" w:color="auto"/>
      </w:divBdr>
    </w:div>
    <w:div w:id="257099582">
      <w:bodyDiv w:val="1"/>
      <w:marLeft w:val="0"/>
      <w:marRight w:val="0"/>
      <w:marTop w:val="0"/>
      <w:marBottom w:val="0"/>
      <w:divBdr>
        <w:top w:val="none" w:sz="0" w:space="0" w:color="auto"/>
        <w:left w:val="none" w:sz="0" w:space="0" w:color="auto"/>
        <w:bottom w:val="none" w:sz="0" w:space="0" w:color="auto"/>
        <w:right w:val="none" w:sz="0" w:space="0" w:color="auto"/>
      </w:divBdr>
    </w:div>
    <w:div w:id="257720317">
      <w:bodyDiv w:val="1"/>
      <w:marLeft w:val="0"/>
      <w:marRight w:val="0"/>
      <w:marTop w:val="0"/>
      <w:marBottom w:val="0"/>
      <w:divBdr>
        <w:top w:val="none" w:sz="0" w:space="0" w:color="auto"/>
        <w:left w:val="none" w:sz="0" w:space="0" w:color="auto"/>
        <w:bottom w:val="none" w:sz="0" w:space="0" w:color="auto"/>
        <w:right w:val="none" w:sz="0" w:space="0" w:color="auto"/>
      </w:divBdr>
    </w:div>
    <w:div w:id="264384441">
      <w:bodyDiv w:val="1"/>
      <w:marLeft w:val="0"/>
      <w:marRight w:val="0"/>
      <w:marTop w:val="0"/>
      <w:marBottom w:val="0"/>
      <w:divBdr>
        <w:top w:val="none" w:sz="0" w:space="0" w:color="auto"/>
        <w:left w:val="none" w:sz="0" w:space="0" w:color="auto"/>
        <w:bottom w:val="none" w:sz="0" w:space="0" w:color="auto"/>
        <w:right w:val="none" w:sz="0" w:space="0" w:color="auto"/>
      </w:divBdr>
    </w:div>
    <w:div w:id="267125074">
      <w:bodyDiv w:val="1"/>
      <w:marLeft w:val="0"/>
      <w:marRight w:val="0"/>
      <w:marTop w:val="0"/>
      <w:marBottom w:val="0"/>
      <w:divBdr>
        <w:top w:val="none" w:sz="0" w:space="0" w:color="auto"/>
        <w:left w:val="none" w:sz="0" w:space="0" w:color="auto"/>
        <w:bottom w:val="none" w:sz="0" w:space="0" w:color="auto"/>
        <w:right w:val="none" w:sz="0" w:space="0" w:color="auto"/>
      </w:divBdr>
    </w:div>
    <w:div w:id="269900282">
      <w:bodyDiv w:val="1"/>
      <w:marLeft w:val="0"/>
      <w:marRight w:val="0"/>
      <w:marTop w:val="0"/>
      <w:marBottom w:val="0"/>
      <w:divBdr>
        <w:top w:val="none" w:sz="0" w:space="0" w:color="auto"/>
        <w:left w:val="none" w:sz="0" w:space="0" w:color="auto"/>
        <w:bottom w:val="none" w:sz="0" w:space="0" w:color="auto"/>
        <w:right w:val="none" w:sz="0" w:space="0" w:color="auto"/>
      </w:divBdr>
    </w:div>
    <w:div w:id="274756256">
      <w:bodyDiv w:val="1"/>
      <w:marLeft w:val="0"/>
      <w:marRight w:val="0"/>
      <w:marTop w:val="0"/>
      <w:marBottom w:val="0"/>
      <w:divBdr>
        <w:top w:val="none" w:sz="0" w:space="0" w:color="auto"/>
        <w:left w:val="none" w:sz="0" w:space="0" w:color="auto"/>
        <w:bottom w:val="none" w:sz="0" w:space="0" w:color="auto"/>
        <w:right w:val="none" w:sz="0" w:space="0" w:color="auto"/>
      </w:divBdr>
    </w:div>
    <w:div w:id="281114350">
      <w:bodyDiv w:val="1"/>
      <w:marLeft w:val="0"/>
      <w:marRight w:val="0"/>
      <w:marTop w:val="0"/>
      <w:marBottom w:val="0"/>
      <w:divBdr>
        <w:top w:val="none" w:sz="0" w:space="0" w:color="auto"/>
        <w:left w:val="none" w:sz="0" w:space="0" w:color="auto"/>
        <w:bottom w:val="none" w:sz="0" w:space="0" w:color="auto"/>
        <w:right w:val="none" w:sz="0" w:space="0" w:color="auto"/>
      </w:divBdr>
    </w:div>
    <w:div w:id="285547231">
      <w:bodyDiv w:val="1"/>
      <w:marLeft w:val="0"/>
      <w:marRight w:val="0"/>
      <w:marTop w:val="0"/>
      <w:marBottom w:val="0"/>
      <w:divBdr>
        <w:top w:val="none" w:sz="0" w:space="0" w:color="auto"/>
        <w:left w:val="none" w:sz="0" w:space="0" w:color="auto"/>
        <w:bottom w:val="none" w:sz="0" w:space="0" w:color="auto"/>
        <w:right w:val="none" w:sz="0" w:space="0" w:color="auto"/>
      </w:divBdr>
    </w:div>
    <w:div w:id="286661680">
      <w:bodyDiv w:val="1"/>
      <w:marLeft w:val="0"/>
      <w:marRight w:val="0"/>
      <w:marTop w:val="0"/>
      <w:marBottom w:val="0"/>
      <w:divBdr>
        <w:top w:val="none" w:sz="0" w:space="0" w:color="auto"/>
        <w:left w:val="none" w:sz="0" w:space="0" w:color="auto"/>
        <w:bottom w:val="none" w:sz="0" w:space="0" w:color="auto"/>
        <w:right w:val="none" w:sz="0" w:space="0" w:color="auto"/>
      </w:divBdr>
    </w:div>
    <w:div w:id="287201798">
      <w:bodyDiv w:val="1"/>
      <w:marLeft w:val="0"/>
      <w:marRight w:val="0"/>
      <w:marTop w:val="0"/>
      <w:marBottom w:val="0"/>
      <w:divBdr>
        <w:top w:val="none" w:sz="0" w:space="0" w:color="auto"/>
        <w:left w:val="none" w:sz="0" w:space="0" w:color="auto"/>
        <w:bottom w:val="none" w:sz="0" w:space="0" w:color="auto"/>
        <w:right w:val="none" w:sz="0" w:space="0" w:color="auto"/>
      </w:divBdr>
    </w:div>
    <w:div w:id="288363311">
      <w:bodyDiv w:val="1"/>
      <w:marLeft w:val="0"/>
      <w:marRight w:val="0"/>
      <w:marTop w:val="0"/>
      <w:marBottom w:val="0"/>
      <w:divBdr>
        <w:top w:val="none" w:sz="0" w:space="0" w:color="auto"/>
        <w:left w:val="none" w:sz="0" w:space="0" w:color="auto"/>
        <w:bottom w:val="none" w:sz="0" w:space="0" w:color="auto"/>
        <w:right w:val="none" w:sz="0" w:space="0" w:color="auto"/>
      </w:divBdr>
    </w:div>
    <w:div w:id="297225869">
      <w:bodyDiv w:val="1"/>
      <w:marLeft w:val="0"/>
      <w:marRight w:val="0"/>
      <w:marTop w:val="0"/>
      <w:marBottom w:val="0"/>
      <w:divBdr>
        <w:top w:val="none" w:sz="0" w:space="0" w:color="auto"/>
        <w:left w:val="none" w:sz="0" w:space="0" w:color="auto"/>
        <w:bottom w:val="none" w:sz="0" w:space="0" w:color="auto"/>
        <w:right w:val="none" w:sz="0" w:space="0" w:color="auto"/>
      </w:divBdr>
    </w:div>
    <w:div w:id="297418229">
      <w:bodyDiv w:val="1"/>
      <w:marLeft w:val="0"/>
      <w:marRight w:val="0"/>
      <w:marTop w:val="0"/>
      <w:marBottom w:val="0"/>
      <w:divBdr>
        <w:top w:val="none" w:sz="0" w:space="0" w:color="auto"/>
        <w:left w:val="none" w:sz="0" w:space="0" w:color="auto"/>
        <w:bottom w:val="none" w:sz="0" w:space="0" w:color="auto"/>
        <w:right w:val="none" w:sz="0" w:space="0" w:color="auto"/>
      </w:divBdr>
    </w:div>
    <w:div w:id="298268177">
      <w:bodyDiv w:val="1"/>
      <w:marLeft w:val="0"/>
      <w:marRight w:val="0"/>
      <w:marTop w:val="0"/>
      <w:marBottom w:val="0"/>
      <w:divBdr>
        <w:top w:val="none" w:sz="0" w:space="0" w:color="auto"/>
        <w:left w:val="none" w:sz="0" w:space="0" w:color="auto"/>
        <w:bottom w:val="none" w:sz="0" w:space="0" w:color="auto"/>
        <w:right w:val="none" w:sz="0" w:space="0" w:color="auto"/>
      </w:divBdr>
    </w:div>
    <w:div w:id="298344971">
      <w:bodyDiv w:val="1"/>
      <w:marLeft w:val="0"/>
      <w:marRight w:val="0"/>
      <w:marTop w:val="0"/>
      <w:marBottom w:val="0"/>
      <w:divBdr>
        <w:top w:val="none" w:sz="0" w:space="0" w:color="auto"/>
        <w:left w:val="none" w:sz="0" w:space="0" w:color="auto"/>
        <w:bottom w:val="none" w:sz="0" w:space="0" w:color="auto"/>
        <w:right w:val="none" w:sz="0" w:space="0" w:color="auto"/>
      </w:divBdr>
    </w:div>
    <w:div w:id="303245186">
      <w:bodyDiv w:val="1"/>
      <w:marLeft w:val="0"/>
      <w:marRight w:val="0"/>
      <w:marTop w:val="0"/>
      <w:marBottom w:val="0"/>
      <w:divBdr>
        <w:top w:val="none" w:sz="0" w:space="0" w:color="auto"/>
        <w:left w:val="none" w:sz="0" w:space="0" w:color="auto"/>
        <w:bottom w:val="none" w:sz="0" w:space="0" w:color="auto"/>
        <w:right w:val="none" w:sz="0" w:space="0" w:color="auto"/>
      </w:divBdr>
    </w:div>
    <w:div w:id="304895715">
      <w:bodyDiv w:val="1"/>
      <w:marLeft w:val="0"/>
      <w:marRight w:val="0"/>
      <w:marTop w:val="0"/>
      <w:marBottom w:val="0"/>
      <w:divBdr>
        <w:top w:val="none" w:sz="0" w:space="0" w:color="auto"/>
        <w:left w:val="none" w:sz="0" w:space="0" w:color="auto"/>
        <w:bottom w:val="none" w:sz="0" w:space="0" w:color="auto"/>
        <w:right w:val="none" w:sz="0" w:space="0" w:color="auto"/>
      </w:divBdr>
    </w:div>
    <w:div w:id="306983500">
      <w:bodyDiv w:val="1"/>
      <w:marLeft w:val="0"/>
      <w:marRight w:val="0"/>
      <w:marTop w:val="0"/>
      <w:marBottom w:val="0"/>
      <w:divBdr>
        <w:top w:val="none" w:sz="0" w:space="0" w:color="auto"/>
        <w:left w:val="none" w:sz="0" w:space="0" w:color="auto"/>
        <w:bottom w:val="none" w:sz="0" w:space="0" w:color="auto"/>
        <w:right w:val="none" w:sz="0" w:space="0" w:color="auto"/>
      </w:divBdr>
    </w:div>
    <w:div w:id="310139705">
      <w:bodyDiv w:val="1"/>
      <w:marLeft w:val="0"/>
      <w:marRight w:val="0"/>
      <w:marTop w:val="0"/>
      <w:marBottom w:val="0"/>
      <w:divBdr>
        <w:top w:val="none" w:sz="0" w:space="0" w:color="auto"/>
        <w:left w:val="none" w:sz="0" w:space="0" w:color="auto"/>
        <w:bottom w:val="none" w:sz="0" w:space="0" w:color="auto"/>
        <w:right w:val="none" w:sz="0" w:space="0" w:color="auto"/>
      </w:divBdr>
    </w:div>
    <w:div w:id="312217500">
      <w:bodyDiv w:val="1"/>
      <w:marLeft w:val="0"/>
      <w:marRight w:val="0"/>
      <w:marTop w:val="0"/>
      <w:marBottom w:val="0"/>
      <w:divBdr>
        <w:top w:val="none" w:sz="0" w:space="0" w:color="auto"/>
        <w:left w:val="none" w:sz="0" w:space="0" w:color="auto"/>
        <w:bottom w:val="none" w:sz="0" w:space="0" w:color="auto"/>
        <w:right w:val="none" w:sz="0" w:space="0" w:color="auto"/>
      </w:divBdr>
    </w:div>
    <w:div w:id="317540093">
      <w:bodyDiv w:val="1"/>
      <w:marLeft w:val="0"/>
      <w:marRight w:val="0"/>
      <w:marTop w:val="0"/>
      <w:marBottom w:val="0"/>
      <w:divBdr>
        <w:top w:val="none" w:sz="0" w:space="0" w:color="auto"/>
        <w:left w:val="none" w:sz="0" w:space="0" w:color="auto"/>
        <w:bottom w:val="none" w:sz="0" w:space="0" w:color="auto"/>
        <w:right w:val="none" w:sz="0" w:space="0" w:color="auto"/>
      </w:divBdr>
    </w:div>
    <w:div w:id="317999600">
      <w:bodyDiv w:val="1"/>
      <w:marLeft w:val="0"/>
      <w:marRight w:val="0"/>
      <w:marTop w:val="0"/>
      <w:marBottom w:val="0"/>
      <w:divBdr>
        <w:top w:val="none" w:sz="0" w:space="0" w:color="auto"/>
        <w:left w:val="none" w:sz="0" w:space="0" w:color="auto"/>
        <w:bottom w:val="none" w:sz="0" w:space="0" w:color="auto"/>
        <w:right w:val="none" w:sz="0" w:space="0" w:color="auto"/>
      </w:divBdr>
    </w:div>
    <w:div w:id="318846131">
      <w:bodyDiv w:val="1"/>
      <w:marLeft w:val="0"/>
      <w:marRight w:val="0"/>
      <w:marTop w:val="0"/>
      <w:marBottom w:val="0"/>
      <w:divBdr>
        <w:top w:val="none" w:sz="0" w:space="0" w:color="auto"/>
        <w:left w:val="none" w:sz="0" w:space="0" w:color="auto"/>
        <w:bottom w:val="none" w:sz="0" w:space="0" w:color="auto"/>
        <w:right w:val="none" w:sz="0" w:space="0" w:color="auto"/>
      </w:divBdr>
    </w:div>
    <w:div w:id="322466859">
      <w:bodyDiv w:val="1"/>
      <w:marLeft w:val="0"/>
      <w:marRight w:val="0"/>
      <w:marTop w:val="0"/>
      <w:marBottom w:val="0"/>
      <w:divBdr>
        <w:top w:val="none" w:sz="0" w:space="0" w:color="auto"/>
        <w:left w:val="none" w:sz="0" w:space="0" w:color="auto"/>
        <w:bottom w:val="none" w:sz="0" w:space="0" w:color="auto"/>
        <w:right w:val="none" w:sz="0" w:space="0" w:color="auto"/>
      </w:divBdr>
    </w:div>
    <w:div w:id="329212091">
      <w:bodyDiv w:val="1"/>
      <w:marLeft w:val="0"/>
      <w:marRight w:val="0"/>
      <w:marTop w:val="0"/>
      <w:marBottom w:val="0"/>
      <w:divBdr>
        <w:top w:val="none" w:sz="0" w:space="0" w:color="auto"/>
        <w:left w:val="none" w:sz="0" w:space="0" w:color="auto"/>
        <w:bottom w:val="none" w:sz="0" w:space="0" w:color="auto"/>
        <w:right w:val="none" w:sz="0" w:space="0" w:color="auto"/>
      </w:divBdr>
    </w:div>
    <w:div w:id="338848502">
      <w:bodyDiv w:val="1"/>
      <w:marLeft w:val="0"/>
      <w:marRight w:val="0"/>
      <w:marTop w:val="0"/>
      <w:marBottom w:val="0"/>
      <w:divBdr>
        <w:top w:val="none" w:sz="0" w:space="0" w:color="auto"/>
        <w:left w:val="none" w:sz="0" w:space="0" w:color="auto"/>
        <w:bottom w:val="none" w:sz="0" w:space="0" w:color="auto"/>
        <w:right w:val="none" w:sz="0" w:space="0" w:color="auto"/>
      </w:divBdr>
    </w:div>
    <w:div w:id="346716739">
      <w:bodyDiv w:val="1"/>
      <w:marLeft w:val="0"/>
      <w:marRight w:val="0"/>
      <w:marTop w:val="0"/>
      <w:marBottom w:val="0"/>
      <w:divBdr>
        <w:top w:val="none" w:sz="0" w:space="0" w:color="auto"/>
        <w:left w:val="none" w:sz="0" w:space="0" w:color="auto"/>
        <w:bottom w:val="none" w:sz="0" w:space="0" w:color="auto"/>
        <w:right w:val="none" w:sz="0" w:space="0" w:color="auto"/>
      </w:divBdr>
    </w:div>
    <w:div w:id="348146048">
      <w:bodyDiv w:val="1"/>
      <w:marLeft w:val="0"/>
      <w:marRight w:val="0"/>
      <w:marTop w:val="0"/>
      <w:marBottom w:val="0"/>
      <w:divBdr>
        <w:top w:val="none" w:sz="0" w:space="0" w:color="auto"/>
        <w:left w:val="none" w:sz="0" w:space="0" w:color="auto"/>
        <w:bottom w:val="none" w:sz="0" w:space="0" w:color="auto"/>
        <w:right w:val="none" w:sz="0" w:space="0" w:color="auto"/>
      </w:divBdr>
    </w:div>
    <w:div w:id="350911457">
      <w:bodyDiv w:val="1"/>
      <w:marLeft w:val="0"/>
      <w:marRight w:val="0"/>
      <w:marTop w:val="0"/>
      <w:marBottom w:val="0"/>
      <w:divBdr>
        <w:top w:val="none" w:sz="0" w:space="0" w:color="auto"/>
        <w:left w:val="none" w:sz="0" w:space="0" w:color="auto"/>
        <w:bottom w:val="none" w:sz="0" w:space="0" w:color="auto"/>
        <w:right w:val="none" w:sz="0" w:space="0" w:color="auto"/>
      </w:divBdr>
    </w:div>
    <w:div w:id="362632458">
      <w:bodyDiv w:val="1"/>
      <w:marLeft w:val="0"/>
      <w:marRight w:val="0"/>
      <w:marTop w:val="0"/>
      <w:marBottom w:val="0"/>
      <w:divBdr>
        <w:top w:val="none" w:sz="0" w:space="0" w:color="auto"/>
        <w:left w:val="none" w:sz="0" w:space="0" w:color="auto"/>
        <w:bottom w:val="none" w:sz="0" w:space="0" w:color="auto"/>
        <w:right w:val="none" w:sz="0" w:space="0" w:color="auto"/>
      </w:divBdr>
    </w:div>
    <w:div w:id="362828974">
      <w:bodyDiv w:val="1"/>
      <w:marLeft w:val="0"/>
      <w:marRight w:val="0"/>
      <w:marTop w:val="0"/>
      <w:marBottom w:val="0"/>
      <w:divBdr>
        <w:top w:val="none" w:sz="0" w:space="0" w:color="auto"/>
        <w:left w:val="none" w:sz="0" w:space="0" w:color="auto"/>
        <w:bottom w:val="none" w:sz="0" w:space="0" w:color="auto"/>
        <w:right w:val="none" w:sz="0" w:space="0" w:color="auto"/>
      </w:divBdr>
    </w:div>
    <w:div w:id="364912491">
      <w:bodyDiv w:val="1"/>
      <w:marLeft w:val="0"/>
      <w:marRight w:val="0"/>
      <w:marTop w:val="0"/>
      <w:marBottom w:val="0"/>
      <w:divBdr>
        <w:top w:val="none" w:sz="0" w:space="0" w:color="auto"/>
        <w:left w:val="none" w:sz="0" w:space="0" w:color="auto"/>
        <w:bottom w:val="none" w:sz="0" w:space="0" w:color="auto"/>
        <w:right w:val="none" w:sz="0" w:space="0" w:color="auto"/>
      </w:divBdr>
    </w:div>
    <w:div w:id="369383740">
      <w:bodyDiv w:val="1"/>
      <w:marLeft w:val="0"/>
      <w:marRight w:val="0"/>
      <w:marTop w:val="0"/>
      <w:marBottom w:val="0"/>
      <w:divBdr>
        <w:top w:val="none" w:sz="0" w:space="0" w:color="auto"/>
        <w:left w:val="none" w:sz="0" w:space="0" w:color="auto"/>
        <w:bottom w:val="none" w:sz="0" w:space="0" w:color="auto"/>
        <w:right w:val="none" w:sz="0" w:space="0" w:color="auto"/>
      </w:divBdr>
    </w:div>
    <w:div w:id="372969465">
      <w:bodyDiv w:val="1"/>
      <w:marLeft w:val="0"/>
      <w:marRight w:val="0"/>
      <w:marTop w:val="0"/>
      <w:marBottom w:val="0"/>
      <w:divBdr>
        <w:top w:val="none" w:sz="0" w:space="0" w:color="auto"/>
        <w:left w:val="none" w:sz="0" w:space="0" w:color="auto"/>
        <w:bottom w:val="none" w:sz="0" w:space="0" w:color="auto"/>
        <w:right w:val="none" w:sz="0" w:space="0" w:color="auto"/>
      </w:divBdr>
    </w:div>
    <w:div w:id="380590585">
      <w:bodyDiv w:val="1"/>
      <w:marLeft w:val="0"/>
      <w:marRight w:val="0"/>
      <w:marTop w:val="0"/>
      <w:marBottom w:val="0"/>
      <w:divBdr>
        <w:top w:val="none" w:sz="0" w:space="0" w:color="auto"/>
        <w:left w:val="none" w:sz="0" w:space="0" w:color="auto"/>
        <w:bottom w:val="none" w:sz="0" w:space="0" w:color="auto"/>
        <w:right w:val="none" w:sz="0" w:space="0" w:color="auto"/>
      </w:divBdr>
    </w:div>
    <w:div w:id="381753274">
      <w:bodyDiv w:val="1"/>
      <w:marLeft w:val="0"/>
      <w:marRight w:val="0"/>
      <w:marTop w:val="0"/>
      <w:marBottom w:val="0"/>
      <w:divBdr>
        <w:top w:val="none" w:sz="0" w:space="0" w:color="auto"/>
        <w:left w:val="none" w:sz="0" w:space="0" w:color="auto"/>
        <w:bottom w:val="none" w:sz="0" w:space="0" w:color="auto"/>
        <w:right w:val="none" w:sz="0" w:space="0" w:color="auto"/>
      </w:divBdr>
    </w:div>
    <w:div w:id="395781390">
      <w:bodyDiv w:val="1"/>
      <w:marLeft w:val="0"/>
      <w:marRight w:val="0"/>
      <w:marTop w:val="0"/>
      <w:marBottom w:val="0"/>
      <w:divBdr>
        <w:top w:val="none" w:sz="0" w:space="0" w:color="auto"/>
        <w:left w:val="none" w:sz="0" w:space="0" w:color="auto"/>
        <w:bottom w:val="none" w:sz="0" w:space="0" w:color="auto"/>
        <w:right w:val="none" w:sz="0" w:space="0" w:color="auto"/>
      </w:divBdr>
    </w:div>
    <w:div w:id="403071038">
      <w:bodyDiv w:val="1"/>
      <w:marLeft w:val="0"/>
      <w:marRight w:val="0"/>
      <w:marTop w:val="0"/>
      <w:marBottom w:val="0"/>
      <w:divBdr>
        <w:top w:val="none" w:sz="0" w:space="0" w:color="auto"/>
        <w:left w:val="none" w:sz="0" w:space="0" w:color="auto"/>
        <w:bottom w:val="none" w:sz="0" w:space="0" w:color="auto"/>
        <w:right w:val="none" w:sz="0" w:space="0" w:color="auto"/>
      </w:divBdr>
    </w:div>
    <w:div w:id="407924353">
      <w:bodyDiv w:val="1"/>
      <w:marLeft w:val="0"/>
      <w:marRight w:val="0"/>
      <w:marTop w:val="0"/>
      <w:marBottom w:val="0"/>
      <w:divBdr>
        <w:top w:val="none" w:sz="0" w:space="0" w:color="auto"/>
        <w:left w:val="none" w:sz="0" w:space="0" w:color="auto"/>
        <w:bottom w:val="none" w:sz="0" w:space="0" w:color="auto"/>
        <w:right w:val="none" w:sz="0" w:space="0" w:color="auto"/>
      </w:divBdr>
    </w:div>
    <w:div w:id="413551352">
      <w:bodyDiv w:val="1"/>
      <w:marLeft w:val="0"/>
      <w:marRight w:val="0"/>
      <w:marTop w:val="0"/>
      <w:marBottom w:val="0"/>
      <w:divBdr>
        <w:top w:val="none" w:sz="0" w:space="0" w:color="auto"/>
        <w:left w:val="none" w:sz="0" w:space="0" w:color="auto"/>
        <w:bottom w:val="none" w:sz="0" w:space="0" w:color="auto"/>
        <w:right w:val="none" w:sz="0" w:space="0" w:color="auto"/>
      </w:divBdr>
    </w:div>
    <w:div w:id="419789804">
      <w:bodyDiv w:val="1"/>
      <w:marLeft w:val="0"/>
      <w:marRight w:val="0"/>
      <w:marTop w:val="0"/>
      <w:marBottom w:val="0"/>
      <w:divBdr>
        <w:top w:val="none" w:sz="0" w:space="0" w:color="auto"/>
        <w:left w:val="none" w:sz="0" w:space="0" w:color="auto"/>
        <w:bottom w:val="none" w:sz="0" w:space="0" w:color="auto"/>
        <w:right w:val="none" w:sz="0" w:space="0" w:color="auto"/>
      </w:divBdr>
    </w:div>
    <w:div w:id="423310057">
      <w:bodyDiv w:val="1"/>
      <w:marLeft w:val="0"/>
      <w:marRight w:val="0"/>
      <w:marTop w:val="0"/>
      <w:marBottom w:val="0"/>
      <w:divBdr>
        <w:top w:val="none" w:sz="0" w:space="0" w:color="auto"/>
        <w:left w:val="none" w:sz="0" w:space="0" w:color="auto"/>
        <w:bottom w:val="none" w:sz="0" w:space="0" w:color="auto"/>
        <w:right w:val="none" w:sz="0" w:space="0" w:color="auto"/>
      </w:divBdr>
    </w:div>
    <w:div w:id="423722411">
      <w:bodyDiv w:val="1"/>
      <w:marLeft w:val="0"/>
      <w:marRight w:val="0"/>
      <w:marTop w:val="0"/>
      <w:marBottom w:val="0"/>
      <w:divBdr>
        <w:top w:val="none" w:sz="0" w:space="0" w:color="auto"/>
        <w:left w:val="none" w:sz="0" w:space="0" w:color="auto"/>
        <w:bottom w:val="none" w:sz="0" w:space="0" w:color="auto"/>
        <w:right w:val="none" w:sz="0" w:space="0" w:color="auto"/>
      </w:divBdr>
    </w:div>
    <w:div w:id="424766241">
      <w:bodyDiv w:val="1"/>
      <w:marLeft w:val="0"/>
      <w:marRight w:val="0"/>
      <w:marTop w:val="0"/>
      <w:marBottom w:val="0"/>
      <w:divBdr>
        <w:top w:val="none" w:sz="0" w:space="0" w:color="auto"/>
        <w:left w:val="none" w:sz="0" w:space="0" w:color="auto"/>
        <w:bottom w:val="none" w:sz="0" w:space="0" w:color="auto"/>
        <w:right w:val="none" w:sz="0" w:space="0" w:color="auto"/>
      </w:divBdr>
    </w:div>
    <w:div w:id="427969583">
      <w:bodyDiv w:val="1"/>
      <w:marLeft w:val="0"/>
      <w:marRight w:val="0"/>
      <w:marTop w:val="0"/>
      <w:marBottom w:val="0"/>
      <w:divBdr>
        <w:top w:val="none" w:sz="0" w:space="0" w:color="auto"/>
        <w:left w:val="none" w:sz="0" w:space="0" w:color="auto"/>
        <w:bottom w:val="none" w:sz="0" w:space="0" w:color="auto"/>
        <w:right w:val="none" w:sz="0" w:space="0" w:color="auto"/>
      </w:divBdr>
    </w:div>
    <w:div w:id="436675137">
      <w:bodyDiv w:val="1"/>
      <w:marLeft w:val="0"/>
      <w:marRight w:val="0"/>
      <w:marTop w:val="0"/>
      <w:marBottom w:val="0"/>
      <w:divBdr>
        <w:top w:val="none" w:sz="0" w:space="0" w:color="auto"/>
        <w:left w:val="none" w:sz="0" w:space="0" w:color="auto"/>
        <w:bottom w:val="none" w:sz="0" w:space="0" w:color="auto"/>
        <w:right w:val="none" w:sz="0" w:space="0" w:color="auto"/>
      </w:divBdr>
    </w:div>
    <w:div w:id="437337280">
      <w:bodyDiv w:val="1"/>
      <w:marLeft w:val="0"/>
      <w:marRight w:val="0"/>
      <w:marTop w:val="0"/>
      <w:marBottom w:val="0"/>
      <w:divBdr>
        <w:top w:val="none" w:sz="0" w:space="0" w:color="auto"/>
        <w:left w:val="none" w:sz="0" w:space="0" w:color="auto"/>
        <w:bottom w:val="none" w:sz="0" w:space="0" w:color="auto"/>
        <w:right w:val="none" w:sz="0" w:space="0" w:color="auto"/>
      </w:divBdr>
    </w:div>
    <w:div w:id="460003239">
      <w:bodyDiv w:val="1"/>
      <w:marLeft w:val="0"/>
      <w:marRight w:val="0"/>
      <w:marTop w:val="0"/>
      <w:marBottom w:val="0"/>
      <w:divBdr>
        <w:top w:val="none" w:sz="0" w:space="0" w:color="auto"/>
        <w:left w:val="none" w:sz="0" w:space="0" w:color="auto"/>
        <w:bottom w:val="none" w:sz="0" w:space="0" w:color="auto"/>
        <w:right w:val="none" w:sz="0" w:space="0" w:color="auto"/>
      </w:divBdr>
    </w:div>
    <w:div w:id="461003703">
      <w:bodyDiv w:val="1"/>
      <w:marLeft w:val="0"/>
      <w:marRight w:val="0"/>
      <w:marTop w:val="0"/>
      <w:marBottom w:val="0"/>
      <w:divBdr>
        <w:top w:val="none" w:sz="0" w:space="0" w:color="auto"/>
        <w:left w:val="none" w:sz="0" w:space="0" w:color="auto"/>
        <w:bottom w:val="none" w:sz="0" w:space="0" w:color="auto"/>
        <w:right w:val="none" w:sz="0" w:space="0" w:color="auto"/>
      </w:divBdr>
    </w:div>
    <w:div w:id="465660027">
      <w:bodyDiv w:val="1"/>
      <w:marLeft w:val="0"/>
      <w:marRight w:val="0"/>
      <w:marTop w:val="0"/>
      <w:marBottom w:val="0"/>
      <w:divBdr>
        <w:top w:val="none" w:sz="0" w:space="0" w:color="auto"/>
        <w:left w:val="none" w:sz="0" w:space="0" w:color="auto"/>
        <w:bottom w:val="none" w:sz="0" w:space="0" w:color="auto"/>
        <w:right w:val="none" w:sz="0" w:space="0" w:color="auto"/>
      </w:divBdr>
    </w:div>
    <w:div w:id="468592456">
      <w:bodyDiv w:val="1"/>
      <w:marLeft w:val="0"/>
      <w:marRight w:val="0"/>
      <w:marTop w:val="0"/>
      <w:marBottom w:val="0"/>
      <w:divBdr>
        <w:top w:val="none" w:sz="0" w:space="0" w:color="auto"/>
        <w:left w:val="none" w:sz="0" w:space="0" w:color="auto"/>
        <w:bottom w:val="none" w:sz="0" w:space="0" w:color="auto"/>
        <w:right w:val="none" w:sz="0" w:space="0" w:color="auto"/>
      </w:divBdr>
    </w:div>
    <w:div w:id="472523686">
      <w:bodyDiv w:val="1"/>
      <w:marLeft w:val="0"/>
      <w:marRight w:val="0"/>
      <w:marTop w:val="0"/>
      <w:marBottom w:val="0"/>
      <w:divBdr>
        <w:top w:val="none" w:sz="0" w:space="0" w:color="auto"/>
        <w:left w:val="none" w:sz="0" w:space="0" w:color="auto"/>
        <w:bottom w:val="none" w:sz="0" w:space="0" w:color="auto"/>
        <w:right w:val="none" w:sz="0" w:space="0" w:color="auto"/>
      </w:divBdr>
    </w:div>
    <w:div w:id="473984070">
      <w:bodyDiv w:val="1"/>
      <w:marLeft w:val="0"/>
      <w:marRight w:val="0"/>
      <w:marTop w:val="0"/>
      <w:marBottom w:val="0"/>
      <w:divBdr>
        <w:top w:val="none" w:sz="0" w:space="0" w:color="auto"/>
        <w:left w:val="none" w:sz="0" w:space="0" w:color="auto"/>
        <w:bottom w:val="none" w:sz="0" w:space="0" w:color="auto"/>
        <w:right w:val="none" w:sz="0" w:space="0" w:color="auto"/>
      </w:divBdr>
    </w:div>
    <w:div w:id="477572315">
      <w:bodyDiv w:val="1"/>
      <w:marLeft w:val="0"/>
      <w:marRight w:val="0"/>
      <w:marTop w:val="0"/>
      <w:marBottom w:val="0"/>
      <w:divBdr>
        <w:top w:val="none" w:sz="0" w:space="0" w:color="auto"/>
        <w:left w:val="none" w:sz="0" w:space="0" w:color="auto"/>
        <w:bottom w:val="none" w:sz="0" w:space="0" w:color="auto"/>
        <w:right w:val="none" w:sz="0" w:space="0" w:color="auto"/>
      </w:divBdr>
    </w:div>
    <w:div w:id="482628161">
      <w:bodyDiv w:val="1"/>
      <w:marLeft w:val="0"/>
      <w:marRight w:val="0"/>
      <w:marTop w:val="0"/>
      <w:marBottom w:val="0"/>
      <w:divBdr>
        <w:top w:val="none" w:sz="0" w:space="0" w:color="auto"/>
        <w:left w:val="none" w:sz="0" w:space="0" w:color="auto"/>
        <w:bottom w:val="none" w:sz="0" w:space="0" w:color="auto"/>
        <w:right w:val="none" w:sz="0" w:space="0" w:color="auto"/>
      </w:divBdr>
    </w:div>
    <w:div w:id="486945221">
      <w:bodyDiv w:val="1"/>
      <w:marLeft w:val="0"/>
      <w:marRight w:val="0"/>
      <w:marTop w:val="0"/>
      <w:marBottom w:val="0"/>
      <w:divBdr>
        <w:top w:val="none" w:sz="0" w:space="0" w:color="auto"/>
        <w:left w:val="none" w:sz="0" w:space="0" w:color="auto"/>
        <w:bottom w:val="none" w:sz="0" w:space="0" w:color="auto"/>
        <w:right w:val="none" w:sz="0" w:space="0" w:color="auto"/>
      </w:divBdr>
    </w:div>
    <w:div w:id="489562548">
      <w:bodyDiv w:val="1"/>
      <w:marLeft w:val="0"/>
      <w:marRight w:val="0"/>
      <w:marTop w:val="0"/>
      <w:marBottom w:val="0"/>
      <w:divBdr>
        <w:top w:val="none" w:sz="0" w:space="0" w:color="auto"/>
        <w:left w:val="none" w:sz="0" w:space="0" w:color="auto"/>
        <w:bottom w:val="none" w:sz="0" w:space="0" w:color="auto"/>
        <w:right w:val="none" w:sz="0" w:space="0" w:color="auto"/>
      </w:divBdr>
    </w:div>
    <w:div w:id="493648855">
      <w:bodyDiv w:val="1"/>
      <w:marLeft w:val="0"/>
      <w:marRight w:val="0"/>
      <w:marTop w:val="0"/>
      <w:marBottom w:val="0"/>
      <w:divBdr>
        <w:top w:val="none" w:sz="0" w:space="0" w:color="auto"/>
        <w:left w:val="none" w:sz="0" w:space="0" w:color="auto"/>
        <w:bottom w:val="none" w:sz="0" w:space="0" w:color="auto"/>
        <w:right w:val="none" w:sz="0" w:space="0" w:color="auto"/>
      </w:divBdr>
    </w:div>
    <w:div w:id="493763996">
      <w:bodyDiv w:val="1"/>
      <w:marLeft w:val="0"/>
      <w:marRight w:val="0"/>
      <w:marTop w:val="0"/>
      <w:marBottom w:val="0"/>
      <w:divBdr>
        <w:top w:val="none" w:sz="0" w:space="0" w:color="auto"/>
        <w:left w:val="none" w:sz="0" w:space="0" w:color="auto"/>
        <w:bottom w:val="none" w:sz="0" w:space="0" w:color="auto"/>
        <w:right w:val="none" w:sz="0" w:space="0" w:color="auto"/>
      </w:divBdr>
    </w:div>
    <w:div w:id="493960743">
      <w:bodyDiv w:val="1"/>
      <w:marLeft w:val="0"/>
      <w:marRight w:val="0"/>
      <w:marTop w:val="0"/>
      <w:marBottom w:val="0"/>
      <w:divBdr>
        <w:top w:val="none" w:sz="0" w:space="0" w:color="auto"/>
        <w:left w:val="none" w:sz="0" w:space="0" w:color="auto"/>
        <w:bottom w:val="none" w:sz="0" w:space="0" w:color="auto"/>
        <w:right w:val="none" w:sz="0" w:space="0" w:color="auto"/>
      </w:divBdr>
    </w:div>
    <w:div w:id="495145869">
      <w:bodyDiv w:val="1"/>
      <w:marLeft w:val="0"/>
      <w:marRight w:val="0"/>
      <w:marTop w:val="0"/>
      <w:marBottom w:val="0"/>
      <w:divBdr>
        <w:top w:val="none" w:sz="0" w:space="0" w:color="auto"/>
        <w:left w:val="none" w:sz="0" w:space="0" w:color="auto"/>
        <w:bottom w:val="none" w:sz="0" w:space="0" w:color="auto"/>
        <w:right w:val="none" w:sz="0" w:space="0" w:color="auto"/>
      </w:divBdr>
    </w:div>
    <w:div w:id="496766495">
      <w:bodyDiv w:val="1"/>
      <w:marLeft w:val="0"/>
      <w:marRight w:val="0"/>
      <w:marTop w:val="0"/>
      <w:marBottom w:val="0"/>
      <w:divBdr>
        <w:top w:val="none" w:sz="0" w:space="0" w:color="auto"/>
        <w:left w:val="none" w:sz="0" w:space="0" w:color="auto"/>
        <w:bottom w:val="none" w:sz="0" w:space="0" w:color="auto"/>
        <w:right w:val="none" w:sz="0" w:space="0" w:color="auto"/>
      </w:divBdr>
    </w:div>
    <w:div w:id="500438366">
      <w:bodyDiv w:val="1"/>
      <w:marLeft w:val="0"/>
      <w:marRight w:val="0"/>
      <w:marTop w:val="0"/>
      <w:marBottom w:val="0"/>
      <w:divBdr>
        <w:top w:val="none" w:sz="0" w:space="0" w:color="auto"/>
        <w:left w:val="none" w:sz="0" w:space="0" w:color="auto"/>
        <w:bottom w:val="none" w:sz="0" w:space="0" w:color="auto"/>
        <w:right w:val="none" w:sz="0" w:space="0" w:color="auto"/>
      </w:divBdr>
    </w:div>
    <w:div w:id="505944707">
      <w:bodyDiv w:val="1"/>
      <w:marLeft w:val="0"/>
      <w:marRight w:val="0"/>
      <w:marTop w:val="0"/>
      <w:marBottom w:val="0"/>
      <w:divBdr>
        <w:top w:val="none" w:sz="0" w:space="0" w:color="auto"/>
        <w:left w:val="none" w:sz="0" w:space="0" w:color="auto"/>
        <w:bottom w:val="none" w:sz="0" w:space="0" w:color="auto"/>
        <w:right w:val="none" w:sz="0" w:space="0" w:color="auto"/>
      </w:divBdr>
    </w:div>
    <w:div w:id="509562945">
      <w:bodyDiv w:val="1"/>
      <w:marLeft w:val="0"/>
      <w:marRight w:val="0"/>
      <w:marTop w:val="0"/>
      <w:marBottom w:val="0"/>
      <w:divBdr>
        <w:top w:val="none" w:sz="0" w:space="0" w:color="auto"/>
        <w:left w:val="none" w:sz="0" w:space="0" w:color="auto"/>
        <w:bottom w:val="none" w:sz="0" w:space="0" w:color="auto"/>
        <w:right w:val="none" w:sz="0" w:space="0" w:color="auto"/>
      </w:divBdr>
    </w:div>
    <w:div w:id="512497401">
      <w:bodyDiv w:val="1"/>
      <w:marLeft w:val="0"/>
      <w:marRight w:val="0"/>
      <w:marTop w:val="0"/>
      <w:marBottom w:val="0"/>
      <w:divBdr>
        <w:top w:val="none" w:sz="0" w:space="0" w:color="auto"/>
        <w:left w:val="none" w:sz="0" w:space="0" w:color="auto"/>
        <w:bottom w:val="none" w:sz="0" w:space="0" w:color="auto"/>
        <w:right w:val="none" w:sz="0" w:space="0" w:color="auto"/>
      </w:divBdr>
    </w:div>
    <w:div w:id="513498366">
      <w:bodyDiv w:val="1"/>
      <w:marLeft w:val="0"/>
      <w:marRight w:val="0"/>
      <w:marTop w:val="0"/>
      <w:marBottom w:val="0"/>
      <w:divBdr>
        <w:top w:val="none" w:sz="0" w:space="0" w:color="auto"/>
        <w:left w:val="none" w:sz="0" w:space="0" w:color="auto"/>
        <w:bottom w:val="none" w:sz="0" w:space="0" w:color="auto"/>
        <w:right w:val="none" w:sz="0" w:space="0" w:color="auto"/>
      </w:divBdr>
    </w:div>
    <w:div w:id="514074142">
      <w:bodyDiv w:val="1"/>
      <w:marLeft w:val="0"/>
      <w:marRight w:val="0"/>
      <w:marTop w:val="0"/>
      <w:marBottom w:val="0"/>
      <w:divBdr>
        <w:top w:val="none" w:sz="0" w:space="0" w:color="auto"/>
        <w:left w:val="none" w:sz="0" w:space="0" w:color="auto"/>
        <w:bottom w:val="none" w:sz="0" w:space="0" w:color="auto"/>
        <w:right w:val="none" w:sz="0" w:space="0" w:color="auto"/>
      </w:divBdr>
    </w:div>
    <w:div w:id="524830641">
      <w:bodyDiv w:val="1"/>
      <w:marLeft w:val="0"/>
      <w:marRight w:val="0"/>
      <w:marTop w:val="0"/>
      <w:marBottom w:val="0"/>
      <w:divBdr>
        <w:top w:val="none" w:sz="0" w:space="0" w:color="auto"/>
        <w:left w:val="none" w:sz="0" w:space="0" w:color="auto"/>
        <w:bottom w:val="none" w:sz="0" w:space="0" w:color="auto"/>
        <w:right w:val="none" w:sz="0" w:space="0" w:color="auto"/>
      </w:divBdr>
    </w:div>
    <w:div w:id="531500374">
      <w:bodyDiv w:val="1"/>
      <w:marLeft w:val="0"/>
      <w:marRight w:val="0"/>
      <w:marTop w:val="0"/>
      <w:marBottom w:val="0"/>
      <w:divBdr>
        <w:top w:val="none" w:sz="0" w:space="0" w:color="auto"/>
        <w:left w:val="none" w:sz="0" w:space="0" w:color="auto"/>
        <w:bottom w:val="none" w:sz="0" w:space="0" w:color="auto"/>
        <w:right w:val="none" w:sz="0" w:space="0" w:color="auto"/>
      </w:divBdr>
    </w:div>
    <w:div w:id="534924478">
      <w:bodyDiv w:val="1"/>
      <w:marLeft w:val="0"/>
      <w:marRight w:val="0"/>
      <w:marTop w:val="0"/>
      <w:marBottom w:val="0"/>
      <w:divBdr>
        <w:top w:val="none" w:sz="0" w:space="0" w:color="auto"/>
        <w:left w:val="none" w:sz="0" w:space="0" w:color="auto"/>
        <w:bottom w:val="none" w:sz="0" w:space="0" w:color="auto"/>
        <w:right w:val="none" w:sz="0" w:space="0" w:color="auto"/>
      </w:divBdr>
    </w:div>
    <w:div w:id="537396122">
      <w:bodyDiv w:val="1"/>
      <w:marLeft w:val="0"/>
      <w:marRight w:val="0"/>
      <w:marTop w:val="0"/>
      <w:marBottom w:val="0"/>
      <w:divBdr>
        <w:top w:val="none" w:sz="0" w:space="0" w:color="auto"/>
        <w:left w:val="none" w:sz="0" w:space="0" w:color="auto"/>
        <w:bottom w:val="none" w:sz="0" w:space="0" w:color="auto"/>
        <w:right w:val="none" w:sz="0" w:space="0" w:color="auto"/>
      </w:divBdr>
    </w:div>
    <w:div w:id="538586613">
      <w:bodyDiv w:val="1"/>
      <w:marLeft w:val="0"/>
      <w:marRight w:val="0"/>
      <w:marTop w:val="0"/>
      <w:marBottom w:val="0"/>
      <w:divBdr>
        <w:top w:val="none" w:sz="0" w:space="0" w:color="auto"/>
        <w:left w:val="none" w:sz="0" w:space="0" w:color="auto"/>
        <w:bottom w:val="none" w:sz="0" w:space="0" w:color="auto"/>
        <w:right w:val="none" w:sz="0" w:space="0" w:color="auto"/>
      </w:divBdr>
    </w:div>
    <w:div w:id="545483329">
      <w:bodyDiv w:val="1"/>
      <w:marLeft w:val="0"/>
      <w:marRight w:val="0"/>
      <w:marTop w:val="0"/>
      <w:marBottom w:val="0"/>
      <w:divBdr>
        <w:top w:val="none" w:sz="0" w:space="0" w:color="auto"/>
        <w:left w:val="none" w:sz="0" w:space="0" w:color="auto"/>
        <w:bottom w:val="none" w:sz="0" w:space="0" w:color="auto"/>
        <w:right w:val="none" w:sz="0" w:space="0" w:color="auto"/>
      </w:divBdr>
    </w:div>
    <w:div w:id="550270157">
      <w:bodyDiv w:val="1"/>
      <w:marLeft w:val="0"/>
      <w:marRight w:val="0"/>
      <w:marTop w:val="0"/>
      <w:marBottom w:val="0"/>
      <w:divBdr>
        <w:top w:val="none" w:sz="0" w:space="0" w:color="auto"/>
        <w:left w:val="none" w:sz="0" w:space="0" w:color="auto"/>
        <w:bottom w:val="none" w:sz="0" w:space="0" w:color="auto"/>
        <w:right w:val="none" w:sz="0" w:space="0" w:color="auto"/>
      </w:divBdr>
    </w:div>
    <w:div w:id="553199911">
      <w:bodyDiv w:val="1"/>
      <w:marLeft w:val="0"/>
      <w:marRight w:val="0"/>
      <w:marTop w:val="0"/>
      <w:marBottom w:val="0"/>
      <w:divBdr>
        <w:top w:val="none" w:sz="0" w:space="0" w:color="auto"/>
        <w:left w:val="none" w:sz="0" w:space="0" w:color="auto"/>
        <w:bottom w:val="none" w:sz="0" w:space="0" w:color="auto"/>
        <w:right w:val="none" w:sz="0" w:space="0" w:color="auto"/>
      </w:divBdr>
    </w:div>
    <w:div w:id="558901405">
      <w:bodyDiv w:val="1"/>
      <w:marLeft w:val="0"/>
      <w:marRight w:val="0"/>
      <w:marTop w:val="0"/>
      <w:marBottom w:val="0"/>
      <w:divBdr>
        <w:top w:val="none" w:sz="0" w:space="0" w:color="auto"/>
        <w:left w:val="none" w:sz="0" w:space="0" w:color="auto"/>
        <w:bottom w:val="none" w:sz="0" w:space="0" w:color="auto"/>
        <w:right w:val="none" w:sz="0" w:space="0" w:color="auto"/>
      </w:divBdr>
    </w:div>
    <w:div w:id="559052992">
      <w:bodyDiv w:val="1"/>
      <w:marLeft w:val="0"/>
      <w:marRight w:val="0"/>
      <w:marTop w:val="0"/>
      <w:marBottom w:val="0"/>
      <w:divBdr>
        <w:top w:val="none" w:sz="0" w:space="0" w:color="auto"/>
        <w:left w:val="none" w:sz="0" w:space="0" w:color="auto"/>
        <w:bottom w:val="none" w:sz="0" w:space="0" w:color="auto"/>
        <w:right w:val="none" w:sz="0" w:space="0" w:color="auto"/>
      </w:divBdr>
    </w:div>
    <w:div w:id="561447402">
      <w:bodyDiv w:val="1"/>
      <w:marLeft w:val="0"/>
      <w:marRight w:val="0"/>
      <w:marTop w:val="0"/>
      <w:marBottom w:val="0"/>
      <w:divBdr>
        <w:top w:val="none" w:sz="0" w:space="0" w:color="auto"/>
        <w:left w:val="none" w:sz="0" w:space="0" w:color="auto"/>
        <w:bottom w:val="none" w:sz="0" w:space="0" w:color="auto"/>
        <w:right w:val="none" w:sz="0" w:space="0" w:color="auto"/>
      </w:divBdr>
    </w:div>
    <w:div w:id="564291888">
      <w:bodyDiv w:val="1"/>
      <w:marLeft w:val="0"/>
      <w:marRight w:val="0"/>
      <w:marTop w:val="0"/>
      <w:marBottom w:val="0"/>
      <w:divBdr>
        <w:top w:val="none" w:sz="0" w:space="0" w:color="auto"/>
        <w:left w:val="none" w:sz="0" w:space="0" w:color="auto"/>
        <w:bottom w:val="none" w:sz="0" w:space="0" w:color="auto"/>
        <w:right w:val="none" w:sz="0" w:space="0" w:color="auto"/>
      </w:divBdr>
    </w:div>
    <w:div w:id="565459016">
      <w:bodyDiv w:val="1"/>
      <w:marLeft w:val="0"/>
      <w:marRight w:val="0"/>
      <w:marTop w:val="0"/>
      <w:marBottom w:val="0"/>
      <w:divBdr>
        <w:top w:val="none" w:sz="0" w:space="0" w:color="auto"/>
        <w:left w:val="none" w:sz="0" w:space="0" w:color="auto"/>
        <w:bottom w:val="none" w:sz="0" w:space="0" w:color="auto"/>
        <w:right w:val="none" w:sz="0" w:space="0" w:color="auto"/>
      </w:divBdr>
    </w:div>
    <w:div w:id="568154370">
      <w:bodyDiv w:val="1"/>
      <w:marLeft w:val="0"/>
      <w:marRight w:val="0"/>
      <w:marTop w:val="0"/>
      <w:marBottom w:val="0"/>
      <w:divBdr>
        <w:top w:val="none" w:sz="0" w:space="0" w:color="auto"/>
        <w:left w:val="none" w:sz="0" w:space="0" w:color="auto"/>
        <w:bottom w:val="none" w:sz="0" w:space="0" w:color="auto"/>
        <w:right w:val="none" w:sz="0" w:space="0" w:color="auto"/>
      </w:divBdr>
    </w:div>
    <w:div w:id="579677516">
      <w:bodyDiv w:val="1"/>
      <w:marLeft w:val="0"/>
      <w:marRight w:val="0"/>
      <w:marTop w:val="0"/>
      <w:marBottom w:val="0"/>
      <w:divBdr>
        <w:top w:val="none" w:sz="0" w:space="0" w:color="auto"/>
        <w:left w:val="none" w:sz="0" w:space="0" w:color="auto"/>
        <w:bottom w:val="none" w:sz="0" w:space="0" w:color="auto"/>
        <w:right w:val="none" w:sz="0" w:space="0" w:color="auto"/>
      </w:divBdr>
    </w:div>
    <w:div w:id="587545029">
      <w:bodyDiv w:val="1"/>
      <w:marLeft w:val="0"/>
      <w:marRight w:val="0"/>
      <w:marTop w:val="0"/>
      <w:marBottom w:val="0"/>
      <w:divBdr>
        <w:top w:val="none" w:sz="0" w:space="0" w:color="auto"/>
        <w:left w:val="none" w:sz="0" w:space="0" w:color="auto"/>
        <w:bottom w:val="none" w:sz="0" w:space="0" w:color="auto"/>
        <w:right w:val="none" w:sz="0" w:space="0" w:color="auto"/>
      </w:divBdr>
    </w:div>
    <w:div w:id="589853729">
      <w:bodyDiv w:val="1"/>
      <w:marLeft w:val="0"/>
      <w:marRight w:val="0"/>
      <w:marTop w:val="0"/>
      <w:marBottom w:val="0"/>
      <w:divBdr>
        <w:top w:val="none" w:sz="0" w:space="0" w:color="auto"/>
        <w:left w:val="none" w:sz="0" w:space="0" w:color="auto"/>
        <w:bottom w:val="none" w:sz="0" w:space="0" w:color="auto"/>
        <w:right w:val="none" w:sz="0" w:space="0" w:color="auto"/>
      </w:divBdr>
    </w:div>
    <w:div w:id="593632180">
      <w:bodyDiv w:val="1"/>
      <w:marLeft w:val="0"/>
      <w:marRight w:val="0"/>
      <w:marTop w:val="0"/>
      <w:marBottom w:val="0"/>
      <w:divBdr>
        <w:top w:val="none" w:sz="0" w:space="0" w:color="auto"/>
        <w:left w:val="none" w:sz="0" w:space="0" w:color="auto"/>
        <w:bottom w:val="none" w:sz="0" w:space="0" w:color="auto"/>
        <w:right w:val="none" w:sz="0" w:space="0" w:color="auto"/>
      </w:divBdr>
    </w:div>
    <w:div w:id="597175058">
      <w:bodyDiv w:val="1"/>
      <w:marLeft w:val="0"/>
      <w:marRight w:val="0"/>
      <w:marTop w:val="0"/>
      <w:marBottom w:val="0"/>
      <w:divBdr>
        <w:top w:val="none" w:sz="0" w:space="0" w:color="auto"/>
        <w:left w:val="none" w:sz="0" w:space="0" w:color="auto"/>
        <w:bottom w:val="none" w:sz="0" w:space="0" w:color="auto"/>
        <w:right w:val="none" w:sz="0" w:space="0" w:color="auto"/>
      </w:divBdr>
    </w:div>
    <w:div w:id="600064897">
      <w:bodyDiv w:val="1"/>
      <w:marLeft w:val="0"/>
      <w:marRight w:val="0"/>
      <w:marTop w:val="0"/>
      <w:marBottom w:val="0"/>
      <w:divBdr>
        <w:top w:val="none" w:sz="0" w:space="0" w:color="auto"/>
        <w:left w:val="none" w:sz="0" w:space="0" w:color="auto"/>
        <w:bottom w:val="none" w:sz="0" w:space="0" w:color="auto"/>
        <w:right w:val="none" w:sz="0" w:space="0" w:color="auto"/>
      </w:divBdr>
    </w:div>
    <w:div w:id="603919386">
      <w:bodyDiv w:val="1"/>
      <w:marLeft w:val="0"/>
      <w:marRight w:val="0"/>
      <w:marTop w:val="0"/>
      <w:marBottom w:val="0"/>
      <w:divBdr>
        <w:top w:val="none" w:sz="0" w:space="0" w:color="auto"/>
        <w:left w:val="none" w:sz="0" w:space="0" w:color="auto"/>
        <w:bottom w:val="none" w:sz="0" w:space="0" w:color="auto"/>
        <w:right w:val="none" w:sz="0" w:space="0" w:color="auto"/>
      </w:divBdr>
    </w:div>
    <w:div w:id="621767667">
      <w:bodyDiv w:val="1"/>
      <w:marLeft w:val="0"/>
      <w:marRight w:val="0"/>
      <w:marTop w:val="0"/>
      <w:marBottom w:val="0"/>
      <w:divBdr>
        <w:top w:val="none" w:sz="0" w:space="0" w:color="auto"/>
        <w:left w:val="none" w:sz="0" w:space="0" w:color="auto"/>
        <w:bottom w:val="none" w:sz="0" w:space="0" w:color="auto"/>
        <w:right w:val="none" w:sz="0" w:space="0" w:color="auto"/>
      </w:divBdr>
    </w:div>
    <w:div w:id="630018603">
      <w:bodyDiv w:val="1"/>
      <w:marLeft w:val="0"/>
      <w:marRight w:val="0"/>
      <w:marTop w:val="0"/>
      <w:marBottom w:val="0"/>
      <w:divBdr>
        <w:top w:val="none" w:sz="0" w:space="0" w:color="auto"/>
        <w:left w:val="none" w:sz="0" w:space="0" w:color="auto"/>
        <w:bottom w:val="none" w:sz="0" w:space="0" w:color="auto"/>
        <w:right w:val="none" w:sz="0" w:space="0" w:color="auto"/>
      </w:divBdr>
    </w:div>
    <w:div w:id="630407683">
      <w:bodyDiv w:val="1"/>
      <w:marLeft w:val="0"/>
      <w:marRight w:val="0"/>
      <w:marTop w:val="0"/>
      <w:marBottom w:val="0"/>
      <w:divBdr>
        <w:top w:val="none" w:sz="0" w:space="0" w:color="auto"/>
        <w:left w:val="none" w:sz="0" w:space="0" w:color="auto"/>
        <w:bottom w:val="none" w:sz="0" w:space="0" w:color="auto"/>
        <w:right w:val="none" w:sz="0" w:space="0" w:color="auto"/>
      </w:divBdr>
    </w:div>
    <w:div w:id="630867313">
      <w:bodyDiv w:val="1"/>
      <w:marLeft w:val="0"/>
      <w:marRight w:val="0"/>
      <w:marTop w:val="0"/>
      <w:marBottom w:val="0"/>
      <w:divBdr>
        <w:top w:val="none" w:sz="0" w:space="0" w:color="auto"/>
        <w:left w:val="none" w:sz="0" w:space="0" w:color="auto"/>
        <w:bottom w:val="none" w:sz="0" w:space="0" w:color="auto"/>
        <w:right w:val="none" w:sz="0" w:space="0" w:color="auto"/>
      </w:divBdr>
    </w:div>
    <w:div w:id="635141931">
      <w:bodyDiv w:val="1"/>
      <w:marLeft w:val="0"/>
      <w:marRight w:val="0"/>
      <w:marTop w:val="0"/>
      <w:marBottom w:val="0"/>
      <w:divBdr>
        <w:top w:val="none" w:sz="0" w:space="0" w:color="auto"/>
        <w:left w:val="none" w:sz="0" w:space="0" w:color="auto"/>
        <w:bottom w:val="none" w:sz="0" w:space="0" w:color="auto"/>
        <w:right w:val="none" w:sz="0" w:space="0" w:color="auto"/>
      </w:divBdr>
    </w:div>
    <w:div w:id="643316541">
      <w:bodyDiv w:val="1"/>
      <w:marLeft w:val="0"/>
      <w:marRight w:val="0"/>
      <w:marTop w:val="0"/>
      <w:marBottom w:val="0"/>
      <w:divBdr>
        <w:top w:val="none" w:sz="0" w:space="0" w:color="auto"/>
        <w:left w:val="none" w:sz="0" w:space="0" w:color="auto"/>
        <w:bottom w:val="none" w:sz="0" w:space="0" w:color="auto"/>
        <w:right w:val="none" w:sz="0" w:space="0" w:color="auto"/>
      </w:divBdr>
    </w:div>
    <w:div w:id="644244027">
      <w:bodyDiv w:val="1"/>
      <w:marLeft w:val="0"/>
      <w:marRight w:val="0"/>
      <w:marTop w:val="0"/>
      <w:marBottom w:val="0"/>
      <w:divBdr>
        <w:top w:val="none" w:sz="0" w:space="0" w:color="auto"/>
        <w:left w:val="none" w:sz="0" w:space="0" w:color="auto"/>
        <w:bottom w:val="none" w:sz="0" w:space="0" w:color="auto"/>
        <w:right w:val="none" w:sz="0" w:space="0" w:color="auto"/>
      </w:divBdr>
    </w:div>
    <w:div w:id="645428222">
      <w:bodyDiv w:val="1"/>
      <w:marLeft w:val="0"/>
      <w:marRight w:val="0"/>
      <w:marTop w:val="0"/>
      <w:marBottom w:val="0"/>
      <w:divBdr>
        <w:top w:val="none" w:sz="0" w:space="0" w:color="auto"/>
        <w:left w:val="none" w:sz="0" w:space="0" w:color="auto"/>
        <w:bottom w:val="none" w:sz="0" w:space="0" w:color="auto"/>
        <w:right w:val="none" w:sz="0" w:space="0" w:color="auto"/>
      </w:divBdr>
    </w:div>
    <w:div w:id="650403830">
      <w:bodyDiv w:val="1"/>
      <w:marLeft w:val="0"/>
      <w:marRight w:val="0"/>
      <w:marTop w:val="0"/>
      <w:marBottom w:val="0"/>
      <w:divBdr>
        <w:top w:val="none" w:sz="0" w:space="0" w:color="auto"/>
        <w:left w:val="none" w:sz="0" w:space="0" w:color="auto"/>
        <w:bottom w:val="none" w:sz="0" w:space="0" w:color="auto"/>
        <w:right w:val="none" w:sz="0" w:space="0" w:color="auto"/>
      </w:divBdr>
    </w:div>
    <w:div w:id="656151277">
      <w:bodyDiv w:val="1"/>
      <w:marLeft w:val="0"/>
      <w:marRight w:val="0"/>
      <w:marTop w:val="0"/>
      <w:marBottom w:val="0"/>
      <w:divBdr>
        <w:top w:val="none" w:sz="0" w:space="0" w:color="auto"/>
        <w:left w:val="none" w:sz="0" w:space="0" w:color="auto"/>
        <w:bottom w:val="none" w:sz="0" w:space="0" w:color="auto"/>
        <w:right w:val="none" w:sz="0" w:space="0" w:color="auto"/>
      </w:divBdr>
    </w:div>
    <w:div w:id="656153747">
      <w:bodyDiv w:val="1"/>
      <w:marLeft w:val="0"/>
      <w:marRight w:val="0"/>
      <w:marTop w:val="0"/>
      <w:marBottom w:val="0"/>
      <w:divBdr>
        <w:top w:val="none" w:sz="0" w:space="0" w:color="auto"/>
        <w:left w:val="none" w:sz="0" w:space="0" w:color="auto"/>
        <w:bottom w:val="none" w:sz="0" w:space="0" w:color="auto"/>
        <w:right w:val="none" w:sz="0" w:space="0" w:color="auto"/>
      </w:divBdr>
    </w:div>
    <w:div w:id="656886237">
      <w:bodyDiv w:val="1"/>
      <w:marLeft w:val="0"/>
      <w:marRight w:val="0"/>
      <w:marTop w:val="0"/>
      <w:marBottom w:val="0"/>
      <w:divBdr>
        <w:top w:val="none" w:sz="0" w:space="0" w:color="auto"/>
        <w:left w:val="none" w:sz="0" w:space="0" w:color="auto"/>
        <w:bottom w:val="none" w:sz="0" w:space="0" w:color="auto"/>
        <w:right w:val="none" w:sz="0" w:space="0" w:color="auto"/>
      </w:divBdr>
    </w:div>
    <w:div w:id="660238789">
      <w:bodyDiv w:val="1"/>
      <w:marLeft w:val="0"/>
      <w:marRight w:val="0"/>
      <w:marTop w:val="0"/>
      <w:marBottom w:val="0"/>
      <w:divBdr>
        <w:top w:val="none" w:sz="0" w:space="0" w:color="auto"/>
        <w:left w:val="none" w:sz="0" w:space="0" w:color="auto"/>
        <w:bottom w:val="none" w:sz="0" w:space="0" w:color="auto"/>
        <w:right w:val="none" w:sz="0" w:space="0" w:color="auto"/>
      </w:divBdr>
    </w:div>
    <w:div w:id="660542008">
      <w:bodyDiv w:val="1"/>
      <w:marLeft w:val="0"/>
      <w:marRight w:val="0"/>
      <w:marTop w:val="0"/>
      <w:marBottom w:val="0"/>
      <w:divBdr>
        <w:top w:val="none" w:sz="0" w:space="0" w:color="auto"/>
        <w:left w:val="none" w:sz="0" w:space="0" w:color="auto"/>
        <w:bottom w:val="none" w:sz="0" w:space="0" w:color="auto"/>
        <w:right w:val="none" w:sz="0" w:space="0" w:color="auto"/>
      </w:divBdr>
    </w:div>
    <w:div w:id="663361998">
      <w:bodyDiv w:val="1"/>
      <w:marLeft w:val="0"/>
      <w:marRight w:val="0"/>
      <w:marTop w:val="0"/>
      <w:marBottom w:val="0"/>
      <w:divBdr>
        <w:top w:val="none" w:sz="0" w:space="0" w:color="auto"/>
        <w:left w:val="none" w:sz="0" w:space="0" w:color="auto"/>
        <w:bottom w:val="none" w:sz="0" w:space="0" w:color="auto"/>
        <w:right w:val="none" w:sz="0" w:space="0" w:color="auto"/>
      </w:divBdr>
    </w:div>
    <w:div w:id="665399116">
      <w:bodyDiv w:val="1"/>
      <w:marLeft w:val="0"/>
      <w:marRight w:val="0"/>
      <w:marTop w:val="0"/>
      <w:marBottom w:val="0"/>
      <w:divBdr>
        <w:top w:val="none" w:sz="0" w:space="0" w:color="auto"/>
        <w:left w:val="none" w:sz="0" w:space="0" w:color="auto"/>
        <w:bottom w:val="none" w:sz="0" w:space="0" w:color="auto"/>
        <w:right w:val="none" w:sz="0" w:space="0" w:color="auto"/>
      </w:divBdr>
    </w:div>
    <w:div w:id="665785825">
      <w:bodyDiv w:val="1"/>
      <w:marLeft w:val="0"/>
      <w:marRight w:val="0"/>
      <w:marTop w:val="0"/>
      <w:marBottom w:val="0"/>
      <w:divBdr>
        <w:top w:val="none" w:sz="0" w:space="0" w:color="auto"/>
        <w:left w:val="none" w:sz="0" w:space="0" w:color="auto"/>
        <w:bottom w:val="none" w:sz="0" w:space="0" w:color="auto"/>
        <w:right w:val="none" w:sz="0" w:space="0" w:color="auto"/>
      </w:divBdr>
    </w:div>
    <w:div w:id="675811645">
      <w:bodyDiv w:val="1"/>
      <w:marLeft w:val="0"/>
      <w:marRight w:val="0"/>
      <w:marTop w:val="0"/>
      <w:marBottom w:val="0"/>
      <w:divBdr>
        <w:top w:val="none" w:sz="0" w:space="0" w:color="auto"/>
        <w:left w:val="none" w:sz="0" w:space="0" w:color="auto"/>
        <w:bottom w:val="none" w:sz="0" w:space="0" w:color="auto"/>
        <w:right w:val="none" w:sz="0" w:space="0" w:color="auto"/>
      </w:divBdr>
    </w:div>
    <w:div w:id="676227659">
      <w:bodyDiv w:val="1"/>
      <w:marLeft w:val="0"/>
      <w:marRight w:val="0"/>
      <w:marTop w:val="0"/>
      <w:marBottom w:val="0"/>
      <w:divBdr>
        <w:top w:val="none" w:sz="0" w:space="0" w:color="auto"/>
        <w:left w:val="none" w:sz="0" w:space="0" w:color="auto"/>
        <w:bottom w:val="none" w:sz="0" w:space="0" w:color="auto"/>
        <w:right w:val="none" w:sz="0" w:space="0" w:color="auto"/>
      </w:divBdr>
    </w:div>
    <w:div w:id="677931097">
      <w:bodyDiv w:val="1"/>
      <w:marLeft w:val="0"/>
      <w:marRight w:val="0"/>
      <w:marTop w:val="0"/>
      <w:marBottom w:val="0"/>
      <w:divBdr>
        <w:top w:val="none" w:sz="0" w:space="0" w:color="auto"/>
        <w:left w:val="none" w:sz="0" w:space="0" w:color="auto"/>
        <w:bottom w:val="none" w:sz="0" w:space="0" w:color="auto"/>
        <w:right w:val="none" w:sz="0" w:space="0" w:color="auto"/>
      </w:divBdr>
    </w:div>
    <w:div w:id="683093597">
      <w:bodyDiv w:val="1"/>
      <w:marLeft w:val="0"/>
      <w:marRight w:val="0"/>
      <w:marTop w:val="0"/>
      <w:marBottom w:val="0"/>
      <w:divBdr>
        <w:top w:val="none" w:sz="0" w:space="0" w:color="auto"/>
        <w:left w:val="none" w:sz="0" w:space="0" w:color="auto"/>
        <w:bottom w:val="none" w:sz="0" w:space="0" w:color="auto"/>
        <w:right w:val="none" w:sz="0" w:space="0" w:color="auto"/>
      </w:divBdr>
    </w:div>
    <w:div w:id="683824832">
      <w:bodyDiv w:val="1"/>
      <w:marLeft w:val="0"/>
      <w:marRight w:val="0"/>
      <w:marTop w:val="0"/>
      <w:marBottom w:val="0"/>
      <w:divBdr>
        <w:top w:val="none" w:sz="0" w:space="0" w:color="auto"/>
        <w:left w:val="none" w:sz="0" w:space="0" w:color="auto"/>
        <w:bottom w:val="none" w:sz="0" w:space="0" w:color="auto"/>
        <w:right w:val="none" w:sz="0" w:space="0" w:color="auto"/>
      </w:divBdr>
    </w:div>
    <w:div w:id="691300761">
      <w:bodyDiv w:val="1"/>
      <w:marLeft w:val="0"/>
      <w:marRight w:val="0"/>
      <w:marTop w:val="0"/>
      <w:marBottom w:val="0"/>
      <w:divBdr>
        <w:top w:val="none" w:sz="0" w:space="0" w:color="auto"/>
        <w:left w:val="none" w:sz="0" w:space="0" w:color="auto"/>
        <w:bottom w:val="none" w:sz="0" w:space="0" w:color="auto"/>
        <w:right w:val="none" w:sz="0" w:space="0" w:color="auto"/>
      </w:divBdr>
    </w:div>
    <w:div w:id="704990909">
      <w:bodyDiv w:val="1"/>
      <w:marLeft w:val="0"/>
      <w:marRight w:val="0"/>
      <w:marTop w:val="0"/>
      <w:marBottom w:val="0"/>
      <w:divBdr>
        <w:top w:val="none" w:sz="0" w:space="0" w:color="auto"/>
        <w:left w:val="none" w:sz="0" w:space="0" w:color="auto"/>
        <w:bottom w:val="none" w:sz="0" w:space="0" w:color="auto"/>
        <w:right w:val="none" w:sz="0" w:space="0" w:color="auto"/>
      </w:divBdr>
    </w:div>
    <w:div w:id="707993075">
      <w:bodyDiv w:val="1"/>
      <w:marLeft w:val="0"/>
      <w:marRight w:val="0"/>
      <w:marTop w:val="0"/>
      <w:marBottom w:val="0"/>
      <w:divBdr>
        <w:top w:val="none" w:sz="0" w:space="0" w:color="auto"/>
        <w:left w:val="none" w:sz="0" w:space="0" w:color="auto"/>
        <w:bottom w:val="none" w:sz="0" w:space="0" w:color="auto"/>
        <w:right w:val="none" w:sz="0" w:space="0" w:color="auto"/>
      </w:divBdr>
    </w:div>
    <w:div w:id="719864619">
      <w:bodyDiv w:val="1"/>
      <w:marLeft w:val="0"/>
      <w:marRight w:val="0"/>
      <w:marTop w:val="0"/>
      <w:marBottom w:val="0"/>
      <w:divBdr>
        <w:top w:val="none" w:sz="0" w:space="0" w:color="auto"/>
        <w:left w:val="none" w:sz="0" w:space="0" w:color="auto"/>
        <w:bottom w:val="none" w:sz="0" w:space="0" w:color="auto"/>
        <w:right w:val="none" w:sz="0" w:space="0" w:color="auto"/>
      </w:divBdr>
    </w:div>
    <w:div w:id="721562909">
      <w:bodyDiv w:val="1"/>
      <w:marLeft w:val="0"/>
      <w:marRight w:val="0"/>
      <w:marTop w:val="0"/>
      <w:marBottom w:val="0"/>
      <w:divBdr>
        <w:top w:val="none" w:sz="0" w:space="0" w:color="auto"/>
        <w:left w:val="none" w:sz="0" w:space="0" w:color="auto"/>
        <w:bottom w:val="none" w:sz="0" w:space="0" w:color="auto"/>
        <w:right w:val="none" w:sz="0" w:space="0" w:color="auto"/>
      </w:divBdr>
    </w:div>
    <w:div w:id="723332914">
      <w:bodyDiv w:val="1"/>
      <w:marLeft w:val="0"/>
      <w:marRight w:val="0"/>
      <w:marTop w:val="0"/>
      <w:marBottom w:val="0"/>
      <w:divBdr>
        <w:top w:val="none" w:sz="0" w:space="0" w:color="auto"/>
        <w:left w:val="none" w:sz="0" w:space="0" w:color="auto"/>
        <w:bottom w:val="none" w:sz="0" w:space="0" w:color="auto"/>
        <w:right w:val="none" w:sz="0" w:space="0" w:color="auto"/>
      </w:divBdr>
    </w:div>
    <w:div w:id="734276733">
      <w:bodyDiv w:val="1"/>
      <w:marLeft w:val="0"/>
      <w:marRight w:val="0"/>
      <w:marTop w:val="0"/>
      <w:marBottom w:val="0"/>
      <w:divBdr>
        <w:top w:val="none" w:sz="0" w:space="0" w:color="auto"/>
        <w:left w:val="none" w:sz="0" w:space="0" w:color="auto"/>
        <w:bottom w:val="none" w:sz="0" w:space="0" w:color="auto"/>
        <w:right w:val="none" w:sz="0" w:space="0" w:color="auto"/>
      </w:divBdr>
    </w:div>
    <w:div w:id="734666651">
      <w:bodyDiv w:val="1"/>
      <w:marLeft w:val="0"/>
      <w:marRight w:val="0"/>
      <w:marTop w:val="0"/>
      <w:marBottom w:val="0"/>
      <w:divBdr>
        <w:top w:val="none" w:sz="0" w:space="0" w:color="auto"/>
        <w:left w:val="none" w:sz="0" w:space="0" w:color="auto"/>
        <w:bottom w:val="none" w:sz="0" w:space="0" w:color="auto"/>
        <w:right w:val="none" w:sz="0" w:space="0" w:color="auto"/>
      </w:divBdr>
    </w:div>
    <w:div w:id="737828820">
      <w:bodyDiv w:val="1"/>
      <w:marLeft w:val="0"/>
      <w:marRight w:val="0"/>
      <w:marTop w:val="0"/>
      <w:marBottom w:val="0"/>
      <w:divBdr>
        <w:top w:val="none" w:sz="0" w:space="0" w:color="auto"/>
        <w:left w:val="none" w:sz="0" w:space="0" w:color="auto"/>
        <w:bottom w:val="none" w:sz="0" w:space="0" w:color="auto"/>
        <w:right w:val="none" w:sz="0" w:space="0" w:color="auto"/>
      </w:divBdr>
    </w:div>
    <w:div w:id="738599963">
      <w:bodyDiv w:val="1"/>
      <w:marLeft w:val="0"/>
      <w:marRight w:val="0"/>
      <w:marTop w:val="0"/>
      <w:marBottom w:val="0"/>
      <w:divBdr>
        <w:top w:val="none" w:sz="0" w:space="0" w:color="auto"/>
        <w:left w:val="none" w:sz="0" w:space="0" w:color="auto"/>
        <w:bottom w:val="none" w:sz="0" w:space="0" w:color="auto"/>
        <w:right w:val="none" w:sz="0" w:space="0" w:color="auto"/>
      </w:divBdr>
    </w:div>
    <w:div w:id="743995302">
      <w:bodyDiv w:val="1"/>
      <w:marLeft w:val="0"/>
      <w:marRight w:val="0"/>
      <w:marTop w:val="0"/>
      <w:marBottom w:val="0"/>
      <w:divBdr>
        <w:top w:val="none" w:sz="0" w:space="0" w:color="auto"/>
        <w:left w:val="none" w:sz="0" w:space="0" w:color="auto"/>
        <w:bottom w:val="none" w:sz="0" w:space="0" w:color="auto"/>
        <w:right w:val="none" w:sz="0" w:space="0" w:color="auto"/>
      </w:divBdr>
    </w:div>
    <w:div w:id="745491894">
      <w:bodyDiv w:val="1"/>
      <w:marLeft w:val="0"/>
      <w:marRight w:val="0"/>
      <w:marTop w:val="0"/>
      <w:marBottom w:val="0"/>
      <w:divBdr>
        <w:top w:val="none" w:sz="0" w:space="0" w:color="auto"/>
        <w:left w:val="none" w:sz="0" w:space="0" w:color="auto"/>
        <w:bottom w:val="none" w:sz="0" w:space="0" w:color="auto"/>
        <w:right w:val="none" w:sz="0" w:space="0" w:color="auto"/>
      </w:divBdr>
    </w:div>
    <w:div w:id="746421020">
      <w:bodyDiv w:val="1"/>
      <w:marLeft w:val="0"/>
      <w:marRight w:val="0"/>
      <w:marTop w:val="0"/>
      <w:marBottom w:val="0"/>
      <w:divBdr>
        <w:top w:val="none" w:sz="0" w:space="0" w:color="auto"/>
        <w:left w:val="none" w:sz="0" w:space="0" w:color="auto"/>
        <w:bottom w:val="none" w:sz="0" w:space="0" w:color="auto"/>
        <w:right w:val="none" w:sz="0" w:space="0" w:color="auto"/>
      </w:divBdr>
    </w:div>
    <w:div w:id="752123123">
      <w:bodyDiv w:val="1"/>
      <w:marLeft w:val="0"/>
      <w:marRight w:val="0"/>
      <w:marTop w:val="0"/>
      <w:marBottom w:val="0"/>
      <w:divBdr>
        <w:top w:val="none" w:sz="0" w:space="0" w:color="auto"/>
        <w:left w:val="none" w:sz="0" w:space="0" w:color="auto"/>
        <w:bottom w:val="none" w:sz="0" w:space="0" w:color="auto"/>
        <w:right w:val="none" w:sz="0" w:space="0" w:color="auto"/>
      </w:divBdr>
    </w:div>
    <w:div w:id="752823781">
      <w:bodyDiv w:val="1"/>
      <w:marLeft w:val="0"/>
      <w:marRight w:val="0"/>
      <w:marTop w:val="0"/>
      <w:marBottom w:val="0"/>
      <w:divBdr>
        <w:top w:val="none" w:sz="0" w:space="0" w:color="auto"/>
        <w:left w:val="none" w:sz="0" w:space="0" w:color="auto"/>
        <w:bottom w:val="none" w:sz="0" w:space="0" w:color="auto"/>
        <w:right w:val="none" w:sz="0" w:space="0" w:color="auto"/>
      </w:divBdr>
    </w:div>
    <w:div w:id="755636970">
      <w:bodyDiv w:val="1"/>
      <w:marLeft w:val="0"/>
      <w:marRight w:val="0"/>
      <w:marTop w:val="0"/>
      <w:marBottom w:val="0"/>
      <w:divBdr>
        <w:top w:val="none" w:sz="0" w:space="0" w:color="auto"/>
        <w:left w:val="none" w:sz="0" w:space="0" w:color="auto"/>
        <w:bottom w:val="none" w:sz="0" w:space="0" w:color="auto"/>
        <w:right w:val="none" w:sz="0" w:space="0" w:color="auto"/>
      </w:divBdr>
    </w:div>
    <w:div w:id="757405741">
      <w:bodyDiv w:val="1"/>
      <w:marLeft w:val="0"/>
      <w:marRight w:val="0"/>
      <w:marTop w:val="0"/>
      <w:marBottom w:val="0"/>
      <w:divBdr>
        <w:top w:val="none" w:sz="0" w:space="0" w:color="auto"/>
        <w:left w:val="none" w:sz="0" w:space="0" w:color="auto"/>
        <w:bottom w:val="none" w:sz="0" w:space="0" w:color="auto"/>
        <w:right w:val="none" w:sz="0" w:space="0" w:color="auto"/>
      </w:divBdr>
    </w:div>
    <w:div w:id="760564683">
      <w:bodyDiv w:val="1"/>
      <w:marLeft w:val="0"/>
      <w:marRight w:val="0"/>
      <w:marTop w:val="0"/>
      <w:marBottom w:val="0"/>
      <w:divBdr>
        <w:top w:val="none" w:sz="0" w:space="0" w:color="auto"/>
        <w:left w:val="none" w:sz="0" w:space="0" w:color="auto"/>
        <w:bottom w:val="none" w:sz="0" w:space="0" w:color="auto"/>
        <w:right w:val="none" w:sz="0" w:space="0" w:color="auto"/>
      </w:divBdr>
    </w:div>
    <w:div w:id="764500236">
      <w:bodyDiv w:val="1"/>
      <w:marLeft w:val="0"/>
      <w:marRight w:val="0"/>
      <w:marTop w:val="0"/>
      <w:marBottom w:val="0"/>
      <w:divBdr>
        <w:top w:val="none" w:sz="0" w:space="0" w:color="auto"/>
        <w:left w:val="none" w:sz="0" w:space="0" w:color="auto"/>
        <w:bottom w:val="none" w:sz="0" w:space="0" w:color="auto"/>
        <w:right w:val="none" w:sz="0" w:space="0" w:color="auto"/>
      </w:divBdr>
    </w:div>
    <w:div w:id="771824410">
      <w:bodyDiv w:val="1"/>
      <w:marLeft w:val="0"/>
      <w:marRight w:val="0"/>
      <w:marTop w:val="0"/>
      <w:marBottom w:val="0"/>
      <w:divBdr>
        <w:top w:val="none" w:sz="0" w:space="0" w:color="auto"/>
        <w:left w:val="none" w:sz="0" w:space="0" w:color="auto"/>
        <w:bottom w:val="none" w:sz="0" w:space="0" w:color="auto"/>
        <w:right w:val="none" w:sz="0" w:space="0" w:color="auto"/>
      </w:divBdr>
    </w:div>
    <w:div w:id="775174797">
      <w:bodyDiv w:val="1"/>
      <w:marLeft w:val="0"/>
      <w:marRight w:val="0"/>
      <w:marTop w:val="0"/>
      <w:marBottom w:val="0"/>
      <w:divBdr>
        <w:top w:val="none" w:sz="0" w:space="0" w:color="auto"/>
        <w:left w:val="none" w:sz="0" w:space="0" w:color="auto"/>
        <w:bottom w:val="none" w:sz="0" w:space="0" w:color="auto"/>
        <w:right w:val="none" w:sz="0" w:space="0" w:color="auto"/>
      </w:divBdr>
    </w:div>
    <w:div w:id="780492287">
      <w:bodyDiv w:val="1"/>
      <w:marLeft w:val="0"/>
      <w:marRight w:val="0"/>
      <w:marTop w:val="0"/>
      <w:marBottom w:val="0"/>
      <w:divBdr>
        <w:top w:val="none" w:sz="0" w:space="0" w:color="auto"/>
        <w:left w:val="none" w:sz="0" w:space="0" w:color="auto"/>
        <w:bottom w:val="none" w:sz="0" w:space="0" w:color="auto"/>
        <w:right w:val="none" w:sz="0" w:space="0" w:color="auto"/>
      </w:divBdr>
    </w:div>
    <w:div w:id="782310183">
      <w:bodyDiv w:val="1"/>
      <w:marLeft w:val="0"/>
      <w:marRight w:val="0"/>
      <w:marTop w:val="0"/>
      <w:marBottom w:val="0"/>
      <w:divBdr>
        <w:top w:val="none" w:sz="0" w:space="0" w:color="auto"/>
        <w:left w:val="none" w:sz="0" w:space="0" w:color="auto"/>
        <w:bottom w:val="none" w:sz="0" w:space="0" w:color="auto"/>
        <w:right w:val="none" w:sz="0" w:space="0" w:color="auto"/>
      </w:divBdr>
    </w:div>
    <w:div w:id="782847105">
      <w:bodyDiv w:val="1"/>
      <w:marLeft w:val="0"/>
      <w:marRight w:val="0"/>
      <w:marTop w:val="0"/>
      <w:marBottom w:val="0"/>
      <w:divBdr>
        <w:top w:val="none" w:sz="0" w:space="0" w:color="auto"/>
        <w:left w:val="none" w:sz="0" w:space="0" w:color="auto"/>
        <w:bottom w:val="none" w:sz="0" w:space="0" w:color="auto"/>
        <w:right w:val="none" w:sz="0" w:space="0" w:color="auto"/>
      </w:divBdr>
    </w:div>
    <w:div w:id="784269654">
      <w:bodyDiv w:val="1"/>
      <w:marLeft w:val="0"/>
      <w:marRight w:val="0"/>
      <w:marTop w:val="0"/>
      <w:marBottom w:val="0"/>
      <w:divBdr>
        <w:top w:val="none" w:sz="0" w:space="0" w:color="auto"/>
        <w:left w:val="none" w:sz="0" w:space="0" w:color="auto"/>
        <w:bottom w:val="none" w:sz="0" w:space="0" w:color="auto"/>
        <w:right w:val="none" w:sz="0" w:space="0" w:color="auto"/>
      </w:divBdr>
    </w:div>
    <w:div w:id="784925493">
      <w:bodyDiv w:val="1"/>
      <w:marLeft w:val="0"/>
      <w:marRight w:val="0"/>
      <w:marTop w:val="0"/>
      <w:marBottom w:val="0"/>
      <w:divBdr>
        <w:top w:val="none" w:sz="0" w:space="0" w:color="auto"/>
        <w:left w:val="none" w:sz="0" w:space="0" w:color="auto"/>
        <w:bottom w:val="none" w:sz="0" w:space="0" w:color="auto"/>
        <w:right w:val="none" w:sz="0" w:space="0" w:color="auto"/>
      </w:divBdr>
    </w:div>
    <w:div w:id="790634322">
      <w:bodyDiv w:val="1"/>
      <w:marLeft w:val="0"/>
      <w:marRight w:val="0"/>
      <w:marTop w:val="0"/>
      <w:marBottom w:val="0"/>
      <w:divBdr>
        <w:top w:val="none" w:sz="0" w:space="0" w:color="auto"/>
        <w:left w:val="none" w:sz="0" w:space="0" w:color="auto"/>
        <w:bottom w:val="none" w:sz="0" w:space="0" w:color="auto"/>
        <w:right w:val="none" w:sz="0" w:space="0" w:color="auto"/>
      </w:divBdr>
    </w:div>
    <w:div w:id="800734995">
      <w:bodyDiv w:val="1"/>
      <w:marLeft w:val="0"/>
      <w:marRight w:val="0"/>
      <w:marTop w:val="0"/>
      <w:marBottom w:val="0"/>
      <w:divBdr>
        <w:top w:val="none" w:sz="0" w:space="0" w:color="auto"/>
        <w:left w:val="none" w:sz="0" w:space="0" w:color="auto"/>
        <w:bottom w:val="none" w:sz="0" w:space="0" w:color="auto"/>
        <w:right w:val="none" w:sz="0" w:space="0" w:color="auto"/>
      </w:divBdr>
    </w:div>
    <w:div w:id="805590116">
      <w:bodyDiv w:val="1"/>
      <w:marLeft w:val="0"/>
      <w:marRight w:val="0"/>
      <w:marTop w:val="0"/>
      <w:marBottom w:val="0"/>
      <w:divBdr>
        <w:top w:val="none" w:sz="0" w:space="0" w:color="auto"/>
        <w:left w:val="none" w:sz="0" w:space="0" w:color="auto"/>
        <w:bottom w:val="none" w:sz="0" w:space="0" w:color="auto"/>
        <w:right w:val="none" w:sz="0" w:space="0" w:color="auto"/>
      </w:divBdr>
    </w:div>
    <w:div w:id="805699938">
      <w:bodyDiv w:val="1"/>
      <w:marLeft w:val="0"/>
      <w:marRight w:val="0"/>
      <w:marTop w:val="0"/>
      <w:marBottom w:val="0"/>
      <w:divBdr>
        <w:top w:val="none" w:sz="0" w:space="0" w:color="auto"/>
        <w:left w:val="none" w:sz="0" w:space="0" w:color="auto"/>
        <w:bottom w:val="none" w:sz="0" w:space="0" w:color="auto"/>
        <w:right w:val="none" w:sz="0" w:space="0" w:color="auto"/>
      </w:divBdr>
    </w:div>
    <w:div w:id="807208443">
      <w:bodyDiv w:val="1"/>
      <w:marLeft w:val="0"/>
      <w:marRight w:val="0"/>
      <w:marTop w:val="0"/>
      <w:marBottom w:val="0"/>
      <w:divBdr>
        <w:top w:val="none" w:sz="0" w:space="0" w:color="auto"/>
        <w:left w:val="none" w:sz="0" w:space="0" w:color="auto"/>
        <w:bottom w:val="none" w:sz="0" w:space="0" w:color="auto"/>
        <w:right w:val="none" w:sz="0" w:space="0" w:color="auto"/>
      </w:divBdr>
    </w:div>
    <w:div w:id="820462498">
      <w:bodyDiv w:val="1"/>
      <w:marLeft w:val="0"/>
      <w:marRight w:val="0"/>
      <w:marTop w:val="0"/>
      <w:marBottom w:val="0"/>
      <w:divBdr>
        <w:top w:val="none" w:sz="0" w:space="0" w:color="auto"/>
        <w:left w:val="none" w:sz="0" w:space="0" w:color="auto"/>
        <w:bottom w:val="none" w:sz="0" w:space="0" w:color="auto"/>
        <w:right w:val="none" w:sz="0" w:space="0" w:color="auto"/>
      </w:divBdr>
    </w:div>
    <w:div w:id="820657581">
      <w:bodyDiv w:val="1"/>
      <w:marLeft w:val="0"/>
      <w:marRight w:val="0"/>
      <w:marTop w:val="0"/>
      <w:marBottom w:val="0"/>
      <w:divBdr>
        <w:top w:val="none" w:sz="0" w:space="0" w:color="auto"/>
        <w:left w:val="none" w:sz="0" w:space="0" w:color="auto"/>
        <w:bottom w:val="none" w:sz="0" w:space="0" w:color="auto"/>
        <w:right w:val="none" w:sz="0" w:space="0" w:color="auto"/>
      </w:divBdr>
    </w:div>
    <w:div w:id="821628915">
      <w:bodyDiv w:val="1"/>
      <w:marLeft w:val="0"/>
      <w:marRight w:val="0"/>
      <w:marTop w:val="0"/>
      <w:marBottom w:val="0"/>
      <w:divBdr>
        <w:top w:val="none" w:sz="0" w:space="0" w:color="auto"/>
        <w:left w:val="none" w:sz="0" w:space="0" w:color="auto"/>
        <w:bottom w:val="none" w:sz="0" w:space="0" w:color="auto"/>
        <w:right w:val="none" w:sz="0" w:space="0" w:color="auto"/>
      </w:divBdr>
    </w:div>
    <w:div w:id="824509217">
      <w:bodyDiv w:val="1"/>
      <w:marLeft w:val="0"/>
      <w:marRight w:val="0"/>
      <w:marTop w:val="0"/>
      <w:marBottom w:val="0"/>
      <w:divBdr>
        <w:top w:val="none" w:sz="0" w:space="0" w:color="auto"/>
        <w:left w:val="none" w:sz="0" w:space="0" w:color="auto"/>
        <w:bottom w:val="none" w:sz="0" w:space="0" w:color="auto"/>
        <w:right w:val="none" w:sz="0" w:space="0" w:color="auto"/>
      </w:divBdr>
    </w:div>
    <w:div w:id="825049566">
      <w:bodyDiv w:val="1"/>
      <w:marLeft w:val="0"/>
      <w:marRight w:val="0"/>
      <w:marTop w:val="0"/>
      <w:marBottom w:val="0"/>
      <w:divBdr>
        <w:top w:val="none" w:sz="0" w:space="0" w:color="auto"/>
        <w:left w:val="none" w:sz="0" w:space="0" w:color="auto"/>
        <w:bottom w:val="none" w:sz="0" w:space="0" w:color="auto"/>
        <w:right w:val="none" w:sz="0" w:space="0" w:color="auto"/>
      </w:divBdr>
    </w:div>
    <w:div w:id="825781656">
      <w:bodyDiv w:val="1"/>
      <w:marLeft w:val="0"/>
      <w:marRight w:val="0"/>
      <w:marTop w:val="0"/>
      <w:marBottom w:val="0"/>
      <w:divBdr>
        <w:top w:val="none" w:sz="0" w:space="0" w:color="auto"/>
        <w:left w:val="none" w:sz="0" w:space="0" w:color="auto"/>
        <w:bottom w:val="none" w:sz="0" w:space="0" w:color="auto"/>
        <w:right w:val="none" w:sz="0" w:space="0" w:color="auto"/>
      </w:divBdr>
    </w:div>
    <w:div w:id="833450303">
      <w:bodyDiv w:val="1"/>
      <w:marLeft w:val="0"/>
      <w:marRight w:val="0"/>
      <w:marTop w:val="0"/>
      <w:marBottom w:val="0"/>
      <w:divBdr>
        <w:top w:val="none" w:sz="0" w:space="0" w:color="auto"/>
        <w:left w:val="none" w:sz="0" w:space="0" w:color="auto"/>
        <w:bottom w:val="none" w:sz="0" w:space="0" w:color="auto"/>
        <w:right w:val="none" w:sz="0" w:space="0" w:color="auto"/>
      </w:divBdr>
    </w:div>
    <w:div w:id="844514930">
      <w:bodyDiv w:val="1"/>
      <w:marLeft w:val="0"/>
      <w:marRight w:val="0"/>
      <w:marTop w:val="0"/>
      <w:marBottom w:val="0"/>
      <w:divBdr>
        <w:top w:val="none" w:sz="0" w:space="0" w:color="auto"/>
        <w:left w:val="none" w:sz="0" w:space="0" w:color="auto"/>
        <w:bottom w:val="none" w:sz="0" w:space="0" w:color="auto"/>
        <w:right w:val="none" w:sz="0" w:space="0" w:color="auto"/>
      </w:divBdr>
    </w:div>
    <w:div w:id="849830367">
      <w:bodyDiv w:val="1"/>
      <w:marLeft w:val="0"/>
      <w:marRight w:val="0"/>
      <w:marTop w:val="0"/>
      <w:marBottom w:val="0"/>
      <w:divBdr>
        <w:top w:val="none" w:sz="0" w:space="0" w:color="auto"/>
        <w:left w:val="none" w:sz="0" w:space="0" w:color="auto"/>
        <w:bottom w:val="none" w:sz="0" w:space="0" w:color="auto"/>
        <w:right w:val="none" w:sz="0" w:space="0" w:color="auto"/>
      </w:divBdr>
    </w:div>
    <w:div w:id="853764493">
      <w:bodyDiv w:val="1"/>
      <w:marLeft w:val="0"/>
      <w:marRight w:val="0"/>
      <w:marTop w:val="0"/>
      <w:marBottom w:val="0"/>
      <w:divBdr>
        <w:top w:val="none" w:sz="0" w:space="0" w:color="auto"/>
        <w:left w:val="none" w:sz="0" w:space="0" w:color="auto"/>
        <w:bottom w:val="none" w:sz="0" w:space="0" w:color="auto"/>
        <w:right w:val="none" w:sz="0" w:space="0" w:color="auto"/>
      </w:divBdr>
    </w:div>
    <w:div w:id="859465794">
      <w:bodyDiv w:val="1"/>
      <w:marLeft w:val="0"/>
      <w:marRight w:val="0"/>
      <w:marTop w:val="0"/>
      <w:marBottom w:val="0"/>
      <w:divBdr>
        <w:top w:val="none" w:sz="0" w:space="0" w:color="auto"/>
        <w:left w:val="none" w:sz="0" w:space="0" w:color="auto"/>
        <w:bottom w:val="none" w:sz="0" w:space="0" w:color="auto"/>
        <w:right w:val="none" w:sz="0" w:space="0" w:color="auto"/>
      </w:divBdr>
    </w:div>
    <w:div w:id="859928711">
      <w:bodyDiv w:val="1"/>
      <w:marLeft w:val="0"/>
      <w:marRight w:val="0"/>
      <w:marTop w:val="0"/>
      <w:marBottom w:val="0"/>
      <w:divBdr>
        <w:top w:val="none" w:sz="0" w:space="0" w:color="auto"/>
        <w:left w:val="none" w:sz="0" w:space="0" w:color="auto"/>
        <w:bottom w:val="none" w:sz="0" w:space="0" w:color="auto"/>
        <w:right w:val="none" w:sz="0" w:space="0" w:color="auto"/>
      </w:divBdr>
    </w:div>
    <w:div w:id="863446754">
      <w:bodyDiv w:val="1"/>
      <w:marLeft w:val="0"/>
      <w:marRight w:val="0"/>
      <w:marTop w:val="0"/>
      <w:marBottom w:val="0"/>
      <w:divBdr>
        <w:top w:val="none" w:sz="0" w:space="0" w:color="auto"/>
        <w:left w:val="none" w:sz="0" w:space="0" w:color="auto"/>
        <w:bottom w:val="none" w:sz="0" w:space="0" w:color="auto"/>
        <w:right w:val="none" w:sz="0" w:space="0" w:color="auto"/>
      </w:divBdr>
    </w:div>
    <w:div w:id="867374075">
      <w:bodyDiv w:val="1"/>
      <w:marLeft w:val="0"/>
      <w:marRight w:val="0"/>
      <w:marTop w:val="0"/>
      <w:marBottom w:val="0"/>
      <w:divBdr>
        <w:top w:val="none" w:sz="0" w:space="0" w:color="auto"/>
        <w:left w:val="none" w:sz="0" w:space="0" w:color="auto"/>
        <w:bottom w:val="none" w:sz="0" w:space="0" w:color="auto"/>
        <w:right w:val="none" w:sz="0" w:space="0" w:color="auto"/>
      </w:divBdr>
    </w:div>
    <w:div w:id="868639540">
      <w:bodyDiv w:val="1"/>
      <w:marLeft w:val="0"/>
      <w:marRight w:val="0"/>
      <w:marTop w:val="0"/>
      <w:marBottom w:val="0"/>
      <w:divBdr>
        <w:top w:val="none" w:sz="0" w:space="0" w:color="auto"/>
        <w:left w:val="none" w:sz="0" w:space="0" w:color="auto"/>
        <w:bottom w:val="none" w:sz="0" w:space="0" w:color="auto"/>
        <w:right w:val="none" w:sz="0" w:space="0" w:color="auto"/>
      </w:divBdr>
    </w:div>
    <w:div w:id="868646270">
      <w:bodyDiv w:val="1"/>
      <w:marLeft w:val="0"/>
      <w:marRight w:val="0"/>
      <w:marTop w:val="0"/>
      <w:marBottom w:val="0"/>
      <w:divBdr>
        <w:top w:val="none" w:sz="0" w:space="0" w:color="auto"/>
        <w:left w:val="none" w:sz="0" w:space="0" w:color="auto"/>
        <w:bottom w:val="none" w:sz="0" w:space="0" w:color="auto"/>
        <w:right w:val="none" w:sz="0" w:space="0" w:color="auto"/>
      </w:divBdr>
    </w:div>
    <w:div w:id="878594688">
      <w:bodyDiv w:val="1"/>
      <w:marLeft w:val="0"/>
      <w:marRight w:val="0"/>
      <w:marTop w:val="0"/>
      <w:marBottom w:val="0"/>
      <w:divBdr>
        <w:top w:val="none" w:sz="0" w:space="0" w:color="auto"/>
        <w:left w:val="none" w:sz="0" w:space="0" w:color="auto"/>
        <w:bottom w:val="none" w:sz="0" w:space="0" w:color="auto"/>
        <w:right w:val="none" w:sz="0" w:space="0" w:color="auto"/>
      </w:divBdr>
    </w:div>
    <w:div w:id="881482490">
      <w:bodyDiv w:val="1"/>
      <w:marLeft w:val="0"/>
      <w:marRight w:val="0"/>
      <w:marTop w:val="0"/>
      <w:marBottom w:val="0"/>
      <w:divBdr>
        <w:top w:val="none" w:sz="0" w:space="0" w:color="auto"/>
        <w:left w:val="none" w:sz="0" w:space="0" w:color="auto"/>
        <w:bottom w:val="none" w:sz="0" w:space="0" w:color="auto"/>
        <w:right w:val="none" w:sz="0" w:space="0" w:color="auto"/>
      </w:divBdr>
    </w:div>
    <w:div w:id="882064213">
      <w:bodyDiv w:val="1"/>
      <w:marLeft w:val="0"/>
      <w:marRight w:val="0"/>
      <w:marTop w:val="0"/>
      <w:marBottom w:val="0"/>
      <w:divBdr>
        <w:top w:val="none" w:sz="0" w:space="0" w:color="auto"/>
        <w:left w:val="none" w:sz="0" w:space="0" w:color="auto"/>
        <w:bottom w:val="none" w:sz="0" w:space="0" w:color="auto"/>
        <w:right w:val="none" w:sz="0" w:space="0" w:color="auto"/>
      </w:divBdr>
    </w:div>
    <w:div w:id="886798176">
      <w:bodyDiv w:val="1"/>
      <w:marLeft w:val="0"/>
      <w:marRight w:val="0"/>
      <w:marTop w:val="0"/>
      <w:marBottom w:val="0"/>
      <w:divBdr>
        <w:top w:val="none" w:sz="0" w:space="0" w:color="auto"/>
        <w:left w:val="none" w:sz="0" w:space="0" w:color="auto"/>
        <w:bottom w:val="none" w:sz="0" w:space="0" w:color="auto"/>
        <w:right w:val="none" w:sz="0" w:space="0" w:color="auto"/>
      </w:divBdr>
    </w:div>
    <w:div w:id="888803896">
      <w:bodyDiv w:val="1"/>
      <w:marLeft w:val="0"/>
      <w:marRight w:val="0"/>
      <w:marTop w:val="0"/>
      <w:marBottom w:val="0"/>
      <w:divBdr>
        <w:top w:val="none" w:sz="0" w:space="0" w:color="auto"/>
        <w:left w:val="none" w:sz="0" w:space="0" w:color="auto"/>
        <w:bottom w:val="none" w:sz="0" w:space="0" w:color="auto"/>
        <w:right w:val="none" w:sz="0" w:space="0" w:color="auto"/>
      </w:divBdr>
    </w:div>
    <w:div w:id="891036667">
      <w:bodyDiv w:val="1"/>
      <w:marLeft w:val="0"/>
      <w:marRight w:val="0"/>
      <w:marTop w:val="0"/>
      <w:marBottom w:val="0"/>
      <w:divBdr>
        <w:top w:val="none" w:sz="0" w:space="0" w:color="auto"/>
        <w:left w:val="none" w:sz="0" w:space="0" w:color="auto"/>
        <w:bottom w:val="none" w:sz="0" w:space="0" w:color="auto"/>
        <w:right w:val="none" w:sz="0" w:space="0" w:color="auto"/>
      </w:divBdr>
    </w:div>
    <w:div w:id="893394037">
      <w:bodyDiv w:val="1"/>
      <w:marLeft w:val="0"/>
      <w:marRight w:val="0"/>
      <w:marTop w:val="0"/>
      <w:marBottom w:val="0"/>
      <w:divBdr>
        <w:top w:val="none" w:sz="0" w:space="0" w:color="auto"/>
        <w:left w:val="none" w:sz="0" w:space="0" w:color="auto"/>
        <w:bottom w:val="none" w:sz="0" w:space="0" w:color="auto"/>
        <w:right w:val="none" w:sz="0" w:space="0" w:color="auto"/>
      </w:divBdr>
    </w:div>
    <w:div w:id="899902294">
      <w:bodyDiv w:val="1"/>
      <w:marLeft w:val="0"/>
      <w:marRight w:val="0"/>
      <w:marTop w:val="0"/>
      <w:marBottom w:val="0"/>
      <w:divBdr>
        <w:top w:val="none" w:sz="0" w:space="0" w:color="auto"/>
        <w:left w:val="none" w:sz="0" w:space="0" w:color="auto"/>
        <w:bottom w:val="none" w:sz="0" w:space="0" w:color="auto"/>
        <w:right w:val="none" w:sz="0" w:space="0" w:color="auto"/>
      </w:divBdr>
    </w:div>
    <w:div w:id="900361984">
      <w:bodyDiv w:val="1"/>
      <w:marLeft w:val="0"/>
      <w:marRight w:val="0"/>
      <w:marTop w:val="0"/>
      <w:marBottom w:val="0"/>
      <w:divBdr>
        <w:top w:val="none" w:sz="0" w:space="0" w:color="auto"/>
        <w:left w:val="none" w:sz="0" w:space="0" w:color="auto"/>
        <w:bottom w:val="none" w:sz="0" w:space="0" w:color="auto"/>
        <w:right w:val="none" w:sz="0" w:space="0" w:color="auto"/>
      </w:divBdr>
    </w:div>
    <w:div w:id="905409897">
      <w:bodyDiv w:val="1"/>
      <w:marLeft w:val="0"/>
      <w:marRight w:val="0"/>
      <w:marTop w:val="0"/>
      <w:marBottom w:val="0"/>
      <w:divBdr>
        <w:top w:val="none" w:sz="0" w:space="0" w:color="auto"/>
        <w:left w:val="none" w:sz="0" w:space="0" w:color="auto"/>
        <w:bottom w:val="none" w:sz="0" w:space="0" w:color="auto"/>
        <w:right w:val="none" w:sz="0" w:space="0" w:color="auto"/>
      </w:divBdr>
    </w:div>
    <w:div w:id="910578346">
      <w:bodyDiv w:val="1"/>
      <w:marLeft w:val="0"/>
      <w:marRight w:val="0"/>
      <w:marTop w:val="0"/>
      <w:marBottom w:val="0"/>
      <w:divBdr>
        <w:top w:val="none" w:sz="0" w:space="0" w:color="auto"/>
        <w:left w:val="none" w:sz="0" w:space="0" w:color="auto"/>
        <w:bottom w:val="none" w:sz="0" w:space="0" w:color="auto"/>
        <w:right w:val="none" w:sz="0" w:space="0" w:color="auto"/>
      </w:divBdr>
    </w:div>
    <w:div w:id="910702306">
      <w:bodyDiv w:val="1"/>
      <w:marLeft w:val="0"/>
      <w:marRight w:val="0"/>
      <w:marTop w:val="0"/>
      <w:marBottom w:val="0"/>
      <w:divBdr>
        <w:top w:val="none" w:sz="0" w:space="0" w:color="auto"/>
        <w:left w:val="none" w:sz="0" w:space="0" w:color="auto"/>
        <w:bottom w:val="none" w:sz="0" w:space="0" w:color="auto"/>
        <w:right w:val="none" w:sz="0" w:space="0" w:color="auto"/>
      </w:divBdr>
    </w:div>
    <w:div w:id="913472028">
      <w:bodyDiv w:val="1"/>
      <w:marLeft w:val="0"/>
      <w:marRight w:val="0"/>
      <w:marTop w:val="0"/>
      <w:marBottom w:val="0"/>
      <w:divBdr>
        <w:top w:val="none" w:sz="0" w:space="0" w:color="auto"/>
        <w:left w:val="none" w:sz="0" w:space="0" w:color="auto"/>
        <w:bottom w:val="none" w:sz="0" w:space="0" w:color="auto"/>
        <w:right w:val="none" w:sz="0" w:space="0" w:color="auto"/>
      </w:divBdr>
    </w:div>
    <w:div w:id="913785047">
      <w:bodyDiv w:val="1"/>
      <w:marLeft w:val="0"/>
      <w:marRight w:val="0"/>
      <w:marTop w:val="0"/>
      <w:marBottom w:val="0"/>
      <w:divBdr>
        <w:top w:val="none" w:sz="0" w:space="0" w:color="auto"/>
        <w:left w:val="none" w:sz="0" w:space="0" w:color="auto"/>
        <w:bottom w:val="none" w:sz="0" w:space="0" w:color="auto"/>
        <w:right w:val="none" w:sz="0" w:space="0" w:color="auto"/>
      </w:divBdr>
    </w:div>
    <w:div w:id="916595171">
      <w:bodyDiv w:val="1"/>
      <w:marLeft w:val="0"/>
      <w:marRight w:val="0"/>
      <w:marTop w:val="0"/>
      <w:marBottom w:val="0"/>
      <w:divBdr>
        <w:top w:val="none" w:sz="0" w:space="0" w:color="auto"/>
        <w:left w:val="none" w:sz="0" w:space="0" w:color="auto"/>
        <w:bottom w:val="none" w:sz="0" w:space="0" w:color="auto"/>
        <w:right w:val="none" w:sz="0" w:space="0" w:color="auto"/>
      </w:divBdr>
    </w:div>
    <w:div w:id="919873604">
      <w:bodyDiv w:val="1"/>
      <w:marLeft w:val="0"/>
      <w:marRight w:val="0"/>
      <w:marTop w:val="0"/>
      <w:marBottom w:val="0"/>
      <w:divBdr>
        <w:top w:val="none" w:sz="0" w:space="0" w:color="auto"/>
        <w:left w:val="none" w:sz="0" w:space="0" w:color="auto"/>
        <w:bottom w:val="none" w:sz="0" w:space="0" w:color="auto"/>
        <w:right w:val="none" w:sz="0" w:space="0" w:color="auto"/>
      </w:divBdr>
    </w:div>
    <w:div w:id="922181736">
      <w:bodyDiv w:val="1"/>
      <w:marLeft w:val="0"/>
      <w:marRight w:val="0"/>
      <w:marTop w:val="0"/>
      <w:marBottom w:val="0"/>
      <w:divBdr>
        <w:top w:val="none" w:sz="0" w:space="0" w:color="auto"/>
        <w:left w:val="none" w:sz="0" w:space="0" w:color="auto"/>
        <w:bottom w:val="none" w:sz="0" w:space="0" w:color="auto"/>
        <w:right w:val="none" w:sz="0" w:space="0" w:color="auto"/>
      </w:divBdr>
    </w:div>
    <w:div w:id="924000396">
      <w:bodyDiv w:val="1"/>
      <w:marLeft w:val="0"/>
      <w:marRight w:val="0"/>
      <w:marTop w:val="0"/>
      <w:marBottom w:val="0"/>
      <w:divBdr>
        <w:top w:val="none" w:sz="0" w:space="0" w:color="auto"/>
        <w:left w:val="none" w:sz="0" w:space="0" w:color="auto"/>
        <w:bottom w:val="none" w:sz="0" w:space="0" w:color="auto"/>
        <w:right w:val="none" w:sz="0" w:space="0" w:color="auto"/>
      </w:divBdr>
    </w:div>
    <w:div w:id="929241009">
      <w:bodyDiv w:val="1"/>
      <w:marLeft w:val="0"/>
      <w:marRight w:val="0"/>
      <w:marTop w:val="0"/>
      <w:marBottom w:val="0"/>
      <w:divBdr>
        <w:top w:val="none" w:sz="0" w:space="0" w:color="auto"/>
        <w:left w:val="none" w:sz="0" w:space="0" w:color="auto"/>
        <w:bottom w:val="none" w:sz="0" w:space="0" w:color="auto"/>
        <w:right w:val="none" w:sz="0" w:space="0" w:color="auto"/>
      </w:divBdr>
    </w:div>
    <w:div w:id="934675667">
      <w:bodyDiv w:val="1"/>
      <w:marLeft w:val="0"/>
      <w:marRight w:val="0"/>
      <w:marTop w:val="0"/>
      <w:marBottom w:val="0"/>
      <w:divBdr>
        <w:top w:val="none" w:sz="0" w:space="0" w:color="auto"/>
        <w:left w:val="none" w:sz="0" w:space="0" w:color="auto"/>
        <w:bottom w:val="none" w:sz="0" w:space="0" w:color="auto"/>
        <w:right w:val="none" w:sz="0" w:space="0" w:color="auto"/>
      </w:divBdr>
    </w:div>
    <w:div w:id="935137089">
      <w:bodyDiv w:val="1"/>
      <w:marLeft w:val="0"/>
      <w:marRight w:val="0"/>
      <w:marTop w:val="0"/>
      <w:marBottom w:val="0"/>
      <w:divBdr>
        <w:top w:val="none" w:sz="0" w:space="0" w:color="auto"/>
        <w:left w:val="none" w:sz="0" w:space="0" w:color="auto"/>
        <w:bottom w:val="none" w:sz="0" w:space="0" w:color="auto"/>
        <w:right w:val="none" w:sz="0" w:space="0" w:color="auto"/>
      </w:divBdr>
    </w:div>
    <w:div w:id="935553001">
      <w:bodyDiv w:val="1"/>
      <w:marLeft w:val="0"/>
      <w:marRight w:val="0"/>
      <w:marTop w:val="0"/>
      <w:marBottom w:val="0"/>
      <w:divBdr>
        <w:top w:val="none" w:sz="0" w:space="0" w:color="auto"/>
        <w:left w:val="none" w:sz="0" w:space="0" w:color="auto"/>
        <w:bottom w:val="none" w:sz="0" w:space="0" w:color="auto"/>
        <w:right w:val="none" w:sz="0" w:space="0" w:color="auto"/>
      </w:divBdr>
    </w:div>
    <w:div w:id="936135871">
      <w:bodyDiv w:val="1"/>
      <w:marLeft w:val="0"/>
      <w:marRight w:val="0"/>
      <w:marTop w:val="0"/>
      <w:marBottom w:val="0"/>
      <w:divBdr>
        <w:top w:val="none" w:sz="0" w:space="0" w:color="auto"/>
        <w:left w:val="none" w:sz="0" w:space="0" w:color="auto"/>
        <w:bottom w:val="none" w:sz="0" w:space="0" w:color="auto"/>
        <w:right w:val="none" w:sz="0" w:space="0" w:color="auto"/>
      </w:divBdr>
    </w:div>
    <w:div w:id="941765205">
      <w:bodyDiv w:val="1"/>
      <w:marLeft w:val="0"/>
      <w:marRight w:val="0"/>
      <w:marTop w:val="0"/>
      <w:marBottom w:val="0"/>
      <w:divBdr>
        <w:top w:val="none" w:sz="0" w:space="0" w:color="auto"/>
        <w:left w:val="none" w:sz="0" w:space="0" w:color="auto"/>
        <w:bottom w:val="none" w:sz="0" w:space="0" w:color="auto"/>
        <w:right w:val="none" w:sz="0" w:space="0" w:color="auto"/>
      </w:divBdr>
    </w:div>
    <w:div w:id="945816671">
      <w:bodyDiv w:val="1"/>
      <w:marLeft w:val="0"/>
      <w:marRight w:val="0"/>
      <w:marTop w:val="0"/>
      <w:marBottom w:val="0"/>
      <w:divBdr>
        <w:top w:val="none" w:sz="0" w:space="0" w:color="auto"/>
        <w:left w:val="none" w:sz="0" w:space="0" w:color="auto"/>
        <w:bottom w:val="none" w:sz="0" w:space="0" w:color="auto"/>
        <w:right w:val="none" w:sz="0" w:space="0" w:color="auto"/>
      </w:divBdr>
    </w:div>
    <w:div w:id="947397460">
      <w:bodyDiv w:val="1"/>
      <w:marLeft w:val="0"/>
      <w:marRight w:val="0"/>
      <w:marTop w:val="0"/>
      <w:marBottom w:val="0"/>
      <w:divBdr>
        <w:top w:val="none" w:sz="0" w:space="0" w:color="auto"/>
        <w:left w:val="none" w:sz="0" w:space="0" w:color="auto"/>
        <w:bottom w:val="none" w:sz="0" w:space="0" w:color="auto"/>
        <w:right w:val="none" w:sz="0" w:space="0" w:color="auto"/>
      </w:divBdr>
    </w:div>
    <w:div w:id="962077040">
      <w:bodyDiv w:val="1"/>
      <w:marLeft w:val="0"/>
      <w:marRight w:val="0"/>
      <w:marTop w:val="0"/>
      <w:marBottom w:val="0"/>
      <w:divBdr>
        <w:top w:val="none" w:sz="0" w:space="0" w:color="auto"/>
        <w:left w:val="none" w:sz="0" w:space="0" w:color="auto"/>
        <w:bottom w:val="none" w:sz="0" w:space="0" w:color="auto"/>
        <w:right w:val="none" w:sz="0" w:space="0" w:color="auto"/>
      </w:divBdr>
    </w:div>
    <w:div w:id="962855258">
      <w:bodyDiv w:val="1"/>
      <w:marLeft w:val="0"/>
      <w:marRight w:val="0"/>
      <w:marTop w:val="0"/>
      <w:marBottom w:val="0"/>
      <w:divBdr>
        <w:top w:val="none" w:sz="0" w:space="0" w:color="auto"/>
        <w:left w:val="none" w:sz="0" w:space="0" w:color="auto"/>
        <w:bottom w:val="none" w:sz="0" w:space="0" w:color="auto"/>
        <w:right w:val="none" w:sz="0" w:space="0" w:color="auto"/>
      </w:divBdr>
    </w:div>
    <w:div w:id="966010632">
      <w:bodyDiv w:val="1"/>
      <w:marLeft w:val="0"/>
      <w:marRight w:val="0"/>
      <w:marTop w:val="0"/>
      <w:marBottom w:val="0"/>
      <w:divBdr>
        <w:top w:val="none" w:sz="0" w:space="0" w:color="auto"/>
        <w:left w:val="none" w:sz="0" w:space="0" w:color="auto"/>
        <w:bottom w:val="none" w:sz="0" w:space="0" w:color="auto"/>
        <w:right w:val="none" w:sz="0" w:space="0" w:color="auto"/>
      </w:divBdr>
    </w:div>
    <w:div w:id="966395842">
      <w:bodyDiv w:val="1"/>
      <w:marLeft w:val="0"/>
      <w:marRight w:val="0"/>
      <w:marTop w:val="0"/>
      <w:marBottom w:val="0"/>
      <w:divBdr>
        <w:top w:val="none" w:sz="0" w:space="0" w:color="auto"/>
        <w:left w:val="none" w:sz="0" w:space="0" w:color="auto"/>
        <w:bottom w:val="none" w:sz="0" w:space="0" w:color="auto"/>
        <w:right w:val="none" w:sz="0" w:space="0" w:color="auto"/>
      </w:divBdr>
    </w:div>
    <w:div w:id="969362114">
      <w:bodyDiv w:val="1"/>
      <w:marLeft w:val="0"/>
      <w:marRight w:val="0"/>
      <w:marTop w:val="0"/>
      <w:marBottom w:val="0"/>
      <w:divBdr>
        <w:top w:val="none" w:sz="0" w:space="0" w:color="auto"/>
        <w:left w:val="none" w:sz="0" w:space="0" w:color="auto"/>
        <w:bottom w:val="none" w:sz="0" w:space="0" w:color="auto"/>
        <w:right w:val="none" w:sz="0" w:space="0" w:color="auto"/>
      </w:divBdr>
    </w:div>
    <w:div w:id="975840191">
      <w:bodyDiv w:val="1"/>
      <w:marLeft w:val="0"/>
      <w:marRight w:val="0"/>
      <w:marTop w:val="0"/>
      <w:marBottom w:val="0"/>
      <w:divBdr>
        <w:top w:val="none" w:sz="0" w:space="0" w:color="auto"/>
        <w:left w:val="none" w:sz="0" w:space="0" w:color="auto"/>
        <w:bottom w:val="none" w:sz="0" w:space="0" w:color="auto"/>
        <w:right w:val="none" w:sz="0" w:space="0" w:color="auto"/>
      </w:divBdr>
    </w:div>
    <w:div w:id="979728726">
      <w:bodyDiv w:val="1"/>
      <w:marLeft w:val="0"/>
      <w:marRight w:val="0"/>
      <w:marTop w:val="0"/>
      <w:marBottom w:val="0"/>
      <w:divBdr>
        <w:top w:val="none" w:sz="0" w:space="0" w:color="auto"/>
        <w:left w:val="none" w:sz="0" w:space="0" w:color="auto"/>
        <w:bottom w:val="none" w:sz="0" w:space="0" w:color="auto"/>
        <w:right w:val="none" w:sz="0" w:space="0" w:color="auto"/>
      </w:divBdr>
    </w:div>
    <w:div w:id="989333233">
      <w:bodyDiv w:val="1"/>
      <w:marLeft w:val="0"/>
      <w:marRight w:val="0"/>
      <w:marTop w:val="0"/>
      <w:marBottom w:val="0"/>
      <w:divBdr>
        <w:top w:val="none" w:sz="0" w:space="0" w:color="auto"/>
        <w:left w:val="none" w:sz="0" w:space="0" w:color="auto"/>
        <w:bottom w:val="none" w:sz="0" w:space="0" w:color="auto"/>
        <w:right w:val="none" w:sz="0" w:space="0" w:color="auto"/>
      </w:divBdr>
    </w:div>
    <w:div w:id="990796555">
      <w:bodyDiv w:val="1"/>
      <w:marLeft w:val="0"/>
      <w:marRight w:val="0"/>
      <w:marTop w:val="0"/>
      <w:marBottom w:val="0"/>
      <w:divBdr>
        <w:top w:val="none" w:sz="0" w:space="0" w:color="auto"/>
        <w:left w:val="none" w:sz="0" w:space="0" w:color="auto"/>
        <w:bottom w:val="none" w:sz="0" w:space="0" w:color="auto"/>
        <w:right w:val="none" w:sz="0" w:space="0" w:color="auto"/>
      </w:divBdr>
    </w:div>
    <w:div w:id="991907145">
      <w:bodyDiv w:val="1"/>
      <w:marLeft w:val="0"/>
      <w:marRight w:val="0"/>
      <w:marTop w:val="0"/>
      <w:marBottom w:val="0"/>
      <w:divBdr>
        <w:top w:val="none" w:sz="0" w:space="0" w:color="auto"/>
        <w:left w:val="none" w:sz="0" w:space="0" w:color="auto"/>
        <w:bottom w:val="none" w:sz="0" w:space="0" w:color="auto"/>
        <w:right w:val="none" w:sz="0" w:space="0" w:color="auto"/>
      </w:divBdr>
    </w:div>
    <w:div w:id="994991467">
      <w:bodyDiv w:val="1"/>
      <w:marLeft w:val="0"/>
      <w:marRight w:val="0"/>
      <w:marTop w:val="0"/>
      <w:marBottom w:val="0"/>
      <w:divBdr>
        <w:top w:val="none" w:sz="0" w:space="0" w:color="auto"/>
        <w:left w:val="none" w:sz="0" w:space="0" w:color="auto"/>
        <w:bottom w:val="none" w:sz="0" w:space="0" w:color="auto"/>
        <w:right w:val="none" w:sz="0" w:space="0" w:color="auto"/>
      </w:divBdr>
    </w:div>
    <w:div w:id="997919812">
      <w:bodyDiv w:val="1"/>
      <w:marLeft w:val="0"/>
      <w:marRight w:val="0"/>
      <w:marTop w:val="0"/>
      <w:marBottom w:val="0"/>
      <w:divBdr>
        <w:top w:val="none" w:sz="0" w:space="0" w:color="auto"/>
        <w:left w:val="none" w:sz="0" w:space="0" w:color="auto"/>
        <w:bottom w:val="none" w:sz="0" w:space="0" w:color="auto"/>
        <w:right w:val="none" w:sz="0" w:space="0" w:color="auto"/>
      </w:divBdr>
    </w:div>
    <w:div w:id="998189202">
      <w:bodyDiv w:val="1"/>
      <w:marLeft w:val="0"/>
      <w:marRight w:val="0"/>
      <w:marTop w:val="0"/>
      <w:marBottom w:val="0"/>
      <w:divBdr>
        <w:top w:val="none" w:sz="0" w:space="0" w:color="auto"/>
        <w:left w:val="none" w:sz="0" w:space="0" w:color="auto"/>
        <w:bottom w:val="none" w:sz="0" w:space="0" w:color="auto"/>
        <w:right w:val="none" w:sz="0" w:space="0" w:color="auto"/>
      </w:divBdr>
    </w:div>
    <w:div w:id="1002202426">
      <w:bodyDiv w:val="1"/>
      <w:marLeft w:val="0"/>
      <w:marRight w:val="0"/>
      <w:marTop w:val="0"/>
      <w:marBottom w:val="0"/>
      <w:divBdr>
        <w:top w:val="none" w:sz="0" w:space="0" w:color="auto"/>
        <w:left w:val="none" w:sz="0" w:space="0" w:color="auto"/>
        <w:bottom w:val="none" w:sz="0" w:space="0" w:color="auto"/>
        <w:right w:val="none" w:sz="0" w:space="0" w:color="auto"/>
      </w:divBdr>
    </w:div>
    <w:div w:id="1003967524">
      <w:bodyDiv w:val="1"/>
      <w:marLeft w:val="0"/>
      <w:marRight w:val="0"/>
      <w:marTop w:val="0"/>
      <w:marBottom w:val="0"/>
      <w:divBdr>
        <w:top w:val="none" w:sz="0" w:space="0" w:color="auto"/>
        <w:left w:val="none" w:sz="0" w:space="0" w:color="auto"/>
        <w:bottom w:val="none" w:sz="0" w:space="0" w:color="auto"/>
        <w:right w:val="none" w:sz="0" w:space="0" w:color="auto"/>
      </w:divBdr>
    </w:div>
    <w:div w:id="1010137191">
      <w:bodyDiv w:val="1"/>
      <w:marLeft w:val="0"/>
      <w:marRight w:val="0"/>
      <w:marTop w:val="0"/>
      <w:marBottom w:val="0"/>
      <w:divBdr>
        <w:top w:val="none" w:sz="0" w:space="0" w:color="auto"/>
        <w:left w:val="none" w:sz="0" w:space="0" w:color="auto"/>
        <w:bottom w:val="none" w:sz="0" w:space="0" w:color="auto"/>
        <w:right w:val="none" w:sz="0" w:space="0" w:color="auto"/>
      </w:divBdr>
    </w:div>
    <w:div w:id="1011027991">
      <w:bodyDiv w:val="1"/>
      <w:marLeft w:val="0"/>
      <w:marRight w:val="0"/>
      <w:marTop w:val="0"/>
      <w:marBottom w:val="0"/>
      <w:divBdr>
        <w:top w:val="none" w:sz="0" w:space="0" w:color="auto"/>
        <w:left w:val="none" w:sz="0" w:space="0" w:color="auto"/>
        <w:bottom w:val="none" w:sz="0" w:space="0" w:color="auto"/>
        <w:right w:val="none" w:sz="0" w:space="0" w:color="auto"/>
      </w:divBdr>
    </w:div>
    <w:div w:id="1014038592">
      <w:bodyDiv w:val="1"/>
      <w:marLeft w:val="0"/>
      <w:marRight w:val="0"/>
      <w:marTop w:val="0"/>
      <w:marBottom w:val="0"/>
      <w:divBdr>
        <w:top w:val="none" w:sz="0" w:space="0" w:color="auto"/>
        <w:left w:val="none" w:sz="0" w:space="0" w:color="auto"/>
        <w:bottom w:val="none" w:sz="0" w:space="0" w:color="auto"/>
        <w:right w:val="none" w:sz="0" w:space="0" w:color="auto"/>
      </w:divBdr>
    </w:div>
    <w:div w:id="1016689699">
      <w:bodyDiv w:val="1"/>
      <w:marLeft w:val="0"/>
      <w:marRight w:val="0"/>
      <w:marTop w:val="0"/>
      <w:marBottom w:val="0"/>
      <w:divBdr>
        <w:top w:val="none" w:sz="0" w:space="0" w:color="auto"/>
        <w:left w:val="none" w:sz="0" w:space="0" w:color="auto"/>
        <w:bottom w:val="none" w:sz="0" w:space="0" w:color="auto"/>
        <w:right w:val="none" w:sz="0" w:space="0" w:color="auto"/>
      </w:divBdr>
    </w:div>
    <w:div w:id="1017775560">
      <w:bodyDiv w:val="1"/>
      <w:marLeft w:val="0"/>
      <w:marRight w:val="0"/>
      <w:marTop w:val="0"/>
      <w:marBottom w:val="0"/>
      <w:divBdr>
        <w:top w:val="none" w:sz="0" w:space="0" w:color="auto"/>
        <w:left w:val="none" w:sz="0" w:space="0" w:color="auto"/>
        <w:bottom w:val="none" w:sz="0" w:space="0" w:color="auto"/>
        <w:right w:val="none" w:sz="0" w:space="0" w:color="auto"/>
      </w:divBdr>
    </w:div>
    <w:div w:id="1018776935">
      <w:bodyDiv w:val="1"/>
      <w:marLeft w:val="0"/>
      <w:marRight w:val="0"/>
      <w:marTop w:val="0"/>
      <w:marBottom w:val="0"/>
      <w:divBdr>
        <w:top w:val="none" w:sz="0" w:space="0" w:color="auto"/>
        <w:left w:val="none" w:sz="0" w:space="0" w:color="auto"/>
        <w:bottom w:val="none" w:sz="0" w:space="0" w:color="auto"/>
        <w:right w:val="none" w:sz="0" w:space="0" w:color="auto"/>
      </w:divBdr>
    </w:div>
    <w:div w:id="1021470973">
      <w:bodyDiv w:val="1"/>
      <w:marLeft w:val="0"/>
      <w:marRight w:val="0"/>
      <w:marTop w:val="0"/>
      <w:marBottom w:val="0"/>
      <w:divBdr>
        <w:top w:val="none" w:sz="0" w:space="0" w:color="auto"/>
        <w:left w:val="none" w:sz="0" w:space="0" w:color="auto"/>
        <w:bottom w:val="none" w:sz="0" w:space="0" w:color="auto"/>
        <w:right w:val="none" w:sz="0" w:space="0" w:color="auto"/>
      </w:divBdr>
    </w:div>
    <w:div w:id="1026099231">
      <w:bodyDiv w:val="1"/>
      <w:marLeft w:val="0"/>
      <w:marRight w:val="0"/>
      <w:marTop w:val="0"/>
      <w:marBottom w:val="0"/>
      <w:divBdr>
        <w:top w:val="none" w:sz="0" w:space="0" w:color="auto"/>
        <w:left w:val="none" w:sz="0" w:space="0" w:color="auto"/>
        <w:bottom w:val="none" w:sz="0" w:space="0" w:color="auto"/>
        <w:right w:val="none" w:sz="0" w:space="0" w:color="auto"/>
      </w:divBdr>
    </w:div>
    <w:div w:id="1028988592">
      <w:bodyDiv w:val="1"/>
      <w:marLeft w:val="0"/>
      <w:marRight w:val="0"/>
      <w:marTop w:val="0"/>
      <w:marBottom w:val="0"/>
      <w:divBdr>
        <w:top w:val="none" w:sz="0" w:space="0" w:color="auto"/>
        <w:left w:val="none" w:sz="0" w:space="0" w:color="auto"/>
        <w:bottom w:val="none" w:sz="0" w:space="0" w:color="auto"/>
        <w:right w:val="none" w:sz="0" w:space="0" w:color="auto"/>
      </w:divBdr>
    </w:div>
    <w:div w:id="1031299743">
      <w:bodyDiv w:val="1"/>
      <w:marLeft w:val="0"/>
      <w:marRight w:val="0"/>
      <w:marTop w:val="0"/>
      <w:marBottom w:val="0"/>
      <w:divBdr>
        <w:top w:val="none" w:sz="0" w:space="0" w:color="auto"/>
        <w:left w:val="none" w:sz="0" w:space="0" w:color="auto"/>
        <w:bottom w:val="none" w:sz="0" w:space="0" w:color="auto"/>
        <w:right w:val="none" w:sz="0" w:space="0" w:color="auto"/>
      </w:divBdr>
    </w:div>
    <w:div w:id="1032221698">
      <w:bodyDiv w:val="1"/>
      <w:marLeft w:val="0"/>
      <w:marRight w:val="0"/>
      <w:marTop w:val="0"/>
      <w:marBottom w:val="0"/>
      <w:divBdr>
        <w:top w:val="none" w:sz="0" w:space="0" w:color="auto"/>
        <w:left w:val="none" w:sz="0" w:space="0" w:color="auto"/>
        <w:bottom w:val="none" w:sz="0" w:space="0" w:color="auto"/>
        <w:right w:val="none" w:sz="0" w:space="0" w:color="auto"/>
      </w:divBdr>
    </w:div>
    <w:div w:id="1032917611">
      <w:bodyDiv w:val="1"/>
      <w:marLeft w:val="0"/>
      <w:marRight w:val="0"/>
      <w:marTop w:val="0"/>
      <w:marBottom w:val="0"/>
      <w:divBdr>
        <w:top w:val="none" w:sz="0" w:space="0" w:color="auto"/>
        <w:left w:val="none" w:sz="0" w:space="0" w:color="auto"/>
        <w:bottom w:val="none" w:sz="0" w:space="0" w:color="auto"/>
        <w:right w:val="none" w:sz="0" w:space="0" w:color="auto"/>
      </w:divBdr>
    </w:div>
    <w:div w:id="1043752345">
      <w:bodyDiv w:val="1"/>
      <w:marLeft w:val="0"/>
      <w:marRight w:val="0"/>
      <w:marTop w:val="0"/>
      <w:marBottom w:val="0"/>
      <w:divBdr>
        <w:top w:val="none" w:sz="0" w:space="0" w:color="auto"/>
        <w:left w:val="none" w:sz="0" w:space="0" w:color="auto"/>
        <w:bottom w:val="none" w:sz="0" w:space="0" w:color="auto"/>
        <w:right w:val="none" w:sz="0" w:space="0" w:color="auto"/>
      </w:divBdr>
    </w:div>
    <w:div w:id="1049770367">
      <w:bodyDiv w:val="1"/>
      <w:marLeft w:val="0"/>
      <w:marRight w:val="0"/>
      <w:marTop w:val="0"/>
      <w:marBottom w:val="0"/>
      <w:divBdr>
        <w:top w:val="none" w:sz="0" w:space="0" w:color="auto"/>
        <w:left w:val="none" w:sz="0" w:space="0" w:color="auto"/>
        <w:bottom w:val="none" w:sz="0" w:space="0" w:color="auto"/>
        <w:right w:val="none" w:sz="0" w:space="0" w:color="auto"/>
      </w:divBdr>
    </w:div>
    <w:div w:id="1055616129">
      <w:bodyDiv w:val="1"/>
      <w:marLeft w:val="0"/>
      <w:marRight w:val="0"/>
      <w:marTop w:val="0"/>
      <w:marBottom w:val="0"/>
      <w:divBdr>
        <w:top w:val="none" w:sz="0" w:space="0" w:color="auto"/>
        <w:left w:val="none" w:sz="0" w:space="0" w:color="auto"/>
        <w:bottom w:val="none" w:sz="0" w:space="0" w:color="auto"/>
        <w:right w:val="none" w:sz="0" w:space="0" w:color="auto"/>
      </w:divBdr>
    </w:div>
    <w:div w:id="1059401718">
      <w:bodyDiv w:val="1"/>
      <w:marLeft w:val="0"/>
      <w:marRight w:val="0"/>
      <w:marTop w:val="0"/>
      <w:marBottom w:val="0"/>
      <w:divBdr>
        <w:top w:val="none" w:sz="0" w:space="0" w:color="auto"/>
        <w:left w:val="none" w:sz="0" w:space="0" w:color="auto"/>
        <w:bottom w:val="none" w:sz="0" w:space="0" w:color="auto"/>
        <w:right w:val="none" w:sz="0" w:space="0" w:color="auto"/>
      </w:divBdr>
    </w:div>
    <w:div w:id="1065953891">
      <w:bodyDiv w:val="1"/>
      <w:marLeft w:val="0"/>
      <w:marRight w:val="0"/>
      <w:marTop w:val="0"/>
      <w:marBottom w:val="0"/>
      <w:divBdr>
        <w:top w:val="none" w:sz="0" w:space="0" w:color="auto"/>
        <w:left w:val="none" w:sz="0" w:space="0" w:color="auto"/>
        <w:bottom w:val="none" w:sz="0" w:space="0" w:color="auto"/>
        <w:right w:val="none" w:sz="0" w:space="0" w:color="auto"/>
      </w:divBdr>
    </w:div>
    <w:div w:id="1068458962">
      <w:bodyDiv w:val="1"/>
      <w:marLeft w:val="0"/>
      <w:marRight w:val="0"/>
      <w:marTop w:val="0"/>
      <w:marBottom w:val="0"/>
      <w:divBdr>
        <w:top w:val="none" w:sz="0" w:space="0" w:color="auto"/>
        <w:left w:val="none" w:sz="0" w:space="0" w:color="auto"/>
        <w:bottom w:val="none" w:sz="0" w:space="0" w:color="auto"/>
        <w:right w:val="none" w:sz="0" w:space="0" w:color="auto"/>
      </w:divBdr>
    </w:div>
    <w:div w:id="1089697494">
      <w:bodyDiv w:val="1"/>
      <w:marLeft w:val="0"/>
      <w:marRight w:val="0"/>
      <w:marTop w:val="0"/>
      <w:marBottom w:val="0"/>
      <w:divBdr>
        <w:top w:val="none" w:sz="0" w:space="0" w:color="auto"/>
        <w:left w:val="none" w:sz="0" w:space="0" w:color="auto"/>
        <w:bottom w:val="none" w:sz="0" w:space="0" w:color="auto"/>
        <w:right w:val="none" w:sz="0" w:space="0" w:color="auto"/>
      </w:divBdr>
    </w:div>
    <w:div w:id="1095251200">
      <w:bodyDiv w:val="1"/>
      <w:marLeft w:val="0"/>
      <w:marRight w:val="0"/>
      <w:marTop w:val="0"/>
      <w:marBottom w:val="0"/>
      <w:divBdr>
        <w:top w:val="none" w:sz="0" w:space="0" w:color="auto"/>
        <w:left w:val="none" w:sz="0" w:space="0" w:color="auto"/>
        <w:bottom w:val="none" w:sz="0" w:space="0" w:color="auto"/>
        <w:right w:val="none" w:sz="0" w:space="0" w:color="auto"/>
      </w:divBdr>
    </w:div>
    <w:div w:id="1095903241">
      <w:bodyDiv w:val="1"/>
      <w:marLeft w:val="0"/>
      <w:marRight w:val="0"/>
      <w:marTop w:val="0"/>
      <w:marBottom w:val="0"/>
      <w:divBdr>
        <w:top w:val="none" w:sz="0" w:space="0" w:color="auto"/>
        <w:left w:val="none" w:sz="0" w:space="0" w:color="auto"/>
        <w:bottom w:val="none" w:sz="0" w:space="0" w:color="auto"/>
        <w:right w:val="none" w:sz="0" w:space="0" w:color="auto"/>
      </w:divBdr>
    </w:div>
    <w:div w:id="1103646755">
      <w:bodyDiv w:val="1"/>
      <w:marLeft w:val="0"/>
      <w:marRight w:val="0"/>
      <w:marTop w:val="0"/>
      <w:marBottom w:val="0"/>
      <w:divBdr>
        <w:top w:val="none" w:sz="0" w:space="0" w:color="auto"/>
        <w:left w:val="none" w:sz="0" w:space="0" w:color="auto"/>
        <w:bottom w:val="none" w:sz="0" w:space="0" w:color="auto"/>
        <w:right w:val="none" w:sz="0" w:space="0" w:color="auto"/>
      </w:divBdr>
    </w:div>
    <w:div w:id="1105809788">
      <w:bodyDiv w:val="1"/>
      <w:marLeft w:val="0"/>
      <w:marRight w:val="0"/>
      <w:marTop w:val="0"/>
      <w:marBottom w:val="0"/>
      <w:divBdr>
        <w:top w:val="none" w:sz="0" w:space="0" w:color="auto"/>
        <w:left w:val="none" w:sz="0" w:space="0" w:color="auto"/>
        <w:bottom w:val="none" w:sz="0" w:space="0" w:color="auto"/>
        <w:right w:val="none" w:sz="0" w:space="0" w:color="auto"/>
      </w:divBdr>
    </w:div>
    <w:div w:id="1121681291">
      <w:bodyDiv w:val="1"/>
      <w:marLeft w:val="0"/>
      <w:marRight w:val="0"/>
      <w:marTop w:val="0"/>
      <w:marBottom w:val="0"/>
      <w:divBdr>
        <w:top w:val="none" w:sz="0" w:space="0" w:color="auto"/>
        <w:left w:val="none" w:sz="0" w:space="0" w:color="auto"/>
        <w:bottom w:val="none" w:sz="0" w:space="0" w:color="auto"/>
        <w:right w:val="none" w:sz="0" w:space="0" w:color="auto"/>
      </w:divBdr>
    </w:div>
    <w:div w:id="1126465258">
      <w:bodyDiv w:val="1"/>
      <w:marLeft w:val="0"/>
      <w:marRight w:val="0"/>
      <w:marTop w:val="0"/>
      <w:marBottom w:val="0"/>
      <w:divBdr>
        <w:top w:val="none" w:sz="0" w:space="0" w:color="auto"/>
        <w:left w:val="none" w:sz="0" w:space="0" w:color="auto"/>
        <w:bottom w:val="none" w:sz="0" w:space="0" w:color="auto"/>
        <w:right w:val="none" w:sz="0" w:space="0" w:color="auto"/>
      </w:divBdr>
    </w:div>
    <w:div w:id="1127165759">
      <w:bodyDiv w:val="1"/>
      <w:marLeft w:val="0"/>
      <w:marRight w:val="0"/>
      <w:marTop w:val="0"/>
      <w:marBottom w:val="0"/>
      <w:divBdr>
        <w:top w:val="none" w:sz="0" w:space="0" w:color="auto"/>
        <w:left w:val="none" w:sz="0" w:space="0" w:color="auto"/>
        <w:bottom w:val="none" w:sz="0" w:space="0" w:color="auto"/>
        <w:right w:val="none" w:sz="0" w:space="0" w:color="auto"/>
      </w:divBdr>
    </w:div>
    <w:div w:id="1132749333">
      <w:bodyDiv w:val="1"/>
      <w:marLeft w:val="0"/>
      <w:marRight w:val="0"/>
      <w:marTop w:val="0"/>
      <w:marBottom w:val="0"/>
      <w:divBdr>
        <w:top w:val="none" w:sz="0" w:space="0" w:color="auto"/>
        <w:left w:val="none" w:sz="0" w:space="0" w:color="auto"/>
        <w:bottom w:val="none" w:sz="0" w:space="0" w:color="auto"/>
        <w:right w:val="none" w:sz="0" w:space="0" w:color="auto"/>
      </w:divBdr>
    </w:div>
    <w:div w:id="1133868013">
      <w:bodyDiv w:val="1"/>
      <w:marLeft w:val="0"/>
      <w:marRight w:val="0"/>
      <w:marTop w:val="0"/>
      <w:marBottom w:val="0"/>
      <w:divBdr>
        <w:top w:val="none" w:sz="0" w:space="0" w:color="auto"/>
        <w:left w:val="none" w:sz="0" w:space="0" w:color="auto"/>
        <w:bottom w:val="none" w:sz="0" w:space="0" w:color="auto"/>
        <w:right w:val="none" w:sz="0" w:space="0" w:color="auto"/>
      </w:divBdr>
    </w:div>
    <w:div w:id="1134831323">
      <w:bodyDiv w:val="1"/>
      <w:marLeft w:val="0"/>
      <w:marRight w:val="0"/>
      <w:marTop w:val="0"/>
      <w:marBottom w:val="0"/>
      <w:divBdr>
        <w:top w:val="none" w:sz="0" w:space="0" w:color="auto"/>
        <w:left w:val="none" w:sz="0" w:space="0" w:color="auto"/>
        <w:bottom w:val="none" w:sz="0" w:space="0" w:color="auto"/>
        <w:right w:val="none" w:sz="0" w:space="0" w:color="auto"/>
      </w:divBdr>
    </w:div>
    <w:div w:id="1136919344">
      <w:bodyDiv w:val="1"/>
      <w:marLeft w:val="0"/>
      <w:marRight w:val="0"/>
      <w:marTop w:val="0"/>
      <w:marBottom w:val="0"/>
      <w:divBdr>
        <w:top w:val="none" w:sz="0" w:space="0" w:color="auto"/>
        <w:left w:val="none" w:sz="0" w:space="0" w:color="auto"/>
        <w:bottom w:val="none" w:sz="0" w:space="0" w:color="auto"/>
        <w:right w:val="none" w:sz="0" w:space="0" w:color="auto"/>
      </w:divBdr>
    </w:div>
    <w:div w:id="1139880894">
      <w:bodyDiv w:val="1"/>
      <w:marLeft w:val="0"/>
      <w:marRight w:val="0"/>
      <w:marTop w:val="0"/>
      <w:marBottom w:val="0"/>
      <w:divBdr>
        <w:top w:val="none" w:sz="0" w:space="0" w:color="auto"/>
        <w:left w:val="none" w:sz="0" w:space="0" w:color="auto"/>
        <w:bottom w:val="none" w:sz="0" w:space="0" w:color="auto"/>
        <w:right w:val="none" w:sz="0" w:space="0" w:color="auto"/>
      </w:divBdr>
    </w:div>
    <w:div w:id="1141381468">
      <w:bodyDiv w:val="1"/>
      <w:marLeft w:val="0"/>
      <w:marRight w:val="0"/>
      <w:marTop w:val="0"/>
      <w:marBottom w:val="0"/>
      <w:divBdr>
        <w:top w:val="none" w:sz="0" w:space="0" w:color="auto"/>
        <w:left w:val="none" w:sz="0" w:space="0" w:color="auto"/>
        <w:bottom w:val="none" w:sz="0" w:space="0" w:color="auto"/>
        <w:right w:val="none" w:sz="0" w:space="0" w:color="auto"/>
      </w:divBdr>
    </w:div>
    <w:div w:id="1145509174">
      <w:bodyDiv w:val="1"/>
      <w:marLeft w:val="0"/>
      <w:marRight w:val="0"/>
      <w:marTop w:val="0"/>
      <w:marBottom w:val="0"/>
      <w:divBdr>
        <w:top w:val="none" w:sz="0" w:space="0" w:color="auto"/>
        <w:left w:val="none" w:sz="0" w:space="0" w:color="auto"/>
        <w:bottom w:val="none" w:sz="0" w:space="0" w:color="auto"/>
        <w:right w:val="none" w:sz="0" w:space="0" w:color="auto"/>
      </w:divBdr>
    </w:div>
    <w:div w:id="1153184225">
      <w:bodyDiv w:val="1"/>
      <w:marLeft w:val="0"/>
      <w:marRight w:val="0"/>
      <w:marTop w:val="0"/>
      <w:marBottom w:val="0"/>
      <w:divBdr>
        <w:top w:val="none" w:sz="0" w:space="0" w:color="auto"/>
        <w:left w:val="none" w:sz="0" w:space="0" w:color="auto"/>
        <w:bottom w:val="none" w:sz="0" w:space="0" w:color="auto"/>
        <w:right w:val="none" w:sz="0" w:space="0" w:color="auto"/>
      </w:divBdr>
    </w:div>
    <w:div w:id="1160654168">
      <w:bodyDiv w:val="1"/>
      <w:marLeft w:val="0"/>
      <w:marRight w:val="0"/>
      <w:marTop w:val="0"/>
      <w:marBottom w:val="0"/>
      <w:divBdr>
        <w:top w:val="none" w:sz="0" w:space="0" w:color="auto"/>
        <w:left w:val="none" w:sz="0" w:space="0" w:color="auto"/>
        <w:bottom w:val="none" w:sz="0" w:space="0" w:color="auto"/>
        <w:right w:val="none" w:sz="0" w:space="0" w:color="auto"/>
      </w:divBdr>
    </w:div>
    <w:div w:id="1166746516">
      <w:bodyDiv w:val="1"/>
      <w:marLeft w:val="0"/>
      <w:marRight w:val="0"/>
      <w:marTop w:val="0"/>
      <w:marBottom w:val="0"/>
      <w:divBdr>
        <w:top w:val="none" w:sz="0" w:space="0" w:color="auto"/>
        <w:left w:val="none" w:sz="0" w:space="0" w:color="auto"/>
        <w:bottom w:val="none" w:sz="0" w:space="0" w:color="auto"/>
        <w:right w:val="none" w:sz="0" w:space="0" w:color="auto"/>
      </w:divBdr>
    </w:div>
    <w:div w:id="1170172897">
      <w:bodyDiv w:val="1"/>
      <w:marLeft w:val="0"/>
      <w:marRight w:val="0"/>
      <w:marTop w:val="0"/>
      <w:marBottom w:val="0"/>
      <w:divBdr>
        <w:top w:val="none" w:sz="0" w:space="0" w:color="auto"/>
        <w:left w:val="none" w:sz="0" w:space="0" w:color="auto"/>
        <w:bottom w:val="none" w:sz="0" w:space="0" w:color="auto"/>
        <w:right w:val="none" w:sz="0" w:space="0" w:color="auto"/>
      </w:divBdr>
    </w:div>
    <w:div w:id="1174608435">
      <w:bodyDiv w:val="1"/>
      <w:marLeft w:val="0"/>
      <w:marRight w:val="0"/>
      <w:marTop w:val="0"/>
      <w:marBottom w:val="0"/>
      <w:divBdr>
        <w:top w:val="none" w:sz="0" w:space="0" w:color="auto"/>
        <w:left w:val="none" w:sz="0" w:space="0" w:color="auto"/>
        <w:bottom w:val="none" w:sz="0" w:space="0" w:color="auto"/>
        <w:right w:val="none" w:sz="0" w:space="0" w:color="auto"/>
      </w:divBdr>
    </w:div>
    <w:div w:id="1175876635">
      <w:bodyDiv w:val="1"/>
      <w:marLeft w:val="0"/>
      <w:marRight w:val="0"/>
      <w:marTop w:val="0"/>
      <w:marBottom w:val="0"/>
      <w:divBdr>
        <w:top w:val="none" w:sz="0" w:space="0" w:color="auto"/>
        <w:left w:val="none" w:sz="0" w:space="0" w:color="auto"/>
        <w:bottom w:val="none" w:sz="0" w:space="0" w:color="auto"/>
        <w:right w:val="none" w:sz="0" w:space="0" w:color="auto"/>
      </w:divBdr>
    </w:div>
    <w:div w:id="1185169953">
      <w:bodyDiv w:val="1"/>
      <w:marLeft w:val="0"/>
      <w:marRight w:val="0"/>
      <w:marTop w:val="0"/>
      <w:marBottom w:val="0"/>
      <w:divBdr>
        <w:top w:val="none" w:sz="0" w:space="0" w:color="auto"/>
        <w:left w:val="none" w:sz="0" w:space="0" w:color="auto"/>
        <w:bottom w:val="none" w:sz="0" w:space="0" w:color="auto"/>
        <w:right w:val="none" w:sz="0" w:space="0" w:color="auto"/>
      </w:divBdr>
    </w:div>
    <w:div w:id="1187520899">
      <w:bodyDiv w:val="1"/>
      <w:marLeft w:val="0"/>
      <w:marRight w:val="0"/>
      <w:marTop w:val="0"/>
      <w:marBottom w:val="0"/>
      <w:divBdr>
        <w:top w:val="none" w:sz="0" w:space="0" w:color="auto"/>
        <w:left w:val="none" w:sz="0" w:space="0" w:color="auto"/>
        <w:bottom w:val="none" w:sz="0" w:space="0" w:color="auto"/>
        <w:right w:val="none" w:sz="0" w:space="0" w:color="auto"/>
      </w:divBdr>
    </w:div>
    <w:div w:id="1188788961">
      <w:bodyDiv w:val="1"/>
      <w:marLeft w:val="0"/>
      <w:marRight w:val="0"/>
      <w:marTop w:val="0"/>
      <w:marBottom w:val="0"/>
      <w:divBdr>
        <w:top w:val="none" w:sz="0" w:space="0" w:color="auto"/>
        <w:left w:val="none" w:sz="0" w:space="0" w:color="auto"/>
        <w:bottom w:val="none" w:sz="0" w:space="0" w:color="auto"/>
        <w:right w:val="none" w:sz="0" w:space="0" w:color="auto"/>
      </w:divBdr>
    </w:div>
    <w:div w:id="1192300357">
      <w:bodyDiv w:val="1"/>
      <w:marLeft w:val="0"/>
      <w:marRight w:val="0"/>
      <w:marTop w:val="0"/>
      <w:marBottom w:val="0"/>
      <w:divBdr>
        <w:top w:val="none" w:sz="0" w:space="0" w:color="auto"/>
        <w:left w:val="none" w:sz="0" w:space="0" w:color="auto"/>
        <w:bottom w:val="none" w:sz="0" w:space="0" w:color="auto"/>
        <w:right w:val="none" w:sz="0" w:space="0" w:color="auto"/>
      </w:divBdr>
    </w:div>
    <w:div w:id="1201748371">
      <w:bodyDiv w:val="1"/>
      <w:marLeft w:val="0"/>
      <w:marRight w:val="0"/>
      <w:marTop w:val="0"/>
      <w:marBottom w:val="0"/>
      <w:divBdr>
        <w:top w:val="none" w:sz="0" w:space="0" w:color="auto"/>
        <w:left w:val="none" w:sz="0" w:space="0" w:color="auto"/>
        <w:bottom w:val="none" w:sz="0" w:space="0" w:color="auto"/>
        <w:right w:val="none" w:sz="0" w:space="0" w:color="auto"/>
      </w:divBdr>
    </w:div>
    <w:div w:id="1206604537">
      <w:bodyDiv w:val="1"/>
      <w:marLeft w:val="0"/>
      <w:marRight w:val="0"/>
      <w:marTop w:val="0"/>
      <w:marBottom w:val="0"/>
      <w:divBdr>
        <w:top w:val="none" w:sz="0" w:space="0" w:color="auto"/>
        <w:left w:val="none" w:sz="0" w:space="0" w:color="auto"/>
        <w:bottom w:val="none" w:sz="0" w:space="0" w:color="auto"/>
        <w:right w:val="none" w:sz="0" w:space="0" w:color="auto"/>
      </w:divBdr>
    </w:div>
    <w:div w:id="1209874180">
      <w:bodyDiv w:val="1"/>
      <w:marLeft w:val="0"/>
      <w:marRight w:val="0"/>
      <w:marTop w:val="0"/>
      <w:marBottom w:val="0"/>
      <w:divBdr>
        <w:top w:val="none" w:sz="0" w:space="0" w:color="auto"/>
        <w:left w:val="none" w:sz="0" w:space="0" w:color="auto"/>
        <w:bottom w:val="none" w:sz="0" w:space="0" w:color="auto"/>
        <w:right w:val="none" w:sz="0" w:space="0" w:color="auto"/>
      </w:divBdr>
    </w:div>
    <w:div w:id="1215854236">
      <w:bodyDiv w:val="1"/>
      <w:marLeft w:val="0"/>
      <w:marRight w:val="0"/>
      <w:marTop w:val="0"/>
      <w:marBottom w:val="0"/>
      <w:divBdr>
        <w:top w:val="none" w:sz="0" w:space="0" w:color="auto"/>
        <w:left w:val="none" w:sz="0" w:space="0" w:color="auto"/>
        <w:bottom w:val="none" w:sz="0" w:space="0" w:color="auto"/>
        <w:right w:val="none" w:sz="0" w:space="0" w:color="auto"/>
      </w:divBdr>
    </w:div>
    <w:div w:id="1216772643">
      <w:bodyDiv w:val="1"/>
      <w:marLeft w:val="0"/>
      <w:marRight w:val="0"/>
      <w:marTop w:val="0"/>
      <w:marBottom w:val="0"/>
      <w:divBdr>
        <w:top w:val="none" w:sz="0" w:space="0" w:color="auto"/>
        <w:left w:val="none" w:sz="0" w:space="0" w:color="auto"/>
        <w:bottom w:val="none" w:sz="0" w:space="0" w:color="auto"/>
        <w:right w:val="none" w:sz="0" w:space="0" w:color="auto"/>
      </w:divBdr>
    </w:div>
    <w:div w:id="1217861261">
      <w:bodyDiv w:val="1"/>
      <w:marLeft w:val="0"/>
      <w:marRight w:val="0"/>
      <w:marTop w:val="0"/>
      <w:marBottom w:val="0"/>
      <w:divBdr>
        <w:top w:val="none" w:sz="0" w:space="0" w:color="auto"/>
        <w:left w:val="none" w:sz="0" w:space="0" w:color="auto"/>
        <w:bottom w:val="none" w:sz="0" w:space="0" w:color="auto"/>
        <w:right w:val="none" w:sz="0" w:space="0" w:color="auto"/>
      </w:divBdr>
    </w:div>
    <w:div w:id="1228110091">
      <w:bodyDiv w:val="1"/>
      <w:marLeft w:val="0"/>
      <w:marRight w:val="0"/>
      <w:marTop w:val="0"/>
      <w:marBottom w:val="0"/>
      <w:divBdr>
        <w:top w:val="none" w:sz="0" w:space="0" w:color="auto"/>
        <w:left w:val="none" w:sz="0" w:space="0" w:color="auto"/>
        <w:bottom w:val="none" w:sz="0" w:space="0" w:color="auto"/>
        <w:right w:val="none" w:sz="0" w:space="0" w:color="auto"/>
      </w:divBdr>
    </w:div>
    <w:div w:id="1229653765">
      <w:bodyDiv w:val="1"/>
      <w:marLeft w:val="0"/>
      <w:marRight w:val="0"/>
      <w:marTop w:val="0"/>
      <w:marBottom w:val="0"/>
      <w:divBdr>
        <w:top w:val="none" w:sz="0" w:space="0" w:color="auto"/>
        <w:left w:val="none" w:sz="0" w:space="0" w:color="auto"/>
        <w:bottom w:val="none" w:sz="0" w:space="0" w:color="auto"/>
        <w:right w:val="none" w:sz="0" w:space="0" w:color="auto"/>
      </w:divBdr>
    </w:div>
    <w:div w:id="1238444154">
      <w:bodyDiv w:val="1"/>
      <w:marLeft w:val="0"/>
      <w:marRight w:val="0"/>
      <w:marTop w:val="0"/>
      <w:marBottom w:val="0"/>
      <w:divBdr>
        <w:top w:val="none" w:sz="0" w:space="0" w:color="auto"/>
        <w:left w:val="none" w:sz="0" w:space="0" w:color="auto"/>
        <w:bottom w:val="none" w:sz="0" w:space="0" w:color="auto"/>
        <w:right w:val="none" w:sz="0" w:space="0" w:color="auto"/>
      </w:divBdr>
    </w:div>
    <w:div w:id="1242107035">
      <w:bodyDiv w:val="1"/>
      <w:marLeft w:val="0"/>
      <w:marRight w:val="0"/>
      <w:marTop w:val="0"/>
      <w:marBottom w:val="0"/>
      <w:divBdr>
        <w:top w:val="none" w:sz="0" w:space="0" w:color="auto"/>
        <w:left w:val="none" w:sz="0" w:space="0" w:color="auto"/>
        <w:bottom w:val="none" w:sz="0" w:space="0" w:color="auto"/>
        <w:right w:val="none" w:sz="0" w:space="0" w:color="auto"/>
      </w:divBdr>
    </w:div>
    <w:div w:id="1246182779">
      <w:bodyDiv w:val="1"/>
      <w:marLeft w:val="0"/>
      <w:marRight w:val="0"/>
      <w:marTop w:val="0"/>
      <w:marBottom w:val="0"/>
      <w:divBdr>
        <w:top w:val="none" w:sz="0" w:space="0" w:color="auto"/>
        <w:left w:val="none" w:sz="0" w:space="0" w:color="auto"/>
        <w:bottom w:val="none" w:sz="0" w:space="0" w:color="auto"/>
        <w:right w:val="none" w:sz="0" w:space="0" w:color="auto"/>
      </w:divBdr>
    </w:div>
    <w:div w:id="1246452432">
      <w:bodyDiv w:val="1"/>
      <w:marLeft w:val="0"/>
      <w:marRight w:val="0"/>
      <w:marTop w:val="0"/>
      <w:marBottom w:val="0"/>
      <w:divBdr>
        <w:top w:val="none" w:sz="0" w:space="0" w:color="auto"/>
        <w:left w:val="none" w:sz="0" w:space="0" w:color="auto"/>
        <w:bottom w:val="none" w:sz="0" w:space="0" w:color="auto"/>
        <w:right w:val="none" w:sz="0" w:space="0" w:color="auto"/>
      </w:divBdr>
    </w:div>
    <w:div w:id="1253245208">
      <w:bodyDiv w:val="1"/>
      <w:marLeft w:val="0"/>
      <w:marRight w:val="0"/>
      <w:marTop w:val="0"/>
      <w:marBottom w:val="0"/>
      <w:divBdr>
        <w:top w:val="none" w:sz="0" w:space="0" w:color="auto"/>
        <w:left w:val="none" w:sz="0" w:space="0" w:color="auto"/>
        <w:bottom w:val="none" w:sz="0" w:space="0" w:color="auto"/>
        <w:right w:val="none" w:sz="0" w:space="0" w:color="auto"/>
      </w:divBdr>
    </w:div>
    <w:div w:id="1254164051">
      <w:bodyDiv w:val="1"/>
      <w:marLeft w:val="0"/>
      <w:marRight w:val="0"/>
      <w:marTop w:val="0"/>
      <w:marBottom w:val="0"/>
      <w:divBdr>
        <w:top w:val="none" w:sz="0" w:space="0" w:color="auto"/>
        <w:left w:val="none" w:sz="0" w:space="0" w:color="auto"/>
        <w:bottom w:val="none" w:sz="0" w:space="0" w:color="auto"/>
        <w:right w:val="none" w:sz="0" w:space="0" w:color="auto"/>
      </w:divBdr>
    </w:div>
    <w:div w:id="1255241723">
      <w:bodyDiv w:val="1"/>
      <w:marLeft w:val="0"/>
      <w:marRight w:val="0"/>
      <w:marTop w:val="0"/>
      <w:marBottom w:val="0"/>
      <w:divBdr>
        <w:top w:val="none" w:sz="0" w:space="0" w:color="auto"/>
        <w:left w:val="none" w:sz="0" w:space="0" w:color="auto"/>
        <w:bottom w:val="none" w:sz="0" w:space="0" w:color="auto"/>
        <w:right w:val="none" w:sz="0" w:space="0" w:color="auto"/>
      </w:divBdr>
    </w:div>
    <w:div w:id="1255817223">
      <w:bodyDiv w:val="1"/>
      <w:marLeft w:val="0"/>
      <w:marRight w:val="0"/>
      <w:marTop w:val="0"/>
      <w:marBottom w:val="0"/>
      <w:divBdr>
        <w:top w:val="none" w:sz="0" w:space="0" w:color="auto"/>
        <w:left w:val="none" w:sz="0" w:space="0" w:color="auto"/>
        <w:bottom w:val="none" w:sz="0" w:space="0" w:color="auto"/>
        <w:right w:val="none" w:sz="0" w:space="0" w:color="auto"/>
      </w:divBdr>
    </w:div>
    <w:div w:id="1263338830">
      <w:bodyDiv w:val="1"/>
      <w:marLeft w:val="0"/>
      <w:marRight w:val="0"/>
      <w:marTop w:val="0"/>
      <w:marBottom w:val="0"/>
      <w:divBdr>
        <w:top w:val="none" w:sz="0" w:space="0" w:color="auto"/>
        <w:left w:val="none" w:sz="0" w:space="0" w:color="auto"/>
        <w:bottom w:val="none" w:sz="0" w:space="0" w:color="auto"/>
        <w:right w:val="none" w:sz="0" w:space="0" w:color="auto"/>
      </w:divBdr>
    </w:div>
    <w:div w:id="1267466885">
      <w:bodyDiv w:val="1"/>
      <w:marLeft w:val="0"/>
      <w:marRight w:val="0"/>
      <w:marTop w:val="0"/>
      <w:marBottom w:val="0"/>
      <w:divBdr>
        <w:top w:val="none" w:sz="0" w:space="0" w:color="auto"/>
        <w:left w:val="none" w:sz="0" w:space="0" w:color="auto"/>
        <w:bottom w:val="none" w:sz="0" w:space="0" w:color="auto"/>
        <w:right w:val="none" w:sz="0" w:space="0" w:color="auto"/>
      </w:divBdr>
    </w:div>
    <w:div w:id="1267733506">
      <w:bodyDiv w:val="1"/>
      <w:marLeft w:val="0"/>
      <w:marRight w:val="0"/>
      <w:marTop w:val="0"/>
      <w:marBottom w:val="0"/>
      <w:divBdr>
        <w:top w:val="none" w:sz="0" w:space="0" w:color="auto"/>
        <w:left w:val="none" w:sz="0" w:space="0" w:color="auto"/>
        <w:bottom w:val="none" w:sz="0" w:space="0" w:color="auto"/>
        <w:right w:val="none" w:sz="0" w:space="0" w:color="auto"/>
      </w:divBdr>
    </w:div>
    <w:div w:id="1275986979">
      <w:bodyDiv w:val="1"/>
      <w:marLeft w:val="0"/>
      <w:marRight w:val="0"/>
      <w:marTop w:val="0"/>
      <w:marBottom w:val="0"/>
      <w:divBdr>
        <w:top w:val="none" w:sz="0" w:space="0" w:color="auto"/>
        <w:left w:val="none" w:sz="0" w:space="0" w:color="auto"/>
        <w:bottom w:val="none" w:sz="0" w:space="0" w:color="auto"/>
        <w:right w:val="none" w:sz="0" w:space="0" w:color="auto"/>
      </w:divBdr>
    </w:div>
    <w:div w:id="1277982112">
      <w:bodyDiv w:val="1"/>
      <w:marLeft w:val="0"/>
      <w:marRight w:val="0"/>
      <w:marTop w:val="0"/>
      <w:marBottom w:val="0"/>
      <w:divBdr>
        <w:top w:val="none" w:sz="0" w:space="0" w:color="auto"/>
        <w:left w:val="none" w:sz="0" w:space="0" w:color="auto"/>
        <w:bottom w:val="none" w:sz="0" w:space="0" w:color="auto"/>
        <w:right w:val="none" w:sz="0" w:space="0" w:color="auto"/>
      </w:divBdr>
    </w:div>
    <w:div w:id="1278022716">
      <w:bodyDiv w:val="1"/>
      <w:marLeft w:val="0"/>
      <w:marRight w:val="0"/>
      <w:marTop w:val="0"/>
      <w:marBottom w:val="0"/>
      <w:divBdr>
        <w:top w:val="none" w:sz="0" w:space="0" w:color="auto"/>
        <w:left w:val="none" w:sz="0" w:space="0" w:color="auto"/>
        <w:bottom w:val="none" w:sz="0" w:space="0" w:color="auto"/>
        <w:right w:val="none" w:sz="0" w:space="0" w:color="auto"/>
      </w:divBdr>
    </w:div>
    <w:div w:id="1281112806">
      <w:bodyDiv w:val="1"/>
      <w:marLeft w:val="0"/>
      <w:marRight w:val="0"/>
      <w:marTop w:val="0"/>
      <w:marBottom w:val="0"/>
      <w:divBdr>
        <w:top w:val="none" w:sz="0" w:space="0" w:color="auto"/>
        <w:left w:val="none" w:sz="0" w:space="0" w:color="auto"/>
        <w:bottom w:val="none" w:sz="0" w:space="0" w:color="auto"/>
        <w:right w:val="none" w:sz="0" w:space="0" w:color="auto"/>
      </w:divBdr>
    </w:div>
    <w:div w:id="1284920131">
      <w:bodyDiv w:val="1"/>
      <w:marLeft w:val="0"/>
      <w:marRight w:val="0"/>
      <w:marTop w:val="0"/>
      <w:marBottom w:val="0"/>
      <w:divBdr>
        <w:top w:val="none" w:sz="0" w:space="0" w:color="auto"/>
        <w:left w:val="none" w:sz="0" w:space="0" w:color="auto"/>
        <w:bottom w:val="none" w:sz="0" w:space="0" w:color="auto"/>
        <w:right w:val="none" w:sz="0" w:space="0" w:color="auto"/>
      </w:divBdr>
    </w:div>
    <w:div w:id="1296134733">
      <w:bodyDiv w:val="1"/>
      <w:marLeft w:val="0"/>
      <w:marRight w:val="0"/>
      <w:marTop w:val="0"/>
      <w:marBottom w:val="0"/>
      <w:divBdr>
        <w:top w:val="none" w:sz="0" w:space="0" w:color="auto"/>
        <w:left w:val="none" w:sz="0" w:space="0" w:color="auto"/>
        <w:bottom w:val="none" w:sz="0" w:space="0" w:color="auto"/>
        <w:right w:val="none" w:sz="0" w:space="0" w:color="auto"/>
      </w:divBdr>
    </w:div>
    <w:div w:id="1299215550">
      <w:bodyDiv w:val="1"/>
      <w:marLeft w:val="0"/>
      <w:marRight w:val="0"/>
      <w:marTop w:val="0"/>
      <w:marBottom w:val="0"/>
      <w:divBdr>
        <w:top w:val="none" w:sz="0" w:space="0" w:color="auto"/>
        <w:left w:val="none" w:sz="0" w:space="0" w:color="auto"/>
        <w:bottom w:val="none" w:sz="0" w:space="0" w:color="auto"/>
        <w:right w:val="none" w:sz="0" w:space="0" w:color="auto"/>
      </w:divBdr>
    </w:div>
    <w:div w:id="1307975980">
      <w:bodyDiv w:val="1"/>
      <w:marLeft w:val="0"/>
      <w:marRight w:val="0"/>
      <w:marTop w:val="0"/>
      <w:marBottom w:val="0"/>
      <w:divBdr>
        <w:top w:val="none" w:sz="0" w:space="0" w:color="auto"/>
        <w:left w:val="none" w:sz="0" w:space="0" w:color="auto"/>
        <w:bottom w:val="none" w:sz="0" w:space="0" w:color="auto"/>
        <w:right w:val="none" w:sz="0" w:space="0" w:color="auto"/>
      </w:divBdr>
    </w:div>
    <w:div w:id="1308053171">
      <w:bodyDiv w:val="1"/>
      <w:marLeft w:val="0"/>
      <w:marRight w:val="0"/>
      <w:marTop w:val="0"/>
      <w:marBottom w:val="0"/>
      <w:divBdr>
        <w:top w:val="none" w:sz="0" w:space="0" w:color="auto"/>
        <w:left w:val="none" w:sz="0" w:space="0" w:color="auto"/>
        <w:bottom w:val="none" w:sz="0" w:space="0" w:color="auto"/>
        <w:right w:val="none" w:sz="0" w:space="0" w:color="auto"/>
      </w:divBdr>
    </w:div>
    <w:div w:id="1315256207">
      <w:bodyDiv w:val="1"/>
      <w:marLeft w:val="0"/>
      <w:marRight w:val="0"/>
      <w:marTop w:val="0"/>
      <w:marBottom w:val="0"/>
      <w:divBdr>
        <w:top w:val="none" w:sz="0" w:space="0" w:color="auto"/>
        <w:left w:val="none" w:sz="0" w:space="0" w:color="auto"/>
        <w:bottom w:val="none" w:sz="0" w:space="0" w:color="auto"/>
        <w:right w:val="none" w:sz="0" w:space="0" w:color="auto"/>
      </w:divBdr>
    </w:div>
    <w:div w:id="1318919375">
      <w:bodyDiv w:val="1"/>
      <w:marLeft w:val="0"/>
      <w:marRight w:val="0"/>
      <w:marTop w:val="0"/>
      <w:marBottom w:val="0"/>
      <w:divBdr>
        <w:top w:val="none" w:sz="0" w:space="0" w:color="auto"/>
        <w:left w:val="none" w:sz="0" w:space="0" w:color="auto"/>
        <w:bottom w:val="none" w:sz="0" w:space="0" w:color="auto"/>
        <w:right w:val="none" w:sz="0" w:space="0" w:color="auto"/>
      </w:divBdr>
    </w:div>
    <w:div w:id="1320882824">
      <w:bodyDiv w:val="1"/>
      <w:marLeft w:val="0"/>
      <w:marRight w:val="0"/>
      <w:marTop w:val="0"/>
      <w:marBottom w:val="0"/>
      <w:divBdr>
        <w:top w:val="none" w:sz="0" w:space="0" w:color="auto"/>
        <w:left w:val="none" w:sz="0" w:space="0" w:color="auto"/>
        <w:bottom w:val="none" w:sz="0" w:space="0" w:color="auto"/>
        <w:right w:val="none" w:sz="0" w:space="0" w:color="auto"/>
      </w:divBdr>
    </w:div>
    <w:div w:id="1324509744">
      <w:bodyDiv w:val="1"/>
      <w:marLeft w:val="0"/>
      <w:marRight w:val="0"/>
      <w:marTop w:val="0"/>
      <w:marBottom w:val="0"/>
      <w:divBdr>
        <w:top w:val="none" w:sz="0" w:space="0" w:color="auto"/>
        <w:left w:val="none" w:sz="0" w:space="0" w:color="auto"/>
        <w:bottom w:val="none" w:sz="0" w:space="0" w:color="auto"/>
        <w:right w:val="none" w:sz="0" w:space="0" w:color="auto"/>
      </w:divBdr>
    </w:div>
    <w:div w:id="1327324706">
      <w:bodyDiv w:val="1"/>
      <w:marLeft w:val="0"/>
      <w:marRight w:val="0"/>
      <w:marTop w:val="0"/>
      <w:marBottom w:val="0"/>
      <w:divBdr>
        <w:top w:val="none" w:sz="0" w:space="0" w:color="auto"/>
        <w:left w:val="none" w:sz="0" w:space="0" w:color="auto"/>
        <w:bottom w:val="none" w:sz="0" w:space="0" w:color="auto"/>
        <w:right w:val="none" w:sz="0" w:space="0" w:color="auto"/>
      </w:divBdr>
    </w:div>
    <w:div w:id="1334338172">
      <w:bodyDiv w:val="1"/>
      <w:marLeft w:val="0"/>
      <w:marRight w:val="0"/>
      <w:marTop w:val="0"/>
      <w:marBottom w:val="0"/>
      <w:divBdr>
        <w:top w:val="none" w:sz="0" w:space="0" w:color="auto"/>
        <w:left w:val="none" w:sz="0" w:space="0" w:color="auto"/>
        <w:bottom w:val="none" w:sz="0" w:space="0" w:color="auto"/>
        <w:right w:val="none" w:sz="0" w:space="0" w:color="auto"/>
      </w:divBdr>
    </w:div>
    <w:div w:id="1336572278">
      <w:bodyDiv w:val="1"/>
      <w:marLeft w:val="0"/>
      <w:marRight w:val="0"/>
      <w:marTop w:val="0"/>
      <w:marBottom w:val="0"/>
      <w:divBdr>
        <w:top w:val="none" w:sz="0" w:space="0" w:color="auto"/>
        <w:left w:val="none" w:sz="0" w:space="0" w:color="auto"/>
        <w:bottom w:val="none" w:sz="0" w:space="0" w:color="auto"/>
        <w:right w:val="none" w:sz="0" w:space="0" w:color="auto"/>
      </w:divBdr>
    </w:div>
    <w:div w:id="1338919932">
      <w:bodyDiv w:val="1"/>
      <w:marLeft w:val="0"/>
      <w:marRight w:val="0"/>
      <w:marTop w:val="0"/>
      <w:marBottom w:val="0"/>
      <w:divBdr>
        <w:top w:val="none" w:sz="0" w:space="0" w:color="auto"/>
        <w:left w:val="none" w:sz="0" w:space="0" w:color="auto"/>
        <w:bottom w:val="none" w:sz="0" w:space="0" w:color="auto"/>
        <w:right w:val="none" w:sz="0" w:space="0" w:color="auto"/>
      </w:divBdr>
    </w:div>
    <w:div w:id="1342665077">
      <w:bodyDiv w:val="1"/>
      <w:marLeft w:val="0"/>
      <w:marRight w:val="0"/>
      <w:marTop w:val="0"/>
      <w:marBottom w:val="0"/>
      <w:divBdr>
        <w:top w:val="none" w:sz="0" w:space="0" w:color="auto"/>
        <w:left w:val="none" w:sz="0" w:space="0" w:color="auto"/>
        <w:bottom w:val="none" w:sz="0" w:space="0" w:color="auto"/>
        <w:right w:val="none" w:sz="0" w:space="0" w:color="auto"/>
      </w:divBdr>
    </w:div>
    <w:div w:id="1342974557">
      <w:bodyDiv w:val="1"/>
      <w:marLeft w:val="0"/>
      <w:marRight w:val="0"/>
      <w:marTop w:val="0"/>
      <w:marBottom w:val="0"/>
      <w:divBdr>
        <w:top w:val="none" w:sz="0" w:space="0" w:color="auto"/>
        <w:left w:val="none" w:sz="0" w:space="0" w:color="auto"/>
        <w:bottom w:val="none" w:sz="0" w:space="0" w:color="auto"/>
        <w:right w:val="none" w:sz="0" w:space="0" w:color="auto"/>
      </w:divBdr>
    </w:div>
    <w:div w:id="1343822524">
      <w:bodyDiv w:val="1"/>
      <w:marLeft w:val="0"/>
      <w:marRight w:val="0"/>
      <w:marTop w:val="0"/>
      <w:marBottom w:val="0"/>
      <w:divBdr>
        <w:top w:val="none" w:sz="0" w:space="0" w:color="auto"/>
        <w:left w:val="none" w:sz="0" w:space="0" w:color="auto"/>
        <w:bottom w:val="none" w:sz="0" w:space="0" w:color="auto"/>
        <w:right w:val="none" w:sz="0" w:space="0" w:color="auto"/>
      </w:divBdr>
    </w:div>
    <w:div w:id="1344866305">
      <w:bodyDiv w:val="1"/>
      <w:marLeft w:val="0"/>
      <w:marRight w:val="0"/>
      <w:marTop w:val="0"/>
      <w:marBottom w:val="0"/>
      <w:divBdr>
        <w:top w:val="none" w:sz="0" w:space="0" w:color="auto"/>
        <w:left w:val="none" w:sz="0" w:space="0" w:color="auto"/>
        <w:bottom w:val="none" w:sz="0" w:space="0" w:color="auto"/>
        <w:right w:val="none" w:sz="0" w:space="0" w:color="auto"/>
      </w:divBdr>
    </w:div>
    <w:div w:id="1346856750">
      <w:bodyDiv w:val="1"/>
      <w:marLeft w:val="0"/>
      <w:marRight w:val="0"/>
      <w:marTop w:val="0"/>
      <w:marBottom w:val="0"/>
      <w:divBdr>
        <w:top w:val="none" w:sz="0" w:space="0" w:color="auto"/>
        <w:left w:val="none" w:sz="0" w:space="0" w:color="auto"/>
        <w:bottom w:val="none" w:sz="0" w:space="0" w:color="auto"/>
        <w:right w:val="none" w:sz="0" w:space="0" w:color="auto"/>
      </w:divBdr>
    </w:div>
    <w:div w:id="1347289597">
      <w:bodyDiv w:val="1"/>
      <w:marLeft w:val="0"/>
      <w:marRight w:val="0"/>
      <w:marTop w:val="0"/>
      <w:marBottom w:val="0"/>
      <w:divBdr>
        <w:top w:val="none" w:sz="0" w:space="0" w:color="auto"/>
        <w:left w:val="none" w:sz="0" w:space="0" w:color="auto"/>
        <w:bottom w:val="none" w:sz="0" w:space="0" w:color="auto"/>
        <w:right w:val="none" w:sz="0" w:space="0" w:color="auto"/>
      </w:divBdr>
    </w:div>
    <w:div w:id="1351489063">
      <w:bodyDiv w:val="1"/>
      <w:marLeft w:val="0"/>
      <w:marRight w:val="0"/>
      <w:marTop w:val="0"/>
      <w:marBottom w:val="0"/>
      <w:divBdr>
        <w:top w:val="none" w:sz="0" w:space="0" w:color="auto"/>
        <w:left w:val="none" w:sz="0" w:space="0" w:color="auto"/>
        <w:bottom w:val="none" w:sz="0" w:space="0" w:color="auto"/>
        <w:right w:val="none" w:sz="0" w:space="0" w:color="auto"/>
      </w:divBdr>
    </w:div>
    <w:div w:id="1353874360">
      <w:bodyDiv w:val="1"/>
      <w:marLeft w:val="0"/>
      <w:marRight w:val="0"/>
      <w:marTop w:val="0"/>
      <w:marBottom w:val="0"/>
      <w:divBdr>
        <w:top w:val="none" w:sz="0" w:space="0" w:color="auto"/>
        <w:left w:val="none" w:sz="0" w:space="0" w:color="auto"/>
        <w:bottom w:val="none" w:sz="0" w:space="0" w:color="auto"/>
        <w:right w:val="none" w:sz="0" w:space="0" w:color="auto"/>
      </w:divBdr>
    </w:div>
    <w:div w:id="1357270691">
      <w:bodyDiv w:val="1"/>
      <w:marLeft w:val="0"/>
      <w:marRight w:val="0"/>
      <w:marTop w:val="0"/>
      <w:marBottom w:val="0"/>
      <w:divBdr>
        <w:top w:val="none" w:sz="0" w:space="0" w:color="auto"/>
        <w:left w:val="none" w:sz="0" w:space="0" w:color="auto"/>
        <w:bottom w:val="none" w:sz="0" w:space="0" w:color="auto"/>
        <w:right w:val="none" w:sz="0" w:space="0" w:color="auto"/>
      </w:divBdr>
    </w:div>
    <w:div w:id="1360469050">
      <w:bodyDiv w:val="1"/>
      <w:marLeft w:val="0"/>
      <w:marRight w:val="0"/>
      <w:marTop w:val="0"/>
      <w:marBottom w:val="0"/>
      <w:divBdr>
        <w:top w:val="none" w:sz="0" w:space="0" w:color="auto"/>
        <w:left w:val="none" w:sz="0" w:space="0" w:color="auto"/>
        <w:bottom w:val="none" w:sz="0" w:space="0" w:color="auto"/>
        <w:right w:val="none" w:sz="0" w:space="0" w:color="auto"/>
      </w:divBdr>
    </w:div>
    <w:div w:id="1363625438">
      <w:bodyDiv w:val="1"/>
      <w:marLeft w:val="0"/>
      <w:marRight w:val="0"/>
      <w:marTop w:val="0"/>
      <w:marBottom w:val="0"/>
      <w:divBdr>
        <w:top w:val="none" w:sz="0" w:space="0" w:color="auto"/>
        <w:left w:val="none" w:sz="0" w:space="0" w:color="auto"/>
        <w:bottom w:val="none" w:sz="0" w:space="0" w:color="auto"/>
        <w:right w:val="none" w:sz="0" w:space="0" w:color="auto"/>
      </w:divBdr>
    </w:div>
    <w:div w:id="1372997344">
      <w:bodyDiv w:val="1"/>
      <w:marLeft w:val="0"/>
      <w:marRight w:val="0"/>
      <w:marTop w:val="0"/>
      <w:marBottom w:val="0"/>
      <w:divBdr>
        <w:top w:val="none" w:sz="0" w:space="0" w:color="auto"/>
        <w:left w:val="none" w:sz="0" w:space="0" w:color="auto"/>
        <w:bottom w:val="none" w:sz="0" w:space="0" w:color="auto"/>
        <w:right w:val="none" w:sz="0" w:space="0" w:color="auto"/>
      </w:divBdr>
    </w:div>
    <w:div w:id="1376273028">
      <w:bodyDiv w:val="1"/>
      <w:marLeft w:val="0"/>
      <w:marRight w:val="0"/>
      <w:marTop w:val="0"/>
      <w:marBottom w:val="0"/>
      <w:divBdr>
        <w:top w:val="none" w:sz="0" w:space="0" w:color="auto"/>
        <w:left w:val="none" w:sz="0" w:space="0" w:color="auto"/>
        <w:bottom w:val="none" w:sz="0" w:space="0" w:color="auto"/>
        <w:right w:val="none" w:sz="0" w:space="0" w:color="auto"/>
      </w:divBdr>
    </w:div>
    <w:div w:id="1379667237">
      <w:bodyDiv w:val="1"/>
      <w:marLeft w:val="0"/>
      <w:marRight w:val="0"/>
      <w:marTop w:val="0"/>
      <w:marBottom w:val="0"/>
      <w:divBdr>
        <w:top w:val="none" w:sz="0" w:space="0" w:color="auto"/>
        <w:left w:val="none" w:sz="0" w:space="0" w:color="auto"/>
        <w:bottom w:val="none" w:sz="0" w:space="0" w:color="auto"/>
        <w:right w:val="none" w:sz="0" w:space="0" w:color="auto"/>
      </w:divBdr>
    </w:div>
    <w:div w:id="1381130734">
      <w:bodyDiv w:val="1"/>
      <w:marLeft w:val="0"/>
      <w:marRight w:val="0"/>
      <w:marTop w:val="0"/>
      <w:marBottom w:val="0"/>
      <w:divBdr>
        <w:top w:val="none" w:sz="0" w:space="0" w:color="auto"/>
        <w:left w:val="none" w:sz="0" w:space="0" w:color="auto"/>
        <w:bottom w:val="none" w:sz="0" w:space="0" w:color="auto"/>
        <w:right w:val="none" w:sz="0" w:space="0" w:color="auto"/>
      </w:divBdr>
    </w:div>
    <w:div w:id="1388992539">
      <w:bodyDiv w:val="1"/>
      <w:marLeft w:val="0"/>
      <w:marRight w:val="0"/>
      <w:marTop w:val="0"/>
      <w:marBottom w:val="0"/>
      <w:divBdr>
        <w:top w:val="none" w:sz="0" w:space="0" w:color="auto"/>
        <w:left w:val="none" w:sz="0" w:space="0" w:color="auto"/>
        <w:bottom w:val="none" w:sz="0" w:space="0" w:color="auto"/>
        <w:right w:val="none" w:sz="0" w:space="0" w:color="auto"/>
      </w:divBdr>
    </w:div>
    <w:div w:id="1389374427">
      <w:bodyDiv w:val="1"/>
      <w:marLeft w:val="0"/>
      <w:marRight w:val="0"/>
      <w:marTop w:val="0"/>
      <w:marBottom w:val="0"/>
      <w:divBdr>
        <w:top w:val="none" w:sz="0" w:space="0" w:color="auto"/>
        <w:left w:val="none" w:sz="0" w:space="0" w:color="auto"/>
        <w:bottom w:val="none" w:sz="0" w:space="0" w:color="auto"/>
        <w:right w:val="none" w:sz="0" w:space="0" w:color="auto"/>
      </w:divBdr>
    </w:div>
    <w:div w:id="1389913842">
      <w:bodyDiv w:val="1"/>
      <w:marLeft w:val="0"/>
      <w:marRight w:val="0"/>
      <w:marTop w:val="0"/>
      <w:marBottom w:val="0"/>
      <w:divBdr>
        <w:top w:val="none" w:sz="0" w:space="0" w:color="auto"/>
        <w:left w:val="none" w:sz="0" w:space="0" w:color="auto"/>
        <w:bottom w:val="none" w:sz="0" w:space="0" w:color="auto"/>
        <w:right w:val="none" w:sz="0" w:space="0" w:color="auto"/>
      </w:divBdr>
    </w:div>
    <w:div w:id="1391270384">
      <w:bodyDiv w:val="1"/>
      <w:marLeft w:val="0"/>
      <w:marRight w:val="0"/>
      <w:marTop w:val="0"/>
      <w:marBottom w:val="0"/>
      <w:divBdr>
        <w:top w:val="none" w:sz="0" w:space="0" w:color="auto"/>
        <w:left w:val="none" w:sz="0" w:space="0" w:color="auto"/>
        <w:bottom w:val="none" w:sz="0" w:space="0" w:color="auto"/>
        <w:right w:val="none" w:sz="0" w:space="0" w:color="auto"/>
      </w:divBdr>
    </w:div>
    <w:div w:id="1395466137">
      <w:bodyDiv w:val="1"/>
      <w:marLeft w:val="0"/>
      <w:marRight w:val="0"/>
      <w:marTop w:val="0"/>
      <w:marBottom w:val="0"/>
      <w:divBdr>
        <w:top w:val="none" w:sz="0" w:space="0" w:color="auto"/>
        <w:left w:val="none" w:sz="0" w:space="0" w:color="auto"/>
        <w:bottom w:val="none" w:sz="0" w:space="0" w:color="auto"/>
        <w:right w:val="none" w:sz="0" w:space="0" w:color="auto"/>
      </w:divBdr>
    </w:div>
    <w:div w:id="1397044535">
      <w:bodyDiv w:val="1"/>
      <w:marLeft w:val="0"/>
      <w:marRight w:val="0"/>
      <w:marTop w:val="0"/>
      <w:marBottom w:val="0"/>
      <w:divBdr>
        <w:top w:val="none" w:sz="0" w:space="0" w:color="auto"/>
        <w:left w:val="none" w:sz="0" w:space="0" w:color="auto"/>
        <w:bottom w:val="none" w:sz="0" w:space="0" w:color="auto"/>
        <w:right w:val="none" w:sz="0" w:space="0" w:color="auto"/>
      </w:divBdr>
    </w:div>
    <w:div w:id="1397048227">
      <w:bodyDiv w:val="1"/>
      <w:marLeft w:val="0"/>
      <w:marRight w:val="0"/>
      <w:marTop w:val="0"/>
      <w:marBottom w:val="0"/>
      <w:divBdr>
        <w:top w:val="none" w:sz="0" w:space="0" w:color="auto"/>
        <w:left w:val="none" w:sz="0" w:space="0" w:color="auto"/>
        <w:bottom w:val="none" w:sz="0" w:space="0" w:color="auto"/>
        <w:right w:val="none" w:sz="0" w:space="0" w:color="auto"/>
      </w:divBdr>
    </w:div>
    <w:div w:id="1398045773">
      <w:bodyDiv w:val="1"/>
      <w:marLeft w:val="0"/>
      <w:marRight w:val="0"/>
      <w:marTop w:val="0"/>
      <w:marBottom w:val="0"/>
      <w:divBdr>
        <w:top w:val="none" w:sz="0" w:space="0" w:color="auto"/>
        <w:left w:val="none" w:sz="0" w:space="0" w:color="auto"/>
        <w:bottom w:val="none" w:sz="0" w:space="0" w:color="auto"/>
        <w:right w:val="none" w:sz="0" w:space="0" w:color="auto"/>
      </w:divBdr>
    </w:div>
    <w:div w:id="1410301180">
      <w:bodyDiv w:val="1"/>
      <w:marLeft w:val="0"/>
      <w:marRight w:val="0"/>
      <w:marTop w:val="0"/>
      <w:marBottom w:val="0"/>
      <w:divBdr>
        <w:top w:val="none" w:sz="0" w:space="0" w:color="auto"/>
        <w:left w:val="none" w:sz="0" w:space="0" w:color="auto"/>
        <w:bottom w:val="none" w:sz="0" w:space="0" w:color="auto"/>
        <w:right w:val="none" w:sz="0" w:space="0" w:color="auto"/>
      </w:divBdr>
    </w:div>
    <w:div w:id="1411658951">
      <w:bodyDiv w:val="1"/>
      <w:marLeft w:val="0"/>
      <w:marRight w:val="0"/>
      <w:marTop w:val="0"/>
      <w:marBottom w:val="0"/>
      <w:divBdr>
        <w:top w:val="none" w:sz="0" w:space="0" w:color="auto"/>
        <w:left w:val="none" w:sz="0" w:space="0" w:color="auto"/>
        <w:bottom w:val="none" w:sz="0" w:space="0" w:color="auto"/>
        <w:right w:val="none" w:sz="0" w:space="0" w:color="auto"/>
      </w:divBdr>
    </w:div>
    <w:div w:id="1411729508">
      <w:bodyDiv w:val="1"/>
      <w:marLeft w:val="0"/>
      <w:marRight w:val="0"/>
      <w:marTop w:val="0"/>
      <w:marBottom w:val="0"/>
      <w:divBdr>
        <w:top w:val="none" w:sz="0" w:space="0" w:color="auto"/>
        <w:left w:val="none" w:sz="0" w:space="0" w:color="auto"/>
        <w:bottom w:val="none" w:sz="0" w:space="0" w:color="auto"/>
        <w:right w:val="none" w:sz="0" w:space="0" w:color="auto"/>
      </w:divBdr>
    </w:div>
    <w:div w:id="1414472825">
      <w:bodyDiv w:val="1"/>
      <w:marLeft w:val="0"/>
      <w:marRight w:val="0"/>
      <w:marTop w:val="0"/>
      <w:marBottom w:val="0"/>
      <w:divBdr>
        <w:top w:val="none" w:sz="0" w:space="0" w:color="auto"/>
        <w:left w:val="none" w:sz="0" w:space="0" w:color="auto"/>
        <w:bottom w:val="none" w:sz="0" w:space="0" w:color="auto"/>
        <w:right w:val="none" w:sz="0" w:space="0" w:color="auto"/>
      </w:divBdr>
    </w:div>
    <w:div w:id="1414660654">
      <w:bodyDiv w:val="1"/>
      <w:marLeft w:val="0"/>
      <w:marRight w:val="0"/>
      <w:marTop w:val="0"/>
      <w:marBottom w:val="0"/>
      <w:divBdr>
        <w:top w:val="none" w:sz="0" w:space="0" w:color="auto"/>
        <w:left w:val="none" w:sz="0" w:space="0" w:color="auto"/>
        <w:bottom w:val="none" w:sz="0" w:space="0" w:color="auto"/>
        <w:right w:val="none" w:sz="0" w:space="0" w:color="auto"/>
      </w:divBdr>
    </w:div>
    <w:div w:id="1417826203">
      <w:bodyDiv w:val="1"/>
      <w:marLeft w:val="0"/>
      <w:marRight w:val="0"/>
      <w:marTop w:val="0"/>
      <w:marBottom w:val="0"/>
      <w:divBdr>
        <w:top w:val="none" w:sz="0" w:space="0" w:color="auto"/>
        <w:left w:val="none" w:sz="0" w:space="0" w:color="auto"/>
        <w:bottom w:val="none" w:sz="0" w:space="0" w:color="auto"/>
        <w:right w:val="none" w:sz="0" w:space="0" w:color="auto"/>
      </w:divBdr>
    </w:div>
    <w:div w:id="1419054280">
      <w:bodyDiv w:val="1"/>
      <w:marLeft w:val="0"/>
      <w:marRight w:val="0"/>
      <w:marTop w:val="0"/>
      <w:marBottom w:val="0"/>
      <w:divBdr>
        <w:top w:val="none" w:sz="0" w:space="0" w:color="auto"/>
        <w:left w:val="none" w:sz="0" w:space="0" w:color="auto"/>
        <w:bottom w:val="none" w:sz="0" w:space="0" w:color="auto"/>
        <w:right w:val="none" w:sz="0" w:space="0" w:color="auto"/>
      </w:divBdr>
    </w:div>
    <w:div w:id="1421173237">
      <w:bodyDiv w:val="1"/>
      <w:marLeft w:val="0"/>
      <w:marRight w:val="0"/>
      <w:marTop w:val="0"/>
      <w:marBottom w:val="0"/>
      <w:divBdr>
        <w:top w:val="none" w:sz="0" w:space="0" w:color="auto"/>
        <w:left w:val="none" w:sz="0" w:space="0" w:color="auto"/>
        <w:bottom w:val="none" w:sz="0" w:space="0" w:color="auto"/>
        <w:right w:val="none" w:sz="0" w:space="0" w:color="auto"/>
      </w:divBdr>
    </w:div>
    <w:div w:id="1422415688">
      <w:bodyDiv w:val="1"/>
      <w:marLeft w:val="0"/>
      <w:marRight w:val="0"/>
      <w:marTop w:val="0"/>
      <w:marBottom w:val="0"/>
      <w:divBdr>
        <w:top w:val="none" w:sz="0" w:space="0" w:color="auto"/>
        <w:left w:val="none" w:sz="0" w:space="0" w:color="auto"/>
        <w:bottom w:val="none" w:sz="0" w:space="0" w:color="auto"/>
        <w:right w:val="none" w:sz="0" w:space="0" w:color="auto"/>
      </w:divBdr>
    </w:div>
    <w:div w:id="1424649213">
      <w:bodyDiv w:val="1"/>
      <w:marLeft w:val="0"/>
      <w:marRight w:val="0"/>
      <w:marTop w:val="0"/>
      <w:marBottom w:val="0"/>
      <w:divBdr>
        <w:top w:val="none" w:sz="0" w:space="0" w:color="auto"/>
        <w:left w:val="none" w:sz="0" w:space="0" w:color="auto"/>
        <w:bottom w:val="none" w:sz="0" w:space="0" w:color="auto"/>
        <w:right w:val="none" w:sz="0" w:space="0" w:color="auto"/>
      </w:divBdr>
    </w:div>
    <w:div w:id="1427648241">
      <w:bodyDiv w:val="1"/>
      <w:marLeft w:val="0"/>
      <w:marRight w:val="0"/>
      <w:marTop w:val="0"/>
      <w:marBottom w:val="0"/>
      <w:divBdr>
        <w:top w:val="none" w:sz="0" w:space="0" w:color="auto"/>
        <w:left w:val="none" w:sz="0" w:space="0" w:color="auto"/>
        <w:bottom w:val="none" w:sz="0" w:space="0" w:color="auto"/>
        <w:right w:val="none" w:sz="0" w:space="0" w:color="auto"/>
      </w:divBdr>
    </w:div>
    <w:div w:id="1430392989">
      <w:bodyDiv w:val="1"/>
      <w:marLeft w:val="0"/>
      <w:marRight w:val="0"/>
      <w:marTop w:val="0"/>
      <w:marBottom w:val="0"/>
      <w:divBdr>
        <w:top w:val="none" w:sz="0" w:space="0" w:color="auto"/>
        <w:left w:val="none" w:sz="0" w:space="0" w:color="auto"/>
        <w:bottom w:val="none" w:sz="0" w:space="0" w:color="auto"/>
        <w:right w:val="none" w:sz="0" w:space="0" w:color="auto"/>
      </w:divBdr>
    </w:div>
    <w:div w:id="1438987009">
      <w:bodyDiv w:val="1"/>
      <w:marLeft w:val="0"/>
      <w:marRight w:val="0"/>
      <w:marTop w:val="0"/>
      <w:marBottom w:val="0"/>
      <w:divBdr>
        <w:top w:val="none" w:sz="0" w:space="0" w:color="auto"/>
        <w:left w:val="none" w:sz="0" w:space="0" w:color="auto"/>
        <w:bottom w:val="none" w:sz="0" w:space="0" w:color="auto"/>
        <w:right w:val="none" w:sz="0" w:space="0" w:color="auto"/>
      </w:divBdr>
    </w:div>
    <w:div w:id="1439332002">
      <w:bodyDiv w:val="1"/>
      <w:marLeft w:val="0"/>
      <w:marRight w:val="0"/>
      <w:marTop w:val="0"/>
      <w:marBottom w:val="0"/>
      <w:divBdr>
        <w:top w:val="none" w:sz="0" w:space="0" w:color="auto"/>
        <w:left w:val="none" w:sz="0" w:space="0" w:color="auto"/>
        <w:bottom w:val="none" w:sz="0" w:space="0" w:color="auto"/>
        <w:right w:val="none" w:sz="0" w:space="0" w:color="auto"/>
      </w:divBdr>
    </w:div>
    <w:div w:id="1439523283">
      <w:bodyDiv w:val="1"/>
      <w:marLeft w:val="0"/>
      <w:marRight w:val="0"/>
      <w:marTop w:val="0"/>
      <w:marBottom w:val="0"/>
      <w:divBdr>
        <w:top w:val="none" w:sz="0" w:space="0" w:color="auto"/>
        <w:left w:val="none" w:sz="0" w:space="0" w:color="auto"/>
        <w:bottom w:val="none" w:sz="0" w:space="0" w:color="auto"/>
        <w:right w:val="none" w:sz="0" w:space="0" w:color="auto"/>
      </w:divBdr>
    </w:div>
    <w:div w:id="1441027056">
      <w:bodyDiv w:val="1"/>
      <w:marLeft w:val="0"/>
      <w:marRight w:val="0"/>
      <w:marTop w:val="0"/>
      <w:marBottom w:val="0"/>
      <w:divBdr>
        <w:top w:val="none" w:sz="0" w:space="0" w:color="auto"/>
        <w:left w:val="none" w:sz="0" w:space="0" w:color="auto"/>
        <w:bottom w:val="none" w:sz="0" w:space="0" w:color="auto"/>
        <w:right w:val="none" w:sz="0" w:space="0" w:color="auto"/>
      </w:divBdr>
    </w:div>
    <w:div w:id="1442065347">
      <w:bodyDiv w:val="1"/>
      <w:marLeft w:val="0"/>
      <w:marRight w:val="0"/>
      <w:marTop w:val="0"/>
      <w:marBottom w:val="0"/>
      <w:divBdr>
        <w:top w:val="none" w:sz="0" w:space="0" w:color="auto"/>
        <w:left w:val="none" w:sz="0" w:space="0" w:color="auto"/>
        <w:bottom w:val="none" w:sz="0" w:space="0" w:color="auto"/>
        <w:right w:val="none" w:sz="0" w:space="0" w:color="auto"/>
      </w:divBdr>
    </w:div>
    <w:div w:id="1451169296">
      <w:bodyDiv w:val="1"/>
      <w:marLeft w:val="0"/>
      <w:marRight w:val="0"/>
      <w:marTop w:val="0"/>
      <w:marBottom w:val="0"/>
      <w:divBdr>
        <w:top w:val="none" w:sz="0" w:space="0" w:color="auto"/>
        <w:left w:val="none" w:sz="0" w:space="0" w:color="auto"/>
        <w:bottom w:val="none" w:sz="0" w:space="0" w:color="auto"/>
        <w:right w:val="none" w:sz="0" w:space="0" w:color="auto"/>
      </w:divBdr>
    </w:div>
    <w:div w:id="1451898016">
      <w:bodyDiv w:val="1"/>
      <w:marLeft w:val="0"/>
      <w:marRight w:val="0"/>
      <w:marTop w:val="0"/>
      <w:marBottom w:val="0"/>
      <w:divBdr>
        <w:top w:val="none" w:sz="0" w:space="0" w:color="auto"/>
        <w:left w:val="none" w:sz="0" w:space="0" w:color="auto"/>
        <w:bottom w:val="none" w:sz="0" w:space="0" w:color="auto"/>
        <w:right w:val="none" w:sz="0" w:space="0" w:color="auto"/>
      </w:divBdr>
    </w:div>
    <w:div w:id="1453940426">
      <w:bodyDiv w:val="1"/>
      <w:marLeft w:val="0"/>
      <w:marRight w:val="0"/>
      <w:marTop w:val="0"/>
      <w:marBottom w:val="0"/>
      <w:divBdr>
        <w:top w:val="none" w:sz="0" w:space="0" w:color="auto"/>
        <w:left w:val="none" w:sz="0" w:space="0" w:color="auto"/>
        <w:bottom w:val="none" w:sz="0" w:space="0" w:color="auto"/>
        <w:right w:val="none" w:sz="0" w:space="0" w:color="auto"/>
      </w:divBdr>
    </w:div>
    <w:div w:id="1454329488">
      <w:bodyDiv w:val="1"/>
      <w:marLeft w:val="0"/>
      <w:marRight w:val="0"/>
      <w:marTop w:val="0"/>
      <w:marBottom w:val="0"/>
      <w:divBdr>
        <w:top w:val="none" w:sz="0" w:space="0" w:color="auto"/>
        <w:left w:val="none" w:sz="0" w:space="0" w:color="auto"/>
        <w:bottom w:val="none" w:sz="0" w:space="0" w:color="auto"/>
        <w:right w:val="none" w:sz="0" w:space="0" w:color="auto"/>
      </w:divBdr>
    </w:div>
    <w:div w:id="1467242277">
      <w:bodyDiv w:val="1"/>
      <w:marLeft w:val="0"/>
      <w:marRight w:val="0"/>
      <w:marTop w:val="0"/>
      <w:marBottom w:val="0"/>
      <w:divBdr>
        <w:top w:val="none" w:sz="0" w:space="0" w:color="auto"/>
        <w:left w:val="none" w:sz="0" w:space="0" w:color="auto"/>
        <w:bottom w:val="none" w:sz="0" w:space="0" w:color="auto"/>
        <w:right w:val="none" w:sz="0" w:space="0" w:color="auto"/>
      </w:divBdr>
    </w:div>
    <w:div w:id="1468352054">
      <w:bodyDiv w:val="1"/>
      <w:marLeft w:val="0"/>
      <w:marRight w:val="0"/>
      <w:marTop w:val="0"/>
      <w:marBottom w:val="0"/>
      <w:divBdr>
        <w:top w:val="none" w:sz="0" w:space="0" w:color="auto"/>
        <w:left w:val="none" w:sz="0" w:space="0" w:color="auto"/>
        <w:bottom w:val="none" w:sz="0" w:space="0" w:color="auto"/>
        <w:right w:val="none" w:sz="0" w:space="0" w:color="auto"/>
      </w:divBdr>
    </w:div>
    <w:div w:id="1469739573">
      <w:bodyDiv w:val="1"/>
      <w:marLeft w:val="0"/>
      <w:marRight w:val="0"/>
      <w:marTop w:val="0"/>
      <w:marBottom w:val="0"/>
      <w:divBdr>
        <w:top w:val="none" w:sz="0" w:space="0" w:color="auto"/>
        <w:left w:val="none" w:sz="0" w:space="0" w:color="auto"/>
        <w:bottom w:val="none" w:sz="0" w:space="0" w:color="auto"/>
        <w:right w:val="none" w:sz="0" w:space="0" w:color="auto"/>
      </w:divBdr>
    </w:div>
    <w:div w:id="1469978767">
      <w:bodyDiv w:val="1"/>
      <w:marLeft w:val="0"/>
      <w:marRight w:val="0"/>
      <w:marTop w:val="0"/>
      <w:marBottom w:val="0"/>
      <w:divBdr>
        <w:top w:val="none" w:sz="0" w:space="0" w:color="auto"/>
        <w:left w:val="none" w:sz="0" w:space="0" w:color="auto"/>
        <w:bottom w:val="none" w:sz="0" w:space="0" w:color="auto"/>
        <w:right w:val="none" w:sz="0" w:space="0" w:color="auto"/>
      </w:divBdr>
    </w:div>
    <w:div w:id="1474758531">
      <w:bodyDiv w:val="1"/>
      <w:marLeft w:val="0"/>
      <w:marRight w:val="0"/>
      <w:marTop w:val="0"/>
      <w:marBottom w:val="0"/>
      <w:divBdr>
        <w:top w:val="none" w:sz="0" w:space="0" w:color="auto"/>
        <w:left w:val="none" w:sz="0" w:space="0" w:color="auto"/>
        <w:bottom w:val="none" w:sz="0" w:space="0" w:color="auto"/>
        <w:right w:val="none" w:sz="0" w:space="0" w:color="auto"/>
      </w:divBdr>
    </w:div>
    <w:div w:id="1477990497">
      <w:bodyDiv w:val="1"/>
      <w:marLeft w:val="0"/>
      <w:marRight w:val="0"/>
      <w:marTop w:val="0"/>
      <w:marBottom w:val="0"/>
      <w:divBdr>
        <w:top w:val="none" w:sz="0" w:space="0" w:color="auto"/>
        <w:left w:val="none" w:sz="0" w:space="0" w:color="auto"/>
        <w:bottom w:val="none" w:sz="0" w:space="0" w:color="auto"/>
        <w:right w:val="none" w:sz="0" w:space="0" w:color="auto"/>
      </w:divBdr>
    </w:div>
    <w:div w:id="1478960944">
      <w:bodyDiv w:val="1"/>
      <w:marLeft w:val="0"/>
      <w:marRight w:val="0"/>
      <w:marTop w:val="0"/>
      <w:marBottom w:val="0"/>
      <w:divBdr>
        <w:top w:val="none" w:sz="0" w:space="0" w:color="auto"/>
        <w:left w:val="none" w:sz="0" w:space="0" w:color="auto"/>
        <w:bottom w:val="none" w:sz="0" w:space="0" w:color="auto"/>
        <w:right w:val="none" w:sz="0" w:space="0" w:color="auto"/>
      </w:divBdr>
    </w:div>
    <w:div w:id="1479111456">
      <w:bodyDiv w:val="1"/>
      <w:marLeft w:val="0"/>
      <w:marRight w:val="0"/>
      <w:marTop w:val="0"/>
      <w:marBottom w:val="0"/>
      <w:divBdr>
        <w:top w:val="none" w:sz="0" w:space="0" w:color="auto"/>
        <w:left w:val="none" w:sz="0" w:space="0" w:color="auto"/>
        <w:bottom w:val="none" w:sz="0" w:space="0" w:color="auto"/>
        <w:right w:val="none" w:sz="0" w:space="0" w:color="auto"/>
      </w:divBdr>
    </w:div>
    <w:div w:id="1481187053">
      <w:bodyDiv w:val="1"/>
      <w:marLeft w:val="0"/>
      <w:marRight w:val="0"/>
      <w:marTop w:val="0"/>
      <w:marBottom w:val="0"/>
      <w:divBdr>
        <w:top w:val="none" w:sz="0" w:space="0" w:color="auto"/>
        <w:left w:val="none" w:sz="0" w:space="0" w:color="auto"/>
        <w:bottom w:val="none" w:sz="0" w:space="0" w:color="auto"/>
        <w:right w:val="none" w:sz="0" w:space="0" w:color="auto"/>
      </w:divBdr>
    </w:div>
    <w:div w:id="1482425705">
      <w:bodyDiv w:val="1"/>
      <w:marLeft w:val="0"/>
      <w:marRight w:val="0"/>
      <w:marTop w:val="0"/>
      <w:marBottom w:val="0"/>
      <w:divBdr>
        <w:top w:val="none" w:sz="0" w:space="0" w:color="auto"/>
        <w:left w:val="none" w:sz="0" w:space="0" w:color="auto"/>
        <w:bottom w:val="none" w:sz="0" w:space="0" w:color="auto"/>
        <w:right w:val="none" w:sz="0" w:space="0" w:color="auto"/>
      </w:divBdr>
    </w:div>
    <w:div w:id="1482884991">
      <w:bodyDiv w:val="1"/>
      <w:marLeft w:val="0"/>
      <w:marRight w:val="0"/>
      <w:marTop w:val="0"/>
      <w:marBottom w:val="0"/>
      <w:divBdr>
        <w:top w:val="none" w:sz="0" w:space="0" w:color="auto"/>
        <w:left w:val="none" w:sz="0" w:space="0" w:color="auto"/>
        <w:bottom w:val="none" w:sz="0" w:space="0" w:color="auto"/>
        <w:right w:val="none" w:sz="0" w:space="0" w:color="auto"/>
      </w:divBdr>
    </w:div>
    <w:div w:id="1486360033">
      <w:bodyDiv w:val="1"/>
      <w:marLeft w:val="0"/>
      <w:marRight w:val="0"/>
      <w:marTop w:val="0"/>
      <w:marBottom w:val="0"/>
      <w:divBdr>
        <w:top w:val="none" w:sz="0" w:space="0" w:color="auto"/>
        <w:left w:val="none" w:sz="0" w:space="0" w:color="auto"/>
        <w:bottom w:val="none" w:sz="0" w:space="0" w:color="auto"/>
        <w:right w:val="none" w:sz="0" w:space="0" w:color="auto"/>
      </w:divBdr>
    </w:div>
    <w:div w:id="1487866422">
      <w:bodyDiv w:val="1"/>
      <w:marLeft w:val="0"/>
      <w:marRight w:val="0"/>
      <w:marTop w:val="0"/>
      <w:marBottom w:val="0"/>
      <w:divBdr>
        <w:top w:val="none" w:sz="0" w:space="0" w:color="auto"/>
        <w:left w:val="none" w:sz="0" w:space="0" w:color="auto"/>
        <w:bottom w:val="none" w:sz="0" w:space="0" w:color="auto"/>
        <w:right w:val="none" w:sz="0" w:space="0" w:color="auto"/>
      </w:divBdr>
    </w:div>
    <w:div w:id="1493259593">
      <w:bodyDiv w:val="1"/>
      <w:marLeft w:val="0"/>
      <w:marRight w:val="0"/>
      <w:marTop w:val="0"/>
      <w:marBottom w:val="0"/>
      <w:divBdr>
        <w:top w:val="none" w:sz="0" w:space="0" w:color="auto"/>
        <w:left w:val="none" w:sz="0" w:space="0" w:color="auto"/>
        <w:bottom w:val="none" w:sz="0" w:space="0" w:color="auto"/>
        <w:right w:val="none" w:sz="0" w:space="0" w:color="auto"/>
      </w:divBdr>
    </w:div>
    <w:div w:id="1493566326">
      <w:bodyDiv w:val="1"/>
      <w:marLeft w:val="0"/>
      <w:marRight w:val="0"/>
      <w:marTop w:val="0"/>
      <w:marBottom w:val="0"/>
      <w:divBdr>
        <w:top w:val="none" w:sz="0" w:space="0" w:color="auto"/>
        <w:left w:val="none" w:sz="0" w:space="0" w:color="auto"/>
        <w:bottom w:val="none" w:sz="0" w:space="0" w:color="auto"/>
        <w:right w:val="none" w:sz="0" w:space="0" w:color="auto"/>
      </w:divBdr>
    </w:div>
    <w:div w:id="1498494498">
      <w:bodyDiv w:val="1"/>
      <w:marLeft w:val="0"/>
      <w:marRight w:val="0"/>
      <w:marTop w:val="0"/>
      <w:marBottom w:val="0"/>
      <w:divBdr>
        <w:top w:val="none" w:sz="0" w:space="0" w:color="auto"/>
        <w:left w:val="none" w:sz="0" w:space="0" w:color="auto"/>
        <w:bottom w:val="none" w:sz="0" w:space="0" w:color="auto"/>
        <w:right w:val="none" w:sz="0" w:space="0" w:color="auto"/>
      </w:divBdr>
    </w:div>
    <w:div w:id="1501508264">
      <w:bodyDiv w:val="1"/>
      <w:marLeft w:val="0"/>
      <w:marRight w:val="0"/>
      <w:marTop w:val="0"/>
      <w:marBottom w:val="0"/>
      <w:divBdr>
        <w:top w:val="none" w:sz="0" w:space="0" w:color="auto"/>
        <w:left w:val="none" w:sz="0" w:space="0" w:color="auto"/>
        <w:bottom w:val="none" w:sz="0" w:space="0" w:color="auto"/>
        <w:right w:val="none" w:sz="0" w:space="0" w:color="auto"/>
      </w:divBdr>
    </w:div>
    <w:div w:id="1504130213">
      <w:bodyDiv w:val="1"/>
      <w:marLeft w:val="0"/>
      <w:marRight w:val="0"/>
      <w:marTop w:val="0"/>
      <w:marBottom w:val="0"/>
      <w:divBdr>
        <w:top w:val="none" w:sz="0" w:space="0" w:color="auto"/>
        <w:left w:val="none" w:sz="0" w:space="0" w:color="auto"/>
        <w:bottom w:val="none" w:sz="0" w:space="0" w:color="auto"/>
        <w:right w:val="none" w:sz="0" w:space="0" w:color="auto"/>
      </w:divBdr>
    </w:div>
    <w:div w:id="1510212809">
      <w:bodyDiv w:val="1"/>
      <w:marLeft w:val="0"/>
      <w:marRight w:val="0"/>
      <w:marTop w:val="0"/>
      <w:marBottom w:val="0"/>
      <w:divBdr>
        <w:top w:val="none" w:sz="0" w:space="0" w:color="auto"/>
        <w:left w:val="none" w:sz="0" w:space="0" w:color="auto"/>
        <w:bottom w:val="none" w:sz="0" w:space="0" w:color="auto"/>
        <w:right w:val="none" w:sz="0" w:space="0" w:color="auto"/>
      </w:divBdr>
    </w:div>
    <w:div w:id="1513640793">
      <w:bodyDiv w:val="1"/>
      <w:marLeft w:val="0"/>
      <w:marRight w:val="0"/>
      <w:marTop w:val="0"/>
      <w:marBottom w:val="0"/>
      <w:divBdr>
        <w:top w:val="none" w:sz="0" w:space="0" w:color="auto"/>
        <w:left w:val="none" w:sz="0" w:space="0" w:color="auto"/>
        <w:bottom w:val="none" w:sz="0" w:space="0" w:color="auto"/>
        <w:right w:val="none" w:sz="0" w:space="0" w:color="auto"/>
      </w:divBdr>
    </w:div>
    <w:div w:id="1519662563">
      <w:bodyDiv w:val="1"/>
      <w:marLeft w:val="0"/>
      <w:marRight w:val="0"/>
      <w:marTop w:val="0"/>
      <w:marBottom w:val="0"/>
      <w:divBdr>
        <w:top w:val="none" w:sz="0" w:space="0" w:color="auto"/>
        <w:left w:val="none" w:sz="0" w:space="0" w:color="auto"/>
        <w:bottom w:val="none" w:sz="0" w:space="0" w:color="auto"/>
        <w:right w:val="none" w:sz="0" w:space="0" w:color="auto"/>
      </w:divBdr>
    </w:div>
    <w:div w:id="1521970859">
      <w:bodyDiv w:val="1"/>
      <w:marLeft w:val="0"/>
      <w:marRight w:val="0"/>
      <w:marTop w:val="0"/>
      <w:marBottom w:val="0"/>
      <w:divBdr>
        <w:top w:val="none" w:sz="0" w:space="0" w:color="auto"/>
        <w:left w:val="none" w:sz="0" w:space="0" w:color="auto"/>
        <w:bottom w:val="none" w:sz="0" w:space="0" w:color="auto"/>
        <w:right w:val="none" w:sz="0" w:space="0" w:color="auto"/>
      </w:divBdr>
    </w:div>
    <w:div w:id="1522939421">
      <w:bodyDiv w:val="1"/>
      <w:marLeft w:val="0"/>
      <w:marRight w:val="0"/>
      <w:marTop w:val="0"/>
      <w:marBottom w:val="0"/>
      <w:divBdr>
        <w:top w:val="none" w:sz="0" w:space="0" w:color="auto"/>
        <w:left w:val="none" w:sz="0" w:space="0" w:color="auto"/>
        <w:bottom w:val="none" w:sz="0" w:space="0" w:color="auto"/>
        <w:right w:val="none" w:sz="0" w:space="0" w:color="auto"/>
      </w:divBdr>
    </w:div>
    <w:div w:id="1525483288">
      <w:bodyDiv w:val="1"/>
      <w:marLeft w:val="0"/>
      <w:marRight w:val="0"/>
      <w:marTop w:val="0"/>
      <w:marBottom w:val="0"/>
      <w:divBdr>
        <w:top w:val="none" w:sz="0" w:space="0" w:color="auto"/>
        <w:left w:val="none" w:sz="0" w:space="0" w:color="auto"/>
        <w:bottom w:val="none" w:sz="0" w:space="0" w:color="auto"/>
        <w:right w:val="none" w:sz="0" w:space="0" w:color="auto"/>
      </w:divBdr>
    </w:div>
    <w:div w:id="1533348567">
      <w:bodyDiv w:val="1"/>
      <w:marLeft w:val="0"/>
      <w:marRight w:val="0"/>
      <w:marTop w:val="0"/>
      <w:marBottom w:val="0"/>
      <w:divBdr>
        <w:top w:val="none" w:sz="0" w:space="0" w:color="auto"/>
        <w:left w:val="none" w:sz="0" w:space="0" w:color="auto"/>
        <w:bottom w:val="none" w:sz="0" w:space="0" w:color="auto"/>
        <w:right w:val="none" w:sz="0" w:space="0" w:color="auto"/>
      </w:divBdr>
    </w:div>
    <w:div w:id="1533759477">
      <w:bodyDiv w:val="1"/>
      <w:marLeft w:val="0"/>
      <w:marRight w:val="0"/>
      <w:marTop w:val="0"/>
      <w:marBottom w:val="0"/>
      <w:divBdr>
        <w:top w:val="none" w:sz="0" w:space="0" w:color="auto"/>
        <w:left w:val="none" w:sz="0" w:space="0" w:color="auto"/>
        <w:bottom w:val="none" w:sz="0" w:space="0" w:color="auto"/>
        <w:right w:val="none" w:sz="0" w:space="0" w:color="auto"/>
      </w:divBdr>
    </w:div>
    <w:div w:id="1546209392">
      <w:bodyDiv w:val="1"/>
      <w:marLeft w:val="0"/>
      <w:marRight w:val="0"/>
      <w:marTop w:val="0"/>
      <w:marBottom w:val="0"/>
      <w:divBdr>
        <w:top w:val="none" w:sz="0" w:space="0" w:color="auto"/>
        <w:left w:val="none" w:sz="0" w:space="0" w:color="auto"/>
        <w:bottom w:val="none" w:sz="0" w:space="0" w:color="auto"/>
        <w:right w:val="none" w:sz="0" w:space="0" w:color="auto"/>
      </w:divBdr>
    </w:div>
    <w:div w:id="1549413706">
      <w:bodyDiv w:val="1"/>
      <w:marLeft w:val="0"/>
      <w:marRight w:val="0"/>
      <w:marTop w:val="0"/>
      <w:marBottom w:val="0"/>
      <w:divBdr>
        <w:top w:val="none" w:sz="0" w:space="0" w:color="auto"/>
        <w:left w:val="none" w:sz="0" w:space="0" w:color="auto"/>
        <w:bottom w:val="none" w:sz="0" w:space="0" w:color="auto"/>
        <w:right w:val="none" w:sz="0" w:space="0" w:color="auto"/>
      </w:divBdr>
    </w:div>
    <w:div w:id="1555658258">
      <w:bodyDiv w:val="1"/>
      <w:marLeft w:val="0"/>
      <w:marRight w:val="0"/>
      <w:marTop w:val="0"/>
      <w:marBottom w:val="0"/>
      <w:divBdr>
        <w:top w:val="none" w:sz="0" w:space="0" w:color="auto"/>
        <w:left w:val="none" w:sz="0" w:space="0" w:color="auto"/>
        <w:bottom w:val="none" w:sz="0" w:space="0" w:color="auto"/>
        <w:right w:val="none" w:sz="0" w:space="0" w:color="auto"/>
      </w:divBdr>
    </w:div>
    <w:div w:id="1559703665">
      <w:bodyDiv w:val="1"/>
      <w:marLeft w:val="0"/>
      <w:marRight w:val="0"/>
      <w:marTop w:val="0"/>
      <w:marBottom w:val="0"/>
      <w:divBdr>
        <w:top w:val="none" w:sz="0" w:space="0" w:color="auto"/>
        <w:left w:val="none" w:sz="0" w:space="0" w:color="auto"/>
        <w:bottom w:val="none" w:sz="0" w:space="0" w:color="auto"/>
        <w:right w:val="none" w:sz="0" w:space="0" w:color="auto"/>
      </w:divBdr>
    </w:div>
    <w:div w:id="1561746320">
      <w:bodyDiv w:val="1"/>
      <w:marLeft w:val="0"/>
      <w:marRight w:val="0"/>
      <w:marTop w:val="0"/>
      <w:marBottom w:val="0"/>
      <w:divBdr>
        <w:top w:val="none" w:sz="0" w:space="0" w:color="auto"/>
        <w:left w:val="none" w:sz="0" w:space="0" w:color="auto"/>
        <w:bottom w:val="none" w:sz="0" w:space="0" w:color="auto"/>
        <w:right w:val="none" w:sz="0" w:space="0" w:color="auto"/>
      </w:divBdr>
    </w:div>
    <w:div w:id="1562520986">
      <w:bodyDiv w:val="1"/>
      <w:marLeft w:val="0"/>
      <w:marRight w:val="0"/>
      <w:marTop w:val="0"/>
      <w:marBottom w:val="0"/>
      <w:divBdr>
        <w:top w:val="none" w:sz="0" w:space="0" w:color="auto"/>
        <w:left w:val="none" w:sz="0" w:space="0" w:color="auto"/>
        <w:bottom w:val="none" w:sz="0" w:space="0" w:color="auto"/>
        <w:right w:val="none" w:sz="0" w:space="0" w:color="auto"/>
      </w:divBdr>
    </w:div>
    <w:div w:id="1562863888">
      <w:bodyDiv w:val="1"/>
      <w:marLeft w:val="0"/>
      <w:marRight w:val="0"/>
      <w:marTop w:val="0"/>
      <w:marBottom w:val="0"/>
      <w:divBdr>
        <w:top w:val="none" w:sz="0" w:space="0" w:color="auto"/>
        <w:left w:val="none" w:sz="0" w:space="0" w:color="auto"/>
        <w:bottom w:val="none" w:sz="0" w:space="0" w:color="auto"/>
        <w:right w:val="none" w:sz="0" w:space="0" w:color="auto"/>
      </w:divBdr>
    </w:div>
    <w:div w:id="1564489488">
      <w:bodyDiv w:val="1"/>
      <w:marLeft w:val="0"/>
      <w:marRight w:val="0"/>
      <w:marTop w:val="0"/>
      <w:marBottom w:val="0"/>
      <w:divBdr>
        <w:top w:val="none" w:sz="0" w:space="0" w:color="auto"/>
        <w:left w:val="none" w:sz="0" w:space="0" w:color="auto"/>
        <w:bottom w:val="none" w:sz="0" w:space="0" w:color="auto"/>
        <w:right w:val="none" w:sz="0" w:space="0" w:color="auto"/>
      </w:divBdr>
    </w:div>
    <w:div w:id="1567908660">
      <w:bodyDiv w:val="1"/>
      <w:marLeft w:val="0"/>
      <w:marRight w:val="0"/>
      <w:marTop w:val="0"/>
      <w:marBottom w:val="0"/>
      <w:divBdr>
        <w:top w:val="none" w:sz="0" w:space="0" w:color="auto"/>
        <w:left w:val="none" w:sz="0" w:space="0" w:color="auto"/>
        <w:bottom w:val="none" w:sz="0" w:space="0" w:color="auto"/>
        <w:right w:val="none" w:sz="0" w:space="0" w:color="auto"/>
      </w:divBdr>
    </w:div>
    <w:div w:id="1581715820">
      <w:bodyDiv w:val="1"/>
      <w:marLeft w:val="0"/>
      <w:marRight w:val="0"/>
      <w:marTop w:val="0"/>
      <w:marBottom w:val="0"/>
      <w:divBdr>
        <w:top w:val="none" w:sz="0" w:space="0" w:color="auto"/>
        <w:left w:val="none" w:sz="0" w:space="0" w:color="auto"/>
        <w:bottom w:val="none" w:sz="0" w:space="0" w:color="auto"/>
        <w:right w:val="none" w:sz="0" w:space="0" w:color="auto"/>
      </w:divBdr>
    </w:div>
    <w:div w:id="1581793458">
      <w:bodyDiv w:val="1"/>
      <w:marLeft w:val="0"/>
      <w:marRight w:val="0"/>
      <w:marTop w:val="0"/>
      <w:marBottom w:val="0"/>
      <w:divBdr>
        <w:top w:val="none" w:sz="0" w:space="0" w:color="auto"/>
        <w:left w:val="none" w:sz="0" w:space="0" w:color="auto"/>
        <w:bottom w:val="none" w:sz="0" w:space="0" w:color="auto"/>
        <w:right w:val="none" w:sz="0" w:space="0" w:color="auto"/>
      </w:divBdr>
    </w:div>
    <w:div w:id="1583182350">
      <w:bodyDiv w:val="1"/>
      <w:marLeft w:val="0"/>
      <w:marRight w:val="0"/>
      <w:marTop w:val="0"/>
      <w:marBottom w:val="0"/>
      <w:divBdr>
        <w:top w:val="none" w:sz="0" w:space="0" w:color="auto"/>
        <w:left w:val="none" w:sz="0" w:space="0" w:color="auto"/>
        <w:bottom w:val="none" w:sz="0" w:space="0" w:color="auto"/>
        <w:right w:val="none" w:sz="0" w:space="0" w:color="auto"/>
      </w:divBdr>
    </w:div>
    <w:div w:id="1589535160">
      <w:bodyDiv w:val="1"/>
      <w:marLeft w:val="0"/>
      <w:marRight w:val="0"/>
      <w:marTop w:val="0"/>
      <w:marBottom w:val="0"/>
      <w:divBdr>
        <w:top w:val="none" w:sz="0" w:space="0" w:color="auto"/>
        <w:left w:val="none" w:sz="0" w:space="0" w:color="auto"/>
        <w:bottom w:val="none" w:sz="0" w:space="0" w:color="auto"/>
        <w:right w:val="none" w:sz="0" w:space="0" w:color="auto"/>
      </w:divBdr>
    </w:div>
    <w:div w:id="1590309125">
      <w:bodyDiv w:val="1"/>
      <w:marLeft w:val="0"/>
      <w:marRight w:val="0"/>
      <w:marTop w:val="0"/>
      <w:marBottom w:val="0"/>
      <w:divBdr>
        <w:top w:val="none" w:sz="0" w:space="0" w:color="auto"/>
        <w:left w:val="none" w:sz="0" w:space="0" w:color="auto"/>
        <w:bottom w:val="none" w:sz="0" w:space="0" w:color="auto"/>
        <w:right w:val="none" w:sz="0" w:space="0" w:color="auto"/>
      </w:divBdr>
    </w:div>
    <w:div w:id="1591693244">
      <w:bodyDiv w:val="1"/>
      <w:marLeft w:val="0"/>
      <w:marRight w:val="0"/>
      <w:marTop w:val="0"/>
      <w:marBottom w:val="0"/>
      <w:divBdr>
        <w:top w:val="none" w:sz="0" w:space="0" w:color="auto"/>
        <w:left w:val="none" w:sz="0" w:space="0" w:color="auto"/>
        <w:bottom w:val="none" w:sz="0" w:space="0" w:color="auto"/>
        <w:right w:val="none" w:sz="0" w:space="0" w:color="auto"/>
      </w:divBdr>
    </w:div>
    <w:div w:id="1603108811">
      <w:bodyDiv w:val="1"/>
      <w:marLeft w:val="0"/>
      <w:marRight w:val="0"/>
      <w:marTop w:val="0"/>
      <w:marBottom w:val="0"/>
      <w:divBdr>
        <w:top w:val="none" w:sz="0" w:space="0" w:color="auto"/>
        <w:left w:val="none" w:sz="0" w:space="0" w:color="auto"/>
        <w:bottom w:val="none" w:sz="0" w:space="0" w:color="auto"/>
        <w:right w:val="none" w:sz="0" w:space="0" w:color="auto"/>
      </w:divBdr>
    </w:div>
    <w:div w:id="1604921464">
      <w:bodyDiv w:val="1"/>
      <w:marLeft w:val="0"/>
      <w:marRight w:val="0"/>
      <w:marTop w:val="0"/>
      <w:marBottom w:val="0"/>
      <w:divBdr>
        <w:top w:val="none" w:sz="0" w:space="0" w:color="auto"/>
        <w:left w:val="none" w:sz="0" w:space="0" w:color="auto"/>
        <w:bottom w:val="none" w:sz="0" w:space="0" w:color="auto"/>
        <w:right w:val="none" w:sz="0" w:space="0" w:color="auto"/>
      </w:divBdr>
    </w:div>
    <w:div w:id="1607232565">
      <w:bodyDiv w:val="1"/>
      <w:marLeft w:val="0"/>
      <w:marRight w:val="0"/>
      <w:marTop w:val="0"/>
      <w:marBottom w:val="0"/>
      <w:divBdr>
        <w:top w:val="none" w:sz="0" w:space="0" w:color="auto"/>
        <w:left w:val="none" w:sz="0" w:space="0" w:color="auto"/>
        <w:bottom w:val="none" w:sz="0" w:space="0" w:color="auto"/>
        <w:right w:val="none" w:sz="0" w:space="0" w:color="auto"/>
      </w:divBdr>
    </w:div>
    <w:div w:id="1609267452">
      <w:bodyDiv w:val="1"/>
      <w:marLeft w:val="0"/>
      <w:marRight w:val="0"/>
      <w:marTop w:val="0"/>
      <w:marBottom w:val="0"/>
      <w:divBdr>
        <w:top w:val="none" w:sz="0" w:space="0" w:color="auto"/>
        <w:left w:val="none" w:sz="0" w:space="0" w:color="auto"/>
        <w:bottom w:val="none" w:sz="0" w:space="0" w:color="auto"/>
        <w:right w:val="none" w:sz="0" w:space="0" w:color="auto"/>
      </w:divBdr>
    </w:div>
    <w:div w:id="1609656680">
      <w:bodyDiv w:val="1"/>
      <w:marLeft w:val="0"/>
      <w:marRight w:val="0"/>
      <w:marTop w:val="0"/>
      <w:marBottom w:val="0"/>
      <w:divBdr>
        <w:top w:val="none" w:sz="0" w:space="0" w:color="auto"/>
        <w:left w:val="none" w:sz="0" w:space="0" w:color="auto"/>
        <w:bottom w:val="none" w:sz="0" w:space="0" w:color="auto"/>
        <w:right w:val="none" w:sz="0" w:space="0" w:color="auto"/>
      </w:divBdr>
    </w:div>
    <w:div w:id="1617715008">
      <w:bodyDiv w:val="1"/>
      <w:marLeft w:val="0"/>
      <w:marRight w:val="0"/>
      <w:marTop w:val="0"/>
      <w:marBottom w:val="0"/>
      <w:divBdr>
        <w:top w:val="none" w:sz="0" w:space="0" w:color="auto"/>
        <w:left w:val="none" w:sz="0" w:space="0" w:color="auto"/>
        <w:bottom w:val="none" w:sz="0" w:space="0" w:color="auto"/>
        <w:right w:val="none" w:sz="0" w:space="0" w:color="auto"/>
      </w:divBdr>
    </w:div>
    <w:div w:id="1621182195">
      <w:bodyDiv w:val="1"/>
      <w:marLeft w:val="0"/>
      <w:marRight w:val="0"/>
      <w:marTop w:val="0"/>
      <w:marBottom w:val="0"/>
      <w:divBdr>
        <w:top w:val="none" w:sz="0" w:space="0" w:color="auto"/>
        <w:left w:val="none" w:sz="0" w:space="0" w:color="auto"/>
        <w:bottom w:val="none" w:sz="0" w:space="0" w:color="auto"/>
        <w:right w:val="none" w:sz="0" w:space="0" w:color="auto"/>
      </w:divBdr>
    </w:div>
    <w:div w:id="1624993642">
      <w:bodyDiv w:val="1"/>
      <w:marLeft w:val="0"/>
      <w:marRight w:val="0"/>
      <w:marTop w:val="0"/>
      <w:marBottom w:val="0"/>
      <w:divBdr>
        <w:top w:val="none" w:sz="0" w:space="0" w:color="auto"/>
        <w:left w:val="none" w:sz="0" w:space="0" w:color="auto"/>
        <w:bottom w:val="none" w:sz="0" w:space="0" w:color="auto"/>
        <w:right w:val="none" w:sz="0" w:space="0" w:color="auto"/>
      </w:divBdr>
    </w:div>
    <w:div w:id="1626696411">
      <w:bodyDiv w:val="1"/>
      <w:marLeft w:val="0"/>
      <w:marRight w:val="0"/>
      <w:marTop w:val="0"/>
      <w:marBottom w:val="0"/>
      <w:divBdr>
        <w:top w:val="none" w:sz="0" w:space="0" w:color="auto"/>
        <w:left w:val="none" w:sz="0" w:space="0" w:color="auto"/>
        <w:bottom w:val="none" w:sz="0" w:space="0" w:color="auto"/>
        <w:right w:val="none" w:sz="0" w:space="0" w:color="auto"/>
      </w:divBdr>
    </w:div>
    <w:div w:id="1628508632">
      <w:bodyDiv w:val="1"/>
      <w:marLeft w:val="0"/>
      <w:marRight w:val="0"/>
      <w:marTop w:val="0"/>
      <w:marBottom w:val="0"/>
      <w:divBdr>
        <w:top w:val="none" w:sz="0" w:space="0" w:color="auto"/>
        <w:left w:val="none" w:sz="0" w:space="0" w:color="auto"/>
        <w:bottom w:val="none" w:sz="0" w:space="0" w:color="auto"/>
        <w:right w:val="none" w:sz="0" w:space="0" w:color="auto"/>
      </w:divBdr>
    </w:div>
    <w:div w:id="1631280095">
      <w:bodyDiv w:val="1"/>
      <w:marLeft w:val="0"/>
      <w:marRight w:val="0"/>
      <w:marTop w:val="0"/>
      <w:marBottom w:val="0"/>
      <w:divBdr>
        <w:top w:val="none" w:sz="0" w:space="0" w:color="auto"/>
        <w:left w:val="none" w:sz="0" w:space="0" w:color="auto"/>
        <w:bottom w:val="none" w:sz="0" w:space="0" w:color="auto"/>
        <w:right w:val="none" w:sz="0" w:space="0" w:color="auto"/>
      </w:divBdr>
    </w:div>
    <w:div w:id="1633094170">
      <w:bodyDiv w:val="1"/>
      <w:marLeft w:val="0"/>
      <w:marRight w:val="0"/>
      <w:marTop w:val="0"/>
      <w:marBottom w:val="0"/>
      <w:divBdr>
        <w:top w:val="none" w:sz="0" w:space="0" w:color="auto"/>
        <w:left w:val="none" w:sz="0" w:space="0" w:color="auto"/>
        <w:bottom w:val="none" w:sz="0" w:space="0" w:color="auto"/>
        <w:right w:val="none" w:sz="0" w:space="0" w:color="auto"/>
      </w:divBdr>
    </w:div>
    <w:div w:id="1636912767">
      <w:bodyDiv w:val="1"/>
      <w:marLeft w:val="0"/>
      <w:marRight w:val="0"/>
      <w:marTop w:val="0"/>
      <w:marBottom w:val="0"/>
      <w:divBdr>
        <w:top w:val="none" w:sz="0" w:space="0" w:color="auto"/>
        <w:left w:val="none" w:sz="0" w:space="0" w:color="auto"/>
        <w:bottom w:val="none" w:sz="0" w:space="0" w:color="auto"/>
        <w:right w:val="none" w:sz="0" w:space="0" w:color="auto"/>
      </w:divBdr>
    </w:div>
    <w:div w:id="1639606384">
      <w:bodyDiv w:val="1"/>
      <w:marLeft w:val="0"/>
      <w:marRight w:val="0"/>
      <w:marTop w:val="0"/>
      <w:marBottom w:val="0"/>
      <w:divBdr>
        <w:top w:val="none" w:sz="0" w:space="0" w:color="auto"/>
        <w:left w:val="none" w:sz="0" w:space="0" w:color="auto"/>
        <w:bottom w:val="none" w:sz="0" w:space="0" w:color="auto"/>
        <w:right w:val="none" w:sz="0" w:space="0" w:color="auto"/>
      </w:divBdr>
    </w:div>
    <w:div w:id="1640258736">
      <w:bodyDiv w:val="1"/>
      <w:marLeft w:val="0"/>
      <w:marRight w:val="0"/>
      <w:marTop w:val="0"/>
      <w:marBottom w:val="0"/>
      <w:divBdr>
        <w:top w:val="none" w:sz="0" w:space="0" w:color="auto"/>
        <w:left w:val="none" w:sz="0" w:space="0" w:color="auto"/>
        <w:bottom w:val="none" w:sz="0" w:space="0" w:color="auto"/>
        <w:right w:val="none" w:sz="0" w:space="0" w:color="auto"/>
      </w:divBdr>
    </w:div>
    <w:div w:id="1643347653">
      <w:bodyDiv w:val="1"/>
      <w:marLeft w:val="0"/>
      <w:marRight w:val="0"/>
      <w:marTop w:val="0"/>
      <w:marBottom w:val="0"/>
      <w:divBdr>
        <w:top w:val="none" w:sz="0" w:space="0" w:color="auto"/>
        <w:left w:val="none" w:sz="0" w:space="0" w:color="auto"/>
        <w:bottom w:val="none" w:sz="0" w:space="0" w:color="auto"/>
        <w:right w:val="none" w:sz="0" w:space="0" w:color="auto"/>
      </w:divBdr>
    </w:div>
    <w:div w:id="1650668693">
      <w:bodyDiv w:val="1"/>
      <w:marLeft w:val="0"/>
      <w:marRight w:val="0"/>
      <w:marTop w:val="0"/>
      <w:marBottom w:val="0"/>
      <w:divBdr>
        <w:top w:val="none" w:sz="0" w:space="0" w:color="auto"/>
        <w:left w:val="none" w:sz="0" w:space="0" w:color="auto"/>
        <w:bottom w:val="none" w:sz="0" w:space="0" w:color="auto"/>
        <w:right w:val="none" w:sz="0" w:space="0" w:color="auto"/>
      </w:divBdr>
    </w:div>
    <w:div w:id="1661469138">
      <w:bodyDiv w:val="1"/>
      <w:marLeft w:val="0"/>
      <w:marRight w:val="0"/>
      <w:marTop w:val="0"/>
      <w:marBottom w:val="0"/>
      <w:divBdr>
        <w:top w:val="none" w:sz="0" w:space="0" w:color="auto"/>
        <w:left w:val="none" w:sz="0" w:space="0" w:color="auto"/>
        <w:bottom w:val="none" w:sz="0" w:space="0" w:color="auto"/>
        <w:right w:val="none" w:sz="0" w:space="0" w:color="auto"/>
      </w:divBdr>
    </w:div>
    <w:div w:id="1668172621">
      <w:bodyDiv w:val="1"/>
      <w:marLeft w:val="0"/>
      <w:marRight w:val="0"/>
      <w:marTop w:val="0"/>
      <w:marBottom w:val="0"/>
      <w:divBdr>
        <w:top w:val="none" w:sz="0" w:space="0" w:color="auto"/>
        <w:left w:val="none" w:sz="0" w:space="0" w:color="auto"/>
        <w:bottom w:val="none" w:sz="0" w:space="0" w:color="auto"/>
        <w:right w:val="none" w:sz="0" w:space="0" w:color="auto"/>
      </w:divBdr>
    </w:div>
    <w:div w:id="1669750184">
      <w:bodyDiv w:val="1"/>
      <w:marLeft w:val="0"/>
      <w:marRight w:val="0"/>
      <w:marTop w:val="0"/>
      <w:marBottom w:val="0"/>
      <w:divBdr>
        <w:top w:val="none" w:sz="0" w:space="0" w:color="auto"/>
        <w:left w:val="none" w:sz="0" w:space="0" w:color="auto"/>
        <w:bottom w:val="none" w:sz="0" w:space="0" w:color="auto"/>
        <w:right w:val="none" w:sz="0" w:space="0" w:color="auto"/>
      </w:divBdr>
    </w:div>
    <w:div w:id="1675374319">
      <w:bodyDiv w:val="1"/>
      <w:marLeft w:val="0"/>
      <w:marRight w:val="0"/>
      <w:marTop w:val="0"/>
      <w:marBottom w:val="0"/>
      <w:divBdr>
        <w:top w:val="none" w:sz="0" w:space="0" w:color="auto"/>
        <w:left w:val="none" w:sz="0" w:space="0" w:color="auto"/>
        <w:bottom w:val="none" w:sz="0" w:space="0" w:color="auto"/>
        <w:right w:val="none" w:sz="0" w:space="0" w:color="auto"/>
      </w:divBdr>
    </w:div>
    <w:div w:id="1683166281">
      <w:bodyDiv w:val="1"/>
      <w:marLeft w:val="0"/>
      <w:marRight w:val="0"/>
      <w:marTop w:val="0"/>
      <w:marBottom w:val="0"/>
      <w:divBdr>
        <w:top w:val="none" w:sz="0" w:space="0" w:color="auto"/>
        <w:left w:val="none" w:sz="0" w:space="0" w:color="auto"/>
        <w:bottom w:val="none" w:sz="0" w:space="0" w:color="auto"/>
        <w:right w:val="none" w:sz="0" w:space="0" w:color="auto"/>
      </w:divBdr>
    </w:div>
    <w:div w:id="1685937060">
      <w:bodyDiv w:val="1"/>
      <w:marLeft w:val="0"/>
      <w:marRight w:val="0"/>
      <w:marTop w:val="0"/>
      <w:marBottom w:val="0"/>
      <w:divBdr>
        <w:top w:val="none" w:sz="0" w:space="0" w:color="auto"/>
        <w:left w:val="none" w:sz="0" w:space="0" w:color="auto"/>
        <w:bottom w:val="none" w:sz="0" w:space="0" w:color="auto"/>
        <w:right w:val="none" w:sz="0" w:space="0" w:color="auto"/>
      </w:divBdr>
    </w:div>
    <w:div w:id="1689873041">
      <w:bodyDiv w:val="1"/>
      <w:marLeft w:val="0"/>
      <w:marRight w:val="0"/>
      <w:marTop w:val="0"/>
      <w:marBottom w:val="0"/>
      <w:divBdr>
        <w:top w:val="none" w:sz="0" w:space="0" w:color="auto"/>
        <w:left w:val="none" w:sz="0" w:space="0" w:color="auto"/>
        <w:bottom w:val="none" w:sz="0" w:space="0" w:color="auto"/>
        <w:right w:val="none" w:sz="0" w:space="0" w:color="auto"/>
      </w:divBdr>
    </w:div>
    <w:div w:id="1693875589">
      <w:bodyDiv w:val="1"/>
      <w:marLeft w:val="0"/>
      <w:marRight w:val="0"/>
      <w:marTop w:val="0"/>
      <w:marBottom w:val="0"/>
      <w:divBdr>
        <w:top w:val="none" w:sz="0" w:space="0" w:color="auto"/>
        <w:left w:val="none" w:sz="0" w:space="0" w:color="auto"/>
        <w:bottom w:val="none" w:sz="0" w:space="0" w:color="auto"/>
        <w:right w:val="none" w:sz="0" w:space="0" w:color="auto"/>
      </w:divBdr>
    </w:div>
    <w:div w:id="1695770324">
      <w:bodyDiv w:val="1"/>
      <w:marLeft w:val="0"/>
      <w:marRight w:val="0"/>
      <w:marTop w:val="0"/>
      <w:marBottom w:val="0"/>
      <w:divBdr>
        <w:top w:val="none" w:sz="0" w:space="0" w:color="auto"/>
        <w:left w:val="none" w:sz="0" w:space="0" w:color="auto"/>
        <w:bottom w:val="none" w:sz="0" w:space="0" w:color="auto"/>
        <w:right w:val="none" w:sz="0" w:space="0" w:color="auto"/>
      </w:divBdr>
    </w:div>
    <w:div w:id="1697195046">
      <w:bodyDiv w:val="1"/>
      <w:marLeft w:val="0"/>
      <w:marRight w:val="0"/>
      <w:marTop w:val="0"/>
      <w:marBottom w:val="0"/>
      <w:divBdr>
        <w:top w:val="none" w:sz="0" w:space="0" w:color="auto"/>
        <w:left w:val="none" w:sz="0" w:space="0" w:color="auto"/>
        <w:bottom w:val="none" w:sz="0" w:space="0" w:color="auto"/>
        <w:right w:val="none" w:sz="0" w:space="0" w:color="auto"/>
      </w:divBdr>
    </w:div>
    <w:div w:id="1698576875">
      <w:bodyDiv w:val="1"/>
      <w:marLeft w:val="0"/>
      <w:marRight w:val="0"/>
      <w:marTop w:val="0"/>
      <w:marBottom w:val="0"/>
      <w:divBdr>
        <w:top w:val="none" w:sz="0" w:space="0" w:color="auto"/>
        <w:left w:val="none" w:sz="0" w:space="0" w:color="auto"/>
        <w:bottom w:val="none" w:sz="0" w:space="0" w:color="auto"/>
        <w:right w:val="none" w:sz="0" w:space="0" w:color="auto"/>
      </w:divBdr>
    </w:div>
    <w:div w:id="1706978973">
      <w:bodyDiv w:val="1"/>
      <w:marLeft w:val="0"/>
      <w:marRight w:val="0"/>
      <w:marTop w:val="0"/>
      <w:marBottom w:val="0"/>
      <w:divBdr>
        <w:top w:val="none" w:sz="0" w:space="0" w:color="auto"/>
        <w:left w:val="none" w:sz="0" w:space="0" w:color="auto"/>
        <w:bottom w:val="none" w:sz="0" w:space="0" w:color="auto"/>
        <w:right w:val="none" w:sz="0" w:space="0" w:color="auto"/>
      </w:divBdr>
    </w:div>
    <w:div w:id="1709184449">
      <w:bodyDiv w:val="1"/>
      <w:marLeft w:val="0"/>
      <w:marRight w:val="0"/>
      <w:marTop w:val="0"/>
      <w:marBottom w:val="0"/>
      <w:divBdr>
        <w:top w:val="none" w:sz="0" w:space="0" w:color="auto"/>
        <w:left w:val="none" w:sz="0" w:space="0" w:color="auto"/>
        <w:bottom w:val="none" w:sz="0" w:space="0" w:color="auto"/>
        <w:right w:val="none" w:sz="0" w:space="0" w:color="auto"/>
      </w:divBdr>
    </w:div>
    <w:div w:id="1709797104">
      <w:bodyDiv w:val="1"/>
      <w:marLeft w:val="0"/>
      <w:marRight w:val="0"/>
      <w:marTop w:val="0"/>
      <w:marBottom w:val="0"/>
      <w:divBdr>
        <w:top w:val="none" w:sz="0" w:space="0" w:color="auto"/>
        <w:left w:val="none" w:sz="0" w:space="0" w:color="auto"/>
        <w:bottom w:val="none" w:sz="0" w:space="0" w:color="auto"/>
        <w:right w:val="none" w:sz="0" w:space="0" w:color="auto"/>
      </w:divBdr>
    </w:div>
    <w:div w:id="1711958788">
      <w:bodyDiv w:val="1"/>
      <w:marLeft w:val="0"/>
      <w:marRight w:val="0"/>
      <w:marTop w:val="0"/>
      <w:marBottom w:val="0"/>
      <w:divBdr>
        <w:top w:val="none" w:sz="0" w:space="0" w:color="auto"/>
        <w:left w:val="none" w:sz="0" w:space="0" w:color="auto"/>
        <w:bottom w:val="none" w:sz="0" w:space="0" w:color="auto"/>
        <w:right w:val="none" w:sz="0" w:space="0" w:color="auto"/>
      </w:divBdr>
    </w:div>
    <w:div w:id="1717777187">
      <w:bodyDiv w:val="1"/>
      <w:marLeft w:val="0"/>
      <w:marRight w:val="0"/>
      <w:marTop w:val="0"/>
      <w:marBottom w:val="0"/>
      <w:divBdr>
        <w:top w:val="none" w:sz="0" w:space="0" w:color="auto"/>
        <w:left w:val="none" w:sz="0" w:space="0" w:color="auto"/>
        <w:bottom w:val="none" w:sz="0" w:space="0" w:color="auto"/>
        <w:right w:val="none" w:sz="0" w:space="0" w:color="auto"/>
      </w:divBdr>
    </w:div>
    <w:div w:id="1722746101">
      <w:bodyDiv w:val="1"/>
      <w:marLeft w:val="0"/>
      <w:marRight w:val="0"/>
      <w:marTop w:val="0"/>
      <w:marBottom w:val="0"/>
      <w:divBdr>
        <w:top w:val="none" w:sz="0" w:space="0" w:color="auto"/>
        <w:left w:val="none" w:sz="0" w:space="0" w:color="auto"/>
        <w:bottom w:val="none" w:sz="0" w:space="0" w:color="auto"/>
        <w:right w:val="none" w:sz="0" w:space="0" w:color="auto"/>
      </w:divBdr>
    </w:div>
    <w:div w:id="1730693301">
      <w:bodyDiv w:val="1"/>
      <w:marLeft w:val="0"/>
      <w:marRight w:val="0"/>
      <w:marTop w:val="0"/>
      <w:marBottom w:val="0"/>
      <w:divBdr>
        <w:top w:val="none" w:sz="0" w:space="0" w:color="auto"/>
        <w:left w:val="none" w:sz="0" w:space="0" w:color="auto"/>
        <w:bottom w:val="none" w:sz="0" w:space="0" w:color="auto"/>
        <w:right w:val="none" w:sz="0" w:space="0" w:color="auto"/>
      </w:divBdr>
    </w:div>
    <w:div w:id="1731923012">
      <w:bodyDiv w:val="1"/>
      <w:marLeft w:val="0"/>
      <w:marRight w:val="0"/>
      <w:marTop w:val="0"/>
      <w:marBottom w:val="0"/>
      <w:divBdr>
        <w:top w:val="none" w:sz="0" w:space="0" w:color="auto"/>
        <w:left w:val="none" w:sz="0" w:space="0" w:color="auto"/>
        <w:bottom w:val="none" w:sz="0" w:space="0" w:color="auto"/>
        <w:right w:val="none" w:sz="0" w:space="0" w:color="auto"/>
      </w:divBdr>
    </w:div>
    <w:div w:id="1739747940">
      <w:bodyDiv w:val="1"/>
      <w:marLeft w:val="0"/>
      <w:marRight w:val="0"/>
      <w:marTop w:val="0"/>
      <w:marBottom w:val="0"/>
      <w:divBdr>
        <w:top w:val="none" w:sz="0" w:space="0" w:color="auto"/>
        <w:left w:val="none" w:sz="0" w:space="0" w:color="auto"/>
        <w:bottom w:val="none" w:sz="0" w:space="0" w:color="auto"/>
        <w:right w:val="none" w:sz="0" w:space="0" w:color="auto"/>
      </w:divBdr>
    </w:div>
    <w:div w:id="1742170083">
      <w:bodyDiv w:val="1"/>
      <w:marLeft w:val="0"/>
      <w:marRight w:val="0"/>
      <w:marTop w:val="0"/>
      <w:marBottom w:val="0"/>
      <w:divBdr>
        <w:top w:val="none" w:sz="0" w:space="0" w:color="auto"/>
        <w:left w:val="none" w:sz="0" w:space="0" w:color="auto"/>
        <w:bottom w:val="none" w:sz="0" w:space="0" w:color="auto"/>
        <w:right w:val="none" w:sz="0" w:space="0" w:color="auto"/>
      </w:divBdr>
    </w:div>
    <w:div w:id="1748189127">
      <w:bodyDiv w:val="1"/>
      <w:marLeft w:val="0"/>
      <w:marRight w:val="0"/>
      <w:marTop w:val="0"/>
      <w:marBottom w:val="0"/>
      <w:divBdr>
        <w:top w:val="none" w:sz="0" w:space="0" w:color="auto"/>
        <w:left w:val="none" w:sz="0" w:space="0" w:color="auto"/>
        <w:bottom w:val="none" w:sz="0" w:space="0" w:color="auto"/>
        <w:right w:val="none" w:sz="0" w:space="0" w:color="auto"/>
      </w:divBdr>
    </w:div>
    <w:div w:id="1750544199">
      <w:bodyDiv w:val="1"/>
      <w:marLeft w:val="0"/>
      <w:marRight w:val="0"/>
      <w:marTop w:val="0"/>
      <w:marBottom w:val="0"/>
      <w:divBdr>
        <w:top w:val="none" w:sz="0" w:space="0" w:color="auto"/>
        <w:left w:val="none" w:sz="0" w:space="0" w:color="auto"/>
        <w:bottom w:val="none" w:sz="0" w:space="0" w:color="auto"/>
        <w:right w:val="none" w:sz="0" w:space="0" w:color="auto"/>
      </w:divBdr>
    </w:div>
    <w:div w:id="1750926417">
      <w:bodyDiv w:val="1"/>
      <w:marLeft w:val="0"/>
      <w:marRight w:val="0"/>
      <w:marTop w:val="0"/>
      <w:marBottom w:val="0"/>
      <w:divBdr>
        <w:top w:val="none" w:sz="0" w:space="0" w:color="auto"/>
        <w:left w:val="none" w:sz="0" w:space="0" w:color="auto"/>
        <w:bottom w:val="none" w:sz="0" w:space="0" w:color="auto"/>
        <w:right w:val="none" w:sz="0" w:space="0" w:color="auto"/>
      </w:divBdr>
    </w:div>
    <w:div w:id="1752506356">
      <w:bodyDiv w:val="1"/>
      <w:marLeft w:val="0"/>
      <w:marRight w:val="0"/>
      <w:marTop w:val="0"/>
      <w:marBottom w:val="0"/>
      <w:divBdr>
        <w:top w:val="none" w:sz="0" w:space="0" w:color="auto"/>
        <w:left w:val="none" w:sz="0" w:space="0" w:color="auto"/>
        <w:bottom w:val="none" w:sz="0" w:space="0" w:color="auto"/>
        <w:right w:val="none" w:sz="0" w:space="0" w:color="auto"/>
      </w:divBdr>
    </w:div>
    <w:div w:id="1752508242">
      <w:bodyDiv w:val="1"/>
      <w:marLeft w:val="0"/>
      <w:marRight w:val="0"/>
      <w:marTop w:val="0"/>
      <w:marBottom w:val="0"/>
      <w:divBdr>
        <w:top w:val="none" w:sz="0" w:space="0" w:color="auto"/>
        <w:left w:val="none" w:sz="0" w:space="0" w:color="auto"/>
        <w:bottom w:val="none" w:sz="0" w:space="0" w:color="auto"/>
        <w:right w:val="none" w:sz="0" w:space="0" w:color="auto"/>
      </w:divBdr>
    </w:div>
    <w:div w:id="1756396066">
      <w:bodyDiv w:val="1"/>
      <w:marLeft w:val="0"/>
      <w:marRight w:val="0"/>
      <w:marTop w:val="0"/>
      <w:marBottom w:val="0"/>
      <w:divBdr>
        <w:top w:val="none" w:sz="0" w:space="0" w:color="auto"/>
        <w:left w:val="none" w:sz="0" w:space="0" w:color="auto"/>
        <w:bottom w:val="none" w:sz="0" w:space="0" w:color="auto"/>
        <w:right w:val="none" w:sz="0" w:space="0" w:color="auto"/>
      </w:divBdr>
    </w:div>
    <w:div w:id="1758860588">
      <w:bodyDiv w:val="1"/>
      <w:marLeft w:val="0"/>
      <w:marRight w:val="0"/>
      <w:marTop w:val="0"/>
      <w:marBottom w:val="0"/>
      <w:divBdr>
        <w:top w:val="none" w:sz="0" w:space="0" w:color="auto"/>
        <w:left w:val="none" w:sz="0" w:space="0" w:color="auto"/>
        <w:bottom w:val="none" w:sz="0" w:space="0" w:color="auto"/>
        <w:right w:val="none" w:sz="0" w:space="0" w:color="auto"/>
      </w:divBdr>
    </w:div>
    <w:div w:id="1762070056">
      <w:bodyDiv w:val="1"/>
      <w:marLeft w:val="0"/>
      <w:marRight w:val="0"/>
      <w:marTop w:val="0"/>
      <w:marBottom w:val="0"/>
      <w:divBdr>
        <w:top w:val="none" w:sz="0" w:space="0" w:color="auto"/>
        <w:left w:val="none" w:sz="0" w:space="0" w:color="auto"/>
        <w:bottom w:val="none" w:sz="0" w:space="0" w:color="auto"/>
        <w:right w:val="none" w:sz="0" w:space="0" w:color="auto"/>
      </w:divBdr>
    </w:div>
    <w:div w:id="1762868332">
      <w:bodyDiv w:val="1"/>
      <w:marLeft w:val="0"/>
      <w:marRight w:val="0"/>
      <w:marTop w:val="0"/>
      <w:marBottom w:val="0"/>
      <w:divBdr>
        <w:top w:val="none" w:sz="0" w:space="0" w:color="auto"/>
        <w:left w:val="none" w:sz="0" w:space="0" w:color="auto"/>
        <w:bottom w:val="none" w:sz="0" w:space="0" w:color="auto"/>
        <w:right w:val="none" w:sz="0" w:space="0" w:color="auto"/>
      </w:divBdr>
    </w:div>
    <w:div w:id="1769503201">
      <w:bodyDiv w:val="1"/>
      <w:marLeft w:val="0"/>
      <w:marRight w:val="0"/>
      <w:marTop w:val="0"/>
      <w:marBottom w:val="0"/>
      <w:divBdr>
        <w:top w:val="none" w:sz="0" w:space="0" w:color="auto"/>
        <w:left w:val="none" w:sz="0" w:space="0" w:color="auto"/>
        <w:bottom w:val="none" w:sz="0" w:space="0" w:color="auto"/>
        <w:right w:val="none" w:sz="0" w:space="0" w:color="auto"/>
      </w:divBdr>
    </w:div>
    <w:div w:id="1775394709">
      <w:bodyDiv w:val="1"/>
      <w:marLeft w:val="0"/>
      <w:marRight w:val="0"/>
      <w:marTop w:val="0"/>
      <w:marBottom w:val="0"/>
      <w:divBdr>
        <w:top w:val="none" w:sz="0" w:space="0" w:color="auto"/>
        <w:left w:val="none" w:sz="0" w:space="0" w:color="auto"/>
        <w:bottom w:val="none" w:sz="0" w:space="0" w:color="auto"/>
        <w:right w:val="none" w:sz="0" w:space="0" w:color="auto"/>
      </w:divBdr>
    </w:div>
    <w:div w:id="1801848985">
      <w:bodyDiv w:val="1"/>
      <w:marLeft w:val="0"/>
      <w:marRight w:val="0"/>
      <w:marTop w:val="0"/>
      <w:marBottom w:val="0"/>
      <w:divBdr>
        <w:top w:val="none" w:sz="0" w:space="0" w:color="auto"/>
        <w:left w:val="none" w:sz="0" w:space="0" w:color="auto"/>
        <w:bottom w:val="none" w:sz="0" w:space="0" w:color="auto"/>
        <w:right w:val="none" w:sz="0" w:space="0" w:color="auto"/>
      </w:divBdr>
    </w:div>
    <w:div w:id="1806579247">
      <w:bodyDiv w:val="1"/>
      <w:marLeft w:val="0"/>
      <w:marRight w:val="0"/>
      <w:marTop w:val="0"/>
      <w:marBottom w:val="0"/>
      <w:divBdr>
        <w:top w:val="none" w:sz="0" w:space="0" w:color="auto"/>
        <w:left w:val="none" w:sz="0" w:space="0" w:color="auto"/>
        <w:bottom w:val="none" w:sz="0" w:space="0" w:color="auto"/>
        <w:right w:val="none" w:sz="0" w:space="0" w:color="auto"/>
      </w:divBdr>
    </w:div>
    <w:div w:id="1808278620">
      <w:bodyDiv w:val="1"/>
      <w:marLeft w:val="0"/>
      <w:marRight w:val="0"/>
      <w:marTop w:val="0"/>
      <w:marBottom w:val="0"/>
      <w:divBdr>
        <w:top w:val="none" w:sz="0" w:space="0" w:color="auto"/>
        <w:left w:val="none" w:sz="0" w:space="0" w:color="auto"/>
        <w:bottom w:val="none" w:sz="0" w:space="0" w:color="auto"/>
        <w:right w:val="none" w:sz="0" w:space="0" w:color="auto"/>
      </w:divBdr>
    </w:div>
    <w:div w:id="1810124139">
      <w:bodyDiv w:val="1"/>
      <w:marLeft w:val="0"/>
      <w:marRight w:val="0"/>
      <w:marTop w:val="0"/>
      <w:marBottom w:val="0"/>
      <w:divBdr>
        <w:top w:val="none" w:sz="0" w:space="0" w:color="auto"/>
        <w:left w:val="none" w:sz="0" w:space="0" w:color="auto"/>
        <w:bottom w:val="none" w:sz="0" w:space="0" w:color="auto"/>
        <w:right w:val="none" w:sz="0" w:space="0" w:color="auto"/>
      </w:divBdr>
    </w:div>
    <w:div w:id="1810857891">
      <w:bodyDiv w:val="1"/>
      <w:marLeft w:val="0"/>
      <w:marRight w:val="0"/>
      <w:marTop w:val="0"/>
      <w:marBottom w:val="0"/>
      <w:divBdr>
        <w:top w:val="none" w:sz="0" w:space="0" w:color="auto"/>
        <w:left w:val="none" w:sz="0" w:space="0" w:color="auto"/>
        <w:bottom w:val="none" w:sz="0" w:space="0" w:color="auto"/>
        <w:right w:val="none" w:sz="0" w:space="0" w:color="auto"/>
      </w:divBdr>
    </w:div>
    <w:div w:id="1812553101">
      <w:bodyDiv w:val="1"/>
      <w:marLeft w:val="0"/>
      <w:marRight w:val="0"/>
      <w:marTop w:val="0"/>
      <w:marBottom w:val="0"/>
      <w:divBdr>
        <w:top w:val="none" w:sz="0" w:space="0" w:color="auto"/>
        <w:left w:val="none" w:sz="0" w:space="0" w:color="auto"/>
        <w:bottom w:val="none" w:sz="0" w:space="0" w:color="auto"/>
        <w:right w:val="none" w:sz="0" w:space="0" w:color="auto"/>
      </w:divBdr>
    </w:div>
    <w:div w:id="1813329586">
      <w:bodyDiv w:val="1"/>
      <w:marLeft w:val="0"/>
      <w:marRight w:val="0"/>
      <w:marTop w:val="0"/>
      <w:marBottom w:val="0"/>
      <w:divBdr>
        <w:top w:val="none" w:sz="0" w:space="0" w:color="auto"/>
        <w:left w:val="none" w:sz="0" w:space="0" w:color="auto"/>
        <w:bottom w:val="none" w:sz="0" w:space="0" w:color="auto"/>
        <w:right w:val="none" w:sz="0" w:space="0" w:color="auto"/>
      </w:divBdr>
    </w:div>
    <w:div w:id="1813669869">
      <w:bodyDiv w:val="1"/>
      <w:marLeft w:val="0"/>
      <w:marRight w:val="0"/>
      <w:marTop w:val="0"/>
      <w:marBottom w:val="0"/>
      <w:divBdr>
        <w:top w:val="none" w:sz="0" w:space="0" w:color="auto"/>
        <w:left w:val="none" w:sz="0" w:space="0" w:color="auto"/>
        <w:bottom w:val="none" w:sz="0" w:space="0" w:color="auto"/>
        <w:right w:val="none" w:sz="0" w:space="0" w:color="auto"/>
      </w:divBdr>
    </w:div>
    <w:div w:id="1814254124">
      <w:bodyDiv w:val="1"/>
      <w:marLeft w:val="0"/>
      <w:marRight w:val="0"/>
      <w:marTop w:val="0"/>
      <w:marBottom w:val="0"/>
      <w:divBdr>
        <w:top w:val="none" w:sz="0" w:space="0" w:color="auto"/>
        <w:left w:val="none" w:sz="0" w:space="0" w:color="auto"/>
        <w:bottom w:val="none" w:sz="0" w:space="0" w:color="auto"/>
        <w:right w:val="none" w:sz="0" w:space="0" w:color="auto"/>
      </w:divBdr>
    </w:div>
    <w:div w:id="1822578932">
      <w:bodyDiv w:val="1"/>
      <w:marLeft w:val="0"/>
      <w:marRight w:val="0"/>
      <w:marTop w:val="0"/>
      <w:marBottom w:val="0"/>
      <w:divBdr>
        <w:top w:val="none" w:sz="0" w:space="0" w:color="auto"/>
        <w:left w:val="none" w:sz="0" w:space="0" w:color="auto"/>
        <w:bottom w:val="none" w:sz="0" w:space="0" w:color="auto"/>
        <w:right w:val="none" w:sz="0" w:space="0" w:color="auto"/>
      </w:divBdr>
    </w:div>
    <w:div w:id="1829402542">
      <w:bodyDiv w:val="1"/>
      <w:marLeft w:val="0"/>
      <w:marRight w:val="0"/>
      <w:marTop w:val="0"/>
      <w:marBottom w:val="0"/>
      <w:divBdr>
        <w:top w:val="none" w:sz="0" w:space="0" w:color="auto"/>
        <w:left w:val="none" w:sz="0" w:space="0" w:color="auto"/>
        <w:bottom w:val="none" w:sz="0" w:space="0" w:color="auto"/>
        <w:right w:val="none" w:sz="0" w:space="0" w:color="auto"/>
      </w:divBdr>
    </w:div>
    <w:div w:id="1832864334">
      <w:bodyDiv w:val="1"/>
      <w:marLeft w:val="0"/>
      <w:marRight w:val="0"/>
      <w:marTop w:val="0"/>
      <w:marBottom w:val="0"/>
      <w:divBdr>
        <w:top w:val="none" w:sz="0" w:space="0" w:color="auto"/>
        <w:left w:val="none" w:sz="0" w:space="0" w:color="auto"/>
        <w:bottom w:val="none" w:sz="0" w:space="0" w:color="auto"/>
        <w:right w:val="none" w:sz="0" w:space="0" w:color="auto"/>
      </w:divBdr>
    </w:div>
    <w:div w:id="1834446968">
      <w:bodyDiv w:val="1"/>
      <w:marLeft w:val="0"/>
      <w:marRight w:val="0"/>
      <w:marTop w:val="0"/>
      <w:marBottom w:val="0"/>
      <w:divBdr>
        <w:top w:val="none" w:sz="0" w:space="0" w:color="auto"/>
        <w:left w:val="none" w:sz="0" w:space="0" w:color="auto"/>
        <w:bottom w:val="none" w:sz="0" w:space="0" w:color="auto"/>
        <w:right w:val="none" w:sz="0" w:space="0" w:color="auto"/>
      </w:divBdr>
    </w:div>
    <w:div w:id="1836147332">
      <w:bodyDiv w:val="1"/>
      <w:marLeft w:val="0"/>
      <w:marRight w:val="0"/>
      <w:marTop w:val="0"/>
      <w:marBottom w:val="0"/>
      <w:divBdr>
        <w:top w:val="none" w:sz="0" w:space="0" w:color="auto"/>
        <w:left w:val="none" w:sz="0" w:space="0" w:color="auto"/>
        <w:bottom w:val="none" w:sz="0" w:space="0" w:color="auto"/>
        <w:right w:val="none" w:sz="0" w:space="0" w:color="auto"/>
      </w:divBdr>
    </w:div>
    <w:div w:id="1836261010">
      <w:bodyDiv w:val="1"/>
      <w:marLeft w:val="0"/>
      <w:marRight w:val="0"/>
      <w:marTop w:val="0"/>
      <w:marBottom w:val="0"/>
      <w:divBdr>
        <w:top w:val="none" w:sz="0" w:space="0" w:color="auto"/>
        <w:left w:val="none" w:sz="0" w:space="0" w:color="auto"/>
        <w:bottom w:val="none" w:sz="0" w:space="0" w:color="auto"/>
        <w:right w:val="none" w:sz="0" w:space="0" w:color="auto"/>
      </w:divBdr>
    </w:div>
    <w:div w:id="1837106913">
      <w:bodyDiv w:val="1"/>
      <w:marLeft w:val="0"/>
      <w:marRight w:val="0"/>
      <w:marTop w:val="0"/>
      <w:marBottom w:val="0"/>
      <w:divBdr>
        <w:top w:val="none" w:sz="0" w:space="0" w:color="auto"/>
        <w:left w:val="none" w:sz="0" w:space="0" w:color="auto"/>
        <w:bottom w:val="none" w:sz="0" w:space="0" w:color="auto"/>
        <w:right w:val="none" w:sz="0" w:space="0" w:color="auto"/>
      </w:divBdr>
    </w:div>
    <w:div w:id="1837769222">
      <w:bodyDiv w:val="1"/>
      <w:marLeft w:val="0"/>
      <w:marRight w:val="0"/>
      <w:marTop w:val="0"/>
      <w:marBottom w:val="0"/>
      <w:divBdr>
        <w:top w:val="none" w:sz="0" w:space="0" w:color="auto"/>
        <w:left w:val="none" w:sz="0" w:space="0" w:color="auto"/>
        <w:bottom w:val="none" w:sz="0" w:space="0" w:color="auto"/>
        <w:right w:val="none" w:sz="0" w:space="0" w:color="auto"/>
      </w:divBdr>
    </w:div>
    <w:div w:id="1838882312">
      <w:bodyDiv w:val="1"/>
      <w:marLeft w:val="0"/>
      <w:marRight w:val="0"/>
      <w:marTop w:val="0"/>
      <w:marBottom w:val="0"/>
      <w:divBdr>
        <w:top w:val="none" w:sz="0" w:space="0" w:color="auto"/>
        <w:left w:val="none" w:sz="0" w:space="0" w:color="auto"/>
        <w:bottom w:val="none" w:sz="0" w:space="0" w:color="auto"/>
        <w:right w:val="none" w:sz="0" w:space="0" w:color="auto"/>
      </w:divBdr>
    </w:div>
    <w:div w:id="1846018211">
      <w:bodyDiv w:val="1"/>
      <w:marLeft w:val="0"/>
      <w:marRight w:val="0"/>
      <w:marTop w:val="0"/>
      <w:marBottom w:val="0"/>
      <w:divBdr>
        <w:top w:val="none" w:sz="0" w:space="0" w:color="auto"/>
        <w:left w:val="none" w:sz="0" w:space="0" w:color="auto"/>
        <w:bottom w:val="none" w:sz="0" w:space="0" w:color="auto"/>
        <w:right w:val="none" w:sz="0" w:space="0" w:color="auto"/>
      </w:divBdr>
    </w:div>
    <w:div w:id="1848790960">
      <w:bodyDiv w:val="1"/>
      <w:marLeft w:val="0"/>
      <w:marRight w:val="0"/>
      <w:marTop w:val="0"/>
      <w:marBottom w:val="0"/>
      <w:divBdr>
        <w:top w:val="none" w:sz="0" w:space="0" w:color="auto"/>
        <w:left w:val="none" w:sz="0" w:space="0" w:color="auto"/>
        <w:bottom w:val="none" w:sz="0" w:space="0" w:color="auto"/>
        <w:right w:val="none" w:sz="0" w:space="0" w:color="auto"/>
      </w:divBdr>
    </w:div>
    <w:div w:id="1848980319">
      <w:bodyDiv w:val="1"/>
      <w:marLeft w:val="0"/>
      <w:marRight w:val="0"/>
      <w:marTop w:val="0"/>
      <w:marBottom w:val="0"/>
      <w:divBdr>
        <w:top w:val="none" w:sz="0" w:space="0" w:color="auto"/>
        <w:left w:val="none" w:sz="0" w:space="0" w:color="auto"/>
        <w:bottom w:val="none" w:sz="0" w:space="0" w:color="auto"/>
        <w:right w:val="none" w:sz="0" w:space="0" w:color="auto"/>
      </w:divBdr>
    </w:div>
    <w:div w:id="1852450388">
      <w:bodyDiv w:val="1"/>
      <w:marLeft w:val="0"/>
      <w:marRight w:val="0"/>
      <w:marTop w:val="0"/>
      <w:marBottom w:val="0"/>
      <w:divBdr>
        <w:top w:val="none" w:sz="0" w:space="0" w:color="auto"/>
        <w:left w:val="none" w:sz="0" w:space="0" w:color="auto"/>
        <w:bottom w:val="none" w:sz="0" w:space="0" w:color="auto"/>
        <w:right w:val="none" w:sz="0" w:space="0" w:color="auto"/>
      </w:divBdr>
    </w:div>
    <w:div w:id="1857115201">
      <w:bodyDiv w:val="1"/>
      <w:marLeft w:val="0"/>
      <w:marRight w:val="0"/>
      <w:marTop w:val="0"/>
      <w:marBottom w:val="0"/>
      <w:divBdr>
        <w:top w:val="none" w:sz="0" w:space="0" w:color="auto"/>
        <w:left w:val="none" w:sz="0" w:space="0" w:color="auto"/>
        <w:bottom w:val="none" w:sz="0" w:space="0" w:color="auto"/>
        <w:right w:val="none" w:sz="0" w:space="0" w:color="auto"/>
      </w:divBdr>
    </w:div>
    <w:div w:id="1862015427">
      <w:bodyDiv w:val="1"/>
      <w:marLeft w:val="0"/>
      <w:marRight w:val="0"/>
      <w:marTop w:val="0"/>
      <w:marBottom w:val="0"/>
      <w:divBdr>
        <w:top w:val="none" w:sz="0" w:space="0" w:color="auto"/>
        <w:left w:val="none" w:sz="0" w:space="0" w:color="auto"/>
        <w:bottom w:val="none" w:sz="0" w:space="0" w:color="auto"/>
        <w:right w:val="none" w:sz="0" w:space="0" w:color="auto"/>
      </w:divBdr>
    </w:div>
    <w:div w:id="1868591912">
      <w:bodyDiv w:val="1"/>
      <w:marLeft w:val="0"/>
      <w:marRight w:val="0"/>
      <w:marTop w:val="0"/>
      <w:marBottom w:val="0"/>
      <w:divBdr>
        <w:top w:val="none" w:sz="0" w:space="0" w:color="auto"/>
        <w:left w:val="none" w:sz="0" w:space="0" w:color="auto"/>
        <w:bottom w:val="none" w:sz="0" w:space="0" w:color="auto"/>
        <w:right w:val="none" w:sz="0" w:space="0" w:color="auto"/>
      </w:divBdr>
    </w:div>
    <w:div w:id="1875925282">
      <w:bodyDiv w:val="1"/>
      <w:marLeft w:val="0"/>
      <w:marRight w:val="0"/>
      <w:marTop w:val="0"/>
      <w:marBottom w:val="0"/>
      <w:divBdr>
        <w:top w:val="none" w:sz="0" w:space="0" w:color="auto"/>
        <w:left w:val="none" w:sz="0" w:space="0" w:color="auto"/>
        <w:bottom w:val="none" w:sz="0" w:space="0" w:color="auto"/>
        <w:right w:val="none" w:sz="0" w:space="0" w:color="auto"/>
      </w:divBdr>
    </w:div>
    <w:div w:id="1877699196">
      <w:bodyDiv w:val="1"/>
      <w:marLeft w:val="0"/>
      <w:marRight w:val="0"/>
      <w:marTop w:val="0"/>
      <w:marBottom w:val="0"/>
      <w:divBdr>
        <w:top w:val="none" w:sz="0" w:space="0" w:color="auto"/>
        <w:left w:val="none" w:sz="0" w:space="0" w:color="auto"/>
        <w:bottom w:val="none" w:sz="0" w:space="0" w:color="auto"/>
        <w:right w:val="none" w:sz="0" w:space="0" w:color="auto"/>
      </w:divBdr>
    </w:div>
    <w:div w:id="1884907509">
      <w:bodyDiv w:val="1"/>
      <w:marLeft w:val="0"/>
      <w:marRight w:val="0"/>
      <w:marTop w:val="0"/>
      <w:marBottom w:val="0"/>
      <w:divBdr>
        <w:top w:val="none" w:sz="0" w:space="0" w:color="auto"/>
        <w:left w:val="none" w:sz="0" w:space="0" w:color="auto"/>
        <w:bottom w:val="none" w:sz="0" w:space="0" w:color="auto"/>
        <w:right w:val="none" w:sz="0" w:space="0" w:color="auto"/>
      </w:divBdr>
    </w:div>
    <w:div w:id="1885363011">
      <w:bodyDiv w:val="1"/>
      <w:marLeft w:val="0"/>
      <w:marRight w:val="0"/>
      <w:marTop w:val="0"/>
      <w:marBottom w:val="0"/>
      <w:divBdr>
        <w:top w:val="none" w:sz="0" w:space="0" w:color="auto"/>
        <w:left w:val="none" w:sz="0" w:space="0" w:color="auto"/>
        <w:bottom w:val="none" w:sz="0" w:space="0" w:color="auto"/>
        <w:right w:val="none" w:sz="0" w:space="0" w:color="auto"/>
      </w:divBdr>
    </w:div>
    <w:div w:id="1893688349">
      <w:bodyDiv w:val="1"/>
      <w:marLeft w:val="0"/>
      <w:marRight w:val="0"/>
      <w:marTop w:val="0"/>
      <w:marBottom w:val="0"/>
      <w:divBdr>
        <w:top w:val="none" w:sz="0" w:space="0" w:color="auto"/>
        <w:left w:val="none" w:sz="0" w:space="0" w:color="auto"/>
        <w:bottom w:val="none" w:sz="0" w:space="0" w:color="auto"/>
        <w:right w:val="none" w:sz="0" w:space="0" w:color="auto"/>
      </w:divBdr>
    </w:div>
    <w:div w:id="1893730091">
      <w:bodyDiv w:val="1"/>
      <w:marLeft w:val="0"/>
      <w:marRight w:val="0"/>
      <w:marTop w:val="0"/>
      <w:marBottom w:val="0"/>
      <w:divBdr>
        <w:top w:val="none" w:sz="0" w:space="0" w:color="auto"/>
        <w:left w:val="none" w:sz="0" w:space="0" w:color="auto"/>
        <w:bottom w:val="none" w:sz="0" w:space="0" w:color="auto"/>
        <w:right w:val="none" w:sz="0" w:space="0" w:color="auto"/>
      </w:divBdr>
    </w:div>
    <w:div w:id="1894150623">
      <w:bodyDiv w:val="1"/>
      <w:marLeft w:val="0"/>
      <w:marRight w:val="0"/>
      <w:marTop w:val="0"/>
      <w:marBottom w:val="0"/>
      <w:divBdr>
        <w:top w:val="none" w:sz="0" w:space="0" w:color="auto"/>
        <w:left w:val="none" w:sz="0" w:space="0" w:color="auto"/>
        <w:bottom w:val="none" w:sz="0" w:space="0" w:color="auto"/>
        <w:right w:val="none" w:sz="0" w:space="0" w:color="auto"/>
      </w:divBdr>
    </w:div>
    <w:div w:id="1895191305">
      <w:bodyDiv w:val="1"/>
      <w:marLeft w:val="0"/>
      <w:marRight w:val="0"/>
      <w:marTop w:val="0"/>
      <w:marBottom w:val="0"/>
      <w:divBdr>
        <w:top w:val="none" w:sz="0" w:space="0" w:color="auto"/>
        <w:left w:val="none" w:sz="0" w:space="0" w:color="auto"/>
        <w:bottom w:val="none" w:sz="0" w:space="0" w:color="auto"/>
        <w:right w:val="none" w:sz="0" w:space="0" w:color="auto"/>
      </w:divBdr>
    </w:div>
    <w:div w:id="1895237009">
      <w:bodyDiv w:val="1"/>
      <w:marLeft w:val="0"/>
      <w:marRight w:val="0"/>
      <w:marTop w:val="0"/>
      <w:marBottom w:val="0"/>
      <w:divBdr>
        <w:top w:val="none" w:sz="0" w:space="0" w:color="auto"/>
        <w:left w:val="none" w:sz="0" w:space="0" w:color="auto"/>
        <w:bottom w:val="none" w:sz="0" w:space="0" w:color="auto"/>
        <w:right w:val="none" w:sz="0" w:space="0" w:color="auto"/>
      </w:divBdr>
    </w:div>
    <w:div w:id="1895971471">
      <w:bodyDiv w:val="1"/>
      <w:marLeft w:val="0"/>
      <w:marRight w:val="0"/>
      <w:marTop w:val="0"/>
      <w:marBottom w:val="0"/>
      <w:divBdr>
        <w:top w:val="none" w:sz="0" w:space="0" w:color="auto"/>
        <w:left w:val="none" w:sz="0" w:space="0" w:color="auto"/>
        <w:bottom w:val="none" w:sz="0" w:space="0" w:color="auto"/>
        <w:right w:val="none" w:sz="0" w:space="0" w:color="auto"/>
      </w:divBdr>
    </w:div>
    <w:div w:id="1895971504">
      <w:bodyDiv w:val="1"/>
      <w:marLeft w:val="0"/>
      <w:marRight w:val="0"/>
      <w:marTop w:val="0"/>
      <w:marBottom w:val="0"/>
      <w:divBdr>
        <w:top w:val="none" w:sz="0" w:space="0" w:color="auto"/>
        <w:left w:val="none" w:sz="0" w:space="0" w:color="auto"/>
        <w:bottom w:val="none" w:sz="0" w:space="0" w:color="auto"/>
        <w:right w:val="none" w:sz="0" w:space="0" w:color="auto"/>
      </w:divBdr>
    </w:div>
    <w:div w:id="1896770572">
      <w:bodyDiv w:val="1"/>
      <w:marLeft w:val="0"/>
      <w:marRight w:val="0"/>
      <w:marTop w:val="0"/>
      <w:marBottom w:val="0"/>
      <w:divBdr>
        <w:top w:val="none" w:sz="0" w:space="0" w:color="auto"/>
        <w:left w:val="none" w:sz="0" w:space="0" w:color="auto"/>
        <w:bottom w:val="none" w:sz="0" w:space="0" w:color="auto"/>
        <w:right w:val="none" w:sz="0" w:space="0" w:color="auto"/>
      </w:divBdr>
    </w:div>
    <w:div w:id="1898466327">
      <w:bodyDiv w:val="1"/>
      <w:marLeft w:val="0"/>
      <w:marRight w:val="0"/>
      <w:marTop w:val="0"/>
      <w:marBottom w:val="0"/>
      <w:divBdr>
        <w:top w:val="none" w:sz="0" w:space="0" w:color="auto"/>
        <w:left w:val="none" w:sz="0" w:space="0" w:color="auto"/>
        <w:bottom w:val="none" w:sz="0" w:space="0" w:color="auto"/>
        <w:right w:val="none" w:sz="0" w:space="0" w:color="auto"/>
      </w:divBdr>
    </w:div>
    <w:div w:id="1900440030">
      <w:bodyDiv w:val="1"/>
      <w:marLeft w:val="0"/>
      <w:marRight w:val="0"/>
      <w:marTop w:val="0"/>
      <w:marBottom w:val="0"/>
      <w:divBdr>
        <w:top w:val="none" w:sz="0" w:space="0" w:color="auto"/>
        <w:left w:val="none" w:sz="0" w:space="0" w:color="auto"/>
        <w:bottom w:val="none" w:sz="0" w:space="0" w:color="auto"/>
        <w:right w:val="none" w:sz="0" w:space="0" w:color="auto"/>
      </w:divBdr>
    </w:div>
    <w:div w:id="1906641263">
      <w:bodyDiv w:val="1"/>
      <w:marLeft w:val="0"/>
      <w:marRight w:val="0"/>
      <w:marTop w:val="0"/>
      <w:marBottom w:val="0"/>
      <w:divBdr>
        <w:top w:val="none" w:sz="0" w:space="0" w:color="auto"/>
        <w:left w:val="none" w:sz="0" w:space="0" w:color="auto"/>
        <w:bottom w:val="none" w:sz="0" w:space="0" w:color="auto"/>
        <w:right w:val="none" w:sz="0" w:space="0" w:color="auto"/>
      </w:divBdr>
    </w:div>
    <w:div w:id="1908228081">
      <w:bodyDiv w:val="1"/>
      <w:marLeft w:val="0"/>
      <w:marRight w:val="0"/>
      <w:marTop w:val="0"/>
      <w:marBottom w:val="0"/>
      <w:divBdr>
        <w:top w:val="none" w:sz="0" w:space="0" w:color="auto"/>
        <w:left w:val="none" w:sz="0" w:space="0" w:color="auto"/>
        <w:bottom w:val="none" w:sz="0" w:space="0" w:color="auto"/>
        <w:right w:val="none" w:sz="0" w:space="0" w:color="auto"/>
      </w:divBdr>
    </w:div>
    <w:div w:id="1919092000">
      <w:bodyDiv w:val="1"/>
      <w:marLeft w:val="0"/>
      <w:marRight w:val="0"/>
      <w:marTop w:val="0"/>
      <w:marBottom w:val="0"/>
      <w:divBdr>
        <w:top w:val="none" w:sz="0" w:space="0" w:color="auto"/>
        <w:left w:val="none" w:sz="0" w:space="0" w:color="auto"/>
        <w:bottom w:val="none" w:sz="0" w:space="0" w:color="auto"/>
        <w:right w:val="none" w:sz="0" w:space="0" w:color="auto"/>
      </w:divBdr>
    </w:div>
    <w:div w:id="1924072246">
      <w:bodyDiv w:val="1"/>
      <w:marLeft w:val="0"/>
      <w:marRight w:val="0"/>
      <w:marTop w:val="0"/>
      <w:marBottom w:val="0"/>
      <w:divBdr>
        <w:top w:val="none" w:sz="0" w:space="0" w:color="auto"/>
        <w:left w:val="none" w:sz="0" w:space="0" w:color="auto"/>
        <w:bottom w:val="none" w:sz="0" w:space="0" w:color="auto"/>
        <w:right w:val="none" w:sz="0" w:space="0" w:color="auto"/>
      </w:divBdr>
    </w:div>
    <w:div w:id="1924952096">
      <w:bodyDiv w:val="1"/>
      <w:marLeft w:val="0"/>
      <w:marRight w:val="0"/>
      <w:marTop w:val="0"/>
      <w:marBottom w:val="0"/>
      <w:divBdr>
        <w:top w:val="none" w:sz="0" w:space="0" w:color="auto"/>
        <w:left w:val="none" w:sz="0" w:space="0" w:color="auto"/>
        <w:bottom w:val="none" w:sz="0" w:space="0" w:color="auto"/>
        <w:right w:val="none" w:sz="0" w:space="0" w:color="auto"/>
      </w:divBdr>
    </w:div>
    <w:div w:id="1928415943">
      <w:bodyDiv w:val="1"/>
      <w:marLeft w:val="0"/>
      <w:marRight w:val="0"/>
      <w:marTop w:val="0"/>
      <w:marBottom w:val="0"/>
      <w:divBdr>
        <w:top w:val="none" w:sz="0" w:space="0" w:color="auto"/>
        <w:left w:val="none" w:sz="0" w:space="0" w:color="auto"/>
        <w:bottom w:val="none" w:sz="0" w:space="0" w:color="auto"/>
        <w:right w:val="none" w:sz="0" w:space="0" w:color="auto"/>
      </w:divBdr>
    </w:div>
    <w:div w:id="1933246950">
      <w:bodyDiv w:val="1"/>
      <w:marLeft w:val="0"/>
      <w:marRight w:val="0"/>
      <w:marTop w:val="0"/>
      <w:marBottom w:val="0"/>
      <w:divBdr>
        <w:top w:val="none" w:sz="0" w:space="0" w:color="auto"/>
        <w:left w:val="none" w:sz="0" w:space="0" w:color="auto"/>
        <w:bottom w:val="none" w:sz="0" w:space="0" w:color="auto"/>
        <w:right w:val="none" w:sz="0" w:space="0" w:color="auto"/>
      </w:divBdr>
    </w:div>
    <w:div w:id="1940410058">
      <w:bodyDiv w:val="1"/>
      <w:marLeft w:val="0"/>
      <w:marRight w:val="0"/>
      <w:marTop w:val="0"/>
      <w:marBottom w:val="0"/>
      <w:divBdr>
        <w:top w:val="none" w:sz="0" w:space="0" w:color="auto"/>
        <w:left w:val="none" w:sz="0" w:space="0" w:color="auto"/>
        <w:bottom w:val="none" w:sz="0" w:space="0" w:color="auto"/>
        <w:right w:val="none" w:sz="0" w:space="0" w:color="auto"/>
      </w:divBdr>
    </w:div>
    <w:div w:id="1948344993">
      <w:bodyDiv w:val="1"/>
      <w:marLeft w:val="0"/>
      <w:marRight w:val="0"/>
      <w:marTop w:val="0"/>
      <w:marBottom w:val="0"/>
      <w:divBdr>
        <w:top w:val="none" w:sz="0" w:space="0" w:color="auto"/>
        <w:left w:val="none" w:sz="0" w:space="0" w:color="auto"/>
        <w:bottom w:val="none" w:sz="0" w:space="0" w:color="auto"/>
        <w:right w:val="none" w:sz="0" w:space="0" w:color="auto"/>
      </w:divBdr>
    </w:div>
    <w:div w:id="1950157254">
      <w:bodyDiv w:val="1"/>
      <w:marLeft w:val="0"/>
      <w:marRight w:val="0"/>
      <w:marTop w:val="0"/>
      <w:marBottom w:val="0"/>
      <w:divBdr>
        <w:top w:val="none" w:sz="0" w:space="0" w:color="auto"/>
        <w:left w:val="none" w:sz="0" w:space="0" w:color="auto"/>
        <w:bottom w:val="none" w:sz="0" w:space="0" w:color="auto"/>
        <w:right w:val="none" w:sz="0" w:space="0" w:color="auto"/>
      </w:divBdr>
    </w:div>
    <w:div w:id="1953391596">
      <w:bodyDiv w:val="1"/>
      <w:marLeft w:val="0"/>
      <w:marRight w:val="0"/>
      <w:marTop w:val="0"/>
      <w:marBottom w:val="0"/>
      <w:divBdr>
        <w:top w:val="none" w:sz="0" w:space="0" w:color="auto"/>
        <w:left w:val="none" w:sz="0" w:space="0" w:color="auto"/>
        <w:bottom w:val="none" w:sz="0" w:space="0" w:color="auto"/>
        <w:right w:val="none" w:sz="0" w:space="0" w:color="auto"/>
      </w:divBdr>
    </w:div>
    <w:div w:id="1953785970">
      <w:bodyDiv w:val="1"/>
      <w:marLeft w:val="0"/>
      <w:marRight w:val="0"/>
      <w:marTop w:val="0"/>
      <w:marBottom w:val="0"/>
      <w:divBdr>
        <w:top w:val="none" w:sz="0" w:space="0" w:color="auto"/>
        <w:left w:val="none" w:sz="0" w:space="0" w:color="auto"/>
        <w:bottom w:val="none" w:sz="0" w:space="0" w:color="auto"/>
        <w:right w:val="none" w:sz="0" w:space="0" w:color="auto"/>
      </w:divBdr>
    </w:div>
    <w:div w:id="1964187754">
      <w:bodyDiv w:val="1"/>
      <w:marLeft w:val="0"/>
      <w:marRight w:val="0"/>
      <w:marTop w:val="0"/>
      <w:marBottom w:val="0"/>
      <w:divBdr>
        <w:top w:val="none" w:sz="0" w:space="0" w:color="auto"/>
        <w:left w:val="none" w:sz="0" w:space="0" w:color="auto"/>
        <w:bottom w:val="none" w:sz="0" w:space="0" w:color="auto"/>
        <w:right w:val="none" w:sz="0" w:space="0" w:color="auto"/>
      </w:divBdr>
    </w:div>
    <w:div w:id="1966688950">
      <w:bodyDiv w:val="1"/>
      <w:marLeft w:val="0"/>
      <w:marRight w:val="0"/>
      <w:marTop w:val="0"/>
      <w:marBottom w:val="0"/>
      <w:divBdr>
        <w:top w:val="none" w:sz="0" w:space="0" w:color="auto"/>
        <w:left w:val="none" w:sz="0" w:space="0" w:color="auto"/>
        <w:bottom w:val="none" w:sz="0" w:space="0" w:color="auto"/>
        <w:right w:val="none" w:sz="0" w:space="0" w:color="auto"/>
      </w:divBdr>
    </w:div>
    <w:div w:id="1967348116">
      <w:bodyDiv w:val="1"/>
      <w:marLeft w:val="0"/>
      <w:marRight w:val="0"/>
      <w:marTop w:val="0"/>
      <w:marBottom w:val="0"/>
      <w:divBdr>
        <w:top w:val="none" w:sz="0" w:space="0" w:color="auto"/>
        <w:left w:val="none" w:sz="0" w:space="0" w:color="auto"/>
        <w:bottom w:val="none" w:sz="0" w:space="0" w:color="auto"/>
        <w:right w:val="none" w:sz="0" w:space="0" w:color="auto"/>
      </w:divBdr>
    </w:div>
    <w:div w:id="1969431245">
      <w:bodyDiv w:val="1"/>
      <w:marLeft w:val="0"/>
      <w:marRight w:val="0"/>
      <w:marTop w:val="0"/>
      <w:marBottom w:val="0"/>
      <w:divBdr>
        <w:top w:val="none" w:sz="0" w:space="0" w:color="auto"/>
        <w:left w:val="none" w:sz="0" w:space="0" w:color="auto"/>
        <w:bottom w:val="none" w:sz="0" w:space="0" w:color="auto"/>
        <w:right w:val="none" w:sz="0" w:space="0" w:color="auto"/>
      </w:divBdr>
    </w:div>
    <w:div w:id="1971399094">
      <w:bodyDiv w:val="1"/>
      <w:marLeft w:val="0"/>
      <w:marRight w:val="0"/>
      <w:marTop w:val="0"/>
      <w:marBottom w:val="0"/>
      <w:divBdr>
        <w:top w:val="none" w:sz="0" w:space="0" w:color="auto"/>
        <w:left w:val="none" w:sz="0" w:space="0" w:color="auto"/>
        <w:bottom w:val="none" w:sz="0" w:space="0" w:color="auto"/>
        <w:right w:val="none" w:sz="0" w:space="0" w:color="auto"/>
      </w:divBdr>
    </w:div>
    <w:div w:id="1973710674">
      <w:bodyDiv w:val="1"/>
      <w:marLeft w:val="0"/>
      <w:marRight w:val="0"/>
      <w:marTop w:val="0"/>
      <w:marBottom w:val="0"/>
      <w:divBdr>
        <w:top w:val="none" w:sz="0" w:space="0" w:color="auto"/>
        <w:left w:val="none" w:sz="0" w:space="0" w:color="auto"/>
        <w:bottom w:val="none" w:sz="0" w:space="0" w:color="auto"/>
        <w:right w:val="none" w:sz="0" w:space="0" w:color="auto"/>
      </w:divBdr>
    </w:div>
    <w:div w:id="1975287792">
      <w:bodyDiv w:val="1"/>
      <w:marLeft w:val="0"/>
      <w:marRight w:val="0"/>
      <w:marTop w:val="0"/>
      <w:marBottom w:val="0"/>
      <w:divBdr>
        <w:top w:val="none" w:sz="0" w:space="0" w:color="auto"/>
        <w:left w:val="none" w:sz="0" w:space="0" w:color="auto"/>
        <w:bottom w:val="none" w:sz="0" w:space="0" w:color="auto"/>
        <w:right w:val="none" w:sz="0" w:space="0" w:color="auto"/>
      </w:divBdr>
    </w:div>
    <w:div w:id="1975791522">
      <w:bodyDiv w:val="1"/>
      <w:marLeft w:val="0"/>
      <w:marRight w:val="0"/>
      <w:marTop w:val="0"/>
      <w:marBottom w:val="0"/>
      <w:divBdr>
        <w:top w:val="none" w:sz="0" w:space="0" w:color="auto"/>
        <w:left w:val="none" w:sz="0" w:space="0" w:color="auto"/>
        <w:bottom w:val="none" w:sz="0" w:space="0" w:color="auto"/>
        <w:right w:val="none" w:sz="0" w:space="0" w:color="auto"/>
      </w:divBdr>
    </w:div>
    <w:div w:id="1985812147">
      <w:bodyDiv w:val="1"/>
      <w:marLeft w:val="0"/>
      <w:marRight w:val="0"/>
      <w:marTop w:val="0"/>
      <w:marBottom w:val="0"/>
      <w:divBdr>
        <w:top w:val="none" w:sz="0" w:space="0" w:color="auto"/>
        <w:left w:val="none" w:sz="0" w:space="0" w:color="auto"/>
        <w:bottom w:val="none" w:sz="0" w:space="0" w:color="auto"/>
        <w:right w:val="none" w:sz="0" w:space="0" w:color="auto"/>
      </w:divBdr>
    </w:div>
    <w:div w:id="1986855444">
      <w:bodyDiv w:val="1"/>
      <w:marLeft w:val="0"/>
      <w:marRight w:val="0"/>
      <w:marTop w:val="0"/>
      <w:marBottom w:val="0"/>
      <w:divBdr>
        <w:top w:val="none" w:sz="0" w:space="0" w:color="auto"/>
        <w:left w:val="none" w:sz="0" w:space="0" w:color="auto"/>
        <w:bottom w:val="none" w:sz="0" w:space="0" w:color="auto"/>
        <w:right w:val="none" w:sz="0" w:space="0" w:color="auto"/>
      </w:divBdr>
    </w:div>
    <w:div w:id="1990359096">
      <w:bodyDiv w:val="1"/>
      <w:marLeft w:val="0"/>
      <w:marRight w:val="0"/>
      <w:marTop w:val="0"/>
      <w:marBottom w:val="0"/>
      <w:divBdr>
        <w:top w:val="none" w:sz="0" w:space="0" w:color="auto"/>
        <w:left w:val="none" w:sz="0" w:space="0" w:color="auto"/>
        <w:bottom w:val="none" w:sz="0" w:space="0" w:color="auto"/>
        <w:right w:val="none" w:sz="0" w:space="0" w:color="auto"/>
      </w:divBdr>
    </w:div>
    <w:div w:id="1990936517">
      <w:bodyDiv w:val="1"/>
      <w:marLeft w:val="0"/>
      <w:marRight w:val="0"/>
      <w:marTop w:val="0"/>
      <w:marBottom w:val="0"/>
      <w:divBdr>
        <w:top w:val="none" w:sz="0" w:space="0" w:color="auto"/>
        <w:left w:val="none" w:sz="0" w:space="0" w:color="auto"/>
        <w:bottom w:val="none" w:sz="0" w:space="0" w:color="auto"/>
        <w:right w:val="none" w:sz="0" w:space="0" w:color="auto"/>
      </w:divBdr>
    </w:div>
    <w:div w:id="1992755246">
      <w:bodyDiv w:val="1"/>
      <w:marLeft w:val="0"/>
      <w:marRight w:val="0"/>
      <w:marTop w:val="0"/>
      <w:marBottom w:val="0"/>
      <w:divBdr>
        <w:top w:val="none" w:sz="0" w:space="0" w:color="auto"/>
        <w:left w:val="none" w:sz="0" w:space="0" w:color="auto"/>
        <w:bottom w:val="none" w:sz="0" w:space="0" w:color="auto"/>
        <w:right w:val="none" w:sz="0" w:space="0" w:color="auto"/>
      </w:divBdr>
    </w:div>
    <w:div w:id="1994141010">
      <w:bodyDiv w:val="1"/>
      <w:marLeft w:val="0"/>
      <w:marRight w:val="0"/>
      <w:marTop w:val="0"/>
      <w:marBottom w:val="0"/>
      <w:divBdr>
        <w:top w:val="none" w:sz="0" w:space="0" w:color="auto"/>
        <w:left w:val="none" w:sz="0" w:space="0" w:color="auto"/>
        <w:bottom w:val="none" w:sz="0" w:space="0" w:color="auto"/>
        <w:right w:val="none" w:sz="0" w:space="0" w:color="auto"/>
      </w:divBdr>
    </w:div>
    <w:div w:id="2006929546">
      <w:bodyDiv w:val="1"/>
      <w:marLeft w:val="0"/>
      <w:marRight w:val="0"/>
      <w:marTop w:val="0"/>
      <w:marBottom w:val="0"/>
      <w:divBdr>
        <w:top w:val="none" w:sz="0" w:space="0" w:color="auto"/>
        <w:left w:val="none" w:sz="0" w:space="0" w:color="auto"/>
        <w:bottom w:val="none" w:sz="0" w:space="0" w:color="auto"/>
        <w:right w:val="none" w:sz="0" w:space="0" w:color="auto"/>
      </w:divBdr>
    </w:div>
    <w:div w:id="2010668464">
      <w:bodyDiv w:val="1"/>
      <w:marLeft w:val="0"/>
      <w:marRight w:val="0"/>
      <w:marTop w:val="0"/>
      <w:marBottom w:val="0"/>
      <w:divBdr>
        <w:top w:val="none" w:sz="0" w:space="0" w:color="auto"/>
        <w:left w:val="none" w:sz="0" w:space="0" w:color="auto"/>
        <w:bottom w:val="none" w:sz="0" w:space="0" w:color="auto"/>
        <w:right w:val="none" w:sz="0" w:space="0" w:color="auto"/>
      </w:divBdr>
    </w:div>
    <w:div w:id="2016836097">
      <w:bodyDiv w:val="1"/>
      <w:marLeft w:val="0"/>
      <w:marRight w:val="0"/>
      <w:marTop w:val="0"/>
      <w:marBottom w:val="0"/>
      <w:divBdr>
        <w:top w:val="none" w:sz="0" w:space="0" w:color="auto"/>
        <w:left w:val="none" w:sz="0" w:space="0" w:color="auto"/>
        <w:bottom w:val="none" w:sz="0" w:space="0" w:color="auto"/>
        <w:right w:val="none" w:sz="0" w:space="0" w:color="auto"/>
      </w:divBdr>
    </w:div>
    <w:div w:id="2016958519">
      <w:bodyDiv w:val="1"/>
      <w:marLeft w:val="0"/>
      <w:marRight w:val="0"/>
      <w:marTop w:val="0"/>
      <w:marBottom w:val="0"/>
      <w:divBdr>
        <w:top w:val="none" w:sz="0" w:space="0" w:color="auto"/>
        <w:left w:val="none" w:sz="0" w:space="0" w:color="auto"/>
        <w:bottom w:val="none" w:sz="0" w:space="0" w:color="auto"/>
        <w:right w:val="none" w:sz="0" w:space="0" w:color="auto"/>
      </w:divBdr>
    </w:div>
    <w:div w:id="2017339299">
      <w:bodyDiv w:val="1"/>
      <w:marLeft w:val="0"/>
      <w:marRight w:val="0"/>
      <w:marTop w:val="0"/>
      <w:marBottom w:val="0"/>
      <w:divBdr>
        <w:top w:val="none" w:sz="0" w:space="0" w:color="auto"/>
        <w:left w:val="none" w:sz="0" w:space="0" w:color="auto"/>
        <w:bottom w:val="none" w:sz="0" w:space="0" w:color="auto"/>
        <w:right w:val="none" w:sz="0" w:space="0" w:color="auto"/>
      </w:divBdr>
    </w:div>
    <w:div w:id="2019577238">
      <w:bodyDiv w:val="1"/>
      <w:marLeft w:val="0"/>
      <w:marRight w:val="0"/>
      <w:marTop w:val="0"/>
      <w:marBottom w:val="0"/>
      <w:divBdr>
        <w:top w:val="none" w:sz="0" w:space="0" w:color="auto"/>
        <w:left w:val="none" w:sz="0" w:space="0" w:color="auto"/>
        <w:bottom w:val="none" w:sz="0" w:space="0" w:color="auto"/>
        <w:right w:val="none" w:sz="0" w:space="0" w:color="auto"/>
      </w:divBdr>
    </w:div>
    <w:div w:id="2019774020">
      <w:bodyDiv w:val="1"/>
      <w:marLeft w:val="0"/>
      <w:marRight w:val="0"/>
      <w:marTop w:val="0"/>
      <w:marBottom w:val="0"/>
      <w:divBdr>
        <w:top w:val="none" w:sz="0" w:space="0" w:color="auto"/>
        <w:left w:val="none" w:sz="0" w:space="0" w:color="auto"/>
        <w:bottom w:val="none" w:sz="0" w:space="0" w:color="auto"/>
        <w:right w:val="none" w:sz="0" w:space="0" w:color="auto"/>
      </w:divBdr>
    </w:div>
    <w:div w:id="2021656473">
      <w:bodyDiv w:val="1"/>
      <w:marLeft w:val="0"/>
      <w:marRight w:val="0"/>
      <w:marTop w:val="0"/>
      <w:marBottom w:val="0"/>
      <w:divBdr>
        <w:top w:val="none" w:sz="0" w:space="0" w:color="auto"/>
        <w:left w:val="none" w:sz="0" w:space="0" w:color="auto"/>
        <w:bottom w:val="none" w:sz="0" w:space="0" w:color="auto"/>
        <w:right w:val="none" w:sz="0" w:space="0" w:color="auto"/>
      </w:divBdr>
    </w:div>
    <w:div w:id="2024866087">
      <w:bodyDiv w:val="1"/>
      <w:marLeft w:val="0"/>
      <w:marRight w:val="0"/>
      <w:marTop w:val="0"/>
      <w:marBottom w:val="0"/>
      <w:divBdr>
        <w:top w:val="none" w:sz="0" w:space="0" w:color="auto"/>
        <w:left w:val="none" w:sz="0" w:space="0" w:color="auto"/>
        <w:bottom w:val="none" w:sz="0" w:space="0" w:color="auto"/>
        <w:right w:val="none" w:sz="0" w:space="0" w:color="auto"/>
      </w:divBdr>
    </w:div>
    <w:div w:id="2026320249">
      <w:bodyDiv w:val="1"/>
      <w:marLeft w:val="0"/>
      <w:marRight w:val="0"/>
      <w:marTop w:val="0"/>
      <w:marBottom w:val="0"/>
      <w:divBdr>
        <w:top w:val="none" w:sz="0" w:space="0" w:color="auto"/>
        <w:left w:val="none" w:sz="0" w:space="0" w:color="auto"/>
        <w:bottom w:val="none" w:sz="0" w:space="0" w:color="auto"/>
        <w:right w:val="none" w:sz="0" w:space="0" w:color="auto"/>
      </w:divBdr>
    </w:div>
    <w:div w:id="2030906051">
      <w:bodyDiv w:val="1"/>
      <w:marLeft w:val="0"/>
      <w:marRight w:val="0"/>
      <w:marTop w:val="0"/>
      <w:marBottom w:val="0"/>
      <w:divBdr>
        <w:top w:val="none" w:sz="0" w:space="0" w:color="auto"/>
        <w:left w:val="none" w:sz="0" w:space="0" w:color="auto"/>
        <w:bottom w:val="none" w:sz="0" w:space="0" w:color="auto"/>
        <w:right w:val="none" w:sz="0" w:space="0" w:color="auto"/>
      </w:divBdr>
    </w:div>
    <w:div w:id="2036223047">
      <w:bodyDiv w:val="1"/>
      <w:marLeft w:val="0"/>
      <w:marRight w:val="0"/>
      <w:marTop w:val="0"/>
      <w:marBottom w:val="0"/>
      <w:divBdr>
        <w:top w:val="none" w:sz="0" w:space="0" w:color="auto"/>
        <w:left w:val="none" w:sz="0" w:space="0" w:color="auto"/>
        <w:bottom w:val="none" w:sz="0" w:space="0" w:color="auto"/>
        <w:right w:val="none" w:sz="0" w:space="0" w:color="auto"/>
      </w:divBdr>
    </w:div>
    <w:div w:id="2041272621">
      <w:bodyDiv w:val="1"/>
      <w:marLeft w:val="0"/>
      <w:marRight w:val="0"/>
      <w:marTop w:val="0"/>
      <w:marBottom w:val="0"/>
      <w:divBdr>
        <w:top w:val="none" w:sz="0" w:space="0" w:color="auto"/>
        <w:left w:val="none" w:sz="0" w:space="0" w:color="auto"/>
        <w:bottom w:val="none" w:sz="0" w:space="0" w:color="auto"/>
        <w:right w:val="none" w:sz="0" w:space="0" w:color="auto"/>
      </w:divBdr>
    </w:div>
    <w:div w:id="2041741176">
      <w:bodyDiv w:val="1"/>
      <w:marLeft w:val="0"/>
      <w:marRight w:val="0"/>
      <w:marTop w:val="0"/>
      <w:marBottom w:val="0"/>
      <w:divBdr>
        <w:top w:val="none" w:sz="0" w:space="0" w:color="auto"/>
        <w:left w:val="none" w:sz="0" w:space="0" w:color="auto"/>
        <w:bottom w:val="none" w:sz="0" w:space="0" w:color="auto"/>
        <w:right w:val="none" w:sz="0" w:space="0" w:color="auto"/>
      </w:divBdr>
    </w:div>
    <w:div w:id="2044554703">
      <w:bodyDiv w:val="1"/>
      <w:marLeft w:val="0"/>
      <w:marRight w:val="0"/>
      <w:marTop w:val="0"/>
      <w:marBottom w:val="0"/>
      <w:divBdr>
        <w:top w:val="none" w:sz="0" w:space="0" w:color="auto"/>
        <w:left w:val="none" w:sz="0" w:space="0" w:color="auto"/>
        <w:bottom w:val="none" w:sz="0" w:space="0" w:color="auto"/>
        <w:right w:val="none" w:sz="0" w:space="0" w:color="auto"/>
      </w:divBdr>
    </w:div>
    <w:div w:id="2046519130">
      <w:bodyDiv w:val="1"/>
      <w:marLeft w:val="0"/>
      <w:marRight w:val="0"/>
      <w:marTop w:val="0"/>
      <w:marBottom w:val="0"/>
      <w:divBdr>
        <w:top w:val="none" w:sz="0" w:space="0" w:color="auto"/>
        <w:left w:val="none" w:sz="0" w:space="0" w:color="auto"/>
        <w:bottom w:val="none" w:sz="0" w:space="0" w:color="auto"/>
        <w:right w:val="none" w:sz="0" w:space="0" w:color="auto"/>
      </w:divBdr>
    </w:div>
    <w:div w:id="2049337530">
      <w:bodyDiv w:val="1"/>
      <w:marLeft w:val="0"/>
      <w:marRight w:val="0"/>
      <w:marTop w:val="0"/>
      <w:marBottom w:val="0"/>
      <w:divBdr>
        <w:top w:val="none" w:sz="0" w:space="0" w:color="auto"/>
        <w:left w:val="none" w:sz="0" w:space="0" w:color="auto"/>
        <w:bottom w:val="none" w:sz="0" w:space="0" w:color="auto"/>
        <w:right w:val="none" w:sz="0" w:space="0" w:color="auto"/>
      </w:divBdr>
    </w:div>
    <w:div w:id="2051417433">
      <w:bodyDiv w:val="1"/>
      <w:marLeft w:val="0"/>
      <w:marRight w:val="0"/>
      <w:marTop w:val="0"/>
      <w:marBottom w:val="0"/>
      <w:divBdr>
        <w:top w:val="none" w:sz="0" w:space="0" w:color="auto"/>
        <w:left w:val="none" w:sz="0" w:space="0" w:color="auto"/>
        <w:bottom w:val="none" w:sz="0" w:space="0" w:color="auto"/>
        <w:right w:val="none" w:sz="0" w:space="0" w:color="auto"/>
      </w:divBdr>
    </w:div>
    <w:div w:id="2052076533">
      <w:bodyDiv w:val="1"/>
      <w:marLeft w:val="0"/>
      <w:marRight w:val="0"/>
      <w:marTop w:val="0"/>
      <w:marBottom w:val="0"/>
      <w:divBdr>
        <w:top w:val="none" w:sz="0" w:space="0" w:color="auto"/>
        <w:left w:val="none" w:sz="0" w:space="0" w:color="auto"/>
        <w:bottom w:val="none" w:sz="0" w:space="0" w:color="auto"/>
        <w:right w:val="none" w:sz="0" w:space="0" w:color="auto"/>
      </w:divBdr>
    </w:div>
    <w:div w:id="2061704028">
      <w:bodyDiv w:val="1"/>
      <w:marLeft w:val="0"/>
      <w:marRight w:val="0"/>
      <w:marTop w:val="0"/>
      <w:marBottom w:val="0"/>
      <w:divBdr>
        <w:top w:val="none" w:sz="0" w:space="0" w:color="auto"/>
        <w:left w:val="none" w:sz="0" w:space="0" w:color="auto"/>
        <w:bottom w:val="none" w:sz="0" w:space="0" w:color="auto"/>
        <w:right w:val="none" w:sz="0" w:space="0" w:color="auto"/>
      </w:divBdr>
    </w:div>
    <w:div w:id="2062246888">
      <w:bodyDiv w:val="1"/>
      <w:marLeft w:val="0"/>
      <w:marRight w:val="0"/>
      <w:marTop w:val="0"/>
      <w:marBottom w:val="0"/>
      <w:divBdr>
        <w:top w:val="none" w:sz="0" w:space="0" w:color="auto"/>
        <w:left w:val="none" w:sz="0" w:space="0" w:color="auto"/>
        <w:bottom w:val="none" w:sz="0" w:space="0" w:color="auto"/>
        <w:right w:val="none" w:sz="0" w:space="0" w:color="auto"/>
      </w:divBdr>
    </w:div>
    <w:div w:id="2064938124">
      <w:bodyDiv w:val="1"/>
      <w:marLeft w:val="0"/>
      <w:marRight w:val="0"/>
      <w:marTop w:val="0"/>
      <w:marBottom w:val="0"/>
      <w:divBdr>
        <w:top w:val="none" w:sz="0" w:space="0" w:color="auto"/>
        <w:left w:val="none" w:sz="0" w:space="0" w:color="auto"/>
        <w:bottom w:val="none" w:sz="0" w:space="0" w:color="auto"/>
        <w:right w:val="none" w:sz="0" w:space="0" w:color="auto"/>
      </w:divBdr>
    </w:div>
    <w:div w:id="2067144907">
      <w:bodyDiv w:val="1"/>
      <w:marLeft w:val="0"/>
      <w:marRight w:val="0"/>
      <w:marTop w:val="0"/>
      <w:marBottom w:val="0"/>
      <w:divBdr>
        <w:top w:val="none" w:sz="0" w:space="0" w:color="auto"/>
        <w:left w:val="none" w:sz="0" w:space="0" w:color="auto"/>
        <w:bottom w:val="none" w:sz="0" w:space="0" w:color="auto"/>
        <w:right w:val="none" w:sz="0" w:space="0" w:color="auto"/>
      </w:divBdr>
    </w:div>
    <w:div w:id="2069985823">
      <w:bodyDiv w:val="1"/>
      <w:marLeft w:val="0"/>
      <w:marRight w:val="0"/>
      <w:marTop w:val="0"/>
      <w:marBottom w:val="0"/>
      <w:divBdr>
        <w:top w:val="none" w:sz="0" w:space="0" w:color="auto"/>
        <w:left w:val="none" w:sz="0" w:space="0" w:color="auto"/>
        <w:bottom w:val="none" w:sz="0" w:space="0" w:color="auto"/>
        <w:right w:val="none" w:sz="0" w:space="0" w:color="auto"/>
      </w:divBdr>
    </w:div>
    <w:div w:id="2070153308">
      <w:bodyDiv w:val="1"/>
      <w:marLeft w:val="0"/>
      <w:marRight w:val="0"/>
      <w:marTop w:val="0"/>
      <w:marBottom w:val="0"/>
      <w:divBdr>
        <w:top w:val="none" w:sz="0" w:space="0" w:color="auto"/>
        <w:left w:val="none" w:sz="0" w:space="0" w:color="auto"/>
        <w:bottom w:val="none" w:sz="0" w:space="0" w:color="auto"/>
        <w:right w:val="none" w:sz="0" w:space="0" w:color="auto"/>
      </w:divBdr>
    </w:div>
    <w:div w:id="2071609575">
      <w:bodyDiv w:val="1"/>
      <w:marLeft w:val="0"/>
      <w:marRight w:val="0"/>
      <w:marTop w:val="0"/>
      <w:marBottom w:val="0"/>
      <w:divBdr>
        <w:top w:val="none" w:sz="0" w:space="0" w:color="auto"/>
        <w:left w:val="none" w:sz="0" w:space="0" w:color="auto"/>
        <w:bottom w:val="none" w:sz="0" w:space="0" w:color="auto"/>
        <w:right w:val="none" w:sz="0" w:space="0" w:color="auto"/>
      </w:divBdr>
    </w:div>
    <w:div w:id="2071808831">
      <w:bodyDiv w:val="1"/>
      <w:marLeft w:val="0"/>
      <w:marRight w:val="0"/>
      <w:marTop w:val="0"/>
      <w:marBottom w:val="0"/>
      <w:divBdr>
        <w:top w:val="none" w:sz="0" w:space="0" w:color="auto"/>
        <w:left w:val="none" w:sz="0" w:space="0" w:color="auto"/>
        <w:bottom w:val="none" w:sz="0" w:space="0" w:color="auto"/>
        <w:right w:val="none" w:sz="0" w:space="0" w:color="auto"/>
      </w:divBdr>
    </w:div>
    <w:div w:id="2078285238">
      <w:bodyDiv w:val="1"/>
      <w:marLeft w:val="0"/>
      <w:marRight w:val="0"/>
      <w:marTop w:val="0"/>
      <w:marBottom w:val="0"/>
      <w:divBdr>
        <w:top w:val="none" w:sz="0" w:space="0" w:color="auto"/>
        <w:left w:val="none" w:sz="0" w:space="0" w:color="auto"/>
        <w:bottom w:val="none" w:sz="0" w:space="0" w:color="auto"/>
        <w:right w:val="none" w:sz="0" w:space="0" w:color="auto"/>
      </w:divBdr>
    </w:div>
    <w:div w:id="2078358146">
      <w:bodyDiv w:val="1"/>
      <w:marLeft w:val="0"/>
      <w:marRight w:val="0"/>
      <w:marTop w:val="0"/>
      <w:marBottom w:val="0"/>
      <w:divBdr>
        <w:top w:val="none" w:sz="0" w:space="0" w:color="auto"/>
        <w:left w:val="none" w:sz="0" w:space="0" w:color="auto"/>
        <w:bottom w:val="none" w:sz="0" w:space="0" w:color="auto"/>
        <w:right w:val="none" w:sz="0" w:space="0" w:color="auto"/>
      </w:divBdr>
    </w:div>
    <w:div w:id="2080521112">
      <w:bodyDiv w:val="1"/>
      <w:marLeft w:val="0"/>
      <w:marRight w:val="0"/>
      <w:marTop w:val="0"/>
      <w:marBottom w:val="0"/>
      <w:divBdr>
        <w:top w:val="none" w:sz="0" w:space="0" w:color="auto"/>
        <w:left w:val="none" w:sz="0" w:space="0" w:color="auto"/>
        <w:bottom w:val="none" w:sz="0" w:space="0" w:color="auto"/>
        <w:right w:val="none" w:sz="0" w:space="0" w:color="auto"/>
      </w:divBdr>
    </w:div>
    <w:div w:id="2084452292">
      <w:bodyDiv w:val="1"/>
      <w:marLeft w:val="0"/>
      <w:marRight w:val="0"/>
      <w:marTop w:val="0"/>
      <w:marBottom w:val="0"/>
      <w:divBdr>
        <w:top w:val="none" w:sz="0" w:space="0" w:color="auto"/>
        <w:left w:val="none" w:sz="0" w:space="0" w:color="auto"/>
        <w:bottom w:val="none" w:sz="0" w:space="0" w:color="auto"/>
        <w:right w:val="none" w:sz="0" w:space="0" w:color="auto"/>
      </w:divBdr>
    </w:div>
    <w:div w:id="2087259730">
      <w:bodyDiv w:val="1"/>
      <w:marLeft w:val="0"/>
      <w:marRight w:val="0"/>
      <w:marTop w:val="0"/>
      <w:marBottom w:val="0"/>
      <w:divBdr>
        <w:top w:val="none" w:sz="0" w:space="0" w:color="auto"/>
        <w:left w:val="none" w:sz="0" w:space="0" w:color="auto"/>
        <w:bottom w:val="none" w:sz="0" w:space="0" w:color="auto"/>
        <w:right w:val="none" w:sz="0" w:space="0" w:color="auto"/>
      </w:divBdr>
    </w:div>
    <w:div w:id="2088072190">
      <w:bodyDiv w:val="1"/>
      <w:marLeft w:val="0"/>
      <w:marRight w:val="0"/>
      <w:marTop w:val="0"/>
      <w:marBottom w:val="0"/>
      <w:divBdr>
        <w:top w:val="none" w:sz="0" w:space="0" w:color="auto"/>
        <w:left w:val="none" w:sz="0" w:space="0" w:color="auto"/>
        <w:bottom w:val="none" w:sz="0" w:space="0" w:color="auto"/>
        <w:right w:val="none" w:sz="0" w:space="0" w:color="auto"/>
      </w:divBdr>
    </w:div>
    <w:div w:id="2099329893">
      <w:bodyDiv w:val="1"/>
      <w:marLeft w:val="0"/>
      <w:marRight w:val="0"/>
      <w:marTop w:val="0"/>
      <w:marBottom w:val="0"/>
      <w:divBdr>
        <w:top w:val="none" w:sz="0" w:space="0" w:color="auto"/>
        <w:left w:val="none" w:sz="0" w:space="0" w:color="auto"/>
        <w:bottom w:val="none" w:sz="0" w:space="0" w:color="auto"/>
        <w:right w:val="none" w:sz="0" w:space="0" w:color="auto"/>
      </w:divBdr>
    </w:div>
    <w:div w:id="2106732566">
      <w:bodyDiv w:val="1"/>
      <w:marLeft w:val="0"/>
      <w:marRight w:val="0"/>
      <w:marTop w:val="0"/>
      <w:marBottom w:val="0"/>
      <w:divBdr>
        <w:top w:val="none" w:sz="0" w:space="0" w:color="auto"/>
        <w:left w:val="none" w:sz="0" w:space="0" w:color="auto"/>
        <w:bottom w:val="none" w:sz="0" w:space="0" w:color="auto"/>
        <w:right w:val="none" w:sz="0" w:space="0" w:color="auto"/>
      </w:divBdr>
    </w:div>
    <w:div w:id="2107118461">
      <w:bodyDiv w:val="1"/>
      <w:marLeft w:val="0"/>
      <w:marRight w:val="0"/>
      <w:marTop w:val="0"/>
      <w:marBottom w:val="0"/>
      <w:divBdr>
        <w:top w:val="none" w:sz="0" w:space="0" w:color="auto"/>
        <w:left w:val="none" w:sz="0" w:space="0" w:color="auto"/>
        <w:bottom w:val="none" w:sz="0" w:space="0" w:color="auto"/>
        <w:right w:val="none" w:sz="0" w:space="0" w:color="auto"/>
      </w:divBdr>
    </w:div>
    <w:div w:id="2108260096">
      <w:bodyDiv w:val="1"/>
      <w:marLeft w:val="0"/>
      <w:marRight w:val="0"/>
      <w:marTop w:val="0"/>
      <w:marBottom w:val="0"/>
      <w:divBdr>
        <w:top w:val="none" w:sz="0" w:space="0" w:color="auto"/>
        <w:left w:val="none" w:sz="0" w:space="0" w:color="auto"/>
        <w:bottom w:val="none" w:sz="0" w:space="0" w:color="auto"/>
        <w:right w:val="none" w:sz="0" w:space="0" w:color="auto"/>
      </w:divBdr>
    </w:div>
    <w:div w:id="2108884714">
      <w:bodyDiv w:val="1"/>
      <w:marLeft w:val="0"/>
      <w:marRight w:val="0"/>
      <w:marTop w:val="0"/>
      <w:marBottom w:val="0"/>
      <w:divBdr>
        <w:top w:val="none" w:sz="0" w:space="0" w:color="auto"/>
        <w:left w:val="none" w:sz="0" w:space="0" w:color="auto"/>
        <w:bottom w:val="none" w:sz="0" w:space="0" w:color="auto"/>
        <w:right w:val="none" w:sz="0" w:space="0" w:color="auto"/>
      </w:divBdr>
    </w:div>
    <w:div w:id="2109961759">
      <w:bodyDiv w:val="1"/>
      <w:marLeft w:val="0"/>
      <w:marRight w:val="0"/>
      <w:marTop w:val="0"/>
      <w:marBottom w:val="0"/>
      <w:divBdr>
        <w:top w:val="none" w:sz="0" w:space="0" w:color="auto"/>
        <w:left w:val="none" w:sz="0" w:space="0" w:color="auto"/>
        <w:bottom w:val="none" w:sz="0" w:space="0" w:color="auto"/>
        <w:right w:val="none" w:sz="0" w:space="0" w:color="auto"/>
      </w:divBdr>
    </w:div>
    <w:div w:id="2111269635">
      <w:bodyDiv w:val="1"/>
      <w:marLeft w:val="0"/>
      <w:marRight w:val="0"/>
      <w:marTop w:val="0"/>
      <w:marBottom w:val="0"/>
      <w:divBdr>
        <w:top w:val="none" w:sz="0" w:space="0" w:color="auto"/>
        <w:left w:val="none" w:sz="0" w:space="0" w:color="auto"/>
        <w:bottom w:val="none" w:sz="0" w:space="0" w:color="auto"/>
        <w:right w:val="none" w:sz="0" w:space="0" w:color="auto"/>
      </w:divBdr>
    </w:div>
    <w:div w:id="2111587001">
      <w:bodyDiv w:val="1"/>
      <w:marLeft w:val="0"/>
      <w:marRight w:val="0"/>
      <w:marTop w:val="0"/>
      <w:marBottom w:val="0"/>
      <w:divBdr>
        <w:top w:val="none" w:sz="0" w:space="0" w:color="auto"/>
        <w:left w:val="none" w:sz="0" w:space="0" w:color="auto"/>
        <w:bottom w:val="none" w:sz="0" w:space="0" w:color="auto"/>
        <w:right w:val="none" w:sz="0" w:space="0" w:color="auto"/>
      </w:divBdr>
    </w:div>
    <w:div w:id="2121291743">
      <w:bodyDiv w:val="1"/>
      <w:marLeft w:val="0"/>
      <w:marRight w:val="0"/>
      <w:marTop w:val="0"/>
      <w:marBottom w:val="0"/>
      <w:divBdr>
        <w:top w:val="none" w:sz="0" w:space="0" w:color="auto"/>
        <w:left w:val="none" w:sz="0" w:space="0" w:color="auto"/>
        <w:bottom w:val="none" w:sz="0" w:space="0" w:color="auto"/>
        <w:right w:val="none" w:sz="0" w:space="0" w:color="auto"/>
      </w:divBdr>
    </w:div>
    <w:div w:id="2122793638">
      <w:bodyDiv w:val="1"/>
      <w:marLeft w:val="0"/>
      <w:marRight w:val="0"/>
      <w:marTop w:val="0"/>
      <w:marBottom w:val="0"/>
      <w:divBdr>
        <w:top w:val="none" w:sz="0" w:space="0" w:color="auto"/>
        <w:left w:val="none" w:sz="0" w:space="0" w:color="auto"/>
        <w:bottom w:val="none" w:sz="0" w:space="0" w:color="auto"/>
        <w:right w:val="none" w:sz="0" w:space="0" w:color="auto"/>
      </w:divBdr>
    </w:div>
    <w:div w:id="2124230273">
      <w:bodyDiv w:val="1"/>
      <w:marLeft w:val="0"/>
      <w:marRight w:val="0"/>
      <w:marTop w:val="0"/>
      <w:marBottom w:val="0"/>
      <w:divBdr>
        <w:top w:val="none" w:sz="0" w:space="0" w:color="auto"/>
        <w:left w:val="none" w:sz="0" w:space="0" w:color="auto"/>
        <w:bottom w:val="none" w:sz="0" w:space="0" w:color="auto"/>
        <w:right w:val="none" w:sz="0" w:space="0" w:color="auto"/>
      </w:divBdr>
    </w:div>
    <w:div w:id="2124612194">
      <w:bodyDiv w:val="1"/>
      <w:marLeft w:val="0"/>
      <w:marRight w:val="0"/>
      <w:marTop w:val="0"/>
      <w:marBottom w:val="0"/>
      <w:divBdr>
        <w:top w:val="none" w:sz="0" w:space="0" w:color="auto"/>
        <w:left w:val="none" w:sz="0" w:space="0" w:color="auto"/>
        <w:bottom w:val="none" w:sz="0" w:space="0" w:color="auto"/>
        <w:right w:val="none" w:sz="0" w:space="0" w:color="auto"/>
      </w:divBdr>
    </w:div>
    <w:div w:id="2125073555">
      <w:bodyDiv w:val="1"/>
      <w:marLeft w:val="0"/>
      <w:marRight w:val="0"/>
      <w:marTop w:val="0"/>
      <w:marBottom w:val="0"/>
      <w:divBdr>
        <w:top w:val="none" w:sz="0" w:space="0" w:color="auto"/>
        <w:left w:val="none" w:sz="0" w:space="0" w:color="auto"/>
        <w:bottom w:val="none" w:sz="0" w:space="0" w:color="auto"/>
        <w:right w:val="none" w:sz="0" w:space="0" w:color="auto"/>
      </w:divBdr>
    </w:div>
    <w:div w:id="2125269082">
      <w:bodyDiv w:val="1"/>
      <w:marLeft w:val="0"/>
      <w:marRight w:val="0"/>
      <w:marTop w:val="0"/>
      <w:marBottom w:val="0"/>
      <w:divBdr>
        <w:top w:val="none" w:sz="0" w:space="0" w:color="auto"/>
        <w:left w:val="none" w:sz="0" w:space="0" w:color="auto"/>
        <w:bottom w:val="none" w:sz="0" w:space="0" w:color="auto"/>
        <w:right w:val="none" w:sz="0" w:space="0" w:color="auto"/>
      </w:divBdr>
    </w:div>
    <w:div w:id="2128305811">
      <w:bodyDiv w:val="1"/>
      <w:marLeft w:val="0"/>
      <w:marRight w:val="0"/>
      <w:marTop w:val="0"/>
      <w:marBottom w:val="0"/>
      <w:divBdr>
        <w:top w:val="none" w:sz="0" w:space="0" w:color="auto"/>
        <w:left w:val="none" w:sz="0" w:space="0" w:color="auto"/>
        <w:bottom w:val="none" w:sz="0" w:space="0" w:color="auto"/>
        <w:right w:val="none" w:sz="0" w:space="0" w:color="auto"/>
      </w:divBdr>
    </w:div>
    <w:div w:id="2129087209">
      <w:bodyDiv w:val="1"/>
      <w:marLeft w:val="0"/>
      <w:marRight w:val="0"/>
      <w:marTop w:val="0"/>
      <w:marBottom w:val="0"/>
      <w:divBdr>
        <w:top w:val="none" w:sz="0" w:space="0" w:color="auto"/>
        <w:left w:val="none" w:sz="0" w:space="0" w:color="auto"/>
        <w:bottom w:val="none" w:sz="0" w:space="0" w:color="auto"/>
        <w:right w:val="none" w:sz="0" w:space="0" w:color="auto"/>
      </w:divBdr>
    </w:div>
    <w:div w:id="2134860639">
      <w:bodyDiv w:val="1"/>
      <w:marLeft w:val="0"/>
      <w:marRight w:val="0"/>
      <w:marTop w:val="0"/>
      <w:marBottom w:val="0"/>
      <w:divBdr>
        <w:top w:val="none" w:sz="0" w:space="0" w:color="auto"/>
        <w:left w:val="none" w:sz="0" w:space="0" w:color="auto"/>
        <w:bottom w:val="none" w:sz="0" w:space="0" w:color="auto"/>
        <w:right w:val="none" w:sz="0" w:space="0" w:color="auto"/>
      </w:divBdr>
    </w:div>
    <w:div w:id="2137604247">
      <w:bodyDiv w:val="1"/>
      <w:marLeft w:val="0"/>
      <w:marRight w:val="0"/>
      <w:marTop w:val="0"/>
      <w:marBottom w:val="0"/>
      <w:divBdr>
        <w:top w:val="none" w:sz="0" w:space="0" w:color="auto"/>
        <w:left w:val="none" w:sz="0" w:space="0" w:color="auto"/>
        <w:bottom w:val="none" w:sz="0" w:space="0" w:color="auto"/>
        <w:right w:val="none" w:sz="0" w:space="0" w:color="auto"/>
      </w:divBdr>
    </w:div>
    <w:div w:id="2138912578">
      <w:bodyDiv w:val="1"/>
      <w:marLeft w:val="0"/>
      <w:marRight w:val="0"/>
      <w:marTop w:val="0"/>
      <w:marBottom w:val="0"/>
      <w:divBdr>
        <w:top w:val="none" w:sz="0" w:space="0" w:color="auto"/>
        <w:left w:val="none" w:sz="0" w:space="0" w:color="auto"/>
        <w:bottom w:val="none" w:sz="0" w:space="0" w:color="auto"/>
        <w:right w:val="none" w:sz="0" w:space="0" w:color="auto"/>
      </w:divBdr>
    </w:div>
    <w:div w:id="2139638752">
      <w:bodyDiv w:val="1"/>
      <w:marLeft w:val="0"/>
      <w:marRight w:val="0"/>
      <w:marTop w:val="0"/>
      <w:marBottom w:val="0"/>
      <w:divBdr>
        <w:top w:val="none" w:sz="0" w:space="0" w:color="auto"/>
        <w:left w:val="none" w:sz="0" w:space="0" w:color="auto"/>
        <w:bottom w:val="none" w:sz="0" w:space="0" w:color="auto"/>
        <w:right w:val="none" w:sz="0" w:space="0" w:color="auto"/>
      </w:divBdr>
    </w:div>
    <w:div w:id="2142191899">
      <w:bodyDiv w:val="1"/>
      <w:marLeft w:val="0"/>
      <w:marRight w:val="0"/>
      <w:marTop w:val="0"/>
      <w:marBottom w:val="0"/>
      <w:divBdr>
        <w:top w:val="none" w:sz="0" w:space="0" w:color="auto"/>
        <w:left w:val="none" w:sz="0" w:space="0" w:color="auto"/>
        <w:bottom w:val="none" w:sz="0" w:space="0" w:color="auto"/>
        <w:right w:val="none" w:sz="0" w:space="0" w:color="auto"/>
      </w:divBdr>
    </w:div>
    <w:div w:id="2143108543">
      <w:bodyDiv w:val="1"/>
      <w:marLeft w:val="0"/>
      <w:marRight w:val="0"/>
      <w:marTop w:val="0"/>
      <w:marBottom w:val="0"/>
      <w:divBdr>
        <w:top w:val="none" w:sz="0" w:space="0" w:color="auto"/>
        <w:left w:val="none" w:sz="0" w:space="0" w:color="auto"/>
        <w:bottom w:val="none" w:sz="0" w:space="0" w:color="auto"/>
        <w:right w:val="none" w:sz="0" w:space="0" w:color="auto"/>
      </w:divBdr>
    </w:div>
    <w:div w:id="2143686731">
      <w:bodyDiv w:val="1"/>
      <w:marLeft w:val="0"/>
      <w:marRight w:val="0"/>
      <w:marTop w:val="0"/>
      <w:marBottom w:val="0"/>
      <w:divBdr>
        <w:top w:val="none" w:sz="0" w:space="0" w:color="auto"/>
        <w:left w:val="none" w:sz="0" w:space="0" w:color="auto"/>
        <w:bottom w:val="none" w:sz="0" w:space="0" w:color="auto"/>
        <w:right w:val="none" w:sz="0" w:space="0" w:color="auto"/>
      </w:divBdr>
    </w:div>
    <w:div w:id="2144496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orca.cardiff.ac.uk/id/eprint/103230/" TargetMode="External"/><Relationship Id="rId18" Type="http://schemas.openxmlformats.org/officeDocument/2006/relationships/hyperlink" Target="https://books.google.co.uk/books?hl=en&amp;lr=&amp;id=BUJFAQAAQBAJ&amp;oi=fnd&amp;pg=PP1&amp;ots=-dOZZd-kfi&amp;sig=oKm7TAUPFPfhAvYSMZhqhzwZvCI&amp;redir_esc=y" TargetMode="External"/><Relationship Id="rId26" Type="http://schemas.openxmlformats.org/officeDocument/2006/relationships/hyperlink" Target="https://www.gov.uk/government/publications/strategic-policing-requirement-2023" TargetMode="External"/><Relationship Id="rId39" Type="http://schemas.openxmlformats.org/officeDocument/2006/relationships/hyperlink" Target="https://researchportal.northumbria.ac.uk/en/publications/electing-police-and-crime-commissioners-in-england-and-wales-pros" TargetMode="External"/><Relationship Id="rId21" Type="http://schemas.openxmlformats.org/officeDocument/2006/relationships/hyperlink" Target="https://assets.publishing.service.gov.uk/media/5a7b7d9240f0b645ba3c4ac5/2281.pdf" TargetMode="External"/><Relationship Id="rId34" Type="http://schemas.openxmlformats.org/officeDocument/2006/relationships/hyperlink" Target="https://d1lmpjji0e63yt.cloudfront.net/files/Reports-and-Plans/Police-and-Crime-Plan/2024-29-PoliceCrime-Plan.pdf" TargetMode="External"/><Relationship Id="rId42" Type="http://schemas.openxmlformats.org/officeDocument/2006/relationships/hyperlink" Target="https://journals.sagepub.com/doi/abs/10.1177/1461355716677875" TargetMode="External"/><Relationship Id="rId47" Type="http://schemas.openxmlformats.org/officeDocument/2006/relationships/hyperlink" Target="https://discovery.nationalarchives.gov.uk/details/r/C14919455" TargetMode="External"/><Relationship Id="rId50" Type="http://schemas.openxmlformats.org/officeDocument/2006/relationships/hyperlink" Target="https://www.police-foundation.org.uk/wp-content/uploads/2017/06/neighbourhood_policing_past_present_future.pdf" TargetMode="External"/><Relationship Id="rId55" Type="http://schemas.openxmlformats.org/officeDocument/2006/relationships/hyperlink" Target="https://publications.parliament.uk/pa/cm200910/cmselect/cmhaff/242/24205.htm"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college.police.uk/guidance/neighbourhood-policing/engaging-communities" TargetMode="External"/><Relationship Id="rId29" Type="http://schemas.openxmlformats.org/officeDocument/2006/relationships/hyperlink" Target="https://www.gov.uk/government/publications/community-safety-partnerships/community-safety-partnerships" TargetMode="External"/><Relationship Id="rId11" Type="http://schemas.openxmlformats.org/officeDocument/2006/relationships/hyperlink" Target="https://core.ac.uk/download/pdf/17279.pdf" TargetMode="External"/><Relationship Id="rId24" Type="http://schemas.openxmlformats.org/officeDocument/2006/relationships/hyperlink" Target="https://d1wqtxts1xzle7.cloudfront.net/84879923/Community_engagement_lessons-libre.pdf?1650924673=&amp;response-content-disposition=inline%3B+filename%3DGenoa_1340_1620_Early_Development_of_Mar.pdf&amp;Expires=1753017799&amp;Signature=P5ow4UsQzoJ0tUxvhdKASl2BeoHd~NYXa" TargetMode="External"/><Relationship Id="rId32" Type="http://schemas.openxmlformats.org/officeDocument/2006/relationships/hyperlink" Target="https://hansard.parliament.uk/Commons/1983-07-11/debates/0e045c79-d347-4e7c-93e7-45ca248b5d09/Police-CommunityConsultativeCommittees" TargetMode="External"/><Relationship Id="rId37" Type="http://schemas.openxmlformats.org/officeDocument/2006/relationships/hyperlink" Target="https://doi.org/10.1177/105756779200200102" TargetMode="External"/><Relationship Id="rId40" Type="http://schemas.openxmlformats.org/officeDocument/2006/relationships/hyperlink" Target="https://researchportal.port.ac.uk/files/234994/filetodownload_76097_en.pdf" TargetMode="External"/><Relationship Id="rId45" Type="http://schemas.openxmlformats.org/officeDocument/2006/relationships/hyperlink" Target="https://www.crimesurvey.co.uk/en/index.html" TargetMode="External"/><Relationship Id="rId53" Type="http://schemas.openxmlformats.org/officeDocument/2006/relationships/hyperlink" Target="chrome-extension://efaidnbmnnnibpcajpcglclefindmkaj/https://researchbriefings.files.parliament.uk/documents/POST-PN-0693/POST-PN-0693.pdf" TargetMode="External"/><Relationship Id="rId58" Type="http://schemas.openxmlformats.org/officeDocument/2006/relationships/theme" Target="theme/theme1.xml"/><Relationship Id="rId5" Type="http://schemas.openxmlformats.org/officeDocument/2006/relationships/webSettings" Target="webSettings.xml"/><Relationship Id="rId19" Type="http://schemas.openxmlformats.org/officeDocument/2006/relationships/hyperlink" Target="https://www.crimeandjustice.org.uk/policing-has-muddled-along-decades-%E2%80%93-time-now-change"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college.police.uk/app/engagement-and-communication/engagement" TargetMode="External"/><Relationship Id="rId22" Type="http://schemas.openxmlformats.org/officeDocument/2006/relationships/hyperlink" Target="https://www.legislation.gov.uk/ukpga/1998/37/contents" TargetMode="External"/><Relationship Id="rId27" Type="http://schemas.openxmlformats.org/officeDocument/2006/relationships/hyperlink" Target="https://www.gov.uk/government/consultations/strengthening-the-law-enforcement-response-to-serious-and-organised-crime/consultation-document-accessible" TargetMode="External"/><Relationship Id="rId30" Type="http://schemas.openxmlformats.org/officeDocument/2006/relationships/hyperlink" Target="https://www.gov.uk/government/publications/neighbourhood-policing-grant-allocations-and-projections-2025-to-2026" TargetMode="External"/><Relationship Id="rId35" Type="http://schemas.openxmlformats.org/officeDocument/2006/relationships/hyperlink" Target="https://www.humberside.police.uk/police-forces/humberside-police/areas/campaigns/campaigns/get-to-know-your-neighbourhood-policing-teams/" TargetMode="External"/><Relationship Id="rId43" Type="http://schemas.openxmlformats.org/officeDocument/2006/relationships/hyperlink" Target="https://www.npcc.police.uk/SysSiteAssets/media/downloads/publications/policing-vision/policing-vision-2030.pdf" TargetMode="External"/><Relationship Id="rId48" Type="http://schemas.openxmlformats.org/officeDocument/2006/relationships/hyperlink" Target="https://academic.oup.com/policing/article/15/2/912/6008003" TargetMode="External"/><Relationship Id="rId56" Type="http://schemas.openxmlformats.org/officeDocument/2006/relationships/footer" Target="footer1.xml"/><Relationship Id="rId8" Type="http://schemas.openxmlformats.org/officeDocument/2006/relationships/image" Target="media/image1.png"/><Relationship Id="rId51" Type="http://schemas.openxmlformats.org/officeDocument/2006/relationships/hyperlink" Target="https://hansard.parliament.uk/commons/1993-12-03/debates/5933dc70-cec8-4935-b604-86133581eafd/Police(PerformanceIndicators)" TargetMode="External"/><Relationship Id="rId3" Type="http://schemas.openxmlformats.org/officeDocument/2006/relationships/styles" Target="styles.xml"/><Relationship Id="rId12" Type="http://schemas.openxmlformats.org/officeDocument/2006/relationships/hyperlink" Target="https://vulnerabilitypolicing.org.uk/wp-content/uploads/sites/133/2024/11/Do-people-think-police-are-meeting-minimum-standards-of-service-delivery-report.pdf" TargetMode="External"/><Relationship Id="rId17" Type="http://schemas.openxmlformats.org/officeDocument/2006/relationships/hyperlink" Target="https://ssrn.com/abstract=902146%20or%20http://dx.doi.org/10.1111/" TargetMode="External"/><Relationship Id="rId25" Type="http://schemas.openxmlformats.org/officeDocument/2006/relationships/hyperlink" Target="https://www.gov.uk/government/consultations/changes-to-the-policing-protocol" TargetMode="External"/><Relationship Id="rId33" Type="http://schemas.openxmlformats.org/officeDocument/2006/relationships/hyperlink" Target="https://www.hull.gov.uk/structure-decision-making/area-committees" TargetMode="External"/><Relationship Id="rId38" Type="http://schemas.openxmlformats.org/officeDocument/2006/relationships/hyperlink" Target="https://archive.org/details/policytransfercr0000jone" TargetMode="External"/><Relationship Id="rId46" Type="http://schemas.openxmlformats.org/officeDocument/2006/relationships/hyperlink" Target="https://citeseerx.ist.psu.edu/document?repid=rep1&amp;type=pdf&amp;doi=feb81342dcd758fefc2d17169113bfd3f8469fda" TargetMode="External"/><Relationship Id="rId20" Type="http://schemas.openxmlformats.org/officeDocument/2006/relationships/hyperlink" Target="https://ifind.swan.ac.uk/permalink/44WHELF_SWA/1jlslid/alma995082613402417" TargetMode="External"/><Relationship Id="rId41" Type="http://schemas.openxmlformats.org/officeDocument/2006/relationships/hyperlink" Target="https://researchportal.port.ac.uk/en/publications/going-local-who-should-run-britains-police" TargetMode="External"/><Relationship Id="rId54" Type="http://schemas.openxmlformats.org/officeDocument/2006/relationships/hyperlink" Target="https://committees.parliament.uk/writtenevidence/122036/html/"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college.police.uk/career-learning/competency-and-values-framework/values" TargetMode="External"/><Relationship Id="rId23" Type="http://schemas.openxmlformats.org/officeDocument/2006/relationships/hyperlink" Target="https://www.gov.uk/government/publications/the-stephen-lawrence-inquiry" TargetMode="External"/><Relationship Id="rId28" Type="http://schemas.openxmlformats.org/officeDocument/2006/relationships/hyperlink" Target="https://www.gov.uk/government/publications/community-safety-partnerships/community-safety-partnerships" TargetMode="External"/><Relationship Id="rId36" Type="http://schemas.openxmlformats.org/officeDocument/2006/relationships/hyperlink" Target="https://d1wqtxts1xzle7.cloudfront.net/57479833/j.ijlcj.2012.03.00420181001-4996-16vwgvi-libre.pdf?1538394648=&amp;response-content-disposition=inline%3B+filename%3DThe_economy_crime_and_time_An_analysis_o.pdf&amp;Expires=1753220912&amp;Signature=VNJh2~UC~dEXWSBNcAZPZ" TargetMode="External"/><Relationship Id="rId49" Type="http://schemas.openxmlformats.org/officeDocument/2006/relationships/hyperlink" Target="https://www.sciencedirect.com/science/article/abs/pii/0016718590900274" TargetMode="External"/><Relationship Id="rId57" Type="http://schemas.openxmlformats.org/officeDocument/2006/relationships/fontTable" Target="fontTable.xml"/><Relationship Id="rId10" Type="http://schemas.openxmlformats.org/officeDocument/2006/relationships/hyperlink" Target="https://www.apccs.police.uk/role-of-pcc/" TargetMode="External"/><Relationship Id="rId31" Type="http://schemas.openxmlformats.org/officeDocument/2006/relationships/hyperlink" Target="https://www.gov.uk/government/publications/neighbourhood-policing-guarantee-performance-framework" TargetMode="External"/><Relationship Id="rId44" Type="http://schemas.openxmlformats.org/officeDocument/2006/relationships/hyperlink" Target="https://static1.squarespace.com/static/5b7ea2794cde7a79e7c00582/t/632d9bcc133e185bbb0f350a/1663933391323/handbook-of-policing-.pdf" TargetMode="External"/><Relationship Id="rId52" Type="http://schemas.openxmlformats.org/officeDocument/2006/relationships/hyperlink" Target="https://publications.parliament.uk/pa/cm200405/cmselect/cmhaff/370/37004.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TRHarvard_.xsl" StyleName="Harvard - UHI CTR" Version="1">
  <b:Source>
    <b:Tag>Wor14</b:Tag>
    <b:SourceType>BookSection</b:SourceType>
    <b:Guid>{324E4A48-C084-4EBC-9027-34EFF7EAD6E1}</b:Guid>
    <b:Title>The Oxford handbook of police and policing</b:Title>
    <b:Year>2014</b:Year>
    <b:BookTitle>The politics of policing</b:BookTitle>
    <b:Pages>49</b:Pages>
    <b:Author>
      <b:Author>
        <b:NameList>
          <b:Person>
            <b:Last>Worrall</b:Last>
            <b:Middle>L</b:Middle>
            <b:First>John</b:First>
          </b:Person>
        </b:NameList>
      </b:Author>
    </b:Author>
    <b:RefOrder>1</b:RefOrder>
  </b:Source>
  <b:Source>
    <b:Tag>Col242</b:Tag>
    <b:SourceType>InternetSite</b:SourceType>
    <b:Guid>{3912BC26-6145-4FEA-B5E5-276EDBFE3182}</b:Guid>
    <b:Title>Values</b:Title>
    <b:Year>2024</b:Year>
    <b:Author>
      <b:Author>
        <b:Corporate>College of Policing</b:Corporate>
      </b:Author>
    </b:Author>
    <b:YearAccessed>2025</b:YearAccessed>
    <b:MonthAccessed>July</b:MonthAccessed>
    <b:DayAccessed>21</b:DayAccessed>
    <b:URL>https://www.college.police.uk/career-learning/competency-and-values-framework/values</b:URL>
    <b:RefOrder>2</b:RefOrder>
  </b:Source>
  <b:Source>
    <b:Tag>Hom241</b:Tag>
    <b:SourceType>InternetSite</b:SourceType>
    <b:Guid>{F099A5E1-3D1A-4597-9343-765BA23884DA}</b:Guid>
    <b:Title>Guidance Community Safety Partnerships</b:Title>
    <b:Year>2024</b:Year>
    <b:Author>
      <b:Author>
        <b:Corporate>Home Office</b:Corporate>
      </b:Author>
    </b:Author>
    <b:YearAccessed>2025</b:YearAccessed>
    <b:MonthAccessed>July</b:MonthAccessed>
    <b:DayAccessed>15</b:DayAccessed>
    <b:URL>https://www.gov.uk/government/publications/community-safety-partnerships/community-safety-partnerships#:~:text=Community%20Safety%20Partnerships%20(CSPs)%20were,antisocial%20behaviour%20in%20their%20communities.</b:URL>
    <b:RefOrder>3</b:RefOrder>
  </b:Source>
  <b:Source>
    <b:Tag>Dem21</b:Tag>
    <b:SourceType>JournalArticle</b:SourceType>
    <b:Guid>{74C4A48A-EFB5-4990-A9D1-3FE8268F3813}</b:Guid>
    <b:Title>Democratic Oversight and Political Direction of Chief Police Officers in England and Wales: Implications for Police Legitimacy</b:Title>
    <b:Year>2021</b:Year>
    <b:YearAccessed>2025</b:YearAccessed>
    <b:MonthAccessed>July</b:MonthAccessed>
    <b:DayAccessed>21</b:DayAccessed>
    <b:URL>https://academic.oup.com/policing/article/15/2/912/6008003</b:URL>
    <b:JournalName>Policing: A Journal of Policy and Practice</b:JournalName>
    <b:Pages>912-926</b:Pages>
    <b:Volume>15</b:Volume>
    <b:Issue>2</b:Issue>
    <b:Author>
      <b:Author>
        <b:NameList>
          <b:Person>
            <b:Last>Shannon</b:Last>
            <b:First>Ian</b:First>
          </b:Person>
        </b:NameList>
      </b:Author>
    </b:Author>
    <b:RefOrder>4</b:RefOrder>
  </b:Source>
  <b:Source>
    <b:Tag>Rog16</b:Tag>
    <b:SourceType>BookSection</b:SourceType>
    <b:Guid>{3A0EA0CD-1639-4E78-93F3-A5719725CE55}</b:Guid>
    <b:Title>One: Who are the police and what is policing?</b:Title>
    <b:Year>2016</b:Year>
    <b:Pages>3-20</b:Pages>
    <b:Author>
      <b:Author>
        <b:NameList>
          <b:Person>
            <b:Last>Rogers</b:Last>
            <b:First>Colin</b:First>
          </b:Person>
        </b:NameList>
      </b:Author>
    </b:Author>
    <b:City>Bristol</b:City>
    <b:Publisher>Policy Press</b:Publisher>
    <b:BookTitle>Plural Policing Theory and Practice</b:BookTitle>
    <b:YearAccessed>2025</b:YearAccessed>
    <b:MonthAccessed>June</b:MonthAccessed>
    <b:DayAccessed>28</b:DayAccessed>
    <b:DOI>https://doi.org/10.51952/9781447326397.ch001</b:DOI>
    <b:RefOrder>5</b:RefOrder>
  </b:Source>
  <b:Source>
    <b:Tag>Rei56</b:Tag>
    <b:SourceType>Book</b:SourceType>
    <b:Guid>{A7A895E7-D518-460C-B328-D23B029B7EF4}</b:Guid>
    <b:Title>A New Study of Police History</b:Title>
    <b:Year>1956</b:Year>
    <b:City>London</b:City>
    <b:Publisher>Oliver &amp; Boyd</b:Publisher>
    <b:Author>
      <b:Author>
        <b:NameList>
          <b:Person>
            <b:Last>Reith</b:Last>
            <b:First>Charles</b:First>
          </b:Person>
        </b:NameList>
      </b:Author>
    </b:Author>
    <b:YearAccessed>2025</b:YearAccessed>
    <b:MonthAccessed>July</b:MonthAccessed>
    <b:DayAccessed>16</b:DayAccessed>
    <b:RefOrder>6</b:RefOrder>
  </b:Source>
  <b:Source>
    <b:Tag>Lov06</b:Tag>
    <b:SourceType>JournalArticle</b:SourceType>
    <b:Guid>{3A732F53-7B32-498B-A4DF-640B87A3B01C}</b:Guid>
    <b:Title>Policing performance: The impact of performance measures and targets on police forces in England and Wales</b:Title>
    <b:JournalName>International Journal of Police Science &amp; Management</b:JournalName>
    <b:Year>2006</b:Year>
    <b:Pages>282 - 293</b:Pages>
    <b:Volume>8</b:Volume>
    <b:Issue>4</b:Issue>
    <b:Author>
      <b:Author>
        <b:NameList>
          <b:Person>
            <b:Last>Loveday</b:Last>
            <b:First>B</b:First>
          </b:Person>
        </b:NameList>
      </b:Author>
    </b:Author>
    <b:YearAccessed>2025</b:YearAccessed>
    <b:MonthAccessed>July</b:MonthAccessed>
    <b:DayAccessed>13</b:DayAccessed>
    <b:URL>https://researchportal.port.ac.uk/files/234994/filetodownload_76097_en.pdf</b:URL>
    <b:RefOrder>8</b:RefOrder>
  </b:Source>
  <b:Source>
    <b:Tag>Hog91</b:Tag>
    <b:SourceType>JournalArticle</b:SourceType>
    <b:Guid>{6433BAA5-9B9E-4A95-A44B-DD17FA70638A}</b:Guid>
    <b:Title>The revenge of the poor: The anti-poll tax campaign in Britain</b:Title>
    <b:JournalName>Critical Social Policy</b:JournalName>
    <b:Year>1991</b:Year>
    <b:Pages>95-110</b:Pages>
    <b:Volume>11</b:Volume>
    <b:Issue>33</b:Issue>
    <b:Author>
      <b:Author>
        <b:NameList>
          <b:Person>
            <b:Last>Hoggett</b:Last>
            <b:First>Paul</b:First>
          </b:Person>
          <b:Person>
            <b:Last>Burns</b:Last>
            <b:First>Danny</b:First>
          </b:Person>
        </b:NameList>
      </b:Author>
    </b:Author>
    <b:YearAccessed>2025</b:YearAccessed>
    <b:MonthAccessed>July</b:MonthAccessed>
    <b:DayAccessed>21</b:DayAccessed>
    <b:RefOrder>39</b:RefOrder>
  </b:Source>
  <b:Source>
    <b:Tag>Smi90</b:Tag>
    <b:SourceType>JournalArticle</b:SourceType>
    <b:Guid>{6AB72C23-61CA-4795-B1AC-269A7918BE42}</b:Guid>
    <b:Title>Social problems in British cities: Implications of recent policy initiatives of the thatcher government</b:Title>
    <b:JournalName>Geoforum</b:JournalName>
    <b:Year>1990</b:Year>
    <b:Pages>465-473</b:Pages>
    <b:Volume>21</b:Volume>
    <b:Issue>4</b:Issue>
    <b:Author>
      <b:Author>
        <b:NameList>
          <b:Person>
            <b:Last>Smith</b:Last>
            <b:Middle>M</b:Middle>
            <b:First>David</b:First>
          </b:Person>
        </b:NameList>
      </b:Author>
    </b:Author>
    <b:YearAccessed>2025</b:YearAccessed>
    <b:MonthAccessed>July</b:MonthAccessed>
    <b:DayAccessed>21</b:DayAccessed>
    <b:URL>https://www.sciencedirect.com/science/article/abs/pii/0016718590900274</b:URL>
    <b:RefOrder>40</b:RefOrder>
  </b:Source>
  <b:Source>
    <b:Tag>Hom99</b:Tag>
    <b:SourceType>InternetSite</b:SourceType>
    <b:Guid>{3EE7EA70-ECBF-4C4D-A879-109D7E75C3E8}</b:Guid>
    <b:Author>
      <b:Author>
        <b:Corporate>Home Office</b:Corporate>
      </b:Author>
    </b:Author>
    <b:Title>The Stephen Lawrence Inquiry</b:Title>
    <b:Year>1999</b:Year>
    <b:YearAccessed>2024</b:YearAccessed>
    <b:MonthAccessed>December</b:MonthAccessed>
    <b:DayAccessed>4</b:DayAccessed>
    <b:URL>https://www.gov.uk/government/publications/the-stephen-lawrence-inquiry</b:URL>
    <b:RefOrder>41</b:RefOrder>
  </b:Source>
  <b:Source>
    <b:Tag>Nat24</b:Tag>
    <b:SourceType>DocumentFromInternetSite</b:SourceType>
    <b:Guid>{F5816945-309E-41DA-871E-78300A3769F7}</b:Guid>
    <b:Title>Policing Vision 2030</b:Title>
    <b:Year>2024</b:Year>
    <b:Author>
      <b:Author>
        <b:Corporate>National Police Chiefs Council</b:Corporate>
      </b:Author>
    </b:Author>
    <b:InternetSiteTitle>National Police Chiefs Council</b:InternetSiteTitle>
    <b:ProductionCompany>National Police Chiefs Council</b:ProductionCompany>
    <b:YearAccessed>2024</b:YearAccessed>
    <b:MonthAccessed>December</b:MonthAccessed>
    <b:DayAccessed>1</b:DayAccessed>
    <b:URL>https://www.npcc.police.uk/SysSiteAssets/media/downloads/publications/policing-vision/policing-vision-2030.pdf</b:URL>
    <b:RefOrder>10</b:RefOrder>
  </b:Source>
  <b:Source>
    <b:Tag>Hou83</b:Tag>
    <b:SourceType>DocumentFromInternetSite</b:SourceType>
    <b:Guid>{165492E9-61E2-4377-BBCA-F98B9F73B145}</b:Guid>
    <b:Title>Police-Community Consultative Committees</b:Title>
    <b:Year>1983</b:Year>
    <b:Author>
      <b:Author>
        <b:Corporate>House of Commons</b:Corporate>
      </b:Author>
    </b:Author>
    <b:Month>July</b:Month>
    <b:Day>11</b:Day>
    <b:YearAccessed>2025</b:YearAccessed>
    <b:MonthAccessed>July</b:MonthAccessed>
    <b:DayAccessed>21</b:DayAccessed>
    <b:URL>https://hansard.parliament.uk/Commons/1983-07-11/debates/0e045c79-d347-4e7c-93e7-45ca248b5d09/Police-CommunityConsultativeCommittees</b:URL>
    <b:PublicationTitle>Police-Community Consultative Committees</b:PublicationTitle>
    <b:InternetSiteTitle>Police-Community Consultative Committee</b:InternetSiteTitle>
    <b:RefOrder>11</b:RefOrder>
  </b:Source>
  <b:Source>
    <b:Tag>Lov03</b:Tag>
    <b:SourceType>Report</b:SourceType>
    <b:Guid>{F6134E30-6998-4D3F-82FE-3221A4937C3F}</b:Guid>
    <b:Title>Going local: who should run Britain’s police?</b:Title>
    <b:Year>2003</b:Year>
    <b:Institution>University of Portsmouth</b:Institution>
    <b:Publisher>Policy Exchange</b:Publisher>
    <b:Author>
      <b:Author>
        <b:NameList>
          <b:Person>
            <b:Last>Loveday</b:Last>
            <b:First>Barry</b:First>
          </b:Person>
          <b:Person>
            <b:Last>Reid</b:Last>
            <b:First>A</b:First>
          </b:Person>
        </b:NameList>
      </b:Author>
    </b:Author>
    <b:YearAccessed>2025</b:YearAccessed>
    <b:MonthAccessed>July</b:MonthAccessed>
    <b:DayAccessed>15</b:DayAccessed>
    <b:URL>https://researchportal.port.ac.uk/en/publications/going-local-who-should-run-britains-police</b:URL>
    <b:RefOrder>17</b:RefOrder>
  </b:Source>
  <b:Source>
    <b:Tag>Jon07</b:Tag>
    <b:SourceType>Book</b:SourceType>
    <b:Guid>{7CCD8942-D4FF-4F7D-AE38-089D466AD533}</b:Guid>
    <b:Title>Policy Transfer and Criminal Justice: Exploring US Influence Over British Crime Control Policy</b:Title>
    <b:Year>2007</b:Year>
    <b:Publisher>Open Press University</b:Publisher>
    <b:City>New York</b:City>
    <b:Author>
      <b:Author>
        <b:NameList>
          <b:Person>
            <b:Last>Jones</b:Last>
            <b:First>Trevor</b:First>
          </b:Person>
          <b:Person>
            <b:Last>Newburn</b:Last>
            <b:First>Tim</b:First>
          </b:Person>
        </b:NameList>
      </b:Author>
    </b:Author>
    <b:YearAccessed>2025</b:YearAccessed>
    <b:MonthAccessed>July</b:MonthAccessed>
    <b:DayAccessed>15</b:DayAccessed>
    <b:URL>https://archive.org/details/policytransfercr0000jone</b:URL>
    <b:RefOrder>18</b:RefOrder>
  </b:Source>
  <b:Source>
    <b:Tag>Col13</b:Tag>
    <b:SourceType>InternetSite</b:SourceType>
    <b:Guid>{58B28DE7-C7BA-4986-AD38-E8921377F776}</b:Guid>
    <b:Title>Engagement</b:Title>
    <b:Year>2013</b:Year>
    <b:YearAccessed>2025</b:YearAccessed>
    <b:MonthAccessed>July</b:MonthAccessed>
    <b:DayAccessed>20</b:DayAccessed>
    <b:URL>https://www.college.police.uk/app/engagement-and-communication/engagement</b:URL>
    <b:Author>
      <b:Author>
        <b:Corporate>College of Policing</b:Corporate>
      </b:Author>
    </b:Author>
    <b:RefOrder>20</b:RefOrder>
  </b:Source>
  <b:Source>
    <b:Tag>UKP231</b:Tag>
    <b:SourceType>InternetSite</b:SourceType>
    <b:Guid>{049B0843-E950-434B-A006-1DC57510730E}</b:Guid>
    <b:Author>
      <b:Author>
        <b:Corporate>UK Parliament</b:Corporate>
      </b:Author>
    </b:Author>
    <b:Title>Trust in the police</b:Title>
    <b:Year>2023</b:Year>
    <b:YearAccessed>2025</b:YearAccessed>
    <b:MonthAccessed>July</b:MonthAccessed>
    <b:DayAccessed>25</b:DayAccessed>
    <b:URL>chrome-extension://efaidnbmnnnibpcajpcglclefindmkaj/https://researchbriefings.files.parliament.uk/documents/POST-PN-0693/POST-PN-0693.pdf</b:URL>
    <b:RefOrder>21</b:RefOrder>
  </b:Source>
  <b:Source>
    <b:Tag>Off251</b:Tag>
    <b:SourceType>InternetSite</b:SourceType>
    <b:Guid>{B4F220D8-B5ED-42A1-91A8-904E8F247A53}</b:Guid>
    <b:Author>
      <b:Author>
        <b:Corporate>Office for National Statistics</b:Corporate>
      </b:Author>
    </b:Author>
    <b:Title>Crime Survey for England and Wales</b:Title>
    <b:Year>2025</b:Year>
    <b:YearAccessed>2025</b:YearAccessed>
    <b:MonthAccessed>July</b:MonthAccessed>
    <b:DayAccessed>20</b:DayAccessed>
    <b:URL>https://www.crimesurvey.co.uk/en/index.html</b:URL>
    <b:RefOrder>22</b:RefOrder>
  </b:Source>
  <b:Source>
    <b:Tag>Hom242</b:Tag>
    <b:SourceType>InternetSite</b:SourceType>
    <b:Guid>{A921A89A-43CE-4D6F-A7D6-61E26BB9F60B}</b:Guid>
    <b:Author>
      <b:Author>
        <b:Corporate>Home Office</b:Corporate>
      </b:Author>
    </b:Author>
    <b:Title>Consultation outcome - Consultation Document</b:Title>
    <b:Year>2024</b:Year>
    <b:YearAccessed>2025</b:YearAccessed>
    <b:MonthAccessed>July</b:MonthAccessed>
    <b:DayAccessed>20</b:DayAccessed>
    <b:URL>https://www.gov.uk/government/consultations/strengthening-the-law-enforcement-response-to-serious-and-organised-crime/consultation-document-accessible#:~:text=and%20Wales%20only.-,Introduction,the%20risk%20that%20they%20pose.&amp;text=2.,the%20Criminal%20Just</b:URL>
    <b:RefOrder>23</b:RefOrder>
  </b:Source>
  <b:Source>
    <b:Tag>Hom233</b:Tag>
    <b:SourceType>InternetSite</b:SourceType>
    <b:Guid>{1F3AF972-DBEE-49B1-9900-6B3AB2536BA4}</b:Guid>
    <b:Author>
      <b:Author>
        <b:Corporate>Home Office</b:Corporate>
      </b:Author>
    </b:Author>
    <b:Title>Consultation outcome - Changes to the Policing Protocol</b:Title>
    <b:Year>2023</b:Year>
    <b:YearAccessed>2025</b:YearAccessed>
    <b:MonthAccessed>July</b:MonthAccessed>
    <b:DayAccessed>20</b:DayAccessed>
    <b:URL>https://www.gov.uk/government/consultations/changes-to-the-policing-protocol#:~:text=Consultation%20description,in%20the%20relationships%20between%20them</b:URL>
    <b:RefOrder>24</b:RefOrder>
  </b:Source>
  <b:Source>
    <b:Tag>Tyl10</b:Tag>
    <b:SourceType>Book</b:SourceType>
    <b:Guid>{780D66A4-6706-46C4-AE60-E762064D4B21}</b:Guid>
    <b:Title>Why people cooperate: The role of social motivations</b:Title>
    <b:Year>2010</b:Year>
    <b:Publisher>Princeton University Press</b:Publisher>
    <b:Author>
      <b:Author>
        <b:NameList>
          <b:Person>
            <b:Last>Tyler</b:Last>
            <b:First>Tom</b:First>
          </b:Person>
        </b:NameList>
      </b:Author>
    </b:Author>
    <b:RefOrder>26</b:RefOrder>
  </b:Source>
  <b:Source>
    <b:Tag>Bra11</b:Tag>
    <b:SourceType>DocumentFromInternetSite</b:SourceType>
    <b:Guid>{8CDFD703-D6CE-4F52-ABBB-D896A5746DCA}</b:Guid>
    <b:Title>Public trust and police legitimacy in Great Britain: Short term effects and long-term processes </b:Title>
    <b:Year>2011</b:Year>
    <b:YearAccessed>2025</b:YearAccessed>
    <b:MonthAccessed>July</b:MonthAccessed>
    <b:DayAccessed>20</b:DayAccessed>
    <b:URL>https://core.ac.uk/download/pdf/17279.pdf</b:URL>
    <b:Author>
      <b:Author>
        <b:NameList>
          <b:Person>
            <b:Last>Bradford</b:Last>
            <b:First>Ben</b:First>
          </b:Person>
          <b:Person>
            <b:Last>Jackson</b:Last>
            <b:First>J</b:First>
          </b:Person>
        </b:NameList>
      </b:Author>
    </b:Author>
    <b:InternetSiteTitle>https://core.ac.uk/</b:InternetSiteTitle>
    <b:RefOrder>27</b:RefOrder>
  </b:Source>
  <b:Source>
    <b:Tag>Lis14</b:Tag>
    <b:SourceType>JournalArticle</b:SourceType>
    <b:Guid>{71A58BEF-6951-49D8-B451-22B2D128E934}</b:Guid>
    <b:JournalName>Policing and Society</b:JournalName>
    <b:Year>2014</b:Year>
    <b:Pages>358-377</b:Pages>
    <b:Volume>25</b:Volume>
    <b:Issue>4</b:Issue>
    <b:Author>
      <b:Author>
        <b:NameList>
          <b:Person>
            <b:Last>Lister</b:Last>
            <b:First>Stuart</b:First>
          </b:Person>
          <b:Person>
            <b:Last>Rowe</b:Last>
            <b:First>Michael</b:First>
          </b:Person>
        </b:NameList>
      </b:Author>
    </b:Author>
    <b:YearAccessed>2025</b:YearAccessed>
    <b:MonthAccessed>July</b:MonthAccessed>
    <b:DayAccessed>15</b:DayAccessed>
    <b:URL>https://researchportal.northumbria.ac.uk/en/publications/electing-police-and-crime-commissioners-in-england-and-wales-pros</b:URL>
    <b:Title>Electing police and crime commissioners in England and Wales: prospecting for the democratisation of policing</b:Title>
    <b:RefOrder>29</b:RefOrder>
  </b:Source>
  <b:Source>
    <b:Tag>Col25</b:Tag>
    <b:SourceType>InternetSite</b:SourceType>
    <b:Guid>{1F2BBEE0-5C2A-4240-AD20-0A7296795FE4}</b:Guid>
    <b:Title>Engaging communities</b:Title>
    <b:Year>2025</b:Year>
    <b:Author>
      <b:Author>
        <b:Corporate>College of Policing</b:Corporate>
      </b:Author>
    </b:Author>
    <b:YearAccessed>2025</b:YearAccessed>
    <b:MonthAccessed>July</b:MonthAccessed>
    <b:DayAccessed>20</b:DayAccessed>
    <b:URL>https://www.college.police.uk/guidance/neighbourhood-policing/engaging-communities</b:URL>
    <b:RefOrder>30</b:RefOrder>
  </b:Source>
  <b:Source>
    <b:Tag>Hom243</b:Tag>
    <b:SourceType>InternetSite</b:SourceType>
    <b:Guid>{D0D5D8BF-056D-4E74-9014-CE3A4855C2D2}</b:Guid>
    <b:Author>
      <b:Author>
        <b:Corporate>Home Office</b:Corporate>
      </b:Author>
    </b:Author>
    <b:Title>Guidance - Communtiy Safety Partnerships</b:Title>
    <b:Year>2024</b:Year>
    <b:YearAccessed>2025</b:YearAccessed>
    <b:MonthAccessed>July</b:MonthAccessed>
    <b:DayAccessed>20</b:DayAccessed>
    <b:URL>https://www.gov.uk/government/publications/community-safety-partnerships/community-safety-partnerships</b:URL>
    <b:RefOrder>31</b:RefOrder>
  </b:Source>
  <b:Source>
    <b:Tag>Hul25</b:Tag>
    <b:SourceType>InternetSite</b:SourceType>
    <b:Guid>{749F2549-EEA2-4935-8A98-941F7E9F9230}</b:Guid>
    <b:Author>
      <b:Author>
        <b:Corporate>Hull City Council</b:Corporate>
      </b:Author>
    </b:Author>
    <b:Title>Area Committees</b:Title>
    <b:Year>2025</b:Year>
    <b:YearAccessed>2025</b:YearAccessed>
    <b:MonthAccessed>July</b:MonthAccessed>
    <b:DayAccessed>20</b:DayAccessed>
    <b:URL>https://www.hull.gov.uk/structure-decision-making/area-committees</b:URL>
    <b:RefOrder>32</b:RefOrder>
  </b:Source>
  <b:Source>
    <b:Tag>Hum25</b:Tag>
    <b:SourceType>InternetSite</b:SourceType>
    <b:Guid>{F3BD2091-8E38-4E6B-B99E-D429A67FEB47}</b:Guid>
    <b:Author>
      <b:Author>
        <b:Corporate>Humberside Police</b:Corporate>
      </b:Author>
    </b:Author>
    <b:Title>Get to know your Neighbourhood Policing Teams</b:Title>
    <b:Year>2025</b:Year>
    <b:YearAccessed>2025</b:YearAccessed>
    <b:MonthAccessed>July</b:MonthAccessed>
    <b:DayAccessed>20</b:DayAccessed>
    <b:URL>https://www.humberside.police.uk/police-forces/humberside-police/areas/campaigns/campaigns/get-to-know-your-neighbourhood-policing-teams/</b:URL>
    <b:RefOrder>33</b:RefOrder>
  </b:Source>
  <b:Source>
    <b:Tag>Lis13</b:Tag>
    <b:SourceType>JournalArticle</b:SourceType>
    <b:Guid>{E8B8EA71-1E6E-49E2-A0F2-9A92EE1F0FD1}</b:Guid>
    <b:Title>The New Politics of the Police: Police and Crime Commissioners and the ‘Operational Independence’ of the Police</b:Title>
    <b:Year>2013</b:Year>
    <b:YearAccessed>2025</b:YearAccessed>
    <b:MonthAccessed>July</b:MonthAccessed>
    <b:DayAccessed>20</b:DayAccessed>
    <b:JournalName>Policing: A Journal of Policy and Practice</b:JournalName>
    <b:Pages>239-247</b:Pages>
    <b:Volume>7</b:Volume>
    <b:Issue>3</b:Issue>
    <b:Author>
      <b:Author>
        <b:NameList>
          <b:Person>
            <b:Last>Lister</b:Last>
            <b:First>Stuart</b:First>
          </b:Person>
        </b:NameList>
      </b:Author>
    </b:Author>
    <b:DOI>https://doi.org/10.1093/police/pat011</b:DOI>
    <b:RefOrder>34</b:RefOrder>
  </b:Source>
  <b:Source>
    <b:Tag>Hom13</b:Tag>
    <b:SourceType>Report</b:SourceType>
    <b:Guid>{D58ABB84-94F1-4668-AC91-8B310D27BB60}</b:Guid>
    <b:Title>Community engagement in policing: Lessons from literature</b:Title>
    <b:Year>2013</b:Year>
    <b:Author>
      <b:Author>
        <b:Corporate>Home Office</b:Corporate>
      </b:Author>
    </b:Author>
    <b:City>London</b:City>
    <b:YearAccessed>2025</b:YearAccessed>
    <b:MonthAccessed>July</b:MonthAccessed>
    <b:DayAccessed>20</b:DayAccessed>
    <b:URL>https://d1wqtxts1xzle7.cloudfront.net/84879923/Community_engagement_lessons-libre.pdf?1650924673=&amp;response-content-disposition=inline%3B+filename%3DGenoa_1340_1620_Early_Development_of_Mar.pdf&amp;Expires=1753017799&amp;Signature=P5ow4UsQzoJ0tUxvhdKASl2BeoHd~NYXa</b:URL>
    <b:RefOrder>35</b:RefOrder>
  </b:Source>
  <b:Source>
    <b:Tag>Pol</b:Tag>
    <b:SourceType>JournalArticle</b:SourceType>
    <b:Guid>{405984BD-3150-46FC-982A-0C3A5177346C}</b:Guid>
    <b:Title>‘Police and Crime Commissioners: The Americanization of Policing or a Very British Reform?’</b:Title>
    <b:JournalName>International Journal of Law Crime and Justice  </b:JournalName>
    <b:Year>2012</b:Year>
    <b:Author>
      <b:Author>
        <b:NameList>
          <b:Person>
            <b:Last>Newburn</b:Last>
            <b:First>T </b:First>
          </b:Person>
        </b:NameList>
      </b:Author>
    </b:Author>
    <b:Pages>31–46</b:Pages>
    <b:Issue>40</b:Issue>
    <b:RefOrder>37</b:RefOrder>
  </b:Source>
  <b:Source>
    <b:Tag>Bra241</b:Tag>
    <b:SourceType>Report</b:SourceType>
    <b:Guid>{124FAD3F-2A3E-4918-9B89-A6A3B2136AD4}</b:Guid>
    <b:Title>Do people think police are meeting minimum standards of service delivery?</b:Title>
    <b:Year>2024</b:Year>
    <b:Institution>Vulnerability and Policing Futures Research Centre</b:Institution>
    <b:Author>
      <b:Author>
        <b:NameList>
          <b:Person>
            <b:Last>Bradford</b:Last>
            <b:First>Ben</b:First>
          </b:Person>
          <b:Person>
            <b:Last>Rowlands</b:Last>
            <b:First>David</b:First>
          </b:Person>
          <b:Person>
            <b:Last>Weirich</b:Last>
            <b:First>Christine</b:First>
          </b:Person>
          <b:Person>
            <b:Last>Crawford</b:Last>
            <b:First>Adam</b:First>
          </b:Person>
        </b:NameList>
      </b:Author>
    </b:Author>
    <b:YearAccessed>2025</b:YearAccessed>
    <b:MonthAccessed>July</b:MonthAccessed>
    <b:DayAccessed>20</b:DayAccessed>
    <b:URL>https://vulnerabilitypolicing.org.uk/wp-content/uploads/sites/133/2024/11/Do-people-think-police-are-meeting-minimum-standards-of-service-delivery-report.pdf</b:URL>
    <b:RefOrder>36</b:RefOrder>
  </b:Source>
  <b:Source>
    <b:Tag>Rei11</b:Tag>
    <b:SourceType>JournalArticle</b:SourceType>
    <b:Guid>{478F2C1D-3E75-429F-8A53-FCCCF43AD067}</b:Guid>
    <b:Title>The Politics of the Police</b:Title>
    <b:Year>2011</b:Year>
    <b:JournalName>Policing: A Journal of Policy and Practice</b:JournalName>
    <b:Pages>110-111</b:Pages>
    <b:Volume>5</b:Volume>
    <b:Issue>2</b:Issue>
    <b:Author>
      <b:Author>
        <b:NameList>
          <b:Person>
            <b:Last>Reiner</b:Last>
            <b:First>Robert</b:First>
          </b:Person>
        </b:NameList>
      </b:Author>
    </b:Author>
    <b:YearAccessed>2025</b:YearAccessed>
    <b:MonthAccessed>June </b:MonthAccessed>
    <b:DayAccessed>28</b:DayAccessed>
    <b:DOI>https://doi.org/10.1093/police/par007</b:DOI>
    <b:RefOrder>38</b:RefOrder>
  </b:Source>
  <b:Source>
    <b:Tag>Ass251</b:Tag>
    <b:SourceType>InternetSite</b:SourceType>
    <b:Guid>{34904B0B-CC0E-4681-80E1-D82EFAC6494E}</b:Guid>
    <b:Author>
      <b:Author>
        <b:Corporate>Association of Police and Crime Commissioners</b:Corporate>
      </b:Author>
    </b:Author>
    <b:Title>Role of the PCC</b:Title>
    <b:Year>2025</b:Year>
    <b:YearAccessed>2025</b:YearAccessed>
    <b:MonthAccessed>July</b:MonthAccessed>
    <b:DayAccessed>15</b:DayAccessed>
    <b:URL>https://www.apccs.police.uk/role-of-pcc/</b:URL>
    <b:RefOrder>42</b:RefOrder>
  </b:Source>
  <b:Source>
    <b:Tag>Bro05</b:Tag>
    <b:SourceType>Book</b:SourceType>
    <b:Guid>{39B9942E-0F11-4EC4-989E-FA4B6140483F}</b:Guid>
    <b:Title>Community Policing - National and Interntional models and approaches</b:Title>
    <b:Year>2005</b:Year>
    <b:Publisher>Willan Publishing</b:Publisher>
    <b:City>Cullompton</b:City>
    <b:Author>
      <b:Author>
        <b:NameList>
          <b:Person>
            <b:Last>Brogden</b:Last>
            <b:First>Mike</b:First>
          </b:Person>
          <b:Person>
            <b:Last>Nijhar</b:Last>
            <b:First>Preeti</b:First>
          </b:Person>
        </b:NameList>
      </b:Author>
    </b:Author>
    <b:YearAccessed>2025</b:YearAccessed>
    <b:MonthAccessed>July</b:MonthAccessed>
    <b:DayAccessed>14</b:DayAccessed>
    <b:RefOrder>43</b:RefOrder>
  </b:Source>
  <b:Source>
    <b:Tag>Cha17</b:Tag>
    <b:SourceType>Report</b:SourceType>
    <b:Guid>{8D79CC43-8AFC-4524-8AEE-1FD8D9CEA4C8}</b:Guid>
    <b:Title>The impact of police and crime commissioners on community safety agendas in England and Wales: a comparative study of South Wales and Avon and Somerset, 2012–2016</b:Title>
    <b:Year>2017</b:Year>
    <b:Institution>Cardiff School of Law and Politics</b:Institution>
    <b:Publisher>University of Cardiff</b:Publisher>
    <b:Author>
      <b:Author>
        <b:NameList>
          <b:Person>
            <b:Last>Chambers</b:Last>
            <b:First>Sophie</b:First>
          </b:Person>
        </b:NameList>
      </b:Author>
    </b:Author>
    <b:YearAccessed>2025</b:YearAccessed>
    <b:MonthAccessed>July</b:MonthAccessed>
    <b:DayAccessed>15</b:DayAccessed>
    <b:URL>https://orca.cardiff.ac.uk/id/eprint/103230/</b:URL>
    <b:RefOrder>44</b:RefOrder>
  </b:Source>
  <b:Source>
    <b:Tag>Eva01</b:Tag>
    <b:SourceType>Book</b:SourceType>
    <b:Guid>{8B3A2EAD-62AE-423E-A62E-21D01BBE9470}</b:Guid>
    <b:Title>The forging of the modern state</b:Title>
    <b:Year>2001</b:Year>
    <b:City>Harlow</b:City>
    <b:Publisher>Pearson Education</b:Publisher>
    <b:Author>
      <b:Author>
        <b:NameList>
          <b:Person>
            <b:Last>Evans</b:Last>
            <b:First>Eric</b:First>
          </b:Person>
        </b:NameList>
      </b:Author>
    </b:Author>
    <b:RefOrder>45</b:RefOrder>
  </b:Source>
  <b:Source>
    <b:Tag>Hay18</b:Tag>
    <b:SourceType>InternetSite</b:SourceType>
    <b:Guid>{359ED3FD-6EF3-416F-9216-659F13C384D0}</b:Guid>
    <b:Title>Policing has muddled along for decades – time now to change!</b:Title>
    <b:Year>2018</b:Year>
    <b:YearAccessed>2025</b:YearAccessed>
    <b:MonthAccessed>July</b:MonthAccessed>
    <b:DayAccessed>13</b:DayAccessed>
    <b:URL>https://www.crimeandjustice.org.uk/policing-has-muddled-along-decades-%E2%80%93-time-now-change#:~:text=Since%20the%20early%201990s%20there's,police%20is%20to%20catch%20criminals.</b:URL>
    <b:Author>
      <b:Author>
        <b:NameList>
          <b:Person>
            <b:Last>Hayes</b:Last>
            <b:First>Simon</b:First>
          </b:Person>
        </b:NameList>
      </b:Author>
    </b:Author>
    <b:InternetSiteTitle>Centre for Crime and Justice Studies</b:InternetSiteTitle>
    <b:RefOrder>46</b:RefOrder>
  </b:Source>
  <b:Source>
    <b:Tag>Hom91</b:Tag>
    <b:SourceType>Report</b:SourceType>
    <b:Guid>{784EDE96-61B8-4AC5-B2CD-BE3F02AF6503}</b:Guid>
    <b:Author>
      <b:Author>
        <b:Corporate>Home Office</b:Corporate>
      </b:Author>
    </b:Author>
    <b:Title>Safer Communities: The Local Delivery of Crime Prevention through the Partnership Approach</b:Title>
    <b:Year>1991</b:Year>
    <b:Institution>Home Office</b:Institution>
    <b:YearAccessed>2025</b:YearAccessed>
    <b:MonthAccessed>July</b:MonthAccessed>
    <b:DayAccessed>14</b:DayAccessed>
    <b:URL>https://ifind.swan.ac.uk/permalink/44WHELF_SWA/1jlslid/alma995082613402417</b:URL>
    <b:RefOrder>47</b:RefOrder>
  </b:Source>
  <b:Source>
    <b:Tag>Hom93</b:Tag>
    <b:SourceType>Report</b:SourceType>
    <b:Guid>{431B911F-0477-4C4A-BA63-36FCE72F3968}</b:Guid>
    <b:Title>The Goverments Proposals for the Police Service in England and Wales Cm228</b:Title>
    <b:Year>1993</b:Year>
    <b:Author>
      <b:Author>
        <b:Corporate>Home Office</b:Corporate>
      </b:Author>
    </b:Author>
    <b:Institution>Home Office</b:Institution>
    <b:Publisher>Home Office</b:Publisher>
    <b:YearAccessed>2025</b:YearAccessed>
    <b:MonthAccessed>July</b:MonthAccessed>
    <b:DayAccessed>13</b:DayAccessed>
    <b:URL>https://assets.publishing.service.gov.uk/media/5a7b7d9240f0b645ba3c4ac5/2281.pdf</b:URL>
    <b:RefOrder>48</b:RefOrder>
  </b:Source>
  <b:Source>
    <b:Tag>Hom98</b:Tag>
    <b:SourceType>Report</b:SourceType>
    <b:Guid>{A909563B-5D95-48A7-9CF1-5CAB8F602817}</b:Guid>
    <b:Title>Crime and Disorder Act 1998</b:Title>
    <b:Year>1998</b:Year>
    <b:YearAccessed>2024</b:YearAccessed>
    <b:MonthAccessed>December </b:MonthAccessed>
    <b:DayAccessed>10</b:DayAccessed>
    <b:URL>https://www.legislation.gov.uk/ukpga/1998/37/contents</b:URL>
    <b:Author>
      <b:Author>
        <b:Corporate>Home Office</b:Corporate>
      </b:Author>
    </b:Author>
    <b:Institution>Home Office</b:Institution>
    <b:Publisher>Uk Goverment</b:Publisher>
    <b:RefOrder>49</b:RefOrder>
  </b:Source>
  <b:Source>
    <b:Tag>Hom232</b:Tag>
    <b:SourceType>InternetSite</b:SourceType>
    <b:Guid>{A1ABD681-EEC5-417B-8480-E8B921E2226C}</b:Guid>
    <b:Author>
      <b:Author>
        <b:Corporate>Home Office</b:Corporate>
      </b:Author>
    </b:Author>
    <b:Title>Strategic Policing Requirement 2023</b:Title>
    <b:Year>2023</b:Year>
    <b:YearAccessed>2025</b:YearAccessed>
    <b:MonthAccessed>July</b:MonthAccessed>
    <b:DayAccessed>15</b:DayAccessed>
    <b:URL>https://www.gov.uk/government/publications/strategic-policing-requirement-2023</b:URL>
    <b:RefOrder>50</b:RefOrder>
  </b:Source>
  <b:Source>
    <b:Tag>Hom251</b:Tag>
    <b:SourceType>InternetSite</b:SourceType>
    <b:Guid>{9119D656-5FE5-445D-8500-5D2BFEE56D59}</b:Guid>
    <b:Title>Neighbourhood policing allocations and projections</b:Title>
    <b:Year>2025</b:Year>
    <b:Author>
      <b:Author>
        <b:Corporate>Home Office</b:Corporate>
      </b:Author>
    </b:Author>
    <b:YearAccessed>2025</b:YearAccessed>
    <b:MonthAccessed>July</b:MonthAccessed>
    <b:DayAccessed>15</b:DayAccessed>
    <b:URL>https://www.gov.uk/government/publications/neighbourhood-policing-grant-allocations-and-projections-2025-to-2026#:~:text=As%20set%20out%20at%20the,the%20end%20of%20this%20Parliament.</b:URL>
    <b:InternetSiteTitle>Gov.uk</b:InternetSiteTitle>
    <b:RefOrder>51</b:RefOrder>
  </b:Source>
  <b:Source>
    <b:Tag>Hom252</b:Tag>
    <b:SourceType>InternetSite</b:SourceType>
    <b:Guid>{4F025A0D-D9EF-4B37-9F0A-DA16FF819FF1}</b:Guid>
    <b:Author>
      <b:Author>
        <b:Corporate>Home Office</b:Corporate>
      </b:Author>
    </b:Author>
    <b:Title>Neighbourhood Policing Guarantee performance framework</b:Title>
    <b:Year>2025</b:Year>
    <b:YearAccessed>2025</b:YearAccessed>
    <b:MonthAccessed>July</b:MonthAccessed>
    <b:DayAccessed>15</b:DayAccessed>
    <b:URL>https://www.gov.uk/government/publications/neighbourhood-policing-guarantee-performance-framework</b:URL>
    <b:RefOrder>52</b:RefOrder>
  </b:Source>
  <b:Source>
    <b:Tag>Inn05</b:Tag>
    <b:SourceType>JournalArticle</b:SourceType>
    <b:Guid>{91895283-F837-4926-B17F-64CC1E9255C0}</b:Guid>
    <b:Title>Why ‘soft’ policing is hard: on the curious development of reassurance policing, how it became neighbourhood policing and what this signifies about the politics of police reform</b:Title>
    <b:Year>2005</b:Year>
    <b:JournalName>Community &amp; Applied Social Psychology</b:JournalName>
    <b:Pages>156-169</b:Pages>
    <b:Volume>15</b:Volume>
    <b:Issue>3</b:Issue>
    <b:Author>
      <b:Author>
        <b:NameList>
          <b:Person>
            <b:Last>Innes</b:Last>
            <b:First>Martin</b:First>
          </b:Person>
        </b:NameList>
      </b:Author>
    </b:Author>
    <b:YearAccessed>2025</b:YearAccessed>
    <b:MonthAccessed>July</b:MonthAccessed>
    <b:DayAccessed>14</b:DayAccessed>
    <b:DOI>https://doi.org/10.1002/casp.818</b:DOI>
    <b:RefOrder>53</b:RefOrder>
  </b:Source>
  <b:Source>
    <b:Tag>Joh92</b:Tag>
    <b:SourceType>JournalArticle</b:SourceType>
    <b:Guid>{0AA163DF-B2F9-4CAE-82FC-B0B05C673ADD}</b:Guid>
    <b:Title>British Policing in the Nineties: Free Market and Strong State?</b:Title>
    <b:JournalName>International Criminal Justice Review</b:JournalName>
    <b:Year>1992</b:Year>
    <b:Pages>1-18</b:Pages>
    <b:Volume>2</b:Volume>
    <b:Issue>1</b:Issue>
    <b:Author>
      <b:Author>
        <b:NameList>
          <b:Person>
            <b:Last>Johnston</b:Last>
            <b:First>Les</b:First>
          </b:Person>
        </b:NameList>
      </b:Author>
    </b:Author>
    <b:YearAccessed>2025</b:YearAccessed>
    <b:MonthAccessed>July</b:MonthAccessed>
    <b:DayAccessed>13</b:DayAccessed>
    <b:URL>https://doi.org/10.1177/105756779200200102</b:URL>
    <b:RefOrder>54</b:RefOrder>
  </b:Source>
  <b:Source>
    <b:Tag>Lov05</b:Tag>
    <b:SourceType>JournalArticle</b:SourceType>
    <b:Guid>{B6E8B370-3161-48AD-88A7-B5FEA4EB3B2B}</b:Guid>
    <b:Title>Policing Performance: The Impact of Performance Measures and Targets on Police Forces in England and Wales</b:Title>
    <b:JournalName>International Journal of Police Science &amp; Management</b:JournalName>
    <b:Year>2005</b:Year>
    <b:Pages>282-293</b:Pages>
    <b:Volume>8</b:Volume>
    <b:Issue>4</b:Issue>
    <b:Author>
      <b:Author>
        <b:NameList>
          <b:Person>
            <b:Last>Loveday</b:Last>
            <b:First>Barry</b:First>
          </b:Person>
        </b:NameList>
      </b:Author>
    </b:Author>
    <b:YearAccessed>2025</b:YearAccessed>
    <b:MonthAccessed>July</b:MonthAccessed>
    <b:DayAccessed>13</b:DayAccessed>
    <b:DOI>https://doi.org/10.1350/ijps.2006.8.4.282</b:DOI>
    <b:RefOrder>55</b:RefOrder>
  </b:Source>
  <b:Source>
    <b:Tag>Maw16</b:Tag>
    <b:SourceType>JournalArticle</b:SourceType>
    <b:Guid>{9117EAE2-49A3-4B8D-B336-5BB7F0DF2FF8}</b:Guid>
    <b:Title>Civilian oversight of the police in England and Wales: The election of Police and Crime Commissioners in 2012 and 2016</b:Title>
    <b:Year>2016</b:Year>
    <b:YearAccessed>2025</b:YearAccessed>
    <b:MonthAccessed>July</b:MonthAccessed>
    <b:DayAccessed>15</b:DayAccessed>
    <b:URL>https://journals.sagepub.com/doi/abs/10.1177/1461355716677875</b:URL>
    <b:JournalName>International journal of police science &amp; management,</b:JournalName>
    <b:Pages>22-30</b:Pages>
    <b:Volume>19</b:Volume>
    <b:Issue>1</b:Issue>
    <b:Author>
      <b:Author>
        <b:NameList>
          <b:Person>
            <b:Last>Mawby</b:Last>
            <b:First>Rob</b:First>
          </b:Person>
          <b:Person>
            <b:Last>Smith</b:Last>
            <b:First>Kreseda</b:First>
          </b:Person>
        </b:NameList>
      </b:Author>
    </b:Author>
    <b:RefOrder>56</b:RefOrder>
  </b:Source>
  <b:Source>
    <b:Tag>New12</b:Tag>
    <b:SourceType>Book</b:SourceType>
    <b:Guid>{5A7DE55A-F95A-4708-A32A-AD7944E9B89E}</b:Guid>
    <b:Title>Policing since 1945</b:Title>
    <b:Year>2012</b:Year>
    <b:Publisher>Willan</b:Publisher>
    <b:Author>
      <b:Author>
        <b:NameList>
          <b:Person>
            <b:Last>Newburn</b:Last>
            <b:First>Tim</b:First>
          </b:Person>
        </b:NameList>
      </b:Author>
    </b:Author>
    <b:YearAccessed>2025</b:YearAccessed>
    <b:MonthAccessed>July</b:MonthAccessed>
    <b:DayAccessed>13</b:DayAccessed>
    <b:URL>https://static1.squarespace.com/static/5b7ea2794cde7a79e7c00582/t/632d9bcc133e185bbb0f350a/1663933391323/handbook-of-policing-.pdf</b:URL>
    <b:RefOrder>57</b:RefOrder>
  </b:Source>
  <b:Source>
    <b:Tag>Ney06</b:Tag>
    <b:SourceType>JournalArticle</b:SourceType>
    <b:Guid>{BCF17FBC-36CA-4382-A964-B64AB56FBBE3}</b:Guid>
    <b:Title>Ethics in policing: performance and the personalisation of accoutnability on British policing and criminal justice</b:Title>
    <b:JournalName>Legal Ethics</b:JournalName>
    <b:Year>2006</b:Year>
    <b:Pages>16 - 35</b:Pages>
    <b:Volume>9</b:Volume>
    <b:Issue>1</b:Issue>
    <b:Author>
      <b:Author>
        <b:NameList>
          <b:Person>
            <b:Last>Neyroud</b:Last>
            <b:First>P</b:First>
            <b:Middle>W</b:Middle>
          </b:Person>
        </b:NameList>
      </b:Author>
    </b:Author>
    <b:YearAccessed>20205</b:YearAccessed>
    <b:MonthAccessed>July</b:MonthAccessed>
    <b:DayAccessed>13</b:DayAccessed>
    <b:DOI>10.1080/1460728X.2006.11424249</b:DOI>
    <b:RefOrder>58</b:RefOrder>
  </b:Source>
  <b:Source>
    <b:Tag>Rap08</b:Tag>
    <b:SourceType>Book</b:SourceType>
    <b:Guid>{16DEE0DC-6AAE-4691-8878-AE615D9C2AC2}</b:Guid>
    <b:Title>1848: Year of Revolution</b:Title>
    <b:Year>2008</b:Year>
    <b:City>London</b:City>
    <b:Publisher>Brown</b:Publisher>
    <b:Author>
      <b:Author>
        <b:NameList>
          <b:Person>
            <b:Last>Rapport</b:Last>
            <b:First>M</b:First>
          </b:Person>
        </b:NameList>
      </b:Author>
    </b:Author>
    <b:RefOrder>59</b:RefOrder>
  </b:Source>
  <b:Source>
    <b:Tag>Raw02</b:Tag>
    <b:SourceType>BookSection</b:SourceType>
    <b:Guid>{BCDF61B8-605E-4A78-ACCB-81F9A1C6FB6D}</b:Guid>
    <b:Title>Chapter 6 In the midst of hordes of starving plunderers 1850 - 1939</b:Title>
    <b:BookTitle>Policing: A short history</b:BookTitle>
    <b:Year>2002</b:Year>
    <b:Pages>152-184</b:Pages>
    <b:City>Cullompton</b:City>
    <b:Publisher>Willan Publishing</b:Publisher>
    <b:Author>
      <b:Author>
        <b:NameList>
          <b:Person>
            <b:Last>Rawlings</b:Last>
            <b:First>P</b:First>
          </b:Person>
        </b:NameList>
      </b:Author>
    </b:Author>
    <b:YearAccessed>2025</b:YearAccessed>
    <b:MonthAccessed>July</b:MonthAccessed>
    <b:DayAccessed>16</b:DayAccessed>
    <b:RefOrder>60</b:RefOrder>
  </b:Source>
  <b:Source>
    <b:Tag>Row07</b:Tag>
    <b:SourceType>JournalArticle</b:SourceType>
    <b:Guid>{1ACEBA9B-5C88-40F9-BFC6-ED39FFAEA174}</b:Guid>
    <b:Title>Neighbourhood policing and community safety: Researching the instabilities of the local governance of crime, disorder and security in contemporary UK</b:Title>
    <b:JournalName>Criminology &amp; Criminal Justice</b:JournalName>
    <b:Year>2007</b:Year>
    <b:Pages>317-346</b:Pages>
    <b:Volume>7</b:Volume>
    <b:Issue>4</b:Issue>
    <b:Author>
      <b:Author>
        <b:NameList>
          <b:Person>
            <b:Last>Rowe</b:Last>
            <b:First>Mike</b:First>
          </b:Person>
          <b:Person>
            <b:Last>Hughes</b:Last>
            <b:First>G</b:First>
          </b:Person>
        </b:NameList>
      </b:Author>
    </b:Author>
    <b:YearAccessed>2025</b:YearAccessed>
    <b:MonthAccessed>July</b:MonthAccessed>
    <b:DayAccessed>14</b:DayAccessed>
    <b:URL>https://citeseerx.ist.psu.edu/document?repid=rep1&amp;type=pdf&amp;doi=feb81342dcd758fefc2d17169113bfd3f8469fda</b:URL>
    <b:RefOrder>61</b:RefOrder>
  </b:Source>
  <b:Source>
    <b:Tag>Sca81</b:Tag>
    <b:SourceType>Report</b:SourceType>
    <b:Guid>{FF911BC1-363B-40A8-8C39-DA22416BF104}</b:Guid>
    <b:Title>Scarman Inquiry into the Brixton Riots, April 1981: Lord Scarman's report</b:Title>
    <b:Year>1981</b:Year>
    <b:Institution>Home Office</b:Institution>
    <b:Publisher>Home Office</b:Publisher>
    <b:City>London</b:City>
    <b:Author>
      <b:Author>
        <b:NameList>
          <b:Person>
            <b:Last>Scarman</b:Last>
            <b:First>Leslie</b:First>
          </b:Person>
        </b:NameList>
      </b:Author>
    </b:Author>
    <b:YearAccessed>2025</b:YearAccessed>
    <b:MonthAccessed>July</b:MonthAccessed>
    <b:DayAccessed>14</b:DayAccessed>
    <b:URL>https://discovery.nationalarchives.gov.uk/details/r/C14919455</b:URL>
    <b:RefOrder>62</b:RefOrder>
  </b:Source>
  <b:Source>
    <b:Tag>UKP93</b:Tag>
    <b:SourceType>InternetSite</b:SourceType>
    <b:Guid>{E0948273-FEDD-4957-AE94-0EC18F33C359}</b:Guid>
    <b:Author>
      <b:Author>
        <b:Corporate>UK Parliament</b:Corporate>
      </b:Author>
      <b:ProducerName>
        <b:NameList>
          <b:Person>
            <b:Last>Commons</b:Last>
            <b:First>House</b:First>
            <b:Middle>of</b:Middle>
          </b:Person>
        </b:NameList>
      </b:ProducerName>
    </b:Author>
    <b:Title>Police (Performance Indicators)</b:Title>
    <b:Year>1993</b:Year>
    <b:YearAccessed>2025</b:YearAccessed>
    <b:MonthAccessed>July</b:MonthAccessed>
    <b:DayAccessed>13</b:DayAccessed>
    <b:URL>https://hansard.parliament.uk/commons/1993-12-03/debates/5933dc70-cec8-4935-b604-86133581eafd/Police(PerformanceIndicators)#:~:text=Key%20performance%20indicators%20are:,within%20the%20local%20target%20time.</b:URL>
    <b:InternetSiteTitle>UK Parliament </b:InternetSiteTitle>
    <b:RefOrder>63</b:RefOrder>
  </b:Source>
  <b:Source>
    <b:Tag>UKP03</b:Tag>
    <b:SourceType>InternetSite</b:SourceType>
    <b:Guid>{A618AD81-53FA-4F53-B6FF-9A13C4D34500}</b:Guid>
    <b:Title>Select Committee on Home Affairs Fourth Report</b:Title>
    <b:Year>2003</b:Year>
    <b:Author>
      <b:Author>
        <b:Corporate>UK Parliament</b:Corporate>
      </b:Author>
    </b:Author>
    <b:YearAccessed>2025</b:YearAccessed>
    <b:MonthAccessed>July</b:MonthAccessed>
    <b:DayAccessed>15</b:DayAccessed>
    <b:URL>https://publications.parliament.uk/pa/cm200405/cmselect/cmhaff/370/37004.htm</b:URL>
    <b:RefOrder>64</b:RefOrder>
  </b:Source>
  <b:Source>
    <b:Tag>Pea92</b:Tag>
    <b:SourceType>BookSection</b:SourceType>
    <b:Guid>{E8EEDF68-DC1B-48C3-B9C8-7C74DB995B6C}</b:Guid>
    <b:Title>Crime, Community and Conflict: The Multi-Agency Approach</b:Title>
    <b:Year>1992</b:Year>
    <b:YearAccessed>2025</b:YearAccessed>
    <b:MonthAccessed>July</b:MonthAccessed>
    <b:DayAccessed>21</b:DayAccessed>
    <b:Pages>46-72</b:Pages>
    <b:BookTitle>Unravelling Criminal Justice</b:BookTitle>
    <b:City>London</b:City>
    <b:Publisher>Palgrave Macmillan</b:Publisher>
    <b:DOI>https://doi.org/10.1007/978-1-349-22044-1_2</b:DOI>
    <b:Author>
      <b:Author>
        <b:NameList>
          <b:Person>
            <b:Last>Pearson</b:Last>
            <b:First>G</b:First>
          </b:Person>
          <b:Person>
            <b:Last>Blagg</b:Last>
            <b:First>H</b:First>
          </b:Person>
          <b:Person>
            <b:Last>Smith</b:Last>
            <b:First>D</b:First>
          </b:Person>
          <b:Person>
            <b:Last>Sampson</b:Last>
            <b:First>A</b:First>
          </b:Person>
          <b:Person>
            <b:Last>Stubbs</b:Last>
            <b:First>P</b:First>
          </b:Person>
        </b:NameList>
      </b:Author>
    </b:Author>
    <b:RefOrder>12</b:RefOrder>
  </b:Source>
  <b:Source>
    <b:Tag>Jen12</b:Tag>
    <b:SourceType>JournalArticle</b:SourceType>
    <b:Guid>{045AA4FA-450B-4C84-8D56-B02AE441C053}</b:Guid>
    <b:Title>The economy, crime and time: An analysis of recorded property crime in England &amp; Wales 1961–2006</b:Title>
    <b:Year>2012</b:Year>
    <b:JournalName>International Journal of Law, Crime and Justice</b:JournalName>
    <b:Pages>192-210</b:Pages>
    <b:Author>
      <b:Author>
        <b:NameList>
          <b:Person>
            <b:Last>Jennings</b:Last>
            <b:First>W</b:First>
          </b:Person>
          <b:Person>
            <b:Last>Farrall</b:Last>
            <b:First>S</b:First>
          </b:Person>
          <b:Person>
            <b:Last>Bevan</b:Last>
            <b:First>S</b:First>
          </b:Person>
        </b:NameList>
      </b:Author>
    </b:Author>
    <b:YearAccessed>2025</b:YearAccessed>
    <b:MonthAccessed>July</b:MonthAccessed>
    <b:DayAccessed>22</b:DayAccessed>
    <b:URL>https://d1wqtxts1xzle7.cloudfront.net/57479833/j.ijlcj.2012.03.00420181001-4996-16vwgvi-libre.pdf?1538394648=&amp;response-content-disposition=inline%3B+filename%3DThe_economy_crime_and_time_An_analysis_o.pdf&amp;Expires=1753220912&amp;Signature=VNJh2~UC~dEXWSBNcAZPZ</b:URL>
    <b:RefOrder>14</b:RefOrder>
  </b:Source>
  <b:Source>
    <b:Tag>The15</b:Tag>
    <b:SourceType>Report</b:SourceType>
    <b:Guid>{DD57CF14-8751-4262-980D-23CB8AC9B136}</b:Guid>
    <b:Title>Neighbourhood policing: Past, present and future</b:Title>
    <b:Year>2015</b:Year>
    <b:Author>
      <b:Author>
        <b:Corporate>The Police Foundation</b:Corporate>
      </b:Author>
    </b:Author>
    <b:Publisher>The Police Foundation</b:Publisher>
    <b:YearAccessed>2025</b:YearAccessed>
    <b:MonthAccessed>July</b:MonthAccessed>
    <b:DayAccessed>2022</b:DayAccessed>
    <b:URL>https://www.police-foundation.org.uk/wp-content/uploads/2017/06/neighbourhood_policing_past_present_future.pdf</b:URL>
    <b:RefOrder>15</b:RefOrder>
  </b:Source>
  <b:Source>
    <b:Tag>UKP25</b:Tag>
    <b:SourceType>InternetSite</b:SourceType>
    <b:Guid>{73516AC7-9F9F-4F2A-9FD9-55CA811DCD63}</b:Guid>
    <b:Title>The Government's Approach to Crime Prevention - Home Affairs Committee Contents</b:Title>
    <b:Year>2010</b:Year>
    <b:Author>
      <b:Author>
        <b:Corporate>UK Parliment</b:Corporate>
      </b:Author>
    </b:Author>
    <b:InternetSiteTitle>Parliment.uk</b:InternetSiteTitle>
    <b:Month>July</b:Month>
    <b:URL>https://publications.parliament.uk/pa/cm200910/cmselect/cmhaff/242/24205.htm</b:URL>
    <b:YearAccessed>2025</b:YearAccessed>
    <b:MonthAccessed>July</b:MonthAccessed>
    <b:DayAccessed>22</b:DayAccessed>
    <b:RefOrder>16</b:RefOrder>
  </b:Source>
  <b:Source>
    <b:Tag>Bul95</b:Tag>
    <b:SourceType>JournalArticle</b:SourceType>
    <b:Guid>{84EE65BD-EC5C-40EE-AA1E-C7155584FF7C}</b:Guid>
    <b:Author>
      <b:Author>
        <b:NameList>
          <b:Person>
            <b:Last>Bull</b:Last>
            <b:First>D</b:First>
          </b:Person>
          <b:Person>
            <b:Last>Stratta</b:Last>
            <b:First>E</b:First>
          </b:Person>
        </b:NameList>
      </b:Author>
    </b:Author>
    <b:Title>Police-community consultative committees: a response to paramilitary policing?</b:Title>
    <b:JournalName>The Australian and New Zealand Journal of Sociology</b:JournalName>
    <b:Year>1995</b:Year>
    <b:Pages>67-82</b:Pages>
    <b:Volume>31</b:Volume>
    <b:Issue>3</b:Issue>
    <b:YearAccessed>2025</b:YearAccessed>
    <b:MonthAccessed>July</b:MonthAccessed>
    <b:DayAccessed>14</b:DayAccessed>
    <b:DOI>https://doi.org/10.1177/144078339503100306</b:DOI>
    <b:RefOrder>65</b:RefOrder>
  </b:Source>
  <b:Source>
    <b:Tag>Col06</b:Tag>
    <b:SourceType>JournalArticle</b:SourceType>
    <b:Guid>{D0D95B6B-84FA-4532-9B42-28EF71553154}</b:Guid>
    <b:Title>In Search of Purpose and Priorities: Police Performance Indicators in England and Wales</b:Title>
    <b:Year>2006</b:Year>
    <b:YearAccessed>2025</b:YearAccessed>
    <b:MonthAccessed>July</b:MonthAccessed>
    <b:DayAccessed>13</b:DayAccessed>
    <b:URL>https://ssrn.com/abstract=902146 or http://dx.doi.org/10.1111/</b:URL>
    <b:JournalName>Public Money &amp; Management</b:JournalName>
    <b:Pages>165-172</b:Pages>
    <b:Volume>26</b:Volume>
    <b:Issue>3</b:Issue>
    <b:Author>
      <b:Author>
        <b:NameList>
          <b:Person>
            <b:Last>Collier</b:Last>
            <b:Middle>M</b:Middle>
            <b:First>Paul</b:First>
          </b:Person>
        </b:NameList>
      </b:Author>
    </b:Author>
    <b:RefOrder>9</b:RefOrder>
  </b:Source>
  <b:Source>
    <b:Tag>Cop97</b:Tag>
    <b:SourceType>JournalArticle</b:SourceType>
    <b:Guid>{6B4CD961-D769-41D3-A36D-E6E8846E235F}</b:Guid>
    <b:Title>Globalization, new public management and the enabling state: futures of police management</b:Title>
    <b:JournalName>The International Journal of Public Sector Management</b:JournalName>
    <b:Year>1997</b:Year>
    <b:Pages>444-460</b:Pages>
    <b:Volume>10</b:Volume>
    <b:Issue>6</b:Issue>
    <b:Author>
      <b:Author>
        <b:NameList>
          <b:Person>
            <b:Last>Cope</b:Last>
            <b:First>S</b:First>
          </b:Person>
          <b:Person>
            <b:Last>Leishman</b:Last>
            <b:First>F</b:First>
          </b:Person>
          <b:Person>
            <b:Last>Starie</b:Last>
            <b:First>P</b:First>
          </b:Person>
        </b:NameList>
      </b:Author>
    </b:Author>
    <b:YearAccessed>2025</b:YearAccessed>
    <b:MonthAccessed>Jul7</b:MonthAccessed>
    <b:DayAccessed>17</b:DayAccessed>
    <b:RefOrder>7</b:RefOrder>
  </b:Source>
  <b:Source>
    <b:Tag>Ems13</b:Tag>
    <b:SourceType>BookSection</b:SourceType>
    <b:Guid>{2A7D1C7B-36E2-4974-BE42-8C811B0F1BB6}</b:Guid>
    <b:Title>Peels Principles, Police Principles</b:Title>
    <b:BookTitle>The future of policing</b:BookTitle>
    <b:Year>2013</b:Year>
    <b:Publisher>Routledge</b:Publisher>
    <b:Author>
      <b:Author>
        <b:NameList>
          <b:Person>
            <b:Last>Emsley</b:Last>
            <b:First>Cive</b:First>
          </b:Person>
        </b:NameList>
      </b:Author>
      <b:BookAuthor>
        <b:NameList>
          <b:Person>
            <b:Last>Brown</b:Last>
            <b:Middle>M</b:Middle>
            <b:First>Jennifer</b:First>
          </b:Person>
        </b:NameList>
      </b:BookAuthor>
    </b:Author>
    <b:YearAccessed>2025</b:YearAccessed>
    <b:MonthAccessed>June</b:MonthAccessed>
    <b:DayAccessed>28</b:DayAccessed>
    <b:URL>https://books.google.co.uk/books?hl=en&amp;lr=&amp;id=BUJFAQAAQBAJ&amp;oi=fnd&amp;pg=PP1&amp;ots=-dOZZd-kfi&amp;sig=oKm7TAUPFPfhAvYSMZhqhzwZvCI&amp;redir_esc=y#v=onepage&amp;q&amp;f=false</b:URL>
    <b:RefOrder>66</b:RefOrder>
  </b:Source>
  <b:Source>
    <b:Tag>Hom64</b:Tag>
    <b:SourceType>Report</b:SourceType>
    <b:Guid>{7DA96535-CFA1-4C9D-9004-CF16F2C47725}</b:Guid>
    <b:Author>
      <b:Author>
        <b:Corporate>Home Office</b:Corporate>
      </b:Author>
    </b:Author>
    <b:Title>Police Act</b:Title>
    <b:Year>1964</b:Year>
    <b:Institution>Home Office</b:Institution>
    <b:Publisher>Legislation.gov.uk</b:Publisher>
    <b:City>London</b:City>
    <b:ThesisType>Legislation</b:ThesisType>
    <b:RefOrder>13</b:RefOrder>
  </b:Source>
  <b:Source>
    <b:Tag>Ems21</b:Tag>
    <b:SourceType>BookSection</b:SourceType>
    <b:Guid>{A2147711-A22C-4A73-9E86-6AD55A2ADCCD}</b:Guid>
    <b:Title>Patrolmen, Detectives, and Policing by the Community</b:Title>
    <b:Year>2021</b:Year>
    <b:City>Oxford</b:City>
    <b:Publisher>Oxford University Press</b:Publisher>
    <b:Author>
      <b:Author>
        <b:NameList>
          <b:Person>
            <b:Last>Emsley</b:Last>
            <b:First>Clive</b:First>
          </b:Person>
        </b:NameList>
      </b:Author>
    </b:Author>
    <b:BookTitle>A short history of police and policing</b:BookTitle>
    <b:YearAccessed>2025</b:YearAccessed>
    <b:MonthAccessed>July</b:MonthAccessed>
    <b:DayAccessed>16</b:DayAccessed>
    <b:RefOrder>67</b:RefOrder>
  </b:Source>
  <b:Source>
    <b:Tag>Jon28</b:Tag>
    <b:SourceType>Report</b:SourceType>
    <b:Guid>{FDCECA07-005F-4C15-A871-20190C98D33B}</b:Guid>
    <b:Title>Police and Crime Plan</b:Title>
    <b:Year>2024 - 2028</b:Year>
    <b:Author>
      <b:Author>
        <b:Corporate>Humberside Police and Crime Commissioner</b:Corporate>
      </b:Author>
    </b:Author>
    <b:Institution>Office of the Police and Crime Commissioner</b:Institution>
    <b:Publisher>Jonathan Evison</b:Publisher>
    <b:YearAccessed>20205</b:YearAccessed>
    <b:MonthAccessed>July</b:MonthAccessed>
    <b:DayAccessed>23</b:DayAccessed>
    <b:URL>https://d1lmpjji0e63yt.cloudfront.net/files/Reports-and-Plans/Police-and-Crime-Plan/2024-29-PoliceCrime-Plan.pdf</b:URL>
    <b:RefOrder>28</b:RefOrder>
  </b:Source>
  <b:Source>
    <b:Tag>Loa23</b:Tag>
    <b:SourceType>Book</b:SourceType>
    <b:Guid>{70BDB598-DA5A-463D-BC7C-76684273DFE4}</b:Guid>
    <b:Title>Policing and the Condition of England</b:Title>
    <b:Year>2023</b:Year>
    <b:City>Oxford</b:City>
    <b:Publisher>Oxford University Press</b:Publisher>
    <b:Author>
      <b:Author>
        <b:NameList>
          <b:Person>
            <b:Last>Loader</b:Last>
            <b:First>Ian</b:First>
          </b:Person>
          <b:Person>
            <b:Last>Mulcahy</b:Last>
            <b:First>Aogan</b:First>
          </b:Person>
        </b:NameList>
      </b:Author>
    </b:Author>
    <b:YearAccessed>2025</b:YearAccessed>
    <b:MonthAccessed>July</b:MonthAccessed>
    <b:DayAccessed>15</b:DayAccessed>
    <b:RefOrder>25</b:RefOrder>
  </b:Source>
  <b:Source>
    <b:Tag>Hou25</b:Tag>
    <b:SourceType>DocumentFromInternetSite</b:SourceType>
    <b:Guid>{DBEB5C23-8E01-4CCA-BBD5-7EFA6604DE3C}</b:Guid>
    <b:Title>Written evidence submitted by the National Association of Independent Advisory Groups</b:Title>
    <b:Author>
      <b:Author>
        <b:Corporate>UK Parliament</b:Corporate>
      </b:Author>
    </b:Author>
    <b:PublicationTitle>Home Office Committee looking into the future of police services</b:PublicationTitle>
    <b:YearAccessed>2025</b:YearAccessed>
    <b:MonthAccessed>July</b:MonthAccessed>
    <b:DayAccessed>20</b:DayAccessed>
    <b:URL>https://committees.parliament.uk/writtenevidence/122036/html/#:~:text=Police%20visibility%20in%20communities%20is%20essential%20for%20building%20trust%20with,to%20address%20those%20concerns%20effectively.</b:URL>
    <b:Year>2023</b:Year>
    <b:Month>April</b:Month>
    <b:RefOrder>19</b:RefOrder>
  </b:Source>
</b:Sources>
</file>

<file path=customXml/itemProps1.xml><?xml version="1.0" encoding="utf-8"?>
<ds:datastoreItem xmlns:ds="http://schemas.openxmlformats.org/officeDocument/2006/customXml" ds:itemID="{F7DA2897-5C0B-4CA1-B6AA-D590A56148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206</TotalTime>
  <Pages>20</Pages>
  <Words>6147</Words>
  <Characters>35041</Characters>
  <Application>Microsoft Office Word</Application>
  <DocSecurity>0</DocSecurity>
  <Lines>292</Lines>
  <Paragraphs>82</Paragraphs>
  <ScaleCrop>false</ScaleCrop>
  <HeadingPairs>
    <vt:vector size="2" baseType="variant">
      <vt:variant>
        <vt:lpstr>Title</vt:lpstr>
      </vt:variant>
      <vt:variant>
        <vt:i4>1</vt:i4>
      </vt:variant>
    </vt:vector>
  </HeadingPairs>
  <TitlesOfParts>
    <vt:vector size="1" baseType="lpstr">
      <vt:lpstr>Policing and the Political Landscape (BMPO7003D)
Report on the complex interplay between political influence, policing priorities, and public engagement at a national, regional, and local level
Student Name: Owen Stafford 
Student Number: 2327196
Word cou</vt:lpstr>
    </vt:vector>
  </TitlesOfParts>
  <Company/>
  <LinksUpToDate>false</LinksUpToDate>
  <CharactersWithSpaces>41106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Policing and the Political Landscape (BMPO7003D)
Report on the complex interplay between political influence, policing priorities, and public engagement at a national, regional, and local level
Student Name: Owen Stafford 
Student Number: 2327196
Word cou</dc:title>
  <dc:subject/>
  <dc:creator>Mike Durke</dc:creator>
  <cp:keywords/>
  <dc:description/>
  <cp:lastModifiedBy>Stafford, Owen 0774</cp:lastModifiedBy>
  <cp:revision>8</cp:revision>
  <dcterms:created xsi:type="dcterms:W3CDTF">2025-07-22T21:06:00Z</dcterms:created>
  <dcterms:modified xsi:type="dcterms:W3CDTF">2025-07-28T12:29:00Z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529d828-a824-4b78-ab24-eaae5922aa38_Enabled">
    <vt:lpwstr>true</vt:lpwstr>
  </property>
  <property fmtid="{D5CDD505-2E9C-101B-9397-08002B2CF9AE}" pid="3" name="MSIP_Label_f529d828-a824-4b78-ab24-eaae5922aa38_SetDate">
    <vt:lpwstr>2025-07-22T19:31:35Z</vt:lpwstr>
  </property>
  <property fmtid="{D5CDD505-2E9C-101B-9397-08002B2CF9AE}" pid="4" name="MSIP_Label_f529d828-a824-4b78-ab24-eaae5922aa38_Method">
    <vt:lpwstr>Standard</vt:lpwstr>
  </property>
  <property fmtid="{D5CDD505-2E9C-101B-9397-08002B2CF9AE}" pid="5" name="MSIP_Label_f529d828-a824-4b78-ab24-eaae5922aa38_Name">
    <vt:lpwstr>OFFICIAL</vt:lpwstr>
  </property>
  <property fmtid="{D5CDD505-2E9C-101B-9397-08002B2CF9AE}" pid="6" name="MSIP_Label_f529d828-a824-4b78-ab24-eaae5922aa38_SiteId">
    <vt:lpwstr>b23255a1-8f78-4144-8904-31f019036ade</vt:lpwstr>
  </property>
  <property fmtid="{D5CDD505-2E9C-101B-9397-08002B2CF9AE}" pid="7" name="MSIP_Label_f529d828-a824-4b78-ab24-eaae5922aa38_ActionId">
    <vt:lpwstr>865dcf61-1f95-4aa6-8c41-01d4d643b856</vt:lpwstr>
  </property>
  <property fmtid="{D5CDD505-2E9C-101B-9397-08002B2CF9AE}" pid="8" name="MSIP_Label_f529d828-a824-4b78-ab24-eaae5922aa38_ContentBits">
    <vt:lpwstr>0</vt:lpwstr>
  </property>
  <property fmtid="{D5CDD505-2E9C-101B-9397-08002B2CF9AE}" pid="9" name="MSIP_Label_f529d828-a824-4b78-ab24-eaae5922aa38_Tag">
    <vt:lpwstr>10, 3, 0, 1</vt:lpwstr>
  </property>
</Properties>
</file>