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97896332"/>
        <w:docPartObj>
          <w:docPartGallery w:val="Cover Pages"/>
          <w:docPartUnique/>
        </w:docPartObj>
      </w:sdtPr>
      <w:sdtEndPr>
        <w:rPr>
          <w:color w:val="auto"/>
        </w:rPr>
      </w:sdtEndPr>
      <w:sdtContent>
        <w:p w14:paraId="450A487E" w14:textId="6553AE6A" w:rsidR="000E7071" w:rsidRDefault="000E7071">
          <w:pPr>
            <w:pStyle w:val="NoSpacing"/>
            <w:spacing w:before="1540" w:after="240"/>
            <w:jc w:val="center"/>
            <w:rPr>
              <w:color w:val="4472C4" w:themeColor="accent1"/>
            </w:rPr>
          </w:pPr>
          <w:r>
            <w:rPr>
              <w:noProof/>
              <w:color w:val="4472C4" w:themeColor="accent1"/>
            </w:rPr>
            <w:drawing>
              <wp:inline distT="0" distB="0" distL="0" distR="0" wp14:anchorId="317C4585" wp14:editId="0783D7F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F73B6F3F4C747E2BBFC37DDF3BF705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812A05" w14:textId="1EB3F12C" w:rsidR="000E7071" w:rsidRDefault="000E7071" w:rsidP="000E707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Research methods</w:t>
              </w:r>
            </w:p>
          </w:sdtContent>
        </w:sdt>
        <w:p w14:paraId="324E3130" w14:textId="20CE4D22" w:rsidR="000E7071" w:rsidRDefault="00457075">
          <w:pPr>
            <w:pStyle w:val="NoSpacing"/>
            <w:jc w:val="center"/>
            <w:rPr>
              <w:color w:val="4472C4" w:themeColor="accent1"/>
              <w:sz w:val="28"/>
              <w:szCs w:val="28"/>
            </w:rPr>
          </w:pPr>
          <w:sdt>
            <w:sdtPr>
              <w:rPr>
                <w:color w:val="4472C4" w:themeColor="accent1"/>
                <w:sz w:val="28"/>
                <w:szCs w:val="28"/>
              </w:rPr>
              <w:alias w:val="Subtitle"/>
              <w:tag w:val=""/>
              <w:id w:val="328029620"/>
              <w:placeholder>
                <w:docPart w:val="62FAADA255A143259E8BABBE1DBAC417"/>
              </w:placeholder>
              <w:dataBinding w:prefixMappings="xmlns:ns0='http://purl.org/dc/elements/1.1/' xmlns:ns1='http://schemas.openxmlformats.org/package/2006/metadata/core-properties' " w:xpath="/ns1:coreProperties[1]/ns0:subject[1]" w:storeItemID="{6C3C8BC8-F283-45AE-878A-BAB7291924A1}"/>
              <w:text/>
            </w:sdtPr>
            <w:sdtEndPr/>
            <w:sdtContent>
              <w:r w:rsidR="000E7071">
                <w:rPr>
                  <w:color w:val="4472C4" w:themeColor="accent1"/>
                  <w:sz w:val="28"/>
                  <w:szCs w:val="28"/>
                </w:rPr>
                <w:t xml:space="preserve">Impact of Virtual Learning </w:t>
              </w:r>
              <w:r w:rsidR="00EF2323">
                <w:rPr>
                  <w:color w:val="4472C4" w:themeColor="accent1"/>
                  <w:sz w:val="28"/>
                  <w:szCs w:val="28"/>
                </w:rPr>
                <w:t>Environment</w:t>
              </w:r>
            </w:sdtContent>
          </w:sdt>
          <w:r w:rsidR="00EF2323">
            <w:rPr>
              <w:color w:val="4472C4" w:themeColor="accent1"/>
              <w:sz w:val="28"/>
              <w:szCs w:val="28"/>
            </w:rPr>
            <w:br/>
            <w:t>BMSW4003</w:t>
          </w:r>
        </w:p>
        <w:p w14:paraId="7CC1CA56" w14:textId="77777777" w:rsidR="000E7071" w:rsidRDefault="000E707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800A745" wp14:editId="7C1DF70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99341CC" w14:textId="7C9E247B" w:rsidR="000E7071" w:rsidRPr="00EF2323" w:rsidRDefault="00EF2323">
                                    <w:pPr>
                                      <w:pStyle w:val="NoSpacing"/>
                                      <w:spacing w:after="40"/>
                                      <w:jc w:val="center"/>
                                      <w:rPr>
                                        <w:caps/>
                                        <w:color w:val="4472C4" w:themeColor="accent1"/>
                                        <w:sz w:val="36"/>
                                        <w:szCs w:val="36"/>
                                      </w:rPr>
                                    </w:pPr>
                                    <w:r w:rsidRPr="00EF2323">
                                      <w:rPr>
                                        <w:caps/>
                                        <w:color w:val="4472C4" w:themeColor="accent1"/>
                                        <w:sz w:val="36"/>
                                        <w:szCs w:val="36"/>
                                      </w:rPr>
                                      <w:t>Kashif Mohammed</w:t>
                                    </w:r>
                                  </w:p>
                                </w:sdtContent>
                              </w:sdt>
                              <w:p w14:paraId="515017C9" w14:textId="3A9602DA" w:rsidR="000E7071" w:rsidRPr="00EF2323" w:rsidRDefault="00457075">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sz w:val="36"/>
                                        <w:szCs w:val="36"/>
                                      </w:rPr>
                                      <w:t>2020995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00A74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99341CC" w14:textId="7C9E247B" w:rsidR="000E7071" w:rsidRPr="00EF2323" w:rsidRDefault="00EF2323">
                              <w:pPr>
                                <w:pStyle w:val="NoSpacing"/>
                                <w:spacing w:after="40"/>
                                <w:jc w:val="center"/>
                                <w:rPr>
                                  <w:caps/>
                                  <w:color w:val="4472C4" w:themeColor="accent1"/>
                                  <w:sz w:val="36"/>
                                  <w:szCs w:val="36"/>
                                </w:rPr>
                              </w:pPr>
                              <w:r w:rsidRPr="00EF2323">
                                <w:rPr>
                                  <w:caps/>
                                  <w:color w:val="4472C4" w:themeColor="accent1"/>
                                  <w:sz w:val="36"/>
                                  <w:szCs w:val="36"/>
                                </w:rPr>
                                <w:t>Kashif Mohammed</w:t>
                              </w:r>
                            </w:p>
                          </w:sdtContent>
                        </w:sdt>
                        <w:p w14:paraId="515017C9" w14:textId="3A9602DA" w:rsidR="000E7071" w:rsidRPr="00EF2323" w:rsidRDefault="00457075">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sz w:val="36"/>
                                  <w:szCs w:val="36"/>
                                </w:rPr>
                                <w:t>2020995</w:t>
                              </w:r>
                            </w:sdtContent>
                          </w:sdt>
                        </w:p>
                      </w:txbxContent>
                    </v:textbox>
                    <w10:wrap anchorx="margin" anchory="page"/>
                  </v:shape>
                </w:pict>
              </mc:Fallback>
            </mc:AlternateContent>
          </w:r>
          <w:r>
            <w:rPr>
              <w:noProof/>
              <w:color w:val="4472C4" w:themeColor="accent1"/>
            </w:rPr>
            <w:drawing>
              <wp:inline distT="0" distB="0" distL="0" distR="0" wp14:anchorId="249AB624" wp14:editId="5E4A3A7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278946" w14:textId="157BF620" w:rsidR="000E7071" w:rsidRDefault="000E7071">
          <w:r>
            <w:br w:type="page"/>
          </w:r>
        </w:p>
      </w:sdtContent>
    </w:sdt>
    <w:sdt>
      <w:sdtPr>
        <w:rPr>
          <w:rFonts w:ascii="Times New Roman" w:eastAsiaTheme="minorHAnsi" w:hAnsi="Times New Roman" w:cs="Times New Roman"/>
          <w:color w:val="auto"/>
          <w:sz w:val="24"/>
          <w:szCs w:val="24"/>
          <w:lang w:val="en-GB"/>
        </w:rPr>
        <w:id w:val="607015935"/>
        <w:docPartObj>
          <w:docPartGallery w:val="Table of Contents"/>
          <w:docPartUnique/>
        </w:docPartObj>
      </w:sdtPr>
      <w:sdtEndPr>
        <w:rPr>
          <w:b/>
          <w:bCs/>
          <w:noProof/>
        </w:rPr>
      </w:sdtEndPr>
      <w:sdtContent>
        <w:p w14:paraId="6A33EA5A" w14:textId="77777777" w:rsidR="000E7071" w:rsidRPr="00EF2323" w:rsidRDefault="000E7071" w:rsidP="000E7071">
          <w:pPr>
            <w:pStyle w:val="TOCHeading"/>
            <w:spacing w:line="360" w:lineRule="auto"/>
            <w:rPr>
              <w:rFonts w:ascii="Times New Roman" w:hAnsi="Times New Roman" w:cs="Times New Roman"/>
              <w:b/>
              <w:bCs/>
              <w:sz w:val="38"/>
              <w:szCs w:val="38"/>
            </w:rPr>
          </w:pPr>
          <w:r w:rsidRPr="00EF2323">
            <w:rPr>
              <w:rFonts w:ascii="Times New Roman" w:hAnsi="Times New Roman" w:cs="Times New Roman"/>
              <w:b/>
              <w:bCs/>
              <w:sz w:val="38"/>
              <w:szCs w:val="38"/>
            </w:rPr>
            <w:t>Contents</w:t>
          </w:r>
        </w:p>
        <w:p w14:paraId="64B2803F" w14:textId="77777777" w:rsidR="000E7071" w:rsidRDefault="000E7071" w:rsidP="000E7071">
          <w:pPr>
            <w:pStyle w:val="TOC1"/>
            <w:tabs>
              <w:tab w:val="right" w:leader="dot" w:pos="9350"/>
            </w:tabs>
            <w:rPr>
              <w:rFonts w:eastAsiaTheme="minorEastAsia"/>
              <w:noProof/>
              <w:lang w:val="en-GB" w:eastAsia="en-GB"/>
            </w:rPr>
          </w:pPr>
          <w:r w:rsidRPr="00237214">
            <w:rPr>
              <w:rFonts w:ascii="Times New Roman" w:hAnsi="Times New Roman" w:cs="Times New Roman"/>
              <w:sz w:val="24"/>
              <w:szCs w:val="24"/>
            </w:rPr>
            <w:fldChar w:fldCharType="begin"/>
          </w:r>
          <w:r w:rsidRPr="00237214">
            <w:rPr>
              <w:rFonts w:ascii="Times New Roman" w:hAnsi="Times New Roman" w:cs="Times New Roman"/>
              <w:sz w:val="24"/>
              <w:szCs w:val="24"/>
            </w:rPr>
            <w:instrText xml:space="preserve"> TOC \o "1-3" \h \z \u </w:instrText>
          </w:r>
          <w:r w:rsidRPr="00237214">
            <w:rPr>
              <w:rFonts w:ascii="Times New Roman" w:hAnsi="Times New Roman" w:cs="Times New Roman"/>
              <w:sz w:val="24"/>
              <w:szCs w:val="24"/>
            </w:rPr>
            <w:fldChar w:fldCharType="separate"/>
          </w:r>
          <w:hyperlink w:anchor="_Toc70784412" w:history="1">
            <w:r w:rsidRPr="008236CD">
              <w:rPr>
                <w:rStyle w:val="Hyperlink"/>
                <w:rFonts w:ascii="Times New Roman" w:hAnsi="Times New Roman" w:cs="Times New Roman"/>
                <w:b/>
                <w:bCs/>
                <w:noProof/>
              </w:rPr>
              <w:t>Title</w:t>
            </w:r>
            <w:r>
              <w:rPr>
                <w:noProof/>
                <w:webHidden/>
              </w:rPr>
              <w:tab/>
            </w:r>
            <w:r>
              <w:rPr>
                <w:noProof/>
                <w:webHidden/>
              </w:rPr>
              <w:fldChar w:fldCharType="begin"/>
            </w:r>
            <w:r>
              <w:rPr>
                <w:noProof/>
                <w:webHidden/>
              </w:rPr>
              <w:instrText xml:space="preserve"> PAGEREF _Toc70784412 \h </w:instrText>
            </w:r>
            <w:r>
              <w:rPr>
                <w:noProof/>
                <w:webHidden/>
              </w:rPr>
            </w:r>
            <w:r>
              <w:rPr>
                <w:noProof/>
                <w:webHidden/>
              </w:rPr>
              <w:fldChar w:fldCharType="separate"/>
            </w:r>
            <w:r>
              <w:rPr>
                <w:noProof/>
                <w:webHidden/>
              </w:rPr>
              <w:t>2</w:t>
            </w:r>
            <w:r>
              <w:rPr>
                <w:noProof/>
                <w:webHidden/>
              </w:rPr>
              <w:fldChar w:fldCharType="end"/>
            </w:r>
          </w:hyperlink>
        </w:p>
        <w:p w14:paraId="2EEECCE6" w14:textId="77777777" w:rsidR="000E7071" w:rsidRDefault="00457075" w:rsidP="000E7071">
          <w:pPr>
            <w:pStyle w:val="TOC1"/>
            <w:tabs>
              <w:tab w:val="right" w:leader="dot" w:pos="9350"/>
            </w:tabs>
            <w:rPr>
              <w:rFonts w:eastAsiaTheme="minorEastAsia"/>
              <w:noProof/>
              <w:lang w:val="en-GB" w:eastAsia="en-GB"/>
            </w:rPr>
          </w:pPr>
          <w:hyperlink w:anchor="_Toc70784413" w:history="1">
            <w:r w:rsidR="000E7071" w:rsidRPr="008236CD">
              <w:rPr>
                <w:rStyle w:val="Hyperlink"/>
                <w:rFonts w:ascii="Times New Roman" w:hAnsi="Times New Roman" w:cs="Times New Roman"/>
                <w:b/>
                <w:bCs/>
                <w:noProof/>
              </w:rPr>
              <w:t>Rationale</w:t>
            </w:r>
            <w:r w:rsidR="000E7071">
              <w:rPr>
                <w:noProof/>
                <w:webHidden/>
              </w:rPr>
              <w:tab/>
            </w:r>
            <w:r w:rsidR="000E7071">
              <w:rPr>
                <w:noProof/>
                <w:webHidden/>
              </w:rPr>
              <w:fldChar w:fldCharType="begin"/>
            </w:r>
            <w:r w:rsidR="000E7071">
              <w:rPr>
                <w:noProof/>
                <w:webHidden/>
              </w:rPr>
              <w:instrText xml:space="preserve"> PAGEREF _Toc70784413 \h </w:instrText>
            </w:r>
            <w:r w:rsidR="000E7071">
              <w:rPr>
                <w:noProof/>
                <w:webHidden/>
              </w:rPr>
            </w:r>
            <w:r w:rsidR="000E7071">
              <w:rPr>
                <w:noProof/>
                <w:webHidden/>
              </w:rPr>
              <w:fldChar w:fldCharType="separate"/>
            </w:r>
            <w:r w:rsidR="000E7071">
              <w:rPr>
                <w:noProof/>
                <w:webHidden/>
              </w:rPr>
              <w:t>3</w:t>
            </w:r>
            <w:r w:rsidR="000E7071">
              <w:rPr>
                <w:noProof/>
                <w:webHidden/>
              </w:rPr>
              <w:fldChar w:fldCharType="end"/>
            </w:r>
          </w:hyperlink>
        </w:p>
        <w:p w14:paraId="1A376F7F" w14:textId="77777777" w:rsidR="000E7071" w:rsidRDefault="00457075" w:rsidP="000E7071">
          <w:pPr>
            <w:pStyle w:val="TOC1"/>
            <w:tabs>
              <w:tab w:val="right" w:leader="dot" w:pos="9350"/>
            </w:tabs>
            <w:rPr>
              <w:rFonts w:eastAsiaTheme="minorEastAsia"/>
              <w:noProof/>
              <w:lang w:val="en-GB" w:eastAsia="en-GB"/>
            </w:rPr>
          </w:pPr>
          <w:hyperlink w:anchor="_Toc70784414" w:history="1">
            <w:r w:rsidR="000E7071" w:rsidRPr="008236CD">
              <w:rPr>
                <w:rStyle w:val="Hyperlink"/>
                <w:rFonts w:ascii="Times New Roman" w:hAnsi="Times New Roman" w:cs="Times New Roman"/>
                <w:b/>
                <w:bCs/>
                <w:noProof/>
              </w:rPr>
              <w:t>Objectives</w:t>
            </w:r>
            <w:r w:rsidR="000E7071">
              <w:rPr>
                <w:noProof/>
                <w:webHidden/>
              </w:rPr>
              <w:tab/>
            </w:r>
            <w:r w:rsidR="000E7071">
              <w:rPr>
                <w:noProof/>
                <w:webHidden/>
              </w:rPr>
              <w:fldChar w:fldCharType="begin"/>
            </w:r>
            <w:r w:rsidR="000E7071">
              <w:rPr>
                <w:noProof/>
                <w:webHidden/>
              </w:rPr>
              <w:instrText xml:space="preserve"> PAGEREF _Toc70784414 \h </w:instrText>
            </w:r>
            <w:r w:rsidR="000E7071">
              <w:rPr>
                <w:noProof/>
                <w:webHidden/>
              </w:rPr>
            </w:r>
            <w:r w:rsidR="000E7071">
              <w:rPr>
                <w:noProof/>
                <w:webHidden/>
              </w:rPr>
              <w:fldChar w:fldCharType="separate"/>
            </w:r>
            <w:r w:rsidR="000E7071">
              <w:rPr>
                <w:noProof/>
                <w:webHidden/>
              </w:rPr>
              <w:t>3</w:t>
            </w:r>
            <w:r w:rsidR="000E7071">
              <w:rPr>
                <w:noProof/>
                <w:webHidden/>
              </w:rPr>
              <w:fldChar w:fldCharType="end"/>
            </w:r>
          </w:hyperlink>
        </w:p>
        <w:p w14:paraId="5BBD09BE" w14:textId="77777777" w:rsidR="000E7071" w:rsidRDefault="00457075" w:rsidP="000E7071">
          <w:pPr>
            <w:pStyle w:val="TOC1"/>
            <w:tabs>
              <w:tab w:val="right" w:leader="dot" w:pos="9350"/>
            </w:tabs>
            <w:rPr>
              <w:rFonts w:eastAsiaTheme="minorEastAsia"/>
              <w:noProof/>
              <w:lang w:val="en-GB" w:eastAsia="en-GB"/>
            </w:rPr>
          </w:pPr>
          <w:hyperlink w:anchor="_Toc70784415" w:history="1">
            <w:r w:rsidR="000E7071" w:rsidRPr="008236CD">
              <w:rPr>
                <w:rStyle w:val="Hyperlink"/>
                <w:rFonts w:ascii="Times New Roman" w:hAnsi="Times New Roman" w:cs="Times New Roman"/>
                <w:b/>
                <w:bCs/>
                <w:noProof/>
              </w:rPr>
              <w:t>Literature Review</w:t>
            </w:r>
            <w:r w:rsidR="000E7071">
              <w:rPr>
                <w:noProof/>
                <w:webHidden/>
              </w:rPr>
              <w:tab/>
            </w:r>
            <w:r w:rsidR="000E7071">
              <w:rPr>
                <w:noProof/>
                <w:webHidden/>
              </w:rPr>
              <w:fldChar w:fldCharType="begin"/>
            </w:r>
            <w:r w:rsidR="000E7071">
              <w:rPr>
                <w:noProof/>
                <w:webHidden/>
              </w:rPr>
              <w:instrText xml:space="preserve"> PAGEREF _Toc70784415 \h </w:instrText>
            </w:r>
            <w:r w:rsidR="000E7071">
              <w:rPr>
                <w:noProof/>
                <w:webHidden/>
              </w:rPr>
            </w:r>
            <w:r w:rsidR="000E7071">
              <w:rPr>
                <w:noProof/>
                <w:webHidden/>
              </w:rPr>
              <w:fldChar w:fldCharType="separate"/>
            </w:r>
            <w:r w:rsidR="000E7071">
              <w:rPr>
                <w:noProof/>
                <w:webHidden/>
              </w:rPr>
              <w:t>4</w:t>
            </w:r>
            <w:r w:rsidR="000E7071">
              <w:rPr>
                <w:noProof/>
                <w:webHidden/>
              </w:rPr>
              <w:fldChar w:fldCharType="end"/>
            </w:r>
          </w:hyperlink>
        </w:p>
        <w:p w14:paraId="7E2B971C" w14:textId="77777777" w:rsidR="000E7071" w:rsidRDefault="00457075" w:rsidP="000E7071">
          <w:pPr>
            <w:pStyle w:val="TOC1"/>
            <w:tabs>
              <w:tab w:val="right" w:leader="dot" w:pos="9350"/>
            </w:tabs>
            <w:rPr>
              <w:rFonts w:eastAsiaTheme="minorEastAsia"/>
              <w:noProof/>
              <w:lang w:val="en-GB" w:eastAsia="en-GB"/>
            </w:rPr>
          </w:pPr>
          <w:hyperlink w:anchor="_Toc70784416" w:history="1">
            <w:r w:rsidR="000E7071" w:rsidRPr="008236CD">
              <w:rPr>
                <w:rStyle w:val="Hyperlink"/>
                <w:rFonts w:ascii="Times New Roman" w:hAnsi="Times New Roman" w:cs="Times New Roman"/>
                <w:b/>
                <w:bCs/>
                <w:noProof/>
              </w:rPr>
              <w:t>Methodology</w:t>
            </w:r>
            <w:r w:rsidR="000E7071">
              <w:rPr>
                <w:noProof/>
                <w:webHidden/>
              </w:rPr>
              <w:tab/>
            </w:r>
            <w:r w:rsidR="000E7071">
              <w:rPr>
                <w:noProof/>
                <w:webHidden/>
              </w:rPr>
              <w:fldChar w:fldCharType="begin"/>
            </w:r>
            <w:r w:rsidR="000E7071">
              <w:rPr>
                <w:noProof/>
                <w:webHidden/>
              </w:rPr>
              <w:instrText xml:space="preserve"> PAGEREF _Toc70784416 \h </w:instrText>
            </w:r>
            <w:r w:rsidR="000E7071">
              <w:rPr>
                <w:noProof/>
                <w:webHidden/>
              </w:rPr>
            </w:r>
            <w:r w:rsidR="000E7071">
              <w:rPr>
                <w:noProof/>
                <w:webHidden/>
              </w:rPr>
              <w:fldChar w:fldCharType="separate"/>
            </w:r>
            <w:r w:rsidR="000E7071">
              <w:rPr>
                <w:noProof/>
                <w:webHidden/>
              </w:rPr>
              <w:t>5</w:t>
            </w:r>
            <w:r w:rsidR="000E7071">
              <w:rPr>
                <w:noProof/>
                <w:webHidden/>
              </w:rPr>
              <w:fldChar w:fldCharType="end"/>
            </w:r>
          </w:hyperlink>
        </w:p>
        <w:p w14:paraId="69510C40" w14:textId="77777777" w:rsidR="000E7071" w:rsidRDefault="00457075" w:rsidP="000E7071">
          <w:pPr>
            <w:pStyle w:val="TOC1"/>
            <w:tabs>
              <w:tab w:val="right" w:leader="dot" w:pos="9350"/>
            </w:tabs>
            <w:rPr>
              <w:rFonts w:eastAsiaTheme="minorEastAsia"/>
              <w:noProof/>
              <w:lang w:val="en-GB" w:eastAsia="en-GB"/>
            </w:rPr>
          </w:pPr>
          <w:hyperlink w:anchor="_Toc70784417" w:history="1">
            <w:r w:rsidR="000E7071" w:rsidRPr="008236CD">
              <w:rPr>
                <w:rStyle w:val="Hyperlink"/>
                <w:rFonts w:ascii="Times New Roman" w:hAnsi="Times New Roman" w:cs="Times New Roman"/>
                <w:b/>
                <w:bCs/>
                <w:noProof/>
              </w:rPr>
              <w:t>Primary Data Analysis</w:t>
            </w:r>
            <w:r w:rsidR="000E7071">
              <w:rPr>
                <w:noProof/>
                <w:webHidden/>
              </w:rPr>
              <w:tab/>
            </w:r>
            <w:r w:rsidR="000E7071">
              <w:rPr>
                <w:noProof/>
                <w:webHidden/>
              </w:rPr>
              <w:fldChar w:fldCharType="begin"/>
            </w:r>
            <w:r w:rsidR="000E7071">
              <w:rPr>
                <w:noProof/>
                <w:webHidden/>
              </w:rPr>
              <w:instrText xml:space="preserve"> PAGEREF _Toc70784417 \h </w:instrText>
            </w:r>
            <w:r w:rsidR="000E7071">
              <w:rPr>
                <w:noProof/>
                <w:webHidden/>
              </w:rPr>
            </w:r>
            <w:r w:rsidR="000E7071">
              <w:rPr>
                <w:noProof/>
                <w:webHidden/>
              </w:rPr>
              <w:fldChar w:fldCharType="separate"/>
            </w:r>
            <w:r w:rsidR="000E7071">
              <w:rPr>
                <w:noProof/>
                <w:webHidden/>
              </w:rPr>
              <w:t>5</w:t>
            </w:r>
            <w:r w:rsidR="000E7071">
              <w:rPr>
                <w:noProof/>
                <w:webHidden/>
              </w:rPr>
              <w:fldChar w:fldCharType="end"/>
            </w:r>
          </w:hyperlink>
        </w:p>
        <w:p w14:paraId="654FCF7C" w14:textId="77777777" w:rsidR="000E7071" w:rsidRDefault="00457075" w:rsidP="000E7071">
          <w:pPr>
            <w:pStyle w:val="TOC1"/>
            <w:tabs>
              <w:tab w:val="right" w:leader="dot" w:pos="9350"/>
            </w:tabs>
            <w:rPr>
              <w:rFonts w:eastAsiaTheme="minorEastAsia"/>
              <w:noProof/>
              <w:lang w:val="en-GB" w:eastAsia="en-GB"/>
            </w:rPr>
          </w:pPr>
          <w:hyperlink w:anchor="_Toc70784418" w:history="1">
            <w:r w:rsidR="000E7071" w:rsidRPr="008236CD">
              <w:rPr>
                <w:rStyle w:val="Hyperlink"/>
                <w:rFonts w:ascii="Times New Roman" w:hAnsi="Times New Roman" w:cs="Times New Roman"/>
                <w:b/>
                <w:bCs/>
                <w:noProof/>
              </w:rPr>
              <w:t>Secondary Data Analysis</w:t>
            </w:r>
            <w:r w:rsidR="000E7071">
              <w:rPr>
                <w:noProof/>
                <w:webHidden/>
              </w:rPr>
              <w:tab/>
            </w:r>
            <w:r w:rsidR="000E7071">
              <w:rPr>
                <w:noProof/>
                <w:webHidden/>
              </w:rPr>
              <w:fldChar w:fldCharType="begin"/>
            </w:r>
            <w:r w:rsidR="000E7071">
              <w:rPr>
                <w:noProof/>
                <w:webHidden/>
              </w:rPr>
              <w:instrText xml:space="preserve"> PAGEREF _Toc70784418 \h </w:instrText>
            </w:r>
            <w:r w:rsidR="000E7071">
              <w:rPr>
                <w:noProof/>
                <w:webHidden/>
              </w:rPr>
            </w:r>
            <w:r w:rsidR="000E7071">
              <w:rPr>
                <w:noProof/>
                <w:webHidden/>
              </w:rPr>
              <w:fldChar w:fldCharType="separate"/>
            </w:r>
            <w:r w:rsidR="000E7071">
              <w:rPr>
                <w:noProof/>
                <w:webHidden/>
              </w:rPr>
              <w:t>10</w:t>
            </w:r>
            <w:r w:rsidR="000E7071">
              <w:rPr>
                <w:noProof/>
                <w:webHidden/>
              </w:rPr>
              <w:fldChar w:fldCharType="end"/>
            </w:r>
          </w:hyperlink>
        </w:p>
        <w:p w14:paraId="41D7B8E4" w14:textId="77777777" w:rsidR="000E7071" w:rsidRDefault="00457075" w:rsidP="000E7071">
          <w:pPr>
            <w:pStyle w:val="TOC1"/>
            <w:tabs>
              <w:tab w:val="right" w:leader="dot" w:pos="9350"/>
            </w:tabs>
            <w:rPr>
              <w:rFonts w:eastAsiaTheme="minorEastAsia"/>
              <w:noProof/>
              <w:lang w:val="en-GB" w:eastAsia="en-GB"/>
            </w:rPr>
          </w:pPr>
          <w:hyperlink w:anchor="_Toc70784419" w:history="1">
            <w:r w:rsidR="000E7071" w:rsidRPr="008236CD">
              <w:rPr>
                <w:rStyle w:val="Hyperlink"/>
                <w:rFonts w:ascii="Times New Roman" w:hAnsi="Times New Roman" w:cs="Times New Roman"/>
                <w:b/>
                <w:bCs/>
                <w:noProof/>
              </w:rPr>
              <w:t>Conclusion and Recommendation</w:t>
            </w:r>
            <w:r w:rsidR="000E7071">
              <w:rPr>
                <w:noProof/>
                <w:webHidden/>
              </w:rPr>
              <w:tab/>
            </w:r>
            <w:r w:rsidR="000E7071">
              <w:rPr>
                <w:noProof/>
                <w:webHidden/>
              </w:rPr>
              <w:fldChar w:fldCharType="begin"/>
            </w:r>
            <w:r w:rsidR="000E7071">
              <w:rPr>
                <w:noProof/>
                <w:webHidden/>
              </w:rPr>
              <w:instrText xml:space="preserve"> PAGEREF _Toc70784419 \h </w:instrText>
            </w:r>
            <w:r w:rsidR="000E7071">
              <w:rPr>
                <w:noProof/>
                <w:webHidden/>
              </w:rPr>
            </w:r>
            <w:r w:rsidR="000E7071">
              <w:rPr>
                <w:noProof/>
                <w:webHidden/>
              </w:rPr>
              <w:fldChar w:fldCharType="separate"/>
            </w:r>
            <w:r w:rsidR="000E7071">
              <w:rPr>
                <w:noProof/>
                <w:webHidden/>
              </w:rPr>
              <w:t>10</w:t>
            </w:r>
            <w:r w:rsidR="000E7071">
              <w:rPr>
                <w:noProof/>
                <w:webHidden/>
              </w:rPr>
              <w:fldChar w:fldCharType="end"/>
            </w:r>
          </w:hyperlink>
        </w:p>
        <w:p w14:paraId="0BDCCB70" w14:textId="77777777" w:rsidR="000E7071" w:rsidRDefault="00457075" w:rsidP="000E7071">
          <w:pPr>
            <w:pStyle w:val="TOC1"/>
            <w:tabs>
              <w:tab w:val="right" w:leader="dot" w:pos="9350"/>
            </w:tabs>
            <w:rPr>
              <w:rFonts w:eastAsiaTheme="minorEastAsia"/>
              <w:noProof/>
              <w:lang w:val="en-GB" w:eastAsia="en-GB"/>
            </w:rPr>
          </w:pPr>
          <w:hyperlink w:anchor="_Toc70784420" w:history="1">
            <w:r w:rsidR="000E7071" w:rsidRPr="008236CD">
              <w:rPr>
                <w:rStyle w:val="Hyperlink"/>
                <w:rFonts w:ascii="Times New Roman" w:hAnsi="Times New Roman" w:cs="Times New Roman"/>
                <w:b/>
                <w:bCs/>
                <w:noProof/>
              </w:rPr>
              <w:t>References</w:t>
            </w:r>
            <w:r w:rsidR="000E7071">
              <w:rPr>
                <w:noProof/>
                <w:webHidden/>
              </w:rPr>
              <w:tab/>
            </w:r>
            <w:r w:rsidR="000E7071">
              <w:rPr>
                <w:noProof/>
                <w:webHidden/>
              </w:rPr>
              <w:fldChar w:fldCharType="begin"/>
            </w:r>
            <w:r w:rsidR="000E7071">
              <w:rPr>
                <w:noProof/>
                <w:webHidden/>
              </w:rPr>
              <w:instrText xml:space="preserve"> PAGEREF _Toc70784420 \h </w:instrText>
            </w:r>
            <w:r w:rsidR="000E7071">
              <w:rPr>
                <w:noProof/>
                <w:webHidden/>
              </w:rPr>
            </w:r>
            <w:r w:rsidR="000E7071">
              <w:rPr>
                <w:noProof/>
                <w:webHidden/>
              </w:rPr>
              <w:fldChar w:fldCharType="separate"/>
            </w:r>
            <w:r w:rsidR="000E7071">
              <w:rPr>
                <w:noProof/>
                <w:webHidden/>
              </w:rPr>
              <w:t>11</w:t>
            </w:r>
            <w:r w:rsidR="000E7071">
              <w:rPr>
                <w:noProof/>
                <w:webHidden/>
              </w:rPr>
              <w:fldChar w:fldCharType="end"/>
            </w:r>
          </w:hyperlink>
        </w:p>
        <w:p w14:paraId="30753B8A" w14:textId="77777777" w:rsidR="000E7071" w:rsidRDefault="00457075" w:rsidP="000E7071">
          <w:pPr>
            <w:pStyle w:val="TOC1"/>
            <w:tabs>
              <w:tab w:val="right" w:leader="dot" w:pos="9350"/>
            </w:tabs>
            <w:rPr>
              <w:rFonts w:eastAsiaTheme="minorEastAsia"/>
              <w:noProof/>
              <w:lang w:val="en-GB" w:eastAsia="en-GB"/>
            </w:rPr>
          </w:pPr>
          <w:hyperlink w:anchor="_Toc70784421" w:history="1">
            <w:r w:rsidR="000E7071" w:rsidRPr="008236CD">
              <w:rPr>
                <w:rStyle w:val="Hyperlink"/>
                <w:rFonts w:ascii="Times New Roman" w:hAnsi="Times New Roman" w:cs="Times New Roman"/>
                <w:b/>
                <w:bCs/>
                <w:noProof/>
              </w:rPr>
              <w:t>Appendix</w:t>
            </w:r>
            <w:r w:rsidR="000E7071">
              <w:rPr>
                <w:noProof/>
                <w:webHidden/>
              </w:rPr>
              <w:tab/>
            </w:r>
            <w:r w:rsidR="000E7071">
              <w:rPr>
                <w:noProof/>
                <w:webHidden/>
              </w:rPr>
              <w:fldChar w:fldCharType="begin"/>
            </w:r>
            <w:r w:rsidR="000E7071">
              <w:rPr>
                <w:noProof/>
                <w:webHidden/>
              </w:rPr>
              <w:instrText xml:space="preserve"> PAGEREF _Toc70784421 \h </w:instrText>
            </w:r>
            <w:r w:rsidR="000E7071">
              <w:rPr>
                <w:noProof/>
                <w:webHidden/>
              </w:rPr>
            </w:r>
            <w:r w:rsidR="000E7071">
              <w:rPr>
                <w:noProof/>
                <w:webHidden/>
              </w:rPr>
              <w:fldChar w:fldCharType="separate"/>
            </w:r>
            <w:r w:rsidR="000E7071">
              <w:rPr>
                <w:noProof/>
                <w:webHidden/>
              </w:rPr>
              <w:t>13</w:t>
            </w:r>
            <w:r w:rsidR="000E7071">
              <w:rPr>
                <w:noProof/>
                <w:webHidden/>
              </w:rPr>
              <w:fldChar w:fldCharType="end"/>
            </w:r>
          </w:hyperlink>
        </w:p>
        <w:p w14:paraId="1C79EB49" w14:textId="77777777" w:rsidR="000E7071" w:rsidRPr="00237214" w:rsidRDefault="000E7071" w:rsidP="000E7071">
          <w:pPr>
            <w:spacing w:line="360" w:lineRule="auto"/>
            <w:rPr>
              <w:rFonts w:ascii="Times New Roman" w:hAnsi="Times New Roman" w:cs="Times New Roman"/>
              <w:sz w:val="24"/>
              <w:szCs w:val="24"/>
            </w:rPr>
          </w:pPr>
          <w:r w:rsidRPr="00237214">
            <w:rPr>
              <w:rFonts w:ascii="Times New Roman" w:hAnsi="Times New Roman" w:cs="Times New Roman"/>
              <w:b/>
              <w:bCs/>
              <w:noProof/>
              <w:sz w:val="24"/>
              <w:szCs w:val="24"/>
            </w:rPr>
            <w:fldChar w:fldCharType="end"/>
          </w:r>
        </w:p>
      </w:sdtContent>
    </w:sdt>
    <w:p w14:paraId="0C44144F" w14:textId="77777777" w:rsidR="000E7071" w:rsidRPr="00237214" w:rsidRDefault="000E7071" w:rsidP="000E7071">
      <w:pPr>
        <w:spacing w:line="360" w:lineRule="auto"/>
        <w:rPr>
          <w:rStyle w:val="Heading1Char"/>
          <w:rFonts w:ascii="Times New Roman" w:hAnsi="Times New Roman" w:cs="Times New Roman"/>
          <w:sz w:val="24"/>
          <w:szCs w:val="24"/>
        </w:rPr>
      </w:pPr>
    </w:p>
    <w:p w14:paraId="2ACBC470" w14:textId="77777777" w:rsidR="000E7071" w:rsidRPr="00237214" w:rsidRDefault="000E7071" w:rsidP="000E7071">
      <w:pPr>
        <w:spacing w:line="360" w:lineRule="auto"/>
        <w:rPr>
          <w:rStyle w:val="Heading1Char"/>
          <w:rFonts w:ascii="Times New Roman" w:hAnsi="Times New Roman" w:cs="Times New Roman"/>
          <w:sz w:val="24"/>
          <w:szCs w:val="24"/>
        </w:rPr>
      </w:pPr>
    </w:p>
    <w:p w14:paraId="663BB6D4" w14:textId="77777777" w:rsidR="000E7071" w:rsidRPr="00237214" w:rsidRDefault="000E7071" w:rsidP="000E7071">
      <w:pPr>
        <w:spacing w:line="360" w:lineRule="auto"/>
        <w:rPr>
          <w:rStyle w:val="Heading1Char"/>
          <w:rFonts w:ascii="Times New Roman" w:hAnsi="Times New Roman" w:cs="Times New Roman"/>
          <w:sz w:val="24"/>
          <w:szCs w:val="24"/>
        </w:rPr>
      </w:pPr>
    </w:p>
    <w:p w14:paraId="1BE1E16C" w14:textId="77777777" w:rsidR="000E7071" w:rsidRPr="00237214" w:rsidRDefault="000E7071" w:rsidP="000E7071">
      <w:pPr>
        <w:spacing w:line="360" w:lineRule="auto"/>
        <w:rPr>
          <w:rStyle w:val="Heading1Char"/>
          <w:rFonts w:ascii="Times New Roman" w:hAnsi="Times New Roman" w:cs="Times New Roman"/>
          <w:sz w:val="24"/>
          <w:szCs w:val="24"/>
        </w:rPr>
      </w:pPr>
    </w:p>
    <w:p w14:paraId="4391B01F" w14:textId="77777777" w:rsidR="000E7071" w:rsidRPr="00237214" w:rsidRDefault="000E7071" w:rsidP="000E7071">
      <w:pPr>
        <w:spacing w:line="360" w:lineRule="auto"/>
        <w:rPr>
          <w:rStyle w:val="Heading1Char"/>
          <w:rFonts w:ascii="Times New Roman" w:hAnsi="Times New Roman" w:cs="Times New Roman"/>
          <w:sz w:val="24"/>
          <w:szCs w:val="24"/>
        </w:rPr>
      </w:pPr>
    </w:p>
    <w:p w14:paraId="471E5E77" w14:textId="77777777" w:rsidR="000E7071" w:rsidRPr="00237214" w:rsidRDefault="000E7071" w:rsidP="000E7071">
      <w:pPr>
        <w:spacing w:line="360" w:lineRule="auto"/>
        <w:rPr>
          <w:rStyle w:val="Heading1Char"/>
          <w:rFonts w:ascii="Times New Roman" w:hAnsi="Times New Roman" w:cs="Times New Roman"/>
          <w:sz w:val="24"/>
          <w:szCs w:val="24"/>
        </w:rPr>
      </w:pPr>
    </w:p>
    <w:p w14:paraId="731AE6D3" w14:textId="77777777" w:rsidR="000E7071" w:rsidRPr="00237214" w:rsidRDefault="000E7071" w:rsidP="000E7071">
      <w:pPr>
        <w:spacing w:line="360" w:lineRule="auto"/>
        <w:rPr>
          <w:rStyle w:val="Heading1Char"/>
          <w:rFonts w:ascii="Times New Roman" w:hAnsi="Times New Roman" w:cs="Times New Roman"/>
          <w:sz w:val="24"/>
          <w:szCs w:val="24"/>
        </w:rPr>
      </w:pPr>
    </w:p>
    <w:p w14:paraId="6A16268F" w14:textId="77777777" w:rsidR="000E7071" w:rsidRPr="00237214" w:rsidRDefault="000E7071" w:rsidP="000E7071">
      <w:pPr>
        <w:spacing w:line="360" w:lineRule="auto"/>
        <w:rPr>
          <w:rStyle w:val="Heading1Char"/>
          <w:rFonts w:ascii="Times New Roman" w:hAnsi="Times New Roman" w:cs="Times New Roman"/>
          <w:sz w:val="24"/>
          <w:szCs w:val="24"/>
        </w:rPr>
      </w:pPr>
    </w:p>
    <w:p w14:paraId="6ED22A2B" w14:textId="77777777" w:rsidR="000E7071" w:rsidRPr="00237214" w:rsidRDefault="000E7071" w:rsidP="000E7071">
      <w:pPr>
        <w:spacing w:line="360" w:lineRule="auto"/>
        <w:rPr>
          <w:rStyle w:val="Heading1Char"/>
          <w:rFonts w:ascii="Times New Roman" w:hAnsi="Times New Roman" w:cs="Times New Roman"/>
          <w:sz w:val="24"/>
          <w:szCs w:val="24"/>
        </w:rPr>
      </w:pPr>
    </w:p>
    <w:p w14:paraId="0FA894E2" w14:textId="77777777" w:rsidR="000E7071" w:rsidRPr="00237214" w:rsidRDefault="000E7071" w:rsidP="000E7071">
      <w:pPr>
        <w:spacing w:line="360" w:lineRule="auto"/>
        <w:rPr>
          <w:rStyle w:val="Heading1Char"/>
          <w:rFonts w:ascii="Times New Roman" w:hAnsi="Times New Roman" w:cs="Times New Roman"/>
          <w:sz w:val="24"/>
          <w:szCs w:val="24"/>
        </w:rPr>
      </w:pPr>
    </w:p>
    <w:p w14:paraId="51644CE3" w14:textId="77777777" w:rsidR="000E7071" w:rsidRPr="00237214" w:rsidRDefault="000E7071" w:rsidP="000E7071">
      <w:pPr>
        <w:spacing w:line="360" w:lineRule="auto"/>
        <w:rPr>
          <w:rStyle w:val="Heading1Char"/>
          <w:rFonts w:ascii="Times New Roman" w:hAnsi="Times New Roman" w:cs="Times New Roman"/>
          <w:sz w:val="24"/>
          <w:szCs w:val="24"/>
        </w:rPr>
      </w:pPr>
    </w:p>
    <w:p w14:paraId="0FE66F71" w14:textId="77777777" w:rsidR="000E7071" w:rsidRPr="00237214" w:rsidRDefault="000E7071" w:rsidP="000E7071">
      <w:pPr>
        <w:spacing w:line="360" w:lineRule="auto"/>
        <w:rPr>
          <w:rStyle w:val="Heading1Char"/>
          <w:rFonts w:ascii="Times New Roman" w:hAnsi="Times New Roman" w:cs="Times New Roman"/>
          <w:sz w:val="24"/>
          <w:szCs w:val="24"/>
        </w:rPr>
      </w:pPr>
    </w:p>
    <w:p w14:paraId="53630D27" w14:textId="77777777" w:rsidR="000E7071" w:rsidRDefault="000E7071" w:rsidP="000E7071">
      <w:pPr>
        <w:spacing w:line="360" w:lineRule="auto"/>
        <w:jc w:val="both"/>
        <w:rPr>
          <w:rStyle w:val="Heading1Char"/>
          <w:rFonts w:ascii="Times New Roman" w:hAnsi="Times New Roman" w:cs="Times New Roman"/>
          <w:b/>
          <w:bCs/>
          <w:sz w:val="44"/>
          <w:szCs w:val="44"/>
        </w:rPr>
      </w:pPr>
      <w:bookmarkStart w:id="0" w:name="_Toc70784412"/>
    </w:p>
    <w:p w14:paraId="05260BF1" w14:textId="77777777" w:rsidR="000E7071" w:rsidRDefault="000E7071" w:rsidP="000E7071">
      <w:pPr>
        <w:spacing w:line="360" w:lineRule="auto"/>
        <w:jc w:val="both"/>
        <w:rPr>
          <w:rStyle w:val="Heading1Char"/>
          <w:rFonts w:ascii="Times New Roman" w:hAnsi="Times New Roman" w:cs="Times New Roman"/>
          <w:b/>
          <w:bCs/>
          <w:sz w:val="44"/>
          <w:szCs w:val="44"/>
        </w:rPr>
      </w:pPr>
    </w:p>
    <w:p w14:paraId="164E06C3" w14:textId="19FC7520" w:rsidR="000E7071" w:rsidRDefault="000E7071" w:rsidP="000E7071">
      <w:pPr>
        <w:spacing w:line="360" w:lineRule="auto"/>
        <w:jc w:val="both"/>
        <w:rPr>
          <w:rFonts w:ascii="Times New Roman" w:hAnsi="Times New Roman" w:cs="Times New Roman"/>
          <w:sz w:val="24"/>
          <w:szCs w:val="24"/>
        </w:rPr>
      </w:pPr>
      <w:r w:rsidRPr="00D2116F">
        <w:rPr>
          <w:rStyle w:val="Heading1Char"/>
          <w:rFonts w:ascii="Times New Roman" w:hAnsi="Times New Roman" w:cs="Times New Roman"/>
          <w:b/>
          <w:bCs/>
          <w:sz w:val="44"/>
          <w:szCs w:val="44"/>
        </w:rPr>
        <w:lastRenderedPageBreak/>
        <w:t>Title</w:t>
      </w:r>
      <w:bookmarkEnd w:id="0"/>
      <w:r w:rsidRPr="00237214">
        <w:rPr>
          <w:rFonts w:ascii="Times New Roman" w:hAnsi="Times New Roman" w:cs="Times New Roman"/>
          <w:sz w:val="24"/>
          <w:szCs w:val="24"/>
        </w:rPr>
        <w:t xml:space="preserve"> </w:t>
      </w:r>
    </w:p>
    <w:p w14:paraId="4A662FF8"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Impact of Virtual Learning Environment on Students Learning Experience at University of Wales Trinity Saint David London Campus</w:t>
      </w:r>
    </w:p>
    <w:p w14:paraId="4D4B21B9" w14:textId="77777777" w:rsidR="000E7071" w:rsidRPr="00D2116F" w:rsidRDefault="000E7071" w:rsidP="000E7071">
      <w:pPr>
        <w:spacing w:line="360" w:lineRule="auto"/>
        <w:jc w:val="both"/>
        <w:rPr>
          <w:rStyle w:val="Heading1Char"/>
          <w:rFonts w:ascii="Times New Roman" w:hAnsi="Times New Roman" w:cs="Times New Roman"/>
          <w:b/>
          <w:bCs/>
          <w:sz w:val="44"/>
          <w:szCs w:val="44"/>
        </w:rPr>
      </w:pPr>
      <w:bookmarkStart w:id="1" w:name="_Toc70784413"/>
      <w:r w:rsidRPr="00D2116F">
        <w:rPr>
          <w:rStyle w:val="Heading1Char"/>
          <w:rFonts w:ascii="Times New Roman" w:hAnsi="Times New Roman" w:cs="Times New Roman"/>
          <w:b/>
          <w:bCs/>
          <w:sz w:val="44"/>
          <w:szCs w:val="44"/>
        </w:rPr>
        <w:t>Rationale</w:t>
      </w:r>
      <w:bookmarkEnd w:id="1"/>
    </w:p>
    <w:p w14:paraId="56598DDF"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As the name indicates, virtual learning environment or VLE is a web-based technology that is used by various educational institutes to assist their students’ learning. This technology is </w:t>
      </w:r>
      <w:proofErr w:type="gramStart"/>
      <w:r w:rsidRPr="00237214">
        <w:rPr>
          <w:rFonts w:ascii="Times New Roman" w:hAnsi="Times New Roman" w:cs="Times New Roman"/>
          <w:sz w:val="24"/>
          <w:szCs w:val="24"/>
        </w:rPr>
        <w:t>educational</w:t>
      </w:r>
      <w:proofErr w:type="gramEnd"/>
      <w:r w:rsidRPr="00237214">
        <w:rPr>
          <w:rFonts w:ascii="Times New Roman" w:hAnsi="Times New Roman" w:cs="Times New Roman"/>
          <w:sz w:val="24"/>
          <w:szCs w:val="24"/>
        </w:rPr>
        <w:t xml:space="preserve"> and it provides the students with the options to have digital information about their courses in various ways. The resources the students have to study are shared digitally, and the course structure is made more interactive for better learning. Although virtual learning environment has been in use for quite some time now, in the recent times, its use and importance has increased a lot (Hussain et al., 2018). Covid-19 pandemic is a major reason behind it. Due to this pandemic, social distancing was to be followed. To ensure that this social isolation does not affect the students and their learning, most of the educational institutes had to rely on web-based educational measures. Although this has ensured that there is theoretically speaking no gap in the learning process of the students, the impact of virtual learning environment in this scenario becomes very important to </w:t>
      </w:r>
      <w:proofErr w:type="spellStart"/>
      <w:r w:rsidRPr="00237214">
        <w:rPr>
          <w:rFonts w:ascii="Times New Roman" w:hAnsi="Times New Roman" w:cs="Times New Roman"/>
          <w:sz w:val="24"/>
          <w:szCs w:val="24"/>
        </w:rPr>
        <w:t>analyze</w:t>
      </w:r>
      <w:proofErr w:type="spellEnd"/>
      <w:r w:rsidRPr="00237214">
        <w:rPr>
          <w:rFonts w:ascii="Times New Roman" w:hAnsi="Times New Roman" w:cs="Times New Roman"/>
          <w:sz w:val="24"/>
          <w:szCs w:val="24"/>
        </w:rPr>
        <w:t xml:space="preserve"> (</w:t>
      </w:r>
      <w:r w:rsidRPr="00237214">
        <w:rPr>
          <w:rFonts w:ascii="Times New Roman" w:hAnsi="Times New Roman" w:cs="Times New Roman"/>
          <w:color w:val="222222"/>
          <w:sz w:val="24"/>
          <w:szCs w:val="24"/>
          <w:shd w:val="clear" w:color="auto" w:fill="FFFFFF"/>
        </w:rPr>
        <w:t>Al-</w:t>
      </w:r>
      <w:proofErr w:type="spellStart"/>
      <w:r w:rsidRPr="00237214">
        <w:rPr>
          <w:rFonts w:ascii="Times New Roman" w:hAnsi="Times New Roman" w:cs="Times New Roman"/>
          <w:color w:val="222222"/>
          <w:sz w:val="24"/>
          <w:szCs w:val="24"/>
          <w:shd w:val="clear" w:color="auto" w:fill="FFFFFF"/>
        </w:rPr>
        <w:t>Azawei</w:t>
      </w:r>
      <w:proofErr w:type="spellEnd"/>
      <w:r w:rsidRPr="00237214">
        <w:rPr>
          <w:rFonts w:ascii="Times New Roman" w:hAnsi="Times New Roman" w:cs="Times New Roman"/>
          <w:color w:val="222222"/>
          <w:sz w:val="24"/>
          <w:szCs w:val="24"/>
          <w:shd w:val="clear" w:color="auto" w:fill="FFFFFF"/>
        </w:rPr>
        <w:t xml:space="preserve"> and Al-</w:t>
      </w:r>
      <w:proofErr w:type="spellStart"/>
      <w:r w:rsidRPr="00237214">
        <w:rPr>
          <w:rFonts w:ascii="Times New Roman" w:hAnsi="Times New Roman" w:cs="Times New Roman"/>
          <w:color w:val="222222"/>
          <w:sz w:val="24"/>
          <w:szCs w:val="24"/>
          <w:shd w:val="clear" w:color="auto" w:fill="FFFFFF"/>
        </w:rPr>
        <w:t>Masoudy</w:t>
      </w:r>
      <w:proofErr w:type="spellEnd"/>
      <w:r w:rsidRPr="00237214">
        <w:rPr>
          <w:rFonts w:ascii="Times New Roman" w:hAnsi="Times New Roman" w:cs="Times New Roman"/>
          <w:color w:val="222222"/>
          <w:sz w:val="24"/>
          <w:szCs w:val="24"/>
          <w:shd w:val="clear" w:color="auto" w:fill="FFFFFF"/>
        </w:rPr>
        <w:t>, 2020)</w:t>
      </w:r>
      <w:r w:rsidRPr="00237214">
        <w:rPr>
          <w:rFonts w:ascii="Times New Roman" w:hAnsi="Times New Roman" w:cs="Times New Roman"/>
          <w:sz w:val="24"/>
          <w:szCs w:val="24"/>
        </w:rPr>
        <w:t xml:space="preserve">. The rationale of studying this topic is associated with the importance of the learning experience of students at this particular university. This is because, the impacts and aftereffects of Covid-19 pandemic will be felt for some time in future. To continue teaching by relying heavily on virtual learning environment, it is important to assess the learning experience of the students. This makes this topic significant to study.  </w:t>
      </w:r>
    </w:p>
    <w:p w14:paraId="44A491C8" w14:textId="77777777" w:rsidR="000E7071" w:rsidRPr="00D2116F" w:rsidRDefault="000E7071" w:rsidP="000E7071">
      <w:pPr>
        <w:pStyle w:val="Heading1"/>
        <w:spacing w:line="360" w:lineRule="auto"/>
        <w:jc w:val="both"/>
        <w:rPr>
          <w:rStyle w:val="Heading1Char"/>
          <w:rFonts w:ascii="Times New Roman" w:hAnsi="Times New Roman" w:cs="Times New Roman"/>
          <w:b/>
          <w:bCs/>
          <w:sz w:val="44"/>
          <w:szCs w:val="44"/>
        </w:rPr>
      </w:pPr>
      <w:bookmarkStart w:id="2" w:name="_Toc70784414"/>
      <w:r w:rsidRPr="00D2116F">
        <w:rPr>
          <w:rStyle w:val="Heading1Char"/>
          <w:rFonts w:ascii="Times New Roman" w:hAnsi="Times New Roman" w:cs="Times New Roman"/>
          <w:b/>
          <w:bCs/>
          <w:sz w:val="44"/>
          <w:szCs w:val="44"/>
        </w:rPr>
        <w:t>Objectives</w:t>
      </w:r>
      <w:bookmarkEnd w:id="2"/>
    </w:p>
    <w:p w14:paraId="78798377"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The aim of this research is to study the impact of Virtual Learning Environment on Students Learning Experience at University of Wales Trinity Saint David London Campus. This aim will be achieved by achieving the following objectives. Analysis of primary data collected from the students </w:t>
      </w:r>
      <w:proofErr w:type="gramStart"/>
      <w:r w:rsidRPr="00237214">
        <w:rPr>
          <w:rFonts w:ascii="Times New Roman" w:hAnsi="Times New Roman" w:cs="Times New Roman"/>
          <w:sz w:val="24"/>
          <w:szCs w:val="24"/>
        </w:rPr>
        <w:t>of</w:t>
      </w:r>
      <w:proofErr w:type="gramEnd"/>
      <w:r w:rsidRPr="00237214">
        <w:rPr>
          <w:rFonts w:ascii="Times New Roman" w:hAnsi="Times New Roman" w:cs="Times New Roman"/>
          <w:sz w:val="24"/>
          <w:szCs w:val="24"/>
        </w:rPr>
        <w:t xml:space="preserve"> this university will be done to assess the impact of students learning experience in virtual learning environment. For triangulation of the results, secondary research will also be done. The objective is not only to assess the learning experience of the students but also to </w:t>
      </w:r>
      <w:r w:rsidRPr="00237214">
        <w:rPr>
          <w:rFonts w:ascii="Times New Roman" w:hAnsi="Times New Roman" w:cs="Times New Roman"/>
          <w:sz w:val="24"/>
          <w:szCs w:val="24"/>
        </w:rPr>
        <w:lastRenderedPageBreak/>
        <w:t xml:space="preserve">recommend the steps that educational institutes should take in the future to enrich the students learning experience further. </w:t>
      </w:r>
    </w:p>
    <w:p w14:paraId="68B555F4" w14:textId="77777777" w:rsidR="000E7071" w:rsidRPr="00D2116F" w:rsidRDefault="000E7071" w:rsidP="000E7071">
      <w:pPr>
        <w:spacing w:line="360" w:lineRule="auto"/>
        <w:jc w:val="both"/>
        <w:rPr>
          <w:rStyle w:val="Heading1Char"/>
          <w:rFonts w:ascii="Times New Roman" w:hAnsi="Times New Roman" w:cs="Times New Roman"/>
          <w:b/>
          <w:bCs/>
          <w:sz w:val="44"/>
          <w:szCs w:val="44"/>
        </w:rPr>
      </w:pPr>
      <w:bookmarkStart w:id="3" w:name="_Toc70784415"/>
      <w:r w:rsidRPr="00D2116F">
        <w:rPr>
          <w:rStyle w:val="Heading1Char"/>
          <w:rFonts w:ascii="Times New Roman" w:hAnsi="Times New Roman" w:cs="Times New Roman"/>
          <w:b/>
          <w:bCs/>
          <w:sz w:val="44"/>
          <w:szCs w:val="44"/>
        </w:rPr>
        <w:t>Literature Review</w:t>
      </w:r>
      <w:bookmarkEnd w:id="3"/>
    </w:p>
    <w:p w14:paraId="0FAF56DF"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Virtual learning environment is an educational technology that many educational institutions were following even before Covid-19 pandemic. However, during this time, almost all educational institutes had to rely more on the VLE in one way or the other (Nguyen et al., 2017). Some of the educational institutes like the one under discussion here already had organized and technology-based systems to rely on. There are other organizations that had to rely on make-shift arrangements to continue learning during the pandemic (Hussain et al., 2018). Review of the previous research done on the topic is shared here. </w:t>
      </w:r>
    </w:p>
    <w:p w14:paraId="54A46BB2"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The impact of VLE over the learning experience of the students can be understood by reviewing the need and usage of VLE. The virtual learning environment usually has some particular components. First and foremost, there is content management system. The content management system provides access to the students to study the learning resources provided to them (Dean and Lima, 2017). The instructors have access to the dashboards, and they upload the reading materials and other learning resources as required by the course. This also provides the opportunity to the instructors to map and plan the course. The benefit for the students is that they can plan their learning accordingly. As per </w:t>
      </w:r>
      <w:proofErr w:type="spellStart"/>
      <w:r w:rsidRPr="00237214">
        <w:rPr>
          <w:rFonts w:ascii="Times New Roman" w:hAnsi="Times New Roman" w:cs="Times New Roman"/>
          <w:color w:val="222222"/>
          <w:sz w:val="24"/>
          <w:szCs w:val="24"/>
          <w:shd w:val="clear" w:color="auto" w:fill="FFFFFF"/>
        </w:rPr>
        <w:t>Šustickienė</w:t>
      </w:r>
      <w:proofErr w:type="spellEnd"/>
      <w:r w:rsidRPr="00237214">
        <w:rPr>
          <w:rFonts w:ascii="Times New Roman" w:hAnsi="Times New Roman" w:cs="Times New Roman"/>
          <w:color w:val="222222"/>
          <w:sz w:val="24"/>
          <w:szCs w:val="24"/>
          <w:shd w:val="clear" w:color="auto" w:fill="FFFFFF"/>
        </w:rPr>
        <w:t xml:space="preserve"> et al., (2020)</w:t>
      </w:r>
      <w:r w:rsidRPr="00237214">
        <w:rPr>
          <w:rFonts w:ascii="Times New Roman" w:hAnsi="Times New Roman" w:cs="Times New Roman"/>
          <w:sz w:val="24"/>
          <w:szCs w:val="24"/>
        </w:rPr>
        <w:t xml:space="preserve">, VLE makes the students active participant in their learning process. They are more in command and the level of information they have about what they are going to learn is enhanced through the use of VLE. </w:t>
      </w:r>
    </w:p>
    <w:p w14:paraId="42C47ED4"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Learning experience of the students is enhanced through the VLE because of the improved engagement. Using the technology-based resources, the instructors have this facility to make their courses more interactive. The students have weekly tasks to do. They are also expected to not only submit their own tasks, but also to read other students’ work and comment on it. By having these set patterns through the </w:t>
      </w:r>
      <w:proofErr w:type="gramStart"/>
      <w:r w:rsidRPr="00237214">
        <w:rPr>
          <w:rFonts w:ascii="Times New Roman" w:hAnsi="Times New Roman" w:cs="Times New Roman"/>
          <w:sz w:val="24"/>
          <w:szCs w:val="24"/>
        </w:rPr>
        <w:t>technology-based</w:t>
      </w:r>
      <w:proofErr w:type="gramEnd"/>
      <w:r w:rsidRPr="00237214">
        <w:rPr>
          <w:rFonts w:ascii="Times New Roman" w:hAnsi="Times New Roman" w:cs="Times New Roman"/>
          <w:sz w:val="24"/>
          <w:szCs w:val="24"/>
        </w:rPr>
        <w:t xml:space="preserve"> VLE, the course administration is improved. The focus remains on students’ learning. Even if they students do not pay attention to their own tasks, by reading the work of a few other fellow scholars, they are able to learn something from the whole experience (Beard, 2017). </w:t>
      </w:r>
    </w:p>
    <w:p w14:paraId="07426BD4"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Another aspect that positively affects the students’ learning experience is increased Communication. The instructors utilize VLE to ensure that their students remain in touch with </w:t>
      </w:r>
      <w:r w:rsidRPr="00237214">
        <w:rPr>
          <w:rFonts w:ascii="Times New Roman" w:hAnsi="Times New Roman" w:cs="Times New Roman"/>
          <w:sz w:val="24"/>
          <w:szCs w:val="24"/>
        </w:rPr>
        <w:lastRenderedPageBreak/>
        <w:t>them throughout the duration of the course. There are various collaborative learning opportunities too that are made a part of each course. Audio and video conferences are another way the teachers communicate regularly with their students in the virtual learning environment (</w:t>
      </w:r>
      <w:proofErr w:type="spellStart"/>
      <w:r w:rsidRPr="00237214">
        <w:rPr>
          <w:rFonts w:ascii="Times New Roman" w:hAnsi="Times New Roman" w:cs="Times New Roman"/>
          <w:color w:val="222222"/>
          <w:sz w:val="24"/>
          <w:szCs w:val="24"/>
          <w:shd w:val="clear" w:color="auto" w:fill="FFFFFF"/>
        </w:rPr>
        <w:t>Inquimbert</w:t>
      </w:r>
      <w:proofErr w:type="spellEnd"/>
      <w:r w:rsidRPr="00237214">
        <w:rPr>
          <w:rFonts w:ascii="Times New Roman" w:hAnsi="Times New Roman" w:cs="Times New Roman"/>
          <w:color w:val="222222"/>
          <w:sz w:val="24"/>
          <w:szCs w:val="24"/>
          <w:shd w:val="clear" w:color="auto" w:fill="FFFFFF"/>
        </w:rPr>
        <w:t xml:space="preserve"> et al., 2019)</w:t>
      </w:r>
      <w:r w:rsidRPr="00237214">
        <w:rPr>
          <w:rFonts w:ascii="Times New Roman" w:hAnsi="Times New Roman" w:cs="Times New Roman"/>
          <w:sz w:val="24"/>
          <w:szCs w:val="24"/>
        </w:rPr>
        <w:t xml:space="preserve">. </w:t>
      </w:r>
    </w:p>
    <w:p w14:paraId="1A2F4B35"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As per </w:t>
      </w:r>
      <w:proofErr w:type="spellStart"/>
      <w:r w:rsidRPr="00237214">
        <w:rPr>
          <w:rFonts w:ascii="Times New Roman" w:hAnsi="Times New Roman" w:cs="Times New Roman"/>
          <w:sz w:val="24"/>
          <w:szCs w:val="24"/>
        </w:rPr>
        <w:t>Waheed</w:t>
      </w:r>
      <w:proofErr w:type="spellEnd"/>
      <w:r w:rsidRPr="00237214">
        <w:rPr>
          <w:rFonts w:ascii="Times New Roman" w:hAnsi="Times New Roman" w:cs="Times New Roman"/>
          <w:sz w:val="24"/>
          <w:szCs w:val="24"/>
        </w:rPr>
        <w:t xml:space="preserve"> et al. (2020) the impact of VLE on student learning experience is positive because the students are in charge of their learning process in this case. The instructors are facilitators who help the students in achieving their true potential. The students get the opportunity to steer through the course following the milestones scheduled for them. The purpose of the virtual learning environment is to make all information and learning resources available to the students at one place. This can help the students in organizing their work. This in turn helps the students in improving their learning through the whole process. </w:t>
      </w:r>
    </w:p>
    <w:p w14:paraId="2364E3A8" w14:textId="77777777" w:rsidR="000E7071" w:rsidRPr="00D2116F" w:rsidRDefault="000E7071" w:rsidP="000E7071">
      <w:pPr>
        <w:spacing w:line="360" w:lineRule="auto"/>
        <w:jc w:val="both"/>
        <w:rPr>
          <w:rStyle w:val="Heading1Char"/>
          <w:rFonts w:ascii="Times New Roman" w:hAnsi="Times New Roman" w:cs="Times New Roman"/>
          <w:b/>
          <w:bCs/>
          <w:sz w:val="44"/>
          <w:szCs w:val="44"/>
        </w:rPr>
      </w:pPr>
      <w:bookmarkStart w:id="4" w:name="_Toc70784416"/>
      <w:r w:rsidRPr="00D2116F">
        <w:rPr>
          <w:rStyle w:val="Heading1Char"/>
          <w:rFonts w:ascii="Times New Roman" w:hAnsi="Times New Roman" w:cs="Times New Roman"/>
          <w:b/>
          <w:bCs/>
          <w:sz w:val="44"/>
          <w:szCs w:val="44"/>
        </w:rPr>
        <w:t>Methodology</w:t>
      </w:r>
      <w:bookmarkEnd w:id="4"/>
    </w:p>
    <w:p w14:paraId="707E6EBB"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This research is being done by following both the primary research approach and the secondary research. Primary research is when the researcher collects data to answer the research question (</w:t>
      </w:r>
      <w:proofErr w:type="spellStart"/>
      <w:r w:rsidRPr="00237214">
        <w:rPr>
          <w:rFonts w:ascii="Times New Roman" w:hAnsi="Times New Roman" w:cs="Times New Roman"/>
          <w:sz w:val="24"/>
          <w:szCs w:val="24"/>
        </w:rPr>
        <w:t>Dodds</w:t>
      </w:r>
      <w:proofErr w:type="spellEnd"/>
      <w:r w:rsidRPr="00237214">
        <w:rPr>
          <w:rFonts w:ascii="Times New Roman" w:hAnsi="Times New Roman" w:cs="Times New Roman"/>
          <w:sz w:val="24"/>
          <w:szCs w:val="24"/>
        </w:rPr>
        <w:t xml:space="preserve"> and Hess, 2020). The data is collected through various means. It is, however, collected by the researcher, for this particular research. The benefit is that the data is particularly collected to answer the identified question. However, this approach of data collection is time taking. The other approach that is also followed in this research is the secondary data collection. Secondary data is the data that was originally collected by some other researcher for some other research (</w:t>
      </w:r>
      <w:proofErr w:type="spellStart"/>
      <w:r w:rsidRPr="00237214">
        <w:rPr>
          <w:rFonts w:ascii="Times New Roman" w:hAnsi="Times New Roman" w:cs="Times New Roman"/>
          <w:sz w:val="24"/>
          <w:szCs w:val="24"/>
        </w:rPr>
        <w:t>Dodds</w:t>
      </w:r>
      <w:proofErr w:type="spellEnd"/>
      <w:r w:rsidRPr="00237214">
        <w:rPr>
          <w:rFonts w:ascii="Times New Roman" w:hAnsi="Times New Roman" w:cs="Times New Roman"/>
          <w:sz w:val="24"/>
          <w:szCs w:val="24"/>
        </w:rPr>
        <w:t xml:space="preserve"> and Hess, 2020). This data is utilized by the researcher fully or partially in this research. Secondary data is utilized in this case in the form of previous research articles. The findings from the primary data analysis are compared with the secondary data. This helps in ensuring that the findings of the research are valid, and that they are generalizable. The quality of a research is decided by the generalizability and validity of its results. Data analysis is carried out through the use of simple statistical tools in case of primary data. Secondary data is search through various academic databases to answer the research question. </w:t>
      </w:r>
    </w:p>
    <w:p w14:paraId="3D6AFFCF" w14:textId="77777777" w:rsidR="000E7071" w:rsidRPr="00D2116F" w:rsidRDefault="000E7071" w:rsidP="000E7071">
      <w:pPr>
        <w:spacing w:line="360" w:lineRule="auto"/>
        <w:jc w:val="both"/>
        <w:rPr>
          <w:rStyle w:val="Heading1Char"/>
          <w:rFonts w:ascii="Times New Roman" w:hAnsi="Times New Roman" w:cs="Times New Roman"/>
          <w:b/>
          <w:bCs/>
          <w:sz w:val="44"/>
          <w:szCs w:val="44"/>
        </w:rPr>
      </w:pPr>
      <w:bookmarkStart w:id="5" w:name="_Toc70784417"/>
      <w:r w:rsidRPr="00D2116F">
        <w:rPr>
          <w:rStyle w:val="Heading1Char"/>
          <w:rFonts w:ascii="Times New Roman" w:hAnsi="Times New Roman" w:cs="Times New Roman"/>
          <w:b/>
          <w:bCs/>
          <w:sz w:val="44"/>
          <w:szCs w:val="44"/>
        </w:rPr>
        <w:t>Primary Data Analysis</w:t>
      </w:r>
      <w:bookmarkEnd w:id="5"/>
    </w:p>
    <w:p w14:paraId="4CE4760D"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To collect primary data for this research, a questionnaire was prepared and shared with my class fellows. There were 20 completed responses that were received. Although there were some more responses too, but they were not entirely filled out. The participants took part in </w:t>
      </w:r>
      <w:r w:rsidRPr="00237214">
        <w:rPr>
          <w:rFonts w:ascii="Times New Roman" w:hAnsi="Times New Roman" w:cs="Times New Roman"/>
          <w:sz w:val="24"/>
          <w:szCs w:val="24"/>
        </w:rPr>
        <w:lastRenderedPageBreak/>
        <w:t xml:space="preserve">this research anonymously. Their personal information is thus not a part of this research. The following results were obtained from the primary data. </w:t>
      </w:r>
    </w:p>
    <w:p w14:paraId="73919FFE"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drawing>
          <wp:inline distT="0" distB="0" distL="0" distR="0" wp14:anchorId="7D04AB5F" wp14:editId="372F51D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4B3DA38"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1</w:t>
      </w:r>
    </w:p>
    <w:p w14:paraId="72C7756D"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A majority of the participants in this research strongly agreed with the point that virtual learning offers great flexibility and comfort. The students do not have to rush to the classes. They do not have to spend extra time collecting reading material. Every required resource is brought to them in the VLE.</w:t>
      </w:r>
    </w:p>
    <w:p w14:paraId="68F0C3B1"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drawing>
          <wp:inline distT="0" distB="0" distL="0" distR="0" wp14:anchorId="2D62DE4D" wp14:editId="44F6F0DC">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90491F"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2</w:t>
      </w:r>
    </w:p>
    <w:p w14:paraId="755212B5"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lastRenderedPageBreak/>
        <w:t>Majority of students have agreed that inclusivity of students in the learning process has increased due to the VLE. This is because this environment requires collaborative learning. It also requires the students to be a part of the whole learning process.</w:t>
      </w:r>
    </w:p>
    <w:p w14:paraId="68A4B20C"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drawing>
          <wp:inline distT="0" distB="0" distL="0" distR="0" wp14:anchorId="50830D4D" wp14:editId="4EA2139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14F5FC9"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3</w:t>
      </w:r>
    </w:p>
    <w:p w14:paraId="2D1A6B4D"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A clear majority of students agree that their learning has improved due to easy access to the reading material. As the students have access to the digital material all the time, they can read and learn as per their convenience. </w:t>
      </w:r>
    </w:p>
    <w:p w14:paraId="6993352C"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drawing>
          <wp:inline distT="0" distB="0" distL="0" distR="0" wp14:anchorId="3AD69924" wp14:editId="55BDDBA2">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F6BCEC5"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4</w:t>
      </w:r>
    </w:p>
    <w:p w14:paraId="75E84A15"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Some of the students believe that their relationship with their fellow learners has improved in VLE. However, there are some other students who have disagreed with this concept.</w:t>
      </w:r>
    </w:p>
    <w:p w14:paraId="6B6F04C2"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lastRenderedPageBreak/>
        <w:drawing>
          <wp:inline distT="0" distB="0" distL="0" distR="0" wp14:anchorId="6F9FC2B8" wp14:editId="5EFE0A1F">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D166D81"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5</w:t>
      </w:r>
    </w:p>
    <w:p w14:paraId="0073BE6A"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Majority of students have strongly agreed with this concept. They believe that VLE saves costs not only for the institutes but also for the students. </w:t>
      </w:r>
    </w:p>
    <w:p w14:paraId="735CA619"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drawing>
          <wp:inline distT="0" distB="0" distL="0" distR="0" wp14:anchorId="52D73C13" wp14:editId="2628859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45CF2C3"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6</w:t>
      </w:r>
    </w:p>
    <w:p w14:paraId="3CD9F496"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Students need to learn to use the technology-based and web-based tools that are used in VLE. That helps them in improving their technical skills. </w:t>
      </w:r>
    </w:p>
    <w:p w14:paraId="1088FEDA"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lastRenderedPageBreak/>
        <w:drawing>
          <wp:inline distT="0" distB="0" distL="0" distR="0" wp14:anchorId="7B98A4EC" wp14:editId="29FBFA1B">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2A5BB4C"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7</w:t>
      </w:r>
    </w:p>
    <w:p w14:paraId="5B0F4519"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 xml:space="preserve">As the figure 7 shows, a clear majority of students strongly agree or agree to the point of view that due to the immediate feedback that the students get, the learning process has improved. </w:t>
      </w:r>
    </w:p>
    <w:p w14:paraId="73DABEE6"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noProof/>
          <w:sz w:val="24"/>
          <w:szCs w:val="24"/>
        </w:rPr>
        <w:drawing>
          <wp:inline distT="0" distB="0" distL="0" distR="0" wp14:anchorId="42B6A7C3" wp14:editId="744EC864">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DA7032"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Figure 8</w:t>
      </w:r>
    </w:p>
    <w:p w14:paraId="3C0F04B5"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Despite being positive about their learning process, majority of the students have said they are not sure if their learning experience in VLE is better than their in-class experience. There is another group of students who strongly agree or agree to the point that their learning in VLE is better.</w:t>
      </w:r>
    </w:p>
    <w:p w14:paraId="13992E04" w14:textId="77777777" w:rsidR="000E7071" w:rsidRDefault="000E7071" w:rsidP="000E7071">
      <w:pPr>
        <w:spacing w:line="360" w:lineRule="auto"/>
        <w:jc w:val="both"/>
        <w:rPr>
          <w:rStyle w:val="Heading1Char"/>
          <w:rFonts w:ascii="Times New Roman" w:hAnsi="Times New Roman" w:cs="Times New Roman"/>
          <w:b/>
          <w:bCs/>
          <w:sz w:val="44"/>
          <w:szCs w:val="44"/>
        </w:rPr>
      </w:pPr>
      <w:bookmarkStart w:id="6" w:name="_Toc70784418"/>
    </w:p>
    <w:p w14:paraId="273465BA" w14:textId="1FA4E2B0" w:rsidR="000E7071" w:rsidRPr="00237214" w:rsidRDefault="000E7071" w:rsidP="000E7071">
      <w:pPr>
        <w:spacing w:line="360" w:lineRule="auto"/>
        <w:jc w:val="both"/>
        <w:rPr>
          <w:rFonts w:ascii="Times New Roman" w:hAnsi="Times New Roman" w:cs="Times New Roman"/>
          <w:sz w:val="24"/>
          <w:szCs w:val="24"/>
        </w:rPr>
      </w:pPr>
      <w:r w:rsidRPr="00D2116F">
        <w:rPr>
          <w:rStyle w:val="Heading1Char"/>
          <w:rFonts w:ascii="Times New Roman" w:hAnsi="Times New Roman" w:cs="Times New Roman"/>
          <w:b/>
          <w:bCs/>
          <w:sz w:val="44"/>
          <w:szCs w:val="44"/>
        </w:rPr>
        <w:lastRenderedPageBreak/>
        <w:t>Secondary Data Analysis</w:t>
      </w:r>
      <w:bookmarkEnd w:id="6"/>
    </w:p>
    <w:p w14:paraId="202F5F79"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r w:rsidRPr="00237214">
        <w:rPr>
          <w:rFonts w:ascii="Times New Roman" w:hAnsi="Times New Roman" w:cs="Times New Roman"/>
          <w:sz w:val="24"/>
          <w:szCs w:val="24"/>
          <w:shd w:val="clear" w:color="auto" w:fill="FFFFFF"/>
        </w:rPr>
        <w:t xml:space="preserve">The findings from the primary data are compared with the findings from the secondary data. </w:t>
      </w:r>
      <w:proofErr w:type="spellStart"/>
      <w:r w:rsidRPr="00237214">
        <w:rPr>
          <w:rFonts w:ascii="Times New Roman" w:hAnsi="Times New Roman" w:cs="Times New Roman"/>
          <w:sz w:val="24"/>
          <w:szCs w:val="24"/>
          <w:shd w:val="clear" w:color="auto" w:fill="FFFFFF"/>
        </w:rPr>
        <w:t>Farrelly</w:t>
      </w:r>
      <w:proofErr w:type="spellEnd"/>
      <w:r w:rsidRPr="00237214">
        <w:rPr>
          <w:rFonts w:ascii="Times New Roman" w:hAnsi="Times New Roman" w:cs="Times New Roman"/>
          <w:sz w:val="24"/>
          <w:szCs w:val="24"/>
          <w:shd w:val="clear" w:color="auto" w:fill="FFFFFF"/>
        </w:rPr>
        <w:t xml:space="preserve"> et al. (2018) have discussed that VLE supports the students by providing them flexibility in learning. It is an inclusive method of learning as the students are a part of the learning equation. </w:t>
      </w:r>
      <w:proofErr w:type="spellStart"/>
      <w:r w:rsidRPr="00237214">
        <w:rPr>
          <w:rFonts w:ascii="Times New Roman" w:hAnsi="Times New Roman" w:cs="Times New Roman"/>
          <w:sz w:val="24"/>
          <w:szCs w:val="24"/>
        </w:rPr>
        <w:t>Waheed</w:t>
      </w:r>
      <w:proofErr w:type="spellEnd"/>
      <w:r w:rsidRPr="00237214">
        <w:rPr>
          <w:rFonts w:ascii="Times New Roman" w:hAnsi="Times New Roman" w:cs="Times New Roman"/>
          <w:sz w:val="24"/>
          <w:szCs w:val="24"/>
        </w:rPr>
        <w:t xml:space="preserve"> et al. (2020) have discussed that learning of students improves due to the immediate feedback that they receive through VLE. Also, the flexibility that VLE offers the students gives them a chance to create their own timetable for their studies. Beaumont (2018) has discussed the benefits and strengths of blended learning through online classrooms. The research shows that there are various collaborative projects that help students learn in a better way through VLE. </w:t>
      </w:r>
      <w:proofErr w:type="spellStart"/>
      <w:r w:rsidRPr="00237214">
        <w:rPr>
          <w:rFonts w:ascii="Times New Roman" w:hAnsi="Times New Roman" w:cs="Times New Roman"/>
          <w:color w:val="222222"/>
          <w:sz w:val="24"/>
          <w:szCs w:val="24"/>
          <w:shd w:val="clear" w:color="auto" w:fill="FFFFFF"/>
        </w:rPr>
        <w:t>Inquimbert</w:t>
      </w:r>
      <w:proofErr w:type="spellEnd"/>
      <w:r w:rsidRPr="00237214">
        <w:rPr>
          <w:rFonts w:ascii="Times New Roman" w:hAnsi="Times New Roman" w:cs="Times New Roman"/>
          <w:color w:val="222222"/>
          <w:sz w:val="24"/>
          <w:szCs w:val="24"/>
          <w:shd w:val="clear" w:color="auto" w:fill="FFFFFF"/>
        </w:rPr>
        <w:t xml:space="preserve"> et al. (2019) have argued that using digital technology for students learning has proved to be a fruitful experience. Broadly speaking, thus, the findings of the secondary data compliment that of the primary data.</w:t>
      </w:r>
    </w:p>
    <w:p w14:paraId="546E62B2" w14:textId="77777777" w:rsidR="000E7071" w:rsidRPr="00237214" w:rsidRDefault="000E7071" w:rsidP="000E7071">
      <w:pPr>
        <w:spacing w:line="360" w:lineRule="auto"/>
        <w:jc w:val="both"/>
        <w:rPr>
          <w:rFonts w:ascii="Times New Roman" w:hAnsi="Times New Roman" w:cs="Times New Roman"/>
          <w:sz w:val="24"/>
          <w:szCs w:val="24"/>
          <w:shd w:val="clear" w:color="auto" w:fill="FFFFFF"/>
        </w:rPr>
      </w:pPr>
    </w:p>
    <w:p w14:paraId="29CD3A48" w14:textId="77777777" w:rsidR="000E7071" w:rsidRPr="00D2116F" w:rsidRDefault="000E7071" w:rsidP="000E7071">
      <w:pPr>
        <w:spacing w:line="360" w:lineRule="auto"/>
        <w:jc w:val="both"/>
        <w:rPr>
          <w:rStyle w:val="Heading1Char"/>
          <w:rFonts w:ascii="Times New Roman" w:hAnsi="Times New Roman" w:cs="Times New Roman"/>
          <w:b/>
          <w:bCs/>
          <w:sz w:val="44"/>
          <w:szCs w:val="44"/>
        </w:rPr>
      </w:pPr>
      <w:bookmarkStart w:id="7" w:name="_Toc70784419"/>
      <w:r w:rsidRPr="00D2116F">
        <w:rPr>
          <w:rStyle w:val="Heading1Char"/>
          <w:rFonts w:ascii="Times New Roman" w:hAnsi="Times New Roman" w:cs="Times New Roman"/>
          <w:b/>
          <w:bCs/>
          <w:sz w:val="44"/>
          <w:szCs w:val="44"/>
        </w:rPr>
        <w:t>Conclusion and Recommendation</w:t>
      </w:r>
      <w:bookmarkEnd w:id="7"/>
    </w:p>
    <w:p w14:paraId="41419A0C" w14:textId="77777777" w:rsidR="000E7071" w:rsidRPr="00237214" w:rsidRDefault="000E7071" w:rsidP="000E7071">
      <w:pPr>
        <w:spacing w:line="360" w:lineRule="auto"/>
        <w:jc w:val="both"/>
        <w:rPr>
          <w:rFonts w:ascii="Times New Roman" w:hAnsi="Times New Roman" w:cs="Times New Roman"/>
          <w:sz w:val="24"/>
          <w:szCs w:val="24"/>
        </w:rPr>
      </w:pPr>
      <w:r w:rsidRPr="00237214">
        <w:rPr>
          <w:rFonts w:ascii="Times New Roman" w:hAnsi="Times New Roman" w:cs="Times New Roman"/>
          <w:sz w:val="24"/>
          <w:szCs w:val="24"/>
        </w:rPr>
        <w:t>In conclusion, it can be said that many universities are relying on VLE for continuing the learning process of their students. Although VLE became popular in last decade or so, but in the times of COVID-19 restrictions, the use of VLE became a lot more important for almost all organizations. As a result, it has become important to study and understand the impact of VLE on student learning. The primary and secondary data analysis has shown that the impact of VLE is good on student learning. The outcomes are positive. It is highly recommended that the institutions should collect student feedback about the process. Virtual learning environment has a lot of benefits, but it is important that any negative impacts of the same are also properly studied. It is also recommended that the students should raise their concerns regarding any shortcoming they feel is there in the VLE. Learning of the students can be enhanced if the students and teachers share their concerns regarding Virtual Learning Environment regularly and openly.</w:t>
      </w:r>
    </w:p>
    <w:p w14:paraId="0CBF998D" w14:textId="77777777" w:rsidR="000E7071" w:rsidRDefault="000E7071" w:rsidP="000E7071">
      <w:pPr>
        <w:spacing w:line="360" w:lineRule="auto"/>
        <w:jc w:val="both"/>
        <w:rPr>
          <w:rStyle w:val="Heading1Char"/>
          <w:rFonts w:ascii="Times New Roman" w:hAnsi="Times New Roman" w:cs="Times New Roman"/>
          <w:b/>
          <w:bCs/>
          <w:sz w:val="44"/>
          <w:szCs w:val="44"/>
        </w:rPr>
      </w:pPr>
    </w:p>
    <w:p w14:paraId="2D726BDF" w14:textId="77777777" w:rsidR="000E7071" w:rsidRDefault="000E7071" w:rsidP="000E7071">
      <w:pPr>
        <w:spacing w:line="360" w:lineRule="auto"/>
        <w:jc w:val="both"/>
        <w:rPr>
          <w:rStyle w:val="Heading1Char"/>
          <w:rFonts w:ascii="Times New Roman" w:hAnsi="Times New Roman" w:cs="Times New Roman"/>
          <w:b/>
          <w:bCs/>
          <w:sz w:val="44"/>
          <w:szCs w:val="44"/>
        </w:rPr>
      </w:pPr>
    </w:p>
    <w:p w14:paraId="6837AD02" w14:textId="77777777" w:rsidR="000E7071" w:rsidRPr="00D2116F" w:rsidRDefault="000E7071" w:rsidP="000E7071">
      <w:pPr>
        <w:spacing w:line="360" w:lineRule="auto"/>
        <w:jc w:val="both"/>
        <w:rPr>
          <w:rStyle w:val="Heading1Char"/>
          <w:rFonts w:ascii="Times New Roman" w:hAnsi="Times New Roman" w:cs="Times New Roman"/>
          <w:b/>
          <w:bCs/>
          <w:sz w:val="44"/>
          <w:szCs w:val="44"/>
        </w:rPr>
      </w:pPr>
      <w:bookmarkStart w:id="8" w:name="_Toc70784420"/>
      <w:r w:rsidRPr="00D2116F">
        <w:rPr>
          <w:rStyle w:val="Heading1Char"/>
          <w:rFonts w:ascii="Times New Roman" w:hAnsi="Times New Roman" w:cs="Times New Roman"/>
          <w:b/>
          <w:bCs/>
          <w:sz w:val="44"/>
          <w:szCs w:val="44"/>
        </w:rPr>
        <w:lastRenderedPageBreak/>
        <w:t>References</w:t>
      </w:r>
      <w:bookmarkEnd w:id="8"/>
    </w:p>
    <w:p w14:paraId="3AF50DE1"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r w:rsidRPr="00237214">
        <w:rPr>
          <w:rFonts w:ascii="Times New Roman" w:hAnsi="Times New Roman" w:cs="Times New Roman"/>
          <w:color w:val="222222"/>
          <w:sz w:val="24"/>
          <w:szCs w:val="24"/>
          <w:shd w:val="clear" w:color="auto" w:fill="FFFFFF"/>
        </w:rPr>
        <w:t>Al-</w:t>
      </w:r>
      <w:proofErr w:type="spellStart"/>
      <w:r w:rsidRPr="00237214">
        <w:rPr>
          <w:rFonts w:ascii="Times New Roman" w:hAnsi="Times New Roman" w:cs="Times New Roman"/>
          <w:color w:val="222222"/>
          <w:sz w:val="24"/>
          <w:szCs w:val="24"/>
          <w:shd w:val="clear" w:color="auto" w:fill="FFFFFF"/>
        </w:rPr>
        <w:t>Azawei</w:t>
      </w:r>
      <w:proofErr w:type="spellEnd"/>
      <w:r w:rsidRPr="00237214">
        <w:rPr>
          <w:rFonts w:ascii="Times New Roman" w:hAnsi="Times New Roman" w:cs="Times New Roman"/>
          <w:color w:val="222222"/>
          <w:sz w:val="24"/>
          <w:szCs w:val="24"/>
          <w:shd w:val="clear" w:color="auto" w:fill="FFFFFF"/>
        </w:rPr>
        <w:t>, A. and Al-</w:t>
      </w:r>
      <w:proofErr w:type="spellStart"/>
      <w:r w:rsidRPr="00237214">
        <w:rPr>
          <w:rFonts w:ascii="Times New Roman" w:hAnsi="Times New Roman" w:cs="Times New Roman"/>
          <w:color w:val="222222"/>
          <w:sz w:val="24"/>
          <w:szCs w:val="24"/>
          <w:shd w:val="clear" w:color="auto" w:fill="FFFFFF"/>
        </w:rPr>
        <w:t>Masoudy</w:t>
      </w:r>
      <w:proofErr w:type="spellEnd"/>
      <w:r w:rsidRPr="00237214">
        <w:rPr>
          <w:rFonts w:ascii="Times New Roman" w:hAnsi="Times New Roman" w:cs="Times New Roman"/>
          <w:color w:val="222222"/>
          <w:sz w:val="24"/>
          <w:szCs w:val="24"/>
          <w:shd w:val="clear" w:color="auto" w:fill="FFFFFF"/>
        </w:rPr>
        <w:t xml:space="preserve">, M., 2020. Predicting Learners' Performance in Virtual Learning Environment (VLE) based on Demographic, </w:t>
      </w:r>
      <w:proofErr w:type="spellStart"/>
      <w:r w:rsidRPr="00237214">
        <w:rPr>
          <w:rFonts w:ascii="Times New Roman" w:hAnsi="Times New Roman" w:cs="Times New Roman"/>
          <w:color w:val="222222"/>
          <w:sz w:val="24"/>
          <w:szCs w:val="24"/>
          <w:shd w:val="clear" w:color="auto" w:fill="FFFFFF"/>
        </w:rPr>
        <w:t>Behavioral</w:t>
      </w:r>
      <w:proofErr w:type="spellEnd"/>
      <w:r w:rsidRPr="00237214">
        <w:rPr>
          <w:rFonts w:ascii="Times New Roman" w:hAnsi="Times New Roman" w:cs="Times New Roman"/>
          <w:color w:val="222222"/>
          <w:sz w:val="24"/>
          <w:szCs w:val="24"/>
          <w:shd w:val="clear" w:color="auto" w:fill="FFFFFF"/>
        </w:rPr>
        <w:t xml:space="preserve"> and Engagement Antecedents. </w:t>
      </w:r>
      <w:r w:rsidRPr="00237214">
        <w:rPr>
          <w:rFonts w:ascii="Times New Roman" w:hAnsi="Times New Roman" w:cs="Times New Roman"/>
          <w:i/>
          <w:iCs/>
          <w:color w:val="222222"/>
          <w:sz w:val="24"/>
          <w:szCs w:val="24"/>
          <w:shd w:val="clear" w:color="auto" w:fill="FFFFFF"/>
        </w:rPr>
        <w:t>International Journal of Emerging Technologies in Learning (</w:t>
      </w:r>
      <w:proofErr w:type="spellStart"/>
      <w:r w:rsidRPr="00237214">
        <w:rPr>
          <w:rFonts w:ascii="Times New Roman" w:hAnsi="Times New Roman" w:cs="Times New Roman"/>
          <w:i/>
          <w:iCs/>
          <w:color w:val="222222"/>
          <w:sz w:val="24"/>
          <w:szCs w:val="24"/>
          <w:shd w:val="clear" w:color="auto" w:fill="FFFFFF"/>
        </w:rPr>
        <w:t>iJET</w:t>
      </w:r>
      <w:proofErr w:type="spellEnd"/>
      <w:r w:rsidRPr="00237214">
        <w:rPr>
          <w:rFonts w:ascii="Times New Roman" w:hAnsi="Times New Roman" w:cs="Times New Roman"/>
          <w:i/>
          <w:iCs/>
          <w:color w:val="222222"/>
          <w:sz w:val="24"/>
          <w:szCs w:val="24"/>
          <w:shd w:val="clear" w:color="auto" w:fill="FFFFFF"/>
        </w:rPr>
        <w:t>)</w:t>
      </w:r>
      <w:r w:rsidRPr="00237214">
        <w:rPr>
          <w:rFonts w:ascii="Times New Roman" w:hAnsi="Times New Roman" w:cs="Times New Roman"/>
          <w:color w:val="222222"/>
          <w:sz w:val="24"/>
          <w:szCs w:val="24"/>
          <w:shd w:val="clear" w:color="auto" w:fill="FFFFFF"/>
        </w:rPr>
        <w:t>, </w:t>
      </w:r>
      <w:r w:rsidRPr="00237214">
        <w:rPr>
          <w:rFonts w:ascii="Times New Roman" w:hAnsi="Times New Roman" w:cs="Times New Roman"/>
          <w:i/>
          <w:iCs/>
          <w:color w:val="222222"/>
          <w:sz w:val="24"/>
          <w:szCs w:val="24"/>
          <w:shd w:val="clear" w:color="auto" w:fill="FFFFFF"/>
        </w:rPr>
        <w:t>15</w:t>
      </w:r>
      <w:r w:rsidRPr="00237214">
        <w:rPr>
          <w:rFonts w:ascii="Times New Roman" w:hAnsi="Times New Roman" w:cs="Times New Roman"/>
          <w:color w:val="222222"/>
          <w:sz w:val="24"/>
          <w:szCs w:val="24"/>
          <w:shd w:val="clear" w:color="auto" w:fill="FFFFFF"/>
        </w:rPr>
        <w:t>(9), pp.60-75.</w:t>
      </w:r>
    </w:p>
    <w:p w14:paraId="662236A5"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r w:rsidRPr="00237214">
        <w:rPr>
          <w:rFonts w:ascii="Times New Roman" w:hAnsi="Times New Roman" w:cs="Times New Roman"/>
          <w:color w:val="222222"/>
          <w:sz w:val="24"/>
          <w:szCs w:val="24"/>
          <w:shd w:val="clear" w:color="auto" w:fill="FFFFFF"/>
        </w:rPr>
        <w:t>Beard, L. H. 2017. ‘Incentivised reading’-Using an online VLE to measure engagement and attainment in student learning. </w:t>
      </w:r>
      <w:r w:rsidRPr="00237214">
        <w:rPr>
          <w:rFonts w:ascii="Times New Roman" w:hAnsi="Times New Roman" w:cs="Times New Roman"/>
          <w:i/>
          <w:iCs/>
          <w:color w:val="222222"/>
          <w:sz w:val="24"/>
          <w:szCs w:val="24"/>
          <w:shd w:val="clear" w:color="auto" w:fill="FFFFFF"/>
        </w:rPr>
        <w:t>International Journal for Innovation Education and Research</w:t>
      </w:r>
      <w:r w:rsidRPr="00237214">
        <w:rPr>
          <w:rFonts w:ascii="Times New Roman" w:hAnsi="Times New Roman" w:cs="Times New Roman"/>
          <w:color w:val="222222"/>
          <w:sz w:val="24"/>
          <w:szCs w:val="24"/>
          <w:shd w:val="clear" w:color="auto" w:fill="FFFFFF"/>
        </w:rPr>
        <w:t>, </w:t>
      </w:r>
      <w:r w:rsidRPr="00237214">
        <w:rPr>
          <w:rFonts w:ascii="Times New Roman" w:hAnsi="Times New Roman" w:cs="Times New Roman"/>
          <w:i/>
          <w:iCs/>
          <w:color w:val="222222"/>
          <w:sz w:val="24"/>
          <w:szCs w:val="24"/>
          <w:shd w:val="clear" w:color="auto" w:fill="FFFFFF"/>
        </w:rPr>
        <w:t>5</w:t>
      </w:r>
      <w:r w:rsidRPr="00237214">
        <w:rPr>
          <w:rFonts w:ascii="Times New Roman" w:hAnsi="Times New Roman" w:cs="Times New Roman"/>
          <w:color w:val="222222"/>
          <w:sz w:val="24"/>
          <w:szCs w:val="24"/>
          <w:shd w:val="clear" w:color="auto" w:fill="FFFFFF"/>
        </w:rPr>
        <w:t>(11), 74-86.</w:t>
      </w:r>
    </w:p>
    <w:p w14:paraId="499743D6"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r w:rsidRPr="00237214">
        <w:rPr>
          <w:rFonts w:ascii="Times New Roman" w:hAnsi="Times New Roman" w:cs="Times New Roman"/>
          <w:color w:val="222222"/>
          <w:sz w:val="24"/>
          <w:szCs w:val="24"/>
          <w:shd w:val="clear" w:color="auto" w:fill="FFFFFF"/>
        </w:rPr>
        <w:t>Beaumont, K., 2018. Google Classroom: An online learning environment to support blended learning. </w:t>
      </w:r>
      <w:r w:rsidRPr="00237214">
        <w:rPr>
          <w:rFonts w:ascii="Times New Roman" w:hAnsi="Times New Roman" w:cs="Times New Roman"/>
          <w:i/>
          <w:iCs/>
          <w:color w:val="222222"/>
          <w:sz w:val="24"/>
          <w:szCs w:val="24"/>
          <w:shd w:val="clear" w:color="auto" w:fill="FFFFFF"/>
        </w:rPr>
        <w:t>Compass: Journal of Learning and Teaching</w:t>
      </w:r>
      <w:r w:rsidRPr="00237214">
        <w:rPr>
          <w:rFonts w:ascii="Times New Roman" w:hAnsi="Times New Roman" w:cs="Times New Roman"/>
          <w:color w:val="222222"/>
          <w:sz w:val="24"/>
          <w:szCs w:val="24"/>
          <w:shd w:val="clear" w:color="auto" w:fill="FFFFFF"/>
        </w:rPr>
        <w:t>, </w:t>
      </w:r>
      <w:r w:rsidRPr="00237214">
        <w:rPr>
          <w:rFonts w:ascii="Times New Roman" w:hAnsi="Times New Roman" w:cs="Times New Roman"/>
          <w:i/>
          <w:iCs/>
          <w:color w:val="222222"/>
          <w:sz w:val="24"/>
          <w:szCs w:val="24"/>
          <w:shd w:val="clear" w:color="auto" w:fill="FFFFFF"/>
        </w:rPr>
        <w:t>11</w:t>
      </w:r>
      <w:r w:rsidRPr="00237214">
        <w:rPr>
          <w:rFonts w:ascii="Times New Roman" w:hAnsi="Times New Roman" w:cs="Times New Roman"/>
          <w:color w:val="222222"/>
          <w:sz w:val="24"/>
          <w:szCs w:val="24"/>
          <w:shd w:val="clear" w:color="auto" w:fill="FFFFFF"/>
        </w:rPr>
        <w:t>(2).</w:t>
      </w:r>
    </w:p>
    <w:p w14:paraId="4B125829"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r w:rsidRPr="00237214">
        <w:rPr>
          <w:rFonts w:ascii="Times New Roman" w:hAnsi="Times New Roman" w:cs="Times New Roman"/>
          <w:color w:val="222222"/>
          <w:sz w:val="24"/>
          <w:szCs w:val="24"/>
          <w:shd w:val="clear" w:color="auto" w:fill="FFFFFF"/>
        </w:rPr>
        <w:t>Dean, A. and Lima, A., 2017. Student experience of e-learning tools in he: An integrated learning framework. </w:t>
      </w:r>
      <w:r w:rsidRPr="00237214">
        <w:rPr>
          <w:rFonts w:ascii="Times New Roman" w:hAnsi="Times New Roman" w:cs="Times New Roman"/>
          <w:i/>
          <w:iCs/>
          <w:color w:val="222222"/>
          <w:sz w:val="24"/>
          <w:szCs w:val="24"/>
          <w:shd w:val="clear" w:color="auto" w:fill="FFFFFF"/>
        </w:rPr>
        <w:t>European Journal of Social Science Education and Research</w:t>
      </w:r>
      <w:r w:rsidRPr="00237214">
        <w:rPr>
          <w:rFonts w:ascii="Times New Roman" w:hAnsi="Times New Roman" w:cs="Times New Roman"/>
          <w:color w:val="222222"/>
          <w:sz w:val="24"/>
          <w:szCs w:val="24"/>
          <w:shd w:val="clear" w:color="auto" w:fill="FFFFFF"/>
        </w:rPr>
        <w:t>, </w:t>
      </w:r>
      <w:r w:rsidRPr="00237214">
        <w:rPr>
          <w:rFonts w:ascii="Times New Roman" w:hAnsi="Times New Roman" w:cs="Times New Roman"/>
          <w:i/>
          <w:iCs/>
          <w:color w:val="222222"/>
          <w:sz w:val="24"/>
          <w:szCs w:val="24"/>
          <w:shd w:val="clear" w:color="auto" w:fill="FFFFFF"/>
        </w:rPr>
        <w:t>4</w:t>
      </w:r>
      <w:r w:rsidRPr="00237214">
        <w:rPr>
          <w:rFonts w:ascii="Times New Roman" w:hAnsi="Times New Roman" w:cs="Times New Roman"/>
          <w:color w:val="222222"/>
          <w:sz w:val="24"/>
          <w:szCs w:val="24"/>
          <w:shd w:val="clear" w:color="auto" w:fill="FFFFFF"/>
        </w:rPr>
        <w:t>(6), pp.39-51.</w:t>
      </w:r>
    </w:p>
    <w:p w14:paraId="19CCFA8F"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proofErr w:type="spellStart"/>
      <w:r w:rsidRPr="00237214">
        <w:rPr>
          <w:rFonts w:ascii="Times New Roman" w:hAnsi="Times New Roman" w:cs="Times New Roman"/>
          <w:color w:val="222222"/>
          <w:sz w:val="24"/>
          <w:szCs w:val="24"/>
          <w:shd w:val="clear" w:color="auto" w:fill="FFFFFF"/>
        </w:rPr>
        <w:t>Dodds</w:t>
      </w:r>
      <w:proofErr w:type="spellEnd"/>
      <w:r w:rsidRPr="00237214">
        <w:rPr>
          <w:rFonts w:ascii="Times New Roman" w:hAnsi="Times New Roman" w:cs="Times New Roman"/>
          <w:color w:val="222222"/>
          <w:sz w:val="24"/>
          <w:szCs w:val="24"/>
          <w:shd w:val="clear" w:color="auto" w:fill="FFFFFF"/>
        </w:rPr>
        <w:t>, S. and Hess, A.C., 2020. Adapting research methodology during COVID-19: lessons for transformative service research. </w:t>
      </w:r>
      <w:r w:rsidRPr="00237214">
        <w:rPr>
          <w:rFonts w:ascii="Times New Roman" w:hAnsi="Times New Roman" w:cs="Times New Roman"/>
          <w:i/>
          <w:iCs/>
          <w:color w:val="222222"/>
          <w:sz w:val="24"/>
          <w:szCs w:val="24"/>
          <w:shd w:val="clear" w:color="auto" w:fill="FFFFFF"/>
        </w:rPr>
        <w:t>Journal of Service Management</w:t>
      </w:r>
      <w:r w:rsidRPr="00237214">
        <w:rPr>
          <w:rFonts w:ascii="Times New Roman" w:hAnsi="Times New Roman" w:cs="Times New Roman"/>
          <w:color w:val="222222"/>
          <w:sz w:val="24"/>
          <w:szCs w:val="24"/>
          <w:shd w:val="clear" w:color="auto" w:fill="FFFFFF"/>
        </w:rPr>
        <w:t xml:space="preserve">. </w:t>
      </w:r>
    </w:p>
    <w:p w14:paraId="67B4F55F"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proofErr w:type="spellStart"/>
      <w:r w:rsidRPr="00237214">
        <w:rPr>
          <w:rFonts w:ascii="Times New Roman" w:hAnsi="Times New Roman" w:cs="Times New Roman"/>
          <w:color w:val="222222"/>
          <w:sz w:val="24"/>
          <w:szCs w:val="24"/>
          <w:shd w:val="clear" w:color="auto" w:fill="FFFFFF"/>
        </w:rPr>
        <w:t>Farrelly</w:t>
      </w:r>
      <w:proofErr w:type="spellEnd"/>
      <w:r w:rsidRPr="00237214">
        <w:rPr>
          <w:rFonts w:ascii="Times New Roman" w:hAnsi="Times New Roman" w:cs="Times New Roman"/>
          <w:color w:val="222222"/>
          <w:sz w:val="24"/>
          <w:szCs w:val="24"/>
          <w:shd w:val="clear" w:color="auto" w:fill="FFFFFF"/>
        </w:rPr>
        <w:t>, T., Raftery, D. and Harding, N., 2018. Exploring lecturer engagement with the VLE: findings from a multi-college staff survey. </w:t>
      </w:r>
      <w:r w:rsidRPr="00237214">
        <w:rPr>
          <w:rFonts w:ascii="Times New Roman" w:hAnsi="Times New Roman" w:cs="Times New Roman"/>
          <w:i/>
          <w:iCs/>
          <w:color w:val="222222"/>
          <w:sz w:val="24"/>
          <w:szCs w:val="24"/>
          <w:shd w:val="clear" w:color="auto" w:fill="FFFFFF"/>
        </w:rPr>
        <w:t>Irish Journal of Technology Enhanced Learning</w:t>
      </w:r>
      <w:r w:rsidRPr="00237214">
        <w:rPr>
          <w:rFonts w:ascii="Times New Roman" w:hAnsi="Times New Roman" w:cs="Times New Roman"/>
          <w:color w:val="222222"/>
          <w:sz w:val="24"/>
          <w:szCs w:val="24"/>
          <w:shd w:val="clear" w:color="auto" w:fill="FFFFFF"/>
        </w:rPr>
        <w:t>.</w:t>
      </w:r>
    </w:p>
    <w:p w14:paraId="24362AE9"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r w:rsidRPr="00237214">
        <w:rPr>
          <w:rFonts w:ascii="Times New Roman" w:hAnsi="Times New Roman" w:cs="Times New Roman"/>
          <w:color w:val="222222"/>
          <w:sz w:val="24"/>
          <w:szCs w:val="24"/>
          <w:shd w:val="clear" w:color="auto" w:fill="FFFFFF"/>
        </w:rPr>
        <w:t xml:space="preserve">Hussain, M., Zhu, W., Zhang, W. and </w:t>
      </w:r>
      <w:proofErr w:type="spellStart"/>
      <w:r w:rsidRPr="00237214">
        <w:rPr>
          <w:rFonts w:ascii="Times New Roman" w:hAnsi="Times New Roman" w:cs="Times New Roman"/>
          <w:color w:val="222222"/>
          <w:sz w:val="24"/>
          <w:szCs w:val="24"/>
          <w:shd w:val="clear" w:color="auto" w:fill="FFFFFF"/>
        </w:rPr>
        <w:t>Abidi</w:t>
      </w:r>
      <w:proofErr w:type="spellEnd"/>
      <w:r w:rsidRPr="00237214">
        <w:rPr>
          <w:rFonts w:ascii="Times New Roman" w:hAnsi="Times New Roman" w:cs="Times New Roman"/>
          <w:color w:val="222222"/>
          <w:sz w:val="24"/>
          <w:szCs w:val="24"/>
          <w:shd w:val="clear" w:color="auto" w:fill="FFFFFF"/>
        </w:rPr>
        <w:t>, S.M.R., 2018. Student engagement predictions in an e-learning system and their impact on student course assessment scores. </w:t>
      </w:r>
      <w:r w:rsidRPr="00237214">
        <w:rPr>
          <w:rFonts w:ascii="Times New Roman" w:hAnsi="Times New Roman" w:cs="Times New Roman"/>
          <w:i/>
          <w:iCs/>
          <w:color w:val="222222"/>
          <w:sz w:val="24"/>
          <w:szCs w:val="24"/>
          <w:shd w:val="clear" w:color="auto" w:fill="FFFFFF"/>
        </w:rPr>
        <w:t>Computational intelligence and neuroscience</w:t>
      </w:r>
      <w:r w:rsidRPr="00237214">
        <w:rPr>
          <w:rFonts w:ascii="Times New Roman" w:hAnsi="Times New Roman" w:cs="Times New Roman"/>
          <w:color w:val="222222"/>
          <w:sz w:val="24"/>
          <w:szCs w:val="24"/>
          <w:shd w:val="clear" w:color="auto" w:fill="FFFFFF"/>
        </w:rPr>
        <w:t>, </w:t>
      </w:r>
      <w:r w:rsidRPr="00237214">
        <w:rPr>
          <w:rFonts w:ascii="Times New Roman" w:hAnsi="Times New Roman" w:cs="Times New Roman"/>
          <w:i/>
          <w:iCs/>
          <w:color w:val="222222"/>
          <w:sz w:val="24"/>
          <w:szCs w:val="24"/>
          <w:shd w:val="clear" w:color="auto" w:fill="FFFFFF"/>
        </w:rPr>
        <w:t>2018</w:t>
      </w:r>
      <w:r w:rsidRPr="00237214">
        <w:rPr>
          <w:rFonts w:ascii="Times New Roman" w:hAnsi="Times New Roman" w:cs="Times New Roman"/>
          <w:color w:val="222222"/>
          <w:sz w:val="24"/>
          <w:szCs w:val="24"/>
          <w:shd w:val="clear" w:color="auto" w:fill="FFFFFF"/>
        </w:rPr>
        <w:t>.</w:t>
      </w:r>
    </w:p>
    <w:p w14:paraId="4D18E79D"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proofErr w:type="spellStart"/>
      <w:r w:rsidRPr="00237214">
        <w:rPr>
          <w:rFonts w:ascii="Times New Roman" w:hAnsi="Times New Roman" w:cs="Times New Roman"/>
          <w:color w:val="222222"/>
          <w:sz w:val="24"/>
          <w:szCs w:val="24"/>
          <w:shd w:val="clear" w:color="auto" w:fill="FFFFFF"/>
        </w:rPr>
        <w:t>Inquimbert</w:t>
      </w:r>
      <w:proofErr w:type="spellEnd"/>
      <w:r w:rsidRPr="00237214">
        <w:rPr>
          <w:rFonts w:ascii="Times New Roman" w:hAnsi="Times New Roman" w:cs="Times New Roman"/>
          <w:color w:val="222222"/>
          <w:sz w:val="24"/>
          <w:szCs w:val="24"/>
          <w:shd w:val="clear" w:color="auto" w:fill="FFFFFF"/>
        </w:rPr>
        <w:t xml:space="preserve">, C., </w:t>
      </w:r>
      <w:proofErr w:type="spellStart"/>
      <w:r w:rsidRPr="00237214">
        <w:rPr>
          <w:rFonts w:ascii="Times New Roman" w:hAnsi="Times New Roman" w:cs="Times New Roman"/>
          <w:color w:val="222222"/>
          <w:sz w:val="24"/>
          <w:szCs w:val="24"/>
          <w:shd w:val="clear" w:color="auto" w:fill="FFFFFF"/>
        </w:rPr>
        <w:t>Tramini</w:t>
      </w:r>
      <w:proofErr w:type="spellEnd"/>
      <w:r w:rsidRPr="00237214">
        <w:rPr>
          <w:rFonts w:ascii="Times New Roman" w:hAnsi="Times New Roman" w:cs="Times New Roman"/>
          <w:color w:val="222222"/>
          <w:sz w:val="24"/>
          <w:szCs w:val="24"/>
          <w:shd w:val="clear" w:color="auto" w:fill="FFFFFF"/>
        </w:rPr>
        <w:t xml:space="preserve">, P., </w:t>
      </w:r>
      <w:proofErr w:type="spellStart"/>
      <w:r w:rsidRPr="00237214">
        <w:rPr>
          <w:rFonts w:ascii="Times New Roman" w:hAnsi="Times New Roman" w:cs="Times New Roman"/>
          <w:color w:val="222222"/>
          <w:sz w:val="24"/>
          <w:szCs w:val="24"/>
          <w:shd w:val="clear" w:color="auto" w:fill="FFFFFF"/>
        </w:rPr>
        <w:t>Romieu</w:t>
      </w:r>
      <w:proofErr w:type="spellEnd"/>
      <w:r w:rsidRPr="00237214">
        <w:rPr>
          <w:rFonts w:ascii="Times New Roman" w:hAnsi="Times New Roman" w:cs="Times New Roman"/>
          <w:color w:val="222222"/>
          <w:sz w:val="24"/>
          <w:szCs w:val="24"/>
          <w:shd w:val="clear" w:color="auto" w:fill="FFFFFF"/>
        </w:rPr>
        <w:t xml:space="preserve">, O. and </w:t>
      </w:r>
      <w:proofErr w:type="spellStart"/>
      <w:r w:rsidRPr="00237214">
        <w:rPr>
          <w:rFonts w:ascii="Times New Roman" w:hAnsi="Times New Roman" w:cs="Times New Roman"/>
          <w:color w:val="222222"/>
          <w:sz w:val="24"/>
          <w:szCs w:val="24"/>
          <w:shd w:val="clear" w:color="auto" w:fill="FFFFFF"/>
        </w:rPr>
        <w:t>Giraudeau</w:t>
      </w:r>
      <w:proofErr w:type="spellEnd"/>
      <w:r w:rsidRPr="00237214">
        <w:rPr>
          <w:rFonts w:ascii="Times New Roman" w:hAnsi="Times New Roman" w:cs="Times New Roman"/>
          <w:color w:val="222222"/>
          <w:sz w:val="24"/>
          <w:szCs w:val="24"/>
          <w:shd w:val="clear" w:color="auto" w:fill="FFFFFF"/>
        </w:rPr>
        <w:t>, N., 2019. Pedagogical evaluation of digital technology to enhance dental student learning. </w:t>
      </w:r>
      <w:r w:rsidRPr="00237214">
        <w:rPr>
          <w:rFonts w:ascii="Times New Roman" w:hAnsi="Times New Roman" w:cs="Times New Roman"/>
          <w:i/>
          <w:iCs/>
          <w:color w:val="222222"/>
          <w:sz w:val="24"/>
          <w:szCs w:val="24"/>
          <w:shd w:val="clear" w:color="auto" w:fill="FFFFFF"/>
        </w:rPr>
        <w:t>European journal of dentistry</w:t>
      </w:r>
      <w:r w:rsidRPr="00237214">
        <w:rPr>
          <w:rFonts w:ascii="Times New Roman" w:hAnsi="Times New Roman" w:cs="Times New Roman"/>
          <w:color w:val="222222"/>
          <w:sz w:val="24"/>
          <w:szCs w:val="24"/>
          <w:shd w:val="clear" w:color="auto" w:fill="FFFFFF"/>
        </w:rPr>
        <w:t>, </w:t>
      </w:r>
      <w:r w:rsidRPr="00237214">
        <w:rPr>
          <w:rFonts w:ascii="Times New Roman" w:hAnsi="Times New Roman" w:cs="Times New Roman"/>
          <w:i/>
          <w:iCs/>
          <w:color w:val="222222"/>
          <w:sz w:val="24"/>
          <w:szCs w:val="24"/>
          <w:shd w:val="clear" w:color="auto" w:fill="FFFFFF"/>
        </w:rPr>
        <w:t>13</w:t>
      </w:r>
      <w:r w:rsidRPr="00237214">
        <w:rPr>
          <w:rFonts w:ascii="Times New Roman" w:hAnsi="Times New Roman" w:cs="Times New Roman"/>
          <w:color w:val="222222"/>
          <w:sz w:val="24"/>
          <w:szCs w:val="24"/>
          <w:shd w:val="clear" w:color="auto" w:fill="FFFFFF"/>
        </w:rPr>
        <w:t>(1), p.53.</w:t>
      </w:r>
    </w:p>
    <w:p w14:paraId="4F7A4A00"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r w:rsidRPr="00237214">
        <w:rPr>
          <w:rFonts w:ascii="Times New Roman" w:hAnsi="Times New Roman" w:cs="Times New Roman"/>
          <w:color w:val="222222"/>
          <w:sz w:val="24"/>
          <w:szCs w:val="24"/>
          <w:shd w:val="clear" w:color="auto" w:fill="FFFFFF"/>
        </w:rPr>
        <w:t xml:space="preserve">Nguyen, Q., </w:t>
      </w:r>
      <w:proofErr w:type="spellStart"/>
      <w:r w:rsidRPr="00237214">
        <w:rPr>
          <w:rFonts w:ascii="Times New Roman" w:hAnsi="Times New Roman" w:cs="Times New Roman"/>
          <w:color w:val="222222"/>
          <w:sz w:val="24"/>
          <w:szCs w:val="24"/>
          <w:shd w:val="clear" w:color="auto" w:fill="FFFFFF"/>
        </w:rPr>
        <w:t>Rienties</w:t>
      </w:r>
      <w:proofErr w:type="spellEnd"/>
      <w:r w:rsidRPr="00237214">
        <w:rPr>
          <w:rFonts w:ascii="Times New Roman" w:hAnsi="Times New Roman" w:cs="Times New Roman"/>
          <w:color w:val="222222"/>
          <w:sz w:val="24"/>
          <w:szCs w:val="24"/>
          <w:shd w:val="clear" w:color="auto" w:fill="FFFFFF"/>
        </w:rPr>
        <w:t xml:space="preserve">, B. and </w:t>
      </w:r>
      <w:proofErr w:type="spellStart"/>
      <w:r w:rsidRPr="00237214">
        <w:rPr>
          <w:rFonts w:ascii="Times New Roman" w:hAnsi="Times New Roman" w:cs="Times New Roman"/>
          <w:color w:val="222222"/>
          <w:sz w:val="24"/>
          <w:szCs w:val="24"/>
          <w:shd w:val="clear" w:color="auto" w:fill="FFFFFF"/>
        </w:rPr>
        <w:t>Toetenel</w:t>
      </w:r>
      <w:proofErr w:type="spellEnd"/>
      <w:r w:rsidRPr="00237214">
        <w:rPr>
          <w:rFonts w:ascii="Times New Roman" w:hAnsi="Times New Roman" w:cs="Times New Roman"/>
          <w:color w:val="222222"/>
          <w:sz w:val="24"/>
          <w:szCs w:val="24"/>
          <w:shd w:val="clear" w:color="auto" w:fill="FFFFFF"/>
        </w:rPr>
        <w:t>, L., 2017, March. Unravelling the dynamics of instructional practice: A longitudinal study on learning design and VLE activities. In </w:t>
      </w:r>
      <w:r w:rsidRPr="00237214">
        <w:rPr>
          <w:rFonts w:ascii="Times New Roman" w:hAnsi="Times New Roman" w:cs="Times New Roman"/>
          <w:i/>
          <w:iCs/>
          <w:color w:val="222222"/>
          <w:sz w:val="24"/>
          <w:szCs w:val="24"/>
          <w:shd w:val="clear" w:color="auto" w:fill="FFFFFF"/>
        </w:rPr>
        <w:t>Proceedings of the seventh International learning Analytics &amp; knowledge conference</w:t>
      </w:r>
      <w:r w:rsidRPr="00237214">
        <w:rPr>
          <w:rFonts w:ascii="Times New Roman" w:hAnsi="Times New Roman" w:cs="Times New Roman"/>
          <w:color w:val="222222"/>
          <w:sz w:val="24"/>
          <w:szCs w:val="24"/>
          <w:shd w:val="clear" w:color="auto" w:fill="FFFFFF"/>
        </w:rPr>
        <w:t> (pp. 168-177).</w:t>
      </w:r>
    </w:p>
    <w:p w14:paraId="2175C548" w14:textId="77777777" w:rsidR="000E7071" w:rsidRPr="00237214" w:rsidRDefault="000E7071" w:rsidP="000E7071">
      <w:pPr>
        <w:spacing w:line="360" w:lineRule="auto"/>
        <w:jc w:val="both"/>
        <w:rPr>
          <w:rFonts w:ascii="Times New Roman" w:hAnsi="Times New Roman" w:cs="Times New Roman"/>
          <w:color w:val="222222"/>
          <w:sz w:val="24"/>
          <w:szCs w:val="24"/>
          <w:shd w:val="clear" w:color="auto" w:fill="FFFFFF"/>
        </w:rPr>
      </w:pPr>
      <w:proofErr w:type="spellStart"/>
      <w:r w:rsidRPr="00237214">
        <w:rPr>
          <w:rFonts w:ascii="Times New Roman" w:hAnsi="Times New Roman" w:cs="Times New Roman"/>
          <w:color w:val="222222"/>
          <w:sz w:val="24"/>
          <w:szCs w:val="24"/>
          <w:shd w:val="clear" w:color="auto" w:fill="FFFFFF"/>
        </w:rPr>
        <w:t>Šustickienė</w:t>
      </w:r>
      <w:proofErr w:type="spellEnd"/>
      <w:r w:rsidRPr="00237214">
        <w:rPr>
          <w:rFonts w:ascii="Times New Roman" w:hAnsi="Times New Roman" w:cs="Times New Roman"/>
          <w:color w:val="222222"/>
          <w:sz w:val="24"/>
          <w:szCs w:val="24"/>
          <w:shd w:val="clear" w:color="auto" w:fill="FFFFFF"/>
        </w:rPr>
        <w:t xml:space="preserve">, B., </w:t>
      </w:r>
      <w:proofErr w:type="spellStart"/>
      <w:r w:rsidRPr="00237214">
        <w:rPr>
          <w:rFonts w:ascii="Times New Roman" w:hAnsi="Times New Roman" w:cs="Times New Roman"/>
          <w:color w:val="222222"/>
          <w:sz w:val="24"/>
          <w:szCs w:val="24"/>
          <w:shd w:val="clear" w:color="auto" w:fill="FFFFFF"/>
        </w:rPr>
        <w:t>Piščikienė</w:t>
      </w:r>
      <w:proofErr w:type="spellEnd"/>
      <w:r w:rsidRPr="00237214">
        <w:rPr>
          <w:rFonts w:ascii="Times New Roman" w:hAnsi="Times New Roman" w:cs="Times New Roman"/>
          <w:color w:val="222222"/>
          <w:sz w:val="24"/>
          <w:szCs w:val="24"/>
          <w:shd w:val="clear" w:color="auto" w:fill="FFFFFF"/>
        </w:rPr>
        <w:t xml:space="preserve">, I. and </w:t>
      </w:r>
      <w:proofErr w:type="spellStart"/>
      <w:r w:rsidRPr="00237214">
        <w:rPr>
          <w:rFonts w:ascii="Times New Roman" w:hAnsi="Times New Roman" w:cs="Times New Roman"/>
          <w:color w:val="222222"/>
          <w:sz w:val="24"/>
          <w:szCs w:val="24"/>
          <w:shd w:val="clear" w:color="auto" w:fill="FFFFFF"/>
        </w:rPr>
        <w:t>Mamčenko</w:t>
      </w:r>
      <w:proofErr w:type="spellEnd"/>
      <w:r w:rsidRPr="00237214">
        <w:rPr>
          <w:rFonts w:ascii="Times New Roman" w:hAnsi="Times New Roman" w:cs="Times New Roman"/>
          <w:color w:val="222222"/>
          <w:sz w:val="24"/>
          <w:szCs w:val="24"/>
          <w:shd w:val="clear" w:color="auto" w:fill="FFFFFF"/>
        </w:rPr>
        <w:t>, J., 2020. Identification and use of student learning styles for development of personalized VLE. In </w:t>
      </w:r>
      <w:r w:rsidRPr="00237214">
        <w:rPr>
          <w:rFonts w:ascii="Times New Roman" w:hAnsi="Times New Roman" w:cs="Times New Roman"/>
          <w:i/>
          <w:iCs/>
          <w:color w:val="222222"/>
          <w:sz w:val="24"/>
          <w:szCs w:val="24"/>
          <w:shd w:val="clear" w:color="auto" w:fill="FFFFFF"/>
        </w:rPr>
        <w:t xml:space="preserve">EDULEARN 20: 12th international </w:t>
      </w:r>
      <w:r w:rsidRPr="00237214">
        <w:rPr>
          <w:rFonts w:ascii="Times New Roman" w:hAnsi="Times New Roman" w:cs="Times New Roman"/>
          <w:i/>
          <w:iCs/>
          <w:color w:val="222222"/>
          <w:sz w:val="24"/>
          <w:szCs w:val="24"/>
          <w:shd w:val="clear" w:color="auto" w:fill="FFFFFF"/>
        </w:rPr>
        <w:lastRenderedPageBreak/>
        <w:t>[online] conference on education and new learning technologies, 6-7 July 2020, Spain: conference proceedings</w:t>
      </w:r>
      <w:r w:rsidRPr="00237214">
        <w:rPr>
          <w:rFonts w:ascii="Times New Roman" w:hAnsi="Times New Roman" w:cs="Times New Roman"/>
          <w:color w:val="222222"/>
          <w:sz w:val="24"/>
          <w:szCs w:val="24"/>
          <w:shd w:val="clear" w:color="auto" w:fill="FFFFFF"/>
        </w:rPr>
        <w:t> (pp. 2557-2565). IATED Academy.</w:t>
      </w:r>
    </w:p>
    <w:p w14:paraId="3E1E287C"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roofErr w:type="spellStart"/>
      <w:r w:rsidRPr="00237214">
        <w:rPr>
          <w:rFonts w:ascii="Times New Roman" w:hAnsi="Times New Roman" w:cs="Times New Roman"/>
          <w:color w:val="222222"/>
          <w:sz w:val="24"/>
          <w:szCs w:val="24"/>
          <w:shd w:val="clear" w:color="auto" w:fill="FFFFFF"/>
        </w:rPr>
        <w:t>Waheed</w:t>
      </w:r>
      <w:proofErr w:type="spellEnd"/>
      <w:r w:rsidRPr="00237214">
        <w:rPr>
          <w:rFonts w:ascii="Times New Roman" w:hAnsi="Times New Roman" w:cs="Times New Roman"/>
          <w:color w:val="222222"/>
          <w:sz w:val="24"/>
          <w:szCs w:val="24"/>
          <w:shd w:val="clear" w:color="auto" w:fill="FFFFFF"/>
        </w:rPr>
        <w:t xml:space="preserve">, H., Hassan, S.U., </w:t>
      </w:r>
      <w:proofErr w:type="spellStart"/>
      <w:r w:rsidRPr="00237214">
        <w:rPr>
          <w:rFonts w:ascii="Times New Roman" w:hAnsi="Times New Roman" w:cs="Times New Roman"/>
          <w:color w:val="222222"/>
          <w:sz w:val="24"/>
          <w:szCs w:val="24"/>
          <w:shd w:val="clear" w:color="auto" w:fill="FFFFFF"/>
        </w:rPr>
        <w:t>Aljohani</w:t>
      </w:r>
      <w:proofErr w:type="spellEnd"/>
      <w:r w:rsidRPr="00237214">
        <w:rPr>
          <w:rFonts w:ascii="Times New Roman" w:hAnsi="Times New Roman" w:cs="Times New Roman"/>
          <w:color w:val="222222"/>
          <w:sz w:val="24"/>
          <w:szCs w:val="24"/>
          <w:shd w:val="clear" w:color="auto" w:fill="FFFFFF"/>
        </w:rPr>
        <w:t xml:space="preserve">, N.R., Hardman, J., </w:t>
      </w:r>
      <w:proofErr w:type="spellStart"/>
      <w:r w:rsidRPr="00237214">
        <w:rPr>
          <w:rFonts w:ascii="Times New Roman" w:hAnsi="Times New Roman" w:cs="Times New Roman"/>
          <w:color w:val="222222"/>
          <w:sz w:val="24"/>
          <w:szCs w:val="24"/>
          <w:shd w:val="clear" w:color="auto" w:fill="FFFFFF"/>
        </w:rPr>
        <w:t>Alelyani</w:t>
      </w:r>
      <w:proofErr w:type="spellEnd"/>
      <w:r w:rsidRPr="00237214">
        <w:rPr>
          <w:rFonts w:ascii="Times New Roman" w:hAnsi="Times New Roman" w:cs="Times New Roman"/>
          <w:color w:val="222222"/>
          <w:sz w:val="24"/>
          <w:szCs w:val="24"/>
          <w:shd w:val="clear" w:color="auto" w:fill="FFFFFF"/>
        </w:rPr>
        <w:t>, S. and Nawaz, R., 2020. Predicting academic performance of students from VLE big data using deep learning models. </w:t>
      </w:r>
      <w:r w:rsidRPr="00237214">
        <w:rPr>
          <w:rFonts w:ascii="Times New Roman" w:hAnsi="Times New Roman" w:cs="Times New Roman"/>
          <w:i/>
          <w:iCs/>
          <w:color w:val="222222"/>
          <w:sz w:val="24"/>
          <w:szCs w:val="24"/>
          <w:shd w:val="clear" w:color="auto" w:fill="FFFFFF"/>
        </w:rPr>
        <w:t xml:space="preserve">Computers in Human </w:t>
      </w:r>
      <w:proofErr w:type="spellStart"/>
      <w:r w:rsidRPr="00237214">
        <w:rPr>
          <w:rFonts w:ascii="Times New Roman" w:hAnsi="Times New Roman" w:cs="Times New Roman"/>
          <w:i/>
          <w:iCs/>
          <w:color w:val="222222"/>
          <w:sz w:val="24"/>
          <w:szCs w:val="24"/>
          <w:shd w:val="clear" w:color="auto" w:fill="FFFFFF"/>
        </w:rPr>
        <w:t>Behavior</w:t>
      </w:r>
      <w:proofErr w:type="spellEnd"/>
      <w:r w:rsidRPr="00237214">
        <w:rPr>
          <w:rFonts w:ascii="Times New Roman" w:hAnsi="Times New Roman" w:cs="Times New Roman"/>
          <w:color w:val="222222"/>
          <w:sz w:val="24"/>
          <w:szCs w:val="24"/>
          <w:shd w:val="clear" w:color="auto" w:fill="FFFFFF"/>
        </w:rPr>
        <w:t>, </w:t>
      </w:r>
      <w:r w:rsidRPr="00237214">
        <w:rPr>
          <w:rFonts w:ascii="Times New Roman" w:hAnsi="Times New Roman" w:cs="Times New Roman"/>
          <w:i/>
          <w:iCs/>
          <w:color w:val="222222"/>
          <w:sz w:val="24"/>
          <w:szCs w:val="24"/>
          <w:shd w:val="clear" w:color="auto" w:fill="FFFFFF"/>
        </w:rPr>
        <w:t>104</w:t>
      </w:r>
      <w:r w:rsidRPr="00237214">
        <w:rPr>
          <w:rFonts w:ascii="Times New Roman" w:hAnsi="Times New Roman" w:cs="Times New Roman"/>
          <w:color w:val="222222"/>
          <w:sz w:val="24"/>
          <w:szCs w:val="24"/>
          <w:shd w:val="clear" w:color="auto" w:fill="FFFFFF"/>
        </w:rPr>
        <w:t>, p.106189.</w:t>
      </w:r>
    </w:p>
    <w:p w14:paraId="2603E1E8"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7DFE5858"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21902AB9"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32C3AD56"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17DD8394"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280D753F"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2757B95F"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6B6F2FED"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238E7CB4" w14:textId="77777777" w:rsidR="000E7071" w:rsidRDefault="000E7071" w:rsidP="000E7071">
      <w:pPr>
        <w:spacing w:line="360" w:lineRule="auto"/>
        <w:jc w:val="both"/>
        <w:rPr>
          <w:rFonts w:ascii="Times New Roman" w:hAnsi="Times New Roman" w:cs="Times New Roman"/>
          <w:color w:val="222222"/>
          <w:sz w:val="24"/>
          <w:szCs w:val="24"/>
          <w:shd w:val="clear" w:color="auto" w:fill="FFFFFF"/>
        </w:rPr>
      </w:pPr>
    </w:p>
    <w:p w14:paraId="2C52C48F" w14:textId="77777777" w:rsidR="000E7071" w:rsidRPr="00237214" w:rsidRDefault="000E7071" w:rsidP="000E7071">
      <w:pPr>
        <w:spacing w:line="360" w:lineRule="auto"/>
        <w:jc w:val="both"/>
        <w:rPr>
          <w:rFonts w:ascii="Times New Roman" w:hAnsi="Times New Roman" w:cs="Times New Roman"/>
          <w:sz w:val="24"/>
          <w:szCs w:val="24"/>
        </w:rPr>
      </w:pPr>
    </w:p>
    <w:p w14:paraId="7E4B5A24" w14:textId="77777777" w:rsidR="000E7071" w:rsidRPr="00D2116F" w:rsidRDefault="000E7071" w:rsidP="000E7071">
      <w:pPr>
        <w:pStyle w:val="Heading1"/>
        <w:spacing w:line="360" w:lineRule="auto"/>
        <w:rPr>
          <w:rStyle w:val="Heading1Char"/>
          <w:rFonts w:ascii="Times New Roman" w:hAnsi="Times New Roman" w:cs="Times New Roman"/>
          <w:b/>
          <w:bCs/>
          <w:sz w:val="44"/>
          <w:szCs w:val="44"/>
        </w:rPr>
      </w:pPr>
      <w:bookmarkStart w:id="9" w:name="_Toc70784421"/>
      <w:r w:rsidRPr="00D2116F">
        <w:rPr>
          <w:rStyle w:val="Heading1Char"/>
          <w:rFonts w:ascii="Times New Roman" w:hAnsi="Times New Roman" w:cs="Times New Roman"/>
          <w:b/>
          <w:bCs/>
          <w:sz w:val="44"/>
          <w:szCs w:val="44"/>
        </w:rPr>
        <w:lastRenderedPageBreak/>
        <w:t>Appendix</w:t>
      </w:r>
      <w:bookmarkEnd w:id="9"/>
    </w:p>
    <w:p w14:paraId="2BCE2020" w14:textId="77777777" w:rsidR="000E7071" w:rsidRDefault="000E7071" w:rsidP="000E7071">
      <w:pPr>
        <w:spacing w:line="360" w:lineRule="auto"/>
        <w:rPr>
          <w:rFonts w:ascii="Times New Roman" w:hAnsi="Times New Roman" w:cs="Times New Roman"/>
          <w:sz w:val="24"/>
          <w:szCs w:val="24"/>
        </w:rPr>
      </w:pPr>
      <w:r>
        <w:rPr>
          <w:noProof/>
        </w:rPr>
        <w:drawing>
          <wp:inline distT="0" distB="0" distL="0" distR="0" wp14:anchorId="0D6A9B65" wp14:editId="4DD816EE">
            <wp:extent cx="5986463" cy="4035018"/>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247" t="24831" r="28546" b="20999"/>
                    <a:stretch/>
                  </pic:blipFill>
                  <pic:spPr bwMode="auto">
                    <a:xfrm>
                      <a:off x="0" y="0"/>
                      <a:ext cx="6006115" cy="4048264"/>
                    </a:xfrm>
                    <a:prstGeom prst="rect">
                      <a:avLst/>
                    </a:prstGeom>
                    <a:ln>
                      <a:noFill/>
                    </a:ln>
                    <a:extLst>
                      <a:ext uri="{53640926-AAD7-44D8-BBD7-CCE9431645EC}">
                        <a14:shadowObscured xmlns:a14="http://schemas.microsoft.com/office/drawing/2010/main"/>
                      </a:ext>
                    </a:extLst>
                  </pic:spPr>
                </pic:pic>
              </a:graphicData>
            </a:graphic>
          </wp:inline>
        </w:drawing>
      </w:r>
    </w:p>
    <w:p w14:paraId="1DB327A5" w14:textId="77777777" w:rsidR="000E7071" w:rsidRPr="00237214" w:rsidRDefault="000E7071" w:rsidP="000E7071">
      <w:pPr>
        <w:spacing w:line="360" w:lineRule="auto"/>
        <w:rPr>
          <w:rFonts w:ascii="Times New Roman" w:hAnsi="Times New Roman" w:cs="Times New Roman"/>
          <w:sz w:val="24"/>
          <w:szCs w:val="24"/>
        </w:rPr>
      </w:pPr>
      <w:r>
        <w:rPr>
          <w:noProof/>
        </w:rPr>
        <w:lastRenderedPageBreak/>
        <w:drawing>
          <wp:inline distT="0" distB="0" distL="0" distR="0" wp14:anchorId="75F48CDD" wp14:editId="41CCE369">
            <wp:extent cx="6053138" cy="5087104"/>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042" t="24501" r="26759" b="4980"/>
                    <a:stretch/>
                  </pic:blipFill>
                  <pic:spPr bwMode="auto">
                    <a:xfrm>
                      <a:off x="0" y="0"/>
                      <a:ext cx="6064894" cy="5096984"/>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6C3D06FD" wp14:editId="7C41FB90">
            <wp:extent cx="5943600" cy="49380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240" t="24786" r="26917" b="4551"/>
                    <a:stretch/>
                  </pic:blipFill>
                  <pic:spPr bwMode="auto">
                    <a:xfrm>
                      <a:off x="0" y="0"/>
                      <a:ext cx="5955978" cy="4948328"/>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A5CB3A2" wp14:editId="21640C1F">
            <wp:extent cx="5981700" cy="4968022"/>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5401" t="23931" r="26839" b="5550"/>
                    <a:stretch/>
                  </pic:blipFill>
                  <pic:spPr bwMode="auto">
                    <a:xfrm>
                      <a:off x="0" y="0"/>
                      <a:ext cx="5988462" cy="497363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631B291" wp14:editId="0B9C2C16">
            <wp:extent cx="5912706" cy="2514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160" t="52422" r="26042" b="10684"/>
                    <a:stretch/>
                  </pic:blipFill>
                  <pic:spPr bwMode="auto">
                    <a:xfrm>
                      <a:off x="0" y="0"/>
                      <a:ext cx="5928959" cy="2521512"/>
                    </a:xfrm>
                    <a:prstGeom prst="rect">
                      <a:avLst/>
                    </a:prstGeom>
                    <a:ln>
                      <a:noFill/>
                    </a:ln>
                    <a:extLst>
                      <a:ext uri="{53640926-AAD7-44D8-BBD7-CCE9431645EC}">
                        <a14:shadowObscured xmlns:a14="http://schemas.microsoft.com/office/drawing/2010/main"/>
                      </a:ext>
                    </a:extLst>
                  </pic:spPr>
                </pic:pic>
              </a:graphicData>
            </a:graphic>
          </wp:inline>
        </w:drawing>
      </w:r>
    </w:p>
    <w:p w14:paraId="192B2396" w14:textId="77777777" w:rsidR="00F41A17" w:rsidRDefault="00F41A17"/>
    <w:sectPr w:rsidR="00F41A17" w:rsidSect="000E70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874"/>
    <w:rsid w:val="000E7071"/>
    <w:rsid w:val="00457075"/>
    <w:rsid w:val="00C96874"/>
    <w:rsid w:val="00EF2323"/>
    <w:rsid w:val="00F41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827E5"/>
  <w15:chartTrackingRefBased/>
  <w15:docId w15:val="{8682F69A-4FF6-44CC-96BA-DD6D16DF0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07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70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7071"/>
    <w:rPr>
      <w:rFonts w:eastAsiaTheme="minorEastAsia"/>
      <w:lang w:val="en-US"/>
    </w:rPr>
  </w:style>
  <w:style w:type="character" w:customStyle="1" w:styleId="Heading1Char">
    <w:name w:val="Heading 1 Char"/>
    <w:basedOn w:val="DefaultParagraphFont"/>
    <w:link w:val="Heading1"/>
    <w:uiPriority w:val="9"/>
    <w:rsid w:val="000E7071"/>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0E7071"/>
    <w:rPr>
      <w:color w:val="0000FF"/>
      <w:u w:val="single"/>
    </w:rPr>
  </w:style>
  <w:style w:type="paragraph" w:styleId="TOCHeading">
    <w:name w:val="TOC Heading"/>
    <w:basedOn w:val="Heading1"/>
    <w:next w:val="Normal"/>
    <w:uiPriority w:val="39"/>
    <w:unhideWhenUsed/>
    <w:qFormat/>
    <w:rsid w:val="000E7071"/>
    <w:pPr>
      <w:outlineLvl w:val="9"/>
    </w:pPr>
  </w:style>
  <w:style w:type="paragraph" w:styleId="TOC1">
    <w:name w:val="toc 1"/>
    <w:basedOn w:val="Normal"/>
    <w:next w:val="Normal"/>
    <w:autoRedefine/>
    <w:uiPriority w:val="39"/>
    <w:unhideWhenUsed/>
    <w:rsid w:val="000E7071"/>
    <w:pPr>
      <w:spacing w:after="100"/>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hart" Target="charts/chart5.xml"/><Relationship Id="rId5" Type="http://schemas.openxmlformats.org/officeDocument/2006/relationships/image" Target="media/image1.png"/><Relationship Id="rId15" Type="http://schemas.openxmlformats.org/officeDocument/2006/relationships/image" Target="media/image3.png"/><Relationship Id="rId10" Type="http://schemas.openxmlformats.org/officeDocument/2006/relationships/chart" Target="charts/chart4.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Lenovo\Downloads\Hassan%20Data.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Virtual learning offers great flexibility and comfort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Strongly Agree</c:v>
                </c:pt>
                <c:pt idx="1">
                  <c:v>Strongly Agree</c:v>
                </c:pt>
                <c:pt idx="2">
                  <c:v>Not Sure</c:v>
                </c:pt>
                <c:pt idx="3">
                  <c:v>Disagree</c:v>
                </c:pt>
                <c:pt idx="4">
                  <c:v>Strongly Disagree</c:v>
                </c:pt>
              </c:strCache>
            </c:strRef>
          </c:cat>
          <c:val>
            <c:numRef>
              <c:f>Sheet1!$B$1:$B$5</c:f>
              <c:numCache>
                <c:formatCode>General</c:formatCode>
                <c:ptCount val="5"/>
                <c:pt idx="0">
                  <c:v>2</c:v>
                </c:pt>
                <c:pt idx="1">
                  <c:v>11</c:v>
                </c:pt>
                <c:pt idx="2">
                  <c:v>3</c:v>
                </c:pt>
                <c:pt idx="3">
                  <c:v>2</c:v>
                </c:pt>
                <c:pt idx="4">
                  <c:v>2</c:v>
                </c:pt>
              </c:numCache>
            </c:numRef>
          </c:val>
          <c:extLst>
            <c:ext xmlns:c16="http://schemas.microsoft.com/office/drawing/2014/chart" uri="{C3380CC4-5D6E-409C-BE32-E72D297353CC}">
              <c16:uniqueId val="{00000000-FD3A-475D-88EF-7504242097AA}"/>
            </c:ext>
          </c:extLst>
        </c:ser>
        <c:dLbls>
          <c:showLegendKey val="0"/>
          <c:showVal val="0"/>
          <c:showCatName val="0"/>
          <c:showSerName val="0"/>
          <c:showPercent val="0"/>
          <c:showBubbleSize val="0"/>
        </c:dLbls>
        <c:gapWidth val="219"/>
        <c:overlap val="-27"/>
        <c:axId val="-22440272"/>
        <c:axId val="-22451696"/>
      </c:barChart>
      <c:catAx>
        <c:axId val="-22440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51696"/>
        <c:crosses val="autoZero"/>
        <c:auto val="1"/>
        <c:lblAlgn val="ctr"/>
        <c:lblOffset val="100"/>
        <c:noMultiLvlLbl val="0"/>
      </c:catAx>
      <c:valAx>
        <c:axId val="-22451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40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Inclusivity of students in the learning process increases in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Sheet1!$A$11:$A$15</c:f>
              <c:strCache>
                <c:ptCount val="5"/>
                <c:pt idx="0">
                  <c:v>Strongly Agree</c:v>
                </c:pt>
                <c:pt idx="1">
                  <c:v>Strongly Agree</c:v>
                </c:pt>
                <c:pt idx="2">
                  <c:v>Not Sure</c:v>
                </c:pt>
                <c:pt idx="3">
                  <c:v>Disagree</c:v>
                </c:pt>
                <c:pt idx="4">
                  <c:v>Strongly Disagree</c:v>
                </c:pt>
              </c:strCache>
            </c:strRef>
          </c:cat>
          <c:val>
            <c:numRef>
              <c:f>Sheet1!$B$11:$B$15</c:f>
              <c:numCache>
                <c:formatCode>General</c:formatCode>
                <c:ptCount val="5"/>
                <c:pt idx="0">
                  <c:v>1</c:v>
                </c:pt>
                <c:pt idx="1">
                  <c:v>8</c:v>
                </c:pt>
                <c:pt idx="2">
                  <c:v>5</c:v>
                </c:pt>
                <c:pt idx="3">
                  <c:v>4</c:v>
                </c:pt>
                <c:pt idx="4">
                  <c:v>2</c:v>
                </c:pt>
              </c:numCache>
            </c:numRef>
          </c:val>
          <c:extLst>
            <c:ext xmlns:c16="http://schemas.microsoft.com/office/drawing/2014/chart" uri="{C3380CC4-5D6E-409C-BE32-E72D297353CC}">
              <c16:uniqueId val="{00000000-CA09-47C3-9F17-865A40E453C9}"/>
            </c:ext>
          </c:extLst>
        </c:ser>
        <c:dLbls>
          <c:showLegendKey val="0"/>
          <c:showVal val="0"/>
          <c:showCatName val="0"/>
          <c:showSerName val="0"/>
          <c:showPercent val="0"/>
          <c:showBubbleSize val="0"/>
        </c:dLbls>
        <c:gapWidth val="219"/>
        <c:overlap val="-27"/>
        <c:axId val="-22449520"/>
        <c:axId val="-22448976"/>
      </c:barChart>
      <c:catAx>
        <c:axId val="-22449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48976"/>
        <c:crosses val="autoZero"/>
        <c:auto val="1"/>
        <c:lblAlgn val="ctr"/>
        <c:lblOffset val="100"/>
        <c:noMultiLvlLbl val="0"/>
      </c:catAx>
      <c:valAx>
        <c:axId val="-22448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49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Improved accessibility to learning material has helped me in learning better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Sheet1!$A$22:$A$26</c:f>
              <c:strCache>
                <c:ptCount val="5"/>
                <c:pt idx="0">
                  <c:v>Strongly Agree</c:v>
                </c:pt>
                <c:pt idx="1">
                  <c:v>Strongly Agree</c:v>
                </c:pt>
                <c:pt idx="2">
                  <c:v>Not Sure</c:v>
                </c:pt>
                <c:pt idx="3">
                  <c:v>Disagree</c:v>
                </c:pt>
                <c:pt idx="4">
                  <c:v>Strongly Disagree</c:v>
                </c:pt>
              </c:strCache>
            </c:strRef>
          </c:cat>
          <c:val>
            <c:numRef>
              <c:f>Sheet1!$B$22:$B$26</c:f>
              <c:numCache>
                <c:formatCode>General</c:formatCode>
                <c:ptCount val="5"/>
                <c:pt idx="0">
                  <c:v>3</c:v>
                </c:pt>
                <c:pt idx="1">
                  <c:v>14</c:v>
                </c:pt>
                <c:pt idx="2">
                  <c:v>2</c:v>
                </c:pt>
                <c:pt idx="3">
                  <c:v>1</c:v>
                </c:pt>
                <c:pt idx="4">
                  <c:v>0</c:v>
                </c:pt>
              </c:numCache>
            </c:numRef>
          </c:val>
          <c:extLst>
            <c:ext xmlns:c16="http://schemas.microsoft.com/office/drawing/2014/chart" uri="{C3380CC4-5D6E-409C-BE32-E72D297353CC}">
              <c16:uniqueId val="{00000000-39C0-4C02-B35D-6E7F036F7551}"/>
            </c:ext>
          </c:extLst>
        </c:ser>
        <c:dLbls>
          <c:showLegendKey val="0"/>
          <c:showVal val="0"/>
          <c:showCatName val="0"/>
          <c:showSerName val="0"/>
          <c:showPercent val="0"/>
          <c:showBubbleSize val="0"/>
        </c:dLbls>
        <c:gapWidth val="219"/>
        <c:overlap val="-27"/>
        <c:axId val="-22438096"/>
        <c:axId val="-22444624"/>
      </c:barChart>
      <c:catAx>
        <c:axId val="-22438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44624"/>
        <c:crosses val="autoZero"/>
        <c:auto val="1"/>
        <c:lblAlgn val="ctr"/>
        <c:lblOffset val="100"/>
        <c:noMultiLvlLbl val="0"/>
      </c:catAx>
      <c:valAx>
        <c:axId val="-22444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380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I have been able to build productive and collaborative relationship with my fellow learners in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Sheet1!$A$36:$A$40</c:f>
              <c:strCache>
                <c:ptCount val="5"/>
                <c:pt idx="0">
                  <c:v>Strongly Agree</c:v>
                </c:pt>
                <c:pt idx="1">
                  <c:v>Strongly Agree</c:v>
                </c:pt>
                <c:pt idx="2">
                  <c:v>Not Sure</c:v>
                </c:pt>
                <c:pt idx="3">
                  <c:v>Disagree</c:v>
                </c:pt>
                <c:pt idx="4">
                  <c:v>Strongly Disagree</c:v>
                </c:pt>
              </c:strCache>
            </c:strRef>
          </c:cat>
          <c:val>
            <c:numRef>
              <c:f>Sheet1!$B$36:$B$40</c:f>
              <c:numCache>
                <c:formatCode>General</c:formatCode>
                <c:ptCount val="5"/>
                <c:pt idx="0">
                  <c:v>4</c:v>
                </c:pt>
                <c:pt idx="1">
                  <c:v>8</c:v>
                </c:pt>
                <c:pt idx="2">
                  <c:v>3</c:v>
                </c:pt>
                <c:pt idx="3">
                  <c:v>3</c:v>
                </c:pt>
                <c:pt idx="4">
                  <c:v>2</c:v>
                </c:pt>
              </c:numCache>
            </c:numRef>
          </c:val>
          <c:extLst>
            <c:ext xmlns:c16="http://schemas.microsoft.com/office/drawing/2014/chart" uri="{C3380CC4-5D6E-409C-BE32-E72D297353CC}">
              <c16:uniqueId val="{00000000-7DE8-4E4A-919A-48EE69C35870}"/>
            </c:ext>
          </c:extLst>
        </c:ser>
        <c:dLbls>
          <c:showLegendKey val="0"/>
          <c:showVal val="0"/>
          <c:showCatName val="0"/>
          <c:showSerName val="0"/>
          <c:showPercent val="0"/>
          <c:showBubbleSize val="0"/>
        </c:dLbls>
        <c:gapWidth val="219"/>
        <c:overlap val="-27"/>
        <c:axId val="-22445712"/>
        <c:axId val="-22439728"/>
      </c:barChart>
      <c:catAx>
        <c:axId val="-22445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39728"/>
        <c:crosses val="autoZero"/>
        <c:auto val="1"/>
        <c:lblAlgn val="ctr"/>
        <c:lblOffset val="100"/>
        <c:noMultiLvlLbl val="0"/>
      </c:catAx>
      <c:valAx>
        <c:axId val="-22439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45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VLE is a good of cost saving for the students and the institutes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Sheet1!$L$1:$L$5</c:f>
              <c:strCache>
                <c:ptCount val="5"/>
                <c:pt idx="0">
                  <c:v>Strongly Agree</c:v>
                </c:pt>
                <c:pt idx="1">
                  <c:v>Strongly Agree</c:v>
                </c:pt>
                <c:pt idx="2">
                  <c:v>Not Sure</c:v>
                </c:pt>
                <c:pt idx="3">
                  <c:v>Disagree</c:v>
                </c:pt>
                <c:pt idx="4">
                  <c:v>Strongly Disagree</c:v>
                </c:pt>
              </c:strCache>
            </c:strRef>
          </c:cat>
          <c:val>
            <c:numRef>
              <c:f>Sheet1!$M$1:$M$5</c:f>
              <c:numCache>
                <c:formatCode>General</c:formatCode>
                <c:ptCount val="5"/>
                <c:pt idx="0">
                  <c:v>5</c:v>
                </c:pt>
                <c:pt idx="1">
                  <c:v>7</c:v>
                </c:pt>
                <c:pt idx="2">
                  <c:v>3</c:v>
                </c:pt>
                <c:pt idx="3">
                  <c:v>3</c:v>
                </c:pt>
                <c:pt idx="4">
                  <c:v>2</c:v>
                </c:pt>
              </c:numCache>
            </c:numRef>
          </c:val>
          <c:extLst>
            <c:ext xmlns:c16="http://schemas.microsoft.com/office/drawing/2014/chart" uri="{C3380CC4-5D6E-409C-BE32-E72D297353CC}">
              <c16:uniqueId val="{00000000-5829-478A-8BF1-74972980535E}"/>
            </c:ext>
          </c:extLst>
        </c:ser>
        <c:dLbls>
          <c:showLegendKey val="0"/>
          <c:showVal val="0"/>
          <c:showCatName val="0"/>
          <c:showSerName val="0"/>
          <c:showPercent val="0"/>
          <c:showBubbleSize val="0"/>
        </c:dLbls>
        <c:gapWidth val="219"/>
        <c:overlap val="-27"/>
        <c:axId val="-22436464"/>
        <c:axId val="-22442992"/>
      </c:barChart>
      <c:catAx>
        <c:axId val="-22436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42992"/>
        <c:crosses val="autoZero"/>
        <c:auto val="1"/>
        <c:lblAlgn val="ctr"/>
        <c:lblOffset val="100"/>
        <c:noMultiLvlLbl val="0"/>
      </c:catAx>
      <c:valAx>
        <c:axId val="-22442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36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My technical skills have improved due to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Sheet1!$L$12:$L$16</c:f>
              <c:strCache>
                <c:ptCount val="5"/>
                <c:pt idx="0">
                  <c:v>Strongly Agree</c:v>
                </c:pt>
                <c:pt idx="1">
                  <c:v>Strongly Agree</c:v>
                </c:pt>
                <c:pt idx="2">
                  <c:v>Not Sure</c:v>
                </c:pt>
                <c:pt idx="3">
                  <c:v>Disagree</c:v>
                </c:pt>
                <c:pt idx="4">
                  <c:v>Strongly Disagree</c:v>
                </c:pt>
              </c:strCache>
            </c:strRef>
          </c:cat>
          <c:val>
            <c:numRef>
              <c:f>Sheet1!$M$12:$M$16</c:f>
              <c:numCache>
                <c:formatCode>General</c:formatCode>
                <c:ptCount val="5"/>
                <c:pt idx="0">
                  <c:v>4</c:v>
                </c:pt>
                <c:pt idx="1">
                  <c:v>8</c:v>
                </c:pt>
                <c:pt idx="2">
                  <c:v>4</c:v>
                </c:pt>
                <c:pt idx="3">
                  <c:v>2</c:v>
                </c:pt>
                <c:pt idx="4">
                  <c:v>2</c:v>
                </c:pt>
              </c:numCache>
            </c:numRef>
          </c:val>
          <c:extLst>
            <c:ext xmlns:c16="http://schemas.microsoft.com/office/drawing/2014/chart" uri="{C3380CC4-5D6E-409C-BE32-E72D297353CC}">
              <c16:uniqueId val="{00000000-9B9F-444B-B156-2D6CE7F9F483}"/>
            </c:ext>
          </c:extLst>
        </c:ser>
        <c:dLbls>
          <c:showLegendKey val="0"/>
          <c:showVal val="0"/>
          <c:showCatName val="0"/>
          <c:showSerName val="0"/>
          <c:showPercent val="0"/>
          <c:showBubbleSize val="0"/>
        </c:dLbls>
        <c:gapWidth val="219"/>
        <c:overlap val="-27"/>
        <c:axId val="-26320816"/>
        <c:axId val="-26317552"/>
      </c:barChart>
      <c:catAx>
        <c:axId val="-26320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17552"/>
        <c:crosses val="autoZero"/>
        <c:auto val="1"/>
        <c:lblAlgn val="ctr"/>
        <c:lblOffset val="100"/>
        <c:noMultiLvlLbl val="0"/>
      </c:catAx>
      <c:valAx>
        <c:axId val="-26317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0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Immediate feedback on learning has helped me in learning in a better way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Sheet1!$L$22:$L$26</c:f>
              <c:strCache>
                <c:ptCount val="5"/>
                <c:pt idx="0">
                  <c:v>Strongly Agree</c:v>
                </c:pt>
                <c:pt idx="1">
                  <c:v>Strongly Agree</c:v>
                </c:pt>
                <c:pt idx="2">
                  <c:v>Not Sure</c:v>
                </c:pt>
                <c:pt idx="3">
                  <c:v>Disagree</c:v>
                </c:pt>
                <c:pt idx="4">
                  <c:v>Strongly Disagree</c:v>
                </c:pt>
              </c:strCache>
            </c:strRef>
          </c:cat>
          <c:val>
            <c:numRef>
              <c:f>Sheet1!$M$22:$M$26</c:f>
              <c:numCache>
                <c:formatCode>General</c:formatCode>
                <c:ptCount val="5"/>
                <c:pt idx="0">
                  <c:v>6</c:v>
                </c:pt>
                <c:pt idx="1">
                  <c:v>8</c:v>
                </c:pt>
                <c:pt idx="2">
                  <c:v>2</c:v>
                </c:pt>
                <c:pt idx="3">
                  <c:v>2</c:v>
                </c:pt>
                <c:pt idx="4">
                  <c:v>2</c:v>
                </c:pt>
              </c:numCache>
            </c:numRef>
          </c:val>
          <c:extLst>
            <c:ext xmlns:c16="http://schemas.microsoft.com/office/drawing/2014/chart" uri="{C3380CC4-5D6E-409C-BE32-E72D297353CC}">
              <c16:uniqueId val="{00000000-32A7-4C23-BDC4-B12E2B9E3DB6}"/>
            </c:ext>
          </c:extLst>
        </c:ser>
        <c:dLbls>
          <c:showLegendKey val="0"/>
          <c:showVal val="0"/>
          <c:showCatName val="0"/>
          <c:showSerName val="0"/>
          <c:showPercent val="0"/>
          <c:showBubbleSize val="0"/>
        </c:dLbls>
        <c:gapWidth val="219"/>
        <c:overlap val="-27"/>
        <c:axId val="-26323536"/>
        <c:axId val="-26328432"/>
      </c:barChart>
      <c:catAx>
        <c:axId val="-26323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8432"/>
        <c:crosses val="autoZero"/>
        <c:auto val="1"/>
        <c:lblAlgn val="ctr"/>
        <c:lblOffset val="100"/>
        <c:noMultiLvlLbl val="0"/>
      </c:catAx>
      <c:valAx>
        <c:axId val="-26328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35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My learning experience in virtual learning environment is better than in-class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Sheet1!$L$36:$L$40</c:f>
              <c:strCache>
                <c:ptCount val="5"/>
                <c:pt idx="0">
                  <c:v>Strongly Agree</c:v>
                </c:pt>
                <c:pt idx="1">
                  <c:v>Strongly Agree</c:v>
                </c:pt>
                <c:pt idx="2">
                  <c:v>Not Sure</c:v>
                </c:pt>
                <c:pt idx="3">
                  <c:v>Disagree</c:v>
                </c:pt>
                <c:pt idx="4">
                  <c:v>Strongly Disagree</c:v>
                </c:pt>
              </c:strCache>
            </c:strRef>
          </c:cat>
          <c:val>
            <c:numRef>
              <c:f>Sheet1!$M$36:$M$40</c:f>
              <c:numCache>
                <c:formatCode>General</c:formatCode>
                <c:ptCount val="5"/>
                <c:pt idx="0">
                  <c:v>2</c:v>
                </c:pt>
                <c:pt idx="1">
                  <c:v>5</c:v>
                </c:pt>
                <c:pt idx="2">
                  <c:v>8</c:v>
                </c:pt>
                <c:pt idx="3">
                  <c:v>3</c:v>
                </c:pt>
                <c:pt idx="4">
                  <c:v>2</c:v>
                </c:pt>
              </c:numCache>
            </c:numRef>
          </c:val>
          <c:extLst>
            <c:ext xmlns:c16="http://schemas.microsoft.com/office/drawing/2014/chart" uri="{C3380CC4-5D6E-409C-BE32-E72D297353CC}">
              <c16:uniqueId val="{00000000-908A-4B47-9A79-01B5A7882365}"/>
            </c:ext>
          </c:extLst>
        </c:ser>
        <c:dLbls>
          <c:showLegendKey val="0"/>
          <c:showVal val="0"/>
          <c:showCatName val="0"/>
          <c:showSerName val="0"/>
          <c:showPercent val="0"/>
          <c:showBubbleSize val="0"/>
        </c:dLbls>
        <c:gapWidth val="219"/>
        <c:overlap val="-27"/>
        <c:axId val="-26327344"/>
        <c:axId val="-26322992"/>
      </c:barChart>
      <c:catAx>
        <c:axId val="-26327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2992"/>
        <c:crosses val="autoZero"/>
        <c:auto val="1"/>
        <c:lblAlgn val="ctr"/>
        <c:lblOffset val="100"/>
        <c:noMultiLvlLbl val="0"/>
      </c:catAx>
      <c:valAx>
        <c:axId val="-26322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7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73B6F3F4C747E2BBFC37DDF3BF7050"/>
        <w:category>
          <w:name w:val="General"/>
          <w:gallery w:val="placeholder"/>
        </w:category>
        <w:types>
          <w:type w:val="bbPlcHdr"/>
        </w:types>
        <w:behaviors>
          <w:behavior w:val="content"/>
        </w:behaviors>
        <w:guid w:val="{7BFBC4DD-9B32-4A2D-AADA-1F8CDC210B34}"/>
      </w:docPartPr>
      <w:docPartBody>
        <w:p w:rsidR="00982F77" w:rsidRDefault="00652F51" w:rsidP="00652F51">
          <w:pPr>
            <w:pStyle w:val="FF73B6F3F4C747E2BBFC37DDF3BF7050"/>
          </w:pPr>
          <w:r>
            <w:rPr>
              <w:rFonts w:asciiTheme="majorHAnsi" w:eastAsiaTheme="majorEastAsia" w:hAnsiTheme="majorHAnsi" w:cstheme="majorBidi"/>
              <w:caps/>
              <w:color w:val="4472C4" w:themeColor="accent1"/>
              <w:sz w:val="80"/>
              <w:szCs w:val="80"/>
            </w:rPr>
            <w:t>[Document title]</w:t>
          </w:r>
        </w:p>
      </w:docPartBody>
    </w:docPart>
    <w:docPart>
      <w:docPartPr>
        <w:name w:val="62FAADA255A143259E8BABBE1DBAC417"/>
        <w:category>
          <w:name w:val="General"/>
          <w:gallery w:val="placeholder"/>
        </w:category>
        <w:types>
          <w:type w:val="bbPlcHdr"/>
        </w:types>
        <w:behaviors>
          <w:behavior w:val="content"/>
        </w:behaviors>
        <w:guid w:val="{0B15CDF7-DA02-45E9-880F-4A38AAC29ADD}"/>
      </w:docPartPr>
      <w:docPartBody>
        <w:p w:rsidR="00982F77" w:rsidRDefault="00652F51" w:rsidP="00652F51">
          <w:pPr>
            <w:pStyle w:val="62FAADA255A143259E8BABBE1DBAC41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F51"/>
    <w:rsid w:val="00652F51"/>
    <w:rsid w:val="006C5B6C"/>
    <w:rsid w:val="00982F77"/>
    <w:rsid w:val="00BB3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73B6F3F4C747E2BBFC37DDF3BF7050">
    <w:name w:val="FF73B6F3F4C747E2BBFC37DDF3BF7050"/>
    <w:rsid w:val="00652F51"/>
  </w:style>
  <w:style w:type="paragraph" w:customStyle="1" w:styleId="62FAADA255A143259E8BABBE1DBAC417">
    <w:name w:val="62FAADA255A143259E8BABBE1DBAC417"/>
    <w:rsid w:val="00652F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Kashif Mohammed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2210</Words>
  <Characters>12602</Characters>
  <Application>Microsoft Office Word</Application>
  <DocSecurity>0</DocSecurity>
  <Lines>105</Lines>
  <Paragraphs>29</Paragraphs>
  <ScaleCrop>false</ScaleCrop>
  <Company>2020995</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Research methods</dc:title>
  <dc:subject>Impact of Virtual Learning Environment</dc:subject>
  <dc:creator>H Abbas</dc:creator>
  <cp:keywords/>
  <dc:description/>
  <cp:lastModifiedBy>H Abbas</cp:lastModifiedBy>
  <cp:revision>6</cp:revision>
  <dcterms:created xsi:type="dcterms:W3CDTF">2021-05-01T17:00:00Z</dcterms:created>
  <dcterms:modified xsi:type="dcterms:W3CDTF">2021-05-01T17:17:00Z</dcterms:modified>
</cp:coreProperties>
</file>