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97187E" w14:textId="77777777" w:rsidR="006E7E54" w:rsidRDefault="00000000">
      <w:pPr>
        <w:spacing w:before="1400"/>
        <w:jc w:val="center"/>
      </w:pPr>
      <w:r>
        <w:rPr>
          <w:b/>
          <w:bCs/>
          <w:color w:val="1B2A3A"/>
          <w:sz w:val="60"/>
          <w:szCs w:val="60"/>
        </w:rPr>
        <w:t>SMARTFLOW</w:t>
      </w:r>
    </w:p>
    <w:p w14:paraId="35938658" w14:textId="77777777" w:rsidR="006E7E54" w:rsidRDefault="00000000">
      <w:pPr>
        <w:spacing w:after="300"/>
        <w:jc w:val="center"/>
      </w:pPr>
      <w:r>
        <w:rPr>
          <w:b/>
          <w:bCs/>
          <w:color w:val="1B4965"/>
          <w:sz w:val="30"/>
          <w:szCs w:val="30"/>
        </w:rPr>
        <w:t>Digital Modernisation of Passenger Flow and Logistics Coordination</w:t>
      </w:r>
    </w:p>
    <w:p w14:paraId="7795BF73" w14:textId="77777777" w:rsidR="006E7E54" w:rsidRDefault="00000000">
      <w:pPr>
        <w:spacing w:after="160"/>
        <w:jc w:val="center"/>
      </w:pPr>
      <w:r>
        <w:rPr>
          <w:sz w:val="26"/>
          <w:szCs w:val="26"/>
        </w:rPr>
        <w:t>Project Management Portfolio</w:t>
      </w:r>
    </w:p>
    <w:p w14:paraId="46DE84AE" w14:textId="77777777" w:rsidR="006E7E54" w:rsidRDefault="00000000">
      <w:pPr>
        <w:spacing w:after="700"/>
        <w:jc w:val="center"/>
      </w:pPr>
      <w:r>
        <w:rPr>
          <w:i/>
          <w:iCs/>
        </w:rPr>
        <w:t>Parts A, B and C</w:t>
      </w:r>
    </w:p>
    <w:p w14:paraId="6194E23F" w14:textId="77777777" w:rsidR="006E7E54" w:rsidRDefault="00000000">
      <w:pPr>
        <w:spacing w:after="90"/>
        <w:jc w:val="center"/>
      </w:pPr>
      <w:r>
        <w:t>Student Name: Latoya Brown</w:t>
      </w:r>
    </w:p>
    <w:p w14:paraId="27B87F54" w14:textId="77777777" w:rsidR="006E7E54" w:rsidRDefault="00000000">
      <w:pPr>
        <w:spacing w:after="90"/>
        <w:jc w:val="center"/>
      </w:pPr>
      <w:r>
        <w:t>Student ID: 2428456</w:t>
      </w:r>
    </w:p>
    <w:p w14:paraId="6BF97754" w14:textId="77777777" w:rsidR="006E7E54" w:rsidRDefault="00000000">
      <w:pPr>
        <w:spacing w:after="90"/>
        <w:jc w:val="center"/>
      </w:pPr>
      <w:r>
        <w:t>Programme: BA (Hons) Leadership and Management Skills in the Workplace</w:t>
      </w:r>
    </w:p>
    <w:p w14:paraId="5C63CC19" w14:textId="77777777" w:rsidR="006E7E54" w:rsidRDefault="00000000">
      <w:pPr>
        <w:spacing w:after="90"/>
        <w:jc w:val="center"/>
      </w:pPr>
      <w:r>
        <w:t>Module: Project Management</w:t>
      </w:r>
    </w:p>
    <w:p w14:paraId="7B99BB36" w14:textId="77777777" w:rsidR="006E7E54" w:rsidRDefault="00000000">
      <w:pPr>
        <w:spacing w:after="90"/>
        <w:jc w:val="center"/>
      </w:pPr>
      <w:r>
        <w:t>Module Code: LCLM5003 – Portfolio Project</w:t>
      </w:r>
    </w:p>
    <w:p w14:paraId="53B0088B" w14:textId="77777777" w:rsidR="006E7E54" w:rsidRDefault="00000000">
      <w:pPr>
        <w:spacing w:after="90"/>
        <w:jc w:val="center"/>
      </w:pPr>
      <w:r>
        <w:t>Tutor: Dr Kareem Folohunso Sani</w:t>
      </w:r>
    </w:p>
    <w:p w14:paraId="234494FD" w14:textId="70EB1588" w:rsidR="006E7E54" w:rsidRDefault="00000000">
      <w:pPr>
        <w:spacing w:after="90"/>
        <w:jc w:val="center"/>
      </w:pPr>
      <w:r>
        <w:t>Chosen Project: Digital Modernisation of Passenger Flow and Logistics Coordination</w:t>
      </w:r>
    </w:p>
    <w:p w14:paraId="1914753F" w14:textId="77777777" w:rsidR="006E7E54" w:rsidRDefault="00000000">
      <w:pPr>
        <w:jc w:val="center"/>
      </w:pPr>
      <w:r>
        <w:t>Methodology: PRINCE2 / PMBOK Hybrid</w:t>
      </w:r>
    </w:p>
    <w:p w14:paraId="40E2A25E" w14:textId="77777777" w:rsidR="006E7E54" w:rsidRDefault="00000000">
      <w:r>
        <w:br w:type="page"/>
      </w:r>
    </w:p>
    <w:p w14:paraId="517BB7A1" w14:textId="77777777" w:rsidR="006E7E54" w:rsidRDefault="00000000">
      <w:pPr>
        <w:spacing w:after="160"/>
      </w:pPr>
      <w:r>
        <w:rPr>
          <w:b/>
          <w:bCs/>
          <w:color w:val="1B2A3A"/>
          <w:sz w:val="30"/>
          <w:szCs w:val="30"/>
        </w:rPr>
        <w:lastRenderedPageBreak/>
        <w:t>Executive Summary</w:t>
      </w:r>
    </w:p>
    <w:p w14:paraId="12408045" w14:textId="77777777" w:rsidR="006E7E54" w:rsidRDefault="00000000">
      <w:pPr>
        <w:spacing w:after="140"/>
        <w:jc w:val="both"/>
      </w:pPr>
      <w:r>
        <w:t>SMARTFLOW is a digital modernisation project designed to improve passenger movement, freight coordination and operational efficiency within a major urban transport interchange undergoing regeneration. Rather than relying solely on physical infrastructure investment, the project introduces an integrated digital platform that enables real-time operational management while regeneration works continue. This approach delivers early public value, reduces disruption and provides the digital foundation required for future transport and net-zero initiatives.</w:t>
      </w:r>
    </w:p>
    <w:p w14:paraId="4F85964E" w14:textId="77777777" w:rsidR="006E7E54" w:rsidRDefault="00000000">
      <w:pPr>
        <w:spacing w:after="140"/>
        <w:jc w:val="both"/>
      </w:pPr>
      <w:r>
        <w:t>The project is delivered over a twelve-month period with an approved budget of £6.5 million, using a hybrid approach that combines the governance structure of PRINCE2 (OGC, 2017) with the process guidance of the PMBOK Guide (PMI, 2021). The solution comprises four integrated components: a central operational dashboard, passenger information and wayfinding, crowd-flow analytics and freight coordination. Together these provide operators with a single operational view while improving accessibility, reducing congestion and increasing network resilience.</w:t>
      </w:r>
    </w:p>
    <w:p w14:paraId="52E413DD" w14:textId="77777777" w:rsidR="006E7E54" w:rsidRDefault="00000000">
      <w:pPr>
        <w:spacing w:after="140"/>
        <w:jc w:val="both"/>
      </w:pPr>
      <w:r>
        <w:t xml:space="preserve">This Project Management Plan defines the governance arrangements, scope, work breakdown structure, schedule, stakeholder engagement strategy, resource allocation and risk management processes required to deliver SMARTFLOW successfully. </w:t>
      </w:r>
      <w:proofErr w:type="gramStart"/>
      <w:r>
        <w:t>Particular emphasis</w:t>
      </w:r>
      <w:proofErr w:type="gramEnd"/>
      <w:r>
        <w:t xml:space="preserve"> is placed on benefits realisation through measurable Key Performance Indicators, ensuring that success is evaluated not only through delivery of outputs but through long-term operational performance. The report concludes that digital modernisation offers the greatest public value at the lowest level of </w:t>
      </w:r>
      <w:proofErr w:type="gramStart"/>
      <w:r>
        <w:t>disruption, and</w:t>
      </w:r>
      <w:proofErr w:type="gramEnd"/>
      <w:r>
        <w:t xml:space="preserve"> recommends approval of SMARTFLOW as the preferred project option.</w:t>
      </w:r>
    </w:p>
    <w:p w14:paraId="12DAE3D9" w14:textId="77777777" w:rsidR="006E7E54" w:rsidRDefault="00000000">
      <w:r>
        <w:br w:type="page"/>
      </w:r>
    </w:p>
    <w:p w14:paraId="7263B826" w14:textId="77777777" w:rsidR="006E7E54" w:rsidRDefault="00000000">
      <w:pPr>
        <w:spacing w:after="160"/>
      </w:pPr>
      <w:r>
        <w:rPr>
          <w:b/>
          <w:bCs/>
          <w:color w:val="1B2A3A"/>
          <w:sz w:val="30"/>
          <w:szCs w:val="30"/>
        </w:rPr>
        <w:lastRenderedPageBreak/>
        <w:t>Contents</w:t>
      </w:r>
    </w:p>
    <w:sdt>
      <w:sdtPr>
        <w:alias w:val="Table of Contents"/>
        <w:id w:val="1136449516"/>
      </w:sdtPr>
      <w:sdtContent>
        <w:p w14:paraId="5A5A4DF6" w14:textId="6FA8E55F" w:rsidR="00CC71E4"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"1-2"</w:instrText>
          </w:r>
          <w:r>
            <w:fldChar w:fldCharType="separate"/>
          </w:r>
          <w:hyperlink w:anchor="_Toc236005680" w:history="1">
            <w:r w:rsidR="00CC71E4" w:rsidRPr="00A54FC3">
              <w:rPr>
                <w:rStyle w:val="Hyperlink"/>
                <w:noProof/>
              </w:rPr>
              <w:t>Part A – Project Proposal Poster</w:t>
            </w:r>
            <w:r w:rsidR="00CC71E4">
              <w:rPr>
                <w:noProof/>
              </w:rPr>
              <w:tab/>
            </w:r>
            <w:r w:rsidR="00CC71E4">
              <w:rPr>
                <w:noProof/>
              </w:rPr>
              <w:fldChar w:fldCharType="begin"/>
            </w:r>
            <w:r w:rsidR="00CC71E4">
              <w:rPr>
                <w:noProof/>
              </w:rPr>
              <w:instrText xml:space="preserve"> PAGEREF _Toc236005680 \h </w:instrText>
            </w:r>
            <w:r w:rsidR="00CC71E4">
              <w:rPr>
                <w:noProof/>
              </w:rPr>
            </w:r>
            <w:r w:rsidR="00CC71E4">
              <w:rPr>
                <w:noProof/>
              </w:rPr>
              <w:fldChar w:fldCharType="separate"/>
            </w:r>
            <w:r w:rsidR="00CC71E4">
              <w:rPr>
                <w:noProof/>
              </w:rPr>
              <w:t>5</w:t>
            </w:r>
            <w:r w:rsidR="00CC71E4">
              <w:rPr>
                <w:noProof/>
              </w:rPr>
              <w:fldChar w:fldCharType="end"/>
            </w:r>
          </w:hyperlink>
        </w:p>
        <w:p w14:paraId="556DB97F" w14:textId="3282E69E" w:rsidR="00CC71E4" w:rsidRDefault="00CC71E4">
          <w:pPr>
            <w:pStyle w:val="TOC1"/>
            <w:tabs>
              <w:tab w:val="right" w:leader="dot" w:pos="9016"/>
            </w:tabs>
            <w:rPr>
              <w:rFonts w:asciiTheme="minorHAnsi" w:eastAsiaTheme="minorEastAsia" w:hAnsiTheme="minorHAnsi" w:cstheme="minorBidi"/>
              <w:noProof/>
              <w:kern w:val="2"/>
              <w14:ligatures w14:val="standardContextual"/>
            </w:rPr>
          </w:pPr>
          <w:hyperlink w:anchor="_Toc236005681" w:history="1">
            <w:r w:rsidRPr="00A54FC3">
              <w:rPr>
                <w:rStyle w:val="Hyperlink"/>
                <w:noProof/>
              </w:rPr>
              <w:t>Part B – Critical Reflection on Tutor Feedback</w:t>
            </w:r>
            <w:r>
              <w:rPr>
                <w:noProof/>
              </w:rPr>
              <w:tab/>
            </w:r>
            <w:r>
              <w:rPr>
                <w:noProof/>
              </w:rPr>
              <w:fldChar w:fldCharType="begin"/>
            </w:r>
            <w:r>
              <w:rPr>
                <w:noProof/>
              </w:rPr>
              <w:instrText xml:space="preserve"> PAGEREF _Toc236005681 \h </w:instrText>
            </w:r>
            <w:r>
              <w:rPr>
                <w:noProof/>
              </w:rPr>
            </w:r>
            <w:r>
              <w:rPr>
                <w:noProof/>
              </w:rPr>
              <w:fldChar w:fldCharType="separate"/>
            </w:r>
            <w:r>
              <w:rPr>
                <w:noProof/>
              </w:rPr>
              <w:t>8</w:t>
            </w:r>
            <w:r>
              <w:rPr>
                <w:noProof/>
              </w:rPr>
              <w:fldChar w:fldCharType="end"/>
            </w:r>
          </w:hyperlink>
        </w:p>
        <w:p w14:paraId="6D7222E3" w14:textId="46985DC2"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2" w:history="1">
            <w:r w:rsidRPr="00A54FC3">
              <w:rPr>
                <w:rStyle w:val="Hyperlink"/>
                <w:noProof/>
              </w:rPr>
              <w:t>Key Strengths</w:t>
            </w:r>
            <w:r>
              <w:rPr>
                <w:noProof/>
              </w:rPr>
              <w:tab/>
            </w:r>
            <w:r>
              <w:rPr>
                <w:noProof/>
              </w:rPr>
              <w:fldChar w:fldCharType="begin"/>
            </w:r>
            <w:r>
              <w:rPr>
                <w:noProof/>
              </w:rPr>
              <w:instrText xml:space="preserve"> PAGEREF _Toc236005682 \h </w:instrText>
            </w:r>
            <w:r>
              <w:rPr>
                <w:noProof/>
              </w:rPr>
            </w:r>
            <w:r>
              <w:rPr>
                <w:noProof/>
              </w:rPr>
              <w:fldChar w:fldCharType="separate"/>
            </w:r>
            <w:r>
              <w:rPr>
                <w:noProof/>
              </w:rPr>
              <w:t>8</w:t>
            </w:r>
            <w:r>
              <w:rPr>
                <w:noProof/>
              </w:rPr>
              <w:fldChar w:fldCharType="end"/>
            </w:r>
          </w:hyperlink>
        </w:p>
        <w:p w14:paraId="4EB151EE" w14:textId="018000C3"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3" w:history="1">
            <w:r w:rsidRPr="00A54FC3">
              <w:rPr>
                <w:rStyle w:val="Hyperlink"/>
                <w:noProof/>
              </w:rPr>
              <w:t>Areas for Improvement</w:t>
            </w:r>
            <w:r>
              <w:rPr>
                <w:noProof/>
              </w:rPr>
              <w:tab/>
            </w:r>
            <w:r>
              <w:rPr>
                <w:noProof/>
              </w:rPr>
              <w:fldChar w:fldCharType="begin"/>
            </w:r>
            <w:r>
              <w:rPr>
                <w:noProof/>
              </w:rPr>
              <w:instrText xml:space="preserve"> PAGEREF _Toc236005683 \h </w:instrText>
            </w:r>
            <w:r>
              <w:rPr>
                <w:noProof/>
              </w:rPr>
            </w:r>
            <w:r>
              <w:rPr>
                <w:noProof/>
              </w:rPr>
              <w:fldChar w:fldCharType="separate"/>
            </w:r>
            <w:r>
              <w:rPr>
                <w:noProof/>
              </w:rPr>
              <w:t>8</w:t>
            </w:r>
            <w:r>
              <w:rPr>
                <w:noProof/>
              </w:rPr>
              <w:fldChar w:fldCharType="end"/>
            </w:r>
          </w:hyperlink>
        </w:p>
        <w:p w14:paraId="03A0EDDB" w14:textId="615FBFA3"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4" w:history="1">
            <w:r w:rsidRPr="00A54FC3">
              <w:rPr>
                <w:rStyle w:val="Hyperlink"/>
                <w:noProof/>
              </w:rPr>
              <w:t>Conclusion of Reflection</w:t>
            </w:r>
            <w:r>
              <w:rPr>
                <w:noProof/>
              </w:rPr>
              <w:tab/>
            </w:r>
            <w:r>
              <w:rPr>
                <w:noProof/>
              </w:rPr>
              <w:fldChar w:fldCharType="begin"/>
            </w:r>
            <w:r>
              <w:rPr>
                <w:noProof/>
              </w:rPr>
              <w:instrText xml:space="preserve"> PAGEREF _Toc236005684 \h </w:instrText>
            </w:r>
            <w:r>
              <w:rPr>
                <w:noProof/>
              </w:rPr>
            </w:r>
            <w:r>
              <w:rPr>
                <w:noProof/>
              </w:rPr>
              <w:fldChar w:fldCharType="separate"/>
            </w:r>
            <w:r>
              <w:rPr>
                <w:noProof/>
              </w:rPr>
              <w:t>9</w:t>
            </w:r>
            <w:r>
              <w:rPr>
                <w:noProof/>
              </w:rPr>
              <w:fldChar w:fldCharType="end"/>
            </w:r>
          </w:hyperlink>
        </w:p>
        <w:p w14:paraId="4FD1AE98" w14:textId="29D8A8BE" w:rsidR="00CC71E4" w:rsidRDefault="00CC71E4">
          <w:pPr>
            <w:pStyle w:val="TOC1"/>
            <w:tabs>
              <w:tab w:val="right" w:leader="dot" w:pos="9016"/>
            </w:tabs>
            <w:rPr>
              <w:rFonts w:asciiTheme="minorHAnsi" w:eastAsiaTheme="minorEastAsia" w:hAnsiTheme="minorHAnsi" w:cstheme="minorBidi"/>
              <w:noProof/>
              <w:kern w:val="2"/>
              <w14:ligatures w14:val="standardContextual"/>
            </w:rPr>
          </w:pPr>
          <w:hyperlink w:anchor="_Toc236005685" w:history="1">
            <w:r w:rsidRPr="00A54FC3">
              <w:rPr>
                <w:rStyle w:val="Hyperlink"/>
                <w:noProof/>
              </w:rPr>
              <w:t>Part C – Project Management Plan</w:t>
            </w:r>
            <w:r>
              <w:rPr>
                <w:noProof/>
              </w:rPr>
              <w:tab/>
            </w:r>
            <w:r>
              <w:rPr>
                <w:noProof/>
              </w:rPr>
              <w:fldChar w:fldCharType="begin"/>
            </w:r>
            <w:r>
              <w:rPr>
                <w:noProof/>
              </w:rPr>
              <w:instrText xml:space="preserve"> PAGEREF _Toc236005685 \h </w:instrText>
            </w:r>
            <w:r>
              <w:rPr>
                <w:noProof/>
              </w:rPr>
            </w:r>
            <w:r>
              <w:rPr>
                <w:noProof/>
              </w:rPr>
              <w:fldChar w:fldCharType="separate"/>
            </w:r>
            <w:r>
              <w:rPr>
                <w:noProof/>
              </w:rPr>
              <w:t>10</w:t>
            </w:r>
            <w:r>
              <w:rPr>
                <w:noProof/>
              </w:rPr>
              <w:fldChar w:fldCharType="end"/>
            </w:r>
          </w:hyperlink>
        </w:p>
        <w:p w14:paraId="3A23D45C" w14:textId="4197CC6F"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6" w:history="1">
            <w:r w:rsidRPr="00A54FC3">
              <w:rPr>
                <w:rStyle w:val="Hyperlink"/>
                <w:noProof/>
              </w:rPr>
              <w:t>1. Introduction</w:t>
            </w:r>
            <w:r>
              <w:rPr>
                <w:noProof/>
              </w:rPr>
              <w:tab/>
            </w:r>
            <w:r>
              <w:rPr>
                <w:noProof/>
              </w:rPr>
              <w:fldChar w:fldCharType="begin"/>
            </w:r>
            <w:r>
              <w:rPr>
                <w:noProof/>
              </w:rPr>
              <w:instrText xml:space="preserve"> PAGEREF _Toc236005686 \h </w:instrText>
            </w:r>
            <w:r>
              <w:rPr>
                <w:noProof/>
              </w:rPr>
            </w:r>
            <w:r>
              <w:rPr>
                <w:noProof/>
              </w:rPr>
              <w:fldChar w:fldCharType="separate"/>
            </w:r>
            <w:r>
              <w:rPr>
                <w:noProof/>
              </w:rPr>
              <w:t>10</w:t>
            </w:r>
            <w:r>
              <w:rPr>
                <w:noProof/>
              </w:rPr>
              <w:fldChar w:fldCharType="end"/>
            </w:r>
          </w:hyperlink>
        </w:p>
        <w:p w14:paraId="0B96B0C8" w14:textId="1936295E"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7" w:history="1">
            <w:r w:rsidRPr="00A54FC3">
              <w:rPr>
                <w:rStyle w:val="Hyperlink"/>
                <w:noProof/>
              </w:rPr>
              <w:t>2. Project Description</w:t>
            </w:r>
            <w:r>
              <w:rPr>
                <w:noProof/>
              </w:rPr>
              <w:tab/>
            </w:r>
            <w:r>
              <w:rPr>
                <w:noProof/>
              </w:rPr>
              <w:fldChar w:fldCharType="begin"/>
            </w:r>
            <w:r>
              <w:rPr>
                <w:noProof/>
              </w:rPr>
              <w:instrText xml:space="preserve"> PAGEREF _Toc236005687 \h </w:instrText>
            </w:r>
            <w:r>
              <w:rPr>
                <w:noProof/>
              </w:rPr>
            </w:r>
            <w:r>
              <w:rPr>
                <w:noProof/>
              </w:rPr>
              <w:fldChar w:fldCharType="separate"/>
            </w:r>
            <w:r>
              <w:rPr>
                <w:noProof/>
              </w:rPr>
              <w:t>10</w:t>
            </w:r>
            <w:r>
              <w:rPr>
                <w:noProof/>
              </w:rPr>
              <w:fldChar w:fldCharType="end"/>
            </w:r>
          </w:hyperlink>
        </w:p>
        <w:p w14:paraId="2F089697" w14:textId="4C478462"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8" w:history="1">
            <w:r w:rsidRPr="00A54FC3">
              <w:rPr>
                <w:rStyle w:val="Hyperlink"/>
                <w:noProof/>
              </w:rPr>
              <w:t>3. Project Scope</w:t>
            </w:r>
            <w:r>
              <w:rPr>
                <w:noProof/>
              </w:rPr>
              <w:tab/>
            </w:r>
            <w:r>
              <w:rPr>
                <w:noProof/>
              </w:rPr>
              <w:fldChar w:fldCharType="begin"/>
            </w:r>
            <w:r>
              <w:rPr>
                <w:noProof/>
              </w:rPr>
              <w:instrText xml:space="preserve"> PAGEREF _Toc236005688 \h </w:instrText>
            </w:r>
            <w:r>
              <w:rPr>
                <w:noProof/>
              </w:rPr>
            </w:r>
            <w:r>
              <w:rPr>
                <w:noProof/>
              </w:rPr>
              <w:fldChar w:fldCharType="separate"/>
            </w:r>
            <w:r>
              <w:rPr>
                <w:noProof/>
              </w:rPr>
              <w:t>11</w:t>
            </w:r>
            <w:r>
              <w:rPr>
                <w:noProof/>
              </w:rPr>
              <w:fldChar w:fldCharType="end"/>
            </w:r>
          </w:hyperlink>
        </w:p>
        <w:p w14:paraId="7785DF97" w14:textId="37D860AC"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89" w:history="1">
            <w:r w:rsidRPr="00A54FC3">
              <w:rPr>
                <w:rStyle w:val="Hyperlink"/>
                <w:noProof/>
              </w:rPr>
              <w:t>4. Work Breakdown Structure (WBS)</w:t>
            </w:r>
            <w:r>
              <w:rPr>
                <w:noProof/>
              </w:rPr>
              <w:tab/>
            </w:r>
            <w:r>
              <w:rPr>
                <w:noProof/>
              </w:rPr>
              <w:fldChar w:fldCharType="begin"/>
            </w:r>
            <w:r>
              <w:rPr>
                <w:noProof/>
              </w:rPr>
              <w:instrText xml:space="preserve"> PAGEREF _Toc236005689 \h </w:instrText>
            </w:r>
            <w:r>
              <w:rPr>
                <w:noProof/>
              </w:rPr>
            </w:r>
            <w:r>
              <w:rPr>
                <w:noProof/>
              </w:rPr>
              <w:fldChar w:fldCharType="separate"/>
            </w:r>
            <w:r>
              <w:rPr>
                <w:noProof/>
              </w:rPr>
              <w:t>13</w:t>
            </w:r>
            <w:r>
              <w:rPr>
                <w:noProof/>
              </w:rPr>
              <w:fldChar w:fldCharType="end"/>
            </w:r>
          </w:hyperlink>
        </w:p>
        <w:p w14:paraId="65DFA1A8" w14:textId="6896E500"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0" w:history="1">
            <w:r w:rsidRPr="00A54FC3">
              <w:rPr>
                <w:rStyle w:val="Hyperlink"/>
                <w:noProof/>
              </w:rPr>
              <w:t>5. Quad Chart</w:t>
            </w:r>
            <w:r>
              <w:rPr>
                <w:noProof/>
              </w:rPr>
              <w:tab/>
            </w:r>
            <w:r>
              <w:rPr>
                <w:noProof/>
              </w:rPr>
              <w:fldChar w:fldCharType="begin"/>
            </w:r>
            <w:r>
              <w:rPr>
                <w:noProof/>
              </w:rPr>
              <w:instrText xml:space="preserve"> PAGEREF _Toc236005690 \h </w:instrText>
            </w:r>
            <w:r>
              <w:rPr>
                <w:noProof/>
              </w:rPr>
            </w:r>
            <w:r>
              <w:rPr>
                <w:noProof/>
              </w:rPr>
              <w:fldChar w:fldCharType="separate"/>
            </w:r>
            <w:r>
              <w:rPr>
                <w:noProof/>
              </w:rPr>
              <w:t>15</w:t>
            </w:r>
            <w:r>
              <w:rPr>
                <w:noProof/>
              </w:rPr>
              <w:fldChar w:fldCharType="end"/>
            </w:r>
          </w:hyperlink>
        </w:p>
        <w:p w14:paraId="4F49A955" w14:textId="38C97513"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1" w:history="1">
            <w:r w:rsidRPr="00A54FC3">
              <w:rPr>
                <w:rStyle w:val="Hyperlink"/>
                <w:noProof/>
              </w:rPr>
              <w:t>6. Gantt Chart</w:t>
            </w:r>
            <w:r>
              <w:rPr>
                <w:noProof/>
              </w:rPr>
              <w:tab/>
            </w:r>
            <w:r>
              <w:rPr>
                <w:noProof/>
              </w:rPr>
              <w:fldChar w:fldCharType="begin"/>
            </w:r>
            <w:r>
              <w:rPr>
                <w:noProof/>
              </w:rPr>
              <w:instrText xml:space="preserve"> PAGEREF _Toc236005691 \h </w:instrText>
            </w:r>
            <w:r>
              <w:rPr>
                <w:noProof/>
              </w:rPr>
            </w:r>
            <w:r>
              <w:rPr>
                <w:noProof/>
              </w:rPr>
              <w:fldChar w:fldCharType="separate"/>
            </w:r>
            <w:r>
              <w:rPr>
                <w:noProof/>
              </w:rPr>
              <w:t>15</w:t>
            </w:r>
            <w:r>
              <w:rPr>
                <w:noProof/>
              </w:rPr>
              <w:fldChar w:fldCharType="end"/>
            </w:r>
          </w:hyperlink>
        </w:p>
        <w:p w14:paraId="57F21305" w14:textId="5D337B98"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2" w:history="1">
            <w:r w:rsidRPr="00A54FC3">
              <w:rPr>
                <w:rStyle w:val="Hyperlink"/>
                <w:noProof/>
              </w:rPr>
              <w:t>7. Stakeholder Involvement</w:t>
            </w:r>
            <w:r>
              <w:rPr>
                <w:noProof/>
              </w:rPr>
              <w:tab/>
            </w:r>
            <w:r>
              <w:rPr>
                <w:noProof/>
              </w:rPr>
              <w:fldChar w:fldCharType="begin"/>
            </w:r>
            <w:r>
              <w:rPr>
                <w:noProof/>
              </w:rPr>
              <w:instrText xml:space="preserve"> PAGEREF _Toc236005692 \h </w:instrText>
            </w:r>
            <w:r>
              <w:rPr>
                <w:noProof/>
              </w:rPr>
            </w:r>
            <w:r>
              <w:rPr>
                <w:noProof/>
              </w:rPr>
              <w:fldChar w:fldCharType="separate"/>
            </w:r>
            <w:r>
              <w:rPr>
                <w:noProof/>
              </w:rPr>
              <w:t>17</w:t>
            </w:r>
            <w:r>
              <w:rPr>
                <w:noProof/>
              </w:rPr>
              <w:fldChar w:fldCharType="end"/>
            </w:r>
          </w:hyperlink>
        </w:p>
        <w:p w14:paraId="7CD08B4B" w14:textId="39B02C9E"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3" w:history="1">
            <w:r w:rsidRPr="00A54FC3">
              <w:rPr>
                <w:rStyle w:val="Hyperlink"/>
                <w:noProof/>
              </w:rPr>
              <w:t>8. Resource Allocation</w:t>
            </w:r>
            <w:r>
              <w:rPr>
                <w:noProof/>
              </w:rPr>
              <w:tab/>
            </w:r>
            <w:r>
              <w:rPr>
                <w:noProof/>
              </w:rPr>
              <w:fldChar w:fldCharType="begin"/>
            </w:r>
            <w:r>
              <w:rPr>
                <w:noProof/>
              </w:rPr>
              <w:instrText xml:space="preserve"> PAGEREF _Toc236005693 \h </w:instrText>
            </w:r>
            <w:r>
              <w:rPr>
                <w:noProof/>
              </w:rPr>
            </w:r>
            <w:r>
              <w:rPr>
                <w:noProof/>
              </w:rPr>
              <w:fldChar w:fldCharType="separate"/>
            </w:r>
            <w:r>
              <w:rPr>
                <w:noProof/>
              </w:rPr>
              <w:t>19</w:t>
            </w:r>
            <w:r>
              <w:rPr>
                <w:noProof/>
              </w:rPr>
              <w:fldChar w:fldCharType="end"/>
            </w:r>
          </w:hyperlink>
        </w:p>
        <w:p w14:paraId="677CAC56" w14:textId="0F9BB638"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4" w:history="1">
            <w:r w:rsidRPr="00A54FC3">
              <w:rPr>
                <w:rStyle w:val="Hyperlink"/>
                <w:noProof/>
              </w:rPr>
              <w:t>9. Risk Analysis</w:t>
            </w:r>
            <w:r>
              <w:rPr>
                <w:noProof/>
              </w:rPr>
              <w:tab/>
            </w:r>
            <w:r>
              <w:rPr>
                <w:noProof/>
              </w:rPr>
              <w:fldChar w:fldCharType="begin"/>
            </w:r>
            <w:r>
              <w:rPr>
                <w:noProof/>
              </w:rPr>
              <w:instrText xml:space="preserve"> PAGEREF _Toc236005694 \h </w:instrText>
            </w:r>
            <w:r>
              <w:rPr>
                <w:noProof/>
              </w:rPr>
            </w:r>
            <w:r>
              <w:rPr>
                <w:noProof/>
              </w:rPr>
              <w:fldChar w:fldCharType="separate"/>
            </w:r>
            <w:r>
              <w:rPr>
                <w:noProof/>
              </w:rPr>
              <w:t>20</w:t>
            </w:r>
            <w:r>
              <w:rPr>
                <w:noProof/>
              </w:rPr>
              <w:fldChar w:fldCharType="end"/>
            </w:r>
          </w:hyperlink>
        </w:p>
        <w:p w14:paraId="34EC5541" w14:textId="15F632E9"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5" w:history="1">
            <w:r w:rsidRPr="00A54FC3">
              <w:rPr>
                <w:rStyle w:val="Hyperlink"/>
                <w:noProof/>
              </w:rPr>
              <w:t>10. Benefits Realisation and Success Measures</w:t>
            </w:r>
            <w:r>
              <w:rPr>
                <w:noProof/>
              </w:rPr>
              <w:tab/>
            </w:r>
            <w:r>
              <w:rPr>
                <w:noProof/>
              </w:rPr>
              <w:fldChar w:fldCharType="begin"/>
            </w:r>
            <w:r>
              <w:rPr>
                <w:noProof/>
              </w:rPr>
              <w:instrText xml:space="preserve"> PAGEREF _Toc236005695 \h </w:instrText>
            </w:r>
            <w:r>
              <w:rPr>
                <w:noProof/>
              </w:rPr>
            </w:r>
            <w:r>
              <w:rPr>
                <w:noProof/>
              </w:rPr>
              <w:fldChar w:fldCharType="separate"/>
            </w:r>
            <w:r>
              <w:rPr>
                <w:noProof/>
              </w:rPr>
              <w:t>22</w:t>
            </w:r>
            <w:r>
              <w:rPr>
                <w:noProof/>
              </w:rPr>
              <w:fldChar w:fldCharType="end"/>
            </w:r>
          </w:hyperlink>
        </w:p>
        <w:p w14:paraId="698F7BAC" w14:textId="5C149E6A" w:rsidR="00CC71E4" w:rsidRDefault="00CC71E4">
          <w:pPr>
            <w:pStyle w:val="TOC2"/>
            <w:tabs>
              <w:tab w:val="right" w:leader="dot" w:pos="9016"/>
            </w:tabs>
            <w:rPr>
              <w:rFonts w:asciiTheme="minorHAnsi" w:eastAsiaTheme="minorEastAsia" w:hAnsiTheme="minorHAnsi" w:cstheme="minorBidi"/>
              <w:noProof/>
              <w:kern w:val="2"/>
              <w14:ligatures w14:val="standardContextual"/>
            </w:rPr>
          </w:pPr>
          <w:hyperlink w:anchor="_Toc236005696" w:history="1">
            <w:r w:rsidRPr="00A54FC3">
              <w:rPr>
                <w:rStyle w:val="Hyperlink"/>
                <w:noProof/>
              </w:rPr>
              <w:t>11. Conclusion</w:t>
            </w:r>
            <w:r>
              <w:rPr>
                <w:noProof/>
              </w:rPr>
              <w:tab/>
            </w:r>
            <w:r>
              <w:rPr>
                <w:noProof/>
              </w:rPr>
              <w:fldChar w:fldCharType="begin"/>
            </w:r>
            <w:r>
              <w:rPr>
                <w:noProof/>
              </w:rPr>
              <w:instrText xml:space="preserve"> PAGEREF _Toc236005696 \h </w:instrText>
            </w:r>
            <w:r>
              <w:rPr>
                <w:noProof/>
              </w:rPr>
            </w:r>
            <w:r>
              <w:rPr>
                <w:noProof/>
              </w:rPr>
              <w:fldChar w:fldCharType="separate"/>
            </w:r>
            <w:r>
              <w:rPr>
                <w:noProof/>
              </w:rPr>
              <w:t>23</w:t>
            </w:r>
            <w:r>
              <w:rPr>
                <w:noProof/>
              </w:rPr>
              <w:fldChar w:fldCharType="end"/>
            </w:r>
          </w:hyperlink>
        </w:p>
        <w:p w14:paraId="07B68642" w14:textId="40886640" w:rsidR="006E7E54" w:rsidRDefault="00000000">
          <w:r>
            <w:fldChar w:fldCharType="end"/>
          </w:r>
        </w:p>
      </w:sdtContent>
    </w:sdt>
    <w:p w14:paraId="00493D84" w14:textId="77777777" w:rsidR="006E7E54" w:rsidRDefault="00000000">
      <w:pPr>
        <w:spacing w:before="220" w:after="80"/>
      </w:pPr>
      <w:r>
        <w:rPr>
          <w:b/>
          <w:bCs/>
          <w:color w:val="1B4965"/>
          <w:sz w:val="26"/>
          <w:szCs w:val="26"/>
        </w:rPr>
        <w:t>List of Figures</w:t>
      </w:r>
    </w:p>
    <w:sdt>
      <w:sdtPr>
        <w:alias w:val="Table of Figures"/>
        <w:id w:val="-237862952"/>
      </w:sdtPr>
      <w:sdtContent>
        <w:p w14:paraId="66DCD3DB" w14:textId="32BEDC89" w:rsidR="00CC71E4" w:rsidRDefault="00000000">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TOC \a "Figure" \h</w:instrText>
          </w:r>
          <w:r>
            <w:fldChar w:fldCharType="separate"/>
          </w:r>
          <w:hyperlink w:anchor="_Toc236005697" w:history="1">
            <w:r w:rsidR="00CC71E4" w:rsidRPr="00A25C8A">
              <w:rPr>
                <w:rStyle w:val="Hyperlink"/>
                <w:noProof/>
              </w:rPr>
              <w:t>SMARTFLOW Project Overview</w:t>
            </w:r>
            <w:r w:rsidR="00CC71E4">
              <w:rPr>
                <w:noProof/>
              </w:rPr>
              <w:tab/>
            </w:r>
            <w:r w:rsidR="00CC71E4">
              <w:rPr>
                <w:noProof/>
              </w:rPr>
              <w:fldChar w:fldCharType="begin"/>
            </w:r>
            <w:r w:rsidR="00CC71E4">
              <w:rPr>
                <w:noProof/>
              </w:rPr>
              <w:instrText xml:space="preserve"> PAGEREF _Toc236005697 \h </w:instrText>
            </w:r>
            <w:r w:rsidR="00CC71E4">
              <w:rPr>
                <w:noProof/>
              </w:rPr>
            </w:r>
            <w:r w:rsidR="00CC71E4">
              <w:rPr>
                <w:noProof/>
              </w:rPr>
              <w:fldChar w:fldCharType="separate"/>
            </w:r>
            <w:r w:rsidR="00CC71E4">
              <w:rPr>
                <w:noProof/>
              </w:rPr>
              <w:t>11</w:t>
            </w:r>
            <w:r w:rsidR="00CC71E4">
              <w:rPr>
                <w:noProof/>
              </w:rPr>
              <w:fldChar w:fldCharType="end"/>
            </w:r>
          </w:hyperlink>
        </w:p>
        <w:p w14:paraId="40B856D2" w14:textId="4D4D7E3A"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698" w:history="1">
            <w:r w:rsidRPr="00A25C8A">
              <w:rPr>
                <w:rStyle w:val="Hyperlink"/>
                <w:noProof/>
              </w:rPr>
              <w:t>SMARTFLOW Scope Boundary</w:t>
            </w:r>
            <w:r>
              <w:rPr>
                <w:noProof/>
              </w:rPr>
              <w:tab/>
            </w:r>
            <w:r>
              <w:rPr>
                <w:noProof/>
              </w:rPr>
              <w:fldChar w:fldCharType="begin"/>
            </w:r>
            <w:r>
              <w:rPr>
                <w:noProof/>
              </w:rPr>
              <w:instrText xml:space="preserve"> PAGEREF _Toc236005698 \h </w:instrText>
            </w:r>
            <w:r>
              <w:rPr>
                <w:noProof/>
              </w:rPr>
            </w:r>
            <w:r>
              <w:rPr>
                <w:noProof/>
              </w:rPr>
              <w:fldChar w:fldCharType="separate"/>
            </w:r>
            <w:r>
              <w:rPr>
                <w:noProof/>
              </w:rPr>
              <w:t>13</w:t>
            </w:r>
            <w:r>
              <w:rPr>
                <w:noProof/>
              </w:rPr>
              <w:fldChar w:fldCharType="end"/>
            </w:r>
          </w:hyperlink>
        </w:p>
        <w:p w14:paraId="7AE77D18" w14:textId="0C79E20C"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699" w:history="1">
            <w:r w:rsidRPr="00A25C8A">
              <w:rPr>
                <w:rStyle w:val="Hyperlink"/>
                <w:noProof/>
              </w:rPr>
              <w:t>Work Breakdown Structure (WBS)</w:t>
            </w:r>
            <w:r>
              <w:rPr>
                <w:noProof/>
              </w:rPr>
              <w:tab/>
            </w:r>
            <w:r>
              <w:rPr>
                <w:noProof/>
              </w:rPr>
              <w:fldChar w:fldCharType="begin"/>
            </w:r>
            <w:r>
              <w:rPr>
                <w:noProof/>
              </w:rPr>
              <w:instrText xml:space="preserve"> PAGEREF _Toc236005699 \h </w:instrText>
            </w:r>
            <w:r>
              <w:rPr>
                <w:noProof/>
              </w:rPr>
            </w:r>
            <w:r>
              <w:rPr>
                <w:noProof/>
              </w:rPr>
              <w:fldChar w:fldCharType="separate"/>
            </w:r>
            <w:r>
              <w:rPr>
                <w:noProof/>
              </w:rPr>
              <w:t>14</w:t>
            </w:r>
            <w:r>
              <w:rPr>
                <w:noProof/>
              </w:rPr>
              <w:fldChar w:fldCharType="end"/>
            </w:r>
          </w:hyperlink>
        </w:p>
        <w:p w14:paraId="1DB6F483" w14:textId="7C0B3615"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0" w:history="1">
            <w:r w:rsidRPr="00A25C8A">
              <w:rPr>
                <w:rStyle w:val="Hyperlink"/>
                <w:noProof/>
              </w:rPr>
              <w:t>SMARTFLOW Project Quad Chart</w:t>
            </w:r>
            <w:r>
              <w:rPr>
                <w:noProof/>
              </w:rPr>
              <w:tab/>
            </w:r>
            <w:r>
              <w:rPr>
                <w:noProof/>
              </w:rPr>
              <w:fldChar w:fldCharType="begin"/>
            </w:r>
            <w:r>
              <w:rPr>
                <w:noProof/>
              </w:rPr>
              <w:instrText xml:space="preserve"> PAGEREF _Toc236005700 \h </w:instrText>
            </w:r>
            <w:r>
              <w:rPr>
                <w:noProof/>
              </w:rPr>
            </w:r>
            <w:r>
              <w:rPr>
                <w:noProof/>
              </w:rPr>
              <w:fldChar w:fldCharType="separate"/>
            </w:r>
            <w:r>
              <w:rPr>
                <w:noProof/>
              </w:rPr>
              <w:t>15</w:t>
            </w:r>
            <w:r>
              <w:rPr>
                <w:noProof/>
              </w:rPr>
              <w:fldChar w:fldCharType="end"/>
            </w:r>
          </w:hyperlink>
        </w:p>
        <w:p w14:paraId="0ECF038F" w14:textId="4B841081"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1" w:history="1">
            <w:r w:rsidRPr="00A25C8A">
              <w:rPr>
                <w:rStyle w:val="Hyperlink"/>
                <w:noProof/>
              </w:rPr>
              <w:t>SMARTFLOW Project Gantt Chart</w:t>
            </w:r>
            <w:r>
              <w:rPr>
                <w:noProof/>
              </w:rPr>
              <w:tab/>
            </w:r>
            <w:r>
              <w:rPr>
                <w:noProof/>
              </w:rPr>
              <w:fldChar w:fldCharType="begin"/>
            </w:r>
            <w:r>
              <w:rPr>
                <w:noProof/>
              </w:rPr>
              <w:instrText xml:space="preserve"> PAGEREF _Toc236005701 \h </w:instrText>
            </w:r>
            <w:r>
              <w:rPr>
                <w:noProof/>
              </w:rPr>
            </w:r>
            <w:r>
              <w:rPr>
                <w:noProof/>
              </w:rPr>
              <w:fldChar w:fldCharType="separate"/>
            </w:r>
            <w:r>
              <w:rPr>
                <w:noProof/>
              </w:rPr>
              <w:t>16</w:t>
            </w:r>
            <w:r>
              <w:rPr>
                <w:noProof/>
              </w:rPr>
              <w:fldChar w:fldCharType="end"/>
            </w:r>
          </w:hyperlink>
        </w:p>
        <w:p w14:paraId="36C840BE" w14:textId="781BA653"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2" w:history="1">
            <w:r w:rsidRPr="00A25C8A">
              <w:rPr>
                <w:rStyle w:val="Hyperlink"/>
                <w:noProof/>
              </w:rPr>
              <w:t>Mendelow’s Power–Interest Matrix</w:t>
            </w:r>
            <w:r>
              <w:rPr>
                <w:noProof/>
              </w:rPr>
              <w:tab/>
            </w:r>
            <w:r>
              <w:rPr>
                <w:noProof/>
              </w:rPr>
              <w:fldChar w:fldCharType="begin"/>
            </w:r>
            <w:r>
              <w:rPr>
                <w:noProof/>
              </w:rPr>
              <w:instrText xml:space="preserve"> PAGEREF _Toc236005702 \h </w:instrText>
            </w:r>
            <w:r>
              <w:rPr>
                <w:noProof/>
              </w:rPr>
            </w:r>
            <w:r>
              <w:rPr>
                <w:noProof/>
              </w:rPr>
              <w:fldChar w:fldCharType="separate"/>
            </w:r>
            <w:r>
              <w:rPr>
                <w:noProof/>
              </w:rPr>
              <w:t>18</w:t>
            </w:r>
            <w:r>
              <w:rPr>
                <w:noProof/>
              </w:rPr>
              <w:fldChar w:fldCharType="end"/>
            </w:r>
          </w:hyperlink>
        </w:p>
        <w:p w14:paraId="3B6890EA" w14:textId="4BA5D5F2"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3" w:history="1">
            <w:r w:rsidRPr="00A25C8A">
              <w:rPr>
                <w:rStyle w:val="Hyperlink"/>
                <w:noProof/>
              </w:rPr>
              <w:t>SMARTFLOW Communication Plan</w:t>
            </w:r>
            <w:r>
              <w:rPr>
                <w:noProof/>
              </w:rPr>
              <w:tab/>
            </w:r>
            <w:r>
              <w:rPr>
                <w:noProof/>
              </w:rPr>
              <w:fldChar w:fldCharType="begin"/>
            </w:r>
            <w:r>
              <w:rPr>
                <w:noProof/>
              </w:rPr>
              <w:instrText xml:space="preserve"> PAGEREF _Toc236005703 \h </w:instrText>
            </w:r>
            <w:r>
              <w:rPr>
                <w:noProof/>
              </w:rPr>
            </w:r>
            <w:r>
              <w:rPr>
                <w:noProof/>
              </w:rPr>
              <w:fldChar w:fldCharType="separate"/>
            </w:r>
            <w:r>
              <w:rPr>
                <w:noProof/>
              </w:rPr>
              <w:t>19</w:t>
            </w:r>
            <w:r>
              <w:rPr>
                <w:noProof/>
              </w:rPr>
              <w:fldChar w:fldCharType="end"/>
            </w:r>
          </w:hyperlink>
        </w:p>
        <w:p w14:paraId="358C3D52" w14:textId="04D8A2E2"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4" w:history="1">
            <w:r w:rsidRPr="00A25C8A">
              <w:rPr>
                <w:rStyle w:val="Hyperlink"/>
                <w:noProof/>
              </w:rPr>
              <w:t>SMARTFLOW Risk Heat Map</w:t>
            </w:r>
            <w:r>
              <w:rPr>
                <w:noProof/>
              </w:rPr>
              <w:tab/>
            </w:r>
            <w:r>
              <w:rPr>
                <w:noProof/>
              </w:rPr>
              <w:fldChar w:fldCharType="begin"/>
            </w:r>
            <w:r>
              <w:rPr>
                <w:noProof/>
              </w:rPr>
              <w:instrText xml:space="preserve"> PAGEREF _Toc236005704 \h </w:instrText>
            </w:r>
            <w:r>
              <w:rPr>
                <w:noProof/>
              </w:rPr>
            </w:r>
            <w:r>
              <w:rPr>
                <w:noProof/>
              </w:rPr>
              <w:fldChar w:fldCharType="separate"/>
            </w:r>
            <w:r>
              <w:rPr>
                <w:noProof/>
              </w:rPr>
              <w:t>21</w:t>
            </w:r>
            <w:r>
              <w:rPr>
                <w:noProof/>
              </w:rPr>
              <w:fldChar w:fldCharType="end"/>
            </w:r>
          </w:hyperlink>
        </w:p>
        <w:p w14:paraId="6019443C" w14:textId="01A0AECB"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5" w:history="1">
            <w:r w:rsidRPr="00A25C8A">
              <w:rPr>
                <w:rStyle w:val="Hyperlink"/>
                <w:noProof/>
              </w:rPr>
              <w:t>SMARTFLOW Change Management Strategy</w:t>
            </w:r>
            <w:r>
              <w:rPr>
                <w:noProof/>
              </w:rPr>
              <w:tab/>
            </w:r>
            <w:r>
              <w:rPr>
                <w:noProof/>
              </w:rPr>
              <w:fldChar w:fldCharType="begin"/>
            </w:r>
            <w:r>
              <w:rPr>
                <w:noProof/>
              </w:rPr>
              <w:instrText xml:space="preserve"> PAGEREF _Toc236005705 \h </w:instrText>
            </w:r>
            <w:r>
              <w:rPr>
                <w:noProof/>
              </w:rPr>
            </w:r>
            <w:r>
              <w:rPr>
                <w:noProof/>
              </w:rPr>
              <w:fldChar w:fldCharType="separate"/>
            </w:r>
            <w:r>
              <w:rPr>
                <w:noProof/>
              </w:rPr>
              <w:t>23</w:t>
            </w:r>
            <w:r>
              <w:rPr>
                <w:noProof/>
              </w:rPr>
              <w:fldChar w:fldCharType="end"/>
            </w:r>
          </w:hyperlink>
        </w:p>
        <w:p w14:paraId="20525F7F" w14:textId="445B9CA5" w:rsidR="006E7E54" w:rsidRDefault="00000000">
          <w:r>
            <w:fldChar w:fldCharType="end"/>
          </w:r>
        </w:p>
      </w:sdtContent>
    </w:sdt>
    <w:p w14:paraId="13265D43" w14:textId="77777777" w:rsidR="006E7E54" w:rsidRDefault="00000000">
      <w:pPr>
        <w:spacing w:before="200" w:after="80"/>
      </w:pPr>
      <w:r>
        <w:rPr>
          <w:b/>
          <w:bCs/>
          <w:color w:val="1B4965"/>
          <w:sz w:val="26"/>
          <w:szCs w:val="26"/>
        </w:rPr>
        <w:t>List of Tables</w:t>
      </w:r>
    </w:p>
    <w:sdt>
      <w:sdtPr>
        <w:alias w:val="Table of Tables"/>
        <w:id w:val="-875231797"/>
      </w:sdtPr>
      <w:sdtContent>
        <w:p w14:paraId="11BF7511" w14:textId="635C8335" w:rsidR="00CC71E4" w:rsidRDefault="00000000">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TOC \a "Table" \h</w:instrText>
          </w:r>
          <w:r>
            <w:fldChar w:fldCharType="separate"/>
          </w:r>
          <w:hyperlink w:anchor="_Toc236005706" w:history="1">
            <w:r w:rsidR="00CC71E4" w:rsidRPr="008832C8">
              <w:rPr>
                <w:rStyle w:val="Hyperlink"/>
                <w:noProof/>
              </w:rPr>
              <w:t>Project Scope Definition</w:t>
            </w:r>
            <w:r w:rsidR="00CC71E4">
              <w:rPr>
                <w:noProof/>
              </w:rPr>
              <w:tab/>
            </w:r>
            <w:r w:rsidR="00CC71E4">
              <w:rPr>
                <w:noProof/>
              </w:rPr>
              <w:fldChar w:fldCharType="begin"/>
            </w:r>
            <w:r w:rsidR="00CC71E4">
              <w:rPr>
                <w:noProof/>
              </w:rPr>
              <w:instrText xml:space="preserve"> PAGEREF _Toc236005706 \h </w:instrText>
            </w:r>
            <w:r w:rsidR="00CC71E4">
              <w:rPr>
                <w:noProof/>
              </w:rPr>
            </w:r>
            <w:r w:rsidR="00CC71E4">
              <w:rPr>
                <w:noProof/>
              </w:rPr>
              <w:fldChar w:fldCharType="separate"/>
            </w:r>
            <w:r w:rsidR="00CC71E4">
              <w:rPr>
                <w:noProof/>
              </w:rPr>
              <w:t>12</w:t>
            </w:r>
            <w:r w:rsidR="00CC71E4">
              <w:rPr>
                <w:noProof/>
              </w:rPr>
              <w:fldChar w:fldCharType="end"/>
            </w:r>
          </w:hyperlink>
        </w:p>
        <w:p w14:paraId="78FADAB9" w14:textId="18477FCB"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7" w:history="1">
            <w:r w:rsidRPr="008832C8">
              <w:rPr>
                <w:rStyle w:val="Hyperlink"/>
                <w:noProof/>
              </w:rPr>
              <w:t>Work Package Summary</w:t>
            </w:r>
            <w:r>
              <w:rPr>
                <w:noProof/>
              </w:rPr>
              <w:tab/>
            </w:r>
            <w:r>
              <w:rPr>
                <w:noProof/>
              </w:rPr>
              <w:fldChar w:fldCharType="begin"/>
            </w:r>
            <w:r>
              <w:rPr>
                <w:noProof/>
              </w:rPr>
              <w:instrText xml:space="preserve"> PAGEREF _Toc236005707 \h </w:instrText>
            </w:r>
            <w:r>
              <w:rPr>
                <w:noProof/>
              </w:rPr>
            </w:r>
            <w:r>
              <w:rPr>
                <w:noProof/>
              </w:rPr>
              <w:fldChar w:fldCharType="separate"/>
            </w:r>
            <w:r>
              <w:rPr>
                <w:noProof/>
              </w:rPr>
              <w:t>14</w:t>
            </w:r>
            <w:r>
              <w:rPr>
                <w:noProof/>
              </w:rPr>
              <w:fldChar w:fldCharType="end"/>
            </w:r>
          </w:hyperlink>
        </w:p>
        <w:p w14:paraId="4AA5EB56" w14:textId="7DA36F52"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8" w:history="1">
            <w:r w:rsidRPr="008832C8">
              <w:rPr>
                <w:rStyle w:val="Hyperlink"/>
                <w:noProof/>
              </w:rPr>
              <w:t>Key Project Milestones</w:t>
            </w:r>
            <w:r>
              <w:rPr>
                <w:noProof/>
              </w:rPr>
              <w:tab/>
            </w:r>
            <w:r>
              <w:rPr>
                <w:noProof/>
              </w:rPr>
              <w:fldChar w:fldCharType="begin"/>
            </w:r>
            <w:r>
              <w:rPr>
                <w:noProof/>
              </w:rPr>
              <w:instrText xml:space="preserve"> PAGEREF _Toc236005708 \h </w:instrText>
            </w:r>
            <w:r>
              <w:rPr>
                <w:noProof/>
              </w:rPr>
            </w:r>
            <w:r>
              <w:rPr>
                <w:noProof/>
              </w:rPr>
              <w:fldChar w:fldCharType="separate"/>
            </w:r>
            <w:r>
              <w:rPr>
                <w:noProof/>
              </w:rPr>
              <w:t>16</w:t>
            </w:r>
            <w:r>
              <w:rPr>
                <w:noProof/>
              </w:rPr>
              <w:fldChar w:fldCharType="end"/>
            </w:r>
          </w:hyperlink>
        </w:p>
        <w:p w14:paraId="5A420CF2" w14:textId="50E2AC06"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09" w:history="1">
            <w:r w:rsidRPr="008832C8">
              <w:rPr>
                <w:rStyle w:val="Hyperlink"/>
                <w:noProof/>
              </w:rPr>
              <w:t>Stakeholder Communication Plan</w:t>
            </w:r>
            <w:r>
              <w:rPr>
                <w:noProof/>
              </w:rPr>
              <w:tab/>
            </w:r>
            <w:r>
              <w:rPr>
                <w:noProof/>
              </w:rPr>
              <w:fldChar w:fldCharType="begin"/>
            </w:r>
            <w:r>
              <w:rPr>
                <w:noProof/>
              </w:rPr>
              <w:instrText xml:space="preserve"> PAGEREF _Toc236005709 \h </w:instrText>
            </w:r>
            <w:r>
              <w:rPr>
                <w:noProof/>
              </w:rPr>
            </w:r>
            <w:r>
              <w:rPr>
                <w:noProof/>
              </w:rPr>
              <w:fldChar w:fldCharType="separate"/>
            </w:r>
            <w:r>
              <w:rPr>
                <w:noProof/>
              </w:rPr>
              <w:t>18</w:t>
            </w:r>
            <w:r>
              <w:rPr>
                <w:noProof/>
              </w:rPr>
              <w:fldChar w:fldCharType="end"/>
            </w:r>
          </w:hyperlink>
        </w:p>
        <w:p w14:paraId="32F77D6D" w14:textId="29088E6A"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10" w:history="1">
            <w:r w:rsidRPr="008832C8">
              <w:rPr>
                <w:rStyle w:val="Hyperlink"/>
                <w:noProof/>
              </w:rPr>
              <w:t>RACI Matrix</w:t>
            </w:r>
            <w:r>
              <w:rPr>
                <w:noProof/>
              </w:rPr>
              <w:tab/>
            </w:r>
            <w:r>
              <w:rPr>
                <w:noProof/>
              </w:rPr>
              <w:fldChar w:fldCharType="begin"/>
            </w:r>
            <w:r>
              <w:rPr>
                <w:noProof/>
              </w:rPr>
              <w:instrText xml:space="preserve"> PAGEREF _Toc236005710 \h </w:instrText>
            </w:r>
            <w:r>
              <w:rPr>
                <w:noProof/>
              </w:rPr>
            </w:r>
            <w:r>
              <w:rPr>
                <w:noProof/>
              </w:rPr>
              <w:fldChar w:fldCharType="separate"/>
            </w:r>
            <w:r>
              <w:rPr>
                <w:noProof/>
              </w:rPr>
              <w:t>18</w:t>
            </w:r>
            <w:r>
              <w:rPr>
                <w:noProof/>
              </w:rPr>
              <w:fldChar w:fldCharType="end"/>
            </w:r>
          </w:hyperlink>
        </w:p>
        <w:p w14:paraId="5B938C72" w14:textId="314B05AA"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11" w:history="1">
            <w:r w:rsidRPr="008832C8">
              <w:rPr>
                <w:rStyle w:val="Hyperlink"/>
                <w:noProof/>
              </w:rPr>
              <w:t>Project Resource Allocation</w:t>
            </w:r>
            <w:r>
              <w:rPr>
                <w:noProof/>
              </w:rPr>
              <w:tab/>
            </w:r>
            <w:r>
              <w:rPr>
                <w:noProof/>
              </w:rPr>
              <w:fldChar w:fldCharType="begin"/>
            </w:r>
            <w:r>
              <w:rPr>
                <w:noProof/>
              </w:rPr>
              <w:instrText xml:space="preserve"> PAGEREF _Toc236005711 \h </w:instrText>
            </w:r>
            <w:r>
              <w:rPr>
                <w:noProof/>
              </w:rPr>
            </w:r>
            <w:r>
              <w:rPr>
                <w:noProof/>
              </w:rPr>
              <w:fldChar w:fldCharType="separate"/>
            </w:r>
            <w:r>
              <w:rPr>
                <w:noProof/>
              </w:rPr>
              <w:t>19</w:t>
            </w:r>
            <w:r>
              <w:rPr>
                <w:noProof/>
              </w:rPr>
              <w:fldChar w:fldCharType="end"/>
            </w:r>
          </w:hyperlink>
        </w:p>
        <w:p w14:paraId="467FE70D" w14:textId="760BC084"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12" w:history="1">
            <w:r w:rsidRPr="008832C8">
              <w:rPr>
                <w:rStyle w:val="Hyperlink"/>
                <w:noProof/>
              </w:rPr>
              <w:t>Budget Allocation</w:t>
            </w:r>
            <w:r>
              <w:rPr>
                <w:noProof/>
              </w:rPr>
              <w:tab/>
            </w:r>
            <w:r>
              <w:rPr>
                <w:noProof/>
              </w:rPr>
              <w:fldChar w:fldCharType="begin"/>
            </w:r>
            <w:r>
              <w:rPr>
                <w:noProof/>
              </w:rPr>
              <w:instrText xml:space="preserve"> PAGEREF _Toc236005712 \h </w:instrText>
            </w:r>
            <w:r>
              <w:rPr>
                <w:noProof/>
              </w:rPr>
            </w:r>
            <w:r>
              <w:rPr>
                <w:noProof/>
              </w:rPr>
              <w:fldChar w:fldCharType="separate"/>
            </w:r>
            <w:r>
              <w:rPr>
                <w:noProof/>
              </w:rPr>
              <w:t>20</w:t>
            </w:r>
            <w:r>
              <w:rPr>
                <w:noProof/>
              </w:rPr>
              <w:fldChar w:fldCharType="end"/>
            </w:r>
          </w:hyperlink>
        </w:p>
        <w:p w14:paraId="33CFBE4E" w14:textId="6D43D3B1"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13" w:history="1">
            <w:r w:rsidRPr="008832C8">
              <w:rPr>
                <w:rStyle w:val="Hyperlink"/>
                <w:noProof/>
              </w:rPr>
              <w:t>SMARTFLOW Risk Register</w:t>
            </w:r>
            <w:r>
              <w:rPr>
                <w:noProof/>
              </w:rPr>
              <w:tab/>
            </w:r>
            <w:r>
              <w:rPr>
                <w:noProof/>
              </w:rPr>
              <w:fldChar w:fldCharType="begin"/>
            </w:r>
            <w:r>
              <w:rPr>
                <w:noProof/>
              </w:rPr>
              <w:instrText xml:space="preserve"> PAGEREF _Toc236005713 \h </w:instrText>
            </w:r>
            <w:r>
              <w:rPr>
                <w:noProof/>
              </w:rPr>
            </w:r>
            <w:r>
              <w:rPr>
                <w:noProof/>
              </w:rPr>
              <w:fldChar w:fldCharType="separate"/>
            </w:r>
            <w:r>
              <w:rPr>
                <w:noProof/>
              </w:rPr>
              <w:t>20</w:t>
            </w:r>
            <w:r>
              <w:rPr>
                <w:noProof/>
              </w:rPr>
              <w:fldChar w:fldCharType="end"/>
            </w:r>
          </w:hyperlink>
        </w:p>
        <w:p w14:paraId="43C49558" w14:textId="2014234A" w:rsidR="00CC71E4" w:rsidRDefault="00CC71E4">
          <w:pPr>
            <w:pStyle w:val="TableofFigures"/>
            <w:tabs>
              <w:tab w:val="right" w:leader="dot" w:pos="9016"/>
            </w:tabs>
            <w:rPr>
              <w:rFonts w:asciiTheme="minorHAnsi" w:eastAsiaTheme="minorEastAsia" w:hAnsiTheme="minorHAnsi" w:cstheme="minorBidi"/>
              <w:noProof/>
              <w:kern w:val="2"/>
              <w14:ligatures w14:val="standardContextual"/>
            </w:rPr>
          </w:pPr>
          <w:hyperlink w:anchor="_Toc236005714" w:history="1">
            <w:r w:rsidRPr="008832C8">
              <w:rPr>
                <w:rStyle w:val="Hyperlink"/>
                <w:noProof/>
              </w:rPr>
              <w:t>Post-Implementation Success Measures</w:t>
            </w:r>
            <w:r>
              <w:rPr>
                <w:noProof/>
              </w:rPr>
              <w:tab/>
            </w:r>
            <w:r>
              <w:rPr>
                <w:noProof/>
              </w:rPr>
              <w:fldChar w:fldCharType="begin"/>
            </w:r>
            <w:r>
              <w:rPr>
                <w:noProof/>
              </w:rPr>
              <w:instrText xml:space="preserve"> PAGEREF _Toc236005714 \h </w:instrText>
            </w:r>
            <w:r>
              <w:rPr>
                <w:noProof/>
              </w:rPr>
            </w:r>
            <w:r>
              <w:rPr>
                <w:noProof/>
              </w:rPr>
              <w:fldChar w:fldCharType="separate"/>
            </w:r>
            <w:r>
              <w:rPr>
                <w:noProof/>
              </w:rPr>
              <w:t>22</w:t>
            </w:r>
            <w:r>
              <w:rPr>
                <w:noProof/>
              </w:rPr>
              <w:fldChar w:fldCharType="end"/>
            </w:r>
          </w:hyperlink>
        </w:p>
        <w:p w14:paraId="0E0333D2" w14:textId="67A23718" w:rsidR="006E7E54" w:rsidRDefault="00000000">
          <w:r>
            <w:fldChar w:fldCharType="end"/>
          </w:r>
        </w:p>
      </w:sdtContent>
    </w:sdt>
    <w:p w14:paraId="2BE7C1AD" w14:textId="77777777" w:rsidR="006E7E54" w:rsidRDefault="00000000">
      <w:r>
        <w:br w:type="page"/>
      </w:r>
    </w:p>
    <w:p w14:paraId="74FDE123" w14:textId="77777777" w:rsidR="006E7E54" w:rsidRDefault="00000000">
      <w:pPr>
        <w:pStyle w:val="Heading1"/>
      </w:pPr>
      <w:bookmarkStart w:id="0" w:name="_Toc236005680"/>
      <w:r>
        <w:lastRenderedPageBreak/>
        <w:t>Part A – Project Proposal Poster</w:t>
      </w:r>
      <w:bookmarkEnd w:id="0"/>
    </w:p>
    <w:p w14:paraId="48C24602" w14:textId="600494CA" w:rsidR="00D323C6" w:rsidRPr="00D323C6" w:rsidRDefault="00000000" w:rsidP="00D323C6">
      <w:pPr>
        <w:spacing w:after="140"/>
      </w:pPr>
      <w:r>
        <w:t>The project proposal poster is presented below. It was submitted for peer and tutor feedback, and the tutor’s feedback on it forms the basis of the critical reflection in Part B.</w:t>
      </w:r>
    </w:p>
    <w:p w14:paraId="4D3B31C7" w14:textId="77777777" w:rsidR="006E7E54" w:rsidRDefault="00000000" w:rsidP="00D323C6">
      <w:pPr>
        <w:spacing w:before="120" w:after="60"/>
      </w:pPr>
      <w:r>
        <w:rPr>
          <w:noProof/>
        </w:rPr>
        <w:lastRenderedPageBreak/>
        <w:drawing>
          <wp:inline distT="0" distB="0" distL="0" distR="0" wp14:anchorId="77AB2088" wp14:editId="7B0BF16C">
            <wp:extent cx="5572125" cy="836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572125" cy="8362950"/>
                    </a:xfrm>
                    <a:prstGeom prst="rect">
                      <a:avLst/>
                    </a:prstGeom>
                  </pic:spPr>
                </pic:pic>
              </a:graphicData>
            </a:graphic>
          </wp:inline>
        </w:drawing>
      </w:r>
    </w:p>
    <w:p w14:paraId="72F18724" w14:textId="77777777" w:rsidR="006E7E54" w:rsidRDefault="00000000">
      <w:pPr>
        <w:spacing w:before="40" w:line="276" w:lineRule="auto"/>
        <w:jc w:val="center"/>
      </w:pPr>
      <w:r>
        <w:rPr>
          <w:b/>
          <w:bCs/>
          <w:i/>
          <w:iCs/>
          <w:sz w:val="22"/>
          <w:szCs w:val="22"/>
        </w:rPr>
        <w:t>SMARTFLOW Project Proposal Poster (Part A)</w:t>
      </w:r>
    </w:p>
    <w:p w14:paraId="73A81C32" w14:textId="1B3506D0" w:rsidR="006E7E54" w:rsidRDefault="00000000" w:rsidP="00D323C6">
      <w:r>
        <w:br w:type="page"/>
      </w:r>
      <w:bookmarkStart w:id="1" w:name="_Toc236005681"/>
      <w:r>
        <w:rPr>
          <w:b/>
          <w:bCs/>
          <w:color w:val="1B2A3A"/>
          <w:sz w:val="30"/>
          <w:szCs w:val="30"/>
        </w:rPr>
        <w:lastRenderedPageBreak/>
        <w:t>Part B – Critical Reflection on Tutor Feedback</w:t>
      </w:r>
      <w:bookmarkEnd w:id="1"/>
    </w:p>
    <w:p w14:paraId="134E9F0E" w14:textId="77777777" w:rsidR="006E7E54" w:rsidRDefault="00000000">
      <w:pPr>
        <w:spacing w:after="140"/>
        <w:jc w:val="both"/>
      </w:pPr>
      <w:r>
        <w:t>This reflection is based on the formal tutor feedback; no peer feedback was received at this stage. The reflection follows Gibbs’ (1988) reflective cycle, moving from the comments received, through evaluation, to a clear action plan. Overall, the tutor confirmed a strong understanding of project management principles presented to a high professional standard. The poster was judged highly professional, visually engaging and logically structured, communicating a complex digital modernisation project effectively to a range of stakeholders. This confirmed that the proposal achieved its aim of presenting a clear, well-justified project management case.</w:t>
      </w:r>
    </w:p>
    <w:p w14:paraId="4A389D59" w14:textId="77777777" w:rsidR="006E7E54" w:rsidRDefault="00000000">
      <w:pPr>
        <w:pStyle w:val="Heading2"/>
      </w:pPr>
      <w:bookmarkStart w:id="2" w:name="_Toc236005682"/>
      <w:r>
        <w:t>Key Strengths</w:t>
      </w:r>
      <w:bookmarkEnd w:id="2"/>
    </w:p>
    <w:p w14:paraId="78F9412F" w14:textId="77777777" w:rsidR="006E7E54" w:rsidRDefault="00000000">
      <w:pPr>
        <w:spacing w:after="140"/>
        <w:jc w:val="both"/>
      </w:pPr>
      <w:r>
        <w:t xml:space="preserve">A principal strength identified was the application of recognised project management tools and methodologies. The tutor highlighted effective use of SMART objectives (Doran, 1981), stakeholder mapping (Mendelow, 1991), scope definition, governance arrangements and risk assessment, demonstrating that theory had been translated into a realistic project environment. On reflection, the strongest aspect was the </w:t>
      </w:r>
      <w:r>
        <w:rPr>
          <w:b/>
          <w:bCs/>
        </w:rPr>
        <w:t>integration</w:t>
      </w:r>
      <w:r>
        <w:t xml:space="preserve"> of frameworks rather than their presentation as isolated techniques. Aligning PRINCE2 governance (OGC, 2017) with structured planning, stakeholder engagement and risk management showed how these frameworks collectively support delivery. The positive comments on visual presentation also confirmed that clear communication is fundamental to project management, particularly when conveying technical information to diverse stakeholder groups (Bourne, 2009).</w:t>
      </w:r>
    </w:p>
    <w:p w14:paraId="0D46B0D2" w14:textId="77777777" w:rsidR="006E7E54" w:rsidRDefault="00000000">
      <w:pPr>
        <w:pStyle w:val="Heading2"/>
      </w:pPr>
      <w:bookmarkStart w:id="3" w:name="_Toc236005683"/>
      <w:r>
        <w:t>Areas for Improvement</w:t>
      </w:r>
      <w:bookmarkEnd w:id="3"/>
    </w:p>
    <w:p w14:paraId="6BFA2ECB" w14:textId="77777777" w:rsidR="006E7E54" w:rsidRDefault="00000000">
      <w:pPr>
        <w:spacing w:after="140"/>
        <w:jc w:val="both"/>
      </w:pPr>
      <w:r>
        <w:t xml:space="preserve">Although the feedback placed the work in the distinction range, two opportunities for improvement were identified. The first was to provide greater detail on </w:t>
      </w:r>
      <w:r>
        <w:rPr>
          <w:b/>
          <w:bCs/>
        </w:rPr>
        <w:t>post-implementation success measures</w:t>
      </w:r>
      <w:r>
        <w:t>. Initially, defining objectives, deliverables and implementation stages was assumed sufficient to demonstrate success. The feedback challenged this by emphasising that project management extends beyond delivery and must show how long-term benefits are measured and sustained (Bradley, 2010). This strengthened an understanding of benefits realisation as a critical element rather than a final stage of the lifecycle (</w:t>
      </w:r>
      <w:proofErr w:type="spellStart"/>
      <w:r>
        <w:t>Zwikael</w:t>
      </w:r>
      <w:proofErr w:type="spellEnd"/>
      <w:r>
        <w:t xml:space="preserve"> and </w:t>
      </w:r>
      <w:proofErr w:type="spellStart"/>
      <w:r>
        <w:t>Smyrk</w:t>
      </w:r>
      <w:proofErr w:type="spellEnd"/>
      <w:r>
        <w:t>, 2019).</w:t>
      </w:r>
    </w:p>
    <w:p w14:paraId="77E21F06" w14:textId="77777777" w:rsidR="006E7E54" w:rsidRDefault="00000000">
      <w:pPr>
        <w:spacing w:after="140"/>
        <w:jc w:val="both"/>
      </w:pPr>
      <w:r>
        <w:lastRenderedPageBreak/>
        <w:t>To address this, the final plan introduces a dedicated benefits realisation and success-measures section with measurable Key Performance Indicators – including at least 90% passenger satisfaction, a 20% reduction in freight dwell time, 99.9% system availability, and formal benefits reviews at three, six and twelve months after implementation. These provide a structured basis for evaluating whether the project delivers its intended outcomes beyond completion.</w:t>
      </w:r>
    </w:p>
    <w:p w14:paraId="38CD1DFE" w14:textId="77777777" w:rsidR="006E7E54" w:rsidRDefault="00000000">
      <w:pPr>
        <w:spacing w:after="140"/>
        <w:jc w:val="both"/>
      </w:pPr>
      <w:r>
        <w:t xml:space="preserve">The second point concerned the visibility of </w:t>
      </w:r>
      <w:r>
        <w:rPr>
          <w:b/>
          <w:bCs/>
        </w:rPr>
        <w:t>academic evidence</w:t>
      </w:r>
      <w:r>
        <w:t>. Although the original submission included references within the QR code and reference list, the tutor recommended making the supporting theory more explicit. On reflection, evidence should not only support the work but be immediately visible to the reader. Consequently, concise in-text citations now appear alongside the relevant tools and concepts throughout the plan, including PRINCE2 (OGC, 2017), PMBOK (PMI, 2021), SMART objectives (Doran, 1981), Mendelow’s matrix (Mendelow, 1991) and risk principles (Hillson and Murray-Webster, 2017). These changes strengthen academic rigour and professional credibility.</w:t>
      </w:r>
    </w:p>
    <w:p w14:paraId="30047A02" w14:textId="77777777" w:rsidR="006E7E54" w:rsidRDefault="00000000">
      <w:pPr>
        <w:pStyle w:val="Heading2"/>
      </w:pPr>
      <w:bookmarkStart w:id="4" w:name="_Toc236005684"/>
      <w:r>
        <w:t>Conclusion of Reflection</w:t>
      </w:r>
      <w:bookmarkEnd w:id="4"/>
    </w:p>
    <w:p w14:paraId="36C9654F" w14:textId="77777777" w:rsidR="006E7E54" w:rsidRDefault="00000000">
      <w:pPr>
        <w:spacing w:after="140"/>
        <w:jc w:val="both"/>
      </w:pPr>
      <w:r>
        <w:t>Reflecting on the feedback has reinforced that effective project management concerns not only delivering outputs within scope, time and cost, but also demonstrating measurable organisational value after implementation. The feedback enabled a critical re-evaluation of initial assumptions and confirmed the importance of integrating benefits realisation and visible evidence into project documentation. As a result, the final plan is more comprehensive, evidence-based and aligned with professional practice. The exercise has strengthened an appreciation of reflective practice and will shape future work by ensuring success is judged through long-term outcomes and informed decision-making, not delivery alone (Kolb, 1984).</w:t>
      </w:r>
    </w:p>
    <w:p w14:paraId="67406595" w14:textId="77777777" w:rsidR="006E7E54" w:rsidRDefault="00000000">
      <w:r>
        <w:br w:type="page"/>
      </w:r>
    </w:p>
    <w:p w14:paraId="2C85F5D3" w14:textId="77777777" w:rsidR="006E7E54" w:rsidRDefault="00000000">
      <w:pPr>
        <w:pStyle w:val="Heading1"/>
      </w:pPr>
      <w:bookmarkStart w:id="5" w:name="_Toc236005685"/>
      <w:r>
        <w:lastRenderedPageBreak/>
        <w:t>Part C – Project Management Plan</w:t>
      </w:r>
      <w:bookmarkEnd w:id="5"/>
    </w:p>
    <w:p w14:paraId="2A345A53" w14:textId="77777777" w:rsidR="006E7E54" w:rsidRDefault="00000000">
      <w:pPr>
        <w:pStyle w:val="Heading2"/>
      </w:pPr>
      <w:bookmarkStart w:id="6" w:name="_Toc236005686"/>
      <w:r>
        <w:t>1. Introduction</w:t>
      </w:r>
      <w:bookmarkEnd w:id="6"/>
    </w:p>
    <w:p w14:paraId="3579DE3F" w14:textId="77777777" w:rsidR="006E7E54" w:rsidRDefault="00000000">
      <w:pPr>
        <w:spacing w:after="140"/>
        <w:jc w:val="both"/>
      </w:pPr>
      <w:r>
        <w:t>Urban transport interchanges are critical components of regional infrastructure, supporting economic activity, social mobility and sustainable transport. Regeneration projects, however, frequently focus on physical capacity while overlooking the operational coordination needed to improve passenger experience and efficiency. Infrastructure investment alone therefore does not guarantee improved performance or user satisfaction.</w:t>
      </w:r>
    </w:p>
    <w:p w14:paraId="1F4FE44A" w14:textId="77777777" w:rsidR="006E7E54" w:rsidRDefault="00000000">
      <w:pPr>
        <w:spacing w:after="140"/>
        <w:jc w:val="both"/>
      </w:pPr>
      <w:r>
        <w:t>SMARTFLOW addresses this through an integrated digital modernisation programme. Rather than replacing infrastructure, the project introduces intelligent technologies that coordinate passenger movement, freight operations and transport information in real time. This allows measurable improvements while civil works continue, reducing disruption and delivering earlier public value. The project adopts a hybrid methodology combining the governance of PRINCE2 (OGC, 2017) with the delivery practices of the PMBOK Guide (PMI, 2021), providing robust governance, defined decision gates and flexibility suited to complex public-sector transformation. This plan sets out the governance framework, scope, work packages, schedule, stakeholder strategy, resources and risk arrangements, and defines measurable success criteria so that outcomes continue to generate value after implementation.</w:t>
      </w:r>
    </w:p>
    <w:p w14:paraId="56F5B6B6" w14:textId="77777777" w:rsidR="006E7E54" w:rsidRDefault="00000000">
      <w:pPr>
        <w:pStyle w:val="Heading2"/>
      </w:pPr>
      <w:bookmarkStart w:id="7" w:name="_Toc236005687"/>
      <w:r>
        <w:t>2. Project Description</w:t>
      </w:r>
      <w:bookmarkEnd w:id="7"/>
    </w:p>
    <w:p w14:paraId="2B6F3710" w14:textId="77777777" w:rsidR="006E7E54" w:rsidRDefault="00000000">
      <w:pPr>
        <w:spacing w:after="140"/>
        <w:jc w:val="both"/>
      </w:pPr>
      <w:r>
        <w:t>The interchange currently experiences inefficiencies caused by fragmented information systems, inconsistent passenger information, limited operator coordination and inefficient freight scheduling. These contribute to congestion, longer journeys, accessibility barriers and reduced resilience. Regeneration presents an opportunity to modernise the digital systems that support daily operations. Digital transformation is now a key enabler of sustainable transport management, integrating operational data and improving decision-making (Maylor, 2010). SMARTFLOW responds by implementing an intelligent platform that coordinates passenger and freight movements through real-time information and predictive analytics.</w:t>
      </w:r>
    </w:p>
    <w:p w14:paraId="64A03D92" w14:textId="77777777" w:rsidR="006E7E54" w:rsidRDefault="00000000">
      <w:pPr>
        <w:spacing w:after="140"/>
        <w:jc w:val="both"/>
      </w:pPr>
      <w:r>
        <w:t xml:space="preserve">The project aim is to improve the reliability, accessibility and operational efficiency of the interchange through an integrated digital management platform. Its objectives are to reduce freight dwell times by 20% within twelve months; achieve 100% compliance with WCAG 2.2 </w:t>
      </w:r>
      <w:r>
        <w:lastRenderedPageBreak/>
        <w:t>AA accessibility standards across passenger interfaces; deploy the first operational passenger services in a phased release from Month 9, ahead of full go-live; complete implementation within the £6.5 million budget; and establish a scalable platform capable of supporting future regeneration and net-zero initiatives. Principal deliverables comprise an operational control dashboard, a passenger information and wayfinding system, a crowd-flow analytics platform, a freight coordination and slot-booking system, a staff training programme, a cybersecurity and data-governance framework, operational handover documentation and a benefits realisation plan. Figure 1 shows how the platform links current challenges to measurable operational benefits.</w:t>
      </w:r>
    </w:p>
    <w:p w14:paraId="7267054B" w14:textId="77777777" w:rsidR="006E7E54" w:rsidRDefault="00000000">
      <w:pPr>
        <w:spacing w:before="60" w:after="30"/>
        <w:jc w:val="center"/>
      </w:pPr>
      <w:r>
        <w:rPr>
          <w:noProof/>
        </w:rPr>
        <w:drawing>
          <wp:inline distT="0" distB="0" distL="0" distR="0" wp14:anchorId="1439AB5B" wp14:editId="036F83ED">
            <wp:extent cx="5715000" cy="3810000"/>
            <wp:effectExtent l="0" t="0" r="0" b="0"/>
            <wp:docPr id="484057212" name="Picture 48405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810000"/>
                    </a:xfrm>
                    <a:prstGeom prst="rect">
                      <a:avLst/>
                    </a:prstGeom>
                  </pic:spPr>
                </pic:pic>
              </a:graphicData>
            </a:graphic>
          </wp:inline>
        </w:drawing>
      </w:r>
    </w:p>
    <w:p w14:paraId="754306BA" w14:textId="66E23D24" w:rsidR="006E7E54" w:rsidRDefault="00000000">
      <w:pPr>
        <w:pStyle w:val="Caption"/>
      </w:pPr>
      <w:r>
        <w:t xml:space="preserve">Figure </w:t>
      </w:r>
      <w:r>
        <w:fldChar w:fldCharType="begin"/>
      </w:r>
      <w:r>
        <w:instrText>SEQ Figure \* ARABIC</w:instrText>
      </w:r>
      <w:r>
        <w:fldChar w:fldCharType="separate"/>
      </w:r>
      <w:r w:rsidR="00CC71E4">
        <w:rPr>
          <w:noProof/>
        </w:rPr>
        <w:t>1</w:t>
      </w:r>
      <w:r>
        <w:fldChar w:fldCharType="end"/>
      </w:r>
      <w:r>
        <w:t xml:space="preserve">: </w:t>
      </w:r>
      <w:bookmarkStart w:id="8" w:name="_Toc236005697"/>
      <w:r>
        <w:t>SMARTFLOW Project Overview</w:t>
      </w:r>
      <w:bookmarkEnd w:id="8"/>
    </w:p>
    <w:p w14:paraId="276610C6" w14:textId="77777777" w:rsidR="006E7E54" w:rsidRDefault="00000000">
      <w:pPr>
        <w:pStyle w:val="Heading2"/>
      </w:pPr>
      <w:bookmarkStart w:id="9" w:name="_Toc236005688"/>
      <w:r>
        <w:t>3. Project Scope</w:t>
      </w:r>
      <w:bookmarkEnd w:id="9"/>
    </w:p>
    <w:p w14:paraId="119E3182" w14:textId="77777777" w:rsidR="006E7E54" w:rsidRDefault="00000000">
      <w:pPr>
        <w:spacing w:after="140"/>
        <w:jc w:val="both"/>
      </w:pPr>
      <w:r>
        <w:t xml:space="preserve">Effective scope management ensures a shared understanding of objectives, deliverables and boundaries. Poorly defined scope is a leading cause of project failure through scope creep, cost overruns and delay (PMI, 2021). SMARTFLOW therefore adopts the PRINCE2 principle of managing by stages, with all changes subject to formal change control and Project Board approval (OGC, 2017). The scope focuses exclusively on digital technologies that improve passenger movement, freight coordination and operational management; physical works </w:t>
      </w:r>
      <w:r>
        <w:lastRenderedPageBreak/>
        <w:t>remain outside the project and are delivered through separate construction contracts. Table 1 defines the agreed boundaries.</w:t>
      </w:r>
    </w:p>
    <w:p w14:paraId="7CDDF6D4" w14:textId="37134B28"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1</w:t>
      </w:r>
      <w:r>
        <w:fldChar w:fldCharType="end"/>
      </w:r>
      <w:r>
        <w:t xml:space="preserve">: </w:t>
      </w:r>
      <w:bookmarkStart w:id="10" w:name="_Toc236005706"/>
      <w:r>
        <w:t>Project Scope Definition</w:t>
      </w:r>
      <w:bookmarkEnd w:id="10"/>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6E7E54" w14:paraId="422648CF" w14:textId="77777777">
        <w:tblPrEx>
          <w:tblCellMar>
            <w:top w:w="0" w:type="dxa"/>
            <w:bottom w:w="0" w:type="dxa"/>
          </w:tblCellMar>
        </w:tblPrEx>
        <w:trPr>
          <w:tblHeader/>
        </w:trPr>
        <w:tc>
          <w:tcPr>
            <w:tcW w:w="468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6A532277" w14:textId="77777777" w:rsidR="006E7E54" w:rsidRDefault="00000000">
            <w:pPr>
              <w:spacing w:line="264" w:lineRule="auto"/>
            </w:pPr>
            <w:r>
              <w:rPr>
                <w:b/>
                <w:bCs/>
                <w:color w:val="FFFFFF"/>
                <w:sz w:val="21"/>
                <w:szCs w:val="21"/>
              </w:rPr>
              <w:t>In Scope</w:t>
            </w:r>
          </w:p>
        </w:tc>
        <w:tc>
          <w:tcPr>
            <w:tcW w:w="468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25E2E63" w14:textId="77777777" w:rsidR="006E7E54" w:rsidRDefault="00000000">
            <w:pPr>
              <w:spacing w:line="264" w:lineRule="auto"/>
            </w:pPr>
            <w:r>
              <w:rPr>
                <w:b/>
                <w:bCs/>
                <w:color w:val="FFFFFF"/>
                <w:sz w:val="21"/>
                <w:szCs w:val="21"/>
              </w:rPr>
              <w:t>Out of Scope</w:t>
            </w:r>
          </w:p>
        </w:tc>
      </w:tr>
      <w:tr w:rsidR="006E7E54" w14:paraId="34E2EA27"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1C3F38E" w14:textId="77777777" w:rsidR="006E7E54" w:rsidRDefault="00000000">
            <w:pPr>
              <w:spacing w:line="264" w:lineRule="auto"/>
            </w:pPr>
            <w:r>
              <w:rPr>
                <w:color w:val="000000"/>
                <w:sz w:val="21"/>
                <w:szCs w:val="21"/>
              </w:rPr>
              <w:t>Integrated operational control dashboard</w:t>
            </w:r>
          </w:p>
        </w:tc>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5637DED" w14:textId="77777777" w:rsidR="006E7E54" w:rsidRDefault="00000000">
            <w:pPr>
              <w:spacing w:line="264" w:lineRule="auto"/>
            </w:pPr>
            <w:r>
              <w:rPr>
                <w:color w:val="000000"/>
                <w:sz w:val="21"/>
                <w:szCs w:val="21"/>
              </w:rPr>
              <w:t>Structural rebuilding of the interchange</w:t>
            </w:r>
          </w:p>
        </w:tc>
      </w:tr>
      <w:tr w:rsidR="006E7E54" w14:paraId="4FF1DD97"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03DBA15" w14:textId="77777777" w:rsidR="006E7E54" w:rsidRDefault="00000000">
            <w:pPr>
              <w:spacing w:line="264" w:lineRule="auto"/>
            </w:pPr>
            <w:r>
              <w:rPr>
                <w:color w:val="000000"/>
                <w:sz w:val="21"/>
                <w:szCs w:val="21"/>
              </w:rPr>
              <w:t>Passenger information and wayfinding</w:t>
            </w:r>
          </w:p>
        </w:tc>
        <w:tc>
          <w:tcPr>
            <w:tcW w:w="4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B1857EC" w14:textId="77777777" w:rsidR="006E7E54" w:rsidRDefault="00000000">
            <w:pPr>
              <w:spacing w:line="264" w:lineRule="auto"/>
            </w:pPr>
            <w:r>
              <w:rPr>
                <w:color w:val="000000"/>
                <w:sz w:val="21"/>
                <w:szCs w:val="21"/>
              </w:rPr>
              <w:t xml:space="preserve">Civil engineering and highway </w:t>
            </w:r>
            <w:proofErr w:type="gramStart"/>
            <w:r>
              <w:rPr>
                <w:color w:val="000000"/>
                <w:sz w:val="21"/>
                <w:szCs w:val="21"/>
              </w:rPr>
              <w:t>works</w:t>
            </w:r>
            <w:proofErr w:type="gramEnd"/>
          </w:p>
        </w:tc>
      </w:tr>
      <w:tr w:rsidR="006E7E54" w14:paraId="5F33A949"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CCEBE74" w14:textId="77777777" w:rsidR="006E7E54" w:rsidRDefault="00000000">
            <w:pPr>
              <w:spacing w:line="264" w:lineRule="auto"/>
            </w:pPr>
            <w:r>
              <w:rPr>
                <w:color w:val="000000"/>
                <w:sz w:val="21"/>
                <w:szCs w:val="21"/>
              </w:rPr>
              <w:t>Crowd-flow analytics platform</w:t>
            </w:r>
          </w:p>
        </w:tc>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26D1E63" w14:textId="77777777" w:rsidR="006E7E54" w:rsidRDefault="00000000">
            <w:pPr>
              <w:spacing w:line="264" w:lineRule="auto"/>
            </w:pPr>
            <w:r>
              <w:rPr>
                <w:color w:val="000000"/>
                <w:sz w:val="21"/>
                <w:szCs w:val="21"/>
              </w:rPr>
              <w:t>Rail infrastructure and signalling</w:t>
            </w:r>
          </w:p>
        </w:tc>
      </w:tr>
      <w:tr w:rsidR="006E7E54" w14:paraId="67C9F73B"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BF22FF5" w14:textId="77777777" w:rsidR="006E7E54" w:rsidRDefault="00000000">
            <w:pPr>
              <w:spacing w:line="264" w:lineRule="auto"/>
            </w:pPr>
            <w:r>
              <w:rPr>
                <w:color w:val="000000"/>
                <w:sz w:val="21"/>
                <w:szCs w:val="21"/>
              </w:rPr>
              <w:t>Freight coordination and slot booking</w:t>
            </w:r>
          </w:p>
        </w:tc>
        <w:tc>
          <w:tcPr>
            <w:tcW w:w="4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526AD0E" w14:textId="77777777" w:rsidR="006E7E54" w:rsidRDefault="00000000">
            <w:pPr>
              <w:spacing w:line="264" w:lineRule="auto"/>
            </w:pPr>
            <w:r>
              <w:rPr>
                <w:color w:val="000000"/>
                <w:sz w:val="21"/>
                <w:szCs w:val="21"/>
              </w:rPr>
              <w:t>Vehicle and rolling-stock procurement</w:t>
            </w:r>
          </w:p>
        </w:tc>
      </w:tr>
      <w:tr w:rsidR="006E7E54" w14:paraId="1559DE52"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A1E8A18" w14:textId="77777777" w:rsidR="006E7E54" w:rsidRDefault="00000000">
            <w:pPr>
              <w:spacing w:line="264" w:lineRule="auto"/>
            </w:pPr>
            <w:r>
              <w:rPr>
                <w:color w:val="000000"/>
                <w:sz w:val="21"/>
                <w:szCs w:val="21"/>
              </w:rPr>
              <w:t>Open-standard data integration</w:t>
            </w:r>
          </w:p>
        </w:tc>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0A497A2" w14:textId="77777777" w:rsidR="006E7E54" w:rsidRDefault="00000000">
            <w:pPr>
              <w:spacing w:line="264" w:lineRule="auto"/>
            </w:pPr>
            <w:r>
              <w:rPr>
                <w:color w:val="000000"/>
                <w:sz w:val="21"/>
                <w:szCs w:val="21"/>
              </w:rPr>
              <w:t>Retail redevelopment</w:t>
            </w:r>
          </w:p>
        </w:tc>
      </w:tr>
      <w:tr w:rsidR="006E7E54" w14:paraId="3F999E93"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3B2B9AB" w14:textId="77777777" w:rsidR="006E7E54" w:rsidRDefault="00000000">
            <w:pPr>
              <w:spacing w:line="264" w:lineRule="auto"/>
            </w:pPr>
            <w:r>
              <w:rPr>
                <w:color w:val="000000"/>
                <w:sz w:val="21"/>
                <w:szCs w:val="21"/>
              </w:rPr>
              <w:t>Accessibility enhancements (WCAG 2.2 AA)</w:t>
            </w:r>
          </w:p>
        </w:tc>
        <w:tc>
          <w:tcPr>
            <w:tcW w:w="4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A89B2B4" w14:textId="77777777" w:rsidR="006E7E54" w:rsidRDefault="00000000">
            <w:pPr>
              <w:spacing w:line="264" w:lineRule="auto"/>
            </w:pPr>
            <w:r>
              <w:rPr>
                <w:color w:val="000000"/>
                <w:sz w:val="21"/>
                <w:szCs w:val="21"/>
              </w:rPr>
              <w:t>Ticket pricing and fare-policy reform</w:t>
            </w:r>
          </w:p>
        </w:tc>
      </w:tr>
      <w:tr w:rsidR="006E7E54" w14:paraId="354B2FFC" w14:textId="77777777">
        <w:tblPrEx>
          <w:tblCellMar>
            <w:top w:w="0" w:type="dxa"/>
            <w:bottom w:w="0" w:type="dxa"/>
          </w:tblCellMar>
        </w:tblPrEx>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365388F" w14:textId="77777777" w:rsidR="006E7E54" w:rsidRDefault="00000000">
            <w:pPr>
              <w:spacing w:line="264" w:lineRule="auto"/>
            </w:pPr>
            <w:r>
              <w:rPr>
                <w:color w:val="000000"/>
                <w:sz w:val="21"/>
                <w:szCs w:val="21"/>
              </w:rPr>
              <w:t>Cybersecurity and staff training</w:t>
            </w:r>
          </w:p>
        </w:tc>
        <w:tc>
          <w:tcPr>
            <w:tcW w:w="4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D37808B" w14:textId="77777777" w:rsidR="006E7E54" w:rsidRDefault="00000000">
            <w:pPr>
              <w:spacing w:line="264" w:lineRule="auto"/>
            </w:pPr>
            <w:r>
              <w:rPr>
                <w:color w:val="000000"/>
                <w:sz w:val="21"/>
                <w:szCs w:val="21"/>
              </w:rPr>
              <w:t>Commercial tenancy and future expansion</w:t>
            </w:r>
          </w:p>
        </w:tc>
      </w:tr>
    </w:tbl>
    <w:p w14:paraId="207CA812" w14:textId="77777777" w:rsidR="006E7E54" w:rsidRDefault="00000000">
      <w:pPr>
        <w:spacing w:after="140"/>
        <w:jc w:val="both"/>
      </w:pPr>
      <w:r>
        <w:t>The project assumes that operators provide timely access to operational data, that existing infrastructure supports integration through open-standard APIs, that funding remains available, and that stakeholders participate in governance and user acceptance testing. The project is constrained by a fixed £6.5 million budget, a twelve-month schedule and the need to avoid additional service disruption; compliance with UK GDPR, cybersecurity standards and accessibility legislation is mandatory. Successful delivery depends on operator data, third-party network upgrades, timely procurement of licences and cloud services, stakeholder approval at each stage gate, and completion of penetration testing before deployment. These dependencies are reviewed at each Project Board meeting. Figure 2 illustrates the scope boundary.</w:t>
      </w:r>
    </w:p>
    <w:p w14:paraId="694885FD" w14:textId="77777777" w:rsidR="006E7E54" w:rsidRDefault="00000000">
      <w:pPr>
        <w:spacing w:before="60" w:after="30"/>
        <w:jc w:val="center"/>
      </w:pPr>
      <w:r>
        <w:rPr>
          <w:noProof/>
        </w:rPr>
        <w:lastRenderedPageBreak/>
        <w:drawing>
          <wp:inline distT="0" distB="0" distL="0" distR="0" wp14:anchorId="6824C19C" wp14:editId="65246572">
            <wp:extent cx="5715000" cy="5715000"/>
            <wp:effectExtent l="0" t="0" r="0" b="0"/>
            <wp:docPr id="1517700971" name="Picture 1517700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5715000"/>
                    </a:xfrm>
                    <a:prstGeom prst="rect">
                      <a:avLst/>
                    </a:prstGeom>
                  </pic:spPr>
                </pic:pic>
              </a:graphicData>
            </a:graphic>
          </wp:inline>
        </w:drawing>
      </w:r>
    </w:p>
    <w:p w14:paraId="1E4937BE" w14:textId="25DE13A1" w:rsidR="006E7E54" w:rsidRDefault="00000000">
      <w:pPr>
        <w:pStyle w:val="Caption"/>
      </w:pPr>
      <w:r>
        <w:t xml:space="preserve">Figure </w:t>
      </w:r>
      <w:r>
        <w:fldChar w:fldCharType="begin"/>
      </w:r>
      <w:r>
        <w:instrText>SEQ Figure \* ARABIC</w:instrText>
      </w:r>
      <w:r>
        <w:fldChar w:fldCharType="separate"/>
      </w:r>
      <w:r w:rsidR="00CC71E4">
        <w:rPr>
          <w:noProof/>
        </w:rPr>
        <w:t>2</w:t>
      </w:r>
      <w:r>
        <w:fldChar w:fldCharType="end"/>
      </w:r>
      <w:r>
        <w:t xml:space="preserve">: </w:t>
      </w:r>
      <w:bookmarkStart w:id="11" w:name="_Toc236005698"/>
      <w:r>
        <w:t>SMARTFLOW Scope Boundary</w:t>
      </w:r>
      <w:bookmarkEnd w:id="11"/>
    </w:p>
    <w:p w14:paraId="79EC3F06" w14:textId="77777777" w:rsidR="006E7E54" w:rsidRDefault="00000000">
      <w:pPr>
        <w:spacing w:after="140"/>
        <w:jc w:val="both"/>
      </w:pPr>
      <w:r>
        <w:t>Acceptance criteria require all four platform components to be operational; 100% WCAG 2.2 AA compliance on passenger-facing services; a 20% reduction in freight dwell time; 99.9% operational availability; successful User Acceptance Testing by all operators; delivery within budget and schedule; and completion of handover and training.</w:t>
      </w:r>
    </w:p>
    <w:p w14:paraId="773AC28F" w14:textId="77777777" w:rsidR="006E7E54" w:rsidRDefault="00000000">
      <w:pPr>
        <w:pStyle w:val="Heading2"/>
      </w:pPr>
      <w:bookmarkStart w:id="12" w:name="_Toc236005689"/>
      <w:r>
        <w:t>4. Work Breakdown Structure (WBS)</w:t>
      </w:r>
      <w:bookmarkEnd w:id="12"/>
    </w:p>
    <w:p w14:paraId="2446F20B" w14:textId="77777777" w:rsidR="006E7E54" w:rsidRDefault="00000000">
      <w:pPr>
        <w:spacing w:after="140"/>
        <w:jc w:val="both"/>
      </w:pPr>
      <w:r>
        <w:t xml:space="preserve">A Work Breakdown Structure decomposes the total scope into manageable work packages that can be planned, monitored and controlled (PMI, 2021). The structure ensures all deliverables are identified, responsibilities are allocated and progress is measured against milestones, reducing scope omissions and supporting accurate estimation. For SMARTFLOW </w:t>
      </w:r>
      <w:r>
        <w:lastRenderedPageBreak/>
        <w:t>the WBS is organised into five phases – project management, requirements and design, development and integration, testing and quality assurance, and deployment and handover – each decomposed into work packages and activities with defined outputs, acceptance criteria and ownership. This aligns with PRINCE2 product-based planning and supports governance by allowing the Project Board to review deliverables at each stage gate before authorising progression (OGC, 2017). Figure 3 presents the structure and Table 2 summarises work-package ownership.</w:t>
      </w:r>
    </w:p>
    <w:p w14:paraId="50C060D8" w14:textId="77777777" w:rsidR="006E7E54" w:rsidRDefault="00000000">
      <w:pPr>
        <w:spacing w:before="60" w:after="30"/>
        <w:jc w:val="center"/>
      </w:pPr>
      <w:r>
        <w:rPr>
          <w:noProof/>
        </w:rPr>
        <w:drawing>
          <wp:inline distT="0" distB="0" distL="0" distR="0" wp14:anchorId="4054B635" wp14:editId="0CDEE965">
            <wp:extent cx="5715000" cy="3810000"/>
            <wp:effectExtent l="0" t="0" r="0" b="0"/>
            <wp:docPr id="1618637472" name="Picture 161863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3810000"/>
                    </a:xfrm>
                    <a:prstGeom prst="rect">
                      <a:avLst/>
                    </a:prstGeom>
                  </pic:spPr>
                </pic:pic>
              </a:graphicData>
            </a:graphic>
          </wp:inline>
        </w:drawing>
      </w:r>
    </w:p>
    <w:p w14:paraId="7F5017EE" w14:textId="7D7C6905" w:rsidR="006E7E54" w:rsidRDefault="00000000">
      <w:pPr>
        <w:pStyle w:val="Caption"/>
      </w:pPr>
      <w:r>
        <w:t xml:space="preserve">Figure </w:t>
      </w:r>
      <w:r>
        <w:fldChar w:fldCharType="begin"/>
      </w:r>
      <w:r>
        <w:instrText>SEQ Figure \* ARABIC</w:instrText>
      </w:r>
      <w:r>
        <w:fldChar w:fldCharType="separate"/>
      </w:r>
      <w:r w:rsidR="00CC71E4">
        <w:rPr>
          <w:noProof/>
        </w:rPr>
        <w:t>3</w:t>
      </w:r>
      <w:r>
        <w:fldChar w:fldCharType="end"/>
      </w:r>
      <w:r>
        <w:t xml:space="preserve">: </w:t>
      </w:r>
      <w:bookmarkStart w:id="13" w:name="_Toc236005699"/>
      <w:r>
        <w:t>Work Breakdown Structure (WBS)</w:t>
      </w:r>
      <w:bookmarkEnd w:id="13"/>
    </w:p>
    <w:p w14:paraId="3EB30105" w14:textId="523FC905"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2</w:t>
      </w:r>
      <w:r>
        <w:fldChar w:fldCharType="end"/>
      </w:r>
      <w:r>
        <w:t xml:space="preserve">: </w:t>
      </w:r>
      <w:bookmarkStart w:id="14" w:name="_Toc236005707"/>
      <w:r>
        <w:t>Work Package Summary</w:t>
      </w:r>
      <w:bookmarkEnd w:id="14"/>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4160"/>
        <w:gridCol w:w="2800"/>
      </w:tblGrid>
      <w:tr w:rsidR="006E7E54" w14:paraId="3A5B7BD0" w14:textId="77777777">
        <w:tblPrEx>
          <w:tblCellMar>
            <w:top w:w="0" w:type="dxa"/>
            <w:bottom w:w="0" w:type="dxa"/>
          </w:tblCellMar>
        </w:tblPrEx>
        <w:trPr>
          <w:tblHeader/>
        </w:trPr>
        <w:tc>
          <w:tcPr>
            <w:tcW w:w="24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743AE485" w14:textId="77777777" w:rsidR="006E7E54" w:rsidRDefault="00000000">
            <w:pPr>
              <w:spacing w:line="264" w:lineRule="auto"/>
            </w:pPr>
            <w:r>
              <w:rPr>
                <w:b/>
                <w:bCs/>
                <w:color w:val="FFFFFF"/>
                <w:sz w:val="21"/>
                <w:szCs w:val="21"/>
              </w:rPr>
              <w:t>Work Package</w:t>
            </w:r>
          </w:p>
        </w:tc>
        <w:tc>
          <w:tcPr>
            <w:tcW w:w="41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25DBC01" w14:textId="77777777" w:rsidR="006E7E54" w:rsidRDefault="00000000">
            <w:pPr>
              <w:spacing w:line="264" w:lineRule="auto"/>
            </w:pPr>
            <w:r>
              <w:rPr>
                <w:b/>
                <w:bCs/>
                <w:color w:val="FFFFFF"/>
                <w:sz w:val="21"/>
                <w:szCs w:val="21"/>
              </w:rPr>
              <w:t>Primary Deliverable</w:t>
            </w:r>
          </w:p>
        </w:tc>
        <w:tc>
          <w:tcPr>
            <w:tcW w:w="28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3102253E" w14:textId="77777777" w:rsidR="006E7E54" w:rsidRDefault="00000000">
            <w:pPr>
              <w:spacing w:line="264" w:lineRule="auto"/>
            </w:pPr>
            <w:r>
              <w:rPr>
                <w:b/>
                <w:bCs/>
                <w:color w:val="FFFFFF"/>
                <w:sz w:val="21"/>
                <w:szCs w:val="21"/>
              </w:rPr>
              <w:t>Project Lead</w:t>
            </w:r>
          </w:p>
        </w:tc>
      </w:tr>
      <w:tr w:rsidR="006E7E54" w14:paraId="5C12C9CB"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2A9AE8E" w14:textId="77777777" w:rsidR="006E7E54" w:rsidRDefault="00000000">
            <w:pPr>
              <w:spacing w:line="264" w:lineRule="auto"/>
            </w:pPr>
            <w:r>
              <w:rPr>
                <w:color w:val="000000"/>
                <w:sz w:val="21"/>
                <w:szCs w:val="21"/>
              </w:rPr>
              <w:t>WP1 – Project Management</w:t>
            </w:r>
          </w:p>
        </w:tc>
        <w:tc>
          <w:tcPr>
            <w:tcW w:w="4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29A6F2E" w14:textId="77777777" w:rsidR="006E7E54" w:rsidRDefault="00000000">
            <w:pPr>
              <w:spacing w:line="264" w:lineRule="auto"/>
            </w:pPr>
            <w:r>
              <w:rPr>
                <w:color w:val="000000"/>
                <w:sz w:val="21"/>
                <w:szCs w:val="21"/>
              </w:rPr>
              <w:t>Governance, plan and controls baseline</w:t>
            </w:r>
          </w:p>
        </w:tc>
        <w:tc>
          <w:tcPr>
            <w:tcW w:w="28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9A7F947" w14:textId="77777777" w:rsidR="006E7E54" w:rsidRDefault="00000000">
            <w:pPr>
              <w:spacing w:line="264" w:lineRule="auto"/>
            </w:pPr>
            <w:r>
              <w:rPr>
                <w:color w:val="000000"/>
                <w:sz w:val="21"/>
                <w:szCs w:val="21"/>
              </w:rPr>
              <w:t>Project Manager</w:t>
            </w:r>
          </w:p>
        </w:tc>
      </w:tr>
      <w:tr w:rsidR="006E7E54" w14:paraId="244112DB"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7D46901" w14:textId="77777777" w:rsidR="006E7E54" w:rsidRDefault="00000000">
            <w:pPr>
              <w:spacing w:line="264" w:lineRule="auto"/>
            </w:pPr>
            <w:r>
              <w:rPr>
                <w:color w:val="000000"/>
                <w:sz w:val="21"/>
                <w:szCs w:val="21"/>
              </w:rPr>
              <w:t>WP2 – Requirements &amp; Design</w:t>
            </w:r>
          </w:p>
        </w:tc>
        <w:tc>
          <w:tcPr>
            <w:tcW w:w="4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ACD39A9" w14:textId="77777777" w:rsidR="006E7E54" w:rsidRDefault="00000000">
            <w:pPr>
              <w:spacing w:line="264" w:lineRule="auto"/>
            </w:pPr>
            <w:r>
              <w:rPr>
                <w:color w:val="000000"/>
                <w:sz w:val="21"/>
                <w:szCs w:val="21"/>
              </w:rPr>
              <w:t>Approved requirements and solution design</w:t>
            </w:r>
          </w:p>
        </w:tc>
        <w:tc>
          <w:tcPr>
            <w:tcW w:w="28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E29CA41" w14:textId="77777777" w:rsidR="006E7E54" w:rsidRDefault="00000000">
            <w:pPr>
              <w:spacing w:line="264" w:lineRule="auto"/>
            </w:pPr>
            <w:r>
              <w:rPr>
                <w:color w:val="000000"/>
                <w:sz w:val="21"/>
                <w:szCs w:val="21"/>
              </w:rPr>
              <w:t>Solution Architect</w:t>
            </w:r>
          </w:p>
        </w:tc>
      </w:tr>
      <w:tr w:rsidR="006E7E54" w14:paraId="6D3AD47D"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F7D1CF8" w14:textId="77777777" w:rsidR="006E7E54" w:rsidRDefault="00000000">
            <w:pPr>
              <w:spacing w:line="264" w:lineRule="auto"/>
            </w:pPr>
            <w:r>
              <w:rPr>
                <w:color w:val="000000"/>
                <w:sz w:val="21"/>
                <w:szCs w:val="21"/>
              </w:rPr>
              <w:t>WP3 – Development &amp; Integration</w:t>
            </w:r>
          </w:p>
        </w:tc>
        <w:tc>
          <w:tcPr>
            <w:tcW w:w="4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DCD45E3" w14:textId="77777777" w:rsidR="006E7E54" w:rsidRDefault="00000000">
            <w:pPr>
              <w:spacing w:line="264" w:lineRule="auto"/>
            </w:pPr>
            <w:r>
              <w:rPr>
                <w:color w:val="000000"/>
                <w:sz w:val="21"/>
                <w:szCs w:val="21"/>
              </w:rPr>
              <w:t>Configured, integrated platform</w:t>
            </w:r>
          </w:p>
        </w:tc>
        <w:tc>
          <w:tcPr>
            <w:tcW w:w="28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6FEEF9B" w14:textId="77777777" w:rsidR="006E7E54" w:rsidRDefault="00000000">
            <w:pPr>
              <w:spacing w:line="264" w:lineRule="auto"/>
            </w:pPr>
            <w:r>
              <w:rPr>
                <w:color w:val="000000"/>
                <w:sz w:val="21"/>
                <w:szCs w:val="21"/>
              </w:rPr>
              <w:t>Technical Delivery Manager</w:t>
            </w:r>
          </w:p>
        </w:tc>
      </w:tr>
      <w:tr w:rsidR="006E7E54" w14:paraId="04003DBC"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4F6AEAF" w14:textId="77777777" w:rsidR="006E7E54" w:rsidRDefault="00000000">
            <w:pPr>
              <w:spacing w:line="264" w:lineRule="auto"/>
            </w:pPr>
            <w:r>
              <w:rPr>
                <w:color w:val="000000"/>
                <w:sz w:val="21"/>
                <w:szCs w:val="21"/>
              </w:rPr>
              <w:t>WP4 – Testing &amp; Quality Assurance</w:t>
            </w:r>
          </w:p>
        </w:tc>
        <w:tc>
          <w:tcPr>
            <w:tcW w:w="4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6981903" w14:textId="77777777" w:rsidR="006E7E54" w:rsidRDefault="00000000">
            <w:pPr>
              <w:spacing w:line="264" w:lineRule="auto"/>
            </w:pPr>
            <w:r>
              <w:rPr>
                <w:color w:val="000000"/>
                <w:sz w:val="21"/>
                <w:szCs w:val="21"/>
              </w:rPr>
              <w:t>Signed User Acceptance Test</w:t>
            </w:r>
          </w:p>
        </w:tc>
        <w:tc>
          <w:tcPr>
            <w:tcW w:w="28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4044CBA" w14:textId="77777777" w:rsidR="006E7E54" w:rsidRDefault="00000000">
            <w:pPr>
              <w:spacing w:line="264" w:lineRule="auto"/>
            </w:pPr>
            <w:r>
              <w:rPr>
                <w:color w:val="000000"/>
                <w:sz w:val="21"/>
                <w:szCs w:val="21"/>
              </w:rPr>
              <w:t>Quality Assurance Manager</w:t>
            </w:r>
          </w:p>
        </w:tc>
      </w:tr>
      <w:tr w:rsidR="006E7E54" w14:paraId="120D6FD2"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84D17B0" w14:textId="77777777" w:rsidR="006E7E54" w:rsidRDefault="00000000">
            <w:pPr>
              <w:spacing w:line="264" w:lineRule="auto"/>
            </w:pPr>
            <w:r>
              <w:rPr>
                <w:color w:val="000000"/>
                <w:sz w:val="21"/>
                <w:szCs w:val="21"/>
              </w:rPr>
              <w:lastRenderedPageBreak/>
              <w:t>WP5 – Deployment &amp; Handover</w:t>
            </w:r>
          </w:p>
        </w:tc>
        <w:tc>
          <w:tcPr>
            <w:tcW w:w="4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0926BDD" w14:textId="77777777" w:rsidR="006E7E54" w:rsidRDefault="00000000">
            <w:pPr>
              <w:spacing w:line="264" w:lineRule="auto"/>
            </w:pPr>
            <w:r>
              <w:rPr>
                <w:color w:val="000000"/>
                <w:sz w:val="21"/>
                <w:szCs w:val="21"/>
              </w:rPr>
              <w:t>Operational platform and benefits handover</w:t>
            </w:r>
          </w:p>
        </w:tc>
        <w:tc>
          <w:tcPr>
            <w:tcW w:w="28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C40EE93" w14:textId="77777777" w:rsidR="006E7E54" w:rsidRDefault="00000000">
            <w:pPr>
              <w:spacing w:line="264" w:lineRule="auto"/>
            </w:pPr>
            <w:r>
              <w:rPr>
                <w:color w:val="000000"/>
                <w:sz w:val="21"/>
                <w:szCs w:val="21"/>
              </w:rPr>
              <w:t>Implementation Manager</w:t>
            </w:r>
          </w:p>
        </w:tc>
      </w:tr>
    </w:tbl>
    <w:p w14:paraId="28878CDA" w14:textId="77777777" w:rsidR="006E7E54" w:rsidRDefault="00000000">
      <w:pPr>
        <w:spacing w:after="140"/>
        <w:jc w:val="both"/>
      </w:pPr>
      <w:r>
        <w:t>The WBS improves planning accuracy, assigns accountable ownership, links work packages to milestones for monitoring, and reduces scope creep by defining boundaries against which changes are evaluated through formal change control.</w:t>
      </w:r>
    </w:p>
    <w:p w14:paraId="73335E8F" w14:textId="77777777" w:rsidR="006E7E54" w:rsidRDefault="00000000">
      <w:pPr>
        <w:pStyle w:val="Heading2"/>
      </w:pPr>
      <w:bookmarkStart w:id="15" w:name="_Toc236005690"/>
      <w:r>
        <w:t>5. Quad Chart</w:t>
      </w:r>
      <w:bookmarkEnd w:id="15"/>
    </w:p>
    <w:p w14:paraId="14BF8C36" w14:textId="77777777" w:rsidR="006E7E54" w:rsidRDefault="00000000">
      <w:pPr>
        <w:spacing w:after="140"/>
        <w:jc w:val="both"/>
      </w:pPr>
      <w:r>
        <w:t>A Quad Chart communicates the essential characteristics of a project on a single page, giving senior stakeholders a high-level overview of objectives, deliverables, schedule and resources without detailed technical documentation (Kerzner, 2022). Within SMARTFLOW it supports programme governance by providing the Project Board with a concise summary during stage-gate reviews, aligning strategic objectives with operational delivery and enabling early identification of issues. By presenting complex information visually, it supports communication across technical and non-technical audiences and complements the detailed plan. Figure 4 presents the chart.</w:t>
      </w:r>
    </w:p>
    <w:p w14:paraId="1372BBA0" w14:textId="77777777" w:rsidR="006E7E54" w:rsidRDefault="00000000">
      <w:pPr>
        <w:spacing w:before="60" w:after="30"/>
        <w:jc w:val="center"/>
      </w:pPr>
      <w:r>
        <w:rPr>
          <w:noProof/>
        </w:rPr>
        <w:drawing>
          <wp:inline distT="0" distB="0" distL="0" distR="0" wp14:anchorId="5EAC8EDF" wp14:editId="1CF1F048">
            <wp:extent cx="5715000" cy="3810000"/>
            <wp:effectExtent l="0" t="0" r="0" b="0"/>
            <wp:docPr id="449187245" name="Picture 449187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15000" cy="3810000"/>
                    </a:xfrm>
                    <a:prstGeom prst="rect">
                      <a:avLst/>
                    </a:prstGeom>
                  </pic:spPr>
                </pic:pic>
              </a:graphicData>
            </a:graphic>
          </wp:inline>
        </w:drawing>
      </w:r>
    </w:p>
    <w:p w14:paraId="3394B1F5" w14:textId="07C5AD41" w:rsidR="006E7E54" w:rsidRDefault="00000000">
      <w:pPr>
        <w:pStyle w:val="Caption"/>
      </w:pPr>
      <w:r>
        <w:t xml:space="preserve">Figure </w:t>
      </w:r>
      <w:r>
        <w:fldChar w:fldCharType="begin"/>
      </w:r>
      <w:r>
        <w:instrText>SEQ Figure \* ARABIC</w:instrText>
      </w:r>
      <w:r>
        <w:fldChar w:fldCharType="separate"/>
      </w:r>
      <w:r w:rsidR="00CC71E4">
        <w:rPr>
          <w:noProof/>
        </w:rPr>
        <w:t>4</w:t>
      </w:r>
      <w:r>
        <w:fldChar w:fldCharType="end"/>
      </w:r>
      <w:r>
        <w:t xml:space="preserve">: </w:t>
      </w:r>
      <w:bookmarkStart w:id="16" w:name="_Toc236005700"/>
      <w:r>
        <w:t>SMARTFLOW Project Quad Chart</w:t>
      </w:r>
      <w:bookmarkEnd w:id="16"/>
    </w:p>
    <w:p w14:paraId="6A7BCCC2" w14:textId="77777777" w:rsidR="006E7E54" w:rsidRDefault="00000000">
      <w:pPr>
        <w:pStyle w:val="Heading2"/>
      </w:pPr>
      <w:bookmarkStart w:id="17" w:name="_Toc236005691"/>
      <w:r>
        <w:t>6. Gantt Chart</w:t>
      </w:r>
      <w:bookmarkEnd w:id="17"/>
    </w:p>
    <w:p w14:paraId="2A6B16A1" w14:textId="77777777" w:rsidR="006E7E54" w:rsidRDefault="00000000">
      <w:pPr>
        <w:spacing w:after="140"/>
        <w:jc w:val="both"/>
      </w:pPr>
      <w:r>
        <w:lastRenderedPageBreak/>
        <w:t>A Gantt Chart illustrates the sequence, duration and interdependencies of activities over time, enabling resource allocation and progress monitoring against milestones (Maylor, 2010). The twelve-month schedule runs from a planned start of July 2025 to completion in June 2026, is developed from the WBS and follows the PRINCE2 stage-gate approach, with each phase concluding in a formal Project Board review before progression. Development completes at Month 8, user acceptance testing concludes at Month 10, the platform goes live at Month 11, and the project closes at Month 12, allowing time for integration, cybersecurity and accessibility testing before deployment. Figure 5 shows the schedule and Table 3 the principal milestones.</w:t>
      </w:r>
    </w:p>
    <w:p w14:paraId="694FE465" w14:textId="77777777" w:rsidR="006E7E54" w:rsidRDefault="00000000">
      <w:pPr>
        <w:spacing w:before="60" w:after="30"/>
        <w:jc w:val="center"/>
      </w:pPr>
      <w:r>
        <w:rPr>
          <w:noProof/>
        </w:rPr>
        <w:drawing>
          <wp:inline distT="0" distB="0" distL="0" distR="0" wp14:anchorId="089BC9E2" wp14:editId="5B9CA0C4">
            <wp:extent cx="5715000" cy="3810000"/>
            <wp:effectExtent l="0" t="0" r="0" b="0"/>
            <wp:docPr id="2093520433" name="Picture 2093520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15000" cy="3810000"/>
                    </a:xfrm>
                    <a:prstGeom prst="rect">
                      <a:avLst/>
                    </a:prstGeom>
                  </pic:spPr>
                </pic:pic>
              </a:graphicData>
            </a:graphic>
          </wp:inline>
        </w:drawing>
      </w:r>
    </w:p>
    <w:p w14:paraId="38F9E297" w14:textId="7033D1CF" w:rsidR="006E7E54" w:rsidRDefault="00000000">
      <w:pPr>
        <w:pStyle w:val="Caption"/>
      </w:pPr>
      <w:r>
        <w:t xml:space="preserve">Figure </w:t>
      </w:r>
      <w:r>
        <w:fldChar w:fldCharType="begin"/>
      </w:r>
      <w:r>
        <w:instrText>SEQ Figure \* ARABIC</w:instrText>
      </w:r>
      <w:r>
        <w:fldChar w:fldCharType="separate"/>
      </w:r>
      <w:r w:rsidR="00CC71E4">
        <w:rPr>
          <w:noProof/>
        </w:rPr>
        <w:t>5</w:t>
      </w:r>
      <w:r>
        <w:fldChar w:fldCharType="end"/>
      </w:r>
      <w:r>
        <w:t xml:space="preserve">: </w:t>
      </w:r>
      <w:bookmarkStart w:id="18" w:name="_Toc236005701"/>
      <w:r>
        <w:t>SMARTFLOW Project Gantt Chart</w:t>
      </w:r>
      <w:bookmarkEnd w:id="18"/>
    </w:p>
    <w:p w14:paraId="657683E9" w14:textId="7C4AF1B8"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3</w:t>
      </w:r>
      <w:r>
        <w:fldChar w:fldCharType="end"/>
      </w:r>
      <w:r>
        <w:t xml:space="preserve">: </w:t>
      </w:r>
      <w:bookmarkStart w:id="19" w:name="_Toc236005708"/>
      <w:r>
        <w:t>Key Project Milestones</w:t>
      </w:r>
      <w:bookmarkEnd w:id="1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4200"/>
        <w:gridCol w:w="3360"/>
      </w:tblGrid>
      <w:tr w:rsidR="006E7E54" w14:paraId="7E7ADF5C" w14:textId="77777777">
        <w:tblPrEx>
          <w:tblCellMar>
            <w:top w:w="0" w:type="dxa"/>
            <w:bottom w:w="0" w:type="dxa"/>
          </w:tblCellMar>
        </w:tblPrEx>
        <w:trPr>
          <w:tblHeader/>
        </w:trPr>
        <w:tc>
          <w:tcPr>
            <w:tcW w:w="18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0EAF5F4F" w14:textId="77777777" w:rsidR="006E7E54" w:rsidRDefault="00000000">
            <w:pPr>
              <w:spacing w:line="264" w:lineRule="auto"/>
              <w:jc w:val="center"/>
            </w:pPr>
            <w:r>
              <w:rPr>
                <w:b/>
                <w:bCs/>
                <w:color w:val="FFFFFF"/>
                <w:sz w:val="21"/>
                <w:szCs w:val="21"/>
              </w:rPr>
              <w:t>Milestone</w:t>
            </w:r>
          </w:p>
        </w:tc>
        <w:tc>
          <w:tcPr>
            <w:tcW w:w="42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78E80F1F" w14:textId="77777777" w:rsidR="006E7E54" w:rsidRDefault="00000000">
            <w:pPr>
              <w:spacing w:line="264" w:lineRule="auto"/>
            </w:pPr>
            <w:r>
              <w:rPr>
                <w:b/>
                <w:bCs/>
                <w:color w:val="FFFFFF"/>
                <w:sz w:val="21"/>
                <w:szCs w:val="21"/>
              </w:rPr>
              <w:t>Description</w:t>
            </w:r>
          </w:p>
        </w:tc>
        <w:tc>
          <w:tcPr>
            <w:tcW w:w="33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799905A7" w14:textId="77777777" w:rsidR="006E7E54" w:rsidRDefault="00000000">
            <w:pPr>
              <w:spacing w:line="264" w:lineRule="auto"/>
              <w:jc w:val="center"/>
            </w:pPr>
            <w:r>
              <w:rPr>
                <w:b/>
                <w:bCs/>
                <w:color w:val="FFFFFF"/>
                <w:sz w:val="21"/>
                <w:szCs w:val="21"/>
              </w:rPr>
              <w:t>Target</w:t>
            </w:r>
          </w:p>
        </w:tc>
      </w:tr>
      <w:tr w:rsidR="006E7E54" w14:paraId="2B401FC0" w14:textId="77777777">
        <w:tblPrEx>
          <w:tblCellMar>
            <w:top w:w="0" w:type="dxa"/>
            <w:bottom w:w="0" w:type="dxa"/>
          </w:tblCellMar>
        </w:tblPrEx>
        <w:tc>
          <w:tcPr>
            <w:tcW w:w="18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AD7CAD3" w14:textId="77777777" w:rsidR="006E7E54" w:rsidRDefault="00000000">
            <w:pPr>
              <w:spacing w:line="264" w:lineRule="auto"/>
              <w:jc w:val="center"/>
            </w:pPr>
            <w:r>
              <w:rPr>
                <w:color w:val="000000"/>
                <w:sz w:val="21"/>
                <w:szCs w:val="21"/>
              </w:rPr>
              <w:t>M1</w:t>
            </w:r>
          </w:p>
        </w:tc>
        <w:tc>
          <w:tcPr>
            <w:tcW w:w="42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38CEAFA" w14:textId="77777777" w:rsidR="006E7E54" w:rsidRDefault="00000000">
            <w:pPr>
              <w:spacing w:line="264" w:lineRule="auto"/>
            </w:pPr>
            <w:r>
              <w:rPr>
                <w:color w:val="000000"/>
                <w:sz w:val="21"/>
                <w:szCs w:val="21"/>
              </w:rPr>
              <w:t>Project initiation</w:t>
            </w:r>
          </w:p>
        </w:tc>
        <w:tc>
          <w:tcPr>
            <w:tcW w:w="3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01F48FE" w14:textId="77777777" w:rsidR="006E7E54" w:rsidRDefault="00000000">
            <w:pPr>
              <w:spacing w:line="264" w:lineRule="auto"/>
              <w:jc w:val="center"/>
            </w:pPr>
            <w:r>
              <w:rPr>
                <w:color w:val="000000"/>
                <w:sz w:val="21"/>
                <w:szCs w:val="21"/>
              </w:rPr>
              <w:t>Month 1</w:t>
            </w:r>
          </w:p>
        </w:tc>
      </w:tr>
      <w:tr w:rsidR="006E7E54" w14:paraId="7765E087" w14:textId="77777777">
        <w:tblPrEx>
          <w:tblCellMar>
            <w:top w:w="0" w:type="dxa"/>
            <w:bottom w:w="0" w:type="dxa"/>
          </w:tblCellMar>
        </w:tblPrEx>
        <w:tc>
          <w:tcPr>
            <w:tcW w:w="18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60EDCAB" w14:textId="77777777" w:rsidR="006E7E54" w:rsidRDefault="00000000">
            <w:pPr>
              <w:spacing w:line="264" w:lineRule="auto"/>
              <w:jc w:val="center"/>
            </w:pPr>
            <w:r>
              <w:rPr>
                <w:color w:val="000000"/>
                <w:sz w:val="21"/>
                <w:szCs w:val="21"/>
              </w:rPr>
              <w:t>M2</w:t>
            </w:r>
          </w:p>
        </w:tc>
        <w:tc>
          <w:tcPr>
            <w:tcW w:w="42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33476BF" w14:textId="77777777" w:rsidR="006E7E54" w:rsidRDefault="00000000">
            <w:pPr>
              <w:spacing w:line="264" w:lineRule="auto"/>
            </w:pPr>
            <w:r>
              <w:rPr>
                <w:color w:val="000000"/>
                <w:sz w:val="21"/>
                <w:szCs w:val="21"/>
              </w:rPr>
              <w:t>Requirements approved</w:t>
            </w:r>
          </w:p>
        </w:tc>
        <w:tc>
          <w:tcPr>
            <w:tcW w:w="3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EBC4312" w14:textId="77777777" w:rsidR="006E7E54" w:rsidRDefault="00000000">
            <w:pPr>
              <w:spacing w:line="264" w:lineRule="auto"/>
              <w:jc w:val="center"/>
            </w:pPr>
            <w:r>
              <w:rPr>
                <w:color w:val="000000"/>
                <w:sz w:val="21"/>
                <w:szCs w:val="21"/>
              </w:rPr>
              <w:t>Month 3</w:t>
            </w:r>
          </w:p>
        </w:tc>
      </w:tr>
      <w:tr w:rsidR="006E7E54" w14:paraId="51BEFFDE" w14:textId="77777777">
        <w:tblPrEx>
          <w:tblCellMar>
            <w:top w:w="0" w:type="dxa"/>
            <w:bottom w:w="0" w:type="dxa"/>
          </w:tblCellMar>
        </w:tblPrEx>
        <w:tc>
          <w:tcPr>
            <w:tcW w:w="18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A6396D4" w14:textId="77777777" w:rsidR="006E7E54" w:rsidRDefault="00000000">
            <w:pPr>
              <w:spacing w:line="264" w:lineRule="auto"/>
              <w:jc w:val="center"/>
            </w:pPr>
            <w:r>
              <w:rPr>
                <w:color w:val="000000"/>
                <w:sz w:val="21"/>
                <w:szCs w:val="21"/>
              </w:rPr>
              <w:t>M3</w:t>
            </w:r>
          </w:p>
        </w:tc>
        <w:tc>
          <w:tcPr>
            <w:tcW w:w="42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99DF930" w14:textId="77777777" w:rsidR="006E7E54" w:rsidRDefault="00000000">
            <w:pPr>
              <w:spacing w:line="264" w:lineRule="auto"/>
            </w:pPr>
            <w:r>
              <w:rPr>
                <w:color w:val="000000"/>
                <w:sz w:val="21"/>
                <w:szCs w:val="21"/>
              </w:rPr>
              <w:t>Development complete</w:t>
            </w:r>
          </w:p>
        </w:tc>
        <w:tc>
          <w:tcPr>
            <w:tcW w:w="3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C6D8CCA" w14:textId="77777777" w:rsidR="006E7E54" w:rsidRDefault="00000000">
            <w:pPr>
              <w:spacing w:line="264" w:lineRule="auto"/>
              <w:jc w:val="center"/>
            </w:pPr>
            <w:r>
              <w:rPr>
                <w:color w:val="000000"/>
                <w:sz w:val="21"/>
                <w:szCs w:val="21"/>
              </w:rPr>
              <w:t>Month 8</w:t>
            </w:r>
          </w:p>
        </w:tc>
      </w:tr>
      <w:tr w:rsidR="006E7E54" w14:paraId="2AE7801D" w14:textId="77777777">
        <w:tblPrEx>
          <w:tblCellMar>
            <w:top w:w="0" w:type="dxa"/>
            <w:bottom w:w="0" w:type="dxa"/>
          </w:tblCellMar>
        </w:tblPrEx>
        <w:tc>
          <w:tcPr>
            <w:tcW w:w="18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76AC35D" w14:textId="77777777" w:rsidR="006E7E54" w:rsidRDefault="00000000">
            <w:pPr>
              <w:spacing w:line="264" w:lineRule="auto"/>
              <w:jc w:val="center"/>
            </w:pPr>
            <w:r>
              <w:rPr>
                <w:color w:val="000000"/>
                <w:sz w:val="21"/>
                <w:szCs w:val="21"/>
              </w:rPr>
              <w:t>M4</w:t>
            </w:r>
          </w:p>
        </w:tc>
        <w:tc>
          <w:tcPr>
            <w:tcW w:w="42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5D586D9" w14:textId="77777777" w:rsidR="006E7E54" w:rsidRDefault="00000000">
            <w:pPr>
              <w:spacing w:line="264" w:lineRule="auto"/>
            </w:pPr>
            <w:r>
              <w:rPr>
                <w:color w:val="000000"/>
                <w:sz w:val="21"/>
                <w:szCs w:val="21"/>
              </w:rPr>
              <w:t>UAT sign-off</w:t>
            </w:r>
          </w:p>
        </w:tc>
        <w:tc>
          <w:tcPr>
            <w:tcW w:w="3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BA31849" w14:textId="77777777" w:rsidR="006E7E54" w:rsidRDefault="00000000">
            <w:pPr>
              <w:spacing w:line="264" w:lineRule="auto"/>
              <w:jc w:val="center"/>
            </w:pPr>
            <w:r>
              <w:rPr>
                <w:color w:val="000000"/>
                <w:sz w:val="21"/>
                <w:szCs w:val="21"/>
              </w:rPr>
              <w:t>Month 10</w:t>
            </w:r>
          </w:p>
        </w:tc>
      </w:tr>
      <w:tr w:rsidR="006E7E54" w14:paraId="1F6F82BD" w14:textId="77777777">
        <w:tblPrEx>
          <w:tblCellMar>
            <w:top w:w="0" w:type="dxa"/>
            <w:bottom w:w="0" w:type="dxa"/>
          </w:tblCellMar>
        </w:tblPrEx>
        <w:tc>
          <w:tcPr>
            <w:tcW w:w="18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E2A98FA" w14:textId="77777777" w:rsidR="006E7E54" w:rsidRDefault="00000000">
            <w:pPr>
              <w:spacing w:line="264" w:lineRule="auto"/>
              <w:jc w:val="center"/>
            </w:pPr>
            <w:r>
              <w:rPr>
                <w:color w:val="000000"/>
                <w:sz w:val="21"/>
                <w:szCs w:val="21"/>
              </w:rPr>
              <w:t>M5</w:t>
            </w:r>
          </w:p>
        </w:tc>
        <w:tc>
          <w:tcPr>
            <w:tcW w:w="42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33B6A64" w14:textId="77777777" w:rsidR="006E7E54" w:rsidRDefault="00000000">
            <w:pPr>
              <w:spacing w:line="264" w:lineRule="auto"/>
            </w:pPr>
            <w:r>
              <w:rPr>
                <w:color w:val="000000"/>
                <w:sz w:val="21"/>
                <w:szCs w:val="21"/>
              </w:rPr>
              <w:t>Go-live</w:t>
            </w:r>
          </w:p>
        </w:tc>
        <w:tc>
          <w:tcPr>
            <w:tcW w:w="3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96D4150" w14:textId="77777777" w:rsidR="006E7E54" w:rsidRDefault="00000000">
            <w:pPr>
              <w:spacing w:line="264" w:lineRule="auto"/>
              <w:jc w:val="center"/>
            </w:pPr>
            <w:r>
              <w:rPr>
                <w:color w:val="000000"/>
                <w:sz w:val="21"/>
                <w:szCs w:val="21"/>
              </w:rPr>
              <w:t>Month 11</w:t>
            </w:r>
          </w:p>
        </w:tc>
      </w:tr>
      <w:tr w:rsidR="006E7E54" w14:paraId="5ABA7259" w14:textId="77777777">
        <w:tblPrEx>
          <w:tblCellMar>
            <w:top w:w="0" w:type="dxa"/>
            <w:bottom w:w="0" w:type="dxa"/>
          </w:tblCellMar>
        </w:tblPrEx>
        <w:tc>
          <w:tcPr>
            <w:tcW w:w="18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3F75CFC" w14:textId="77777777" w:rsidR="006E7E54" w:rsidRDefault="00000000">
            <w:pPr>
              <w:spacing w:line="264" w:lineRule="auto"/>
              <w:jc w:val="center"/>
            </w:pPr>
            <w:r>
              <w:rPr>
                <w:color w:val="000000"/>
                <w:sz w:val="21"/>
                <w:szCs w:val="21"/>
              </w:rPr>
              <w:t>M6</w:t>
            </w:r>
          </w:p>
        </w:tc>
        <w:tc>
          <w:tcPr>
            <w:tcW w:w="42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3B6FE99" w14:textId="77777777" w:rsidR="006E7E54" w:rsidRDefault="00000000">
            <w:pPr>
              <w:spacing w:line="264" w:lineRule="auto"/>
            </w:pPr>
            <w:r>
              <w:rPr>
                <w:color w:val="000000"/>
                <w:sz w:val="21"/>
                <w:szCs w:val="21"/>
              </w:rPr>
              <w:t>Project closure</w:t>
            </w:r>
          </w:p>
        </w:tc>
        <w:tc>
          <w:tcPr>
            <w:tcW w:w="3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E51FF42" w14:textId="77777777" w:rsidR="006E7E54" w:rsidRDefault="00000000">
            <w:pPr>
              <w:spacing w:line="264" w:lineRule="auto"/>
              <w:jc w:val="center"/>
            </w:pPr>
            <w:r>
              <w:rPr>
                <w:color w:val="000000"/>
                <w:sz w:val="21"/>
                <w:szCs w:val="21"/>
              </w:rPr>
              <w:t>Month 12</w:t>
            </w:r>
          </w:p>
        </w:tc>
      </w:tr>
    </w:tbl>
    <w:p w14:paraId="3DC1A569" w14:textId="77777777" w:rsidR="006E7E54" w:rsidRDefault="00000000">
      <w:pPr>
        <w:spacing w:after="140"/>
        <w:jc w:val="both"/>
      </w:pPr>
      <w:r>
        <w:lastRenderedPageBreak/>
        <w:t xml:space="preserve">The critical path comprises requirements analysis, solution design, development, integration, testing and deployment; delay in any of these </w:t>
      </w:r>
      <w:proofErr w:type="gramStart"/>
      <w:r>
        <w:t>affects</w:t>
      </w:r>
      <w:proofErr w:type="gramEnd"/>
      <w:r>
        <w:t xml:space="preserve"> completion unless corrected. Progress is monitored through fortnightly reviews, monthly Project Board meetings and earned-value reporting against the baseline, with variances triggering exception reporting under PRINCE2 governance (OGC, 2017).</w:t>
      </w:r>
    </w:p>
    <w:p w14:paraId="48F38842" w14:textId="77777777" w:rsidR="006E7E54" w:rsidRDefault="00000000">
      <w:pPr>
        <w:pStyle w:val="Heading2"/>
      </w:pPr>
      <w:bookmarkStart w:id="20" w:name="_Toc236005692"/>
      <w:r>
        <w:t>7. Stakeholder Involvement</w:t>
      </w:r>
      <w:bookmarkEnd w:id="20"/>
    </w:p>
    <w:p w14:paraId="41BF2105" w14:textId="77777777" w:rsidR="006E7E54" w:rsidRDefault="00000000">
      <w:pPr>
        <w:spacing w:after="140"/>
        <w:jc w:val="both"/>
      </w:pPr>
      <w:r>
        <w:t>Successful delivery depends on effective stakeholder engagement throughout the lifecycle, since stakeholders influence decisions, provide resources, approve deliverables and determine whether benefits are achieved (Freeman, 1984). SMARTFLOW involves public-sector organisations, transport operators, regulators, suppliers and passengers, each with different expectations and influence. Poor management of these relationships could cause delays, resistance to change and reduced adoption. Engagement therefore uses Mendelow’s Power–Interest Matrix (Mendelow, 1991), shown in Figure 6, supported by a communication plan (Table 4 and Figure 7) and a RACI framework (Table 5).</w:t>
      </w:r>
    </w:p>
    <w:p w14:paraId="5C629CE0" w14:textId="77777777" w:rsidR="006E7E54" w:rsidRDefault="00000000">
      <w:pPr>
        <w:spacing w:before="60" w:after="30"/>
        <w:jc w:val="center"/>
      </w:pPr>
      <w:r>
        <w:rPr>
          <w:noProof/>
        </w:rPr>
        <w:drawing>
          <wp:inline distT="0" distB="0" distL="0" distR="0" wp14:anchorId="22D06BDA" wp14:editId="30C64C35">
            <wp:extent cx="5715000" cy="4572000"/>
            <wp:effectExtent l="0" t="0" r="0" b="0"/>
            <wp:docPr id="1342787392" name="Picture 134278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15000" cy="4572000"/>
                    </a:xfrm>
                    <a:prstGeom prst="rect">
                      <a:avLst/>
                    </a:prstGeom>
                  </pic:spPr>
                </pic:pic>
              </a:graphicData>
            </a:graphic>
          </wp:inline>
        </w:drawing>
      </w:r>
    </w:p>
    <w:p w14:paraId="4E2911F8" w14:textId="7E0D7A3A" w:rsidR="006E7E54" w:rsidRDefault="00000000">
      <w:pPr>
        <w:pStyle w:val="Caption"/>
      </w:pPr>
      <w:r>
        <w:lastRenderedPageBreak/>
        <w:t xml:space="preserve">Figure </w:t>
      </w:r>
      <w:r>
        <w:fldChar w:fldCharType="begin"/>
      </w:r>
      <w:r>
        <w:instrText>SEQ Figure \* ARABIC</w:instrText>
      </w:r>
      <w:r>
        <w:fldChar w:fldCharType="separate"/>
      </w:r>
      <w:r w:rsidR="00CC71E4">
        <w:rPr>
          <w:noProof/>
        </w:rPr>
        <w:t>6</w:t>
      </w:r>
      <w:r>
        <w:fldChar w:fldCharType="end"/>
      </w:r>
      <w:r>
        <w:t xml:space="preserve">: </w:t>
      </w:r>
      <w:bookmarkStart w:id="21" w:name="_Toc236005702"/>
      <w:r>
        <w:t>Mendelow’s Power–Interest Matrix</w:t>
      </w:r>
      <w:bookmarkEnd w:id="21"/>
    </w:p>
    <w:p w14:paraId="18A333B5" w14:textId="0C7777EF"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4</w:t>
      </w:r>
      <w:r>
        <w:fldChar w:fldCharType="end"/>
      </w:r>
      <w:r>
        <w:t xml:space="preserve">: </w:t>
      </w:r>
      <w:bookmarkStart w:id="22" w:name="_Toc236005709"/>
      <w:r>
        <w:t>Stakeholder Communication Plan</w:t>
      </w:r>
      <w:bookmarkEnd w:id="2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79"/>
        <w:gridCol w:w="2471"/>
        <w:gridCol w:w="2078"/>
        <w:gridCol w:w="1550"/>
        <w:gridCol w:w="1182"/>
      </w:tblGrid>
      <w:tr w:rsidR="006E7E54" w14:paraId="55AFC54D" w14:textId="77777777">
        <w:tblPrEx>
          <w:tblCellMar>
            <w:top w:w="0" w:type="dxa"/>
            <w:bottom w:w="0" w:type="dxa"/>
          </w:tblCellMar>
        </w:tblPrEx>
        <w:trPr>
          <w:tblHeader/>
        </w:trPr>
        <w:tc>
          <w:tcPr>
            <w:tcW w:w="21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48036DB6" w14:textId="77777777" w:rsidR="006E7E54" w:rsidRDefault="00000000">
            <w:pPr>
              <w:spacing w:line="264" w:lineRule="auto"/>
            </w:pPr>
            <w:r>
              <w:rPr>
                <w:b/>
                <w:bCs/>
                <w:color w:val="FFFFFF"/>
                <w:sz w:val="21"/>
                <w:szCs w:val="21"/>
              </w:rPr>
              <w:t>Stakeholder</w:t>
            </w:r>
          </w:p>
        </w:tc>
        <w:tc>
          <w:tcPr>
            <w:tcW w:w="25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4694B97B" w14:textId="77777777" w:rsidR="006E7E54" w:rsidRDefault="00000000">
            <w:pPr>
              <w:spacing w:line="264" w:lineRule="auto"/>
            </w:pPr>
            <w:r>
              <w:rPr>
                <w:b/>
                <w:bCs/>
                <w:color w:val="FFFFFF"/>
                <w:sz w:val="21"/>
                <w:szCs w:val="21"/>
              </w:rPr>
              <w:t>Information</w:t>
            </w:r>
          </w:p>
        </w:tc>
        <w:tc>
          <w:tcPr>
            <w:tcW w:w="21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529C7FC5" w14:textId="77777777" w:rsidR="006E7E54" w:rsidRDefault="00000000">
            <w:pPr>
              <w:spacing w:line="264" w:lineRule="auto"/>
            </w:pPr>
            <w:r>
              <w:rPr>
                <w:b/>
                <w:bCs/>
                <w:color w:val="FFFFFF"/>
                <w:sz w:val="21"/>
                <w:szCs w:val="21"/>
              </w:rPr>
              <w:t>Method</w:t>
            </w:r>
          </w:p>
        </w:tc>
        <w:tc>
          <w:tcPr>
            <w:tcW w:w="15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58DE8B78" w14:textId="77777777" w:rsidR="006E7E54" w:rsidRDefault="00000000">
            <w:pPr>
              <w:spacing w:line="264" w:lineRule="auto"/>
            </w:pPr>
            <w:r>
              <w:rPr>
                <w:b/>
                <w:bCs/>
                <w:color w:val="FFFFFF"/>
                <w:sz w:val="21"/>
                <w:szCs w:val="21"/>
              </w:rPr>
              <w:t>Frequency</w:t>
            </w:r>
          </w:p>
        </w:tc>
        <w:tc>
          <w:tcPr>
            <w:tcW w:w="11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6C9971CD" w14:textId="77777777" w:rsidR="006E7E54" w:rsidRDefault="00000000">
            <w:pPr>
              <w:spacing w:line="264" w:lineRule="auto"/>
            </w:pPr>
            <w:r>
              <w:rPr>
                <w:b/>
                <w:bCs/>
                <w:color w:val="FFFFFF"/>
                <w:sz w:val="21"/>
                <w:szCs w:val="21"/>
              </w:rPr>
              <w:t>Owner</w:t>
            </w:r>
          </w:p>
        </w:tc>
      </w:tr>
      <w:tr w:rsidR="006E7E54" w14:paraId="02132572" w14:textId="77777777">
        <w:tblPrEx>
          <w:tblCellMar>
            <w:top w:w="0" w:type="dxa"/>
            <w:bottom w:w="0" w:type="dxa"/>
          </w:tblCellMar>
        </w:tblPrEx>
        <w:tc>
          <w:tcPr>
            <w:tcW w:w="2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330F02A" w14:textId="77777777" w:rsidR="006E7E54" w:rsidRDefault="00000000">
            <w:pPr>
              <w:spacing w:line="264" w:lineRule="auto"/>
            </w:pPr>
            <w:r>
              <w:rPr>
                <w:color w:val="000000"/>
                <w:sz w:val="21"/>
                <w:szCs w:val="21"/>
              </w:rPr>
              <w:t>Project Sponsor</w:t>
            </w:r>
          </w:p>
        </w:tc>
        <w:tc>
          <w:tcPr>
            <w:tcW w:w="25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77A6941" w14:textId="77777777" w:rsidR="006E7E54" w:rsidRDefault="00000000">
            <w:pPr>
              <w:spacing w:line="264" w:lineRule="auto"/>
            </w:pPr>
            <w:r>
              <w:rPr>
                <w:color w:val="000000"/>
                <w:sz w:val="21"/>
                <w:szCs w:val="21"/>
              </w:rPr>
              <w:t>Progress, budget, risks</w:t>
            </w:r>
          </w:p>
        </w:tc>
        <w:tc>
          <w:tcPr>
            <w:tcW w:w="2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E24AEF7" w14:textId="77777777" w:rsidR="006E7E54" w:rsidRDefault="00000000">
            <w:pPr>
              <w:spacing w:line="264" w:lineRule="auto"/>
            </w:pPr>
            <w:r>
              <w:rPr>
                <w:color w:val="000000"/>
                <w:sz w:val="21"/>
                <w:szCs w:val="21"/>
              </w:rPr>
              <w:t>Project Board</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0591717" w14:textId="77777777" w:rsidR="006E7E54" w:rsidRDefault="00000000">
            <w:pPr>
              <w:spacing w:line="264" w:lineRule="auto"/>
            </w:pPr>
            <w:r>
              <w:rPr>
                <w:color w:val="000000"/>
                <w:sz w:val="21"/>
                <w:szCs w:val="21"/>
              </w:rPr>
              <w:t>Monthly</w:t>
            </w:r>
          </w:p>
        </w:tc>
        <w:tc>
          <w:tcPr>
            <w:tcW w:w="1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4D7B3A2" w14:textId="77777777" w:rsidR="006E7E54" w:rsidRDefault="00000000">
            <w:pPr>
              <w:spacing w:line="264" w:lineRule="auto"/>
            </w:pPr>
            <w:r>
              <w:rPr>
                <w:color w:val="000000"/>
                <w:sz w:val="21"/>
                <w:szCs w:val="21"/>
              </w:rPr>
              <w:t>PM</w:t>
            </w:r>
          </w:p>
        </w:tc>
      </w:tr>
      <w:tr w:rsidR="006E7E54" w14:paraId="22FC6226" w14:textId="77777777">
        <w:tblPrEx>
          <w:tblCellMar>
            <w:top w:w="0" w:type="dxa"/>
            <w:bottom w:w="0" w:type="dxa"/>
          </w:tblCellMar>
        </w:tblPrEx>
        <w:tc>
          <w:tcPr>
            <w:tcW w:w="2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39046DA" w14:textId="77777777" w:rsidR="006E7E54" w:rsidRDefault="00000000">
            <w:pPr>
              <w:spacing w:line="264" w:lineRule="auto"/>
            </w:pPr>
            <w:r>
              <w:rPr>
                <w:color w:val="000000"/>
                <w:sz w:val="21"/>
                <w:szCs w:val="21"/>
              </w:rPr>
              <w:t>Programme Board</w:t>
            </w:r>
          </w:p>
        </w:tc>
        <w:tc>
          <w:tcPr>
            <w:tcW w:w="25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0FAFB21" w14:textId="77777777" w:rsidR="006E7E54" w:rsidRDefault="00000000">
            <w:pPr>
              <w:spacing w:line="264" w:lineRule="auto"/>
            </w:pPr>
            <w:r>
              <w:rPr>
                <w:color w:val="000000"/>
                <w:sz w:val="21"/>
                <w:szCs w:val="21"/>
              </w:rPr>
              <w:t>Milestones, approvals</w:t>
            </w:r>
          </w:p>
        </w:tc>
        <w:tc>
          <w:tcPr>
            <w:tcW w:w="2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780FAF9" w14:textId="77777777" w:rsidR="006E7E54" w:rsidRDefault="00000000">
            <w:pPr>
              <w:spacing w:line="264" w:lineRule="auto"/>
            </w:pPr>
            <w:r>
              <w:rPr>
                <w:color w:val="000000"/>
                <w:sz w:val="21"/>
                <w:szCs w:val="21"/>
              </w:rPr>
              <w:t>Stage-gate review</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A29286E" w14:textId="77777777" w:rsidR="006E7E54" w:rsidRDefault="00000000">
            <w:pPr>
              <w:spacing w:line="264" w:lineRule="auto"/>
            </w:pPr>
            <w:r>
              <w:rPr>
                <w:color w:val="000000"/>
                <w:sz w:val="21"/>
                <w:szCs w:val="21"/>
              </w:rPr>
              <w:t>Monthly</w:t>
            </w:r>
          </w:p>
        </w:tc>
        <w:tc>
          <w:tcPr>
            <w:tcW w:w="1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800D51D" w14:textId="77777777" w:rsidR="006E7E54" w:rsidRDefault="00000000">
            <w:pPr>
              <w:spacing w:line="264" w:lineRule="auto"/>
            </w:pPr>
            <w:r>
              <w:rPr>
                <w:color w:val="000000"/>
                <w:sz w:val="21"/>
                <w:szCs w:val="21"/>
              </w:rPr>
              <w:t>PM</w:t>
            </w:r>
          </w:p>
        </w:tc>
      </w:tr>
      <w:tr w:rsidR="006E7E54" w14:paraId="7EDA4724" w14:textId="77777777">
        <w:tblPrEx>
          <w:tblCellMar>
            <w:top w:w="0" w:type="dxa"/>
            <w:bottom w:w="0" w:type="dxa"/>
          </w:tblCellMar>
        </w:tblPrEx>
        <w:tc>
          <w:tcPr>
            <w:tcW w:w="2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74E1084" w14:textId="77777777" w:rsidR="006E7E54" w:rsidRDefault="00000000">
            <w:pPr>
              <w:spacing w:line="264" w:lineRule="auto"/>
            </w:pPr>
            <w:r>
              <w:rPr>
                <w:color w:val="000000"/>
                <w:sz w:val="21"/>
                <w:szCs w:val="21"/>
              </w:rPr>
              <w:t>Transport Operators</w:t>
            </w:r>
          </w:p>
        </w:tc>
        <w:tc>
          <w:tcPr>
            <w:tcW w:w="25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8DC6116" w14:textId="77777777" w:rsidR="006E7E54" w:rsidRDefault="00000000">
            <w:pPr>
              <w:spacing w:line="264" w:lineRule="auto"/>
            </w:pPr>
            <w:r>
              <w:rPr>
                <w:color w:val="000000"/>
                <w:sz w:val="21"/>
                <w:szCs w:val="21"/>
              </w:rPr>
              <w:t>Integration, testing</w:t>
            </w:r>
          </w:p>
        </w:tc>
        <w:tc>
          <w:tcPr>
            <w:tcW w:w="2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9854742" w14:textId="77777777" w:rsidR="006E7E54" w:rsidRDefault="00000000">
            <w:pPr>
              <w:spacing w:line="264" w:lineRule="auto"/>
            </w:pPr>
            <w:r>
              <w:rPr>
                <w:color w:val="000000"/>
                <w:sz w:val="21"/>
                <w:szCs w:val="21"/>
              </w:rPr>
              <w:t>Workshops</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90B86A4" w14:textId="77777777" w:rsidR="006E7E54" w:rsidRDefault="00000000">
            <w:pPr>
              <w:spacing w:line="264" w:lineRule="auto"/>
            </w:pPr>
            <w:r>
              <w:rPr>
                <w:color w:val="000000"/>
                <w:sz w:val="21"/>
                <w:szCs w:val="21"/>
              </w:rPr>
              <w:t>Fortnightly</w:t>
            </w:r>
          </w:p>
        </w:tc>
        <w:tc>
          <w:tcPr>
            <w:tcW w:w="1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A392F58" w14:textId="77777777" w:rsidR="006E7E54" w:rsidRDefault="00000000">
            <w:pPr>
              <w:spacing w:line="264" w:lineRule="auto"/>
            </w:pPr>
            <w:r>
              <w:rPr>
                <w:color w:val="000000"/>
                <w:sz w:val="21"/>
                <w:szCs w:val="21"/>
              </w:rPr>
              <w:t xml:space="preserve">Tech </w:t>
            </w:r>
            <w:proofErr w:type="gramStart"/>
            <w:r>
              <w:rPr>
                <w:color w:val="000000"/>
                <w:sz w:val="21"/>
                <w:szCs w:val="21"/>
              </w:rPr>
              <w:t>Lead</w:t>
            </w:r>
            <w:proofErr w:type="gramEnd"/>
          </w:p>
        </w:tc>
      </w:tr>
      <w:tr w:rsidR="006E7E54" w14:paraId="5D82D6F8" w14:textId="77777777">
        <w:tblPrEx>
          <w:tblCellMar>
            <w:top w:w="0" w:type="dxa"/>
            <w:bottom w:w="0" w:type="dxa"/>
          </w:tblCellMar>
        </w:tblPrEx>
        <w:tc>
          <w:tcPr>
            <w:tcW w:w="2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6E819CE" w14:textId="77777777" w:rsidR="006E7E54" w:rsidRDefault="00000000">
            <w:pPr>
              <w:spacing w:line="264" w:lineRule="auto"/>
            </w:pPr>
            <w:r>
              <w:rPr>
                <w:color w:val="000000"/>
                <w:sz w:val="21"/>
                <w:szCs w:val="21"/>
              </w:rPr>
              <w:t>Accessibility Groups</w:t>
            </w:r>
          </w:p>
        </w:tc>
        <w:tc>
          <w:tcPr>
            <w:tcW w:w="25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132B2B3" w14:textId="77777777" w:rsidR="006E7E54" w:rsidRDefault="00000000">
            <w:pPr>
              <w:spacing w:line="264" w:lineRule="auto"/>
            </w:pPr>
            <w:r>
              <w:rPr>
                <w:color w:val="000000"/>
                <w:sz w:val="21"/>
                <w:szCs w:val="21"/>
              </w:rPr>
              <w:t>User experience testing</w:t>
            </w:r>
          </w:p>
        </w:tc>
        <w:tc>
          <w:tcPr>
            <w:tcW w:w="2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0FE6613" w14:textId="77777777" w:rsidR="006E7E54" w:rsidRDefault="00000000">
            <w:pPr>
              <w:spacing w:line="264" w:lineRule="auto"/>
            </w:pPr>
            <w:r>
              <w:rPr>
                <w:color w:val="000000"/>
                <w:sz w:val="21"/>
                <w:szCs w:val="21"/>
              </w:rPr>
              <w:t>Focus groups</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A9EDA11" w14:textId="77777777" w:rsidR="006E7E54" w:rsidRDefault="00000000">
            <w:pPr>
              <w:spacing w:line="264" w:lineRule="auto"/>
            </w:pPr>
            <w:r>
              <w:rPr>
                <w:color w:val="000000"/>
                <w:sz w:val="21"/>
                <w:szCs w:val="21"/>
              </w:rPr>
              <w:t>Monthly</w:t>
            </w:r>
          </w:p>
        </w:tc>
        <w:tc>
          <w:tcPr>
            <w:tcW w:w="1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B209F0E" w14:textId="77777777" w:rsidR="006E7E54" w:rsidRDefault="00000000">
            <w:pPr>
              <w:spacing w:line="264" w:lineRule="auto"/>
            </w:pPr>
            <w:r>
              <w:rPr>
                <w:color w:val="000000"/>
                <w:sz w:val="21"/>
                <w:szCs w:val="21"/>
              </w:rPr>
              <w:t>BA</w:t>
            </w:r>
          </w:p>
        </w:tc>
      </w:tr>
      <w:tr w:rsidR="006E7E54" w14:paraId="68476081" w14:textId="77777777">
        <w:tblPrEx>
          <w:tblCellMar>
            <w:top w:w="0" w:type="dxa"/>
            <w:bottom w:w="0" w:type="dxa"/>
          </w:tblCellMar>
        </w:tblPrEx>
        <w:tc>
          <w:tcPr>
            <w:tcW w:w="2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F7DBDBC" w14:textId="77777777" w:rsidR="006E7E54" w:rsidRDefault="00000000">
            <w:pPr>
              <w:spacing w:line="264" w:lineRule="auto"/>
            </w:pPr>
            <w:r>
              <w:rPr>
                <w:color w:val="000000"/>
                <w:sz w:val="21"/>
                <w:szCs w:val="21"/>
              </w:rPr>
              <w:t>Passengers</w:t>
            </w:r>
          </w:p>
        </w:tc>
        <w:tc>
          <w:tcPr>
            <w:tcW w:w="25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5E4C6BE" w14:textId="77777777" w:rsidR="006E7E54" w:rsidRDefault="00000000">
            <w:pPr>
              <w:spacing w:line="264" w:lineRule="auto"/>
            </w:pPr>
            <w:r>
              <w:rPr>
                <w:color w:val="000000"/>
                <w:sz w:val="21"/>
                <w:szCs w:val="21"/>
              </w:rPr>
              <w:t>Service updates</w:t>
            </w:r>
          </w:p>
        </w:tc>
        <w:tc>
          <w:tcPr>
            <w:tcW w:w="2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4A91AA7" w14:textId="77777777" w:rsidR="006E7E54" w:rsidRDefault="00000000">
            <w:pPr>
              <w:spacing w:line="264" w:lineRule="auto"/>
            </w:pPr>
            <w:r>
              <w:rPr>
                <w:color w:val="000000"/>
                <w:sz w:val="21"/>
                <w:szCs w:val="21"/>
              </w:rPr>
              <w:t>Web, app, social</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67031E9" w14:textId="77777777" w:rsidR="006E7E54" w:rsidRDefault="00000000">
            <w:pPr>
              <w:spacing w:line="264" w:lineRule="auto"/>
            </w:pPr>
            <w:r>
              <w:rPr>
                <w:color w:val="000000"/>
                <w:sz w:val="21"/>
                <w:szCs w:val="21"/>
              </w:rPr>
              <w:t>As required</w:t>
            </w:r>
          </w:p>
        </w:tc>
        <w:tc>
          <w:tcPr>
            <w:tcW w:w="11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937AF27" w14:textId="77777777" w:rsidR="006E7E54" w:rsidRDefault="00000000">
            <w:pPr>
              <w:spacing w:line="264" w:lineRule="auto"/>
            </w:pPr>
            <w:r>
              <w:rPr>
                <w:color w:val="000000"/>
                <w:sz w:val="21"/>
                <w:szCs w:val="21"/>
              </w:rPr>
              <w:t>Comms</w:t>
            </w:r>
          </w:p>
        </w:tc>
      </w:tr>
      <w:tr w:rsidR="006E7E54" w14:paraId="15EA4805" w14:textId="77777777">
        <w:tblPrEx>
          <w:tblCellMar>
            <w:top w:w="0" w:type="dxa"/>
            <w:bottom w:w="0" w:type="dxa"/>
          </w:tblCellMar>
        </w:tblPrEx>
        <w:tc>
          <w:tcPr>
            <w:tcW w:w="2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54E1FF0" w14:textId="77777777" w:rsidR="006E7E54" w:rsidRDefault="00000000">
            <w:pPr>
              <w:spacing w:line="264" w:lineRule="auto"/>
            </w:pPr>
            <w:r>
              <w:rPr>
                <w:color w:val="000000"/>
                <w:sz w:val="21"/>
                <w:szCs w:val="21"/>
              </w:rPr>
              <w:t>Regulators</w:t>
            </w:r>
          </w:p>
        </w:tc>
        <w:tc>
          <w:tcPr>
            <w:tcW w:w="25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12C0351" w14:textId="77777777" w:rsidR="006E7E54" w:rsidRDefault="00000000">
            <w:pPr>
              <w:spacing w:line="264" w:lineRule="auto"/>
            </w:pPr>
            <w:r>
              <w:rPr>
                <w:color w:val="000000"/>
                <w:sz w:val="21"/>
                <w:szCs w:val="21"/>
              </w:rPr>
              <w:t>Compliance evidence</w:t>
            </w:r>
          </w:p>
        </w:tc>
        <w:tc>
          <w:tcPr>
            <w:tcW w:w="2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0881F0E" w14:textId="77777777" w:rsidR="006E7E54" w:rsidRDefault="00000000">
            <w:pPr>
              <w:spacing w:line="264" w:lineRule="auto"/>
            </w:pPr>
            <w:r>
              <w:rPr>
                <w:color w:val="000000"/>
                <w:sz w:val="21"/>
                <w:szCs w:val="21"/>
              </w:rPr>
              <w:t>Formal reports</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11C33D4" w14:textId="77777777" w:rsidR="006E7E54" w:rsidRDefault="00000000">
            <w:pPr>
              <w:spacing w:line="264" w:lineRule="auto"/>
            </w:pPr>
            <w:r>
              <w:rPr>
                <w:color w:val="000000"/>
                <w:sz w:val="21"/>
                <w:szCs w:val="21"/>
              </w:rPr>
              <w:t>Quarterly</w:t>
            </w:r>
          </w:p>
        </w:tc>
        <w:tc>
          <w:tcPr>
            <w:tcW w:w="11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1FD1A63" w14:textId="77777777" w:rsidR="006E7E54" w:rsidRDefault="00000000">
            <w:pPr>
              <w:spacing w:line="264" w:lineRule="auto"/>
            </w:pPr>
            <w:r>
              <w:rPr>
                <w:color w:val="000000"/>
                <w:sz w:val="21"/>
                <w:szCs w:val="21"/>
              </w:rPr>
              <w:t>Compliance</w:t>
            </w:r>
          </w:p>
        </w:tc>
      </w:tr>
    </w:tbl>
    <w:p w14:paraId="57D9ABA0" w14:textId="7972E69C"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5</w:t>
      </w:r>
      <w:r>
        <w:fldChar w:fldCharType="end"/>
      </w:r>
      <w:r>
        <w:t xml:space="preserve">: </w:t>
      </w:r>
      <w:bookmarkStart w:id="23" w:name="_Toc236005710"/>
      <w:r>
        <w:t>RACI Matrix</w:t>
      </w:r>
      <w:bookmarkEnd w:id="23"/>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160"/>
        <w:gridCol w:w="1160"/>
        <w:gridCol w:w="1240"/>
        <w:gridCol w:w="900"/>
        <w:gridCol w:w="1140"/>
        <w:gridCol w:w="1360"/>
      </w:tblGrid>
      <w:tr w:rsidR="006E7E54" w14:paraId="1A1B6686" w14:textId="77777777">
        <w:tblPrEx>
          <w:tblCellMar>
            <w:top w:w="0" w:type="dxa"/>
            <w:bottom w:w="0" w:type="dxa"/>
          </w:tblCellMar>
        </w:tblPrEx>
        <w:trPr>
          <w:tblHeader/>
        </w:trPr>
        <w:tc>
          <w:tcPr>
            <w:tcW w:w="24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549A01B9" w14:textId="77777777" w:rsidR="006E7E54" w:rsidRDefault="00000000">
            <w:pPr>
              <w:spacing w:line="264" w:lineRule="auto"/>
            </w:pPr>
            <w:r>
              <w:rPr>
                <w:b/>
                <w:bCs/>
                <w:color w:val="FFFFFF"/>
                <w:sz w:val="21"/>
                <w:szCs w:val="21"/>
              </w:rPr>
              <w:t>Activity</w:t>
            </w:r>
          </w:p>
        </w:tc>
        <w:tc>
          <w:tcPr>
            <w:tcW w:w="11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334105ED" w14:textId="77777777" w:rsidR="006E7E54" w:rsidRDefault="00000000">
            <w:pPr>
              <w:spacing w:line="264" w:lineRule="auto"/>
              <w:jc w:val="center"/>
            </w:pPr>
            <w:r>
              <w:rPr>
                <w:b/>
                <w:bCs/>
                <w:color w:val="FFFFFF"/>
                <w:sz w:val="21"/>
                <w:szCs w:val="21"/>
              </w:rPr>
              <w:t>Sponsor</w:t>
            </w:r>
          </w:p>
        </w:tc>
        <w:tc>
          <w:tcPr>
            <w:tcW w:w="11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608D2844" w14:textId="77777777" w:rsidR="006E7E54" w:rsidRDefault="00000000">
            <w:pPr>
              <w:spacing w:line="264" w:lineRule="auto"/>
              <w:jc w:val="center"/>
            </w:pPr>
            <w:r>
              <w:rPr>
                <w:b/>
                <w:bCs/>
                <w:color w:val="FFFFFF"/>
                <w:sz w:val="21"/>
                <w:szCs w:val="21"/>
              </w:rPr>
              <w:t>PM</w:t>
            </w:r>
          </w:p>
        </w:tc>
        <w:tc>
          <w:tcPr>
            <w:tcW w:w="124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224EAA5F" w14:textId="77777777" w:rsidR="006E7E54" w:rsidRDefault="00000000">
            <w:pPr>
              <w:spacing w:line="264" w:lineRule="auto"/>
              <w:jc w:val="center"/>
            </w:pPr>
            <w:r>
              <w:rPr>
                <w:b/>
                <w:bCs/>
                <w:color w:val="FFFFFF"/>
                <w:sz w:val="21"/>
                <w:szCs w:val="21"/>
              </w:rPr>
              <w:t xml:space="preserve">Tech </w:t>
            </w:r>
            <w:proofErr w:type="gramStart"/>
            <w:r>
              <w:rPr>
                <w:b/>
                <w:bCs/>
                <w:color w:val="FFFFFF"/>
                <w:sz w:val="21"/>
                <w:szCs w:val="21"/>
              </w:rPr>
              <w:t>Lead</w:t>
            </w:r>
            <w:proofErr w:type="gramEnd"/>
          </w:p>
        </w:tc>
        <w:tc>
          <w:tcPr>
            <w:tcW w:w="9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3EEAC70B" w14:textId="77777777" w:rsidR="006E7E54" w:rsidRDefault="00000000">
            <w:pPr>
              <w:spacing w:line="264" w:lineRule="auto"/>
              <w:jc w:val="center"/>
            </w:pPr>
            <w:r>
              <w:rPr>
                <w:b/>
                <w:bCs/>
                <w:color w:val="FFFFFF"/>
                <w:sz w:val="21"/>
                <w:szCs w:val="21"/>
              </w:rPr>
              <w:t>BA</w:t>
            </w:r>
          </w:p>
        </w:tc>
        <w:tc>
          <w:tcPr>
            <w:tcW w:w="114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4FE2C43E" w14:textId="77777777" w:rsidR="006E7E54" w:rsidRDefault="00000000">
            <w:pPr>
              <w:spacing w:line="264" w:lineRule="auto"/>
              <w:jc w:val="center"/>
            </w:pPr>
            <w:r>
              <w:rPr>
                <w:b/>
                <w:bCs/>
                <w:color w:val="FFFFFF"/>
                <w:sz w:val="21"/>
                <w:szCs w:val="21"/>
              </w:rPr>
              <w:t>QA</w:t>
            </w:r>
          </w:p>
        </w:tc>
        <w:tc>
          <w:tcPr>
            <w:tcW w:w="13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498F50CB" w14:textId="77777777" w:rsidR="006E7E54" w:rsidRDefault="00000000">
            <w:pPr>
              <w:spacing w:line="264" w:lineRule="auto"/>
              <w:jc w:val="center"/>
            </w:pPr>
            <w:r>
              <w:rPr>
                <w:b/>
                <w:bCs/>
                <w:color w:val="FFFFFF"/>
                <w:sz w:val="21"/>
                <w:szCs w:val="21"/>
              </w:rPr>
              <w:t>Ops</w:t>
            </w:r>
          </w:p>
        </w:tc>
      </w:tr>
      <w:tr w:rsidR="006E7E54" w14:paraId="569B0612"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838CFF0" w14:textId="77777777" w:rsidR="006E7E54" w:rsidRDefault="00000000">
            <w:pPr>
              <w:spacing w:line="264" w:lineRule="auto"/>
            </w:pPr>
            <w:r>
              <w:rPr>
                <w:color w:val="000000"/>
                <w:sz w:val="21"/>
                <w:szCs w:val="21"/>
              </w:rPr>
              <w:t>Approve business case</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68DF8F0" w14:textId="77777777" w:rsidR="006E7E54" w:rsidRDefault="00000000">
            <w:pPr>
              <w:spacing w:line="264" w:lineRule="auto"/>
              <w:jc w:val="center"/>
            </w:pPr>
            <w:r>
              <w:rPr>
                <w:color w:val="000000"/>
                <w:sz w:val="21"/>
                <w:szCs w:val="21"/>
              </w:rPr>
              <w:t>A</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F93E55B" w14:textId="77777777" w:rsidR="006E7E54" w:rsidRDefault="00000000">
            <w:pPr>
              <w:spacing w:line="264" w:lineRule="auto"/>
              <w:jc w:val="center"/>
            </w:pPr>
            <w:r>
              <w:rPr>
                <w:color w:val="000000"/>
                <w:sz w:val="21"/>
                <w:szCs w:val="21"/>
              </w:rPr>
              <w:t>R</w:t>
            </w:r>
          </w:p>
        </w:tc>
        <w:tc>
          <w:tcPr>
            <w:tcW w:w="12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7D2A98D" w14:textId="77777777" w:rsidR="006E7E54" w:rsidRDefault="00000000">
            <w:pPr>
              <w:spacing w:line="264" w:lineRule="auto"/>
              <w:jc w:val="center"/>
            </w:pPr>
            <w:r>
              <w:rPr>
                <w:color w:val="000000"/>
                <w:sz w:val="21"/>
                <w:szCs w:val="21"/>
              </w:rPr>
              <w:t>C</w:t>
            </w:r>
          </w:p>
        </w:tc>
        <w:tc>
          <w:tcPr>
            <w:tcW w:w="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7BF69BA" w14:textId="77777777" w:rsidR="006E7E54" w:rsidRDefault="00000000">
            <w:pPr>
              <w:spacing w:line="264" w:lineRule="auto"/>
              <w:jc w:val="center"/>
            </w:pPr>
            <w:r>
              <w:rPr>
                <w:color w:val="000000"/>
                <w:sz w:val="21"/>
                <w:szCs w:val="21"/>
              </w:rPr>
              <w:t>C</w:t>
            </w:r>
          </w:p>
        </w:tc>
        <w:tc>
          <w:tcPr>
            <w:tcW w:w="11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547E6CE" w14:textId="77777777" w:rsidR="006E7E54" w:rsidRDefault="00000000">
            <w:pPr>
              <w:spacing w:line="264" w:lineRule="auto"/>
              <w:jc w:val="center"/>
            </w:pPr>
            <w:r>
              <w:rPr>
                <w:color w:val="000000"/>
                <w:sz w:val="21"/>
                <w:szCs w:val="21"/>
              </w:rPr>
              <w:t>I</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26E2556" w14:textId="77777777" w:rsidR="006E7E54" w:rsidRDefault="00000000">
            <w:pPr>
              <w:spacing w:line="264" w:lineRule="auto"/>
              <w:jc w:val="center"/>
            </w:pPr>
            <w:r>
              <w:rPr>
                <w:color w:val="000000"/>
                <w:sz w:val="21"/>
                <w:szCs w:val="21"/>
              </w:rPr>
              <w:t>I</w:t>
            </w:r>
          </w:p>
        </w:tc>
      </w:tr>
      <w:tr w:rsidR="006E7E54" w14:paraId="1B32F8E7"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444B25E" w14:textId="77777777" w:rsidR="006E7E54" w:rsidRDefault="00000000">
            <w:pPr>
              <w:spacing w:line="264" w:lineRule="auto"/>
            </w:pPr>
            <w:r>
              <w:rPr>
                <w:color w:val="000000"/>
                <w:sz w:val="21"/>
                <w:szCs w:val="21"/>
              </w:rPr>
              <w:t>Requirements gathering</w:t>
            </w:r>
          </w:p>
        </w:tc>
        <w:tc>
          <w:tcPr>
            <w:tcW w:w="1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A7B71C1" w14:textId="77777777" w:rsidR="006E7E54" w:rsidRDefault="00000000">
            <w:pPr>
              <w:spacing w:line="264" w:lineRule="auto"/>
              <w:jc w:val="center"/>
            </w:pPr>
            <w:r>
              <w:rPr>
                <w:color w:val="000000"/>
                <w:sz w:val="21"/>
                <w:szCs w:val="21"/>
              </w:rPr>
              <w:t>I</w:t>
            </w:r>
          </w:p>
        </w:tc>
        <w:tc>
          <w:tcPr>
            <w:tcW w:w="1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CC7B607" w14:textId="77777777" w:rsidR="006E7E54" w:rsidRDefault="00000000">
            <w:pPr>
              <w:spacing w:line="264" w:lineRule="auto"/>
              <w:jc w:val="center"/>
            </w:pPr>
            <w:r>
              <w:rPr>
                <w:color w:val="000000"/>
                <w:sz w:val="21"/>
                <w:szCs w:val="21"/>
              </w:rPr>
              <w:t>A</w:t>
            </w:r>
          </w:p>
        </w:tc>
        <w:tc>
          <w:tcPr>
            <w:tcW w:w="124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49F1E3B" w14:textId="77777777" w:rsidR="006E7E54" w:rsidRDefault="00000000">
            <w:pPr>
              <w:spacing w:line="264" w:lineRule="auto"/>
              <w:jc w:val="center"/>
            </w:pPr>
            <w:r>
              <w:rPr>
                <w:color w:val="000000"/>
                <w:sz w:val="21"/>
                <w:szCs w:val="21"/>
              </w:rPr>
              <w:t>C</w:t>
            </w:r>
          </w:p>
        </w:tc>
        <w:tc>
          <w:tcPr>
            <w:tcW w:w="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757A8A9" w14:textId="77777777" w:rsidR="006E7E54" w:rsidRDefault="00000000">
            <w:pPr>
              <w:spacing w:line="264" w:lineRule="auto"/>
              <w:jc w:val="center"/>
            </w:pPr>
            <w:r>
              <w:rPr>
                <w:color w:val="000000"/>
                <w:sz w:val="21"/>
                <w:szCs w:val="21"/>
              </w:rPr>
              <w:t>R</w:t>
            </w:r>
          </w:p>
        </w:tc>
        <w:tc>
          <w:tcPr>
            <w:tcW w:w="114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8EE0C2D" w14:textId="77777777" w:rsidR="006E7E54" w:rsidRDefault="00000000">
            <w:pPr>
              <w:spacing w:line="264" w:lineRule="auto"/>
              <w:jc w:val="center"/>
            </w:pPr>
            <w:r>
              <w:rPr>
                <w:color w:val="000000"/>
                <w:sz w:val="21"/>
                <w:szCs w:val="21"/>
              </w:rPr>
              <w:t>I</w:t>
            </w:r>
          </w:p>
        </w:tc>
        <w:tc>
          <w:tcPr>
            <w:tcW w:w="1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F55D756" w14:textId="77777777" w:rsidR="006E7E54" w:rsidRDefault="00000000">
            <w:pPr>
              <w:spacing w:line="264" w:lineRule="auto"/>
              <w:jc w:val="center"/>
            </w:pPr>
            <w:r>
              <w:rPr>
                <w:color w:val="000000"/>
                <w:sz w:val="21"/>
                <w:szCs w:val="21"/>
              </w:rPr>
              <w:t>C</w:t>
            </w:r>
          </w:p>
        </w:tc>
      </w:tr>
      <w:tr w:rsidR="006E7E54" w14:paraId="13A43A02"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D8376BC" w14:textId="77777777" w:rsidR="006E7E54" w:rsidRDefault="00000000">
            <w:pPr>
              <w:spacing w:line="264" w:lineRule="auto"/>
            </w:pPr>
            <w:r>
              <w:rPr>
                <w:color w:val="000000"/>
                <w:sz w:val="21"/>
                <w:szCs w:val="21"/>
              </w:rPr>
              <w:t>Solution design</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76EC259" w14:textId="77777777" w:rsidR="006E7E54" w:rsidRDefault="00000000">
            <w:pPr>
              <w:spacing w:line="264" w:lineRule="auto"/>
              <w:jc w:val="center"/>
            </w:pPr>
            <w:r>
              <w:rPr>
                <w:color w:val="000000"/>
                <w:sz w:val="21"/>
                <w:szCs w:val="21"/>
              </w:rPr>
              <w:t>I</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F227EB7" w14:textId="77777777" w:rsidR="006E7E54" w:rsidRDefault="00000000">
            <w:pPr>
              <w:spacing w:line="264" w:lineRule="auto"/>
              <w:jc w:val="center"/>
            </w:pPr>
            <w:r>
              <w:rPr>
                <w:color w:val="000000"/>
                <w:sz w:val="21"/>
                <w:szCs w:val="21"/>
              </w:rPr>
              <w:t>A</w:t>
            </w:r>
          </w:p>
        </w:tc>
        <w:tc>
          <w:tcPr>
            <w:tcW w:w="12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963F6AB" w14:textId="77777777" w:rsidR="006E7E54" w:rsidRDefault="00000000">
            <w:pPr>
              <w:spacing w:line="264" w:lineRule="auto"/>
              <w:jc w:val="center"/>
            </w:pPr>
            <w:r>
              <w:rPr>
                <w:color w:val="000000"/>
                <w:sz w:val="21"/>
                <w:szCs w:val="21"/>
              </w:rPr>
              <w:t>R</w:t>
            </w:r>
          </w:p>
        </w:tc>
        <w:tc>
          <w:tcPr>
            <w:tcW w:w="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AFABCD5" w14:textId="77777777" w:rsidR="006E7E54" w:rsidRDefault="00000000">
            <w:pPr>
              <w:spacing w:line="264" w:lineRule="auto"/>
              <w:jc w:val="center"/>
            </w:pPr>
            <w:r>
              <w:rPr>
                <w:color w:val="000000"/>
                <w:sz w:val="21"/>
                <w:szCs w:val="21"/>
              </w:rPr>
              <w:t>C</w:t>
            </w:r>
          </w:p>
        </w:tc>
        <w:tc>
          <w:tcPr>
            <w:tcW w:w="11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02B38DC" w14:textId="77777777" w:rsidR="006E7E54" w:rsidRDefault="00000000">
            <w:pPr>
              <w:spacing w:line="264" w:lineRule="auto"/>
              <w:jc w:val="center"/>
            </w:pPr>
            <w:r>
              <w:rPr>
                <w:color w:val="000000"/>
                <w:sz w:val="21"/>
                <w:szCs w:val="21"/>
              </w:rPr>
              <w:t>I</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530FE9B" w14:textId="77777777" w:rsidR="006E7E54" w:rsidRDefault="00000000">
            <w:pPr>
              <w:spacing w:line="264" w:lineRule="auto"/>
              <w:jc w:val="center"/>
            </w:pPr>
            <w:r>
              <w:rPr>
                <w:color w:val="000000"/>
                <w:sz w:val="21"/>
                <w:szCs w:val="21"/>
              </w:rPr>
              <w:t>C</w:t>
            </w:r>
          </w:p>
        </w:tc>
      </w:tr>
      <w:tr w:rsidR="006E7E54" w14:paraId="2B5E2FAE"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E521B54" w14:textId="77777777" w:rsidR="006E7E54" w:rsidRDefault="00000000">
            <w:pPr>
              <w:spacing w:line="264" w:lineRule="auto"/>
            </w:pPr>
            <w:r>
              <w:rPr>
                <w:color w:val="000000"/>
                <w:sz w:val="21"/>
                <w:szCs w:val="21"/>
              </w:rPr>
              <w:t>System development</w:t>
            </w:r>
          </w:p>
        </w:tc>
        <w:tc>
          <w:tcPr>
            <w:tcW w:w="1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EEF1ED1" w14:textId="77777777" w:rsidR="006E7E54" w:rsidRDefault="00000000">
            <w:pPr>
              <w:spacing w:line="264" w:lineRule="auto"/>
              <w:jc w:val="center"/>
            </w:pPr>
            <w:r>
              <w:rPr>
                <w:color w:val="000000"/>
                <w:sz w:val="21"/>
                <w:szCs w:val="21"/>
              </w:rPr>
              <w:t>I</w:t>
            </w:r>
          </w:p>
        </w:tc>
        <w:tc>
          <w:tcPr>
            <w:tcW w:w="1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67E17E9" w14:textId="77777777" w:rsidR="006E7E54" w:rsidRDefault="00000000">
            <w:pPr>
              <w:spacing w:line="264" w:lineRule="auto"/>
              <w:jc w:val="center"/>
            </w:pPr>
            <w:r>
              <w:rPr>
                <w:color w:val="000000"/>
                <w:sz w:val="21"/>
                <w:szCs w:val="21"/>
              </w:rPr>
              <w:t>A</w:t>
            </w:r>
          </w:p>
        </w:tc>
        <w:tc>
          <w:tcPr>
            <w:tcW w:w="124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E681345" w14:textId="77777777" w:rsidR="006E7E54" w:rsidRDefault="00000000">
            <w:pPr>
              <w:spacing w:line="264" w:lineRule="auto"/>
              <w:jc w:val="center"/>
            </w:pPr>
            <w:r>
              <w:rPr>
                <w:color w:val="000000"/>
                <w:sz w:val="21"/>
                <w:szCs w:val="21"/>
              </w:rPr>
              <w:t>R</w:t>
            </w:r>
          </w:p>
        </w:tc>
        <w:tc>
          <w:tcPr>
            <w:tcW w:w="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9B81ECD" w14:textId="77777777" w:rsidR="006E7E54" w:rsidRDefault="00000000">
            <w:pPr>
              <w:spacing w:line="264" w:lineRule="auto"/>
              <w:jc w:val="center"/>
            </w:pPr>
            <w:r>
              <w:rPr>
                <w:color w:val="000000"/>
                <w:sz w:val="21"/>
                <w:szCs w:val="21"/>
              </w:rPr>
              <w:t>I</w:t>
            </w:r>
          </w:p>
        </w:tc>
        <w:tc>
          <w:tcPr>
            <w:tcW w:w="114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7826522" w14:textId="77777777" w:rsidR="006E7E54" w:rsidRDefault="00000000">
            <w:pPr>
              <w:spacing w:line="264" w:lineRule="auto"/>
              <w:jc w:val="center"/>
            </w:pPr>
            <w:r>
              <w:rPr>
                <w:color w:val="000000"/>
                <w:sz w:val="21"/>
                <w:szCs w:val="21"/>
              </w:rPr>
              <w:t>C</w:t>
            </w:r>
          </w:p>
        </w:tc>
        <w:tc>
          <w:tcPr>
            <w:tcW w:w="1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06E87D9" w14:textId="77777777" w:rsidR="006E7E54" w:rsidRDefault="00000000">
            <w:pPr>
              <w:spacing w:line="264" w:lineRule="auto"/>
              <w:jc w:val="center"/>
            </w:pPr>
            <w:r>
              <w:rPr>
                <w:color w:val="000000"/>
                <w:sz w:val="21"/>
                <w:szCs w:val="21"/>
              </w:rPr>
              <w:t>I</w:t>
            </w:r>
          </w:p>
        </w:tc>
      </w:tr>
      <w:tr w:rsidR="006E7E54" w14:paraId="36A5EB3D"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757E141" w14:textId="77777777" w:rsidR="006E7E54" w:rsidRDefault="00000000">
            <w:pPr>
              <w:spacing w:line="264" w:lineRule="auto"/>
            </w:pPr>
            <w:r>
              <w:rPr>
                <w:color w:val="000000"/>
                <w:sz w:val="21"/>
                <w:szCs w:val="21"/>
              </w:rPr>
              <w:t>Testing</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169650C" w14:textId="77777777" w:rsidR="006E7E54" w:rsidRDefault="00000000">
            <w:pPr>
              <w:spacing w:line="264" w:lineRule="auto"/>
              <w:jc w:val="center"/>
            </w:pPr>
            <w:r>
              <w:rPr>
                <w:color w:val="000000"/>
                <w:sz w:val="21"/>
                <w:szCs w:val="21"/>
              </w:rPr>
              <w:t>I</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3566B35" w14:textId="77777777" w:rsidR="006E7E54" w:rsidRDefault="00000000">
            <w:pPr>
              <w:spacing w:line="264" w:lineRule="auto"/>
              <w:jc w:val="center"/>
            </w:pPr>
            <w:r>
              <w:rPr>
                <w:color w:val="000000"/>
                <w:sz w:val="21"/>
                <w:szCs w:val="21"/>
              </w:rPr>
              <w:t>C</w:t>
            </w:r>
          </w:p>
        </w:tc>
        <w:tc>
          <w:tcPr>
            <w:tcW w:w="12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55B8EAB" w14:textId="77777777" w:rsidR="006E7E54" w:rsidRDefault="00000000">
            <w:pPr>
              <w:spacing w:line="264" w:lineRule="auto"/>
              <w:jc w:val="center"/>
            </w:pPr>
            <w:r>
              <w:rPr>
                <w:color w:val="000000"/>
                <w:sz w:val="21"/>
                <w:szCs w:val="21"/>
              </w:rPr>
              <w:t>C</w:t>
            </w:r>
          </w:p>
        </w:tc>
        <w:tc>
          <w:tcPr>
            <w:tcW w:w="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47D1BB9" w14:textId="77777777" w:rsidR="006E7E54" w:rsidRDefault="00000000">
            <w:pPr>
              <w:spacing w:line="264" w:lineRule="auto"/>
              <w:jc w:val="center"/>
            </w:pPr>
            <w:r>
              <w:rPr>
                <w:color w:val="000000"/>
                <w:sz w:val="21"/>
                <w:szCs w:val="21"/>
              </w:rPr>
              <w:t>I</w:t>
            </w:r>
          </w:p>
        </w:tc>
        <w:tc>
          <w:tcPr>
            <w:tcW w:w="11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E9D6DBC" w14:textId="77777777" w:rsidR="006E7E54" w:rsidRDefault="00000000">
            <w:pPr>
              <w:spacing w:line="264" w:lineRule="auto"/>
              <w:jc w:val="center"/>
            </w:pPr>
            <w:r>
              <w:rPr>
                <w:color w:val="000000"/>
                <w:sz w:val="21"/>
                <w:szCs w:val="21"/>
              </w:rPr>
              <w:t>R/A</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887A3DB" w14:textId="77777777" w:rsidR="006E7E54" w:rsidRDefault="00000000">
            <w:pPr>
              <w:spacing w:line="264" w:lineRule="auto"/>
              <w:jc w:val="center"/>
            </w:pPr>
            <w:r>
              <w:rPr>
                <w:color w:val="000000"/>
                <w:sz w:val="21"/>
                <w:szCs w:val="21"/>
              </w:rPr>
              <w:t>I</w:t>
            </w:r>
          </w:p>
        </w:tc>
      </w:tr>
      <w:tr w:rsidR="006E7E54" w14:paraId="0DAF02AA"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63E6578" w14:textId="77777777" w:rsidR="006E7E54" w:rsidRDefault="00000000">
            <w:pPr>
              <w:spacing w:line="264" w:lineRule="auto"/>
            </w:pPr>
            <w:r>
              <w:rPr>
                <w:color w:val="000000"/>
                <w:sz w:val="21"/>
                <w:szCs w:val="21"/>
              </w:rPr>
              <w:t>Deployment</w:t>
            </w:r>
          </w:p>
        </w:tc>
        <w:tc>
          <w:tcPr>
            <w:tcW w:w="1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2C76C0E" w14:textId="77777777" w:rsidR="006E7E54" w:rsidRDefault="00000000">
            <w:pPr>
              <w:spacing w:line="264" w:lineRule="auto"/>
              <w:jc w:val="center"/>
            </w:pPr>
            <w:r>
              <w:rPr>
                <w:color w:val="000000"/>
                <w:sz w:val="21"/>
                <w:szCs w:val="21"/>
              </w:rPr>
              <w:t>I</w:t>
            </w:r>
          </w:p>
        </w:tc>
        <w:tc>
          <w:tcPr>
            <w:tcW w:w="11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7894F84" w14:textId="77777777" w:rsidR="006E7E54" w:rsidRDefault="00000000">
            <w:pPr>
              <w:spacing w:line="264" w:lineRule="auto"/>
              <w:jc w:val="center"/>
            </w:pPr>
            <w:r>
              <w:rPr>
                <w:color w:val="000000"/>
                <w:sz w:val="21"/>
                <w:szCs w:val="21"/>
              </w:rPr>
              <w:t>A</w:t>
            </w:r>
          </w:p>
        </w:tc>
        <w:tc>
          <w:tcPr>
            <w:tcW w:w="124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9BC7384" w14:textId="77777777" w:rsidR="006E7E54" w:rsidRDefault="00000000">
            <w:pPr>
              <w:spacing w:line="264" w:lineRule="auto"/>
              <w:jc w:val="center"/>
            </w:pPr>
            <w:r>
              <w:rPr>
                <w:color w:val="000000"/>
                <w:sz w:val="21"/>
                <w:szCs w:val="21"/>
              </w:rPr>
              <w:t>R</w:t>
            </w:r>
          </w:p>
        </w:tc>
        <w:tc>
          <w:tcPr>
            <w:tcW w:w="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DA84C64" w14:textId="77777777" w:rsidR="006E7E54" w:rsidRDefault="00000000">
            <w:pPr>
              <w:spacing w:line="264" w:lineRule="auto"/>
              <w:jc w:val="center"/>
            </w:pPr>
            <w:r>
              <w:rPr>
                <w:color w:val="000000"/>
                <w:sz w:val="21"/>
                <w:szCs w:val="21"/>
              </w:rPr>
              <w:t>I</w:t>
            </w:r>
          </w:p>
        </w:tc>
        <w:tc>
          <w:tcPr>
            <w:tcW w:w="114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C87966E" w14:textId="77777777" w:rsidR="006E7E54" w:rsidRDefault="00000000">
            <w:pPr>
              <w:spacing w:line="264" w:lineRule="auto"/>
              <w:jc w:val="center"/>
            </w:pPr>
            <w:r>
              <w:rPr>
                <w:color w:val="000000"/>
                <w:sz w:val="21"/>
                <w:szCs w:val="21"/>
              </w:rPr>
              <w:t>C</w:t>
            </w:r>
          </w:p>
        </w:tc>
        <w:tc>
          <w:tcPr>
            <w:tcW w:w="1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8A2EEC7" w14:textId="77777777" w:rsidR="006E7E54" w:rsidRDefault="00000000">
            <w:pPr>
              <w:spacing w:line="264" w:lineRule="auto"/>
              <w:jc w:val="center"/>
            </w:pPr>
            <w:r>
              <w:rPr>
                <w:color w:val="000000"/>
                <w:sz w:val="21"/>
                <w:szCs w:val="21"/>
              </w:rPr>
              <w:t>R</w:t>
            </w:r>
          </w:p>
        </w:tc>
      </w:tr>
      <w:tr w:rsidR="006E7E54" w14:paraId="5164E8B8"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E05FA58" w14:textId="77777777" w:rsidR="006E7E54" w:rsidRDefault="00000000">
            <w:pPr>
              <w:spacing w:line="264" w:lineRule="auto"/>
            </w:pPr>
            <w:r>
              <w:rPr>
                <w:color w:val="000000"/>
                <w:sz w:val="21"/>
                <w:szCs w:val="21"/>
              </w:rPr>
              <w:t>Benefits review</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661B97E" w14:textId="77777777" w:rsidR="006E7E54" w:rsidRDefault="00000000">
            <w:pPr>
              <w:spacing w:line="264" w:lineRule="auto"/>
              <w:jc w:val="center"/>
            </w:pPr>
            <w:r>
              <w:rPr>
                <w:color w:val="000000"/>
                <w:sz w:val="21"/>
                <w:szCs w:val="21"/>
              </w:rPr>
              <w:t>A</w:t>
            </w:r>
          </w:p>
        </w:tc>
        <w:tc>
          <w:tcPr>
            <w:tcW w:w="11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E15E11A" w14:textId="77777777" w:rsidR="006E7E54" w:rsidRDefault="00000000">
            <w:pPr>
              <w:spacing w:line="264" w:lineRule="auto"/>
              <w:jc w:val="center"/>
            </w:pPr>
            <w:r>
              <w:rPr>
                <w:color w:val="000000"/>
                <w:sz w:val="21"/>
                <w:szCs w:val="21"/>
              </w:rPr>
              <w:t>R</w:t>
            </w:r>
          </w:p>
        </w:tc>
        <w:tc>
          <w:tcPr>
            <w:tcW w:w="12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869837A" w14:textId="77777777" w:rsidR="006E7E54" w:rsidRDefault="00000000">
            <w:pPr>
              <w:spacing w:line="264" w:lineRule="auto"/>
              <w:jc w:val="center"/>
            </w:pPr>
            <w:r>
              <w:rPr>
                <w:color w:val="000000"/>
                <w:sz w:val="21"/>
                <w:szCs w:val="21"/>
              </w:rPr>
              <w:t>C</w:t>
            </w:r>
          </w:p>
        </w:tc>
        <w:tc>
          <w:tcPr>
            <w:tcW w:w="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2E5C1C7" w14:textId="77777777" w:rsidR="006E7E54" w:rsidRDefault="00000000">
            <w:pPr>
              <w:spacing w:line="264" w:lineRule="auto"/>
              <w:jc w:val="center"/>
            </w:pPr>
            <w:r>
              <w:rPr>
                <w:color w:val="000000"/>
                <w:sz w:val="21"/>
                <w:szCs w:val="21"/>
              </w:rPr>
              <w:t>C</w:t>
            </w:r>
          </w:p>
        </w:tc>
        <w:tc>
          <w:tcPr>
            <w:tcW w:w="114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347BCB2" w14:textId="77777777" w:rsidR="006E7E54" w:rsidRDefault="00000000">
            <w:pPr>
              <w:spacing w:line="264" w:lineRule="auto"/>
              <w:jc w:val="center"/>
            </w:pPr>
            <w:r>
              <w:rPr>
                <w:color w:val="000000"/>
                <w:sz w:val="21"/>
                <w:szCs w:val="21"/>
              </w:rPr>
              <w:t>I</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21EC47D" w14:textId="77777777" w:rsidR="006E7E54" w:rsidRDefault="00000000">
            <w:pPr>
              <w:spacing w:line="264" w:lineRule="auto"/>
              <w:jc w:val="center"/>
            </w:pPr>
            <w:r>
              <w:rPr>
                <w:color w:val="000000"/>
                <w:sz w:val="21"/>
                <w:szCs w:val="21"/>
              </w:rPr>
              <w:t>R</w:t>
            </w:r>
          </w:p>
        </w:tc>
      </w:tr>
    </w:tbl>
    <w:p w14:paraId="2740B79B" w14:textId="77777777" w:rsidR="006E7E54" w:rsidRDefault="00000000">
      <w:pPr>
        <w:spacing w:after="140"/>
        <w:jc w:val="both"/>
      </w:pPr>
      <w:r>
        <w:t>Key: R = Responsible, A = Accountable, C = Consulted, I = Informed. Engagement varies across the lifecycle: initiation secures sponsorship and governance; design and development use workshops so operators and accessibility groups shape requirements; implementation prepares users for change through training and communication; and post-deployment engagement shifts to benefits realisation through performance data and feedback. Figure 7 sets out the full communication plan, defining objectives, key messages, channels, frequency, ownership and feedback mechanisms for each stakeholder group. This continuous approach supports learning, stakeholder confidence and long-term sustainability.</w:t>
      </w:r>
    </w:p>
    <w:p w14:paraId="78D08A33" w14:textId="77777777" w:rsidR="006E7E54" w:rsidRDefault="00000000">
      <w:pPr>
        <w:spacing w:before="60" w:after="30"/>
        <w:jc w:val="center"/>
      </w:pPr>
      <w:r>
        <w:rPr>
          <w:noProof/>
        </w:rPr>
        <w:lastRenderedPageBreak/>
        <w:drawing>
          <wp:inline distT="0" distB="0" distL="0" distR="0" wp14:anchorId="42666811" wp14:editId="6DB333B5">
            <wp:extent cx="5715000" cy="3810000"/>
            <wp:effectExtent l="0" t="0" r="0" b="0"/>
            <wp:docPr id="1248367237" name="Picture 124836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15000" cy="3810000"/>
                    </a:xfrm>
                    <a:prstGeom prst="rect">
                      <a:avLst/>
                    </a:prstGeom>
                  </pic:spPr>
                </pic:pic>
              </a:graphicData>
            </a:graphic>
          </wp:inline>
        </w:drawing>
      </w:r>
    </w:p>
    <w:p w14:paraId="7352BF02" w14:textId="17949C31" w:rsidR="006E7E54" w:rsidRDefault="00000000">
      <w:pPr>
        <w:pStyle w:val="Caption"/>
      </w:pPr>
      <w:r>
        <w:t xml:space="preserve">Figure </w:t>
      </w:r>
      <w:r>
        <w:fldChar w:fldCharType="begin"/>
      </w:r>
      <w:r>
        <w:instrText>SEQ Figure \* ARABIC</w:instrText>
      </w:r>
      <w:r>
        <w:fldChar w:fldCharType="separate"/>
      </w:r>
      <w:r w:rsidR="00CC71E4">
        <w:rPr>
          <w:noProof/>
        </w:rPr>
        <w:t>7</w:t>
      </w:r>
      <w:r>
        <w:fldChar w:fldCharType="end"/>
      </w:r>
      <w:r>
        <w:t xml:space="preserve">: </w:t>
      </w:r>
      <w:bookmarkStart w:id="24" w:name="_Toc236005703"/>
      <w:r>
        <w:t>SMARTFLOW Communication Plan</w:t>
      </w:r>
      <w:bookmarkEnd w:id="24"/>
    </w:p>
    <w:p w14:paraId="4876B2ED" w14:textId="77777777" w:rsidR="006E7E54" w:rsidRDefault="00000000">
      <w:pPr>
        <w:pStyle w:val="Heading2"/>
      </w:pPr>
      <w:bookmarkStart w:id="25" w:name="_Toc236005693"/>
      <w:r>
        <w:t>8. Resource Allocation</w:t>
      </w:r>
      <w:bookmarkEnd w:id="25"/>
    </w:p>
    <w:p w14:paraId="0CBB0A0A" w14:textId="77777777" w:rsidR="006E7E54" w:rsidRDefault="00000000">
      <w:pPr>
        <w:spacing w:after="140"/>
        <w:jc w:val="both"/>
      </w:pPr>
      <w:r>
        <w:t>Effective resource allocation ensures delivery within scope, budget and schedule. Resources include people, technology, finance and organisational support, and effective management improves productivity and ensures skilled personnel are available when required (PMI, 2021). SMARTFLOW adopts resource loading, assigning specialists according to the lifecycle rather than continuously, maximising efficiency and reducing cost. Utilisation is monitored through fortnightly reviews and monthly Project Board reporting. Table 6 sets out responsibilities and Table 7 the budget allocation.</w:t>
      </w:r>
    </w:p>
    <w:p w14:paraId="7E7CD03C" w14:textId="56B062B2"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6</w:t>
      </w:r>
      <w:r>
        <w:fldChar w:fldCharType="end"/>
      </w:r>
      <w:r>
        <w:t xml:space="preserve">: </w:t>
      </w:r>
      <w:bookmarkStart w:id="26" w:name="_Toc236005711"/>
      <w:r>
        <w:t>Project Resource Allocation</w:t>
      </w:r>
      <w:bookmarkEnd w:id="26"/>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960"/>
        <w:gridCol w:w="2400"/>
      </w:tblGrid>
      <w:tr w:rsidR="006E7E54" w14:paraId="2EEC4977" w14:textId="77777777">
        <w:tblPrEx>
          <w:tblCellMar>
            <w:top w:w="0" w:type="dxa"/>
            <w:bottom w:w="0" w:type="dxa"/>
          </w:tblCellMar>
        </w:tblPrEx>
        <w:trPr>
          <w:tblHeader/>
        </w:trPr>
        <w:tc>
          <w:tcPr>
            <w:tcW w:w="30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54D8D41" w14:textId="77777777" w:rsidR="006E7E54" w:rsidRDefault="00000000">
            <w:pPr>
              <w:spacing w:line="264" w:lineRule="auto"/>
            </w:pPr>
            <w:r>
              <w:rPr>
                <w:b/>
                <w:bCs/>
                <w:color w:val="FFFFFF"/>
                <w:sz w:val="21"/>
                <w:szCs w:val="21"/>
              </w:rPr>
              <w:t>Resource</w:t>
            </w:r>
          </w:p>
        </w:tc>
        <w:tc>
          <w:tcPr>
            <w:tcW w:w="39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5B30A90A" w14:textId="77777777" w:rsidR="006E7E54" w:rsidRDefault="00000000">
            <w:pPr>
              <w:spacing w:line="264" w:lineRule="auto"/>
            </w:pPr>
            <w:r>
              <w:rPr>
                <w:b/>
                <w:bCs/>
                <w:color w:val="FFFFFF"/>
                <w:sz w:val="21"/>
                <w:szCs w:val="21"/>
              </w:rPr>
              <w:t>Primary Responsibility</w:t>
            </w:r>
          </w:p>
        </w:tc>
        <w:tc>
          <w:tcPr>
            <w:tcW w:w="24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74D1C7D6" w14:textId="77777777" w:rsidR="006E7E54" w:rsidRDefault="00000000">
            <w:pPr>
              <w:spacing w:line="264" w:lineRule="auto"/>
            </w:pPr>
            <w:r>
              <w:rPr>
                <w:b/>
                <w:bCs/>
                <w:color w:val="FFFFFF"/>
                <w:sz w:val="21"/>
                <w:szCs w:val="21"/>
              </w:rPr>
              <w:t>Phase</w:t>
            </w:r>
          </w:p>
        </w:tc>
      </w:tr>
      <w:tr w:rsidR="006E7E54" w14:paraId="17E32289"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9CB2349" w14:textId="77777777" w:rsidR="006E7E54" w:rsidRDefault="00000000">
            <w:pPr>
              <w:spacing w:line="264" w:lineRule="auto"/>
            </w:pPr>
            <w:r>
              <w:rPr>
                <w:color w:val="000000"/>
                <w:sz w:val="21"/>
                <w:szCs w:val="21"/>
              </w:rPr>
              <w:t>Project Sponsor</w:t>
            </w:r>
          </w:p>
        </w:tc>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115852E" w14:textId="77777777" w:rsidR="006E7E54" w:rsidRDefault="00000000">
            <w:pPr>
              <w:spacing w:line="264" w:lineRule="auto"/>
            </w:pPr>
            <w:r>
              <w:rPr>
                <w:color w:val="000000"/>
                <w:sz w:val="21"/>
                <w:szCs w:val="21"/>
              </w:rPr>
              <w:t>Strategic direction and funding</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1A3117F" w14:textId="77777777" w:rsidR="006E7E54" w:rsidRDefault="00000000">
            <w:pPr>
              <w:spacing w:line="264" w:lineRule="auto"/>
            </w:pPr>
            <w:r>
              <w:rPr>
                <w:color w:val="000000"/>
                <w:sz w:val="21"/>
                <w:szCs w:val="21"/>
              </w:rPr>
              <w:t>Entire project</w:t>
            </w:r>
          </w:p>
        </w:tc>
      </w:tr>
      <w:tr w:rsidR="006E7E54" w14:paraId="09F5B21C"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FB09CBC" w14:textId="77777777" w:rsidR="006E7E54" w:rsidRDefault="00000000">
            <w:pPr>
              <w:spacing w:line="264" w:lineRule="auto"/>
            </w:pPr>
            <w:r>
              <w:rPr>
                <w:color w:val="000000"/>
                <w:sz w:val="21"/>
                <w:szCs w:val="21"/>
              </w:rPr>
              <w:t>Project Manager</w:t>
            </w:r>
          </w:p>
        </w:tc>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579D6A0" w14:textId="77777777" w:rsidR="006E7E54" w:rsidRDefault="00000000">
            <w:pPr>
              <w:spacing w:line="264" w:lineRule="auto"/>
            </w:pPr>
            <w:r>
              <w:rPr>
                <w:color w:val="000000"/>
                <w:sz w:val="21"/>
                <w:szCs w:val="21"/>
              </w:rPr>
              <w:t>Delivery and governance</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E2B9B68" w14:textId="77777777" w:rsidR="006E7E54" w:rsidRDefault="00000000">
            <w:pPr>
              <w:spacing w:line="264" w:lineRule="auto"/>
            </w:pPr>
            <w:r>
              <w:rPr>
                <w:color w:val="000000"/>
                <w:sz w:val="21"/>
                <w:szCs w:val="21"/>
              </w:rPr>
              <w:t>Entire project</w:t>
            </w:r>
          </w:p>
        </w:tc>
      </w:tr>
      <w:tr w:rsidR="006E7E54" w14:paraId="5A1A68F5"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1BEA108" w14:textId="77777777" w:rsidR="006E7E54" w:rsidRDefault="00000000">
            <w:pPr>
              <w:spacing w:line="264" w:lineRule="auto"/>
            </w:pPr>
            <w:r>
              <w:rPr>
                <w:color w:val="000000"/>
                <w:sz w:val="21"/>
                <w:szCs w:val="21"/>
              </w:rPr>
              <w:t>Business Analyst</w:t>
            </w:r>
          </w:p>
        </w:tc>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93486F8" w14:textId="77777777" w:rsidR="006E7E54" w:rsidRDefault="00000000">
            <w:pPr>
              <w:spacing w:line="264" w:lineRule="auto"/>
            </w:pPr>
            <w:r>
              <w:rPr>
                <w:color w:val="000000"/>
                <w:sz w:val="21"/>
                <w:szCs w:val="21"/>
              </w:rPr>
              <w:t>Requirements and engagement</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F2ADAD7" w14:textId="77777777" w:rsidR="006E7E54" w:rsidRDefault="00000000">
            <w:pPr>
              <w:spacing w:line="264" w:lineRule="auto"/>
            </w:pPr>
            <w:r>
              <w:rPr>
                <w:color w:val="000000"/>
                <w:sz w:val="21"/>
                <w:szCs w:val="21"/>
              </w:rPr>
              <w:t>Planning &amp; design</w:t>
            </w:r>
          </w:p>
        </w:tc>
      </w:tr>
      <w:tr w:rsidR="006E7E54" w14:paraId="36080DC1"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2396CC6" w14:textId="77777777" w:rsidR="006E7E54" w:rsidRDefault="00000000">
            <w:pPr>
              <w:spacing w:line="264" w:lineRule="auto"/>
            </w:pPr>
            <w:r>
              <w:rPr>
                <w:color w:val="000000"/>
                <w:sz w:val="21"/>
                <w:szCs w:val="21"/>
              </w:rPr>
              <w:t>Solution Architect</w:t>
            </w:r>
          </w:p>
        </w:tc>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00EC5BE" w14:textId="77777777" w:rsidR="006E7E54" w:rsidRDefault="00000000">
            <w:pPr>
              <w:spacing w:line="264" w:lineRule="auto"/>
            </w:pPr>
            <w:r>
              <w:rPr>
                <w:color w:val="000000"/>
                <w:sz w:val="21"/>
                <w:szCs w:val="21"/>
              </w:rPr>
              <w:t>Architecture and design</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1C4CD62" w14:textId="77777777" w:rsidR="006E7E54" w:rsidRDefault="00000000">
            <w:pPr>
              <w:spacing w:line="264" w:lineRule="auto"/>
            </w:pPr>
            <w:r>
              <w:rPr>
                <w:color w:val="000000"/>
                <w:sz w:val="21"/>
                <w:szCs w:val="21"/>
              </w:rPr>
              <w:t>Design</w:t>
            </w:r>
          </w:p>
        </w:tc>
      </w:tr>
      <w:tr w:rsidR="006E7E54" w14:paraId="7D58CCAB"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E048731" w14:textId="77777777" w:rsidR="006E7E54" w:rsidRDefault="00000000">
            <w:pPr>
              <w:spacing w:line="264" w:lineRule="auto"/>
            </w:pPr>
            <w:r>
              <w:rPr>
                <w:color w:val="000000"/>
                <w:sz w:val="21"/>
                <w:szCs w:val="21"/>
              </w:rPr>
              <w:t>Software Developers</w:t>
            </w:r>
          </w:p>
        </w:tc>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EC35A16" w14:textId="77777777" w:rsidR="006E7E54" w:rsidRDefault="00000000">
            <w:pPr>
              <w:spacing w:line="264" w:lineRule="auto"/>
            </w:pPr>
            <w:r>
              <w:rPr>
                <w:color w:val="000000"/>
                <w:sz w:val="21"/>
                <w:szCs w:val="21"/>
              </w:rPr>
              <w:t>Development and integration</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763DE6C" w14:textId="77777777" w:rsidR="006E7E54" w:rsidRDefault="00000000">
            <w:pPr>
              <w:spacing w:line="264" w:lineRule="auto"/>
            </w:pPr>
            <w:r>
              <w:rPr>
                <w:color w:val="000000"/>
                <w:sz w:val="21"/>
                <w:szCs w:val="21"/>
              </w:rPr>
              <w:t>Development</w:t>
            </w:r>
          </w:p>
        </w:tc>
      </w:tr>
      <w:tr w:rsidR="006E7E54" w14:paraId="007E9ADC"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2B0AA7D" w14:textId="77777777" w:rsidR="006E7E54" w:rsidRDefault="00000000">
            <w:pPr>
              <w:spacing w:line="264" w:lineRule="auto"/>
            </w:pPr>
            <w:r>
              <w:rPr>
                <w:color w:val="000000"/>
                <w:sz w:val="21"/>
                <w:szCs w:val="21"/>
              </w:rPr>
              <w:t>Cybersecurity Specialists</w:t>
            </w:r>
          </w:p>
        </w:tc>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E896CAD" w14:textId="77777777" w:rsidR="006E7E54" w:rsidRDefault="00000000">
            <w:pPr>
              <w:spacing w:line="264" w:lineRule="auto"/>
            </w:pPr>
            <w:r>
              <w:rPr>
                <w:color w:val="000000"/>
                <w:sz w:val="21"/>
                <w:szCs w:val="21"/>
              </w:rPr>
              <w:t>Security and penetration testing</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91B1EEF" w14:textId="77777777" w:rsidR="006E7E54" w:rsidRDefault="00000000">
            <w:pPr>
              <w:spacing w:line="264" w:lineRule="auto"/>
            </w:pPr>
            <w:r>
              <w:rPr>
                <w:color w:val="000000"/>
                <w:sz w:val="21"/>
                <w:szCs w:val="21"/>
              </w:rPr>
              <w:t>Development &amp; testing</w:t>
            </w:r>
          </w:p>
        </w:tc>
      </w:tr>
      <w:tr w:rsidR="006E7E54" w14:paraId="554875D2"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40789D8" w14:textId="77777777" w:rsidR="006E7E54" w:rsidRDefault="00000000">
            <w:pPr>
              <w:spacing w:line="264" w:lineRule="auto"/>
            </w:pPr>
            <w:r>
              <w:rPr>
                <w:color w:val="000000"/>
                <w:sz w:val="21"/>
                <w:szCs w:val="21"/>
              </w:rPr>
              <w:lastRenderedPageBreak/>
              <w:t>Quality Assurance Manager</w:t>
            </w:r>
          </w:p>
        </w:tc>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03FE57C" w14:textId="77777777" w:rsidR="006E7E54" w:rsidRDefault="00000000">
            <w:pPr>
              <w:spacing w:line="264" w:lineRule="auto"/>
            </w:pPr>
            <w:r>
              <w:rPr>
                <w:color w:val="000000"/>
                <w:sz w:val="21"/>
                <w:szCs w:val="21"/>
              </w:rPr>
              <w:t>Testing and UAT</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E538600" w14:textId="77777777" w:rsidR="006E7E54" w:rsidRDefault="00000000">
            <w:pPr>
              <w:spacing w:line="264" w:lineRule="auto"/>
            </w:pPr>
            <w:r>
              <w:rPr>
                <w:color w:val="000000"/>
                <w:sz w:val="21"/>
                <w:szCs w:val="21"/>
              </w:rPr>
              <w:t>Testing</w:t>
            </w:r>
          </w:p>
        </w:tc>
      </w:tr>
      <w:tr w:rsidR="006E7E54" w14:paraId="73D7BDDB"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7DCD244" w14:textId="77777777" w:rsidR="006E7E54" w:rsidRDefault="00000000">
            <w:pPr>
              <w:spacing w:line="264" w:lineRule="auto"/>
            </w:pPr>
            <w:r>
              <w:rPr>
                <w:color w:val="000000"/>
                <w:sz w:val="21"/>
                <w:szCs w:val="21"/>
              </w:rPr>
              <w:t>Change &amp; Training Manager</w:t>
            </w:r>
          </w:p>
        </w:tc>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D7B5C2F" w14:textId="77777777" w:rsidR="006E7E54" w:rsidRDefault="00000000">
            <w:pPr>
              <w:spacing w:line="264" w:lineRule="auto"/>
            </w:pPr>
            <w:r>
              <w:rPr>
                <w:color w:val="000000"/>
                <w:sz w:val="21"/>
                <w:szCs w:val="21"/>
              </w:rPr>
              <w:t>Training and change</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08C5CFB" w14:textId="77777777" w:rsidR="006E7E54" w:rsidRDefault="00000000">
            <w:pPr>
              <w:spacing w:line="264" w:lineRule="auto"/>
            </w:pPr>
            <w:r>
              <w:rPr>
                <w:color w:val="000000"/>
                <w:sz w:val="21"/>
                <w:szCs w:val="21"/>
              </w:rPr>
              <w:t>Deployment</w:t>
            </w:r>
          </w:p>
        </w:tc>
      </w:tr>
      <w:tr w:rsidR="006E7E54" w14:paraId="2C0AC993" w14:textId="77777777">
        <w:tblPrEx>
          <w:tblCellMar>
            <w:top w:w="0" w:type="dxa"/>
            <w:bottom w:w="0" w:type="dxa"/>
          </w:tblCellMar>
        </w:tblPrEx>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69B6F00" w14:textId="77777777" w:rsidR="006E7E54" w:rsidRDefault="00000000">
            <w:pPr>
              <w:spacing w:line="264" w:lineRule="auto"/>
            </w:pPr>
            <w:r>
              <w:rPr>
                <w:color w:val="000000"/>
                <w:sz w:val="21"/>
                <w:szCs w:val="21"/>
              </w:rPr>
              <w:t>Benefits Manager</w:t>
            </w:r>
          </w:p>
        </w:tc>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3FE10D2" w14:textId="77777777" w:rsidR="006E7E54" w:rsidRDefault="00000000">
            <w:pPr>
              <w:spacing w:line="264" w:lineRule="auto"/>
            </w:pPr>
            <w:r>
              <w:rPr>
                <w:color w:val="000000"/>
                <w:sz w:val="21"/>
                <w:szCs w:val="21"/>
              </w:rPr>
              <w:t>KPI monitoring and realisation</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4D7F625" w14:textId="77777777" w:rsidR="006E7E54" w:rsidRDefault="00000000">
            <w:pPr>
              <w:spacing w:line="264" w:lineRule="auto"/>
            </w:pPr>
            <w:r>
              <w:rPr>
                <w:color w:val="000000"/>
                <w:sz w:val="21"/>
                <w:szCs w:val="21"/>
              </w:rPr>
              <w:t>Closure &amp; post-implementation</w:t>
            </w:r>
          </w:p>
        </w:tc>
      </w:tr>
    </w:tbl>
    <w:p w14:paraId="34E3E7F7" w14:textId="6F38324D"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7</w:t>
      </w:r>
      <w:r>
        <w:fldChar w:fldCharType="end"/>
      </w:r>
      <w:r>
        <w:t xml:space="preserve">: </w:t>
      </w:r>
      <w:bookmarkStart w:id="27" w:name="_Toc236005712"/>
      <w:r>
        <w:t>Budget Allocation</w:t>
      </w:r>
      <w:bookmarkEnd w:id="27"/>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60"/>
        <w:gridCol w:w="3000"/>
        <w:gridCol w:w="2400"/>
      </w:tblGrid>
      <w:tr w:rsidR="006E7E54" w14:paraId="4F3992CD" w14:textId="77777777">
        <w:tblPrEx>
          <w:tblCellMar>
            <w:top w:w="0" w:type="dxa"/>
            <w:bottom w:w="0" w:type="dxa"/>
          </w:tblCellMar>
        </w:tblPrEx>
        <w:trPr>
          <w:tblHeader/>
        </w:trPr>
        <w:tc>
          <w:tcPr>
            <w:tcW w:w="39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2646C739" w14:textId="77777777" w:rsidR="006E7E54" w:rsidRDefault="00000000">
            <w:pPr>
              <w:spacing w:line="264" w:lineRule="auto"/>
            </w:pPr>
            <w:r>
              <w:rPr>
                <w:b/>
                <w:bCs/>
                <w:color w:val="FFFFFF"/>
                <w:sz w:val="21"/>
                <w:szCs w:val="21"/>
              </w:rPr>
              <w:t>Budget Category</w:t>
            </w:r>
          </w:p>
        </w:tc>
        <w:tc>
          <w:tcPr>
            <w:tcW w:w="30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04559D0B" w14:textId="77777777" w:rsidR="006E7E54" w:rsidRDefault="00000000">
            <w:pPr>
              <w:spacing w:line="264" w:lineRule="auto"/>
              <w:jc w:val="right"/>
            </w:pPr>
            <w:r>
              <w:rPr>
                <w:b/>
                <w:bCs/>
                <w:color w:val="FFFFFF"/>
                <w:sz w:val="21"/>
                <w:szCs w:val="21"/>
              </w:rPr>
              <w:t>Estimated Cost (£)</w:t>
            </w:r>
          </w:p>
        </w:tc>
        <w:tc>
          <w:tcPr>
            <w:tcW w:w="24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63765F79" w14:textId="77777777" w:rsidR="006E7E54" w:rsidRDefault="00000000">
            <w:pPr>
              <w:spacing w:line="264" w:lineRule="auto"/>
              <w:jc w:val="center"/>
            </w:pPr>
            <w:r>
              <w:rPr>
                <w:b/>
                <w:bCs/>
                <w:color w:val="FFFFFF"/>
                <w:sz w:val="21"/>
                <w:szCs w:val="21"/>
              </w:rPr>
              <w:t>Percentage</w:t>
            </w:r>
          </w:p>
        </w:tc>
      </w:tr>
      <w:tr w:rsidR="006E7E54" w14:paraId="398986C4"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EC1A740" w14:textId="77777777" w:rsidR="006E7E54" w:rsidRDefault="00000000">
            <w:pPr>
              <w:spacing w:line="264" w:lineRule="auto"/>
            </w:pPr>
            <w:r>
              <w:rPr>
                <w:color w:val="000000"/>
                <w:sz w:val="21"/>
                <w:szCs w:val="21"/>
              </w:rPr>
              <w:t>Software development</w:t>
            </w:r>
          </w:p>
        </w:tc>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63A27DB" w14:textId="77777777" w:rsidR="006E7E54" w:rsidRDefault="00000000">
            <w:pPr>
              <w:spacing w:line="264" w:lineRule="auto"/>
              <w:jc w:val="right"/>
            </w:pPr>
            <w:r>
              <w:rPr>
                <w:color w:val="000000"/>
                <w:sz w:val="21"/>
                <w:szCs w:val="21"/>
              </w:rPr>
              <w:t>1,950,000</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017BBB9" w14:textId="77777777" w:rsidR="006E7E54" w:rsidRDefault="00000000">
            <w:pPr>
              <w:spacing w:line="264" w:lineRule="auto"/>
              <w:jc w:val="center"/>
            </w:pPr>
            <w:r>
              <w:rPr>
                <w:color w:val="000000"/>
                <w:sz w:val="21"/>
                <w:szCs w:val="21"/>
              </w:rPr>
              <w:t>30%</w:t>
            </w:r>
          </w:p>
        </w:tc>
      </w:tr>
      <w:tr w:rsidR="006E7E54" w14:paraId="75FF4ED0"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C03EFE2" w14:textId="77777777" w:rsidR="006E7E54" w:rsidRDefault="00000000">
            <w:pPr>
              <w:spacing w:line="264" w:lineRule="auto"/>
            </w:pPr>
            <w:r>
              <w:rPr>
                <w:color w:val="000000"/>
                <w:sz w:val="21"/>
                <w:szCs w:val="21"/>
              </w:rPr>
              <w:t>Contingency reserve</w:t>
            </w:r>
          </w:p>
        </w:tc>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E169368" w14:textId="77777777" w:rsidR="006E7E54" w:rsidRDefault="00000000">
            <w:pPr>
              <w:spacing w:line="264" w:lineRule="auto"/>
              <w:jc w:val="right"/>
            </w:pPr>
            <w:r>
              <w:rPr>
                <w:color w:val="000000"/>
                <w:sz w:val="21"/>
                <w:szCs w:val="21"/>
              </w:rPr>
              <w:t>910,000</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321E29B" w14:textId="77777777" w:rsidR="006E7E54" w:rsidRDefault="00000000">
            <w:pPr>
              <w:spacing w:line="264" w:lineRule="auto"/>
              <w:jc w:val="center"/>
            </w:pPr>
            <w:r>
              <w:rPr>
                <w:color w:val="000000"/>
                <w:sz w:val="21"/>
                <w:szCs w:val="21"/>
              </w:rPr>
              <w:t>14%</w:t>
            </w:r>
          </w:p>
        </w:tc>
      </w:tr>
      <w:tr w:rsidR="006E7E54" w14:paraId="447BCCB2"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E7F812A" w14:textId="77777777" w:rsidR="006E7E54" w:rsidRDefault="00000000">
            <w:pPr>
              <w:spacing w:line="264" w:lineRule="auto"/>
            </w:pPr>
            <w:r>
              <w:rPr>
                <w:color w:val="000000"/>
                <w:sz w:val="21"/>
                <w:szCs w:val="21"/>
              </w:rPr>
              <w:t>Data integration</w:t>
            </w:r>
          </w:p>
        </w:tc>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C8B0EFC" w14:textId="77777777" w:rsidR="006E7E54" w:rsidRDefault="00000000">
            <w:pPr>
              <w:spacing w:line="264" w:lineRule="auto"/>
              <w:jc w:val="right"/>
            </w:pPr>
            <w:r>
              <w:rPr>
                <w:color w:val="000000"/>
                <w:sz w:val="21"/>
                <w:szCs w:val="21"/>
              </w:rPr>
              <w:t>845,000</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DCAB482" w14:textId="77777777" w:rsidR="006E7E54" w:rsidRDefault="00000000">
            <w:pPr>
              <w:spacing w:line="264" w:lineRule="auto"/>
              <w:jc w:val="center"/>
            </w:pPr>
            <w:r>
              <w:rPr>
                <w:color w:val="000000"/>
                <w:sz w:val="21"/>
                <w:szCs w:val="21"/>
              </w:rPr>
              <w:t>13%</w:t>
            </w:r>
          </w:p>
        </w:tc>
      </w:tr>
      <w:tr w:rsidR="006E7E54" w14:paraId="5C08A741"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C68B0F6" w14:textId="77777777" w:rsidR="006E7E54" w:rsidRDefault="00000000">
            <w:pPr>
              <w:spacing w:line="264" w:lineRule="auto"/>
            </w:pPr>
            <w:r>
              <w:rPr>
                <w:color w:val="000000"/>
                <w:sz w:val="21"/>
                <w:szCs w:val="21"/>
              </w:rPr>
              <w:t>System design</w:t>
            </w:r>
          </w:p>
        </w:tc>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759C793" w14:textId="77777777" w:rsidR="006E7E54" w:rsidRDefault="00000000">
            <w:pPr>
              <w:spacing w:line="264" w:lineRule="auto"/>
              <w:jc w:val="right"/>
            </w:pPr>
            <w:r>
              <w:rPr>
                <w:color w:val="000000"/>
                <w:sz w:val="21"/>
                <w:szCs w:val="21"/>
              </w:rPr>
              <w:t>780,000</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A4A3610" w14:textId="77777777" w:rsidR="006E7E54" w:rsidRDefault="00000000">
            <w:pPr>
              <w:spacing w:line="264" w:lineRule="auto"/>
              <w:jc w:val="center"/>
            </w:pPr>
            <w:r>
              <w:rPr>
                <w:color w:val="000000"/>
                <w:sz w:val="21"/>
                <w:szCs w:val="21"/>
              </w:rPr>
              <w:t>12%</w:t>
            </w:r>
          </w:p>
        </w:tc>
      </w:tr>
      <w:tr w:rsidR="006E7E54" w14:paraId="38FCAF26"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3053F3B" w14:textId="77777777" w:rsidR="006E7E54" w:rsidRDefault="00000000">
            <w:pPr>
              <w:spacing w:line="264" w:lineRule="auto"/>
            </w:pPr>
            <w:r>
              <w:rPr>
                <w:color w:val="000000"/>
                <w:sz w:val="21"/>
                <w:szCs w:val="21"/>
              </w:rPr>
              <w:t>Project management</w:t>
            </w:r>
          </w:p>
        </w:tc>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B579361" w14:textId="77777777" w:rsidR="006E7E54" w:rsidRDefault="00000000">
            <w:pPr>
              <w:spacing w:line="264" w:lineRule="auto"/>
              <w:jc w:val="right"/>
            </w:pPr>
            <w:r>
              <w:rPr>
                <w:color w:val="000000"/>
                <w:sz w:val="21"/>
                <w:szCs w:val="21"/>
              </w:rPr>
              <w:t>650,000</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9BD94A7" w14:textId="77777777" w:rsidR="006E7E54" w:rsidRDefault="00000000">
            <w:pPr>
              <w:spacing w:line="264" w:lineRule="auto"/>
              <w:jc w:val="center"/>
            </w:pPr>
            <w:r>
              <w:rPr>
                <w:color w:val="000000"/>
                <w:sz w:val="21"/>
                <w:szCs w:val="21"/>
              </w:rPr>
              <w:t>10%</w:t>
            </w:r>
          </w:p>
        </w:tc>
      </w:tr>
      <w:tr w:rsidR="006E7E54" w14:paraId="7B3E613A"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0D80E89" w14:textId="77777777" w:rsidR="006E7E54" w:rsidRDefault="00000000">
            <w:pPr>
              <w:spacing w:line="264" w:lineRule="auto"/>
            </w:pPr>
            <w:r>
              <w:rPr>
                <w:color w:val="000000"/>
                <w:sz w:val="21"/>
                <w:szCs w:val="21"/>
              </w:rPr>
              <w:t>Cybersecurity &amp; compliance</w:t>
            </w:r>
          </w:p>
        </w:tc>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BB26D6C" w14:textId="77777777" w:rsidR="006E7E54" w:rsidRDefault="00000000">
            <w:pPr>
              <w:spacing w:line="264" w:lineRule="auto"/>
              <w:jc w:val="right"/>
            </w:pPr>
            <w:r>
              <w:rPr>
                <w:color w:val="000000"/>
                <w:sz w:val="21"/>
                <w:szCs w:val="21"/>
              </w:rPr>
              <w:t>520,000</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71C7EEE" w14:textId="77777777" w:rsidR="006E7E54" w:rsidRDefault="00000000">
            <w:pPr>
              <w:spacing w:line="264" w:lineRule="auto"/>
              <w:jc w:val="center"/>
            </w:pPr>
            <w:r>
              <w:rPr>
                <w:color w:val="000000"/>
                <w:sz w:val="21"/>
                <w:szCs w:val="21"/>
              </w:rPr>
              <w:t>8%</w:t>
            </w:r>
          </w:p>
        </w:tc>
      </w:tr>
      <w:tr w:rsidR="006E7E54" w14:paraId="62756179"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324D613" w14:textId="77777777" w:rsidR="006E7E54" w:rsidRDefault="00000000">
            <w:pPr>
              <w:spacing w:line="264" w:lineRule="auto"/>
            </w:pPr>
            <w:r>
              <w:rPr>
                <w:color w:val="000000"/>
                <w:sz w:val="21"/>
                <w:szCs w:val="21"/>
              </w:rPr>
              <w:t>Testing &amp; quality assurance</w:t>
            </w:r>
          </w:p>
        </w:tc>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7354EDF" w14:textId="77777777" w:rsidR="006E7E54" w:rsidRDefault="00000000">
            <w:pPr>
              <w:spacing w:line="264" w:lineRule="auto"/>
              <w:jc w:val="right"/>
            </w:pPr>
            <w:r>
              <w:rPr>
                <w:color w:val="000000"/>
                <w:sz w:val="21"/>
                <w:szCs w:val="21"/>
              </w:rPr>
              <w:t>455,000</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31FB527" w14:textId="77777777" w:rsidR="006E7E54" w:rsidRDefault="00000000">
            <w:pPr>
              <w:spacing w:line="264" w:lineRule="auto"/>
              <w:jc w:val="center"/>
            </w:pPr>
            <w:r>
              <w:rPr>
                <w:color w:val="000000"/>
                <w:sz w:val="21"/>
                <w:szCs w:val="21"/>
              </w:rPr>
              <w:t>7%</w:t>
            </w:r>
          </w:p>
        </w:tc>
      </w:tr>
      <w:tr w:rsidR="006E7E54" w14:paraId="45B824FC"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C2943A9" w14:textId="77777777" w:rsidR="006E7E54" w:rsidRDefault="00000000">
            <w:pPr>
              <w:spacing w:line="264" w:lineRule="auto"/>
            </w:pPr>
            <w:r>
              <w:rPr>
                <w:color w:val="000000"/>
                <w:sz w:val="21"/>
                <w:szCs w:val="21"/>
              </w:rPr>
              <w:t>Training &amp; change management</w:t>
            </w:r>
          </w:p>
        </w:tc>
        <w:tc>
          <w:tcPr>
            <w:tcW w:w="3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6158907" w14:textId="77777777" w:rsidR="006E7E54" w:rsidRDefault="00000000">
            <w:pPr>
              <w:spacing w:line="264" w:lineRule="auto"/>
              <w:jc w:val="right"/>
            </w:pPr>
            <w:r>
              <w:rPr>
                <w:color w:val="000000"/>
                <w:sz w:val="21"/>
                <w:szCs w:val="21"/>
              </w:rPr>
              <w:t>390,000</w:t>
            </w:r>
          </w:p>
        </w:tc>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336BB31" w14:textId="77777777" w:rsidR="006E7E54" w:rsidRDefault="00000000">
            <w:pPr>
              <w:spacing w:line="264" w:lineRule="auto"/>
              <w:jc w:val="center"/>
            </w:pPr>
            <w:r>
              <w:rPr>
                <w:color w:val="000000"/>
                <w:sz w:val="21"/>
                <w:szCs w:val="21"/>
              </w:rPr>
              <w:t>6%</w:t>
            </w:r>
          </w:p>
        </w:tc>
      </w:tr>
      <w:tr w:rsidR="006E7E54" w14:paraId="67B9BBFD" w14:textId="77777777">
        <w:tblPrEx>
          <w:tblCellMar>
            <w:top w:w="0" w:type="dxa"/>
            <w:bottom w:w="0" w:type="dxa"/>
          </w:tblCellMar>
        </w:tblPrEx>
        <w:tc>
          <w:tcPr>
            <w:tcW w:w="39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46FBDC0" w14:textId="77777777" w:rsidR="006E7E54" w:rsidRDefault="00000000">
            <w:pPr>
              <w:spacing w:line="264" w:lineRule="auto"/>
            </w:pPr>
            <w:r>
              <w:rPr>
                <w:color w:val="000000"/>
                <w:sz w:val="21"/>
                <w:szCs w:val="21"/>
              </w:rPr>
              <w:t>Total</w:t>
            </w:r>
          </w:p>
        </w:tc>
        <w:tc>
          <w:tcPr>
            <w:tcW w:w="3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DCF3F4D" w14:textId="77777777" w:rsidR="006E7E54" w:rsidRDefault="00000000">
            <w:pPr>
              <w:spacing w:line="264" w:lineRule="auto"/>
              <w:jc w:val="right"/>
            </w:pPr>
            <w:r>
              <w:rPr>
                <w:color w:val="000000"/>
                <w:sz w:val="21"/>
                <w:szCs w:val="21"/>
              </w:rPr>
              <w:t>6,500,000</w:t>
            </w:r>
          </w:p>
        </w:tc>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2BC2A90" w14:textId="77777777" w:rsidR="006E7E54" w:rsidRDefault="00000000">
            <w:pPr>
              <w:spacing w:line="264" w:lineRule="auto"/>
              <w:jc w:val="center"/>
            </w:pPr>
            <w:r>
              <w:rPr>
                <w:color w:val="000000"/>
                <w:sz w:val="21"/>
                <w:szCs w:val="21"/>
              </w:rPr>
              <w:t>100%</w:t>
            </w:r>
          </w:p>
        </w:tc>
      </w:tr>
    </w:tbl>
    <w:p w14:paraId="5B6DC568" w14:textId="77777777" w:rsidR="006E7E54" w:rsidRDefault="00000000">
      <w:pPr>
        <w:spacing w:after="140"/>
        <w:jc w:val="both"/>
      </w:pPr>
      <w:r>
        <w:t>Allocation is reviewed continuously and conflicts managed through prioritisation, workload balancing and, where necessary, external expertise. Expenditure is monitored using monthly budget reports and Earned Value Management (Kerzner, 2022). Knowledge transfer is integral: specialists work alongside operational staff so technical knowledge is retained after closure, reducing supplier dependency and supporting long-term sustainability.</w:t>
      </w:r>
    </w:p>
    <w:p w14:paraId="1D3B0139" w14:textId="77777777" w:rsidR="006E7E54" w:rsidRDefault="00000000">
      <w:pPr>
        <w:pStyle w:val="Heading2"/>
      </w:pPr>
      <w:bookmarkStart w:id="28" w:name="_Toc236005694"/>
      <w:r>
        <w:t>9. Risk Analysis</w:t>
      </w:r>
      <w:bookmarkEnd w:id="28"/>
    </w:p>
    <w:p w14:paraId="7BAAA465" w14:textId="77777777" w:rsidR="006E7E54" w:rsidRDefault="00000000">
      <w:pPr>
        <w:spacing w:after="140"/>
        <w:jc w:val="both"/>
      </w:pPr>
      <w:r>
        <w:t>Risk management is a continuous process enabling teams to identify, assess and respond proactively to uncertainty (PMI, 2021). Digital transformation projects are particularly exposed to technical, organisational, financial and cybersecurity risks. SMARTFLOW adopts a structured process consistent with PRINCE2 and ISO 31000, ensuring risks are identified early and reviewed throughout (ISO, 2018; OGC, 2017). Each risk is assessed using a Likelihood × Impact matrix scored 1 (very low) to 5 (very high); the highest-scoring risks receive priority attention. The register is reviewed fortnightly and reported to the Project Board at each stage gate. Table 8 presents the register and Figure 8 the corresponding heat map, which highlights the high and extreme risks requiring priority action.</w:t>
      </w:r>
    </w:p>
    <w:p w14:paraId="5C71BBD6" w14:textId="5B508B4C"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8</w:t>
      </w:r>
      <w:r>
        <w:fldChar w:fldCharType="end"/>
      </w:r>
      <w:r>
        <w:t xml:space="preserve">: </w:t>
      </w:r>
      <w:bookmarkStart w:id="29" w:name="_Toc236005713"/>
      <w:r>
        <w:t>SMARTFLOW Risk Register</w:t>
      </w:r>
      <w:bookmarkEnd w:id="29"/>
    </w:p>
    <w:tbl>
      <w:tblPr>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9"/>
        <w:gridCol w:w="2664"/>
        <w:gridCol w:w="379"/>
        <w:gridCol w:w="379"/>
        <w:gridCol w:w="661"/>
        <w:gridCol w:w="2881"/>
        <w:gridCol w:w="1557"/>
      </w:tblGrid>
      <w:tr w:rsidR="006E7E54" w14:paraId="677FEE06" w14:textId="77777777">
        <w:tblPrEx>
          <w:tblCellMar>
            <w:top w:w="0" w:type="dxa"/>
            <w:bottom w:w="0" w:type="dxa"/>
          </w:tblCellMar>
        </w:tblPrEx>
        <w:trPr>
          <w:tblHeader/>
        </w:trPr>
        <w:tc>
          <w:tcPr>
            <w:tcW w:w="5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23FF868" w14:textId="77777777" w:rsidR="006E7E54" w:rsidRDefault="00000000">
            <w:pPr>
              <w:spacing w:line="264" w:lineRule="auto"/>
              <w:jc w:val="center"/>
            </w:pPr>
            <w:r>
              <w:rPr>
                <w:b/>
                <w:bCs/>
                <w:color w:val="FFFFFF"/>
                <w:sz w:val="21"/>
                <w:szCs w:val="21"/>
              </w:rPr>
              <w:lastRenderedPageBreak/>
              <w:t>ID</w:t>
            </w:r>
          </w:p>
        </w:tc>
        <w:tc>
          <w:tcPr>
            <w:tcW w:w="268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3B296454" w14:textId="77777777" w:rsidR="006E7E54" w:rsidRDefault="00000000">
            <w:pPr>
              <w:spacing w:line="264" w:lineRule="auto"/>
            </w:pPr>
            <w:r>
              <w:rPr>
                <w:b/>
                <w:bCs/>
                <w:color w:val="FFFFFF"/>
                <w:sz w:val="21"/>
                <w:szCs w:val="21"/>
              </w:rPr>
              <w:t>Risk</w:t>
            </w:r>
          </w:p>
        </w:tc>
        <w:tc>
          <w:tcPr>
            <w:tcW w:w="38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3DFACD59" w14:textId="77777777" w:rsidR="006E7E54" w:rsidRDefault="00000000">
            <w:pPr>
              <w:spacing w:line="264" w:lineRule="auto"/>
              <w:jc w:val="center"/>
            </w:pPr>
            <w:r>
              <w:rPr>
                <w:b/>
                <w:bCs/>
                <w:color w:val="FFFFFF"/>
                <w:sz w:val="21"/>
                <w:szCs w:val="21"/>
              </w:rPr>
              <w:t>L</w:t>
            </w:r>
          </w:p>
        </w:tc>
        <w:tc>
          <w:tcPr>
            <w:tcW w:w="38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59A49936" w14:textId="77777777" w:rsidR="006E7E54" w:rsidRDefault="00000000">
            <w:pPr>
              <w:spacing w:line="264" w:lineRule="auto"/>
              <w:jc w:val="center"/>
            </w:pPr>
            <w:r>
              <w:rPr>
                <w:b/>
                <w:bCs/>
                <w:color w:val="FFFFFF"/>
                <w:sz w:val="21"/>
                <w:szCs w:val="21"/>
              </w:rPr>
              <w:t>I</w:t>
            </w:r>
          </w:p>
        </w:tc>
        <w:tc>
          <w:tcPr>
            <w:tcW w:w="62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A968A35" w14:textId="77777777" w:rsidR="006E7E54" w:rsidRDefault="00000000">
            <w:pPr>
              <w:spacing w:line="264" w:lineRule="auto"/>
              <w:jc w:val="center"/>
            </w:pPr>
            <w:r>
              <w:rPr>
                <w:b/>
                <w:bCs/>
                <w:color w:val="FFFFFF"/>
                <w:sz w:val="21"/>
                <w:szCs w:val="21"/>
              </w:rPr>
              <w:t>Score</w:t>
            </w:r>
          </w:p>
        </w:tc>
        <w:tc>
          <w:tcPr>
            <w:tcW w:w="29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C40C1B6" w14:textId="77777777" w:rsidR="006E7E54" w:rsidRDefault="00000000">
            <w:pPr>
              <w:spacing w:line="264" w:lineRule="auto"/>
            </w:pPr>
            <w:r>
              <w:rPr>
                <w:b/>
                <w:bCs/>
                <w:color w:val="FFFFFF"/>
                <w:sz w:val="21"/>
                <w:szCs w:val="21"/>
              </w:rPr>
              <w:t>Response Strategy</w:t>
            </w:r>
          </w:p>
        </w:tc>
        <w:tc>
          <w:tcPr>
            <w:tcW w:w="15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7B542E44" w14:textId="77777777" w:rsidR="006E7E54" w:rsidRDefault="00000000">
            <w:pPr>
              <w:spacing w:line="264" w:lineRule="auto"/>
            </w:pPr>
            <w:r>
              <w:rPr>
                <w:b/>
                <w:bCs/>
                <w:color w:val="FFFFFF"/>
                <w:sz w:val="21"/>
                <w:szCs w:val="21"/>
              </w:rPr>
              <w:t>Owner</w:t>
            </w:r>
          </w:p>
        </w:tc>
      </w:tr>
      <w:tr w:rsidR="006E7E54" w14:paraId="5970031F"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1DB37AB" w14:textId="77777777" w:rsidR="006E7E54" w:rsidRDefault="00000000">
            <w:pPr>
              <w:spacing w:line="264" w:lineRule="auto"/>
              <w:jc w:val="center"/>
            </w:pPr>
            <w:r>
              <w:rPr>
                <w:color w:val="000000"/>
                <w:sz w:val="21"/>
                <w:szCs w:val="21"/>
              </w:rPr>
              <w:t>R1</w:t>
            </w:r>
          </w:p>
        </w:tc>
        <w:tc>
          <w:tcPr>
            <w:tcW w:w="2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1F36CA5" w14:textId="77777777" w:rsidR="006E7E54" w:rsidRDefault="00000000">
            <w:pPr>
              <w:spacing w:line="264" w:lineRule="auto"/>
            </w:pPr>
            <w:r>
              <w:rPr>
                <w:color w:val="000000"/>
                <w:sz w:val="21"/>
                <w:szCs w:val="21"/>
              </w:rPr>
              <w:t>Integration complexity with legacy systems</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29BC165" w14:textId="77777777" w:rsidR="006E7E54" w:rsidRDefault="00000000">
            <w:pPr>
              <w:spacing w:line="264" w:lineRule="auto"/>
              <w:jc w:val="center"/>
            </w:pPr>
            <w:r>
              <w:rPr>
                <w:color w:val="000000"/>
                <w:sz w:val="21"/>
                <w:szCs w:val="21"/>
              </w:rPr>
              <w:t>4</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C571629" w14:textId="77777777" w:rsidR="006E7E54" w:rsidRDefault="00000000">
            <w:pPr>
              <w:spacing w:line="264" w:lineRule="auto"/>
              <w:jc w:val="center"/>
            </w:pPr>
            <w:r>
              <w:rPr>
                <w:color w:val="000000"/>
                <w:sz w:val="21"/>
                <w:szCs w:val="21"/>
              </w:rPr>
              <w:t>4</w:t>
            </w:r>
          </w:p>
        </w:tc>
        <w:tc>
          <w:tcPr>
            <w:tcW w:w="62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3F9EDE6" w14:textId="77777777" w:rsidR="006E7E54" w:rsidRDefault="00000000">
            <w:pPr>
              <w:spacing w:line="264" w:lineRule="auto"/>
              <w:jc w:val="center"/>
            </w:pPr>
            <w:r>
              <w:rPr>
                <w:color w:val="000000"/>
                <w:sz w:val="21"/>
                <w:szCs w:val="21"/>
              </w:rPr>
              <w:t>16</w:t>
            </w:r>
          </w:p>
        </w:tc>
        <w:tc>
          <w:tcPr>
            <w:tcW w:w="2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6286393" w14:textId="77777777" w:rsidR="006E7E54" w:rsidRDefault="00000000">
            <w:pPr>
              <w:spacing w:line="264" w:lineRule="auto"/>
            </w:pPr>
            <w:r>
              <w:rPr>
                <w:color w:val="000000"/>
                <w:sz w:val="21"/>
                <w:szCs w:val="21"/>
              </w:rPr>
              <w:t>Phased API integration; prototyping; middleware validation</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680E222" w14:textId="77777777" w:rsidR="006E7E54" w:rsidRDefault="00000000">
            <w:pPr>
              <w:spacing w:line="264" w:lineRule="auto"/>
            </w:pPr>
            <w:r>
              <w:rPr>
                <w:color w:val="000000"/>
                <w:sz w:val="21"/>
                <w:szCs w:val="21"/>
              </w:rPr>
              <w:t xml:space="preserve">Tech </w:t>
            </w:r>
            <w:proofErr w:type="gramStart"/>
            <w:r>
              <w:rPr>
                <w:color w:val="000000"/>
                <w:sz w:val="21"/>
                <w:szCs w:val="21"/>
              </w:rPr>
              <w:t>Lead</w:t>
            </w:r>
            <w:proofErr w:type="gramEnd"/>
          </w:p>
        </w:tc>
      </w:tr>
      <w:tr w:rsidR="006E7E54" w14:paraId="5FEC29B4"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934B51F" w14:textId="77777777" w:rsidR="006E7E54" w:rsidRDefault="00000000">
            <w:pPr>
              <w:spacing w:line="264" w:lineRule="auto"/>
              <w:jc w:val="center"/>
            </w:pPr>
            <w:r>
              <w:rPr>
                <w:color w:val="000000"/>
                <w:sz w:val="21"/>
                <w:szCs w:val="21"/>
              </w:rPr>
              <w:t>R2</w:t>
            </w:r>
          </w:p>
        </w:tc>
        <w:tc>
          <w:tcPr>
            <w:tcW w:w="2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6153F94" w14:textId="77777777" w:rsidR="006E7E54" w:rsidRDefault="00000000">
            <w:pPr>
              <w:spacing w:line="264" w:lineRule="auto"/>
            </w:pPr>
            <w:r>
              <w:rPr>
                <w:color w:val="000000"/>
                <w:sz w:val="21"/>
                <w:szCs w:val="21"/>
              </w:rPr>
              <w:t>Supplier or third-party delivery failure</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834D805" w14:textId="77777777" w:rsidR="006E7E54" w:rsidRDefault="00000000">
            <w:pPr>
              <w:spacing w:line="264" w:lineRule="auto"/>
              <w:jc w:val="center"/>
            </w:pPr>
            <w:r>
              <w:rPr>
                <w:color w:val="000000"/>
                <w:sz w:val="21"/>
                <w:szCs w:val="21"/>
              </w:rPr>
              <w:t>3</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E502E0D" w14:textId="77777777" w:rsidR="006E7E54" w:rsidRDefault="00000000">
            <w:pPr>
              <w:spacing w:line="264" w:lineRule="auto"/>
              <w:jc w:val="center"/>
            </w:pPr>
            <w:r>
              <w:rPr>
                <w:color w:val="000000"/>
                <w:sz w:val="21"/>
                <w:szCs w:val="21"/>
              </w:rPr>
              <w:t>5</w:t>
            </w:r>
          </w:p>
        </w:tc>
        <w:tc>
          <w:tcPr>
            <w:tcW w:w="62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5039AB0" w14:textId="77777777" w:rsidR="006E7E54" w:rsidRDefault="00000000">
            <w:pPr>
              <w:spacing w:line="264" w:lineRule="auto"/>
              <w:jc w:val="center"/>
            </w:pPr>
            <w:r>
              <w:rPr>
                <w:color w:val="000000"/>
                <w:sz w:val="21"/>
                <w:szCs w:val="21"/>
              </w:rPr>
              <w:t>15</w:t>
            </w:r>
          </w:p>
        </w:tc>
        <w:tc>
          <w:tcPr>
            <w:tcW w:w="2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6523658" w14:textId="77777777" w:rsidR="006E7E54" w:rsidRDefault="00000000">
            <w:pPr>
              <w:spacing w:line="264" w:lineRule="auto"/>
            </w:pPr>
            <w:r>
              <w:rPr>
                <w:color w:val="000000"/>
                <w:sz w:val="21"/>
                <w:szCs w:val="21"/>
              </w:rPr>
              <w:t>Contractual milestones; contingency suppliers</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AFB90BB" w14:textId="77777777" w:rsidR="006E7E54" w:rsidRDefault="00000000">
            <w:pPr>
              <w:spacing w:line="264" w:lineRule="auto"/>
            </w:pPr>
            <w:r>
              <w:rPr>
                <w:color w:val="000000"/>
                <w:sz w:val="21"/>
                <w:szCs w:val="21"/>
              </w:rPr>
              <w:t>Procurement</w:t>
            </w:r>
          </w:p>
        </w:tc>
      </w:tr>
      <w:tr w:rsidR="006E7E54" w14:paraId="5D3A5079"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208BB15" w14:textId="77777777" w:rsidR="006E7E54" w:rsidRDefault="00000000">
            <w:pPr>
              <w:spacing w:line="264" w:lineRule="auto"/>
              <w:jc w:val="center"/>
            </w:pPr>
            <w:r>
              <w:rPr>
                <w:color w:val="000000"/>
                <w:sz w:val="21"/>
                <w:szCs w:val="21"/>
              </w:rPr>
              <w:t>R3</w:t>
            </w:r>
          </w:p>
        </w:tc>
        <w:tc>
          <w:tcPr>
            <w:tcW w:w="2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3FDBC31" w14:textId="77777777" w:rsidR="006E7E54" w:rsidRDefault="00000000">
            <w:pPr>
              <w:spacing w:line="264" w:lineRule="auto"/>
            </w:pPr>
            <w:r>
              <w:rPr>
                <w:color w:val="000000"/>
                <w:sz w:val="21"/>
                <w:szCs w:val="21"/>
              </w:rPr>
              <w:t>Data security breach or cyber-attack</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8297A0B" w14:textId="77777777" w:rsidR="006E7E54" w:rsidRDefault="00000000">
            <w:pPr>
              <w:spacing w:line="264" w:lineRule="auto"/>
              <w:jc w:val="center"/>
            </w:pPr>
            <w:r>
              <w:rPr>
                <w:color w:val="000000"/>
                <w:sz w:val="21"/>
                <w:szCs w:val="21"/>
              </w:rPr>
              <w:t>3</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A3BEB76" w14:textId="77777777" w:rsidR="006E7E54" w:rsidRDefault="00000000">
            <w:pPr>
              <w:spacing w:line="264" w:lineRule="auto"/>
              <w:jc w:val="center"/>
            </w:pPr>
            <w:r>
              <w:rPr>
                <w:color w:val="000000"/>
                <w:sz w:val="21"/>
                <w:szCs w:val="21"/>
              </w:rPr>
              <w:t>5</w:t>
            </w:r>
          </w:p>
        </w:tc>
        <w:tc>
          <w:tcPr>
            <w:tcW w:w="62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7C4E42E" w14:textId="77777777" w:rsidR="006E7E54" w:rsidRDefault="00000000">
            <w:pPr>
              <w:spacing w:line="264" w:lineRule="auto"/>
              <w:jc w:val="center"/>
            </w:pPr>
            <w:r>
              <w:rPr>
                <w:color w:val="000000"/>
                <w:sz w:val="21"/>
                <w:szCs w:val="21"/>
              </w:rPr>
              <w:t>15</w:t>
            </w:r>
          </w:p>
        </w:tc>
        <w:tc>
          <w:tcPr>
            <w:tcW w:w="2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772C281" w14:textId="77777777" w:rsidR="006E7E54" w:rsidRDefault="00000000">
            <w:pPr>
              <w:spacing w:line="264" w:lineRule="auto"/>
            </w:pPr>
            <w:r>
              <w:rPr>
                <w:color w:val="000000"/>
                <w:sz w:val="21"/>
                <w:szCs w:val="21"/>
              </w:rPr>
              <w:t>GDPR compliance; encryption; penetration testing</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89CAA33" w14:textId="77777777" w:rsidR="006E7E54" w:rsidRDefault="00000000">
            <w:pPr>
              <w:spacing w:line="264" w:lineRule="auto"/>
            </w:pPr>
            <w:r>
              <w:rPr>
                <w:color w:val="000000"/>
                <w:sz w:val="21"/>
                <w:szCs w:val="21"/>
              </w:rPr>
              <w:t>Cyber Manager</w:t>
            </w:r>
          </w:p>
        </w:tc>
      </w:tr>
      <w:tr w:rsidR="006E7E54" w14:paraId="6EAF8E12"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12E2C04" w14:textId="77777777" w:rsidR="006E7E54" w:rsidRDefault="00000000">
            <w:pPr>
              <w:spacing w:line="264" w:lineRule="auto"/>
              <w:jc w:val="center"/>
            </w:pPr>
            <w:r>
              <w:rPr>
                <w:color w:val="000000"/>
                <w:sz w:val="21"/>
                <w:szCs w:val="21"/>
              </w:rPr>
              <w:t>R4</w:t>
            </w:r>
          </w:p>
        </w:tc>
        <w:tc>
          <w:tcPr>
            <w:tcW w:w="2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35B6B2D" w14:textId="77777777" w:rsidR="006E7E54" w:rsidRDefault="00000000">
            <w:pPr>
              <w:spacing w:line="264" w:lineRule="auto"/>
            </w:pPr>
            <w:r>
              <w:rPr>
                <w:color w:val="000000"/>
                <w:sz w:val="21"/>
                <w:szCs w:val="21"/>
              </w:rPr>
              <w:t>User adoption lower than expected</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52B4907" w14:textId="77777777" w:rsidR="006E7E54" w:rsidRDefault="00000000">
            <w:pPr>
              <w:spacing w:line="264" w:lineRule="auto"/>
              <w:jc w:val="center"/>
            </w:pPr>
            <w:r>
              <w:rPr>
                <w:color w:val="000000"/>
                <w:sz w:val="21"/>
                <w:szCs w:val="21"/>
              </w:rPr>
              <w:t>3</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89D8DC6" w14:textId="77777777" w:rsidR="006E7E54" w:rsidRDefault="00000000">
            <w:pPr>
              <w:spacing w:line="264" w:lineRule="auto"/>
              <w:jc w:val="center"/>
            </w:pPr>
            <w:r>
              <w:rPr>
                <w:color w:val="000000"/>
                <w:sz w:val="21"/>
                <w:szCs w:val="21"/>
              </w:rPr>
              <w:t>3</w:t>
            </w:r>
          </w:p>
        </w:tc>
        <w:tc>
          <w:tcPr>
            <w:tcW w:w="62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F54C4E9" w14:textId="77777777" w:rsidR="006E7E54" w:rsidRDefault="00000000">
            <w:pPr>
              <w:spacing w:line="264" w:lineRule="auto"/>
              <w:jc w:val="center"/>
            </w:pPr>
            <w:r>
              <w:rPr>
                <w:color w:val="000000"/>
                <w:sz w:val="21"/>
                <w:szCs w:val="21"/>
              </w:rPr>
              <w:t>9</w:t>
            </w:r>
          </w:p>
        </w:tc>
        <w:tc>
          <w:tcPr>
            <w:tcW w:w="2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21312A2" w14:textId="77777777" w:rsidR="006E7E54" w:rsidRDefault="00000000">
            <w:pPr>
              <w:spacing w:line="264" w:lineRule="auto"/>
            </w:pPr>
            <w:r>
              <w:rPr>
                <w:color w:val="000000"/>
                <w:sz w:val="21"/>
                <w:szCs w:val="21"/>
              </w:rPr>
              <w:t>Change management; training; engagement</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0BEB196" w14:textId="77777777" w:rsidR="006E7E54" w:rsidRDefault="00000000">
            <w:pPr>
              <w:spacing w:line="264" w:lineRule="auto"/>
            </w:pPr>
            <w:r>
              <w:rPr>
                <w:color w:val="000000"/>
                <w:sz w:val="21"/>
                <w:szCs w:val="21"/>
              </w:rPr>
              <w:t>Change Manager</w:t>
            </w:r>
          </w:p>
        </w:tc>
      </w:tr>
      <w:tr w:rsidR="006E7E54" w14:paraId="21FE00FF"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FEA4CC9" w14:textId="77777777" w:rsidR="006E7E54" w:rsidRDefault="00000000">
            <w:pPr>
              <w:spacing w:line="264" w:lineRule="auto"/>
              <w:jc w:val="center"/>
            </w:pPr>
            <w:r>
              <w:rPr>
                <w:color w:val="000000"/>
                <w:sz w:val="21"/>
                <w:szCs w:val="21"/>
              </w:rPr>
              <w:t>R5</w:t>
            </w:r>
          </w:p>
        </w:tc>
        <w:tc>
          <w:tcPr>
            <w:tcW w:w="2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A90ABCA" w14:textId="77777777" w:rsidR="006E7E54" w:rsidRDefault="00000000">
            <w:pPr>
              <w:spacing w:line="264" w:lineRule="auto"/>
            </w:pPr>
            <w:r>
              <w:rPr>
                <w:color w:val="000000"/>
                <w:sz w:val="21"/>
                <w:szCs w:val="21"/>
              </w:rPr>
              <w:t>Schedule delay due to dependencies</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B1B2605" w14:textId="77777777" w:rsidR="006E7E54" w:rsidRDefault="00000000">
            <w:pPr>
              <w:spacing w:line="264" w:lineRule="auto"/>
              <w:jc w:val="center"/>
            </w:pPr>
            <w:r>
              <w:rPr>
                <w:color w:val="000000"/>
                <w:sz w:val="21"/>
                <w:szCs w:val="21"/>
              </w:rPr>
              <w:t>4</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B8E6C27" w14:textId="77777777" w:rsidR="006E7E54" w:rsidRDefault="00000000">
            <w:pPr>
              <w:spacing w:line="264" w:lineRule="auto"/>
              <w:jc w:val="center"/>
            </w:pPr>
            <w:r>
              <w:rPr>
                <w:color w:val="000000"/>
                <w:sz w:val="21"/>
                <w:szCs w:val="21"/>
              </w:rPr>
              <w:t>3</w:t>
            </w:r>
          </w:p>
        </w:tc>
        <w:tc>
          <w:tcPr>
            <w:tcW w:w="62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1D7E1F1" w14:textId="77777777" w:rsidR="006E7E54" w:rsidRDefault="00000000">
            <w:pPr>
              <w:spacing w:line="264" w:lineRule="auto"/>
              <w:jc w:val="center"/>
            </w:pPr>
            <w:r>
              <w:rPr>
                <w:color w:val="000000"/>
                <w:sz w:val="21"/>
                <w:szCs w:val="21"/>
              </w:rPr>
              <w:t>12</w:t>
            </w:r>
          </w:p>
        </w:tc>
        <w:tc>
          <w:tcPr>
            <w:tcW w:w="2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203C939" w14:textId="77777777" w:rsidR="006E7E54" w:rsidRDefault="00000000">
            <w:pPr>
              <w:spacing w:line="264" w:lineRule="auto"/>
            </w:pPr>
            <w:r>
              <w:rPr>
                <w:color w:val="000000"/>
                <w:sz w:val="21"/>
                <w:szCs w:val="21"/>
              </w:rPr>
              <w:t>Critical-path monitoring; buffers; escalation</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64B4E0C" w14:textId="77777777" w:rsidR="006E7E54" w:rsidRDefault="00000000">
            <w:pPr>
              <w:spacing w:line="264" w:lineRule="auto"/>
            </w:pPr>
            <w:r>
              <w:rPr>
                <w:color w:val="000000"/>
                <w:sz w:val="21"/>
                <w:szCs w:val="21"/>
              </w:rPr>
              <w:t>Project Manager</w:t>
            </w:r>
          </w:p>
        </w:tc>
      </w:tr>
      <w:tr w:rsidR="006E7E54" w14:paraId="4BF6D7FE"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878F9ED" w14:textId="77777777" w:rsidR="006E7E54" w:rsidRDefault="00000000">
            <w:pPr>
              <w:spacing w:line="264" w:lineRule="auto"/>
              <w:jc w:val="center"/>
            </w:pPr>
            <w:r>
              <w:rPr>
                <w:color w:val="000000"/>
                <w:sz w:val="21"/>
                <w:szCs w:val="21"/>
              </w:rPr>
              <w:t>R6</w:t>
            </w:r>
          </w:p>
        </w:tc>
        <w:tc>
          <w:tcPr>
            <w:tcW w:w="2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418B0EB" w14:textId="77777777" w:rsidR="006E7E54" w:rsidRDefault="00000000">
            <w:pPr>
              <w:spacing w:line="264" w:lineRule="auto"/>
            </w:pPr>
            <w:r>
              <w:rPr>
                <w:color w:val="000000"/>
                <w:sz w:val="21"/>
                <w:szCs w:val="21"/>
              </w:rPr>
              <w:t>Inaccurate or incomplete requirements</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2480D94" w14:textId="77777777" w:rsidR="006E7E54" w:rsidRDefault="00000000">
            <w:pPr>
              <w:spacing w:line="264" w:lineRule="auto"/>
              <w:jc w:val="center"/>
            </w:pPr>
            <w:r>
              <w:rPr>
                <w:color w:val="000000"/>
                <w:sz w:val="21"/>
                <w:szCs w:val="21"/>
              </w:rPr>
              <w:t>3</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13D90F4" w14:textId="77777777" w:rsidR="006E7E54" w:rsidRDefault="00000000">
            <w:pPr>
              <w:spacing w:line="264" w:lineRule="auto"/>
              <w:jc w:val="center"/>
            </w:pPr>
            <w:r>
              <w:rPr>
                <w:color w:val="000000"/>
                <w:sz w:val="21"/>
                <w:szCs w:val="21"/>
              </w:rPr>
              <w:t>4</w:t>
            </w:r>
          </w:p>
        </w:tc>
        <w:tc>
          <w:tcPr>
            <w:tcW w:w="62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1EE9E3C" w14:textId="77777777" w:rsidR="006E7E54" w:rsidRDefault="00000000">
            <w:pPr>
              <w:spacing w:line="264" w:lineRule="auto"/>
              <w:jc w:val="center"/>
            </w:pPr>
            <w:r>
              <w:rPr>
                <w:color w:val="000000"/>
                <w:sz w:val="21"/>
                <w:szCs w:val="21"/>
              </w:rPr>
              <w:t>12</w:t>
            </w:r>
          </w:p>
        </w:tc>
        <w:tc>
          <w:tcPr>
            <w:tcW w:w="2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A393A1D" w14:textId="77777777" w:rsidR="006E7E54" w:rsidRDefault="00000000">
            <w:pPr>
              <w:spacing w:line="264" w:lineRule="auto"/>
            </w:pPr>
            <w:r>
              <w:rPr>
                <w:color w:val="000000"/>
                <w:sz w:val="21"/>
                <w:szCs w:val="21"/>
              </w:rPr>
              <w:t>Structured elicitation; sign-off; traceability</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10774DF8" w14:textId="77777777" w:rsidR="006E7E54" w:rsidRDefault="00000000">
            <w:pPr>
              <w:spacing w:line="264" w:lineRule="auto"/>
            </w:pPr>
            <w:r>
              <w:rPr>
                <w:color w:val="000000"/>
                <w:sz w:val="21"/>
                <w:szCs w:val="21"/>
              </w:rPr>
              <w:t>Business Analyst</w:t>
            </w:r>
          </w:p>
        </w:tc>
      </w:tr>
      <w:tr w:rsidR="006E7E54" w14:paraId="0EF9F468"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7C90E41" w14:textId="77777777" w:rsidR="006E7E54" w:rsidRDefault="00000000">
            <w:pPr>
              <w:spacing w:line="264" w:lineRule="auto"/>
              <w:jc w:val="center"/>
            </w:pPr>
            <w:r>
              <w:rPr>
                <w:color w:val="000000"/>
                <w:sz w:val="21"/>
                <w:szCs w:val="21"/>
              </w:rPr>
              <w:t>R7</w:t>
            </w:r>
          </w:p>
        </w:tc>
        <w:tc>
          <w:tcPr>
            <w:tcW w:w="2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5734AB6E" w14:textId="77777777" w:rsidR="006E7E54" w:rsidRDefault="00000000">
            <w:pPr>
              <w:spacing w:line="264" w:lineRule="auto"/>
            </w:pPr>
            <w:r>
              <w:rPr>
                <w:color w:val="000000"/>
                <w:sz w:val="21"/>
                <w:szCs w:val="21"/>
              </w:rPr>
              <w:t>Budget overrun</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AA1704F" w14:textId="77777777" w:rsidR="006E7E54" w:rsidRDefault="00000000">
            <w:pPr>
              <w:spacing w:line="264" w:lineRule="auto"/>
              <w:jc w:val="center"/>
            </w:pPr>
            <w:r>
              <w:rPr>
                <w:color w:val="000000"/>
                <w:sz w:val="21"/>
                <w:szCs w:val="21"/>
              </w:rPr>
              <w:t>3</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E5E35E8" w14:textId="77777777" w:rsidR="006E7E54" w:rsidRDefault="00000000">
            <w:pPr>
              <w:spacing w:line="264" w:lineRule="auto"/>
              <w:jc w:val="center"/>
            </w:pPr>
            <w:r>
              <w:rPr>
                <w:color w:val="000000"/>
                <w:sz w:val="21"/>
                <w:szCs w:val="21"/>
              </w:rPr>
              <w:t>4</w:t>
            </w:r>
          </w:p>
        </w:tc>
        <w:tc>
          <w:tcPr>
            <w:tcW w:w="62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F46C964" w14:textId="77777777" w:rsidR="006E7E54" w:rsidRDefault="00000000">
            <w:pPr>
              <w:spacing w:line="264" w:lineRule="auto"/>
              <w:jc w:val="center"/>
            </w:pPr>
            <w:r>
              <w:rPr>
                <w:color w:val="000000"/>
                <w:sz w:val="21"/>
                <w:szCs w:val="21"/>
              </w:rPr>
              <w:t>12</w:t>
            </w:r>
          </w:p>
        </w:tc>
        <w:tc>
          <w:tcPr>
            <w:tcW w:w="2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9A8DF71" w14:textId="77777777" w:rsidR="006E7E54" w:rsidRDefault="00000000">
            <w:pPr>
              <w:spacing w:line="264" w:lineRule="auto"/>
            </w:pPr>
            <w:r>
              <w:rPr>
                <w:color w:val="000000"/>
                <w:sz w:val="21"/>
                <w:szCs w:val="21"/>
              </w:rPr>
              <w:t>Earned Value Management; monthly reporting</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E90AAEB" w14:textId="77777777" w:rsidR="006E7E54" w:rsidRDefault="00000000">
            <w:pPr>
              <w:spacing w:line="264" w:lineRule="auto"/>
            </w:pPr>
            <w:r>
              <w:rPr>
                <w:color w:val="000000"/>
                <w:sz w:val="21"/>
                <w:szCs w:val="21"/>
              </w:rPr>
              <w:t>Project Manager</w:t>
            </w:r>
          </w:p>
        </w:tc>
      </w:tr>
      <w:tr w:rsidR="006E7E54" w14:paraId="1C26D6BB"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621F700" w14:textId="77777777" w:rsidR="006E7E54" w:rsidRDefault="00000000">
            <w:pPr>
              <w:spacing w:line="264" w:lineRule="auto"/>
              <w:jc w:val="center"/>
            </w:pPr>
            <w:r>
              <w:rPr>
                <w:color w:val="000000"/>
                <w:sz w:val="21"/>
                <w:szCs w:val="21"/>
              </w:rPr>
              <w:t>R8</w:t>
            </w:r>
          </w:p>
        </w:tc>
        <w:tc>
          <w:tcPr>
            <w:tcW w:w="2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00D7DD7" w14:textId="77777777" w:rsidR="006E7E54" w:rsidRDefault="00000000">
            <w:pPr>
              <w:spacing w:line="264" w:lineRule="auto"/>
            </w:pPr>
            <w:r>
              <w:rPr>
                <w:color w:val="000000"/>
                <w:sz w:val="21"/>
                <w:szCs w:val="21"/>
              </w:rPr>
              <w:t>Regulatory or compliance changes</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20A1557C" w14:textId="77777777" w:rsidR="006E7E54" w:rsidRDefault="00000000">
            <w:pPr>
              <w:spacing w:line="264" w:lineRule="auto"/>
              <w:jc w:val="center"/>
            </w:pPr>
            <w:r>
              <w:rPr>
                <w:color w:val="000000"/>
                <w:sz w:val="21"/>
                <w:szCs w:val="21"/>
              </w:rPr>
              <w:t>2</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8592840" w14:textId="77777777" w:rsidR="006E7E54" w:rsidRDefault="00000000">
            <w:pPr>
              <w:spacing w:line="264" w:lineRule="auto"/>
              <w:jc w:val="center"/>
            </w:pPr>
            <w:r>
              <w:rPr>
                <w:color w:val="000000"/>
                <w:sz w:val="21"/>
                <w:szCs w:val="21"/>
              </w:rPr>
              <w:t>4</w:t>
            </w:r>
          </w:p>
        </w:tc>
        <w:tc>
          <w:tcPr>
            <w:tcW w:w="62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F69FB30" w14:textId="77777777" w:rsidR="006E7E54" w:rsidRDefault="00000000">
            <w:pPr>
              <w:spacing w:line="264" w:lineRule="auto"/>
              <w:jc w:val="center"/>
            </w:pPr>
            <w:r>
              <w:rPr>
                <w:color w:val="000000"/>
                <w:sz w:val="21"/>
                <w:szCs w:val="21"/>
              </w:rPr>
              <w:t>8</w:t>
            </w:r>
          </w:p>
        </w:tc>
        <w:tc>
          <w:tcPr>
            <w:tcW w:w="2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FD63568" w14:textId="77777777" w:rsidR="006E7E54" w:rsidRDefault="00000000">
            <w:pPr>
              <w:spacing w:line="264" w:lineRule="auto"/>
            </w:pPr>
            <w:r>
              <w:rPr>
                <w:color w:val="000000"/>
                <w:sz w:val="21"/>
                <w:szCs w:val="21"/>
              </w:rPr>
              <w:t>Compliance reviews; independent audit</w:t>
            </w:r>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7CBAFDF" w14:textId="77777777" w:rsidR="006E7E54" w:rsidRDefault="00000000">
            <w:pPr>
              <w:spacing w:line="264" w:lineRule="auto"/>
            </w:pPr>
            <w:r>
              <w:rPr>
                <w:color w:val="000000"/>
                <w:sz w:val="21"/>
                <w:szCs w:val="21"/>
              </w:rPr>
              <w:t>Compliance</w:t>
            </w:r>
          </w:p>
        </w:tc>
      </w:tr>
      <w:tr w:rsidR="006E7E54" w14:paraId="7291D4ED"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90879CF" w14:textId="77777777" w:rsidR="006E7E54" w:rsidRDefault="00000000">
            <w:pPr>
              <w:spacing w:line="264" w:lineRule="auto"/>
              <w:jc w:val="center"/>
            </w:pPr>
            <w:r>
              <w:rPr>
                <w:color w:val="000000"/>
                <w:sz w:val="21"/>
                <w:szCs w:val="21"/>
              </w:rPr>
              <w:t>R9</w:t>
            </w:r>
          </w:p>
        </w:tc>
        <w:tc>
          <w:tcPr>
            <w:tcW w:w="26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535C4AD" w14:textId="77777777" w:rsidR="006E7E54" w:rsidRDefault="00000000">
            <w:pPr>
              <w:spacing w:line="264" w:lineRule="auto"/>
            </w:pPr>
            <w:r>
              <w:rPr>
                <w:color w:val="000000"/>
                <w:sz w:val="21"/>
                <w:szCs w:val="21"/>
              </w:rPr>
              <w:t>Resource availability constraints</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AC70FD1" w14:textId="77777777" w:rsidR="006E7E54" w:rsidRDefault="00000000">
            <w:pPr>
              <w:spacing w:line="264" w:lineRule="auto"/>
              <w:jc w:val="center"/>
            </w:pPr>
            <w:r>
              <w:rPr>
                <w:color w:val="000000"/>
                <w:sz w:val="21"/>
                <w:szCs w:val="21"/>
              </w:rPr>
              <w:t>3</w:t>
            </w:r>
          </w:p>
        </w:tc>
        <w:tc>
          <w:tcPr>
            <w:tcW w:w="38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1B69F37" w14:textId="77777777" w:rsidR="006E7E54" w:rsidRDefault="00000000">
            <w:pPr>
              <w:spacing w:line="264" w:lineRule="auto"/>
              <w:jc w:val="center"/>
            </w:pPr>
            <w:r>
              <w:rPr>
                <w:color w:val="000000"/>
                <w:sz w:val="21"/>
                <w:szCs w:val="21"/>
              </w:rPr>
              <w:t>3</w:t>
            </w:r>
          </w:p>
        </w:tc>
        <w:tc>
          <w:tcPr>
            <w:tcW w:w="62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606D619" w14:textId="77777777" w:rsidR="006E7E54" w:rsidRDefault="00000000">
            <w:pPr>
              <w:spacing w:line="264" w:lineRule="auto"/>
              <w:jc w:val="center"/>
            </w:pPr>
            <w:r>
              <w:rPr>
                <w:color w:val="000000"/>
                <w:sz w:val="21"/>
                <w:szCs w:val="21"/>
              </w:rPr>
              <w:t>9</w:t>
            </w:r>
          </w:p>
        </w:tc>
        <w:tc>
          <w:tcPr>
            <w:tcW w:w="2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F50641D" w14:textId="77777777" w:rsidR="006E7E54" w:rsidRDefault="00000000">
            <w:pPr>
              <w:spacing w:line="264" w:lineRule="auto"/>
            </w:pPr>
            <w:r>
              <w:rPr>
                <w:color w:val="000000"/>
                <w:sz w:val="21"/>
                <w:szCs w:val="21"/>
              </w:rPr>
              <w:t>Resource planning; cross-training; succession</w:t>
            </w:r>
          </w:p>
        </w:tc>
        <w:tc>
          <w:tcPr>
            <w:tcW w:w="15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1A1D56A6" w14:textId="77777777" w:rsidR="006E7E54" w:rsidRDefault="00000000">
            <w:pPr>
              <w:spacing w:line="264" w:lineRule="auto"/>
            </w:pPr>
            <w:r>
              <w:rPr>
                <w:color w:val="000000"/>
                <w:sz w:val="21"/>
                <w:szCs w:val="21"/>
              </w:rPr>
              <w:t>HR Manager</w:t>
            </w:r>
          </w:p>
        </w:tc>
      </w:tr>
      <w:tr w:rsidR="006E7E54" w14:paraId="2A8626B7" w14:textId="77777777">
        <w:tblPrEx>
          <w:tblCellMar>
            <w:top w:w="0" w:type="dxa"/>
            <w:bottom w:w="0" w:type="dxa"/>
          </w:tblCellMar>
        </w:tblPrEx>
        <w:tc>
          <w:tcPr>
            <w:tcW w:w="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FA271E5" w14:textId="77777777" w:rsidR="006E7E54" w:rsidRDefault="00000000">
            <w:pPr>
              <w:spacing w:line="264" w:lineRule="auto"/>
              <w:jc w:val="center"/>
            </w:pPr>
            <w:r>
              <w:rPr>
                <w:color w:val="000000"/>
                <w:sz w:val="21"/>
                <w:szCs w:val="21"/>
              </w:rPr>
              <w:t>R10</w:t>
            </w:r>
          </w:p>
        </w:tc>
        <w:tc>
          <w:tcPr>
            <w:tcW w:w="26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5F84A4F" w14:textId="77777777" w:rsidR="006E7E54" w:rsidRDefault="00000000">
            <w:pPr>
              <w:spacing w:line="264" w:lineRule="auto"/>
            </w:pPr>
            <w:r>
              <w:rPr>
                <w:color w:val="000000"/>
                <w:sz w:val="21"/>
                <w:szCs w:val="21"/>
              </w:rPr>
              <w:t>Operational disruption during deployment</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147BD06" w14:textId="77777777" w:rsidR="006E7E54" w:rsidRDefault="00000000">
            <w:pPr>
              <w:spacing w:line="264" w:lineRule="auto"/>
              <w:jc w:val="center"/>
            </w:pPr>
            <w:r>
              <w:rPr>
                <w:color w:val="000000"/>
                <w:sz w:val="21"/>
                <w:szCs w:val="21"/>
              </w:rPr>
              <w:t>2</w:t>
            </w:r>
          </w:p>
        </w:tc>
        <w:tc>
          <w:tcPr>
            <w:tcW w:w="38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82B607A" w14:textId="77777777" w:rsidR="006E7E54" w:rsidRDefault="00000000">
            <w:pPr>
              <w:spacing w:line="264" w:lineRule="auto"/>
              <w:jc w:val="center"/>
            </w:pPr>
            <w:r>
              <w:rPr>
                <w:color w:val="000000"/>
                <w:sz w:val="21"/>
                <w:szCs w:val="21"/>
              </w:rPr>
              <w:t>5</w:t>
            </w:r>
          </w:p>
        </w:tc>
        <w:tc>
          <w:tcPr>
            <w:tcW w:w="62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321053B" w14:textId="77777777" w:rsidR="006E7E54" w:rsidRDefault="00000000">
            <w:pPr>
              <w:spacing w:line="264" w:lineRule="auto"/>
              <w:jc w:val="center"/>
            </w:pPr>
            <w:r>
              <w:rPr>
                <w:color w:val="000000"/>
                <w:sz w:val="21"/>
                <w:szCs w:val="21"/>
              </w:rPr>
              <w:t>10</w:t>
            </w:r>
          </w:p>
        </w:tc>
        <w:tc>
          <w:tcPr>
            <w:tcW w:w="2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4D28B43" w14:textId="77777777" w:rsidR="006E7E54" w:rsidRDefault="00000000">
            <w:pPr>
              <w:spacing w:line="264" w:lineRule="auto"/>
            </w:pPr>
            <w:r>
              <w:rPr>
                <w:color w:val="000000"/>
                <w:sz w:val="21"/>
                <w:szCs w:val="21"/>
              </w:rPr>
              <w:t xml:space="preserve">Staged rollout; fallback modes; </w:t>
            </w:r>
            <w:proofErr w:type="spellStart"/>
            <w:r>
              <w:rPr>
                <w:color w:val="000000"/>
                <w:sz w:val="21"/>
                <w:szCs w:val="21"/>
              </w:rPr>
              <w:t>hypercare</w:t>
            </w:r>
            <w:proofErr w:type="spellEnd"/>
          </w:p>
        </w:tc>
        <w:tc>
          <w:tcPr>
            <w:tcW w:w="15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C357994" w14:textId="77777777" w:rsidR="006E7E54" w:rsidRDefault="00000000">
            <w:pPr>
              <w:spacing w:line="264" w:lineRule="auto"/>
            </w:pPr>
            <w:r>
              <w:rPr>
                <w:color w:val="000000"/>
                <w:sz w:val="21"/>
                <w:szCs w:val="21"/>
              </w:rPr>
              <w:t>Ops Manager</w:t>
            </w:r>
          </w:p>
        </w:tc>
      </w:tr>
    </w:tbl>
    <w:p w14:paraId="77880F5F" w14:textId="77777777" w:rsidR="006E7E54" w:rsidRDefault="00000000">
      <w:pPr>
        <w:spacing w:before="60" w:after="30"/>
        <w:jc w:val="center"/>
      </w:pPr>
      <w:r>
        <w:rPr>
          <w:noProof/>
        </w:rPr>
        <w:drawing>
          <wp:inline distT="0" distB="0" distL="0" distR="0" wp14:anchorId="0ED3974D" wp14:editId="666011B4">
            <wp:extent cx="5715000" cy="3810000"/>
            <wp:effectExtent l="0" t="0" r="0" b="0"/>
            <wp:docPr id="1828641920" name="Picture 182864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15000" cy="3810000"/>
                    </a:xfrm>
                    <a:prstGeom prst="rect">
                      <a:avLst/>
                    </a:prstGeom>
                  </pic:spPr>
                </pic:pic>
              </a:graphicData>
            </a:graphic>
          </wp:inline>
        </w:drawing>
      </w:r>
    </w:p>
    <w:p w14:paraId="39C2A7FF" w14:textId="23F04060" w:rsidR="006E7E54" w:rsidRDefault="00000000">
      <w:pPr>
        <w:pStyle w:val="Caption"/>
      </w:pPr>
      <w:r>
        <w:t xml:space="preserve">Figure </w:t>
      </w:r>
      <w:r>
        <w:fldChar w:fldCharType="begin"/>
      </w:r>
      <w:r>
        <w:instrText>SEQ Figure \* ARABIC</w:instrText>
      </w:r>
      <w:r>
        <w:fldChar w:fldCharType="separate"/>
      </w:r>
      <w:r w:rsidR="00CC71E4">
        <w:rPr>
          <w:noProof/>
        </w:rPr>
        <w:t>8</w:t>
      </w:r>
      <w:r>
        <w:fldChar w:fldCharType="end"/>
      </w:r>
      <w:r>
        <w:t xml:space="preserve">: </w:t>
      </w:r>
      <w:bookmarkStart w:id="30" w:name="_Toc236005704"/>
      <w:r>
        <w:t>SMARTFLOW Risk Heat Map</w:t>
      </w:r>
      <w:bookmarkEnd w:id="30"/>
    </w:p>
    <w:p w14:paraId="7BB3BE78" w14:textId="77777777" w:rsidR="006E7E54" w:rsidRDefault="00000000">
      <w:pPr>
        <w:spacing w:after="140"/>
        <w:jc w:val="both"/>
      </w:pPr>
      <w:r>
        <w:lastRenderedPageBreak/>
        <w:t xml:space="preserve">SMARTFLOW applies four recognised response strategies: </w:t>
      </w:r>
      <w:r>
        <w:rPr>
          <w:b/>
          <w:bCs/>
        </w:rPr>
        <w:t>avoid</w:t>
      </w:r>
      <w:r>
        <w:t xml:space="preserve"> risks through informed design and governance; </w:t>
      </w:r>
      <w:r>
        <w:rPr>
          <w:b/>
          <w:bCs/>
        </w:rPr>
        <w:t>mitigate</w:t>
      </w:r>
      <w:r>
        <w:t xml:space="preserve"> through preventative controls, testing and contingency; </w:t>
      </w:r>
      <w:r>
        <w:rPr>
          <w:b/>
          <w:bCs/>
        </w:rPr>
        <w:t>transfer</w:t>
      </w:r>
      <w:r>
        <w:t xml:space="preserve"> through contracts, warranties and service-level agreements; and </w:t>
      </w:r>
      <w:r>
        <w:rPr>
          <w:b/>
          <w:bCs/>
        </w:rPr>
        <w:t>accept</w:t>
      </w:r>
      <w:r>
        <w:t xml:space="preserve"> low-level risks under regular review (Hillson and Murray-Webster, 2017). Each significant risk has a named owner, and risks exceeding tolerance trigger exception reporting under PRINCE2 governance. Risk management continues beyond deployment: post-implementation monitoring is integrated with benefits realisation so the Board can evaluate whether improvements in passenger satisfaction, freight efficiency and operational performance are achieved, reflecting that success is measured beyond completion (Ward and Chapman, 2003).</w:t>
      </w:r>
    </w:p>
    <w:p w14:paraId="399F03D2" w14:textId="77777777" w:rsidR="006E7E54" w:rsidRDefault="00000000">
      <w:pPr>
        <w:pStyle w:val="Heading2"/>
      </w:pPr>
      <w:bookmarkStart w:id="31" w:name="_Toc236005695"/>
      <w:r>
        <w:t>10. Benefits Realisation and Success Measures</w:t>
      </w:r>
      <w:bookmarkEnd w:id="31"/>
    </w:p>
    <w:p w14:paraId="24625D4B" w14:textId="77777777" w:rsidR="006E7E54" w:rsidRDefault="00000000">
      <w:pPr>
        <w:spacing w:after="140"/>
        <w:jc w:val="both"/>
      </w:pPr>
      <w:r>
        <w:t xml:space="preserve">Responding to tutor feedback, this section defines how success is measured after </w:t>
      </w:r>
      <w:proofErr w:type="gramStart"/>
      <w:r>
        <w:t>go</w:t>
      </w:r>
      <w:proofErr w:type="gramEnd"/>
      <w:r>
        <w:t xml:space="preserve">-live so that delivery converts into lasting value. Benefits realisation is treated as a managed process extending beyond closure rather than a final stage (Bradley, 2010; </w:t>
      </w:r>
      <w:proofErr w:type="spellStart"/>
      <w:r>
        <w:t>Zwikael</w:t>
      </w:r>
      <w:proofErr w:type="spellEnd"/>
      <w:r>
        <w:t xml:space="preserve"> and </w:t>
      </w:r>
      <w:proofErr w:type="spellStart"/>
      <w:r>
        <w:t>Smyrk</w:t>
      </w:r>
      <w:proofErr w:type="spellEnd"/>
      <w:r>
        <w:t>, 2019). For each objective a baseline is captured before Release 1, performance is monitored during operation, and benefits are confirmed at formal reviews held three, six and twelve months after implementation. Successful adoption is planned as deliberately as the technology, through training, communication and stakeholder engagement. Table 9 defines the principal Key Performance Indicators, each with a target, measurement method, review period and owner, giving the Programme Board an evidence base for confirming benefits and deciding formal closure.</w:t>
      </w:r>
    </w:p>
    <w:p w14:paraId="6CA1BD17" w14:textId="3DD00386" w:rsidR="006E7E54" w:rsidRDefault="00000000">
      <w:pPr>
        <w:pStyle w:val="Caption"/>
        <w:spacing w:before="160" w:after="60"/>
      </w:pPr>
      <w:r>
        <w:t xml:space="preserve">Table </w:t>
      </w:r>
      <w:r>
        <w:fldChar w:fldCharType="begin"/>
      </w:r>
      <w:r>
        <w:instrText>SEQ Table \* ARABIC</w:instrText>
      </w:r>
      <w:r>
        <w:fldChar w:fldCharType="separate"/>
      </w:r>
      <w:r w:rsidR="00CC71E4">
        <w:rPr>
          <w:noProof/>
        </w:rPr>
        <w:t>9</w:t>
      </w:r>
      <w:r>
        <w:fldChar w:fldCharType="end"/>
      </w:r>
      <w:r>
        <w:t xml:space="preserve">: </w:t>
      </w:r>
      <w:bookmarkStart w:id="32" w:name="_Toc236005714"/>
      <w:r>
        <w:t>Post-Implementation Success Measures</w:t>
      </w:r>
      <w:bookmarkEnd w:id="3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900"/>
        <w:gridCol w:w="2000"/>
        <w:gridCol w:w="1700"/>
        <w:gridCol w:w="1360"/>
      </w:tblGrid>
      <w:tr w:rsidR="006E7E54" w14:paraId="40E819A2" w14:textId="77777777">
        <w:tblPrEx>
          <w:tblCellMar>
            <w:top w:w="0" w:type="dxa"/>
            <w:bottom w:w="0" w:type="dxa"/>
          </w:tblCellMar>
        </w:tblPrEx>
        <w:trPr>
          <w:tblHeader/>
        </w:trPr>
        <w:tc>
          <w:tcPr>
            <w:tcW w:w="24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3E01A10" w14:textId="77777777" w:rsidR="006E7E54" w:rsidRDefault="00000000">
            <w:pPr>
              <w:spacing w:line="264" w:lineRule="auto"/>
            </w:pPr>
            <w:r>
              <w:rPr>
                <w:b/>
                <w:bCs/>
                <w:color w:val="FFFFFF"/>
                <w:sz w:val="21"/>
                <w:szCs w:val="21"/>
              </w:rPr>
              <w:t>KPI</w:t>
            </w:r>
          </w:p>
        </w:tc>
        <w:tc>
          <w:tcPr>
            <w:tcW w:w="19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17549149" w14:textId="77777777" w:rsidR="006E7E54" w:rsidRDefault="00000000">
            <w:pPr>
              <w:spacing w:line="264" w:lineRule="auto"/>
            </w:pPr>
            <w:r>
              <w:rPr>
                <w:b/>
                <w:bCs/>
                <w:color w:val="FFFFFF"/>
                <w:sz w:val="21"/>
                <w:szCs w:val="21"/>
              </w:rPr>
              <w:t>Target</w:t>
            </w:r>
          </w:p>
        </w:tc>
        <w:tc>
          <w:tcPr>
            <w:tcW w:w="20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22565D36" w14:textId="77777777" w:rsidR="006E7E54" w:rsidRDefault="00000000">
            <w:pPr>
              <w:spacing w:line="264" w:lineRule="auto"/>
            </w:pPr>
            <w:r>
              <w:rPr>
                <w:b/>
                <w:bCs/>
                <w:color w:val="FFFFFF"/>
                <w:sz w:val="21"/>
                <w:szCs w:val="21"/>
              </w:rPr>
              <w:t>Measurement</w:t>
            </w:r>
          </w:p>
        </w:tc>
        <w:tc>
          <w:tcPr>
            <w:tcW w:w="170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6642A33A" w14:textId="77777777" w:rsidR="006E7E54" w:rsidRDefault="00000000">
            <w:pPr>
              <w:spacing w:line="264" w:lineRule="auto"/>
            </w:pPr>
            <w:r>
              <w:rPr>
                <w:b/>
                <w:bCs/>
                <w:color w:val="FFFFFF"/>
                <w:sz w:val="21"/>
                <w:szCs w:val="21"/>
              </w:rPr>
              <w:t>Review</w:t>
            </w:r>
          </w:p>
        </w:tc>
        <w:tc>
          <w:tcPr>
            <w:tcW w:w="1360" w:type="dxa"/>
            <w:tcBorders>
              <w:top w:val="single" w:sz="1" w:space="0" w:color="9AA5B1"/>
              <w:left w:val="single" w:sz="1" w:space="0" w:color="9AA5B1"/>
              <w:bottom w:val="single" w:sz="1" w:space="0" w:color="9AA5B1"/>
              <w:right w:val="single" w:sz="1" w:space="0" w:color="9AA5B1"/>
            </w:tcBorders>
            <w:shd w:val="clear" w:color="auto" w:fill="1B4965"/>
            <w:tcMar>
              <w:top w:w="50" w:type="dxa"/>
              <w:left w:w="90" w:type="dxa"/>
              <w:bottom w:w="50" w:type="dxa"/>
              <w:right w:w="90" w:type="dxa"/>
            </w:tcMar>
            <w:vAlign w:val="center"/>
          </w:tcPr>
          <w:p w14:paraId="257CD445" w14:textId="77777777" w:rsidR="006E7E54" w:rsidRDefault="00000000">
            <w:pPr>
              <w:spacing w:line="264" w:lineRule="auto"/>
            </w:pPr>
            <w:r>
              <w:rPr>
                <w:b/>
                <w:bCs/>
                <w:color w:val="FFFFFF"/>
                <w:sz w:val="21"/>
                <w:szCs w:val="21"/>
              </w:rPr>
              <w:t>Owner</w:t>
            </w:r>
          </w:p>
        </w:tc>
      </w:tr>
      <w:tr w:rsidR="006E7E54" w14:paraId="08837AAF"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32C2908" w14:textId="77777777" w:rsidR="006E7E54" w:rsidRDefault="00000000">
            <w:pPr>
              <w:spacing w:line="264" w:lineRule="auto"/>
            </w:pPr>
            <w:r>
              <w:rPr>
                <w:color w:val="000000"/>
                <w:sz w:val="21"/>
                <w:szCs w:val="21"/>
              </w:rPr>
              <w:t>Passenger satisfaction</w:t>
            </w:r>
          </w:p>
        </w:tc>
        <w:tc>
          <w:tcPr>
            <w:tcW w:w="1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02ECED3" w14:textId="77777777" w:rsidR="006E7E54" w:rsidRDefault="00000000">
            <w:pPr>
              <w:spacing w:line="264" w:lineRule="auto"/>
            </w:pPr>
            <w:r>
              <w:rPr>
                <w:color w:val="000000"/>
                <w:sz w:val="21"/>
                <w:szCs w:val="21"/>
              </w:rPr>
              <w:t>≥ 90%</w:t>
            </w:r>
          </w:p>
        </w:tc>
        <w:tc>
          <w:tcPr>
            <w:tcW w:w="2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EC17A53" w14:textId="77777777" w:rsidR="006E7E54" w:rsidRDefault="00000000">
            <w:pPr>
              <w:spacing w:line="264" w:lineRule="auto"/>
            </w:pPr>
            <w:r>
              <w:rPr>
                <w:color w:val="000000"/>
                <w:sz w:val="21"/>
                <w:szCs w:val="21"/>
              </w:rPr>
              <w:t>Passenger survey</w:t>
            </w:r>
          </w:p>
        </w:tc>
        <w:tc>
          <w:tcPr>
            <w:tcW w:w="17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F7E9DC9" w14:textId="77777777" w:rsidR="006E7E54" w:rsidRDefault="00000000">
            <w:pPr>
              <w:spacing w:line="264" w:lineRule="auto"/>
            </w:pPr>
            <w:r>
              <w:rPr>
                <w:color w:val="000000"/>
                <w:sz w:val="21"/>
                <w:szCs w:val="21"/>
              </w:rPr>
              <w:t>3, 6, 12 months</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7782DD7" w14:textId="77777777" w:rsidR="006E7E54" w:rsidRDefault="00000000">
            <w:pPr>
              <w:spacing w:line="264" w:lineRule="auto"/>
            </w:pPr>
            <w:r>
              <w:rPr>
                <w:color w:val="000000"/>
                <w:sz w:val="21"/>
                <w:szCs w:val="21"/>
              </w:rPr>
              <w:t>Benefits Manager</w:t>
            </w:r>
          </w:p>
        </w:tc>
      </w:tr>
      <w:tr w:rsidR="006E7E54" w14:paraId="264CBA51"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7063C6E" w14:textId="77777777" w:rsidR="006E7E54" w:rsidRDefault="00000000">
            <w:pPr>
              <w:spacing w:line="264" w:lineRule="auto"/>
            </w:pPr>
            <w:r>
              <w:rPr>
                <w:color w:val="000000"/>
                <w:sz w:val="21"/>
                <w:szCs w:val="21"/>
              </w:rPr>
              <w:t>Freight dwell time</w:t>
            </w:r>
          </w:p>
        </w:tc>
        <w:tc>
          <w:tcPr>
            <w:tcW w:w="1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5490BED" w14:textId="77777777" w:rsidR="006E7E54" w:rsidRDefault="00000000">
            <w:pPr>
              <w:spacing w:line="264" w:lineRule="auto"/>
            </w:pPr>
            <w:r>
              <w:rPr>
                <w:color w:val="000000"/>
                <w:sz w:val="21"/>
                <w:szCs w:val="21"/>
              </w:rPr>
              <w:t>− 20%</w:t>
            </w:r>
          </w:p>
        </w:tc>
        <w:tc>
          <w:tcPr>
            <w:tcW w:w="2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5E5B2CE8" w14:textId="77777777" w:rsidR="006E7E54" w:rsidRDefault="00000000">
            <w:pPr>
              <w:spacing w:line="264" w:lineRule="auto"/>
            </w:pPr>
            <w:r>
              <w:rPr>
                <w:color w:val="000000"/>
                <w:sz w:val="21"/>
                <w:szCs w:val="21"/>
              </w:rPr>
              <w:t>Operational data</w:t>
            </w:r>
          </w:p>
        </w:tc>
        <w:tc>
          <w:tcPr>
            <w:tcW w:w="17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6AD6A7C1" w14:textId="77777777" w:rsidR="006E7E54" w:rsidRDefault="00000000">
            <w:pPr>
              <w:spacing w:line="264" w:lineRule="auto"/>
            </w:pPr>
            <w:r>
              <w:rPr>
                <w:color w:val="000000"/>
                <w:sz w:val="21"/>
                <w:szCs w:val="21"/>
              </w:rPr>
              <w:t>3, 6, 12 months</w:t>
            </w:r>
          </w:p>
        </w:tc>
        <w:tc>
          <w:tcPr>
            <w:tcW w:w="1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7EE9165" w14:textId="77777777" w:rsidR="006E7E54" w:rsidRDefault="00000000">
            <w:pPr>
              <w:spacing w:line="264" w:lineRule="auto"/>
            </w:pPr>
            <w:r>
              <w:rPr>
                <w:color w:val="000000"/>
                <w:sz w:val="21"/>
                <w:szCs w:val="21"/>
              </w:rPr>
              <w:t>Ops Manager</w:t>
            </w:r>
          </w:p>
        </w:tc>
      </w:tr>
      <w:tr w:rsidR="006E7E54" w14:paraId="58E118FF"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68947B1B" w14:textId="77777777" w:rsidR="006E7E54" w:rsidRDefault="00000000">
            <w:pPr>
              <w:spacing w:line="264" w:lineRule="auto"/>
            </w:pPr>
            <w:r>
              <w:rPr>
                <w:color w:val="000000"/>
                <w:sz w:val="21"/>
                <w:szCs w:val="21"/>
              </w:rPr>
              <w:t>System availability</w:t>
            </w:r>
          </w:p>
        </w:tc>
        <w:tc>
          <w:tcPr>
            <w:tcW w:w="1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343B82A" w14:textId="77777777" w:rsidR="006E7E54" w:rsidRDefault="00000000">
            <w:pPr>
              <w:spacing w:line="264" w:lineRule="auto"/>
            </w:pPr>
            <w:r>
              <w:rPr>
                <w:color w:val="000000"/>
                <w:sz w:val="21"/>
                <w:szCs w:val="21"/>
              </w:rPr>
              <w:t>99.9%</w:t>
            </w:r>
          </w:p>
        </w:tc>
        <w:tc>
          <w:tcPr>
            <w:tcW w:w="2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7FCF8AC" w14:textId="77777777" w:rsidR="006E7E54" w:rsidRDefault="00000000">
            <w:pPr>
              <w:spacing w:line="264" w:lineRule="auto"/>
            </w:pPr>
            <w:r>
              <w:rPr>
                <w:color w:val="000000"/>
                <w:sz w:val="21"/>
                <w:szCs w:val="21"/>
              </w:rPr>
              <w:t>System monitoring</w:t>
            </w:r>
          </w:p>
        </w:tc>
        <w:tc>
          <w:tcPr>
            <w:tcW w:w="17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EDCE162" w14:textId="77777777" w:rsidR="006E7E54" w:rsidRDefault="00000000">
            <w:pPr>
              <w:spacing w:line="264" w:lineRule="auto"/>
            </w:pPr>
            <w:r>
              <w:rPr>
                <w:color w:val="000000"/>
                <w:sz w:val="21"/>
                <w:szCs w:val="21"/>
              </w:rPr>
              <w:t>Monthly</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3ABF5307" w14:textId="77777777" w:rsidR="006E7E54" w:rsidRDefault="00000000">
            <w:pPr>
              <w:spacing w:line="264" w:lineRule="auto"/>
            </w:pPr>
            <w:r>
              <w:rPr>
                <w:color w:val="000000"/>
                <w:sz w:val="21"/>
                <w:szCs w:val="21"/>
              </w:rPr>
              <w:t xml:space="preserve">Tech </w:t>
            </w:r>
            <w:proofErr w:type="gramStart"/>
            <w:r>
              <w:rPr>
                <w:color w:val="000000"/>
                <w:sz w:val="21"/>
                <w:szCs w:val="21"/>
              </w:rPr>
              <w:t>Lead</w:t>
            </w:r>
            <w:proofErr w:type="gramEnd"/>
          </w:p>
        </w:tc>
      </w:tr>
      <w:tr w:rsidR="006E7E54" w14:paraId="346DB8A6"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E88C63A" w14:textId="77777777" w:rsidR="006E7E54" w:rsidRDefault="00000000">
            <w:pPr>
              <w:spacing w:line="264" w:lineRule="auto"/>
            </w:pPr>
            <w:r>
              <w:rPr>
                <w:color w:val="000000"/>
                <w:sz w:val="21"/>
                <w:szCs w:val="21"/>
              </w:rPr>
              <w:t>Accessibility compliance</w:t>
            </w:r>
          </w:p>
        </w:tc>
        <w:tc>
          <w:tcPr>
            <w:tcW w:w="19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702985DF" w14:textId="77777777" w:rsidR="006E7E54" w:rsidRDefault="00000000">
            <w:pPr>
              <w:spacing w:line="264" w:lineRule="auto"/>
            </w:pPr>
            <w:r>
              <w:rPr>
                <w:color w:val="000000"/>
                <w:sz w:val="21"/>
                <w:szCs w:val="21"/>
              </w:rPr>
              <w:t>100% WCAG 2.2 AA</w:t>
            </w:r>
          </w:p>
        </w:tc>
        <w:tc>
          <w:tcPr>
            <w:tcW w:w="20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04019DF2" w14:textId="77777777" w:rsidR="006E7E54" w:rsidRDefault="00000000">
            <w:pPr>
              <w:spacing w:line="264" w:lineRule="auto"/>
            </w:pPr>
            <w:r>
              <w:rPr>
                <w:color w:val="000000"/>
                <w:sz w:val="21"/>
                <w:szCs w:val="21"/>
              </w:rPr>
              <w:t>Independent audit</w:t>
            </w:r>
          </w:p>
        </w:tc>
        <w:tc>
          <w:tcPr>
            <w:tcW w:w="170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4D150FF9" w14:textId="77777777" w:rsidR="006E7E54" w:rsidRDefault="00000000">
            <w:pPr>
              <w:spacing w:line="264" w:lineRule="auto"/>
            </w:pPr>
            <w:r>
              <w:rPr>
                <w:color w:val="000000"/>
                <w:sz w:val="21"/>
                <w:szCs w:val="21"/>
              </w:rPr>
              <w:t>At go-live; annually</w:t>
            </w:r>
          </w:p>
        </w:tc>
        <w:tc>
          <w:tcPr>
            <w:tcW w:w="1360" w:type="dxa"/>
            <w:tcBorders>
              <w:top w:val="single" w:sz="1" w:space="0" w:color="9AA5B1"/>
              <w:left w:val="single" w:sz="1" w:space="0" w:color="9AA5B1"/>
              <w:bottom w:val="single" w:sz="1" w:space="0" w:color="9AA5B1"/>
              <w:right w:val="single" w:sz="1" w:space="0" w:color="9AA5B1"/>
            </w:tcBorders>
            <w:shd w:val="clear" w:color="auto" w:fill="EEF2F5"/>
            <w:tcMar>
              <w:top w:w="50" w:type="dxa"/>
              <w:left w:w="90" w:type="dxa"/>
              <w:bottom w:w="50" w:type="dxa"/>
              <w:right w:w="90" w:type="dxa"/>
            </w:tcMar>
            <w:vAlign w:val="center"/>
          </w:tcPr>
          <w:p w14:paraId="3C12B31A" w14:textId="77777777" w:rsidR="006E7E54" w:rsidRDefault="00000000">
            <w:pPr>
              <w:spacing w:line="264" w:lineRule="auto"/>
            </w:pPr>
            <w:r>
              <w:rPr>
                <w:color w:val="000000"/>
                <w:sz w:val="21"/>
                <w:szCs w:val="21"/>
              </w:rPr>
              <w:t>BA</w:t>
            </w:r>
          </w:p>
        </w:tc>
      </w:tr>
      <w:tr w:rsidR="006E7E54" w14:paraId="3191E1C4" w14:textId="77777777">
        <w:tblPrEx>
          <w:tblCellMar>
            <w:top w:w="0" w:type="dxa"/>
            <w:bottom w:w="0" w:type="dxa"/>
          </w:tblCellMar>
        </w:tblPrEx>
        <w:tc>
          <w:tcPr>
            <w:tcW w:w="24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705187BA" w14:textId="77777777" w:rsidR="006E7E54" w:rsidRDefault="00000000">
            <w:pPr>
              <w:spacing w:line="264" w:lineRule="auto"/>
            </w:pPr>
            <w:r>
              <w:rPr>
                <w:color w:val="000000"/>
                <w:sz w:val="21"/>
                <w:szCs w:val="21"/>
              </w:rPr>
              <w:t>Energy / emissions</w:t>
            </w:r>
          </w:p>
        </w:tc>
        <w:tc>
          <w:tcPr>
            <w:tcW w:w="19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02D0D918" w14:textId="77777777" w:rsidR="006E7E54" w:rsidRDefault="00000000">
            <w:pPr>
              <w:spacing w:line="264" w:lineRule="auto"/>
            </w:pPr>
            <w:r>
              <w:rPr>
                <w:color w:val="000000"/>
                <w:sz w:val="21"/>
                <w:szCs w:val="21"/>
              </w:rPr>
              <w:t>Net-zero aligned</w:t>
            </w:r>
          </w:p>
        </w:tc>
        <w:tc>
          <w:tcPr>
            <w:tcW w:w="20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1251E33" w14:textId="77777777" w:rsidR="006E7E54" w:rsidRDefault="00000000">
            <w:pPr>
              <w:spacing w:line="264" w:lineRule="auto"/>
            </w:pPr>
            <w:r>
              <w:rPr>
                <w:color w:val="000000"/>
                <w:sz w:val="21"/>
                <w:szCs w:val="21"/>
              </w:rPr>
              <w:t>Energy reporting</w:t>
            </w:r>
          </w:p>
        </w:tc>
        <w:tc>
          <w:tcPr>
            <w:tcW w:w="170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28045203" w14:textId="77777777" w:rsidR="006E7E54" w:rsidRDefault="00000000">
            <w:pPr>
              <w:spacing w:line="264" w:lineRule="auto"/>
            </w:pPr>
            <w:r>
              <w:rPr>
                <w:color w:val="000000"/>
                <w:sz w:val="21"/>
                <w:szCs w:val="21"/>
              </w:rPr>
              <w:t>6, 12 months</w:t>
            </w:r>
          </w:p>
        </w:tc>
        <w:tc>
          <w:tcPr>
            <w:tcW w:w="1360" w:type="dxa"/>
            <w:tcBorders>
              <w:top w:val="single" w:sz="1" w:space="0" w:color="9AA5B1"/>
              <w:left w:val="single" w:sz="1" w:space="0" w:color="9AA5B1"/>
              <w:bottom w:val="single" w:sz="1" w:space="0" w:color="9AA5B1"/>
              <w:right w:val="single" w:sz="1" w:space="0" w:color="9AA5B1"/>
            </w:tcBorders>
            <w:tcMar>
              <w:top w:w="50" w:type="dxa"/>
              <w:left w:w="90" w:type="dxa"/>
              <w:bottom w:w="50" w:type="dxa"/>
              <w:right w:w="90" w:type="dxa"/>
            </w:tcMar>
            <w:vAlign w:val="center"/>
          </w:tcPr>
          <w:p w14:paraId="48CB1282" w14:textId="77777777" w:rsidR="006E7E54" w:rsidRDefault="00000000">
            <w:pPr>
              <w:spacing w:line="264" w:lineRule="auto"/>
            </w:pPr>
            <w:r>
              <w:rPr>
                <w:color w:val="000000"/>
                <w:sz w:val="21"/>
                <w:szCs w:val="21"/>
              </w:rPr>
              <w:t>Benefits Manager</w:t>
            </w:r>
          </w:p>
        </w:tc>
      </w:tr>
    </w:tbl>
    <w:p w14:paraId="448EDC31" w14:textId="77777777" w:rsidR="006E7E54" w:rsidRDefault="00000000">
      <w:pPr>
        <w:spacing w:after="140"/>
        <w:jc w:val="both"/>
      </w:pPr>
      <w:r>
        <w:t xml:space="preserve">Realising these benefits depends on people adopting the new systems and ways of working, so change is managed as deliberately as the technology. SMARTFLOW applies a structured </w:t>
      </w:r>
      <w:r>
        <w:lastRenderedPageBreak/>
        <w:t>change management strategy aligned to the ADKAR model – building Awareness, Desire, Knowledge, Ability and Reinforcement – across five phases from Prepare to Sustain (Hiatt, 2006). Adoption is measured through indicators such as active-user rates, training completion and user-satisfaction scores, complementing the operational KPIs above. Figure 9 presents the change management strategy, linking each phase to its enablers and success measures.</w:t>
      </w:r>
    </w:p>
    <w:p w14:paraId="37A22249" w14:textId="77777777" w:rsidR="006E7E54" w:rsidRDefault="00000000">
      <w:pPr>
        <w:spacing w:before="60" w:after="30"/>
        <w:jc w:val="center"/>
      </w:pPr>
      <w:r>
        <w:rPr>
          <w:noProof/>
        </w:rPr>
        <w:drawing>
          <wp:inline distT="0" distB="0" distL="0" distR="0" wp14:anchorId="0E941118" wp14:editId="61606C01">
            <wp:extent cx="5715000" cy="3810000"/>
            <wp:effectExtent l="0" t="0" r="0" b="0"/>
            <wp:docPr id="493362508" name="Picture 49336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715000" cy="3810000"/>
                    </a:xfrm>
                    <a:prstGeom prst="rect">
                      <a:avLst/>
                    </a:prstGeom>
                  </pic:spPr>
                </pic:pic>
              </a:graphicData>
            </a:graphic>
          </wp:inline>
        </w:drawing>
      </w:r>
    </w:p>
    <w:p w14:paraId="620A263B" w14:textId="4E20045C" w:rsidR="006E7E54" w:rsidRDefault="00000000">
      <w:pPr>
        <w:pStyle w:val="Caption"/>
      </w:pPr>
      <w:r>
        <w:t xml:space="preserve">Figure </w:t>
      </w:r>
      <w:r>
        <w:fldChar w:fldCharType="begin"/>
      </w:r>
      <w:r>
        <w:instrText>SEQ Figure \* ARABIC</w:instrText>
      </w:r>
      <w:r>
        <w:fldChar w:fldCharType="separate"/>
      </w:r>
      <w:r w:rsidR="00CC71E4">
        <w:rPr>
          <w:noProof/>
        </w:rPr>
        <w:t>9</w:t>
      </w:r>
      <w:r>
        <w:fldChar w:fldCharType="end"/>
      </w:r>
      <w:r>
        <w:t xml:space="preserve">: </w:t>
      </w:r>
      <w:bookmarkStart w:id="33" w:name="_Toc236005705"/>
      <w:r>
        <w:t>SMARTFLOW Change Management Strategy</w:t>
      </w:r>
      <w:bookmarkEnd w:id="33"/>
    </w:p>
    <w:p w14:paraId="3A698BDC" w14:textId="77777777" w:rsidR="006E7E54" w:rsidRDefault="00000000">
      <w:pPr>
        <w:pStyle w:val="Heading2"/>
      </w:pPr>
      <w:bookmarkStart w:id="34" w:name="_Toc236005696"/>
      <w:r>
        <w:t>11. Conclusion</w:t>
      </w:r>
      <w:bookmarkEnd w:id="34"/>
    </w:p>
    <w:p w14:paraId="7E275C5F" w14:textId="77777777" w:rsidR="006E7E54" w:rsidRDefault="00000000">
      <w:pPr>
        <w:spacing w:after="140"/>
        <w:jc w:val="both"/>
      </w:pPr>
      <w:r>
        <w:t xml:space="preserve">SMARTFLOW is a strategic digital transformation initiative addressing the operational challenges of managing passenger movement and freight coordination during the regeneration of a major transport interchange. Rather than relying solely on physical improvements, it adopts a technology-enabled approach that delivers measurable benefits while supporting long-term modernisation and sustainability. This plan has demonstrated the application of recognised methodologies through a defined scope, structured WBS, implementation schedule, stakeholder strategy, resource plan and comprehensive risk framework. Integrating PRINCE2 governance with PMBOK delivery practices balances structured decision-making with flexible execution, so performance can be monitored, controlled and adapted throughout the lifecycle. Importantly, the plan extends beyond </w:t>
      </w:r>
      <w:r>
        <w:lastRenderedPageBreak/>
        <w:t>delivery by incorporating measurable benefits realisation and post-implementation evaluation, ensuring success is judged not only by completion within scope, schedule and budget but by long-term value to passengers, operators and the community. SMARTFLOW therefore offers a realistic, strategically aligned and professionally governed solution, and approval of the plan is recommended to enable implementation and the achievement of its intended benefits.</w:t>
      </w:r>
    </w:p>
    <w:p w14:paraId="470FA677" w14:textId="77777777" w:rsidR="006E7E54" w:rsidRDefault="00000000">
      <w:r>
        <w:br w:type="page"/>
      </w:r>
    </w:p>
    <w:p w14:paraId="3E720A1C" w14:textId="77777777" w:rsidR="006E7E54" w:rsidRDefault="00000000">
      <w:pPr>
        <w:spacing w:after="160"/>
      </w:pPr>
      <w:r>
        <w:rPr>
          <w:b/>
          <w:bCs/>
          <w:color w:val="1B2A3A"/>
          <w:sz w:val="30"/>
          <w:szCs w:val="30"/>
        </w:rPr>
        <w:lastRenderedPageBreak/>
        <w:t>References</w:t>
      </w:r>
    </w:p>
    <w:p w14:paraId="37FA96B6" w14:textId="77777777" w:rsidR="006E7E54" w:rsidRDefault="00000000">
      <w:pPr>
        <w:spacing w:after="120"/>
        <w:ind w:left="540" w:hanging="540"/>
      </w:pPr>
      <w:r>
        <w:t>Bourne, L. (2009) Stakeholder Relationship Management: A Maturity Model for Organisational Implementation. Farnham: Gower.</w:t>
      </w:r>
    </w:p>
    <w:p w14:paraId="237482FC" w14:textId="77777777" w:rsidR="006E7E54" w:rsidRDefault="00000000">
      <w:pPr>
        <w:spacing w:after="120"/>
        <w:ind w:left="540" w:hanging="540"/>
      </w:pPr>
      <w:r>
        <w:t xml:space="preserve">Bradley, G. (2010) Benefit Realisation Management: A Practical Guide to Achieving Benefits Through Change. 2nd </w:t>
      </w:r>
      <w:proofErr w:type="spellStart"/>
      <w:r>
        <w:t>edn</w:t>
      </w:r>
      <w:proofErr w:type="spellEnd"/>
      <w:r>
        <w:t>. Farnham: Gower.</w:t>
      </w:r>
    </w:p>
    <w:p w14:paraId="47D1C03C" w14:textId="77777777" w:rsidR="006E7E54" w:rsidRDefault="00000000">
      <w:pPr>
        <w:spacing w:after="120"/>
        <w:ind w:left="540" w:hanging="540"/>
      </w:pPr>
      <w:r>
        <w:t>Doran, G.T. (1981) ‘There’s a S.M.A.R.T. way to write management’s goals and objectives’, Management Review, 70(11), pp. 35–36.</w:t>
      </w:r>
    </w:p>
    <w:p w14:paraId="54C88A99" w14:textId="77777777" w:rsidR="006E7E54" w:rsidRDefault="00000000">
      <w:pPr>
        <w:spacing w:after="120"/>
        <w:ind w:left="540" w:hanging="540"/>
      </w:pPr>
      <w:r>
        <w:t>Freeman, R.E. (1984) Strategic Management: A Stakeholder Approach. Boston: Pitman.</w:t>
      </w:r>
    </w:p>
    <w:p w14:paraId="2C79F064" w14:textId="77777777" w:rsidR="006E7E54" w:rsidRDefault="00000000">
      <w:pPr>
        <w:spacing w:after="120"/>
        <w:ind w:left="540" w:hanging="540"/>
      </w:pPr>
      <w:r>
        <w:t>Gibbs, G. (1988) Learning by Doing: A Guide to Teaching and Learning Methods. Oxford: Further Education Unit.</w:t>
      </w:r>
    </w:p>
    <w:p w14:paraId="5D07F9E1" w14:textId="77777777" w:rsidR="006E7E54" w:rsidRDefault="00000000">
      <w:pPr>
        <w:spacing w:after="120"/>
        <w:ind w:left="540" w:hanging="540"/>
      </w:pPr>
      <w:r>
        <w:t xml:space="preserve">Hiatt, J.M. (2006) ADKAR: A Model for Change in Business, Government and our Community. Loveland, CO: </w:t>
      </w:r>
      <w:proofErr w:type="spellStart"/>
      <w:r>
        <w:t>Prosci</w:t>
      </w:r>
      <w:proofErr w:type="spellEnd"/>
      <w:r>
        <w:t xml:space="preserve"> Learning </w:t>
      </w:r>
      <w:proofErr w:type="spellStart"/>
      <w:r>
        <w:t>Center</w:t>
      </w:r>
      <w:proofErr w:type="spellEnd"/>
      <w:r>
        <w:t>.</w:t>
      </w:r>
    </w:p>
    <w:p w14:paraId="160A0681" w14:textId="77777777" w:rsidR="006E7E54" w:rsidRDefault="00000000">
      <w:pPr>
        <w:spacing w:after="120"/>
        <w:ind w:left="540" w:hanging="540"/>
      </w:pPr>
      <w:r>
        <w:t xml:space="preserve">Hillson, D. and Murray-Webster, R. (2017) Understanding and Managing Risk Attitude. 3rd </w:t>
      </w:r>
      <w:proofErr w:type="spellStart"/>
      <w:r>
        <w:t>edn</w:t>
      </w:r>
      <w:proofErr w:type="spellEnd"/>
      <w:r>
        <w:t>. London: Routledge.</w:t>
      </w:r>
    </w:p>
    <w:p w14:paraId="19A84D92" w14:textId="77777777" w:rsidR="006E7E54" w:rsidRDefault="00000000">
      <w:pPr>
        <w:spacing w:after="120"/>
        <w:ind w:left="540" w:hanging="540"/>
      </w:pPr>
      <w:r>
        <w:t>International Organization for Standardization (2018) ISO 31000:2018 Risk Management – Guidelines. Geneva: ISO.</w:t>
      </w:r>
    </w:p>
    <w:p w14:paraId="68B4912F" w14:textId="77777777" w:rsidR="006E7E54" w:rsidRDefault="00000000">
      <w:pPr>
        <w:spacing w:after="120"/>
        <w:ind w:left="540" w:hanging="540"/>
      </w:pPr>
      <w:r>
        <w:t xml:space="preserve">Kerzner, H. (2022) Project Management: A Systems Approach to Planning, Scheduling and Controlling. 13th </w:t>
      </w:r>
      <w:proofErr w:type="spellStart"/>
      <w:r>
        <w:t>edn</w:t>
      </w:r>
      <w:proofErr w:type="spellEnd"/>
      <w:r>
        <w:t>. Hoboken: Wiley.</w:t>
      </w:r>
    </w:p>
    <w:p w14:paraId="7232AC49" w14:textId="77777777" w:rsidR="006E7E54" w:rsidRDefault="00000000">
      <w:pPr>
        <w:spacing w:after="120"/>
        <w:ind w:left="540" w:hanging="540"/>
      </w:pPr>
      <w:r>
        <w:t>Kolb, D.A. (1984) Experiential Learning: Experience as the Source of Learning and Development. Englewood Cliffs: Prentice Hall.</w:t>
      </w:r>
    </w:p>
    <w:p w14:paraId="1D086229" w14:textId="77777777" w:rsidR="006E7E54" w:rsidRDefault="00000000">
      <w:pPr>
        <w:spacing w:after="120"/>
        <w:ind w:left="540" w:hanging="540"/>
      </w:pPr>
      <w:r>
        <w:t xml:space="preserve">Maylor, H. (2010) Project Management. 4th </w:t>
      </w:r>
      <w:proofErr w:type="spellStart"/>
      <w:r>
        <w:t>edn</w:t>
      </w:r>
      <w:proofErr w:type="spellEnd"/>
      <w:r>
        <w:t>. Harlow: Pearson.</w:t>
      </w:r>
    </w:p>
    <w:p w14:paraId="65AA791D" w14:textId="77777777" w:rsidR="006E7E54" w:rsidRDefault="00000000">
      <w:pPr>
        <w:spacing w:after="120"/>
        <w:ind w:left="540" w:hanging="540"/>
      </w:pPr>
      <w:r>
        <w:t>Mendelow, A.L. (1991) ‘Environmental scanning: the impact of the stakeholder concept’, Proceedings of the 2nd International Conference on Information Systems, Cambridge, MA, pp. 407–417.</w:t>
      </w:r>
    </w:p>
    <w:p w14:paraId="57F52C8B" w14:textId="77777777" w:rsidR="006E7E54" w:rsidRDefault="00000000">
      <w:pPr>
        <w:spacing w:after="120"/>
        <w:ind w:left="540" w:hanging="540"/>
      </w:pPr>
      <w:r>
        <w:t xml:space="preserve">Office of Government Commerce (2017) Managing Successful Projects with PRINCE2. 6th </w:t>
      </w:r>
      <w:proofErr w:type="spellStart"/>
      <w:r>
        <w:t>edn</w:t>
      </w:r>
      <w:proofErr w:type="spellEnd"/>
      <w:r>
        <w:t>. London: TSO.</w:t>
      </w:r>
    </w:p>
    <w:p w14:paraId="73BAB69F" w14:textId="77777777" w:rsidR="006E7E54" w:rsidRDefault="00000000">
      <w:pPr>
        <w:spacing w:after="120"/>
        <w:ind w:left="540" w:hanging="540"/>
      </w:pPr>
      <w:r>
        <w:lastRenderedPageBreak/>
        <w:t xml:space="preserve">Project Management Institute (2021) A Guide to the Project Management Body of Knowledge (PMBOK Guide). 7th </w:t>
      </w:r>
      <w:proofErr w:type="spellStart"/>
      <w:r>
        <w:t>edn</w:t>
      </w:r>
      <w:proofErr w:type="spellEnd"/>
      <w:r>
        <w:t>. Newtown Square, PA: PMI.</w:t>
      </w:r>
    </w:p>
    <w:p w14:paraId="5CFCE1B4" w14:textId="77777777" w:rsidR="006E7E54" w:rsidRDefault="00000000">
      <w:pPr>
        <w:spacing w:after="120"/>
        <w:ind w:left="540" w:hanging="540"/>
      </w:pPr>
      <w:r>
        <w:t>Ward, S. and Chapman, C. (2003) ‘Transforming project risk management into project uncertainty management’, International Journal of Project Management, 21(2), pp. 97–105.</w:t>
      </w:r>
    </w:p>
    <w:p w14:paraId="6C6B9E77" w14:textId="77777777" w:rsidR="006E7E54" w:rsidRDefault="00000000">
      <w:pPr>
        <w:spacing w:after="120"/>
        <w:ind w:left="540" w:hanging="540"/>
      </w:pPr>
      <w:proofErr w:type="spellStart"/>
      <w:r>
        <w:t>Zwikael</w:t>
      </w:r>
      <w:proofErr w:type="spellEnd"/>
      <w:r>
        <w:t>, O. and Smyrk, J. (2019) Project Management for the Creation of Organisational Value. London: Springer.</w:t>
      </w:r>
    </w:p>
    <w:sectPr w:rsidR="006E7E54">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BABB1C" w14:textId="77777777" w:rsidR="00987B25" w:rsidRDefault="00987B25">
      <w:pPr>
        <w:spacing w:line="240" w:lineRule="auto"/>
      </w:pPr>
      <w:r>
        <w:separator/>
      </w:r>
    </w:p>
  </w:endnote>
  <w:endnote w:type="continuationSeparator" w:id="0">
    <w:p w14:paraId="51AB04B8" w14:textId="77777777" w:rsidR="00987B25" w:rsidRDefault="00987B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A24545" w14:textId="77777777" w:rsidR="006E7E54" w:rsidRDefault="00000000">
    <w:pPr>
      <w:jc w:val="center"/>
    </w:pPr>
    <w:r>
      <w:rPr>
        <w:color w:val="666666"/>
        <w:sz w:val="20"/>
        <w:szCs w:val="20"/>
      </w:rPr>
      <w:t xml:space="preserve">Page </w:t>
    </w:r>
    <w:r>
      <w:rPr>
        <w:color w:val="666666"/>
        <w:sz w:val="20"/>
        <w:szCs w:val="20"/>
      </w:rPr>
      <w:fldChar w:fldCharType="begin"/>
    </w:r>
    <w:r>
      <w:rPr>
        <w:color w:val="666666"/>
        <w:sz w:val="20"/>
        <w:szCs w:val="20"/>
      </w:rPr>
      <w:instrText>PAGE</w:instrText>
    </w:r>
    <w:r>
      <w:rPr>
        <w:color w:val="666666"/>
        <w:sz w:val="20"/>
        <w:szCs w:val="20"/>
      </w:rPr>
      <w:fldChar w:fldCharType="separate"/>
    </w:r>
    <w:r w:rsidR="00072A4D">
      <w:rPr>
        <w:noProof/>
        <w:color w:val="666666"/>
        <w:sz w:val="20"/>
        <w:szCs w:val="20"/>
      </w:rPr>
      <w:t>12</w:t>
    </w:r>
    <w:r>
      <w:rPr>
        <w:color w:val="666666"/>
        <w:sz w:val="20"/>
        <w:szCs w:val="20"/>
      </w:rPr>
      <w:fldChar w:fldCharType="end"/>
    </w:r>
    <w:r>
      <w:rPr>
        <w:color w:val="666666"/>
        <w:sz w:val="20"/>
        <w:szCs w:val="20"/>
      </w:rPr>
      <w:t xml:space="preserve"> of </w:t>
    </w:r>
    <w:r>
      <w:rPr>
        <w:color w:val="666666"/>
        <w:sz w:val="20"/>
        <w:szCs w:val="20"/>
      </w:rPr>
      <w:fldChar w:fldCharType="begin"/>
    </w:r>
    <w:r>
      <w:rPr>
        <w:color w:val="666666"/>
        <w:sz w:val="20"/>
        <w:szCs w:val="20"/>
      </w:rPr>
      <w:instrText>NUMPAGES</w:instrText>
    </w:r>
    <w:r>
      <w:rPr>
        <w:color w:val="666666"/>
        <w:sz w:val="20"/>
        <w:szCs w:val="20"/>
      </w:rPr>
      <w:fldChar w:fldCharType="separate"/>
    </w:r>
    <w:r w:rsidR="00072A4D">
      <w:rPr>
        <w:noProof/>
        <w:color w:val="666666"/>
        <w:sz w:val="20"/>
        <w:szCs w:val="20"/>
      </w:rPr>
      <w:t>1</w:t>
    </w:r>
    <w:r>
      <w:rPr>
        <w:color w:val="666666"/>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C39DAB" w14:textId="77777777" w:rsidR="00987B25" w:rsidRDefault="00987B25">
      <w:pPr>
        <w:spacing w:line="240" w:lineRule="auto"/>
      </w:pPr>
      <w:r>
        <w:separator/>
      </w:r>
    </w:p>
  </w:footnote>
  <w:footnote w:type="continuationSeparator" w:id="0">
    <w:p w14:paraId="4D59E5D2" w14:textId="77777777" w:rsidR="00987B25" w:rsidRDefault="00987B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CE4125A"/>
    <w:multiLevelType w:val="hybridMultilevel"/>
    <w:tmpl w:val="72CC9F5C"/>
    <w:lvl w:ilvl="0" w:tplc="F2EA88D8">
      <w:start w:val="1"/>
      <w:numFmt w:val="bullet"/>
      <w:lvlText w:val="•"/>
      <w:lvlJc w:val="left"/>
      <w:pPr>
        <w:ind w:left="500" w:hanging="260"/>
      </w:pPr>
    </w:lvl>
    <w:lvl w:ilvl="1" w:tplc="45645A42">
      <w:numFmt w:val="decimal"/>
      <w:lvlText w:val=""/>
      <w:lvlJc w:val="left"/>
    </w:lvl>
    <w:lvl w:ilvl="2" w:tplc="0D0E1510">
      <w:numFmt w:val="decimal"/>
      <w:lvlText w:val=""/>
      <w:lvlJc w:val="left"/>
    </w:lvl>
    <w:lvl w:ilvl="3" w:tplc="7428A98C">
      <w:numFmt w:val="decimal"/>
      <w:lvlText w:val=""/>
      <w:lvlJc w:val="left"/>
    </w:lvl>
    <w:lvl w:ilvl="4" w:tplc="0B5068F8">
      <w:numFmt w:val="decimal"/>
      <w:lvlText w:val=""/>
      <w:lvlJc w:val="left"/>
    </w:lvl>
    <w:lvl w:ilvl="5" w:tplc="8494BBC8">
      <w:numFmt w:val="decimal"/>
      <w:lvlText w:val=""/>
      <w:lvlJc w:val="left"/>
    </w:lvl>
    <w:lvl w:ilvl="6" w:tplc="7B6437EA">
      <w:numFmt w:val="decimal"/>
      <w:lvlText w:val=""/>
      <w:lvlJc w:val="left"/>
    </w:lvl>
    <w:lvl w:ilvl="7" w:tplc="97867632">
      <w:numFmt w:val="decimal"/>
      <w:lvlText w:val=""/>
      <w:lvlJc w:val="left"/>
    </w:lvl>
    <w:lvl w:ilvl="8" w:tplc="CB924B6E">
      <w:numFmt w:val="decimal"/>
      <w:lvlText w:val=""/>
      <w:lvlJc w:val="left"/>
    </w:lvl>
  </w:abstractNum>
  <w:abstractNum w:abstractNumId="1" w15:restartNumberingAfterBreak="0">
    <w:nsid w:val="70CD2749"/>
    <w:multiLevelType w:val="hybridMultilevel"/>
    <w:tmpl w:val="A46EB018"/>
    <w:lvl w:ilvl="0" w:tplc="270EAEB4">
      <w:start w:val="1"/>
      <w:numFmt w:val="bullet"/>
      <w:lvlText w:val="●"/>
      <w:lvlJc w:val="left"/>
      <w:pPr>
        <w:ind w:left="720" w:hanging="360"/>
      </w:pPr>
    </w:lvl>
    <w:lvl w:ilvl="1" w:tplc="AE849076">
      <w:start w:val="1"/>
      <w:numFmt w:val="bullet"/>
      <w:lvlText w:val="○"/>
      <w:lvlJc w:val="left"/>
      <w:pPr>
        <w:ind w:left="1440" w:hanging="360"/>
      </w:pPr>
    </w:lvl>
    <w:lvl w:ilvl="2" w:tplc="8DA4361E">
      <w:start w:val="1"/>
      <w:numFmt w:val="bullet"/>
      <w:lvlText w:val="■"/>
      <w:lvlJc w:val="left"/>
      <w:pPr>
        <w:ind w:left="2160" w:hanging="360"/>
      </w:pPr>
    </w:lvl>
    <w:lvl w:ilvl="3" w:tplc="858AA076">
      <w:start w:val="1"/>
      <w:numFmt w:val="bullet"/>
      <w:lvlText w:val="●"/>
      <w:lvlJc w:val="left"/>
      <w:pPr>
        <w:ind w:left="2880" w:hanging="360"/>
      </w:pPr>
    </w:lvl>
    <w:lvl w:ilvl="4" w:tplc="3D820E84">
      <w:start w:val="1"/>
      <w:numFmt w:val="bullet"/>
      <w:lvlText w:val="○"/>
      <w:lvlJc w:val="left"/>
      <w:pPr>
        <w:ind w:left="3600" w:hanging="360"/>
      </w:pPr>
    </w:lvl>
    <w:lvl w:ilvl="5" w:tplc="2062D726">
      <w:start w:val="1"/>
      <w:numFmt w:val="bullet"/>
      <w:lvlText w:val="■"/>
      <w:lvlJc w:val="left"/>
      <w:pPr>
        <w:ind w:left="4320" w:hanging="360"/>
      </w:pPr>
    </w:lvl>
    <w:lvl w:ilvl="6" w:tplc="8240709A">
      <w:start w:val="1"/>
      <w:numFmt w:val="bullet"/>
      <w:lvlText w:val="●"/>
      <w:lvlJc w:val="left"/>
      <w:pPr>
        <w:ind w:left="5040" w:hanging="360"/>
      </w:pPr>
    </w:lvl>
    <w:lvl w:ilvl="7" w:tplc="35427B72">
      <w:start w:val="1"/>
      <w:numFmt w:val="bullet"/>
      <w:lvlText w:val="●"/>
      <w:lvlJc w:val="left"/>
      <w:pPr>
        <w:ind w:left="5760" w:hanging="360"/>
      </w:pPr>
    </w:lvl>
    <w:lvl w:ilvl="8" w:tplc="42B8F7DE">
      <w:start w:val="1"/>
      <w:numFmt w:val="bullet"/>
      <w:lvlText w:val="●"/>
      <w:lvlJc w:val="left"/>
      <w:pPr>
        <w:ind w:left="6480" w:hanging="360"/>
      </w:pPr>
    </w:lvl>
  </w:abstractNum>
  <w:num w:numId="1" w16cid:durableId="155415416">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54"/>
    <w:rsid w:val="00072A4D"/>
    <w:rsid w:val="006E7E54"/>
    <w:rsid w:val="007835C9"/>
    <w:rsid w:val="00987B25"/>
    <w:rsid w:val="00CC71E4"/>
    <w:rsid w:val="00D32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70608F"/>
  <w15:docId w15:val="{3985DBF1-9305-9440-8260-4AA36CB0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b/>
      <w:bCs/>
      <w:color w:val="1B2A3A"/>
      <w:sz w:val="30"/>
      <w:szCs w:val="30"/>
    </w:rPr>
  </w:style>
  <w:style w:type="paragraph" w:styleId="Heading2">
    <w:name w:val="heading 2"/>
    <w:uiPriority w:val="9"/>
    <w:unhideWhenUsed/>
    <w:qFormat/>
    <w:pPr>
      <w:spacing w:before="220" w:after="120"/>
      <w:outlineLvl w:val="1"/>
    </w:pPr>
    <w:rPr>
      <w:b/>
      <w:bCs/>
      <w:color w:val="1B496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qFormat/>
    <w:pPr>
      <w:spacing w:before="60" w:after="200" w:line="276" w:lineRule="auto"/>
      <w:jc w:val="center"/>
    </w:pPr>
    <w:rPr>
      <w:b/>
      <w:bCs/>
      <w:i/>
      <w:iCs/>
      <w:sz w:val="22"/>
      <w:szCs w:val="22"/>
    </w:rPr>
  </w:style>
  <w:style w:type="paragraph" w:styleId="TOC1">
    <w:name w:val="toc 1"/>
    <w:basedOn w:val="Normal"/>
    <w:next w:val="Normal"/>
    <w:autoRedefine/>
    <w:uiPriority w:val="39"/>
    <w:unhideWhenUsed/>
    <w:rsid w:val="00072A4D"/>
    <w:pPr>
      <w:spacing w:after="100"/>
    </w:pPr>
  </w:style>
  <w:style w:type="paragraph" w:styleId="TOC2">
    <w:name w:val="toc 2"/>
    <w:basedOn w:val="Normal"/>
    <w:next w:val="Normal"/>
    <w:autoRedefine/>
    <w:uiPriority w:val="39"/>
    <w:unhideWhenUsed/>
    <w:rsid w:val="00072A4D"/>
    <w:pPr>
      <w:spacing w:after="100"/>
      <w:ind w:left="240"/>
    </w:pPr>
  </w:style>
  <w:style w:type="paragraph" w:styleId="TableofFigures">
    <w:name w:val="table of figures"/>
    <w:basedOn w:val="Normal"/>
    <w:next w:val="Normal"/>
    <w:uiPriority w:val="99"/>
    <w:unhideWhenUsed/>
    <w:rsid w:val="00072A4D"/>
  </w:style>
  <w:style w:type="paragraph" w:styleId="Header">
    <w:name w:val="header"/>
    <w:basedOn w:val="Normal"/>
    <w:link w:val="HeaderChar"/>
    <w:uiPriority w:val="99"/>
    <w:unhideWhenUsed/>
    <w:rsid w:val="00D323C6"/>
    <w:pPr>
      <w:tabs>
        <w:tab w:val="center" w:pos="4513"/>
        <w:tab w:val="right" w:pos="9026"/>
      </w:tabs>
      <w:spacing w:line="240" w:lineRule="auto"/>
    </w:pPr>
  </w:style>
  <w:style w:type="character" w:customStyle="1" w:styleId="HeaderChar">
    <w:name w:val="Header Char"/>
    <w:basedOn w:val="DefaultParagraphFont"/>
    <w:link w:val="Header"/>
    <w:uiPriority w:val="99"/>
    <w:rsid w:val="00D323C6"/>
  </w:style>
  <w:style w:type="paragraph" w:styleId="Footer">
    <w:name w:val="footer"/>
    <w:basedOn w:val="Normal"/>
    <w:link w:val="FooterChar"/>
    <w:uiPriority w:val="99"/>
    <w:unhideWhenUsed/>
    <w:rsid w:val="00D323C6"/>
    <w:pPr>
      <w:tabs>
        <w:tab w:val="center" w:pos="4513"/>
        <w:tab w:val="right" w:pos="9026"/>
      </w:tabs>
      <w:spacing w:line="240" w:lineRule="auto"/>
    </w:pPr>
  </w:style>
  <w:style w:type="character" w:customStyle="1" w:styleId="FooterChar">
    <w:name w:val="Footer Char"/>
    <w:basedOn w:val="DefaultParagraphFont"/>
    <w:link w:val="Footer"/>
    <w:uiPriority w:val="99"/>
    <w:rsid w:val="00D32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25</Pages>
  <Words>4336</Words>
  <Characters>27882</Characters>
  <Application>Microsoft Office Word</Application>
  <DocSecurity>0</DocSecurity>
  <Lines>820</Lines>
  <Paragraphs>565</Paragraphs>
  <ScaleCrop>false</ScaleCrop>
  <Company/>
  <LinksUpToDate>false</LinksUpToDate>
  <CharactersWithSpaces>31653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Latoya Brown</cp:lastModifiedBy>
  <cp:revision>4</cp:revision>
  <dcterms:created xsi:type="dcterms:W3CDTF">2026-07-26T23:44:00Z</dcterms:created>
  <dcterms:modified xsi:type="dcterms:W3CDTF">2026-07-27T06:07:00Z</dcterms:modified>
</cp:coreProperties>
</file>