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8D64564" w14:paraId="5E5787A5" wp14:textId="1CEC3564">
      <w:pPr>
        <w:pStyle w:val="Normal"/>
        <w:jc w:val="center"/>
        <w:rPr>
          <w:rFonts w:ascii="Arial" w:hAnsi="Arial" w:eastAsia="Arial" w:cs="Arial"/>
          <w:b w:val="1"/>
          <w:bCs w:val="1"/>
          <w:noProof w:val="0"/>
          <w:sz w:val="24"/>
          <w:szCs w:val="24"/>
          <w:lang w:val="en-GB"/>
        </w:rPr>
      </w:pPr>
      <w:r w:rsidRPr="6CA6870B" w:rsidR="696599E8">
        <w:rPr>
          <w:rFonts w:ascii="Arial" w:hAnsi="Arial" w:eastAsia="Arial" w:cs="Arial"/>
          <w:b w:val="1"/>
          <w:bCs w:val="1"/>
          <w:noProof w:val="0"/>
          <w:sz w:val="24"/>
          <w:szCs w:val="24"/>
          <w:lang w:val="en-GB"/>
        </w:rPr>
        <w:t>Practical Skills Assessment 15-minute in-class video recording with a 2,000-word reflective commentary</w:t>
      </w:r>
      <w:r w:rsidRPr="6CA6870B" w:rsidR="2DD08423">
        <w:rPr>
          <w:rFonts w:ascii="Arial" w:hAnsi="Arial" w:eastAsia="Arial" w:cs="Arial"/>
          <w:b w:val="1"/>
          <w:bCs w:val="1"/>
          <w:noProof w:val="0"/>
          <w:sz w:val="24"/>
          <w:szCs w:val="24"/>
          <w:lang w:val="en-GB"/>
        </w:rPr>
        <w:t>.</w:t>
      </w:r>
    </w:p>
    <w:p w:rsidR="5881DAA9" w:rsidP="6CA6870B" w:rsidRDefault="5881DAA9" w14:paraId="6B76A54D" w14:textId="7DA84C08">
      <w:pPr>
        <w:pStyle w:val="Normal"/>
        <w:bidi w:val="0"/>
        <w:spacing w:before="0" w:beforeAutospacing="off" w:after="160" w:afterAutospacing="off" w:line="480" w:lineRule="auto"/>
        <w:ind w:left="0" w:right="0" w:firstLine="720"/>
        <w:jc w:val="left"/>
        <w:rPr>
          <w:rFonts w:ascii="Arial" w:hAnsi="Arial" w:eastAsia="Arial" w:cs="Arial"/>
          <w:b w:val="0"/>
          <w:bCs w:val="0"/>
          <w:noProof w:val="0"/>
          <w:sz w:val="24"/>
          <w:szCs w:val="24"/>
          <w:lang w:val="en-GB"/>
        </w:rPr>
      </w:pPr>
      <w:r w:rsidRPr="6CA6870B" w:rsidR="5881DAA9">
        <w:rPr>
          <w:rFonts w:ascii="Arial" w:hAnsi="Arial" w:eastAsia="Arial" w:cs="Arial"/>
          <w:b w:val="0"/>
          <w:bCs w:val="0"/>
          <w:noProof w:val="0"/>
          <w:sz w:val="24"/>
          <w:szCs w:val="24"/>
          <w:lang w:val="en-GB"/>
        </w:rPr>
        <w:t xml:space="preserve">This essay will reflect on a practical counselling skills session between myself, a client and an observer in a practice counselling session, labelled </w:t>
      </w:r>
      <w:proofErr w:type="spellStart"/>
      <w:r w:rsidRPr="6CA6870B" w:rsidR="5881DAA9">
        <w:rPr>
          <w:rFonts w:ascii="Arial" w:hAnsi="Arial" w:eastAsia="Arial" w:cs="Arial"/>
          <w:b w:val="0"/>
          <w:bCs w:val="0"/>
          <w:noProof w:val="0"/>
          <w:sz w:val="24"/>
          <w:szCs w:val="24"/>
          <w:lang w:val="en-GB"/>
        </w:rPr>
        <w:t>Dearna's</w:t>
      </w:r>
      <w:proofErr w:type="spellEnd"/>
      <w:r w:rsidRPr="6CA6870B" w:rsidR="5881DAA9">
        <w:rPr>
          <w:rFonts w:ascii="Arial" w:hAnsi="Arial" w:eastAsia="Arial" w:cs="Arial"/>
          <w:b w:val="0"/>
          <w:bCs w:val="0"/>
          <w:noProof w:val="0"/>
          <w:sz w:val="24"/>
          <w:szCs w:val="24"/>
          <w:lang w:val="en-GB"/>
        </w:rPr>
        <w:t xml:space="preserve"> final recording. In addition, the session was recorded on the 30th of </w:t>
      </w:r>
      <w:r w:rsidRPr="6CA6870B" w:rsidR="61136BCC">
        <w:rPr>
          <w:rFonts w:ascii="Arial" w:hAnsi="Arial" w:eastAsia="Arial" w:cs="Arial"/>
          <w:b w:val="0"/>
          <w:bCs w:val="0"/>
          <w:noProof w:val="0"/>
          <w:sz w:val="24"/>
          <w:szCs w:val="24"/>
          <w:lang w:val="en-GB"/>
        </w:rPr>
        <w:t>November,</w:t>
      </w:r>
      <w:r w:rsidRPr="6CA6870B" w:rsidR="5881DAA9">
        <w:rPr>
          <w:rFonts w:ascii="Arial" w:hAnsi="Arial" w:eastAsia="Arial" w:cs="Arial"/>
          <w:b w:val="0"/>
          <w:bCs w:val="0"/>
          <w:noProof w:val="0"/>
          <w:sz w:val="24"/>
          <w:szCs w:val="24"/>
          <w:lang w:val="en-GB"/>
        </w:rPr>
        <w:t xml:space="preserve"> 2022. The client in the session struggled with maintaining healthy relationships and wanted to explore how and why this affected her immensely. In addition, this assignment will use the Gibs (1988) reflective framework to explore what areas I did well and did not. Moreover, the Gibs reflective framework (2018) will further analyse what action plan could be introduced to improve skills relating to the BACP (2018) ethical framework that counsellors follow. </w:t>
      </w:r>
    </w:p>
    <w:p w:rsidR="5881DAA9" w:rsidP="6CA6870B" w:rsidRDefault="5881DAA9" w14:paraId="1E14CC17" w14:textId="6A475EBB">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 </w:t>
      </w:r>
      <w:r w:rsidRPr="6CA6870B" w:rsidR="5881DAA9">
        <w:rPr>
          <w:rFonts w:ascii="Arial" w:hAnsi="Arial" w:eastAsia="Arial" w:cs="Arial"/>
          <w:b w:val="0"/>
          <w:bCs w:val="0"/>
          <w:noProof w:val="0"/>
          <w:sz w:val="24"/>
          <w:szCs w:val="24"/>
          <w:lang w:val="en-GB"/>
        </w:rPr>
        <w:t xml:space="preserve">In addition, it will further seek to explore the use of contracting in a counselling session, paraphrasing, summarising, using silence, being present, using closed and open-ended questions and using solar; elements of body language, critical to emphasise to the client that the counsellor is engaged and listening to the client, to also ensure that the counsellor is displaying empathy to the client and their situation. These elements are the core conditions of counselling skills in the UK, which originated from Carl Rogers (1979). </w:t>
      </w:r>
    </w:p>
    <w:p w:rsidR="5881DAA9" w:rsidP="6CA6870B" w:rsidRDefault="5881DAA9" w14:paraId="5ABD6B70" w14:textId="698CE4CC">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 </w:t>
      </w:r>
      <w:r w:rsidRPr="6CA6870B" w:rsidR="5881DAA9">
        <w:rPr>
          <w:rFonts w:ascii="Arial" w:hAnsi="Arial" w:eastAsia="Arial" w:cs="Arial"/>
          <w:b w:val="0"/>
          <w:bCs w:val="0"/>
          <w:noProof w:val="0"/>
          <w:sz w:val="24"/>
          <w:szCs w:val="24"/>
          <w:lang w:val="en-GB"/>
        </w:rPr>
        <w:t xml:space="preserve">A practical counselling skills session was conducted between </w:t>
      </w:r>
      <w:proofErr w:type="gramStart"/>
      <w:r w:rsidRPr="6CA6870B" w:rsidR="5881DAA9">
        <w:rPr>
          <w:rFonts w:ascii="Arial" w:hAnsi="Arial" w:eastAsia="Arial" w:cs="Arial"/>
          <w:b w:val="0"/>
          <w:bCs w:val="0"/>
          <w:noProof w:val="0"/>
          <w:sz w:val="24"/>
          <w:szCs w:val="24"/>
          <w:lang w:val="en-GB"/>
        </w:rPr>
        <w:t>myself</w:t>
      </w:r>
      <w:proofErr w:type="gramEnd"/>
      <w:r w:rsidRPr="6CA6870B" w:rsidR="5881DAA9">
        <w:rPr>
          <w:rFonts w:ascii="Arial" w:hAnsi="Arial" w:eastAsia="Arial" w:cs="Arial"/>
          <w:b w:val="0"/>
          <w:bCs w:val="0"/>
          <w:noProof w:val="0"/>
          <w:sz w:val="24"/>
          <w:szCs w:val="24"/>
          <w:lang w:val="en-GB"/>
        </w:rPr>
        <w:t xml:space="preserve">, a client and an observer in a practice counselling skills session, which was recorded and lasted for 15 minutes. The client in the session struggled with maintaining healthy relationships and wanted to explore how and why this affected her immensely. Therefore, the client sought to explore how she could overcome her difficulties in her interpersonal relationships and seek to explore how she could move forward in these relationships by providing her with positive, healthy interpersonal relationships. </w:t>
      </w:r>
    </w:p>
    <w:p w:rsidR="5881DAA9" w:rsidP="6CA6870B" w:rsidRDefault="5881DAA9" w14:paraId="0E9A737B" w14:textId="2775614A">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 </w:t>
      </w:r>
      <w:r w:rsidRPr="6CA6870B" w:rsidR="5881DAA9">
        <w:rPr>
          <w:rFonts w:ascii="Arial" w:hAnsi="Arial" w:eastAsia="Arial" w:cs="Arial"/>
          <w:b w:val="0"/>
          <w:bCs w:val="0"/>
          <w:noProof w:val="0"/>
          <w:sz w:val="24"/>
          <w:szCs w:val="24"/>
          <w:lang w:val="en-GB"/>
        </w:rPr>
        <w:t>For the first two and a half minutes, I explained to the client the ethical framework set out by the BACP (2018) meant for the client and what the contract between myself and the client entailed. In addition, the BACP (2018) framework is structured to ensure that all counsellors set out to provide a safe and nurturing environment for the client; this is essential for the client to build a trusting therapeutic relationship with the Practitioner. Carl Rogers (1979) proposed that a therapeutic trusting relationship cannot be formed if these ethical guidelines are not in place. The contracting stage is critical for the client so that the client knows what is expected of them, which in turn supports the client to be open and honest about their difficulties in a way that the client may not be able to do in their relationships with friends and family members. The purpose of this practical session is to reflect on my good and not-so-good progress and develop the skills required to be a successful practitioner in the future. In addition, this included the contracting stage, listening skills, solar, paraphrasing, summarising, open-ended and closed questions, being silent and present, displaying empathy and ethical congruency for the client, and ending the session.</w:t>
      </w:r>
    </w:p>
    <w:p w:rsidR="5881DAA9" w:rsidP="6CA6870B" w:rsidRDefault="5881DAA9" w14:paraId="2341DE77" w14:textId="159B502F">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 </w:t>
      </w:r>
      <w:r w:rsidRPr="6CA6870B" w:rsidR="5881DAA9">
        <w:rPr>
          <w:rFonts w:ascii="Arial" w:hAnsi="Arial" w:eastAsia="Arial" w:cs="Arial"/>
          <w:b w:val="0"/>
          <w:bCs w:val="0"/>
          <w:noProof w:val="0"/>
          <w:sz w:val="24"/>
          <w:szCs w:val="24"/>
          <w:lang w:val="en-GB"/>
        </w:rPr>
        <w:t xml:space="preserve">I was initially apprehensive before conducting the session, as I wanted to ensure I completed all the elements of a good quality structured counselling skills session. In addition, I was also anxious about being aware that the session was being recorded. Although I felt the contracting stage went well, my mind was constantly thinking about the elements of open-ended and closed questions, along with probing questions. Therefore, it was challenging to be present with the client due to my mind racing. I struggled to remember what the client had said, which proved challenging to paraphrase and summarise to the client. In addition, I was constantly aware that my body language concerning solar needed to be analysed for this assignment. However, this proved difficult as being present with the client required my ability to only concentrate on what the client was discussing and not concentrate on elements of Solar; Solar is the ability to sit squarely on the client, maintaining an open posture, slightly leaning in towards the client, maintaining eye contact, but not staring, and relax, which in turn will help the client to relax (Egan, 2013). </w:t>
      </w:r>
    </w:p>
    <w:p w:rsidR="2850EADD" w:rsidP="6CA6870B" w:rsidRDefault="2850EADD" w14:paraId="49BF34D7" w14:textId="52D0D9C1">
      <w:pPr>
        <w:pStyle w:val="Normal"/>
        <w:bidi w:val="0"/>
        <w:spacing w:before="0" w:beforeAutospacing="off" w:after="160" w:afterAutospacing="off" w:line="480" w:lineRule="auto"/>
        <w:ind w:left="0" w:right="0" w:firstLine="720"/>
        <w:jc w:val="left"/>
      </w:pPr>
      <w:r w:rsidRPr="6CA6870B" w:rsidR="2850EADD">
        <w:rPr>
          <w:rFonts w:ascii="Arial" w:hAnsi="Arial" w:eastAsia="Arial" w:cs="Arial"/>
          <w:b w:val="0"/>
          <w:bCs w:val="0"/>
          <w:noProof w:val="0"/>
          <w:sz w:val="24"/>
          <w:szCs w:val="24"/>
          <w:lang w:val="en-GB"/>
        </w:rPr>
        <w:t>Thus</w:t>
      </w:r>
      <w:r w:rsidRPr="6CA6870B" w:rsidR="5881DAA9">
        <w:rPr>
          <w:rFonts w:ascii="Arial" w:hAnsi="Arial" w:eastAsia="Arial" w:cs="Arial"/>
          <w:b w:val="0"/>
          <w:bCs w:val="0"/>
          <w:noProof w:val="0"/>
          <w:sz w:val="24"/>
          <w:szCs w:val="24"/>
          <w:lang w:val="en-GB"/>
        </w:rPr>
        <w:t xml:space="preserve">, it took two recording attempts to conduct this session. In addition, as there was an observer in the room, I was constantly aware that I was being observed on my counselling skills, which made me feel quite anxious. When I asked questions to the client to elaborate more on the content of why they were finding difficulties in her interpersonal relationships, I noticed I had asked closed questions rather than open-ended questions, which I found challenging to rephrase. However, the client elaborated, which I was relieved about.  </w:t>
      </w:r>
    </w:p>
    <w:p w:rsidR="5881DAA9" w:rsidP="6CA6870B" w:rsidRDefault="5881DAA9" w14:paraId="7811E3B0" w14:textId="28685EB8">
      <w:pPr>
        <w:pStyle w:val="Normal"/>
        <w:bidi w:val="0"/>
        <w:spacing w:before="0" w:beforeAutospacing="off" w:after="160" w:afterAutospacing="off" w:line="480" w:lineRule="auto"/>
        <w:ind w:left="0" w:right="0" w:firstLine="720"/>
        <w:jc w:val="left"/>
        <w:rPr>
          <w:rFonts w:ascii="Arial" w:hAnsi="Arial" w:eastAsia="Arial" w:cs="Arial"/>
          <w:b w:val="0"/>
          <w:bCs w:val="0"/>
          <w:noProof w:val="0"/>
          <w:sz w:val="24"/>
          <w:szCs w:val="24"/>
          <w:lang w:val="en-GB"/>
        </w:rPr>
      </w:pPr>
      <w:r w:rsidRPr="6CA6870B" w:rsidR="5881DAA9">
        <w:rPr>
          <w:rFonts w:ascii="Arial" w:hAnsi="Arial" w:eastAsia="Arial" w:cs="Arial"/>
          <w:b w:val="0"/>
          <w:bCs w:val="0"/>
          <w:noProof w:val="0"/>
          <w:sz w:val="24"/>
          <w:szCs w:val="24"/>
          <w:lang w:val="en-GB"/>
        </w:rPr>
        <w:t xml:space="preserve">However, overall, I </w:t>
      </w:r>
      <w:r w:rsidRPr="6CA6870B" w:rsidR="73C2FCD6">
        <w:rPr>
          <w:rFonts w:ascii="Arial" w:hAnsi="Arial" w:eastAsia="Arial" w:cs="Arial"/>
          <w:b w:val="0"/>
          <w:bCs w:val="0"/>
          <w:noProof w:val="0"/>
          <w:sz w:val="24"/>
          <w:szCs w:val="24"/>
          <w:lang w:val="en-GB"/>
        </w:rPr>
        <w:t xml:space="preserve">felt I </w:t>
      </w:r>
      <w:r w:rsidRPr="6CA6870B" w:rsidR="5881DAA9">
        <w:rPr>
          <w:rFonts w:ascii="Arial" w:hAnsi="Arial" w:eastAsia="Arial" w:cs="Arial"/>
          <w:b w:val="0"/>
          <w:bCs w:val="0"/>
          <w:noProof w:val="0"/>
          <w:sz w:val="24"/>
          <w:szCs w:val="24"/>
          <w:lang w:val="en-GB"/>
        </w:rPr>
        <w:t xml:space="preserve">conducted a good quality counselling practical skills session. I demonstrated a good standard in the contracting stage (0.25 - 3.12), which I had continuously practised for a few days. Carl rogers (1979) proposed that counselling is not to give the client answers to their problems but to support them in self-actualisation. Within the contracting stage of the video, I displayed the essence of self-actualisation to the client. For example, this was displayed when I explained to the client in the contracting stage of the session that 'it is to ensure, you know, it is not about what I may think is best for you, but to help you to achieve what you feel is best for you (1.02 - 1.14). </w:t>
      </w:r>
    </w:p>
    <w:p w:rsidR="5881DAA9" w:rsidP="6CA6870B" w:rsidRDefault="5881DAA9" w14:paraId="2CCEEB2B" w14:textId="09BA4220">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In addition, I also felt I displayed a good ethical framework concerning confidentiality and introducing the observer in the room. For example, this was shown when I explained to the client that, 'I want you to be rest assured that anything you say, in this room, does not leave this room, so is confidential all the time, unless you disclose to me that you were at serious risk of harm to yourself or others, and of course, I have a legal responsibility of care for children and vulnerable adults, so in those incidences, I would have to disclose to a third party' (1.19 - 1.57). Although I demonstrated an excellent ethical framework relating to confidentiality, I was aware I was talking at the client rather than being engaged in ensuring she understood the full context. Therefore, I should have allowed the client to ask questions, so she fully understood. In the future, I will ensure I allow the client to ask questions to ensure the client fully comprehends the understanding of confidentiality and the breaches this entails and read relevant literature and practice sessions to support this development. </w:t>
      </w:r>
    </w:p>
    <w:p w:rsidR="5881DAA9" w:rsidP="6CA6870B" w:rsidRDefault="5881DAA9" w14:paraId="00ED4F4D" w14:textId="5A21CEA9">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 </w:t>
      </w:r>
      <w:r w:rsidRPr="6CA6870B" w:rsidR="5881DAA9">
        <w:rPr>
          <w:rFonts w:ascii="Arial" w:hAnsi="Arial" w:eastAsia="Arial" w:cs="Arial"/>
          <w:b w:val="0"/>
          <w:bCs w:val="0"/>
          <w:noProof w:val="0"/>
          <w:sz w:val="24"/>
          <w:szCs w:val="24"/>
          <w:lang w:val="en-GB"/>
        </w:rPr>
        <w:t xml:space="preserve">Moreover, I demonstrated good open-ended questions; for example, 'Could you expand on your relationships where you are struggling?' (3.26 - 3.32) and demonstrated good use of clarification in the session, for example, when I asked the client to clarify the members of her family, in which the client felt she was struggling to maintain healthy relationships (4.25 - 4.33). However, when I paraphrased to the client that 'so, you are struggling with the relationships because of your confidence, I could have paraphrased it better, such as that the client was dealing with feelings of hurt, which was impacting her ability to have positive relationships with her family members (4.40 - 4.48). In addition, this was a closed question, to which the client replied 'yes'. Although the client elaborated, it would have proved difficult if the client had not elaborated. In addition, I used a closed question when asking the client about her hobbies and interest (10.42 -10.52). </w:t>
      </w:r>
    </w:p>
    <w:p w:rsidR="37D44D42" w:rsidP="6CA6870B" w:rsidRDefault="37D44D42" w14:paraId="509E55C7" w14:textId="025C534C">
      <w:pPr>
        <w:pStyle w:val="Normal"/>
        <w:bidi w:val="0"/>
        <w:spacing w:before="0" w:beforeAutospacing="off" w:after="160" w:afterAutospacing="off" w:line="480" w:lineRule="auto"/>
        <w:ind w:left="0" w:right="0" w:firstLine="720"/>
        <w:jc w:val="left"/>
        <w:rPr>
          <w:rFonts w:ascii="Arial" w:hAnsi="Arial" w:eastAsia="Arial" w:cs="Arial"/>
          <w:b w:val="0"/>
          <w:bCs w:val="0"/>
          <w:noProof w:val="0"/>
          <w:sz w:val="24"/>
          <w:szCs w:val="24"/>
          <w:lang w:val="en-GB"/>
        </w:rPr>
      </w:pPr>
      <w:r w:rsidRPr="6CA6870B" w:rsidR="37D44D42">
        <w:rPr>
          <w:rFonts w:ascii="Arial" w:hAnsi="Arial" w:eastAsia="Arial" w:cs="Arial"/>
          <w:b w:val="0"/>
          <w:bCs w:val="0"/>
          <w:noProof w:val="0"/>
          <w:sz w:val="24"/>
          <w:szCs w:val="24"/>
          <w:lang w:val="en-GB"/>
        </w:rPr>
        <w:t>In addition, t</w:t>
      </w:r>
      <w:r w:rsidRPr="6CA6870B" w:rsidR="5881DAA9">
        <w:rPr>
          <w:rFonts w:ascii="Arial" w:hAnsi="Arial" w:eastAsia="Arial" w:cs="Arial"/>
          <w:b w:val="0"/>
          <w:bCs w:val="0"/>
          <w:noProof w:val="0"/>
          <w:sz w:val="24"/>
          <w:szCs w:val="24"/>
          <w:lang w:val="en-GB"/>
        </w:rPr>
        <w:t xml:space="preserve">o </w:t>
      </w:r>
      <w:proofErr w:type="gramStart"/>
      <w:r w:rsidRPr="6CA6870B" w:rsidR="5881DAA9">
        <w:rPr>
          <w:rFonts w:ascii="Arial" w:hAnsi="Arial" w:eastAsia="Arial" w:cs="Arial"/>
          <w:b w:val="0"/>
          <w:bCs w:val="0"/>
          <w:noProof w:val="0"/>
          <w:sz w:val="24"/>
          <w:szCs w:val="24"/>
          <w:lang w:val="en-GB"/>
        </w:rPr>
        <w:t>support</w:t>
      </w:r>
      <w:proofErr w:type="gramEnd"/>
      <w:r w:rsidRPr="6CA6870B" w:rsidR="5881DAA9">
        <w:rPr>
          <w:rFonts w:ascii="Arial" w:hAnsi="Arial" w:eastAsia="Arial" w:cs="Arial"/>
          <w:b w:val="0"/>
          <w:bCs w:val="0"/>
          <w:noProof w:val="0"/>
          <w:sz w:val="24"/>
          <w:szCs w:val="24"/>
          <w:lang w:val="en-GB"/>
        </w:rPr>
        <w:t xml:space="preserve"> the client in the self-actualisation of what the client would like her life to be, I felt, was displayed to a good standard (9.05 - 9.16). When the client asked me what I thought, in relation to her bringing family members together over the Christmas period, I felt I responded ethically by stating, 'I think if you feel that is right for you', as giving my opinion would have been unethical (12.28 - 12.34). Although I felt that paraphrasing and summarising through the skills session was difficult, I believe this was because I was trying to be present with the client and authentically understand her feelings and emotions instead of constantly worrying about paraphrasing and summarising to the client to a good standard. However, this was difficult for me, as being present meant I struggled to remember how to paraphrase and summarise to an excellent ethical standard.  </w:t>
      </w:r>
    </w:p>
    <w:p w:rsidR="5881DAA9" w:rsidP="6CA6870B" w:rsidRDefault="5881DAA9" w14:paraId="664BF3D9" w14:textId="6B1E4149">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 </w:t>
      </w:r>
      <w:r w:rsidRPr="6CA6870B" w:rsidR="5881DAA9">
        <w:rPr>
          <w:rFonts w:ascii="Arial" w:hAnsi="Arial" w:eastAsia="Arial" w:cs="Arial"/>
          <w:b w:val="0"/>
          <w:bCs w:val="0"/>
          <w:noProof w:val="0"/>
          <w:sz w:val="24"/>
          <w:szCs w:val="24"/>
          <w:lang w:val="en-GB"/>
        </w:rPr>
        <w:t xml:space="preserve">However, the ending of the session went well. I understood that confirming with the client regarding future sessions, relating to time and date, in reflection, was essential for the client to have a clear plan for future sessions. Although the client and I were in a place of empathic contact, established through good rapport and staying as present as possible; the observers' feedback confirmed this after the session ended. However, I could improve my sense of presence as time allows skills to become second nature. I often worry about demonstrating all the skills required to a good standard. For example, my art of reflection still needs to develop. </w:t>
      </w:r>
    </w:p>
    <w:p w:rsidR="5881DAA9" w:rsidP="6CA6870B" w:rsidRDefault="5881DAA9" w14:paraId="03CFEBD5" w14:textId="7CF487E9">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 </w:t>
      </w:r>
      <w:r w:rsidRPr="6CA6870B" w:rsidR="5881DAA9">
        <w:rPr>
          <w:rFonts w:ascii="Arial" w:hAnsi="Arial" w:eastAsia="Arial" w:cs="Arial"/>
          <w:b w:val="0"/>
          <w:bCs w:val="0"/>
          <w:noProof w:val="0"/>
          <w:sz w:val="24"/>
          <w:szCs w:val="24"/>
          <w:lang w:val="en-GB"/>
        </w:rPr>
        <w:t xml:space="preserve">Although I felt areas require further development, such as paraphrasing, summarising and the use of open-ended and closed questions, to combat this, I will seek additional literature to support this development. According to Bolton (2014), reflection in counselling practices is constantly analysed to ensure the counsellor is continuously growing and developing the skills required to be a high standard of care and ethical framework for both the client and counsellor.   </w:t>
      </w:r>
    </w:p>
    <w:p w:rsidR="5881DAA9" w:rsidP="6CA6870B" w:rsidRDefault="5881DAA9" w14:paraId="7F928C49" w14:textId="1AEAB099">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 </w:t>
      </w:r>
      <w:r w:rsidRPr="6CA6870B" w:rsidR="5881DAA9">
        <w:rPr>
          <w:rFonts w:ascii="Arial" w:hAnsi="Arial" w:eastAsia="Arial" w:cs="Arial"/>
          <w:b w:val="0"/>
          <w:bCs w:val="0"/>
          <w:noProof w:val="0"/>
          <w:sz w:val="24"/>
          <w:szCs w:val="24"/>
          <w:lang w:val="en-GB"/>
        </w:rPr>
        <w:t>However, in reflection, Carl Rogers (1979) and Cooper (2018) discuss the importance of being present with the client, which is essential for the authentic therapeutic relationship and the essence of self-actualisation to be developed. Within the counselling skills session, the client demonstrated the element of self-actualisation when she suggested a way for her to develop improved interpersonal relationships, which could evolve through meeting up with her family member throughout the Christmas period. Therefore, this has supported my development in understanding how clients can reach self-actualisation with the counsellor's support.</w:t>
      </w:r>
    </w:p>
    <w:p w:rsidR="5881DAA9" w:rsidP="6CA6870B" w:rsidRDefault="5881DAA9" w14:paraId="70808CF2" w14:textId="4FAD1A2C">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Therefore, reflection is essential throughout training, including reflective writing skills (Bolton &amp; </w:t>
      </w:r>
      <w:proofErr w:type="spellStart"/>
      <w:r w:rsidRPr="6CA6870B" w:rsidR="5881DAA9">
        <w:rPr>
          <w:rFonts w:ascii="Arial" w:hAnsi="Arial" w:eastAsia="Arial" w:cs="Arial"/>
          <w:b w:val="0"/>
          <w:bCs w:val="0"/>
          <w:noProof w:val="0"/>
          <w:sz w:val="24"/>
          <w:szCs w:val="24"/>
          <w:lang w:val="en-GB"/>
        </w:rPr>
        <w:t>Delderfield</w:t>
      </w:r>
      <w:proofErr w:type="spellEnd"/>
      <w:r w:rsidRPr="6CA6870B" w:rsidR="5881DAA9">
        <w:rPr>
          <w:rFonts w:ascii="Arial" w:hAnsi="Arial" w:eastAsia="Arial" w:cs="Arial"/>
          <w:b w:val="0"/>
          <w:bCs w:val="0"/>
          <w:noProof w:val="0"/>
          <w:sz w:val="24"/>
          <w:szCs w:val="24"/>
          <w:lang w:val="en-GB"/>
        </w:rPr>
        <w:t>, 2018). In turn, reflective practice and writing skills support the development of confidence in students and qualified counsellors (Glaister &amp; Gold, 2022). Reflection is an ongoing practice through the industry of the ethical framework of counselling and psychotherapy, set out by the BACP, The British Association for Counselling and Psychotherapy (2018). Therefore, I will engage with further practice and writing skills to support my development and gain more confidence. Counselling and psychotherapy practices are ever-changing. Due to the Covid pandemic, these practices have continued through secure online forums (Stoll et al., 2020). Therefore, I will need to establish how these practices are conducted online and whether there are any ethical issues in the online practices.</w:t>
      </w:r>
    </w:p>
    <w:p w:rsidR="5881DAA9" w:rsidP="6CA6870B" w:rsidRDefault="5881DAA9" w14:paraId="2BB8D13B" w14:textId="36EFD18F">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In conclusion, my ability to develop skills such as paraphrasing, summarising, open-ended and closed questions, being more congruent in the therapeutic relationship with the client, displaying good listening skills in relation to Solar and, therefore, building a good ethical framework of essential skills, requires more development. To combat this, I will seek further practice as a student and read further literature, such as research proposed by Nicolaides et al. (2018). </w:t>
      </w:r>
    </w:p>
    <w:p w:rsidR="5881DAA9" w:rsidP="6CA6870B" w:rsidRDefault="5881DAA9" w14:paraId="674073AE" w14:textId="0071FB07">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 xml:space="preserve">In turn, this will build confidence in these areas. Thus, the skills demonstrated in the practical skills session; video is of a good standard. However, it highlighted that further research and development are required to successfully support the development of self-reflection in terms of practicalities and written reflection. In addition, future research should focus on the ever-changing development of counselling and psychotherapy practices concerning online practices, ensuring that it is ethical and can provide the same standard of confidentiality and any other ethical issues for both the client and the practitioners, further research proposed by Weinberg (2020), Maulana (2021) and Weinberg (2020) would support this development. </w:t>
      </w:r>
    </w:p>
    <w:p w:rsidR="5881DAA9" w:rsidP="6CA6870B" w:rsidRDefault="5881DAA9" w14:paraId="46635686" w14:textId="5144CF0B">
      <w:pPr>
        <w:pStyle w:val="Normal"/>
        <w:bidi w:val="0"/>
        <w:spacing w:before="0" w:beforeAutospacing="off" w:after="160" w:afterAutospacing="off" w:line="480" w:lineRule="auto"/>
        <w:ind w:left="0" w:right="0" w:firstLine="720"/>
        <w:jc w:val="left"/>
      </w:pPr>
      <w:r w:rsidRPr="6CA6870B" w:rsidR="5881DAA9">
        <w:rPr>
          <w:rFonts w:ascii="Arial" w:hAnsi="Arial" w:eastAsia="Arial" w:cs="Arial"/>
          <w:b w:val="0"/>
          <w:bCs w:val="0"/>
          <w:noProof w:val="0"/>
          <w:sz w:val="24"/>
          <w:szCs w:val="24"/>
          <w:lang w:val="en-GB"/>
        </w:rPr>
        <w:t>In addition, further research is required to ensure that the BACP (2018) ethical framework for practitioners is followed, relating to cultural differences and individuals with additional needs, as elements of Solar may be controversial in relation to counselling skills in online therapy, for example. However, the video of the practice skills counselling session demonstrated a high level of skill required for level five counselling practises. Additionally, it has highlighted that additional research is required to support the development of counselling skills both within the therapeutic room and in online sessions.</w:t>
      </w:r>
    </w:p>
    <w:p w:rsidR="7C323EFE" w:rsidP="48D64564" w:rsidRDefault="7C323EFE" w14:paraId="2FF0C9DB" w14:textId="6B5C4E4C">
      <w:pPr>
        <w:bidi w:val="0"/>
      </w:pPr>
      <w:r>
        <w:br w:type="page"/>
      </w:r>
    </w:p>
    <w:p w:rsidR="7C323EFE" w:rsidP="48D64564" w:rsidRDefault="7C323EFE" w14:paraId="2A57411A" w14:textId="5B6B43E8">
      <w:pPr>
        <w:pStyle w:val="Normal"/>
        <w:bidi w:val="0"/>
        <w:spacing w:before="0" w:beforeAutospacing="off" w:after="160" w:afterAutospacing="off" w:line="259" w:lineRule="auto"/>
        <w:ind w:left="360" w:right="0" w:hanging="360"/>
        <w:jc w:val="left"/>
        <w:rPr>
          <w:rFonts w:ascii="Calibri" w:hAnsi="Calibri" w:eastAsia="Calibri" w:cs="Calibri"/>
          <w:b w:val="0"/>
          <w:bCs w:val="0"/>
          <w:noProof w:val="0"/>
          <w:sz w:val="22"/>
          <w:szCs w:val="22"/>
          <w:lang w:val="en-GB"/>
        </w:rPr>
      </w:pPr>
      <w:r w:rsidRPr="48D64564" w:rsidR="7F6EFCD1">
        <w:rPr>
          <w:rFonts w:ascii="Arial" w:hAnsi="Arial" w:eastAsia="Arial" w:cs="Arial"/>
          <w:noProof w:val="0"/>
          <w:color w:val="333333"/>
          <w:sz w:val="24"/>
          <w:szCs w:val="24"/>
          <w:lang w:val="pt"/>
        </w:rPr>
        <w:t>Refrences.</w:t>
      </w:r>
    </w:p>
    <w:p w:rsidR="7C323EFE" w:rsidP="48D64564" w:rsidRDefault="7C323EFE" w14:paraId="1EE4BFBF" w14:textId="4A30F7C7">
      <w:pPr>
        <w:bidi w:val="0"/>
        <w:ind w:left="720" w:hanging="720"/>
        <w:jc w:val="left"/>
      </w:pPr>
      <w:r w:rsidRPr="48D64564" w:rsidR="4C8D6CFA">
        <w:rPr>
          <w:rFonts w:ascii="Arial" w:hAnsi="Arial" w:eastAsia="Arial" w:cs="Arial"/>
          <w:noProof w:val="0"/>
          <w:color w:val="333333"/>
          <w:sz w:val="24"/>
          <w:szCs w:val="24"/>
          <w:lang w:val="pt"/>
        </w:rPr>
        <w:t xml:space="preserve">BACP (2018) </w:t>
      </w:r>
      <w:r w:rsidRPr="48D64564" w:rsidR="4C8D6CFA">
        <w:rPr>
          <w:rFonts w:ascii="Arial" w:hAnsi="Arial" w:eastAsia="Arial" w:cs="Arial"/>
          <w:noProof w:val="0"/>
          <w:sz w:val="24"/>
          <w:szCs w:val="24"/>
          <w:lang w:val="en-US"/>
        </w:rPr>
        <w:t>'</w:t>
      </w:r>
      <w:r w:rsidRPr="48D64564" w:rsidR="4C8D6CFA">
        <w:rPr>
          <w:rFonts w:ascii="Times New Roman" w:hAnsi="Times New Roman" w:eastAsia="Times New Roman" w:cs="Times New Roman"/>
          <w:i w:val="1"/>
          <w:iCs w:val="1"/>
          <w:noProof w:val="0"/>
          <w:sz w:val="24"/>
          <w:szCs w:val="24"/>
          <w:lang w:val="en-US"/>
        </w:rPr>
        <w:t>Ethical Framework for the Counselling Professions’</w:t>
      </w:r>
      <w:r w:rsidRPr="48D64564" w:rsidR="4C8D6CFA">
        <w:rPr>
          <w:rFonts w:ascii="Arial" w:hAnsi="Arial" w:eastAsia="Arial" w:cs="Arial"/>
          <w:noProof w:val="0"/>
          <w:color w:val="333333"/>
          <w:sz w:val="24"/>
          <w:szCs w:val="24"/>
          <w:lang w:val="pt"/>
        </w:rPr>
        <w:t xml:space="preserve"> BACP</w:t>
      </w:r>
      <w:r w:rsidRPr="48D64564" w:rsidR="4C8D6CFA">
        <w:rPr>
          <w:rFonts w:ascii="Arial" w:hAnsi="Arial" w:eastAsia="Arial" w:cs="Arial"/>
          <w:noProof w:val="0"/>
          <w:color w:val="333333"/>
          <w:sz w:val="24"/>
          <w:szCs w:val="24"/>
          <w:lang w:val="en-US"/>
        </w:rPr>
        <w:t xml:space="preserve">. </w:t>
      </w:r>
      <w:hyperlink r:id="Ra61d58ef72a9446a">
        <w:r w:rsidRPr="48D64564" w:rsidR="4C8D6CFA">
          <w:rPr>
            <w:rStyle w:val="Hyperlink"/>
            <w:rFonts w:ascii="Arial" w:hAnsi="Arial" w:eastAsia="Arial" w:cs="Arial"/>
            <w:strike w:val="0"/>
            <w:dstrike w:val="0"/>
            <w:noProof w:val="0"/>
            <w:sz w:val="24"/>
            <w:szCs w:val="24"/>
            <w:lang w:val="en-US"/>
          </w:rPr>
          <w:t>www.bacp.co.uk/events-and-resources/ethics-and-standards/ethical-framework-for-the-counselling-professions.</w:t>
        </w:r>
      </w:hyperlink>
      <w:r w:rsidRPr="48D64564" w:rsidR="4C8D6CFA">
        <w:rPr>
          <w:rFonts w:ascii="Arial" w:hAnsi="Arial" w:eastAsia="Arial" w:cs="Arial"/>
          <w:noProof w:val="0"/>
          <w:sz w:val="24"/>
          <w:szCs w:val="24"/>
          <w:lang w:val="en-GB"/>
        </w:rPr>
        <w:t xml:space="preserve">  </w:t>
      </w:r>
    </w:p>
    <w:p w:rsidR="7C323EFE" w:rsidP="48D64564" w:rsidRDefault="7C323EFE" w14:paraId="4F69C21D" w14:textId="1FD48390">
      <w:pPr>
        <w:bidi w:val="0"/>
        <w:ind w:left="720" w:hanging="720"/>
        <w:jc w:val="left"/>
      </w:pPr>
      <w:r w:rsidRPr="48D64564" w:rsidR="4C8D6CFA">
        <w:rPr>
          <w:rFonts w:ascii="Arial" w:hAnsi="Arial" w:eastAsia="Arial" w:cs="Arial"/>
          <w:noProof w:val="0"/>
          <w:color w:val="000000" w:themeColor="text1" w:themeTint="FF" w:themeShade="FF"/>
          <w:sz w:val="24"/>
          <w:szCs w:val="24"/>
          <w:lang w:val="en-GB"/>
        </w:rPr>
        <w:t>Bolton, G, (2014</w:t>
      </w:r>
      <w:r w:rsidRPr="48D64564" w:rsidR="4C8D6CFA">
        <w:rPr>
          <w:rFonts w:ascii="Arial" w:hAnsi="Arial" w:eastAsia="Arial" w:cs="Arial"/>
          <w:i w:val="1"/>
          <w:iCs w:val="1"/>
          <w:noProof w:val="0"/>
          <w:sz w:val="24"/>
          <w:szCs w:val="24"/>
          <w:lang w:val="en-GB"/>
        </w:rPr>
        <w:t>) Reflective Practice</w:t>
      </w:r>
      <w:r w:rsidRPr="48D64564" w:rsidR="4C8D6CFA">
        <w:rPr>
          <w:rFonts w:ascii="Arial" w:hAnsi="Arial" w:eastAsia="Arial" w:cs="Arial"/>
          <w:noProof w:val="0"/>
          <w:sz w:val="24"/>
          <w:szCs w:val="24"/>
          <w:lang w:val="en-GB"/>
        </w:rPr>
        <w:t>. London: Sage</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Arial" w:hAnsi="Arial" w:eastAsia="Arial" w:cs="Arial"/>
          <w:noProof w:val="0"/>
          <w:color w:val="000000" w:themeColor="text1" w:themeTint="FF" w:themeShade="FF"/>
          <w:sz w:val="24"/>
          <w:szCs w:val="24"/>
          <w:lang w:val="en-GB"/>
        </w:rPr>
        <w:t xml:space="preserve"> </w:t>
      </w:r>
    </w:p>
    <w:p w:rsidR="7C323EFE" w:rsidP="48D64564" w:rsidRDefault="7C323EFE" w14:paraId="5465F7A8" w14:textId="66065629">
      <w:pPr>
        <w:bidi w:val="0"/>
        <w:ind w:left="720" w:hanging="720"/>
        <w:jc w:val="left"/>
      </w:pPr>
      <w:r w:rsidRPr="48D64564" w:rsidR="4C8D6CFA">
        <w:rPr>
          <w:rFonts w:ascii="Arial" w:hAnsi="Arial" w:eastAsia="Arial" w:cs="Arial"/>
          <w:noProof w:val="0"/>
          <w:color w:val="000000" w:themeColor="text1" w:themeTint="FF" w:themeShade="FF"/>
          <w:sz w:val="24"/>
          <w:szCs w:val="24"/>
          <w:lang w:val="en-GB"/>
        </w:rPr>
        <w:t xml:space="preserve">Bolton, G. &amp; </w:t>
      </w:r>
      <w:r w:rsidRPr="48D64564" w:rsidR="4C8D6CFA">
        <w:rPr>
          <w:rFonts w:ascii="Arial" w:hAnsi="Arial" w:eastAsia="Arial" w:cs="Arial"/>
          <w:noProof w:val="0"/>
          <w:sz w:val="24"/>
          <w:szCs w:val="24"/>
          <w:lang w:val="en-GB"/>
        </w:rPr>
        <w:t>Delderfield</w:t>
      </w:r>
      <w:r w:rsidRPr="48D64564" w:rsidR="4C8D6CFA">
        <w:rPr>
          <w:rFonts w:ascii="Times New Roman" w:hAnsi="Times New Roman" w:eastAsia="Times New Roman" w:cs="Times New Roman"/>
          <w:noProof w:val="0"/>
          <w:sz w:val="24"/>
          <w:szCs w:val="24"/>
          <w:lang w:val="en-GB"/>
        </w:rPr>
        <w:t xml:space="preserve">, R. (2018). </w:t>
      </w:r>
      <w:r w:rsidRPr="48D64564" w:rsidR="4C8D6CFA">
        <w:rPr>
          <w:rFonts w:ascii="Times New Roman" w:hAnsi="Times New Roman" w:eastAsia="Times New Roman" w:cs="Times New Roman"/>
          <w:i w:val="1"/>
          <w:iCs w:val="1"/>
          <w:noProof w:val="0"/>
          <w:sz w:val="24"/>
          <w:szCs w:val="24"/>
          <w:lang w:val="en-GB"/>
        </w:rPr>
        <w:t>Reflexive writing and professional development</w:t>
      </w:r>
      <w:r w:rsidRPr="48D64564" w:rsidR="4C8D6CFA">
        <w:rPr>
          <w:rFonts w:ascii="Times New Roman" w:hAnsi="Times New Roman" w:eastAsia="Times New Roman" w:cs="Times New Roman"/>
          <w:noProof w:val="0"/>
          <w:sz w:val="24"/>
          <w:szCs w:val="24"/>
          <w:lang w:val="en-GB"/>
        </w:rPr>
        <w:t xml:space="preserve">. London: Sage </w:t>
      </w:r>
      <w:r w:rsidRPr="48D64564" w:rsidR="4C8D6CFA">
        <w:rPr>
          <w:rFonts w:ascii="Arial" w:hAnsi="Arial" w:eastAsia="Arial" w:cs="Arial"/>
          <w:noProof w:val="0"/>
          <w:color w:val="000000" w:themeColor="text1" w:themeTint="FF" w:themeShade="FF"/>
          <w:sz w:val="24"/>
          <w:szCs w:val="24"/>
          <w:lang w:val="en-GB"/>
        </w:rPr>
        <w:t xml:space="preserve"> </w:t>
      </w:r>
    </w:p>
    <w:p w:rsidR="7C323EFE" w:rsidP="48D64564" w:rsidRDefault="7C323EFE" w14:paraId="534A12EB" w14:textId="5810D96A">
      <w:pPr>
        <w:bidi w:val="0"/>
        <w:ind w:left="720" w:hanging="720"/>
        <w:jc w:val="left"/>
      </w:pPr>
      <w:r w:rsidRPr="48D64564" w:rsidR="4C8D6CFA">
        <w:rPr>
          <w:rFonts w:ascii="Arial" w:hAnsi="Arial" w:eastAsia="Arial" w:cs="Arial"/>
          <w:noProof w:val="0"/>
          <w:color w:val="222222"/>
          <w:sz w:val="24"/>
          <w:szCs w:val="24"/>
          <w:lang w:val="en-GB"/>
        </w:rPr>
        <w:t xml:space="preserve">Cooper, M., </w:t>
      </w:r>
      <w:r w:rsidRPr="48D64564" w:rsidR="4C8D6CFA">
        <w:rPr>
          <w:rFonts w:ascii="Arial" w:hAnsi="Arial" w:eastAsia="Arial" w:cs="Arial"/>
          <w:noProof w:val="0"/>
          <w:color w:val="000000" w:themeColor="text1" w:themeTint="FF" w:themeShade="FF"/>
          <w:sz w:val="24"/>
          <w:szCs w:val="24"/>
          <w:lang w:val="en-GB"/>
        </w:rPr>
        <w:t>Messow</w:t>
      </w:r>
      <w:r w:rsidRPr="48D64564" w:rsidR="4C8D6CFA">
        <w:rPr>
          <w:rFonts w:ascii="Arial" w:hAnsi="Arial" w:eastAsia="Arial" w:cs="Arial"/>
          <w:noProof w:val="0"/>
          <w:sz w:val="24"/>
          <w:szCs w:val="24"/>
          <w:lang w:val="en-GB"/>
        </w:rPr>
        <w:t xml:space="preserve">, C. M., </w:t>
      </w:r>
      <w:r w:rsidRPr="48D64564" w:rsidR="4C8D6CFA">
        <w:rPr>
          <w:rFonts w:ascii="Times New Roman" w:hAnsi="Times New Roman" w:eastAsia="Times New Roman" w:cs="Times New Roman"/>
          <w:noProof w:val="0"/>
          <w:sz w:val="24"/>
          <w:szCs w:val="24"/>
          <w:lang w:val="en-GB"/>
        </w:rPr>
        <w:t xml:space="preserve">McConnachie, A., Freire, E., Elliott, R., Heard, D., ... &amp; Morrison, J. (2018). Patient preference as a predictor of outcomes in a pilot trial of person-centred counselling versus low-intensity cognitive behavioural therapy for persistent sub-threshold and mild depression. </w:t>
      </w:r>
      <w:r w:rsidRPr="48D64564" w:rsidR="4C8D6CFA">
        <w:rPr>
          <w:rFonts w:ascii="Times New Roman" w:hAnsi="Times New Roman" w:eastAsia="Times New Roman" w:cs="Times New Roman"/>
          <w:i w:val="1"/>
          <w:iCs w:val="1"/>
          <w:noProof w:val="0"/>
          <w:sz w:val="24"/>
          <w:szCs w:val="24"/>
          <w:lang w:val="en-GB"/>
        </w:rPr>
        <w:t>Counselling Psychology Quarterly</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Times New Roman" w:hAnsi="Times New Roman" w:eastAsia="Times New Roman" w:cs="Times New Roman"/>
          <w:i w:val="1"/>
          <w:iCs w:val="1"/>
          <w:noProof w:val="0"/>
          <w:sz w:val="24"/>
          <w:szCs w:val="24"/>
          <w:lang w:val="en-GB"/>
        </w:rPr>
        <w:t>31</w:t>
      </w:r>
      <w:r w:rsidRPr="48D64564" w:rsidR="4C8D6CFA">
        <w:rPr>
          <w:rFonts w:ascii="Times New Roman" w:hAnsi="Times New Roman" w:eastAsia="Times New Roman" w:cs="Times New Roman"/>
          <w:noProof w:val="0"/>
          <w:sz w:val="24"/>
          <w:szCs w:val="24"/>
          <w:lang w:val="en-GB"/>
        </w:rPr>
        <w:t xml:space="preserve">(4), 460-476.  </w:t>
      </w:r>
      <w:r w:rsidRPr="48D64564" w:rsidR="4C8D6CFA">
        <w:rPr>
          <w:rFonts w:ascii="Arial" w:hAnsi="Arial" w:eastAsia="Arial" w:cs="Arial"/>
          <w:noProof w:val="0"/>
          <w:sz w:val="24"/>
          <w:szCs w:val="24"/>
          <w:lang w:val="en-GB"/>
        </w:rPr>
        <w:t xml:space="preserve"> </w:t>
      </w:r>
    </w:p>
    <w:p w:rsidR="7C323EFE" w:rsidP="48D64564" w:rsidRDefault="7C323EFE" w14:paraId="0BD24AA9" w14:textId="0E041DDF">
      <w:pPr>
        <w:bidi w:val="0"/>
        <w:ind w:left="720" w:hanging="720"/>
        <w:jc w:val="left"/>
      </w:pPr>
      <w:r w:rsidRPr="48D64564" w:rsidR="4C8D6CFA">
        <w:rPr>
          <w:rFonts w:ascii="Arial" w:hAnsi="Arial" w:eastAsia="Arial" w:cs="Arial"/>
          <w:noProof w:val="0"/>
          <w:color w:val="222222"/>
          <w:sz w:val="24"/>
          <w:szCs w:val="24"/>
          <w:lang w:val="en-GB"/>
        </w:rPr>
        <w:t xml:space="preserve">Egan, G. (2013). </w:t>
      </w:r>
      <w:r w:rsidRPr="48D64564" w:rsidR="4C8D6CFA">
        <w:rPr>
          <w:rFonts w:ascii="Arial" w:hAnsi="Arial" w:eastAsia="Arial" w:cs="Arial"/>
          <w:i w:val="1"/>
          <w:iCs w:val="1"/>
          <w:noProof w:val="0"/>
          <w:sz w:val="24"/>
          <w:szCs w:val="24"/>
          <w:lang w:val="en-GB"/>
        </w:rPr>
        <w:t>The skilled helper: A problem-management and opportunity-development approach to helping</w:t>
      </w:r>
      <w:r w:rsidRPr="48D64564" w:rsidR="4C8D6CFA">
        <w:rPr>
          <w:rFonts w:ascii="Arial" w:hAnsi="Arial" w:eastAsia="Arial" w:cs="Arial"/>
          <w:noProof w:val="0"/>
          <w:sz w:val="24"/>
          <w:szCs w:val="24"/>
          <w:lang w:val="en-GB"/>
        </w:rPr>
        <w:t>. Cengage Learning.</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Arial" w:hAnsi="Arial" w:eastAsia="Arial" w:cs="Arial"/>
          <w:noProof w:val="0"/>
          <w:color w:val="222222"/>
          <w:sz w:val="24"/>
          <w:szCs w:val="24"/>
          <w:lang w:val="en-GB"/>
        </w:rPr>
        <w:t xml:space="preserve"> </w:t>
      </w:r>
    </w:p>
    <w:p w:rsidR="7C323EFE" w:rsidP="48D64564" w:rsidRDefault="7C323EFE" w14:paraId="02B28823" w14:textId="72617DCE">
      <w:pPr>
        <w:bidi w:val="0"/>
        <w:ind w:left="720" w:hanging="720"/>
        <w:jc w:val="left"/>
      </w:pPr>
      <w:r w:rsidRPr="48D64564" w:rsidR="4C8D6CFA">
        <w:rPr>
          <w:rFonts w:ascii="Arial" w:hAnsi="Arial" w:eastAsia="Arial" w:cs="Arial"/>
          <w:noProof w:val="0"/>
          <w:color w:val="000000" w:themeColor="text1" w:themeTint="FF" w:themeShade="FF"/>
          <w:sz w:val="24"/>
          <w:szCs w:val="24"/>
          <w:lang w:val="en-GB"/>
        </w:rPr>
        <w:t xml:space="preserve">Gibbs, G (1988) </w:t>
      </w:r>
      <w:r w:rsidRPr="48D64564" w:rsidR="4C8D6CFA">
        <w:rPr>
          <w:rFonts w:ascii="Arial" w:hAnsi="Arial" w:eastAsia="Arial" w:cs="Arial"/>
          <w:i w:val="1"/>
          <w:iCs w:val="1"/>
          <w:noProof w:val="0"/>
          <w:sz w:val="24"/>
          <w:szCs w:val="24"/>
          <w:lang w:val="en-GB"/>
        </w:rPr>
        <w:t>Learning by doing: a guide to teaching and learning methods</w:t>
      </w:r>
      <w:r w:rsidRPr="48D64564" w:rsidR="4C8D6CFA">
        <w:rPr>
          <w:rFonts w:ascii="Arial" w:hAnsi="Arial" w:eastAsia="Arial" w:cs="Arial"/>
          <w:noProof w:val="0"/>
          <w:sz w:val="24"/>
          <w:szCs w:val="24"/>
          <w:lang w:val="en-GB"/>
        </w:rPr>
        <w:t xml:space="preserve">. London FEU </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Arial" w:hAnsi="Arial" w:eastAsia="Arial" w:cs="Arial"/>
          <w:noProof w:val="0"/>
          <w:color w:val="000000" w:themeColor="text1" w:themeTint="FF" w:themeShade="FF"/>
          <w:sz w:val="24"/>
          <w:szCs w:val="24"/>
          <w:lang w:val="en-GB"/>
        </w:rPr>
        <w:t xml:space="preserve"> </w:t>
      </w:r>
    </w:p>
    <w:p w:rsidR="7C323EFE" w:rsidP="48D64564" w:rsidRDefault="7C323EFE" w14:paraId="19139D48" w14:textId="78D00170">
      <w:pPr>
        <w:bidi w:val="0"/>
        <w:ind w:left="720" w:hanging="720"/>
        <w:jc w:val="left"/>
      </w:pPr>
      <w:r w:rsidRPr="48D64564" w:rsidR="4C8D6CFA">
        <w:rPr>
          <w:rFonts w:ascii="Arial" w:hAnsi="Arial" w:eastAsia="Arial" w:cs="Arial"/>
          <w:noProof w:val="0"/>
          <w:color w:val="222222"/>
          <w:sz w:val="24"/>
          <w:szCs w:val="24"/>
          <w:lang w:val="en-GB"/>
        </w:rPr>
        <w:t xml:space="preserve">Glaister, C., &amp; Gold, J. (2022). Bridging the gap between reflective learning and reflective practice through anticipatory reflection. </w:t>
      </w:r>
      <w:r w:rsidRPr="48D64564" w:rsidR="4C8D6CFA">
        <w:rPr>
          <w:rFonts w:ascii="Arial" w:hAnsi="Arial" w:eastAsia="Arial" w:cs="Arial"/>
          <w:i w:val="1"/>
          <w:iCs w:val="1"/>
          <w:noProof w:val="0"/>
          <w:sz w:val="24"/>
          <w:szCs w:val="24"/>
          <w:lang w:val="en-GB"/>
        </w:rPr>
        <w:t>Education+ Training</w:t>
      </w:r>
      <w:r w:rsidRPr="48D64564" w:rsidR="4C8D6CFA">
        <w:rPr>
          <w:rFonts w:ascii="Arial" w:hAnsi="Arial" w:eastAsia="Arial" w:cs="Arial"/>
          <w:noProof w:val="0"/>
          <w:sz w:val="24"/>
          <w:szCs w:val="24"/>
          <w:lang w:val="en-GB"/>
        </w:rPr>
        <w:t>, (ahead-of-print).</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Arial" w:hAnsi="Arial" w:eastAsia="Arial" w:cs="Arial"/>
          <w:noProof w:val="0"/>
          <w:color w:val="222222"/>
          <w:sz w:val="24"/>
          <w:szCs w:val="24"/>
          <w:lang w:val="en-GB"/>
        </w:rPr>
        <w:t xml:space="preserve"> </w:t>
      </w:r>
    </w:p>
    <w:p w:rsidR="7C323EFE" w:rsidP="48D64564" w:rsidRDefault="7C323EFE" w14:paraId="5F5D0545" w14:textId="432FC0E6">
      <w:pPr>
        <w:bidi w:val="0"/>
        <w:ind w:left="720" w:hanging="720"/>
        <w:jc w:val="left"/>
      </w:pPr>
      <w:r w:rsidRPr="48D64564" w:rsidR="4C8D6CFA">
        <w:rPr>
          <w:rFonts w:ascii="Arial" w:hAnsi="Arial" w:eastAsia="Arial" w:cs="Arial"/>
          <w:noProof w:val="0"/>
          <w:color w:val="222222"/>
          <w:sz w:val="24"/>
          <w:szCs w:val="24"/>
          <w:lang w:val="en-GB"/>
        </w:rPr>
        <w:t xml:space="preserve">Maulana, H. A. (2021). Psychological impact of online learning during the COVID-19 pandemic: a case study on vocational higher education. </w:t>
      </w:r>
      <w:r w:rsidRPr="48D64564" w:rsidR="4C8D6CFA">
        <w:rPr>
          <w:rFonts w:ascii="Times New Roman" w:hAnsi="Times New Roman" w:eastAsia="Times New Roman" w:cs="Times New Roman"/>
          <w:i w:val="1"/>
          <w:iCs w:val="1"/>
          <w:noProof w:val="0"/>
          <w:sz w:val="24"/>
          <w:szCs w:val="24"/>
          <w:lang w:val="en-GB"/>
        </w:rPr>
        <w:t>Indonesian Journal of Learning Education and Counseling</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Times New Roman" w:hAnsi="Times New Roman" w:eastAsia="Times New Roman" w:cs="Times New Roman"/>
          <w:i w:val="1"/>
          <w:iCs w:val="1"/>
          <w:noProof w:val="0"/>
          <w:sz w:val="24"/>
          <w:szCs w:val="24"/>
          <w:lang w:val="en-GB"/>
        </w:rPr>
        <w:t>3</w:t>
      </w:r>
      <w:r w:rsidRPr="48D64564" w:rsidR="4C8D6CFA">
        <w:rPr>
          <w:rFonts w:ascii="Times New Roman" w:hAnsi="Times New Roman" w:eastAsia="Times New Roman" w:cs="Times New Roman"/>
          <w:noProof w:val="0"/>
          <w:sz w:val="24"/>
          <w:szCs w:val="24"/>
          <w:lang w:val="en-GB"/>
        </w:rPr>
        <w:t>(2), 130-139.</w:t>
      </w:r>
      <w:r w:rsidRPr="48D64564" w:rsidR="4C8D6CFA">
        <w:rPr>
          <w:rFonts w:ascii="Arial" w:hAnsi="Arial" w:eastAsia="Arial" w:cs="Arial"/>
          <w:noProof w:val="0"/>
          <w:color w:val="222222"/>
          <w:sz w:val="24"/>
          <w:szCs w:val="24"/>
          <w:lang w:val="en-GB"/>
        </w:rPr>
        <w:t xml:space="preserve"> </w:t>
      </w:r>
    </w:p>
    <w:p w:rsidR="7C323EFE" w:rsidP="48D64564" w:rsidRDefault="7C323EFE" w14:paraId="06985004" w14:textId="35B7DC4B">
      <w:pPr>
        <w:bidi w:val="0"/>
        <w:ind w:left="720" w:hanging="720"/>
        <w:jc w:val="left"/>
      </w:pPr>
      <w:r w:rsidRPr="48D64564" w:rsidR="4C8D6CFA">
        <w:rPr>
          <w:rFonts w:ascii="Times New Roman" w:hAnsi="Times New Roman" w:eastAsia="Times New Roman" w:cs="Times New Roman"/>
          <w:noProof w:val="0"/>
          <w:sz w:val="24"/>
          <w:szCs w:val="24"/>
          <w:lang w:val="en-GB"/>
        </w:rPr>
        <w:t xml:space="preserve">Nicolaides, M., Cardillo, L., Theodoulou, I., Hanrahan, J., Tsoulfas, G., Athanasiou, T., ... &amp; Sideris, M. (2018). Developing a novel framework for non-technical skills learning strategies for undergraduates: a systematic review. </w:t>
      </w:r>
      <w:r w:rsidRPr="48D64564" w:rsidR="4C8D6CFA">
        <w:rPr>
          <w:rFonts w:ascii="Times New Roman" w:hAnsi="Times New Roman" w:eastAsia="Times New Roman" w:cs="Times New Roman"/>
          <w:i w:val="1"/>
          <w:iCs w:val="1"/>
          <w:noProof w:val="0"/>
          <w:sz w:val="24"/>
          <w:szCs w:val="24"/>
          <w:lang w:val="en-GB"/>
        </w:rPr>
        <w:t>Annals of medicine and surgery</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Times New Roman" w:hAnsi="Times New Roman" w:eastAsia="Times New Roman" w:cs="Times New Roman"/>
          <w:i w:val="1"/>
          <w:iCs w:val="1"/>
          <w:noProof w:val="0"/>
          <w:sz w:val="24"/>
          <w:szCs w:val="24"/>
          <w:lang w:val="en-GB"/>
        </w:rPr>
        <w:t>36</w:t>
      </w:r>
      <w:r w:rsidRPr="48D64564" w:rsidR="4C8D6CFA">
        <w:rPr>
          <w:rFonts w:ascii="Times New Roman" w:hAnsi="Times New Roman" w:eastAsia="Times New Roman" w:cs="Times New Roman"/>
          <w:noProof w:val="0"/>
          <w:sz w:val="24"/>
          <w:szCs w:val="24"/>
          <w:lang w:val="en-GB"/>
        </w:rPr>
        <w:t>, 29-40.</w:t>
      </w:r>
      <w:r w:rsidRPr="48D64564" w:rsidR="4C8D6CFA">
        <w:rPr>
          <w:rFonts w:ascii="Arial" w:hAnsi="Arial" w:eastAsia="Arial" w:cs="Arial"/>
          <w:noProof w:val="0"/>
          <w:color w:val="222222"/>
          <w:sz w:val="24"/>
          <w:szCs w:val="24"/>
          <w:lang w:val="en-GB"/>
        </w:rPr>
        <w:t xml:space="preserve"> </w:t>
      </w:r>
    </w:p>
    <w:p w:rsidR="7C323EFE" w:rsidP="48D64564" w:rsidRDefault="7C323EFE" w14:paraId="0584B99D" w14:textId="3B944514">
      <w:pPr>
        <w:bidi w:val="0"/>
        <w:ind w:left="720" w:hanging="720"/>
        <w:jc w:val="left"/>
      </w:pPr>
      <w:r w:rsidRPr="48D64564" w:rsidR="4C8D6CFA">
        <w:rPr>
          <w:rFonts w:ascii="Arial" w:hAnsi="Arial" w:eastAsia="Arial" w:cs="Arial"/>
          <w:noProof w:val="0"/>
          <w:color w:val="222222"/>
          <w:sz w:val="24"/>
          <w:szCs w:val="24"/>
          <w:lang w:val="en-GB"/>
        </w:rPr>
        <w:t xml:space="preserve">Rashid, T., &amp; Seligman, M. P. (2018). </w:t>
      </w:r>
      <w:r w:rsidRPr="48D64564" w:rsidR="4C8D6CFA">
        <w:rPr>
          <w:rFonts w:ascii="Times New Roman" w:hAnsi="Times New Roman" w:eastAsia="Times New Roman" w:cs="Times New Roman"/>
          <w:i w:val="1"/>
          <w:iCs w:val="1"/>
          <w:noProof w:val="0"/>
          <w:sz w:val="24"/>
          <w:szCs w:val="24"/>
          <w:lang w:val="en-GB"/>
        </w:rPr>
        <w:t>Positive psychotherapy: Clinician manual</w:t>
      </w:r>
      <w:r w:rsidRPr="48D64564" w:rsidR="4C8D6CFA">
        <w:rPr>
          <w:rFonts w:ascii="Times New Roman" w:hAnsi="Times New Roman" w:eastAsia="Times New Roman" w:cs="Times New Roman"/>
          <w:noProof w:val="0"/>
          <w:sz w:val="24"/>
          <w:szCs w:val="24"/>
          <w:lang w:val="en-GB"/>
        </w:rPr>
        <w:t>. Oxford University Press.</w:t>
      </w:r>
      <w:r w:rsidRPr="48D64564" w:rsidR="4C8D6CFA">
        <w:rPr>
          <w:rFonts w:ascii="Arial" w:hAnsi="Arial" w:eastAsia="Arial" w:cs="Arial"/>
          <w:noProof w:val="0"/>
          <w:color w:val="222222"/>
          <w:sz w:val="24"/>
          <w:szCs w:val="24"/>
          <w:lang w:val="en-GB"/>
        </w:rPr>
        <w:t xml:space="preserve"> </w:t>
      </w:r>
    </w:p>
    <w:p w:rsidR="7C323EFE" w:rsidP="48D64564" w:rsidRDefault="7C323EFE" w14:paraId="6E6C3A88" w14:textId="3A62134F">
      <w:pPr>
        <w:bidi w:val="0"/>
        <w:ind w:left="720" w:hanging="720"/>
        <w:jc w:val="left"/>
      </w:pPr>
      <w:r w:rsidRPr="48D64564" w:rsidR="4C8D6CFA">
        <w:rPr>
          <w:rFonts w:ascii="Arial" w:hAnsi="Arial" w:eastAsia="Arial" w:cs="Arial"/>
          <w:noProof w:val="0"/>
          <w:color w:val="000000" w:themeColor="text1" w:themeTint="FF" w:themeShade="FF"/>
          <w:sz w:val="24"/>
          <w:szCs w:val="24"/>
          <w:lang w:val="en-GB"/>
        </w:rPr>
        <w:t xml:space="preserve">Rogers, C. (1979). </w:t>
      </w:r>
      <w:r w:rsidRPr="48D64564" w:rsidR="4C8D6CFA">
        <w:rPr>
          <w:rFonts w:ascii="Arial" w:hAnsi="Arial" w:eastAsia="Arial" w:cs="Arial"/>
          <w:i w:val="1"/>
          <w:iCs w:val="1"/>
          <w:noProof w:val="0"/>
          <w:sz w:val="24"/>
          <w:szCs w:val="24"/>
          <w:lang w:val="en-GB"/>
        </w:rPr>
        <w:t xml:space="preserve">The foundations of the person </w:t>
      </w:r>
      <w:r w:rsidRPr="48D64564" w:rsidR="4C8D6CFA">
        <w:rPr>
          <w:rFonts w:ascii="Times New Roman" w:hAnsi="Times New Roman" w:eastAsia="Times New Roman" w:cs="Times New Roman"/>
          <w:i w:val="1"/>
          <w:iCs w:val="1"/>
          <w:noProof w:val="0"/>
          <w:sz w:val="24"/>
          <w:szCs w:val="24"/>
          <w:lang w:val="en-GB"/>
        </w:rPr>
        <w:t>centered approach</w:t>
      </w:r>
      <w:r w:rsidRPr="48D64564" w:rsidR="4C8D6CFA">
        <w:rPr>
          <w:rFonts w:ascii="Arial" w:hAnsi="Arial" w:eastAsia="Arial" w:cs="Arial"/>
          <w:noProof w:val="0"/>
          <w:sz w:val="24"/>
          <w:szCs w:val="24"/>
          <w:lang w:val="en-GB"/>
        </w:rPr>
        <w:t xml:space="preserve">. La Jolla, CA: Centre for Studies of the Person. </w:t>
      </w:r>
      <w:r w:rsidRPr="48D64564" w:rsidR="4C8D6CFA">
        <w:rPr>
          <w:rFonts w:ascii="Times New Roman" w:hAnsi="Times New Roman" w:eastAsia="Times New Roman" w:cs="Times New Roman"/>
          <w:noProof w:val="0"/>
          <w:sz w:val="24"/>
          <w:szCs w:val="24"/>
          <w:lang w:val="en-GB"/>
        </w:rPr>
        <w:t xml:space="preserve">  </w:t>
      </w:r>
      <w:r w:rsidRPr="48D64564" w:rsidR="4C8D6CFA">
        <w:rPr>
          <w:rFonts w:ascii="Arial" w:hAnsi="Arial" w:eastAsia="Arial" w:cs="Arial"/>
          <w:noProof w:val="0"/>
          <w:sz w:val="24"/>
          <w:szCs w:val="24"/>
          <w:lang w:val="en-GB"/>
        </w:rPr>
        <w:t xml:space="preserve"> </w:t>
      </w:r>
    </w:p>
    <w:p w:rsidR="7C323EFE" w:rsidP="48D64564" w:rsidRDefault="7C323EFE" w14:paraId="24F233A8" w14:textId="741B82D6">
      <w:pPr>
        <w:bidi w:val="0"/>
        <w:ind w:left="720" w:hanging="720"/>
        <w:jc w:val="left"/>
      </w:pPr>
      <w:r w:rsidRPr="48D64564" w:rsidR="4C8D6CFA">
        <w:rPr>
          <w:rFonts w:ascii="Arial" w:hAnsi="Arial" w:eastAsia="Arial" w:cs="Arial"/>
          <w:noProof w:val="0"/>
          <w:color w:val="222222"/>
          <w:sz w:val="24"/>
          <w:szCs w:val="24"/>
          <w:lang w:val="en-GB"/>
        </w:rPr>
        <w:t xml:space="preserve">Sommers-Flanagan, J., &amp; Sommers-Flanagan, R. (2018). </w:t>
      </w:r>
      <w:r w:rsidRPr="48D64564" w:rsidR="4C8D6CFA">
        <w:rPr>
          <w:rFonts w:ascii="Times New Roman" w:hAnsi="Times New Roman" w:eastAsia="Times New Roman" w:cs="Times New Roman"/>
          <w:i w:val="1"/>
          <w:iCs w:val="1"/>
          <w:noProof w:val="0"/>
          <w:sz w:val="24"/>
          <w:szCs w:val="24"/>
          <w:lang w:val="en-GB"/>
        </w:rPr>
        <w:t>Counseling and psychotherapy theories in context and practice: Skills, strategies, and techniques</w:t>
      </w:r>
      <w:r w:rsidRPr="48D64564" w:rsidR="4C8D6CFA">
        <w:rPr>
          <w:rFonts w:ascii="Times New Roman" w:hAnsi="Times New Roman" w:eastAsia="Times New Roman" w:cs="Times New Roman"/>
          <w:noProof w:val="0"/>
          <w:sz w:val="24"/>
          <w:szCs w:val="24"/>
          <w:lang w:val="en-GB"/>
        </w:rPr>
        <w:t>. John Wiley &amp; Sons.</w:t>
      </w:r>
      <w:r w:rsidRPr="48D64564" w:rsidR="4C8D6CFA">
        <w:rPr>
          <w:rFonts w:ascii="Arial" w:hAnsi="Arial" w:eastAsia="Arial" w:cs="Arial"/>
          <w:noProof w:val="0"/>
          <w:color w:val="222222"/>
          <w:sz w:val="24"/>
          <w:szCs w:val="24"/>
          <w:lang w:val="en-GB"/>
        </w:rPr>
        <w:t xml:space="preserve"> </w:t>
      </w:r>
    </w:p>
    <w:p w:rsidR="7C323EFE" w:rsidP="48D64564" w:rsidRDefault="7C323EFE" w14:paraId="56061460" w14:textId="6196B3EE">
      <w:pPr>
        <w:bidi w:val="0"/>
        <w:ind w:left="720" w:hanging="720"/>
        <w:jc w:val="left"/>
      </w:pPr>
      <w:r w:rsidRPr="48D64564" w:rsidR="4C8D6CFA">
        <w:rPr>
          <w:rFonts w:ascii="Arial" w:hAnsi="Arial" w:eastAsia="Arial" w:cs="Arial"/>
          <w:noProof w:val="0"/>
          <w:color w:val="222222"/>
          <w:sz w:val="24"/>
          <w:szCs w:val="24"/>
          <w:lang w:val="en-GB"/>
        </w:rPr>
        <w:t xml:space="preserve">Stoll, J., Müller, J. A., &amp; Trachsel, M. (2020). Ethical issues in online psychotherapy: A narrative review. </w:t>
      </w:r>
      <w:r w:rsidRPr="48D64564" w:rsidR="4C8D6CFA">
        <w:rPr>
          <w:rFonts w:ascii="Arial" w:hAnsi="Arial" w:eastAsia="Arial" w:cs="Arial"/>
          <w:i w:val="1"/>
          <w:iCs w:val="1"/>
          <w:noProof w:val="0"/>
          <w:sz w:val="24"/>
          <w:szCs w:val="24"/>
          <w:lang w:val="en-GB"/>
        </w:rPr>
        <w:t>Frontiers in psychiatry</w:t>
      </w:r>
      <w:r w:rsidRPr="48D64564" w:rsidR="4C8D6CFA">
        <w:rPr>
          <w:rFonts w:ascii="Arial" w:hAnsi="Arial" w:eastAsia="Arial" w:cs="Arial"/>
          <w:noProof w:val="0"/>
          <w:sz w:val="24"/>
          <w:szCs w:val="24"/>
          <w:lang w:val="en-GB"/>
        </w:rPr>
        <w:t xml:space="preserve">, </w:t>
      </w:r>
      <w:r w:rsidRPr="48D64564" w:rsidR="4C8D6CFA">
        <w:rPr>
          <w:rFonts w:ascii="Times New Roman" w:hAnsi="Times New Roman" w:eastAsia="Times New Roman" w:cs="Times New Roman"/>
          <w:i w:val="1"/>
          <w:iCs w:val="1"/>
          <w:noProof w:val="0"/>
          <w:sz w:val="24"/>
          <w:szCs w:val="24"/>
          <w:lang w:val="en-GB"/>
        </w:rPr>
        <w:t>10</w:t>
      </w:r>
      <w:r w:rsidRPr="48D64564" w:rsidR="4C8D6CFA">
        <w:rPr>
          <w:rFonts w:ascii="Times New Roman" w:hAnsi="Times New Roman" w:eastAsia="Times New Roman" w:cs="Times New Roman"/>
          <w:noProof w:val="0"/>
          <w:sz w:val="24"/>
          <w:szCs w:val="24"/>
          <w:lang w:val="en-GB"/>
        </w:rPr>
        <w:t>, 993.</w:t>
      </w:r>
      <w:r w:rsidRPr="48D64564" w:rsidR="4C8D6CFA">
        <w:rPr>
          <w:rFonts w:ascii="Arial" w:hAnsi="Arial" w:eastAsia="Arial" w:cs="Arial"/>
          <w:noProof w:val="0"/>
          <w:sz w:val="24"/>
          <w:szCs w:val="24"/>
          <w:lang w:val="en-GB"/>
        </w:rPr>
        <w:t xml:space="preserve"> </w:t>
      </w:r>
    </w:p>
    <w:p w:rsidR="7C323EFE" w:rsidP="6CA6870B" w:rsidRDefault="7C323EFE" w14:paraId="332DF9B9" w14:textId="0BA9C444">
      <w:pPr>
        <w:ind w:left="720" w:hanging="720"/>
        <w:jc w:val="left"/>
      </w:pPr>
      <w:r w:rsidRPr="6CA6870B" w:rsidR="4C8D6CFA">
        <w:rPr>
          <w:rFonts w:ascii="Times New Roman" w:hAnsi="Times New Roman" w:eastAsia="Times New Roman" w:cs="Times New Roman"/>
          <w:noProof w:val="0"/>
          <w:sz w:val="24"/>
          <w:szCs w:val="24"/>
          <w:lang w:val="en-GB"/>
        </w:rPr>
        <w:t xml:space="preserve">Weinberg, H. (2020). Online group psychotherapy: Challenges and possibilities during COVID-19—A practice review. </w:t>
      </w:r>
      <w:r w:rsidRPr="6CA6870B" w:rsidR="4C8D6CFA">
        <w:rPr>
          <w:rFonts w:ascii="Times New Roman" w:hAnsi="Times New Roman" w:eastAsia="Times New Roman" w:cs="Times New Roman"/>
          <w:i w:val="1"/>
          <w:iCs w:val="1"/>
          <w:noProof w:val="0"/>
          <w:sz w:val="24"/>
          <w:szCs w:val="24"/>
          <w:lang w:val="en-GB"/>
        </w:rPr>
        <w:t>Group Dynamics: Theory, Research, and Practice</w:t>
      </w:r>
      <w:r w:rsidRPr="6CA6870B" w:rsidR="4C8D6CFA">
        <w:rPr>
          <w:rFonts w:ascii="Times New Roman" w:hAnsi="Times New Roman" w:eastAsia="Times New Roman" w:cs="Times New Roman"/>
          <w:noProof w:val="0"/>
          <w:sz w:val="24"/>
          <w:szCs w:val="24"/>
          <w:lang w:val="en-GB"/>
        </w:rPr>
        <w:t xml:space="preserve">, </w:t>
      </w:r>
      <w:r w:rsidRPr="6CA6870B" w:rsidR="4C8D6CFA">
        <w:rPr>
          <w:rFonts w:ascii="Times New Roman" w:hAnsi="Times New Roman" w:eastAsia="Times New Roman" w:cs="Times New Roman"/>
          <w:i w:val="1"/>
          <w:iCs w:val="1"/>
          <w:noProof w:val="0"/>
          <w:sz w:val="24"/>
          <w:szCs w:val="24"/>
          <w:lang w:val="en-GB"/>
        </w:rPr>
        <w:t>24</w:t>
      </w:r>
      <w:r w:rsidRPr="6CA6870B" w:rsidR="4C8D6CFA">
        <w:rPr>
          <w:rFonts w:ascii="Times New Roman" w:hAnsi="Times New Roman" w:eastAsia="Times New Roman" w:cs="Times New Roman"/>
          <w:noProof w:val="0"/>
          <w:sz w:val="24"/>
          <w:szCs w:val="24"/>
          <w:lang w:val="en-GB"/>
        </w:rPr>
        <w:t>(3), 201.</w:t>
      </w:r>
      <w:r w:rsidRPr="6CA6870B" w:rsidR="4C8D6CFA">
        <w:rPr>
          <w:rFonts w:ascii="Arial" w:hAnsi="Arial" w:eastAsia="Arial" w:cs="Arial"/>
          <w:noProof w:val="0"/>
          <w:color w:val="222222"/>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9X6L/XOPkHIaG" int2:id="KWpwjANO">
      <int2:state int2:type="LegacyProofing" int2:value="Rejected"/>
    </int2:textHash>
    <int2:textHash int2:hashCode="byAA954wz+dJAJ" int2:id="UoVMX7rU">
      <int2:state int2:type="LegacyProofing" int2:value="Rejected"/>
    </int2:textHash>
    <int2:textHash int2:hashCode="J+MI0TYnREFyr0" int2:id="Ysw1QS1Z">
      <int2:state int2:type="LegacyProofing" int2:value="Rejected"/>
    </int2:textHash>
    <int2:bookmark int2:bookmarkName="_Int_dy1kwT8Z" int2:invalidationBookmarkName="" int2:hashCode="6bo9Ol/LZWs6x9" int2:id="Di3RPBfc">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95FF83"/>
    <w:rsid w:val="0013BFDA"/>
    <w:rsid w:val="00163B4B"/>
    <w:rsid w:val="00AFE091"/>
    <w:rsid w:val="00D87FB3"/>
    <w:rsid w:val="00DA2B3C"/>
    <w:rsid w:val="01062C9F"/>
    <w:rsid w:val="0146E0F2"/>
    <w:rsid w:val="01787607"/>
    <w:rsid w:val="01ADB4A3"/>
    <w:rsid w:val="01AF903B"/>
    <w:rsid w:val="01D5D69D"/>
    <w:rsid w:val="026576A6"/>
    <w:rsid w:val="0275FB9D"/>
    <w:rsid w:val="028D51FF"/>
    <w:rsid w:val="02F261B7"/>
    <w:rsid w:val="02F44238"/>
    <w:rsid w:val="0348D8F6"/>
    <w:rsid w:val="03498504"/>
    <w:rsid w:val="03692395"/>
    <w:rsid w:val="039C5BC2"/>
    <w:rsid w:val="03A5160E"/>
    <w:rsid w:val="03B90EA8"/>
    <w:rsid w:val="0411CBFE"/>
    <w:rsid w:val="0424A504"/>
    <w:rsid w:val="0495FF83"/>
    <w:rsid w:val="0504F3F6"/>
    <w:rsid w:val="0583838A"/>
    <w:rsid w:val="05AD9C5F"/>
    <w:rsid w:val="0603C292"/>
    <w:rsid w:val="06A0C457"/>
    <w:rsid w:val="06A8B1DD"/>
    <w:rsid w:val="06A947C0"/>
    <w:rsid w:val="072F100E"/>
    <w:rsid w:val="07A58323"/>
    <w:rsid w:val="07AE16D6"/>
    <w:rsid w:val="07CAD924"/>
    <w:rsid w:val="080D1483"/>
    <w:rsid w:val="0815F09A"/>
    <w:rsid w:val="081ED1BF"/>
    <w:rsid w:val="08529EEA"/>
    <w:rsid w:val="08A21DB1"/>
    <w:rsid w:val="08F64D37"/>
    <w:rsid w:val="093B6354"/>
    <w:rsid w:val="098387EC"/>
    <w:rsid w:val="098387EC"/>
    <w:rsid w:val="09D1128E"/>
    <w:rsid w:val="0A312A18"/>
    <w:rsid w:val="0A701D0A"/>
    <w:rsid w:val="0A810D82"/>
    <w:rsid w:val="0A8C5A87"/>
    <w:rsid w:val="0AD93786"/>
    <w:rsid w:val="0AF05C12"/>
    <w:rsid w:val="0B656FE6"/>
    <w:rsid w:val="0B7C2300"/>
    <w:rsid w:val="0BF6232A"/>
    <w:rsid w:val="0C8C2C73"/>
    <w:rsid w:val="0C8D2BE0"/>
    <w:rsid w:val="0CCC9749"/>
    <w:rsid w:val="0D47625E"/>
    <w:rsid w:val="0D851B04"/>
    <w:rsid w:val="0DB8AE44"/>
    <w:rsid w:val="0DCB874A"/>
    <w:rsid w:val="0DF3A042"/>
    <w:rsid w:val="0E7626C4"/>
    <w:rsid w:val="0E79B94E"/>
    <w:rsid w:val="0EA76890"/>
    <w:rsid w:val="0ECABE80"/>
    <w:rsid w:val="0EE332BF"/>
    <w:rsid w:val="0F156B8E"/>
    <w:rsid w:val="0F2A65D0"/>
    <w:rsid w:val="0F66D241"/>
    <w:rsid w:val="0F6757AB"/>
    <w:rsid w:val="0F68ADD9"/>
    <w:rsid w:val="0FACA8A9"/>
    <w:rsid w:val="104F9423"/>
    <w:rsid w:val="1092FB0B"/>
    <w:rsid w:val="109C157E"/>
    <w:rsid w:val="10E273AE"/>
    <w:rsid w:val="11015F1C"/>
    <w:rsid w:val="1148790A"/>
    <w:rsid w:val="11584788"/>
    <w:rsid w:val="119F5BDA"/>
    <w:rsid w:val="11AA0402"/>
    <w:rsid w:val="11CBA12B"/>
    <w:rsid w:val="11F8D2C5"/>
    <w:rsid w:val="126CEB7C"/>
    <w:rsid w:val="127208EA"/>
    <w:rsid w:val="12D7BC45"/>
    <w:rsid w:val="1345D463"/>
    <w:rsid w:val="13EBB168"/>
    <w:rsid w:val="141EE560"/>
    <w:rsid w:val="142701A8"/>
    <w:rsid w:val="1442B654"/>
    <w:rsid w:val="14520501"/>
    <w:rsid w:val="14BF356F"/>
    <w:rsid w:val="15BAB5C1"/>
    <w:rsid w:val="15DE86B5"/>
    <w:rsid w:val="161BEA2D"/>
    <w:rsid w:val="16573B38"/>
    <w:rsid w:val="167D7525"/>
    <w:rsid w:val="16CA0967"/>
    <w:rsid w:val="16F3B15C"/>
    <w:rsid w:val="173577B5"/>
    <w:rsid w:val="17457A0D"/>
    <w:rsid w:val="17470B2B"/>
    <w:rsid w:val="17568622"/>
    <w:rsid w:val="176D9483"/>
    <w:rsid w:val="177A5716"/>
    <w:rsid w:val="1789A5C3"/>
    <w:rsid w:val="17C8DF3A"/>
    <w:rsid w:val="181D88FC"/>
    <w:rsid w:val="183A2B20"/>
    <w:rsid w:val="18C8F92B"/>
    <w:rsid w:val="18D4A632"/>
    <w:rsid w:val="190DB487"/>
    <w:rsid w:val="1964AF9B"/>
    <w:rsid w:val="19A1993C"/>
    <w:rsid w:val="19CC6BAF"/>
    <w:rsid w:val="19DEA118"/>
    <w:rsid w:val="1A888BAA"/>
    <w:rsid w:val="1AA53545"/>
    <w:rsid w:val="1AB1F7D8"/>
    <w:rsid w:val="1ABE251D"/>
    <w:rsid w:val="1AFC0DB2"/>
    <w:rsid w:val="1B937B2D"/>
    <w:rsid w:val="1C0C46F4"/>
    <w:rsid w:val="1C0CF07A"/>
    <w:rsid w:val="1C10D65E"/>
    <w:rsid w:val="1C1C4843"/>
    <w:rsid w:val="1CFEB57D"/>
    <w:rsid w:val="1D1367EB"/>
    <w:rsid w:val="1DACA6BF"/>
    <w:rsid w:val="1DB818A4"/>
    <w:rsid w:val="1DE125AA"/>
    <w:rsid w:val="1DF01F47"/>
    <w:rsid w:val="1E6E85E4"/>
    <w:rsid w:val="1E97D84D"/>
    <w:rsid w:val="1F487720"/>
    <w:rsid w:val="1F4FD7C6"/>
    <w:rsid w:val="1F53E905"/>
    <w:rsid w:val="1F692EC7"/>
    <w:rsid w:val="1F83A00B"/>
    <w:rsid w:val="1FA051C6"/>
    <w:rsid w:val="1FD3F11F"/>
    <w:rsid w:val="1FE6D568"/>
    <w:rsid w:val="204D7F82"/>
    <w:rsid w:val="2058160B"/>
    <w:rsid w:val="206CC82A"/>
    <w:rsid w:val="207857B8"/>
    <w:rsid w:val="20C3C8B2"/>
    <w:rsid w:val="20DFB817"/>
    <w:rsid w:val="20E44781"/>
    <w:rsid w:val="20EF220E"/>
    <w:rsid w:val="21374CC9"/>
    <w:rsid w:val="213864FD"/>
    <w:rsid w:val="2138D1CB"/>
    <w:rsid w:val="214F245F"/>
    <w:rsid w:val="21E10D66"/>
    <w:rsid w:val="227B8878"/>
    <w:rsid w:val="22F6314C"/>
    <w:rsid w:val="230B91E1"/>
    <w:rsid w:val="23396ABF"/>
    <w:rsid w:val="23B7535D"/>
    <w:rsid w:val="23E4A056"/>
    <w:rsid w:val="240ACAE5"/>
    <w:rsid w:val="241F465F"/>
    <w:rsid w:val="24E0AE00"/>
    <w:rsid w:val="24FFB614"/>
    <w:rsid w:val="2520F0A5"/>
    <w:rsid w:val="2520F0A5"/>
    <w:rsid w:val="25366DE1"/>
    <w:rsid w:val="25B7B8A4"/>
    <w:rsid w:val="26031EB2"/>
    <w:rsid w:val="2606E82A"/>
    <w:rsid w:val="2652F3B8"/>
    <w:rsid w:val="26E7122C"/>
    <w:rsid w:val="271C4118"/>
    <w:rsid w:val="274EF99B"/>
    <w:rsid w:val="2791D10E"/>
    <w:rsid w:val="27E59A5C"/>
    <w:rsid w:val="28184EC2"/>
    <w:rsid w:val="2850EADD"/>
    <w:rsid w:val="28629C86"/>
    <w:rsid w:val="286F92D2"/>
    <w:rsid w:val="28F2B782"/>
    <w:rsid w:val="291DE79B"/>
    <w:rsid w:val="29D32737"/>
    <w:rsid w:val="2A3AB97D"/>
    <w:rsid w:val="2A568DBB"/>
    <w:rsid w:val="2A83BF55"/>
    <w:rsid w:val="2A85642A"/>
    <w:rsid w:val="2AB777E9"/>
    <w:rsid w:val="2ABA546A"/>
    <w:rsid w:val="2AC81BA2"/>
    <w:rsid w:val="2ADF57D5"/>
    <w:rsid w:val="2AE734C9"/>
    <w:rsid w:val="2B2E9C28"/>
    <w:rsid w:val="2C12FD4D"/>
    <w:rsid w:val="2C2A5844"/>
    <w:rsid w:val="2C69DCCD"/>
    <w:rsid w:val="2C6C8241"/>
    <w:rsid w:val="2C83052A"/>
    <w:rsid w:val="2D7BEA11"/>
    <w:rsid w:val="2D81D3C6"/>
    <w:rsid w:val="2DC24D59"/>
    <w:rsid w:val="2DD08423"/>
    <w:rsid w:val="2DFAE757"/>
    <w:rsid w:val="2E1ED58B"/>
    <w:rsid w:val="2E901449"/>
    <w:rsid w:val="2E98D5B5"/>
    <w:rsid w:val="2F5E1DBA"/>
    <w:rsid w:val="2F7D88E0"/>
    <w:rsid w:val="2FBAA5EC"/>
    <w:rsid w:val="2FCE850F"/>
    <w:rsid w:val="2FF2026F"/>
    <w:rsid w:val="30359489"/>
    <w:rsid w:val="3059BA91"/>
    <w:rsid w:val="30919785"/>
    <w:rsid w:val="30B38AD3"/>
    <w:rsid w:val="30E1DDD3"/>
    <w:rsid w:val="31286909"/>
    <w:rsid w:val="3138B354"/>
    <w:rsid w:val="316C807F"/>
    <w:rsid w:val="318E2569"/>
    <w:rsid w:val="320C8F98"/>
    <w:rsid w:val="323AB39C"/>
    <w:rsid w:val="325544E9"/>
    <w:rsid w:val="327A298A"/>
    <w:rsid w:val="32844124"/>
    <w:rsid w:val="329D7F32"/>
    <w:rsid w:val="336D354B"/>
    <w:rsid w:val="337C4827"/>
    <w:rsid w:val="33F1C2ED"/>
    <w:rsid w:val="3425981B"/>
    <w:rsid w:val="34356A29"/>
    <w:rsid w:val="343939E2"/>
    <w:rsid w:val="34705416"/>
    <w:rsid w:val="3488CDD5"/>
    <w:rsid w:val="34A42141"/>
    <w:rsid w:val="34F0E939"/>
    <w:rsid w:val="35061482"/>
    <w:rsid w:val="35A924A4"/>
    <w:rsid w:val="35B900A0"/>
    <w:rsid w:val="35D50A43"/>
    <w:rsid w:val="35F2FC1A"/>
    <w:rsid w:val="36249E36"/>
    <w:rsid w:val="366143F3"/>
    <w:rsid w:val="36712F17"/>
    <w:rsid w:val="36712F17"/>
    <w:rsid w:val="368F1CD1"/>
    <w:rsid w:val="368F1CD1"/>
    <w:rsid w:val="36A4D60D"/>
    <w:rsid w:val="36C050F5"/>
    <w:rsid w:val="3744F505"/>
    <w:rsid w:val="37BBA588"/>
    <w:rsid w:val="37C06E97"/>
    <w:rsid w:val="37C5B7D1"/>
    <w:rsid w:val="37D44D42"/>
    <w:rsid w:val="387325FC"/>
    <w:rsid w:val="38F382A8"/>
    <w:rsid w:val="39281536"/>
    <w:rsid w:val="398AD2F7"/>
    <w:rsid w:val="3998E4B5"/>
    <w:rsid w:val="39FC5543"/>
    <w:rsid w:val="3A1E5FCF"/>
    <w:rsid w:val="3A625A9F"/>
    <w:rsid w:val="3B0ABFB5"/>
    <w:rsid w:val="3B506196"/>
    <w:rsid w:val="3B7F4643"/>
    <w:rsid w:val="3BFC272F"/>
    <w:rsid w:val="3C04EADF"/>
    <w:rsid w:val="3C0DCB6A"/>
    <w:rsid w:val="3C186628"/>
    <w:rsid w:val="3C43C2E6"/>
    <w:rsid w:val="3CC72F47"/>
    <w:rsid w:val="3D0E975C"/>
    <w:rsid w:val="3D33F605"/>
    <w:rsid w:val="3D608691"/>
    <w:rsid w:val="3D631E96"/>
    <w:rsid w:val="3DEE26EC"/>
    <w:rsid w:val="3E641FF4"/>
    <w:rsid w:val="3EAEF97F"/>
    <w:rsid w:val="3EB6E705"/>
    <w:rsid w:val="3F33C7F1"/>
    <w:rsid w:val="3F64957F"/>
    <w:rsid w:val="3F80D2A9"/>
    <w:rsid w:val="3FA4B3E7"/>
    <w:rsid w:val="3FFEE900"/>
    <w:rsid w:val="406B96C7"/>
    <w:rsid w:val="407883FF"/>
    <w:rsid w:val="40C804DB"/>
    <w:rsid w:val="40EBD74B"/>
    <w:rsid w:val="418FF1FD"/>
    <w:rsid w:val="41EB29AB"/>
    <w:rsid w:val="41FCB1C6"/>
    <w:rsid w:val="42368FB9"/>
    <w:rsid w:val="4239D0AF"/>
    <w:rsid w:val="426B68B3"/>
    <w:rsid w:val="42C59D03"/>
    <w:rsid w:val="437A2074"/>
    <w:rsid w:val="437FD6CF"/>
    <w:rsid w:val="43826AA2"/>
    <w:rsid w:val="43F64645"/>
    <w:rsid w:val="43F64645"/>
    <w:rsid w:val="4446279A"/>
    <w:rsid w:val="444BBFC9"/>
    <w:rsid w:val="44CAB658"/>
    <w:rsid w:val="44D25A23"/>
    <w:rsid w:val="44DBE9F5"/>
    <w:rsid w:val="4544CAFB"/>
    <w:rsid w:val="455BEB03"/>
    <w:rsid w:val="455FBC48"/>
    <w:rsid w:val="459B7D74"/>
    <w:rsid w:val="4606983E"/>
    <w:rsid w:val="4642AF86"/>
    <w:rsid w:val="4659F450"/>
    <w:rsid w:val="466E2A84"/>
    <w:rsid w:val="47CDBCD7"/>
    <w:rsid w:val="47DE7FE7"/>
    <w:rsid w:val="485DC94B"/>
    <w:rsid w:val="487C6BBD"/>
    <w:rsid w:val="48D64564"/>
    <w:rsid w:val="4908A3D8"/>
    <w:rsid w:val="491193F8"/>
    <w:rsid w:val="491F918F"/>
    <w:rsid w:val="4AAD6459"/>
    <w:rsid w:val="4AAD6459"/>
    <w:rsid w:val="4B041B22"/>
    <w:rsid w:val="4B66C740"/>
    <w:rsid w:val="4B956A0D"/>
    <w:rsid w:val="4BF5BF1B"/>
    <w:rsid w:val="4C042125"/>
    <w:rsid w:val="4C257376"/>
    <w:rsid w:val="4C4934BA"/>
    <w:rsid w:val="4C7A0E4B"/>
    <w:rsid w:val="4C8D6CFA"/>
    <w:rsid w:val="4CC8B258"/>
    <w:rsid w:val="4CD5C103"/>
    <w:rsid w:val="4CFC55E1"/>
    <w:rsid w:val="4D190084"/>
    <w:rsid w:val="4D1A0FA8"/>
    <w:rsid w:val="4D52FBFE"/>
    <w:rsid w:val="4D794260"/>
    <w:rsid w:val="4DD247D9"/>
    <w:rsid w:val="4DDC14FB"/>
    <w:rsid w:val="4DE78259"/>
    <w:rsid w:val="4DEF1CB5"/>
    <w:rsid w:val="4E3049C7"/>
    <w:rsid w:val="4EF28E2F"/>
    <w:rsid w:val="4F1512C1"/>
    <w:rsid w:val="4F37E03C"/>
    <w:rsid w:val="4F9EE3F9"/>
    <w:rsid w:val="4FD6A29B"/>
    <w:rsid w:val="50214E15"/>
    <w:rsid w:val="5066B0CA"/>
    <w:rsid w:val="50845CE9"/>
    <w:rsid w:val="508A9CC0"/>
    <w:rsid w:val="50B0E322"/>
    <w:rsid w:val="50D79248"/>
    <w:rsid w:val="51044E7B"/>
    <w:rsid w:val="514B167C"/>
    <w:rsid w:val="514C0430"/>
    <w:rsid w:val="514E8E18"/>
    <w:rsid w:val="517272FC"/>
    <w:rsid w:val="51EC71A7"/>
    <w:rsid w:val="5204AB91"/>
    <w:rsid w:val="52A5B8FC"/>
    <w:rsid w:val="52D684BB"/>
    <w:rsid w:val="530600E0"/>
    <w:rsid w:val="53450287"/>
    <w:rsid w:val="535C2713"/>
    <w:rsid w:val="53D1C9FA"/>
    <w:rsid w:val="53F04A5A"/>
    <w:rsid w:val="541DB6ED"/>
    <w:rsid w:val="5441895D"/>
    <w:rsid w:val="54E0D2E8"/>
    <w:rsid w:val="55518CCA"/>
    <w:rsid w:val="55636BB3"/>
    <w:rsid w:val="55845445"/>
    <w:rsid w:val="567CA349"/>
    <w:rsid w:val="5693C7D5"/>
    <w:rsid w:val="56ACD4B1"/>
    <w:rsid w:val="56CAE467"/>
    <w:rsid w:val="56D81CB4"/>
    <w:rsid w:val="56F556E5"/>
    <w:rsid w:val="57B5247C"/>
    <w:rsid w:val="581873AA"/>
    <w:rsid w:val="5876BA34"/>
    <w:rsid w:val="5881DAA9"/>
    <w:rsid w:val="589D9C2B"/>
    <w:rsid w:val="591B6986"/>
    <w:rsid w:val="591F4F5F"/>
    <w:rsid w:val="593A0900"/>
    <w:rsid w:val="594E87AB"/>
    <w:rsid w:val="59881B6A"/>
    <w:rsid w:val="5A57C568"/>
    <w:rsid w:val="5AE196A0"/>
    <w:rsid w:val="5AF6FC48"/>
    <w:rsid w:val="5B9E558A"/>
    <w:rsid w:val="5BABBFAD"/>
    <w:rsid w:val="5BCF0B37"/>
    <w:rsid w:val="5BD21DCF"/>
    <w:rsid w:val="5BD53CED"/>
    <w:rsid w:val="5BE57EB6"/>
    <w:rsid w:val="5BF2FFE6"/>
    <w:rsid w:val="5C200766"/>
    <w:rsid w:val="5D0AF6DF"/>
    <w:rsid w:val="5D81DBDA"/>
    <w:rsid w:val="5D9E9D52"/>
    <w:rsid w:val="5DA2AF6A"/>
    <w:rsid w:val="5E914285"/>
    <w:rsid w:val="5F0CDDAF"/>
    <w:rsid w:val="5F2AA0A8"/>
    <w:rsid w:val="5FCA6D6B"/>
    <w:rsid w:val="5FF40990"/>
    <w:rsid w:val="6005D121"/>
    <w:rsid w:val="601222E6"/>
    <w:rsid w:val="6023858F"/>
    <w:rsid w:val="604D9CB3"/>
    <w:rsid w:val="6068A3BC"/>
    <w:rsid w:val="61136BCC"/>
    <w:rsid w:val="611C2028"/>
    <w:rsid w:val="61663DCC"/>
    <w:rsid w:val="61672BEC"/>
    <w:rsid w:val="61B2BDA7"/>
    <w:rsid w:val="61E77146"/>
    <w:rsid w:val="623D7F64"/>
    <w:rsid w:val="62520E69"/>
    <w:rsid w:val="62B11512"/>
    <w:rsid w:val="62F939AA"/>
    <w:rsid w:val="62F939AA"/>
    <w:rsid w:val="62F9F1E5"/>
    <w:rsid w:val="63020E2D"/>
    <w:rsid w:val="63154FE9"/>
    <w:rsid w:val="63224035"/>
    <w:rsid w:val="633B6F0D"/>
    <w:rsid w:val="637A3863"/>
    <w:rsid w:val="63CF80B2"/>
    <w:rsid w:val="64616686"/>
    <w:rsid w:val="6467161F"/>
    <w:rsid w:val="646FE149"/>
    <w:rsid w:val="6495C246"/>
    <w:rsid w:val="654B90C4"/>
    <w:rsid w:val="654F1C99"/>
    <w:rsid w:val="6579978D"/>
    <w:rsid w:val="662DF926"/>
    <w:rsid w:val="6659E0F7"/>
    <w:rsid w:val="669188AF"/>
    <w:rsid w:val="66B1D925"/>
    <w:rsid w:val="66B454BF"/>
    <w:rsid w:val="670781B7"/>
    <w:rsid w:val="67180C3A"/>
    <w:rsid w:val="67868A06"/>
    <w:rsid w:val="67C2CCCC"/>
    <w:rsid w:val="67E8C10C"/>
    <w:rsid w:val="67EC9554"/>
    <w:rsid w:val="67F5B158"/>
    <w:rsid w:val="681E7FA2"/>
    <w:rsid w:val="68833186"/>
    <w:rsid w:val="68B1384F"/>
    <w:rsid w:val="68F8FDFB"/>
    <w:rsid w:val="69210439"/>
    <w:rsid w:val="69225A67"/>
    <w:rsid w:val="69638F2A"/>
    <w:rsid w:val="696599E8"/>
    <w:rsid w:val="69693ADF"/>
    <w:rsid w:val="6984916D"/>
    <w:rsid w:val="69993D44"/>
    <w:rsid w:val="6A36849F"/>
    <w:rsid w:val="6A570E9E"/>
    <w:rsid w:val="6AA2CAF1"/>
    <w:rsid w:val="6AA4AFD2"/>
    <w:rsid w:val="6B4883C8"/>
    <w:rsid w:val="6B7A364F"/>
    <w:rsid w:val="6B7AA5CE"/>
    <w:rsid w:val="6C53180E"/>
    <w:rsid w:val="6CA6870B"/>
    <w:rsid w:val="6CC928F6"/>
    <w:rsid w:val="6D0DE27C"/>
    <w:rsid w:val="6D0DE27C"/>
    <w:rsid w:val="6D16762F"/>
    <w:rsid w:val="6D65A15E"/>
    <w:rsid w:val="6D8FC62E"/>
    <w:rsid w:val="6DA99C20"/>
    <w:rsid w:val="6DC79D0F"/>
    <w:rsid w:val="6E3CAC02"/>
    <w:rsid w:val="6E881210"/>
    <w:rsid w:val="6E98B704"/>
    <w:rsid w:val="6F09F5C2"/>
    <w:rsid w:val="6F439844"/>
    <w:rsid w:val="6F8D252F"/>
    <w:rsid w:val="6FA75FB1"/>
    <w:rsid w:val="6FAB1181"/>
    <w:rsid w:val="6FF4B9E0"/>
    <w:rsid w:val="6FFC45E1"/>
    <w:rsid w:val="6FFD9C0F"/>
    <w:rsid w:val="703FF542"/>
    <w:rsid w:val="704E16F1"/>
    <w:rsid w:val="707ECEF9"/>
    <w:rsid w:val="70A5C623"/>
    <w:rsid w:val="714D5940"/>
    <w:rsid w:val="71981642"/>
    <w:rsid w:val="7257EA4C"/>
    <w:rsid w:val="72C738DC"/>
    <w:rsid w:val="72F353D1"/>
    <w:rsid w:val="730B8DBB"/>
    <w:rsid w:val="7314787C"/>
    <w:rsid w:val="731984BE"/>
    <w:rsid w:val="732C5AA2"/>
    <w:rsid w:val="735B8333"/>
    <w:rsid w:val="7395CE6A"/>
    <w:rsid w:val="73C2FCD6"/>
    <w:rsid w:val="74B5551F"/>
    <w:rsid w:val="74CF319A"/>
    <w:rsid w:val="7524D680"/>
    <w:rsid w:val="752C2C8E"/>
    <w:rsid w:val="758FBB57"/>
    <w:rsid w:val="76512580"/>
    <w:rsid w:val="769323F5"/>
    <w:rsid w:val="76C0A6E1"/>
    <w:rsid w:val="76C1FD0F"/>
    <w:rsid w:val="76C7FCEF"/>
    <w:rsid w:val="76F19C17"/>
    <w:rsid w:val="7700DD24"/>
    <w:rsid w:val="7716A729"/>
    <w:rsid w:val="77DF9157"/>
    <w:rsid w:val="77ECF5E1"/>
    <w:rsid w:val="780757C6"/>
    <w:rsid w:val="7819E8CB"/>
    <w:rsid w:val="7863CD50"/>
    <w:rsid w:val="787461A5"/>
    <w:rsid w:val="78C0AB59"/>
    <w:rsid w:val="790239A4"/>
    <w:rsid w:val="790649AA"/>
    <w:rsid w:val="7916C056"/>
    <w:rsid w:val="79A15F37"/>
    <w:rsid w:val="79A2A2BD"/>
    <w:rsid w:val="79B5B92C"/>
    <w:rsid w:val="7A2D9752"/>
    <w:rsid w:val="7AC47B51"/>
    <w:rsid w:val="7B3D2F98"/>
    <w:rsid w:val="7B3E731E"/>
    <w:rsid w:val="7B3EF888"/>
    <w:rsid w:val="7B941804"/>
    <w:rsid w:val="7BC695B9"/>
    <w:rsid w:val="7C323EFE"/>
    <w:rsid w:val="7C394228"/>
    <w:rsid w:val="7C43A8FE"/>
    <w:rsid w:val="7C48CE0D"/>
    <w:rsid w:val="7C5CE04B"/>
    <w:rsid w:val="7C65DA83"/>
    <w:rsid w:val="7C8578FA"/>
    <w:rsid w:val="7C930C1D"/>
    <w:rsid w:val="7D7A96E6"/>
    <w:rsid w:val="7D9A9CF3"/>
    <w:rsid w:val="7DB5637F"/>
    <w:rsid w:val="7DB9E0DB"/>
    <w:rsid w:val="7DF8B0AC"/>
    <w:rsid w:val="7DFAB47D"/>
    <w:rsid w:val="7E392A3F"/>
    <w:rsid w:val="7EBDAA40"/>
    <w:rsid w:val="7F117688"/>
    <w:rsid w:val="7F6EFCD1"/>
    <w:rsid w:val="7FBEDE26"/>
    <w:rsid w:val="7FE50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5FF83"/>
  <w15:chartTrackingRefBased/>
  <w15:docId w15:val="{7B55CB6C-1574-433D-AEBA-6D7CF186A2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47e4990246f4c98" /><Relationship Type="http://schemas.openxmlformats.org/officeDocument/2006/relationships/hyperlink" Target="http://www.bacp.co.uk/events-and-resources/ethics-and-standards/ethical-framework-for-the-counselling-professions" TargetMode="External" Id="Ra61d58ef72a944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Dearna Havard (2100056)</dc:creator>
  <keywords/>
  <dc:description/>
  <lastModifiedBy>Dearna Havard (2100056)</lastModifiedBy>
  <revision>5</revision>
  <dcterms:created xsi:type="dcterms:W3CDTF">2022-12-08T11:47:13.5054335Z</dcterms:created>
  <dcterms:modified xsi:type="dcterms:W3CDTF">2022-12-20T12:46:45.6850298Z</dcterms:modified>
</coreProperties>
</file>