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86003500" w:displacedByCustomXml="next"/>
    <w:sdt>
      <w:sdtPr>
        <w:id w:val="1500693681"/>
        <w:docPartObj>
          <w:docPartGallery w:val="Cover Pages"/>
          <w:docPartUnique/>
        </w:docPartObj>
      </w:sdtPr>
      <w:sdtEndPr/>
      <w:sdtContent>
        <w:p w14:paraId="651D1438" w14:textId="34976F21" w:rsidR="00EA2815" w:rsidRDefault="00EA2815">
          <w:r>
            <w:rPr>
              <w:noProof/>
            </w:rPr>
            <mc:AlternateContent>
              <mc:Choice Requires="wpg">
                <w:drawing>
                  <wp:anchor distT="0" distB="0" distL="114300" distR="114300" simplePos="0" relativeHeight="251659264" behindDoc="1" locked="0" layoutInCell="1" allowOverlap="1" wp14:anchorId="279D8269" wp14:editId="60A0B65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DB1B45" w14:textId="5C5E2299" w:rsidR="00106AD7" w:rsidRDefault="00433AA8" w:rsidP="00EA2815">
                                  <w:pPr>
                                    <w:pStyle w:val="NoSpacing"/>
                                    <w:spacing w:before="120"/>
                                    <w:rPr>
                                      <w:color w:val="FFFFFF" w:themeColor="background1"/>
                                    </w:rPr>
                                  </w:pPr>
                                  <w:sdt>
                                    <w:sdtPr>
                                      <w:rPr>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proofErr w:type="gramStart"/>
                                      <w:r w:rsidR="00106AD7">
                                        <w:rPr>
                                          <w:color w:val="FFFFFF" w:themeColor="background1"/>
                                        </w:rPr>
                                        <w:t>OLIVIA  HURLOW</w:t>
                                      </w:r>
                                      <w:proofErr w:type="gramEnd"/>
                                    </w:sdtContent>
                                  </w:sdt>
                                  <w:r w:rsidR="00106AD7">
                                    <w:rPr>
                                      <w:color w:val="FFFFFF" w:themeColor="background1"/>
                                    </w:rPr>
                                    <w:t>  </w:t>
                                  </w:r>
                                  <w:r w:rsidR="00106AD7" w:rsidRPr="00EA2815">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A6E6791" w14:textId="377F5109" w:rsidR="00106AD7" w:rsidRDefault="00106AD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Criminal Law – </w:t>
                                      </w:r>
                                      <w:r w:rsidR="00433AA8">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 xml:space="preserve"> Reform of HOMICIDE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9D826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34DB1B45" w14:textId="5C5E2299" w:rsidR="00106AD7" w:rsidRDefault="00433AA8" w:rsidP="00EA2815">
                            <w:pPr>
                              <w:pStyle w:val="NoSpacing"/>
                              <w:spacing w:before="120"/>
                              <w:rPr>
                                <w:color w:val="FFFFFF" w:themeColor="background1"/>
                              </w:rPr>
                            </w:pPr>
                            <w:sdt>
                              <w:sdtPr>
                                <w:rPr>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proofErr w:type="gramStart"/>
                                <w:r w:rsidR="00106AD7">
                                  <w:rPr>
                                    <w:color w:val="FFFFFF" w:themeColor="background1"/>
                                  </w:rPr>
                                  <w:t>OLIVIA  HURLOW</w:t>
                                </w:r>
                                <w:proofErr w:type="gramEnd"/>
                              </w:sdtContent>
                            </w:sdt>
                            <w:r w:rsidR="00106AD7">
                              <w:rPr>
                                <w:color w:val="FFFFFF" w:themeColor="background1"/>
                              </w:rPr>
                              <w:t>  </w:t>
                            </w:r>
                            <w:r w:rsidR="00106AD7" w:rsidRPr="00EA2815">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A6E6791" w14:textId="377F5109" w:rsidR="00106AD7" w:rsidRDefault="00106AD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Criminal Law – </w:t>
                                </w:r>
                                <w:r w:rsidR="00433AA8">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 xml:space="preserve"> Reform of HOMICIDE</w:t>
                                </w:r>
                              </w:p>
                            </w:sdtContent>
                          </w:sdt>
                        </w:txbxContent>
                      </v:textbox>
                    </v:shape>
                    <w10:wrap anchorx="page" anchory="page"/>
                  </v:group>
                </w:pict>
              </mc:Fallback>
            </mc:AlternateContent>
          </w:r>
        </w:p>
        <w:p w14:paraId="13A9AA44" w14:textId="1080B474" w:rsidR="00EA2815" w:rsidRDefault="00EA2815">
          <w:r>
            <w:br w:type="page"/>
          </w:r>
        </w:p>
      </w:sdtContent>
    </w:sdt>
    <w:p w14:paraId="55CE4FA5" w14:textId="1C1BA8C4" w:rsidR="00106AD7" w:rsidRDefault="00BF06E7">
      <w:pPr>
        <w:rPr>
          <w:sz w:val="24"/>
          <w:szCs w:val="24"/>
        </w:rPr>
      </w:pPr>
      <w:r>
        <w:rPr>
          <w:sz w:val="24"/>
          <w:szCs w:val="24"/>
        </w:rPr>
        <w:lastRenderedPageBreak/>
        <w:t xml:space="preserve">The term Homicide is described as the killing of another person that is unlawful that is carried out by another human. Murder is the more serious offence that defines homicide however, there us also a crime called manslaughter which is where the cases that are known to be accidental deaths are known as manslaughter. Although there are a few types of manslaughter that you can come across which include- </w:t>
      </w:r>
    </w:p>
    <w:p w14:paraId="3FE6226D" w14:textId="0F756214" w:rsidR="00BF06E7" w:rsidRDefault="00BF06E7">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12553A4B" wp14:editId="44E10B0C">
                <wp:simplePos x="0" y="0"/>
                <wp:positionH relativeFrom="column">
                  <wp:posOffset>2352675</wp:posOffset>
                </wp:positionH>
                <wp:positionV relativeFrom="paragraph">
                  <wp:posOffset>139700</wp:posOffset>
                </wp:positionV>
                <wp:extent cx="1228725" cy="61912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1228725" cy="6191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BEE9D7" w14:textId="124B7D72" w:rsidR="00BF06E7" w:rsidRDefault="00BF06E7" w:rsidP="00BF06E7">
                            <w:r>
                              <w:t xml:space="preserve">Manslaughter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553A4B" id="Rectangle: Rounded Corners 5" o:spid="_x0000_s1030" style="position:absolute;margin-left:185.25pt;margin-top:11pt;width:96.75pt;height:4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" fillcolor="#4472c4 [3204]" strokecolor="#1f3763 [1604]" strokeweight="1pt">
                <v:stroke joinstyle="miter"/>
                <v:textbox>
                  <w:txbxContent>
                    <w:p w14:paraId="3EBEE9D7" w14:textId="124B7D72" w:rsidR="00BF06E7" w:rsidRDefault="00BF06E7" w:rsidP="00BF06E7">
                      <w:r>
                        <w:t xml:space="preserve">Manslaughter </w:t>
                      </w:r>
                    </w:p>
                  </w:txbxContent>
                </v:textbox>
              </v:roundrect>
            </w:pict>
          </mc:Fallback>
        </mc:AlternateContent>
      </w:r>
      <w:r>
        <w:rPr>
          <w:noProof/>
          <w:sz w:val="24"/>
          <w:szCs w:val="24"/>
        </w:rPr>
        <mc:AlternateContent>
          <mc:Choice Requires="wps">
            <w:drawing>
              <wp:anchor distT="0" distB="0" distL="114300" distR="114300" simplePos="0" relativeHeight="251660288" behindDoc="0" locked="0" layoutInCell="1" allowOverlap="1" wp14:anchorId="73EFDBC7" wp14:editId="1AA0F1EC">
                <wp:simplePos x="0" y="0"/>
                <wp:positionH relativeFrom="column">
                  <wp:posOffset>-285750</wp:posOffset>
                </wp:positionH>
                <wp:positionV relativeFrom="paragraph">
                  <wp:posOffset>123825</wp:posOffset>
                </wp:positionV>
                <wp:extent cx="1228725" cy="619125"/>
                <wp:effectExtent l="0" t="0" r="28575" b="28575"/>
                <wp:wrapNone/>
                <wp:docPr id="1" name="Rectangle: Rounded Corners 1"/>
                <wp:cNvGraphicFramePr/>
                <a:graphic xmlns:a="http://schemas.openxmlformats.org/drawingml/2006/main">
                  <a:graphicData uri="http://schemas.microsoft.com/office/word/2010/wordprocessingShape">
                    <wps:wsp>
                      <wps:cNvSpPr/>
                      <wps:spPr>
                        <a:xfrm>
                          <a:off x="0" y="0"/>
                          <a:ext cx="1228725" cy="6191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9EB0B6" w14:textId="4624D24F" w:rsidR="00BF06E7" w:rsidRDefault="00BF06E7" w:rsidP="00BF06E7">
                            <w:pPr>
                              <w:jc w:val="center"/>
                            </w:pPr>
                            <w:r>
                              <w:t xml:space="preserve">Murder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EFDBC7" id="Rectangle: Rounded Corners 1" o:spid="_x0000_s1031" style="position:absolute;margin-left:-22.5pt;margin-top:9.75pt;width:96.75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" fillcolor="#4472c4 [3204]" strokecolor="#1f3763 [1604]" strokeweight="1pt">
                <v:stroke joinstyle="miter"/>
                <v:textbox>
                  <w:txbxContent>
                    <w:p w14:paraId="269EB0B6" w14:textId="4624D24F" w:rsidR="00BF06E7" w:rsidRDefault="00BF06E7" w:rsidP="00BF06E7">
                      <w:pPr>
                        <w:jc w:val="center"/>
                      </w:pPr>
                      <w:r>
                        <w:t xml:space="preserve">Murder </w:t>
                      </w:r>
                    </w:p>
                  </w:txbxContent>
                </v:textbox>
              </v:roundrect>
            </w:pict>
          </mc:Fallback>
        </mc:AlternateContent>
      </w:r>
      <w:r>
        <w:rPr>
          <w:noProof/>
          <w:sz w:val="24"/>
          <w:szCs w:val="24"/>
        </w:rPr>
        <mc:AlternateContent>
          <mc:Choice Requires="wps">
            <w:drawing>
              <wp:anchor distT="0" distB="0" distL="114300" distR="114300" simplePos="0" relativeHeight="251661312" behindDoc="0" locked="0" layoutInCell="1" allowOverlap="1" wp14:anchorId="442FC258" wp14:editId="43FACEC8">
                <wp:simplePos x="0" y="0"/>
                <wp:positionH relativeFrom="column">
                  <wp:posOffset>952499</wp:posOffset>
                </wp:positionH>
                <wp:positionV relativeFrom="paragraph">
                  <wp:posOffset>419100</wp:posOffset>
                </wp:positionV>
                <wp:extent cx="1381125" cy="9525"/>
                <wp:effectExtent l="0" t="57150" r="28575" b="85725"/>
                <wp:wrapNone/>
                <wp:docPr id="2" name="Straight Arrow Connector 2"/>
                <wp:cNvGraphicFramePr/>
                <a:graphic xmlns:a="http://schemas.openxmlformats.org/drawingml/2006/main">
                  <a:graphicData uri="http://schemas.microsoft.com/office/word/2010/wordprocessingShape">
                    <wps:wsp>
                      <wps:cNvCnPr/>
                      <wps:spPr>
                        <a:xfrm>
                          <a:off x="0" y="0"/>
                          <a:ext cx="13811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FD50F3" id="_x0000_t32" coordsize="21600,21600" o:spt="32" o:oned="t" path="m,l21600,21600e" filled="f">
                <v:path arrowok="t" fillok="f" o:connecttype="none"/>
                <o:lock v:ext="edit" shapetype="t"/>
              </v:shapetype>
              <v:shape id="Straight Arrow Connector 2" o:spid="_x0000_s1026" type="#_x0000_t32" style="position:absolute;margin-left:75pt;margin-top:33pt;width:108.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" strokecolor="#4472c4 [3204]" strokeweight=".5pt">
                <v:stroke endarrow="block" joinstyle="miter"/>
              </v:shape>
            </w:pict>
          </mc:Fallback>
        </mc:AlternateContent>
      </w:r>
      <w:r>
        <w:rPr>
          <w:sz w:val="24"/>
          <w:szCs w:val="24"/>
        </w:rPr>
        <w:t xml:space="preserve"> </w:t>
      </w:r>
    </w:p>
    <w:p w14:paraId="2AFB0374" w14:textId="78ED62C8" w:rsidR="00106AD7" w:rsidRDefault="00056897">
      <w:pPr>
        <w:rPr>
          <w:sz w:val="24"/>
          <w:szCs w:val="24"/>
        </w:rPr>
      </w:pPr>
      <w:r>
        <w:rPr>
          <w:noProof/>
          <w:sz w:val="24"/>
          <w:szCs w:val="24"/>
        </w:rPr>
        <mc:AlternateContent>
          <mc:Choice Requires="wps">
            <w:drawing>
              <wp:anchor distT="0" distB="0" distL="114300" distR="114300" simplePos="0" relativeHeight="251675648" behindDoc="0" locked="0" layoutInCell="1" allowOverlap="1" wp14:anchorId="45F396D4" wp14:editId="55873AAA">
                <wp:simplePos x="0" y="0"/>
                <wp:positionH relativeFrom="column">
                  <wp:posOffset>-142875</wp:posOffset>
                </wp:positionH>
                <wp:positionV relativeFrom="paragraph">
                  <wp:posOffset>288290</wp:posOffset>
                </wp:positionV>
                <wp:extent cx="1019175" cy="762000"/>
                <wp:effectExtent l="0" t="0" r="66675" b="57150"/>
                <wp:wrapNone/>
                <wp:docPr id="15" name="Straight Arrow Connector 15"/>
                <wp:cNvGraphicFramePr/>
                <a:graphic xmlns:a="http://schemas.openxmlformats.org/drawingml/2006/main">
                  <a:graphicData uri="http://schemas.microsoft.com/office/word/2010/wordprocessingShape">
                    <wps:wsp>
                      <wps:cNvCnPr/>
                      <wps:spPr>
                        <a:xfrm>
                          <a:off x="0" y="0"/>
                          <a:ext cx="1019175"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84F195" id="Straight Arrow Connector 15" o:spid="_x0000_s1026" type="#_x0000_t32" style="position:absolute;margin-left:-11.25pt;margin-top:22.7pt;width:80.25pt;height:60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74624" behindDoc="0" locked="0" layoutInCell="1" allowOverlap="1" wp14:anchorId="5809163D" wp14:editId="257CD732">
                <wp:simplePos x="0" y="0"/>
                <wp:positionH relativeFrom="column">
                  <wp:posOffset>1800225</wp:posOffset>
                </wp:positionH>
                <wp:positionV relativeFrom="paragraph">
                  <wp:posOffset>297815</wp:posOffset>
                </wp:positionV>
                <wp:extent cx="885825" cy="838200"/>
                <wp:effectExtent l="38100" t="0" r="28575" b="57150"/>
                <wp:wrapNone/>
                <wp:docPr id="14" name="Straight Arrow Connector 14"/>
                <wp:cNvGraphicFramePr/>
                <a:graphic xmlns:a="http://schemas.openxmlformats.org/drawingml/2006/main">
                  <a:graphicData uri="http://schemas.microsoft.com/office/word/2010/wordprocessingShape">
                    <wps:wsp>
                      <wps:cNvCnPr/>
                      <wps:spPr>
                        <a:xfrm flipH="1">
                          <a:off x="0" y="0"/>
                          <a:ext cx="885825" cy="838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75348A" id="Straight Arrow Connector 14" o:spid="_x0000_s1026" type="#_x0000_t32" style="position:absolute;margin-left:141.75pt;margin-top:23.45pt;width:69.75pt;height:66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71552" behindDoc="0" locked="0" layoutInCell="1" allowOverlap="1" wp14:anchorId="22289E50" wp14:editId="495824DE">
                <wp:simplePos x="0" y="0"/>
                <wp:positionH relativeFrom="column">
                  <wp:posOffset>5172075</wp:posOffset>
                </wp:positionH>
                <wp:positionV relativeFrom="paragraph">
                  <wp:posOffset>259715</wp:posOffset>
                </wp:positionV>
                <wp:extent cx="1257300" cy="7048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257300" cy="704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2543B2" w14:textId="5B1443F6" w:rsidR="00056897" w:rsidRDefault="00056897" w:rsidP="00056897">
                            <w:pPr>
                              <w:jc w:val="center"/>
                            </w:pPr>
                            <w:r>
                              <w:t xml:space="preserve">Unlawful and dangerous act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289E50" id="Rectangle 11" o:spid="_x0000_s1032" style="position:absolute;margin-left:407.25pt;margin-top:20.45pt;width:99pt;height:5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" fillcolor="#4472c4 [3204]" strokecolor="#1f3763 [1604]" strokeweight="1pt">
                <v:textbox>
                  <w:txbxContent>
                    <w:p w14:paraId="3D2543B2" w14:textId="5B1443F6" w:rsidR="00056897" w:rsidRDefault="00056897" w:rsidP="00056897">
                      <w:pPr>
                        <w:jc w:val="center"/>
                      </w:pPr>
                      <w:r>
                        <w:t xml:space="preserve">Unlawful and dangerous act </w:t>
                      </w:r>
                    </w:p>
                  </w:txbxContent>
                </v:textbox>
              </v:rect>
            </w:pict>
          </mc:Fallback>
        </mc:AlternateContent>
      </w:r>
      <w:r>
        <w:rPr>
          <w:noProof/>
          <w:sz w:val="24"/>
          <w:szCs w:val="24"/>
        </w:rPr>
        <mc:AlternateContent>
          <mc:Choice Requires="wps">
            <w:drawing>
              <wp:anchor distT="0" distB="0" distL="114300" distR="114300" simplePos="0" relativeHeight="251664384" behindDoc="0" locked="0" layoutInCell="1" allowOverlap="1" wp14:anchorId="5D73AE72" wp14:editId="561320C8">
                <wp:simplePos x="0" y="0"/>
                <wp:positionH relativeFrom="column">
                  <wp:posOffset>3390900</wp:posOffset>
                </wp:positionH>
                <wp:positionV relativeFrom="paragraph">
                  <wp:posOffset>297815</wp:posOffset>
                </wp:positionV>
                <wp:extent cx="542925" cy="552450"/>
                <wp:effectExtent l="0" t="0" r="66675" b="57150"/>
                <wp:wrapNone/>
                <wp:docPr id="6" name="Straight Arrow Connector 6"/>
                <wp:cNvGraphicFramePr/>
                <a:graphic xmlns:a="http://schemas.openxmlformats.org/drawingml/2006/main">
                  <a:graphicData uri="http://schemas.microsoft.com/office/word/2010/wordprocessingShape">
                    <wps:wsp>
                      <wps:cNvCnPr/>
                      <wps:spPr>
                        <a:xfrm>
                          <a:off x="0" y="0"/>
                          <a:ext cx="542925"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B3E164" id="Straight Arrow Connector 6" o:spid="_x0000_s1026" type="#_x0000_t32" style="position:absolute;margin-left:267pt;margin-top:23.45pt;width:42.75pt;height:4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" strokecolor="#4472c4 [3204]" strokeweight=".5pt">
                <v:stroke endarrow="block" joinstyle="miter"/>
              </v:shape>
            </w:pict>
          </mc:Fallback>
        </mc:AlternateContent>
      </w:r>
    </w:p>
    <w:p w14:paraId="3AC9EC12" w14:textId="2C5150E6" w:rsidR="00106AD7" w:rsidRDefault="00056897">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1714D7F8" wp14:editId="27ABF260">
                <wp:simplePos x="0" y="0"/>
                <wp:positionH relativeFrom="column">
                  <wp:posOffset>4514850</wp:posOffset>
                </wp:positionH>
                <wp:positionV relativeFrom="paragraph">
                  <wp:posOffset>52705</wp:posOffset>
                </wp:positionV>
                <wp:extent cx="619125" cy="438150"/>
                <wp:effectExtent l="0" t="38100" r="47625" b="19050"/>
                <wp:wrapNone/>
                <wp:docPr id="8" name="Straight Arrow Connector 8"/>
                <wp:cNvGraphicFramePr/>
                <a:graphic xmlns:a="http://schemas.openxmlformats.org/drawingml/2006/main">
                  <a:graphicData uri="http://schemas.microsoft.com/office/word/2010/wordprocessingShape">
                    <wps:wsp>
                      <wps:cNvCnPr/>
                      <wps:spPr>
                        <a:xfrm flipV="1">
                          <a:off x="0" y="0"/>
                          <a:ext cx="6191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BD1953" id="Straight Arrow Connector 8" o:spid="_x0000_s1026" type="#_x0000_t32" style="position:absolute;margin-left:355.5pt;margin-top:4.15pt;width:48.75pt;height:3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65408" behindDoc="0" locked="0" layoutInCell="1" allowOverlap="1" wp14:anchorId="42D82E90" wp14:editId="185D6002">
                <wp:simplePos x="0" y="0"/>
                <wp:positionH relativeFrom="column">
                  <wp:posOffset>3381374</wp:posOffset>
                </wp:positionH>
                <wp:positionV relativeFrom="paragraph">
                  <wp:posOffset>376555</wp:posOffset>
                </wp:positionV>
                <wp:extent cx="1343025" cy="628650"/>
                <wp:effectExtent l="0" t="0" r="28575" b="19050"/>
                <wp:wrapNone/>
                <wp:docPr id="7" name="Oval 7"/>
                <wp:cNvGraphicFramePr/>
                <a:graphic xmlns:a="http://schemas.openxmlformats.org/drawingml/2006/main">
                  <a:graphicData uri="http://schemas.microsoft.com/office/word/2010/wordprocessingShape">
                    <wps:wsp>
                      <wps:cNvSpPr/>
                      <wps:spPr>
                        <a:xfrm>
                          <a:off x="0" y="0"/>
                          <a:ext cx="1343025" cy="628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AA2F2C" w14:textId="2F80A9F3" w:rsidR="00056897" w:rsidRDefault="00056897" w:rsidP="00056897">
                            <w:pPr>
                              <w:jc w:val="center"/>
                            </w:pPr>
                            <w:r>
                              <w:t xml:space="preserve">Involuntary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2D82E90" id="Oval 7" o:spid="_x0000_s1033" style="position:absolute;margin-left:266.25pt;margin-top:29.65pt;width:105.75pt;height:49.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" fillcolor="#4472c4 [3204]" strokecolor="#1f3763 [1604]" strokeweight="1pt">
                <v:stroke joinstyle="miter"/>
                <v:textbox>
                  <w:txbxContent>
                    <w:p w14:paraId="13AA2F2C" w14:textId="2F80A9F3" w:rsidR="00056897" w:rsidRDefault="00056897" w:rsidP="00056897">
                      <w:pPr>
                        <w:jc w:val="center"/>
                      </w:pPr>
                      <w:r>
                        <w:t xml:space="preserve">Involuntary </w:t>
                      </w:r>
                    </w:p>
                  </w:txbxContent>
                </v:textbox>
              </v:oval>
            </w:pict>
          </mc:Fallback>
        </mc:AlternateContent>
      </w:r>
    </w:p>
    <w:p w14:paraId="0B9DA1F4" w14:textId="437CE831" w:rsidR="00106AD7" w:rsidRDefault="00056897">
      <w:pPr>
        <w:rPr>
          <w:sz w:val="24"/>
          <w:szCs w:val="24"/>
        </w:rPr>
      </w:pPr>
      <w:r>
        <w:rPr>
          <w:noProof/>
          <w:sz w:val="24"/>
          <w:szCs w:val="24"/>
        </w:rPr>
        <mc:AlternateContent>
          <mc:Choice Requires="wps">
            <w:drawing>
              <wp:anchor distT="0" distB="0" distL="114300" distR="114300" simplePos="0" relativeHeight="251679744" behindDoc="0" locked="0" layoutInCell="1" allowOverlap="1" wp14:anchorId="603986F9" wp14:editId="65ECC794">
                <wp:simplePos x="0" y="0"/>
                <wp:positionH relativeFrom="column">
                  <wp:posOffset>1514475</wp:posOffset>
                </wp:positionH>
                <wp:positionV relativeFrom="paragraph">
                  <wp:posOffset>407671</wp:posOffset>
                </wp:positionV>
                <wp:extent cx="123825" cy="495300"/>
                <wp:effectExtent l="0" t="0" r="66675" b="57150"/>
                <wp:wrapNone/>
                <wp:docPr id="18" name="Straight Arrow Connector 18"/>
                <wp:cNvGraphicFramePr/>
                <a:graphic xmlns:a="http://schemas.openxmlformats.org/drawingml/2006/main">
                  <a:graphicData uri="http://schemas.microsoft.com/office/word/2010/wordprocessingShape">
                    <wps:wsp>
                      <wps:cNvCnPr/>
                      <wps:spPr>
                        <a:xfrm>
                          <a:off x="0" y="0"/>
                          <a:ext cx="1238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E9AB03" id="Straight Arrow Connector 18" o:spid="_x0000_s1026" type="#_x0000_t32" style="position:absolute;margin-left:119.25pt;margin-top:32.1pt;width:9.75pt;height: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77696" behindDoc="0" locked="0" layoutInCell="1" allowOverlap="1" wp14:anchorId="7FC708C4" wp14:editId="338B7CCE">
                <wp:simplePos x="0" y="0"/>
                <wp:positionH relativeFrom="column">
                  <wp:posOffset>676275</wp:posOffset>
                </wp:positionH>
                <wp:positionV relativeFrom="paragraph">
                  <wp:posOffset>398145</wp:posOffset>
                </wp:positionV>
                <wp:extent cx="428625" cy="476250"/>
                <wp:effectExtent l="38100" t="0" r="28575" b="57150"/>
                <wp:wrapNone/>
                <wp:docPr id="17" name="Straight Arrow Connector 17"/>
                <wp:cNvGraphicFramePr/>
                <a:graphic xmlns:a="http://schemas.openxmlformats.org/drawingml/2006/main">
                  <a:graphicData uri="http://schemas.microsoft.com/office/word/2010/wordprocessingShape">
                    <wps:wsp>
                      <wps:cNvCnPr/>
                      <wps:spPr>
                        <a:xfrm flipH="1">
                          <a:off x="0" y="0"/>
                          <a:ext cx="428625"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D23F6E" id="Straight Arrow Connector 17" o:spid="_x0000_s1026" type="#_x0000_t32" style="position:absolute;margin-left:53.25pt;margin-top:31.35pt;width:33.75pt;height:37.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76672" behindDoc="0" locked="0" layoutInCell="1" allowOverlap="1" wp14:anchorId="26D8EE91" wp14:editId="15F77E95">
                <wp:simplePos x="0" y="0"/>
                <wp:positionH relativeFrom="column">
                  <wp:posOffset>895350</wp:posOffset>
                </wp:positionH>
                <wp:positionV relativeFrom="paragraph">
                  <wp:posOffset>55245</wp:posOffset>
                </wp:positionV>
                <wp:extent cx="866775" cy="3238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866775" cy="323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309BD2" w14:textId="76C08CDD" w:rsidR="00056897" w:rsidRDefault="00056897" w:rsidP="00056897">
                            <w:pPr>
                              <w:jc w:val="center"/>
                            </w:pPr>
                            <w:r>
                              <w:t xml:space="preserve">Voluntary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D8EE91" id="Rectangle 16" o:spid="_x0000_s1034" style="position:absolute;margin-left:70.5pt;margin-top:4.35pt;width:68.25pt;height:25.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" fillcolor="#4472c4 [3204]" strokecolor="#1f3763 [1604]" strokeweight="1pt">
                <v:textbox>
                  <w:txbxContent>
                    <w:p w14:paraId="24309BD2" w14:textId="76C08CDD" w:rsidR="00056897" w:rsidRDefault="00056897" w:rsidP="00056897">
                      <w:pPr>
                        <w:jc w:val="center"/>
                      </w:pPr>
                      <w:r>
                        <w:t xml:space="preserve">Voluntary </w:t>
                      </w:r>
                    </w:p>
                  </w:txbxContent>
                </v:textbox>
              </v:rect>
            </w:pict>
          </mc:Fallback>
        </mc:AlternateContent>
      </w:r>
      <w:r>
        <w:rPr>
          <w:noProof/>
          <w:sz w:val="24"/>
          <w:szCs w:val="24"/>
        </w:rPr>
        <mc:AlternateContent>
          <mc:Choice Requires="wps">
            <w:drawing>
              <wp:anchor distT="0" distB="0" distL="114300" distR="114300" simplePos="0" relativeHeight="251672576" behindDoc="0" locked="0" layoutInCell="1" allowOverlap="1" wp14:anchorId="59433D93" wp14:editId="0B5205A7">
                <wp:simplePos x="0" y="0"/>
                <wp:positionH relativeFrom="column">
                  <wp:posOffset>5438775</wp:posOffset>
                </wp:positionH>
                <wp:positionV relativeFrom="paragraph">
                  <wp:posOffset>150495</wp:posOffset>
                </wp:positionV>
                <wp:extent cx="1066800" cy="6096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066800" cy="609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8D8DF2" w14:textId="232A9733" w:rsidR="00056897" w:rsidRDefault="00056897" w:rsidP="00056897">
                            <w:pPr>
                              <w:jc w:val="center"/>
                            </w:pPr>
                            <w:r>
                              <w:t xml:space="preserve">Subjective Recklessness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433D93" id="Rectangle 12" o:spid="_x0000_s1035" style="position:absolute;margin-left:428.25pt;margin-top:11.85pt;width:84pt;height:4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" fillcolor="#4472c4 [3204]" strokecolor="#1f3763 [1604]" strokeweight="1pt">
                <v:textbox>
                  <w:txbxContent>
                    <w:p w14:paraId="178D8DF2" w14:textId="232A9733" w:rsidR="00056897" w:rsidRDefault="00056897" w:rsidP="00056897">
                      <w:pPr>
                        <w:jc w:val="center"/>
                      </w:pPr>
                      <w:r>
                        <w:t xml:space="preserve">Subjective Recklessness </w:t>
                      </w:r>
                    </w:p>
                  </w:txbxContent>
                </v:textbox>
              </v:rect>
            </w:pict>
          </mc:Fallback>
        </mc:AlternateContent>
      </w:r>
      <w:r>
        <w:rPr>
          <w:noProof/>
          <w:sz w:val="24"/>
          <w:szCs w:val="24"/>
        </w:rPr>
        <mc:AlternateContent>
          <mc:Choice Requires="wps">
            <w:drawing>
              <wp:anchor distT="0" distB="0" distL="114300" distR="114300" simplePos="0" relativeHeight="251670528" behindDoc="0" locked="0" layoutInCell="1" allowOverlap="1" wp14:anchorId="02212D3A" wp14:editId="2E3CBE80">
                <wp:simplePos x="0" y="0"/>
                <wp:positionH relativeFrom="column">
                  <wp:posOffset>4667249</wp:posOffset>
                </wp:positionH>
                <wp:positionV relativeFrom="paragraph">
                  <wp:posOffset>300354</wp:posOffset>
                </wp:positionV>
                <wp:extent cx="771525" cy="50165"/>
                <wp:effectExtent l="0" t="19050" r="66675" b="83185"/>
                <wp:wrapNone/>
                <wp:docPr id="10" name="Straight Arrow Connector 10"/>
                <wp:cNvGraphicFramePr/>
                <a:graphic xmlns:a="http://schemas.openxmlformats.org/drawingml/2006/main">
                  <a:graphicData uri="http://schemas.microsoft.com/office/word/2010/wordprocessingShape">
                    <wps:wsp>
                      <wps:cNvCnPr/>
                      <wps:spPr>
                        <a:xfrm>
                          <a:off x="0" y="0"/>
                          <a:ext cx="771525" cy="501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9C7C48" id="Straight Arrow Connector 10" o:spid="_x0000_s1026" type="#_x0000_t32" style="position:absolute;margin-left:367.5pt;margin-top:23.65pt;width:60.75pt;height:3.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" strokecolor="#4472c4 [3204]" strokeweight=".5pt">
                <v:stroke endarrow="block" joinstyle="miter"/>
              </v:shape>
            </w:pict>
          </mc:Fallback>
        </mc:AlternateContent>
      </w:r>
    </w:p>
    <w:p w14:paraId="6861FC92" w14:textId="1C2EE9E7" w:rsidR="00106AD7" w:rsidRDefault="00056897">
      <w:pPr>
        <w:rPr>
          <w:sz w:val="24"/>
          <w:szCs w:val="24"/>
        </w:rPr>
      </w:pPr>
      <w:r>
        <w:rPr>
          <w:noProof/>
          <w:sz w:val="24"/>
          <w:szCs w:val="24"/>
        </w:rPr>
        <mc:AlternateContent>
          <mc:Choice Requires="wps">
            <w:drawing>
              <wp:anchor distT="0" distB="0" distL="114300" distR="114300" simplePos="0" relativeHeight="251680768" behindDoc="0" locked="0" layoutInCell="1" allowOverlap="1" wp14:anchorId="7733BD6E" wp14:editId="1AD1C671">
                <wp:simplePos x="0" y="0"/>
                <wp:positionH relativeFrom="margin">
                  <wp:align>left</wp:align>
                </wp:positionH>
                <wp:positionV relativeFrom="paragraph">
                  <wp:posOffset>410845</wp:posOffset>
                </wp:positionV>
                <wp:extent cx="1085850" cy="3048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0858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8D7597" w14:textId="7A792C70" w:rsidR="00056897" w:rsidRDefault="00056897" w:rsidP="00056897">
                            <w:pPr>
                              <w:jc w:val="center"/>
                            </w:pPr>
                            <w:r>
                              <w:t>Loss of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3BD6E" id="Rectangle 19" o:spid="_x0000_s1036" style="position:absolute;margin-left:0;margin-top:32.35pt;width:85.5pt;height:24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" fillcolor="#4472c4 [3204]" strokecolor="#1f3763 [1604]" strokeweight="1pt">
                <v:textbox>
                  <w:txbxContent>
                    <w:p w14:paraId="178D7597" w14:textId="7A792C70" w:rsidR="00056897" w:rsidRDefault="00056897" w:rsidP="00056897">
                      <w:pPr>
                        <w:jc w:val="center"/>
                      </w:pPr>
                      <w:r>
                        <w:t>Loss of control</w:t>
                      </w:r>
                    </w:p>
                  </w:txbxContent>
                </v:textbox>
                <w10:wrap anchorx="margin"/>
              </v:rect>
            </w:pict>
          </mc:Fallback>
        </mc:AlternateContent>
      </w:r>
      <w:r>
        <w:rPr>
          <w:noProof/>
          <w:sz w:val="24"/>
          <w:szCs w:val="24"/>
        </w:rPr>
        <mc:AlternateContent>
          <mc:Choice Requires="wps">
            <w:drawing>
              <wp:anchor distT="0" distB="0" distL="114300" distR="114300" simplePos="0" relativeHeight="251673600" behindDoc="0" locked="0" layoutInCell="1" allowOverlap="1" wp14:anchorId="7582C207" wp14:editId="2663E0E2">
                <wp:simplePos x="0" y="0"/>
                <wp:positionH relativeFrom="column">
                  <wp:posOffset>4448175</wp:posOffset>
                </wp:positionH>
                <wp:positionV relativeFrom="paragraph">
                  <wp:posOffset>391795</wp:posOffset>
                </wp:positionV>
                <wp:extent cx="1476375" cy="3429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476375"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5E6955" w14:textId="70A10BEF" w:rsidR="00056897" w:rsidRDefault="00056897" w:rsidP="00056897">
                            <w:pPr>
                              <w:jc w:val="center"/>
                            </w:pPr>
                            <w:r>
                              <w:t xml:space="preserve">Gross negligence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82C207" id="Rectangle 13" o:spid="_x0000_s1037" style="position:absolute;margin-left:350.25pt;margin-top:30.85pt;width:116.25pt;height:27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" fillcolor="#4472c4 [3204]" strokecolor="#1f3763 [1604]" strokeweight="1pt">
                <v:textbox>
                  <w:txbxContent>
                    <w:p w14:paraId="3D5E6955" w14:textId="70A10BEF" w:rsidR="00056897" w:rsidRDefault="00056897" w:rsidP="00056897">
                      <w:pPr>
                        <w:jc w:val="center"/>
                      </w:pPr>
                      <w:r>
                        <w:t xml:space="preserve">Gross negligence </w:t>
                      </w:r>
                    </w:p>
                  </w:txbxContent>
                </v:textbox>
              </v:rect>
            </w:pict>
          </mc:Fallback>
        </mc:AlternateContent>
      </w:r>
      <w:r>
        <w:rPr>
          <w:noProof/>
          <w:sz w:val="24"/>
          <w:szCs w:val="24"/>
        </w:rPr>
        <mc:AlternateContent>
          <mc:Choice Requires="wps">
            <w:drawing>
              <wp:anchor distT="0" distB="0" distL="114300" distR="114300" simplePos="0" relativeHeight="251668480" behindDoc="0" locked="0" layoutInCell="1" allowOverlap="1" wp14:anchorId="6525B75A" wp14:editId="57480962">
                <wp:simplePos x="0" y="0"/>
                <wp:positionH relativeFrom="margin">
                  <wp:posOffset>4400550</wp:posOffset>
                </wp:positionH>
                <wp:positionV relativeFrom="paragraph">
                  <wp:posOffset>10160</wp:posOffset>
                </wp:positionV>
                <wp:extent cx="552450" cy="371475"/>
                <wp:effectExtent l="0" t="0" r="57150" b="47625"/>
                <wp:wrapNone/>
                <wp:docPr id="9" name="Straight Arrow Connector 9"/>
                <wp:cNvGraphicFramePr/>
                <a:graphic xmlns:a="http://schemas.openxmlformats.org/drawingml/2006/main">
                  <a:graphicData uri="http://schemas.microsoft.com/office/word/2010/wordprocessingShape">
                    <wps:wsp>
                      <wps:cNvCnPr/>
                      <wps:spPr>
                        <a:xfrm>
                          <a:off x="0" y="0"/>
                          <a:ext cx="552450"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F44A1A" id="Straight Arrow Connector 9" o:spid="_x0000_s1026" type="#_x0000_t32" style="position:absolute;margin-left:346.5pt;margin-top:.8pt;width:43.5pt;height:29.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" strokecolor="#4472c4 [3204]" strokeweight=".5pt">
                <v:stroke endarrow="block" joinstyle="miter"/>
                <w10:wrap anchorx="margin"/>
              </v:shape>
            </w:pict>
          </mc:Fallback>
        </mc:AlternateContent>
      </w:r>
    </w:p>
    <w:p w14:paraId="70F819AA" w14:textId="4ECFF408" w:rsidR="00106AD7" w:rsidRDefault="00056897">
      <w:pPr>
        <w:rPr>
          <w:sz w:val="24"/>
          <w:szCs w:val="24"/>
        </w:rPr>
      </w:pPr>
      <w:r>
        <w:rPr>
          <w:noProof/>
          <w:sz w:val="24"/>
          <w:szCs w:val="24"/>
        </w:rPr>
        <mc:AlternateContent>
          <mc:Choice Requires="wps">
            <w:drawing>
              <wp:anchor distT="0" distB="0" distL="114300" distR="114300" simplePos="0" relativeHeight="251681792" behindDoc="0" locked="0" layoutInCell="1" allowOverlap="1" wp14:anchorId="57F51834" wp14:editId="4DD2ACDA">
                <wp:simplePos x="0" y="0"/>
                <wp:positionH relativeFrom="column">
                  <wp:posOffset>1266825</wp:posOffset>
                </wp:positionH>
                <wp:positionV relativeFrom="paragraph">
                  <wp:posOffset>13335</wp:posOffset>
                </wp:positionV>
                <wp:extent cx="1276350" cy="6667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276350" cy="666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7C8787" w14:textId="631E96F7" w:rsidR="00056897" w:rsidRDefault="00056897" w:rsidP="00056897">
                            <w:pPr>
                              <w:jc w:val="center"/>
                            </w:pPr>
                            <w:r>
                              <w:t xml:space="preserve">Diminished Responsibility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F51834" id="Rectangle 20" o:spid="_x0000_s1038" style="position:absolute;margin-left:99.75pt;margin-top:1.05pt;width:100.5pt;height:5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" fillcolor="#4472c4 [3204]" strokecolor="#1f3763 [1604]" strokeweight="1pt">
                <v:textbox>
                  <w:txbxContent>
                    <w:p w14:paraId="087C8787" w14:textId="631E96F7" w:rsidR="00056897" w:rsidRDefault="00056897" w:rsidP="00056897">
                      <w:pPr>
                        <w:jc w:val="center"/>
                      </w:pPr>
                      <w:r>
                        <w:t xml:space="preserve">Diminished Responsibility </w:t>
                      </w:r>
                    </w:p>
                  </w:txbxContent>
                </v:textbox>
              </v:rect>
            </w:pict>
          </mc:Fallback>
        </mc:AlternateContent>
      </w:r>
    </w:p>
    <w:p w14:paraId="2E4074B5" w14:textId="77777777" w:rsidR="00106AD7" w:rsidRDefault="00106AD7">
      <w:pPr>
        <w:rPr>
          <w:sz w:val="24"/>
          <w:szCs w:val="24"/>
        </w:rPr>
      </w:pPr>
    </w:p>
    <w:p w14:paraId="3398097F" w14:textId="64B60D7F" w:rsidR="00056897" w:rsidRDefault="00FA16ED">
      <w:pPr>
        <w:rPr>
          <w:sz w:val="24"/>
          <w:szCs w:val="24"/>
        </w:rPr>
      </w:pPr>
      <w:r>
        <w:rPr>
          <w:sz w:val="24"/>
          <w:szCs w:val="24"/>
        </w:rPr>
        <w:t xml:space="preserve">(The Law Commission, 2008). </w:t>
      </w:r>
    </w:p>
    <w:p w14:paraId="5D9193A0" w14:textId="0A76C562" w:rsidR="00FA16ED" w:rsidRDefault="00FA16ED">
      <w:pPr>
        <w:rPr>
          <w:sz w:val="24"/>
          <w:szCs w:val="24"/>
        </w:rPr>
      </w:pPr>
      <w:r>
        <w:rPr>
          <w:sz w:val="24"/>
          <w:szCs w:val="24"/>
        </w:rPr>
        <w:t xml:space="preserve">The latest attempt at trying to reform the law was in 2008, which was successful coming from the ministry of justice and these changes were implemented in 2009 and the changes that the government decided to go with make several changes to the consultation regarding Murder, Manslaughter, and Infanticide </w:t>
      </w:r>
      <w:sdt>
        <w:sdtPr>
          <w:rPr>
            <w:sz w:val="24"/>
            <w:szCs w:val="24"/>
          </w:rPr>
          <w:id w:val="-2067869729"/>
          <w:citation/>
        </w:sdtPr>
        <w:sdtEndPr/>
        <w:sdtContent>
          <w:r>
            <w:rPr>
              <w:sz w:val="24"/>
              <w:szCs w:val="24"/>
            </w:rPr>
            <w:fldChar w:fldCharType="begin"/>
          </w:r>
          <w:r>
            <w:rPr>
              <w:sz w:val="24"/>
              <w:szCs w:val="24"/>
            </w:rPr>
            <w:instrText xml:space="preserve"> CITATION Leg09 \l 2057 </w:instrText>
          </w:r>
          <w:r>
            <w:rPr>
              <w:sz w:val="24"/>
              <w:szCs w:val="24"/>
            </w:rPr>
            <w:fldChar w:fldCharType="separate"/>
          </w:r>
          <w:r w:rsidRPr="00FA16ED">
            <w:rPr>
              <w:noProof/>
              <w:sz w:val="24"/>
              <w:szCs w:val="24"/>
            </w:rPr>
            <w:t>(Gov, 2009 )</w:t>
          </w:r>
          <w:r>
            <w:rPr>
              <w:sz w:val="24"/>
              <w:szCs w:val="24"/>
            </w:rPr>
            <w:fldChar w:fldCharType="end"/>
          </w:r>
        </w:sdtContent>
      </w:sdt>
      <w:r>
        <w:rPr>
          <w:sz w:val="24"/>
          <w:szCs w:val="24"/>
        </w:rPr>
        <w:t>.</w:t>
      </w:r>
    </w:p>
    <w:p w14:paraId="505AF9AE" w14:textId="719F7B31" w:rsidR="00106AD7" w:rsidRPr="00EA2815" w:rsidRDefault="004743D3">
      <w:pPr>
        <w:rPr>
          <w:sz w:val="24"/>
          <w:szCs w:val="24"/>
        </w:rPr>
      </w:pPr>
      <w:r>
        <w:rPr>
          <w:sz w:val="24"/>
          <w:szCs w:val="24"/>
        </w:rPr>
        <w:t>W</w:t>
      </w:r>
      <w:r w:rsidRPr="00EA2815">
        <w:rPr>
          <w:sz w:val="24"/>
          <w:szCs w:val="24"/>
        </w:rPr>
        <w:t xml:space="preserve">ithin the act of Manslaughter, you have involuntary Manslaughter which is where a person kills another without the intent to cause GBH or to kill them </w:t>
      </w:r>
      <w:sdt>
        <w:sdtPr>
          <w:rPr>
            <w:sz w:val="24"/>
            <w:szCs w:val="24"/>
          </w:rPr>
          <w:id w:val="-413313296"/>
          <w:citation/>
        </w:sdtPr>
        <w:sdtEndPr/>
        <w:sdtContent>
          <w:r w:rsidRPr="00EA2815">
            <w:rPr>
              <w:sz w:val="24"/>
              <w:szCs w:val="24"/>
            </w:rPr>
            <w:fldChar w:fldCharType="begin"/>
          </w:r>
          <w:r w:rsidRPr="00EA2815">
            <w:rPr>
              <w:sz w:val="24"/>
              <w:szCs w:val="24"/>
            </w:rPr>
            <w:instrText xml:space="preserve"> CITATION Leg19 \l 2057 </w:instrText>
          </w:r>
          <w:r w:rsidRPr="00EA2815">
            <w:rPr>
              <w:sz w:val="24"/>
              <w:szCs w:val="24"/>
            </w:rPr>
            <w:fldChar w:fldCharType="separate"/>
          </w:r>
          <w:r w:rsidRPr="00EA2815">
            <w:rPr>
              <w:noProof/>
              <w:sz w:val="24"/>
              <w:szCs w:val="24"/>
            </w:rPr>
            <w:t>(Legal Guidance, 2019 )</w:t>
          </w:r>
          <w:r w:rsidRPr="00EA2815">
            <w:rPr>
              <w:sz w:val="24"/>
              <w:szCs w:val="24"/>
            </w:rPr>
            <w:fldChar w:fldCharType="end"/>
          </w:r>
        </w:sdtContent>
      </w:sdt>
      <w:r w:rsidRPr="00EA2815">
        <w:rPr>
          <w:sz w:val="24"/>
          <w:szCs w:val="24"/>
        </w:rPr>
        <w:t xml:space="preserve">.  </w:t>
      </w:r>
      <w:r w:rsidR="005A0DC3" w:rsidRPr="00EA2815">
        <w:rPr>
          <w:sz w:val="24"/>
          <w:szCs w:val="24"/>
        </w:rPr>
        <w:t xml:space="preserve">There are three ways that </w:t>
      </w:r>
      <w:r w:rsidR="00FA16ED">
        <w:rPr>
          <w:sz w:val="24"/>
          <w:szCs w:val="24"/>
        </w:rPr>
        <w:t xml:space="preserve">Involuntary </w:t>
      </w:r>
      <w:r w:rsidR="005A0DC3" w:rsidRPr="00EA2815">
        <w:rPr>
          <w:sz w:val="24"/>
          <w:szCs w:val="24"/>
        </w:rPr>
        <w:t xml:space="preserve">Manslaughter can be carried out in </w:t>
      </w:r>
    </w:p>
    <w:p w14:paraId="400E3B16" w14:textId="6BACC6AC" w:rsidR="00C65974" w:rsidRPr="00EA2815" w:rsidRDefault="00C65974" w:rsidP="005A0DC3">
      <w:pPr>
        <w:pStyle w:val="ListParagraph"/>
        <w:numPr>
          <w:ilvl w:val="0"/>
          <w:numId w:val="1"/>
        </w:numPr>
        <w:rPr>
          <w:sz w:val="24"/>
          <w:szCs w:val="24"/>
        </w:rPr>
      </w:pPr>
      <w:r w:rsidRPr="00EA2815">
        <w:rPr>
          <w:sz w:val="24"/>
          <w:szCs w:val="24"/>
        </w:rPr>
        <w:t>Gross negligence Manslaughter. (Where conduct was gross)</w:t>
      </w:r>
    </w:p>
    <w:p w14:paraId="5E4EA194" w14:textId="755B95CB" w:rsidR="00C65974" w:rsidRDefault="00C65974" w:rsidP="005A0DC3">
      <w:pPr>
        <w:pStyle w:val="ListParagraph"/>
        <w:numPr>
          <w:ilvl w:val="0"/>
          <w:numId w:val="1"/>
        </w:numPr>
        <w:rPr>
          <w:sz w:val="24"/>
          <w:szCs w:val="24"/>
        </w:rPr>
      </w:pPr>
      <w:r w:rsidRPr="00EA2815">
        <w:rPr>
          <w:sz w:val="24"/>
          <w:szCs w:val="24"/>
        </w:rPr>
        <w:lastRenderedPageBreak/>
        <w:t xml:space="preserve">Unlawful and dangerous act Manslaughter. (Unlawful act that was dangerous to cause harm that turned into death) </w:t>
      </w:r>
    </w:p>
    <w:p w14:paraId="558E8D06" w14:textId="50A3111F" w:rsidR="00FA16ED" w:rsidRPr="00EA2815" w:rsidRDefault="00FA16ED" w:rsidP="005A0DC3">
      <w:pPr>
        <w:pStyle w:val="ListParagraph"/>
        <w:numPr>
          <w:ilvl w:val="0"/>
          <w:numId w:val="1"/>
        </w:numPr>
        <w:rPr>
          <w:sz w:val="24"/>
          <w:szCs w:val="24"/>
        </w:rPr>
      </w:pPr>
      <w:r>
        <w:rPr>
          <w:sz w:val="24"/>
          <w:szCs w:val="24"/>
        </w:rPr>
        <w:t xml:space="preserve">Subjective recklessness. </w:t>
      </w:r>
      <w:r w:rsidR="004743D3">
        <w:rPr>
          <w:sz w:val="24"/>
          <w:szCs w:val="24"/>
        </w:rPr>
        <w:t xml:space="preserve">(Where a person killed another person knowing the risk of death or serious injury) </w:t>
      </w:r>
      <w:sdt>
        <w:sdtPr>
          <w:rPr>
            <w:sz w:val="24"/>
            <w:szCs w:val="24"/>
          </w:rPr>
          <w:id w:val="-1799522123"/>
          <w:citation/>
        </w:sdtPr>
        <w:sdtEndPr/>
        <w:sdtContent>
          <w:r w:rsidR="004743D3">
            <w:rPr>
              <w:sz w:val="24"/>
              <w:szCs w:val="24"/>
            </w:rPr>
            <w:fldChar w:fldCharType="begin"/>
          </w:r>
          <w:r w:rsidR="004743D3">
            <w:rPr>
              <w:sz w:val="24"/>
              <w:szCs w:val="24"/>
            </w:rPr>
            <w:instrText xml:space="preserve"> CITATION Jon12 \l 2057 </w:instrText>
          </w:r>
          <w:r w:rsidR="004743D3">
            <w:rPr>
              <w:sz w:val="24"/>
              <w:szCs w:val="24"/>
            </w:rPr>
            <w:fldChar w:fldCharType="separate"/>
          </w:r>
          <w:r w:rsidR="004743D3" w:rsidRPr="004743D3">
            <w:rPr>
              <w:noProof/>
              <w:sz w:val="24"/>
              <w:szCs w:val="24"/>
            </w:rPr>
            <w:t>(Herring, 2012 )</w:t>
          </w:r>
          <w:r w:rsidR="004743D3">
            <w:rPr>
              <w:sz w:val="24"/>
              <w:szCs w:val="24"/>
            </w:rPr>
            <w:fldChar w:fldCharType="end"/>
          </w:r>
        </w:sdtContent>
      </w:sdt>
      <w:r w:rsidR="004743D3">
        <w:rPr>
          <w:sz w:val="24"/>
          <w:szCs w:val="24"/>
        </w:rPr>
        <w:t xml:space="preserve">. </w:t>
      </w:r>
    </w:p>
    <w:p w14:paraId="14E02B37" w14:textId="092F818F" w:rsidR="00AD6C09" w:rsidRPr="00EA2815" w:rsidRDefault="00EA2815" w:rsidP="00583A95">
      <w:pPr>
        <w:rPr>
          <w:sz w:val="24"/>
          <w:szCs w:val="24"/>
        </w:rPr>
      </w:pPr>
      <w:r>
        <w:rPr>
          <w:sz w:val="24"/>
          <w:szCs w:val="24"/>
        </w:rPr>
        <w:t>H</w:t>
      </w:r>
      <w:r w:rsidR="00033580" w:rsidRPr="00EA2815">
        <w:rPr>
          <w:sz w:val="24"/>
          <w:szCs w:val="24"/>
        </w:rPr>
        <w:t xml:space="preserve">owever, the term murder is justified as an unlawful killing of another human being under the queen’s peace with the intention to kill or cause GBH. This simply means that the actus rea and men’s rea elements of the offence must be satisfied without a lawful defence (this does not include self-defence). </w:t>
      </w:r>
      <w:r w:rsidR="006546A7" w:rsidRPr="00EA2815">
        <w:rPr>
          <w:sz w:val="24"/>
          <w:szCs w:val="24"/>
        </w:rPr>
        <w:t xml:space="preserve"> </w:t>
      </w:r>
      <w:r w:rsidR="004743D3">
        <w:rPr>
          <w:sz w:val="24"/>
          <w:szCs w:val="24"/>
        </w:rPr>
        <w:t xml:space="preserve">For example, the case of R v Cunningham (1982) this is your men’s rea of the offence. </w:t>
      </w:r>
    </w:p>
    <w:p w14:paraId="00435EFD" w14:textId="7005331F" w:rsidR="00DC4E89" w:rsidRPr="00EA2815" w:rsidRDefault="006115BB" w:rsidP="00583A95">
      <w:pPr>
        <w:rPr>
          <w:sz w:val="24"/>
          <w:szCs w:val="24"/>
        </w:rPr>
      </w:pPr>
      <w:r w:rsidRPr="00EA2815">
        <w:rPr>
          <w:sz w:val="24"/>
          <w:szCs w:val="24"/>
        </w:rPr>
        <w:t xml:space="preserve">Although the law within England and wales centres around the two offences that are Murder and Manslaughter there are also quite a few other offences one of which is infanticide which is where the death of a child or an adult is non-accidental or by encouraging and another person to take their own life. For a person to be liable for murder there has to be something called intention, this is where the person intends to bring about the </w:t>
      </w:r>
      <w:r w:rsidR="00DC4E89" w:rsidRPr="00EA2815">
        <w:rPr>
          <w:sz w:val="24"/>
          <w:szCs w:val="24"/>
        </w:rPr>
        <w:t>victim’s</w:t>
      </w:r>
      <w:r w:rsidRPr="00EA2815">
        <w:rPr>
          <w:sz w:val="24"/>
          <w:szCs w:val="24"/>
        </w:rPr>
        <w:t xml:space="preserve"> death however, if a jury come the conclusion that the defendant saw that they knew the outcome was virtually certain they are then able to say that the defendant </w:t>
      </w:r>
      <w:r w:rsidR="00DC4E89" w:rsidRPr="00EA2815">
        <w:rPr>
          <w:sz w:val="24"/>
          <w:szCs w:val="24"/>
        </w:rPr>
        <w:t>intended</w:t>
      </w:r>
      <w:r w:rsidRPr="00EA2815">
        <w:rPr>
          <w:sz w:val="24"/>
          <w:szCs w:val="24"/>
        </w:rPr>
        <w:t xml:space="preserve"> to cause death or GBH. </w:t>
      </w:r>
      <w:r w:rsidR="00DC4E89" w:rsidRPr="00EA2815">
        <w:rPr>
          <w:sz w:val="24"/>
          <w:szCs w:val="24"/>
        </w:rPr>
        <w:t xml:space="preserve">As the law stand at the moment it is up to the jury to decide whether the defendant intended to cause GBH or death even if they find that the defendant was virtually certain that would be the result. At one point all homicides that were considered unlawful that did not fall under murder were known as manslaughter, these days </w:t>
      </w:r>
      <w:r w:rsidR="00A860A1">
        <w:rPr>
          <w:sz w:val="24"/>
          <w:szCs w:val="24"/>
        </w:rPr>
        <w:t xml:space="preserve">however </w:t>
      </w:r>
      <w:r w:rsidR="00DC4E89" w:rsidRPr="00EA2815">
        <w:rPr>
          <w:sz w:val="24"/>
          <w:szCs w:val="24"/>
        </w:rPr>
        <w:t>some offences that are not known to be murder are known as particular homicide offences</w:t>
      </w:r>
      <w:r w:rsidR="00A860A1">
        <w:rPr>
          <w:sz w:val="24"/>
          <w:szCs w:val="24"/>
        </w:rPr>
        <w:t xml:space="preserve"> which</w:t>
      </w:r>
      <w:r w:rsidR="00DC4E89" w:rsidRPr="00EA2815">
        <w:rPr>
          <w:sz w:val="24"/>
          <w:szCs w:val="24"/>
        </w:rPr>
        <w:t xml:space="preserve"> tak</w:t>
      </w:r>
      <w:r w:rsidR="00A860A1">
        <w:rPr>
          <w:sz w:val="24"/>
          <w:szCs w:val="24"/>
        </w:rPr>
        <w:t xml:space="preserve">e </w:t>
      </w:r>
      <w:r w:rsidR="00DC4E89" w:rsidRPr="00EA2815">
        <w:rPr>
          <w:sz w:val="24"/>
          <w:szCs w:val="24"/>
        </w:rPr>
        <w:t>into account the manner that they were committed in, for example, causing death by dangerous driving</w:t>
      </w:r>
      <w:r w:rsidR="004743D3">
        <w:rPr>
          <w:sz w:val="24"/>
          <w:szCs w:val="24"/>
        </w:rPr>
        <w:t xml:space="preserve"> </w:t>
      </w:r>
      <w:r w:rsidR="00A860A1">
        <w:rPr>
          <w:sz w:val="24"/>
          <w:szCs w:val="24"/>
        </w:rPr>
        <w:t xml:space="preserve">(The Law Commission, 2006). </w:t>
      </w:r>
    </w:p>
    <w:p w14:paraId="65A0EE31" w14:textId="560EDAD3" w:rsidR="00DC4E89" w:rsidRPr="00EA2815" w:rsidRDefault="004C0516" w:rsidP="00583A95">
      <w:pPr>
        <w:rPr>
          <w:sz w:val="24"/>
          <w:szCs w:val="24"/>
        </w:rPr>
      </w:pPr>
      <w:r w:rsidRPr="00EA2815">
        <w:rPr>
          <w:sz w:val="24"/>
          <w:szCs w:val="24"/>
        </w:rPr>
        <w:lastRenderedPageBreak/>
        <w:t xml:space="preserve">The partial defences to murder which have sparked some key issues within the law starts with extreme provocation which is where the deceased has acted so badly towards the accused so that it is so provocative that the accused will respond in the manner that causes death to the deceased. There are four points to note that can only be done for extreme provocation to be available which are: </w:t>
      </w:r>
    </w:p>
    <w:p w14:paraId="5EFADB4E" w14:textId="64172099" w:rsidR="004C0516" w:rsidRPr="00EA2815" w:rsidRDefault="004C0516" w:rsidP="004C0516">
      <w:pPr>
        <w:pStyle w:val="ListParagraph"/>
        <w:numPr>
          <w:ilvl w:val="0"/>
          <w:numId w:val="3"/>
        </w:numPr>
        <w:rPr>
          <w:sz w:val="24"/>
          <w:szCs w:val="24"/>
        </w:rPr>
      </w:pPr>
      <w:r w:rsidRPr="00EA2815">
        <w:rPr>
          <w:sz w:val="24"/>
          <w:szCs w:val="24"/>
        </w:rPr>
        <w:t xml:space="preserve">Act of the accused caused the death because of the way the deceased acted towards the accused. </w:t>
      </w:r>
    </w:p>
    <w:p w14:paraId="664A81DE" w14:textId="5D48BECF" w:rsidR="004C0516" w:rsidRPr="00EA2815" w:rsidRDefault="004C0516" w:rsidP="004C0516">
      <w:pPr>
        <w:pStyle w:val="ListParagraph"/>
        <w:numPr>
          <w:ilvl w:val="0"/>
          <w:numId w:val="3"/>
        </w:numPr>
        <w:rPr>
          <w:sz w:val="24"/>
          <w:szCs w:val="24"/>
        </w:rPr>
      </w:pPr>
      <w:r w:rsidRPr="00EA2815">
        <w:rPr>
          <w:sz w:val="24"/>
          <w:szCs w:val="24"/>
        </w:rPr>
        <w:t xml:space="preserve">The conduct was an indictable offence. </w:t>
      </w:r>
    </w:p>
    <w:p w14:paraId="4ACCFAEB" w14:textId="42D2651D" w:rsidR="004C0516" w:rsidRPr="00EA2815" w:rsidRDefault="004C0516" w:rsidP="004C0516">
      <w:pPr>
        <w:pStyle w:val="ListParagraph"/>
        <w:numPr>
          <w:ilvl w:val="0"/>
          <w:numId w:val="3"/>
        </w:numPr>
        <w:rPr>
          <w:sz w:val="24"/>
          <w:szCs w:val="24"/>
        </w:rPr>
      </w:pPr>
      <w:r w:rsidRPr="00EA2815">
        <w:rPr>
          <w:sz w:val="24"/>
          <w:szCs w:val="24"/>
        </w:rPr>
        <w:t xml:space="preserve">The conduct caused the accused to lose their self-control. </w:t>
      </w:r>
    </w:p>
    <w:p w14:paraId="164DB5DB" w14:textId="467C13DD" w:rsidR="004C0516" w:rsidRPr="00EA2815" w:rsidRDefault="004C0516" w:rsidP="004C0516">
      <w:pPr>
        <w:pStyle w:val="ListParagraph"/>
        <w:numPr>
          <w:ilvl w:val="0"/>
          <w:numId w:val="3"/>
        </w:numPr>
        <w:rPr>
          <w:sz w:val="24"/>
          <w:szCs w:val="24"/>
        </w:rPr>
      </w:pPr>
      <w:r w:rsidRPr="00EA2815">
        <w:rPr>
          <w:sz w:val="24"/>
          <w:szCs w:val="24"/>
        </w:rPr>
        <w:t xml:space="preserve">The conduct by the deceased would have caused an ordinary person to lose their self-control, with the intention to kill or cause GBH. </w:t>
      </w:r>
    </w:p>
    <w:p w14:paraId="4DD28FEB" w14:textId="1287225A" w:rsidR="00973397" w:rsidRDefault="004C0516" w:rsidP="004C0516">
      <w:pPr>
        <w:rPr>
          <w:sz w:val="24"/>
          <w:szCs w:val="24"/>
        </w:rPr>
      </w:pPr>
      <w:r w:rsidRPr="00EA2815">
        <w:rPr>
          <w:sz w:val="24"/>
          <w:szCs w:val="24"/>
        </w:rPr>
        <w:t>Loss of control by the accused is then up for an objective test, an objective test whether an ordinary person would have acted in the same way as the accused had they been in the same position</w:t>
      </w:r>
      <w:r w:rsidR="00973397" w:rsidRPr="00EA2815">
        <w:rPr>
          <w:sz w:val="24"/>
          <w:szCs w:val="24"/>
        </w:rPr>
        <w:t xml:space="preserve"> </w:t>
      </w:r>
      <w:sdt>
        <w:sdtPr>
          <w:rPr>
            <w:sz w:val="24"/>
            <w:szCs w:val="24"/>
          </w:rPr>
          <w:id w:val="-1881309448"/>
          <w:citation/>
        </w:sdtPr>
        <w:sdtEndPr/>
        <w:sdtContent>
          <w:r w:rsidRPr="00EA2815">
            <w:rPr>
              <w:sz w:val="24"/>
              <w:szCs w:val="24"/>
            </w:rPr>
            <w:fldChar w:fldCharType="begin"/>
          </w:r>
          <w:r w:rsidRPr="00EA2815">
            <w:rPr>
              <w:sz w:val="24"/>
              <w:szCs w:val="24"/>
            </w:rPr>
            <w:instrText xml:space="preserve"> CITATION Car20 \l 2057 </w:instrText>
          </w:r>
          <w:r w:rsidRPr="00EA2815">
            <w:rPr>
              <w:sz w:val="24"/>
              <w:szCs w:val="24"/>
            </w:rPr>
            <w:fldChar w:fldCharType="separate"/>
          </w:r>
          <w:r w:rsidRPr="00EA2815">
            <w:rPr>
              <w:noProof/>
              <w:sz w:val="24"/>
              <w:szCs w:val="24"/>
            </w:rPr>
            <w:t>(Maynard, 2020 )</w:t>
          </w:r>
          <w:r w:rsidRPr="00EA2815">
            <w:rPr>
              <w:sz w:val="24"/>
              <w:szCs w:val="24"/>
            </w:rPr>
            <w:fldChar w:fldCharType="end"/>
          </w:r>
        </w:sdtContent>
      </w:sdt>
      <w:r w:rsidR="00973397" w:rsidRPr="00EA2815">
        <w:rPr>
          <w:sz w:val="24"/>
          <w:szCs w:val="24"/>
        </w:rPr>
        <w:t xml:space="preserve">. </w:t>
      </w:r>
    </w:p>
    <w:p w14:paraId="653D945C" w14:textId="06E3810E" w:rsidR="00A860A1" w:rsidRDefault="00A860A1" w:rsidP="004C0516">
      <w:pPr>
        <w:rPr>
          <w:sz w:val="24"/>
          <w:szCs w:val="24"/>
        </w:rPr>
      </w:pPr>
      <w:r>
        <w:rPr>
          <w:sz w:val="24"/>
          <w:szCs w:val="24"/>
        </w:rPr>
        <w:t xml:space="preserve">Loss of control has taken over the defence from provocation because </w:t>
      </w:r>
      <w:r w:rsidR="000D0E08">
        <w:rPr>
          <w:sz w:val="24"/>
          <w:szCs w:val="24"/>
        </w:rPr>
        <w:t>provocation</w:t>
      </w:r>
      <w:r>
        <w:rPr>
          <w:sz w:val="24"/>
          <w:szCs w:val="24"/>
        </w:rPr>
        <w:t xml:space="preserve"> was causing so many problems for women who suffered from domestic abuse and battered women syndrome because of the requirements to the provocation defence, as the </w:t>
      </w:r>
      <w:r w:rsidR="000D0E08">
        <w:rPr>
          <w:sz w:val="24"/>
          <w:szCs w:val="24"/>
        </w:rPr>
        <w:t>prosecution</w:t>
      </w:r>
      <w:r>
        <w:rPr>
          <w:sz w:val="24"/>
          <w:szCs w:val="24"/>
        </w:rPr>
        <w:t xml:space="preserve"> had to prove that the actions were sudden or there was a temporary loss of control</w:t>
      </w:r>
      <w:r w:rsidR="000D0E08">
        <w:rPr>
          <w:sz w:val="24"/>
          <w:szCs w:val="24"/>
        </w:rPr>
        <w:t xml:space="preserve">, however, the new law of loss of control no longer requires you to prove actions were sudden or because of a temporary loss of control so this change in the law has defiantly helped with women/other people suffering from domestic abuse get justice </w:t>
      </w:r>
      <w:sdt>
        <w:sdtPr>
          <w:rPr>
            <w:sz w:val="24"/>
            <w:szCs w:val="24"/>
          </w:rPr>
          <w:id w:val="1684396062"/>
          <w:citation/>
        </w:sdtPr>
        <w:sdtEndPr/>
        <w:sdtContent>
          <w:r w:rsidR="000D0E08">
            <w:rPr>
              <w:sz w:val="24"/>
              <w:szCs w:val="24"/>
            </w:rPr>
            <w:fldChar w:fldCharType="begin"/>
          </w:r>
          <w:r w:rsidR="000D0E08">
            <w:rPr>
              <w:sz w:val="24"/>
              <w:szCs w:val="24"/>
            </w:rPr>
            <w:instrText xml:space="preserve"> CITATION Wri15 \l 2057 </w:instrText>
          </w:r>
          <w:r w:rsidR="000D0E08">
            <w:rPr>
              <w:sz w:val="24"/>
              <w:szCs w:val="24"/>
            </w:rPr>
            <w:fldChar w:fldCharType="separate"/>
          </w:r>
          <w:r w:rsidR="000D0E08" w:rsidRPr="000D0E08">
            <w:rPr>
              <w:noProof/>
              <w:sz w:val="24"/>
              <w:szCs w:val="24"/>
            </w:rPr>
            <w:t>(Journal, 2015 )</w:t>
          </w:r>
          <w:r w:rsidR="000D0E08">
            <w:rPr>
              <w:sz w:val="24"/>
              <w:szCs w:val="24"/>
            </w:rPr>
            <w:fldChar w:fldCharType="end"/>
          </w:r>
        </w:sdtContent>
      </w:sdt>
      <w:r w:rsidR="000D0E08">
        <w:rPr>
          <w:sz w:val="24"/>
          <w:szCs w:val="24"/>
        </w:rPr>
        <w:t xml:space="preserve">. </w:t>
      </w:r>
    </w:p>
    <w:p w14:paraId="5927A3C0" w14:textId="77777777" w:rsidR="00A860A1" w:rsidRPr="00EA2815" w:rsidRDefault="00A860A1" w:rsidP="004C0516">
      <w:pPr>
        <w:rPr>
          <w:sz w:val="24"/>
          <w:szCs w:val="24"/>
        </w:rPr>
      </w:pPr>
    </w:p>
    <w:p w14:paraId="232921F1" w14:textId="5C3FEB65" w:rsidR="00973397" w:rsidRPr="00EA2815" w:rsidRDefault="004D6700" w:rsidP="004C0516">
      <w:pPr>
        <w:rPr>
          <w:sz w:val="24"/>
          <w:szCs w:val="24"/>
        </w:rPr>
      </w:pPr>
      <w:r w:rsidRPr="00EA2815">
        <w:rPr>
          <w:sz w:val="24"/>
          <w:szCs w:val="24"/>
        </w:rPr>
        <w:lastRenderedPageBreak/>
        <w:t>Diminished responsibility is another partial defence that can be used in murder cases however, the defence has been reformulated, the defence of diminished responsibility is where there is such substantial impairment that their mental responsibility for their acts or omissions in doing or being party to the killing is basically zero. Although it has been reformulated it is still only a defence in murder cases, the outcome of a successful defence is a plea of manslaughter. This defence used to be one that stopped the accused from being hanged for murder now it is way of preventing someone with an abnormality of mind (mental illness) from being found guilty and serving a mandatory life prison sentence, this means that the accused is not a murderer during this defence</w:t>
      </w:r>
      <w:r w:rsidR="00052440" w:rsidRPr="00EA2815">
        <w:rPr>
          <w:sz w:val="24"/>
          <w:szCs w:val="24"/>
        </w:rPr>
        <w:t xml:space="preserve"> </w:t>
      </w:r>
      <w:sdt>
        <w:sdtPr>
          <w:rPr>
            <w:sz w:val="24"/>
            <w:szCs w:val="24"/>
          </w:rPr>
          <w:id w:val="-482242607"/>
          <w:citation/>
        </w:sdtPr>
        <w:sdtEndPr/>
        <w:sdtContent>
          <w:r w:rsidRPr="00EA2815">
            <w:rPr>
              <w:sz w:val="24"/>
              <w:szCs w:val="24"/>
            </w:rPr>
            <w:fldChar w:fldCharType="begin"/>
          </w:r>
          <w:r w:rsidRPr="00EA2815">
            <w:rPr>
              <w:sz w:val="24"/>
              <w:szCs w:val="24"/>
            </w:rPr>
            <w:instrText xml:space="preserve"> CITATION Mic15 \l 2057 </w:instrText>
          </w:r>
          <w:r w:rsidRPr="00EA2815">
            <w:rPr>
              <w:sz w:val="24"/>
              <w:szCs w:val="24"/>
            </w:rPr>
            <w:fldChar w:fldCharType="separate"/>
          </w:r>
          <w:r w:rsidRPr="00EA2815">
            <w:rPr>
              <w:noProof/>
              <w:sz w:val="24"/>
              <w:szCs w:val="24"/>
            </w:rPr>
            <w:t>(Jefferson, 2015 )</w:t>
          </w:r>
          <w:r w:rsidRPr="00EA2815">
            <w:rPr>
              <w:sz w:val="24"/>
              <w:szCs w:val="24"/>
            </w:rPr>
            <w:fldChar w:fldCharType="end"/>
          </w:r>
        </w:sdtContent>
      </w:sdt>
      <w:r w:rsidR="00052440" w:rsidRPr="00EA2815">
        <w:rPr>
          <w:sz w:val="24"/>
          <w:szCs w:val="24"/>
        </w:rPr>
        <w:t xml:space="preserve">. </w:t>
      </w:r>
      <w:r w:rsidR="000D0E08">
        <w:rPr>
          <w:sz w:val="24"/>
          <w:szCs w:val="24"/>
        </w:rPr>
        <w:t xml:space="preserve"> </w:t>
      </w:r>
    </w:p>
    <w:p w14:paraId="4A1038C1" w14:textId="44E9E696" w:rsidR="000C3338" w:rsidRPr="00EA2815" w:rsidRDefault="00A860A1" w:rsidP="004C0516">
      <w:pPr>
        <w:rPr>
          <w:sz w:val="24"/>
          <w:szCs w:val="24"/>
        </w:rPr>
      </w:pPr>
      <w:r>
        <w:rPr>
          <w:sz w:val="24"/>
          <w:szCs w:val="24"/>
        </w:rPr>
        <w:t xml:space="preserve">According to (The Law Commission, 2006) they </w:t>
      </w:r>
      <w:r w:rsidR="004F7CBD" w:rsidRPr="00EA2815">
        <w:rPr>
          <w:sz w:val="24"/>
          <w:szCs w:val="24"/>
        </w:rPr>
        <w:t xml:space="preserve">proposed that a three-tier system should be introduced within the general offence that is homicide, which would include first degree murder which would carry a life sentence that is mandatory, second degree murder which would carry a discretionary life sentence and manslaughter which would also carry a discretionary life sentence. In 2005 the law commission proposed that first degree murder would be a killing with intent, there was also changes inflicted to the provocation and diminished responsibility defences, meaning that provocation would only be down to fear of serious violence and the loss of self-control would be removed. </w:t>
      </w:r>
      <w:r w:rsidR="000D0E08">
        <w:rPr>
          <w:sz w:val="24"/>
          <w:szCs w:val="24"/>
        </w:rPr>
        <w:t xml:space="preserve"> </w:t>
      </w:r>
      <w:r w:rsidR="00343745" w:rsidRPr="00EA2815">
        <w:rPr>
          <w:sz w:val="24"/>
          <w:szCs w:val="24"/>
        </w:rPr>
        <w:t>The government have decided not to go ahead with any reforms to the law</w:t>
      </w:r>
      <w:r w:rsidR="000D0E08">
        <w:rPr>
          <w:sz w:val="24"/>
          <w:szCs w:val="24"/>
        </w:rPr>
        <w:t xml:space="preserve"> as they feel the current law is doing justice just the way it is</w:t>
      </w:r>
      <w:r w:rsidR="00343745" w:rsidRPr="00EA2815">
        <w:rPr>
          <w:sz w:val="24"/>
          <w:szCs w:val="24"/>
        </w:rPr>
        <w:t xml:space="preserve">, but </w:t>
      </w:r>
      <w:r w:rsidR="000D0E08">
        <w:rPr>
          <w:sz w:val="24"/>
          <w:szCs w:val="24"/>
        </w:rPr>
        <w:t>the government</w:t>
      </w:r>
      <w:r w:rsidR="00343745" w:rsidRPr="00EA2815">
        <w:rPr>
          <w:sz w:val="24"/>
          <w:szCs w:val="24"/>
        </w:rPr>
        <w:t xml:space="preserve"> ha</w:t>
      </w:r>
      <w:r w:rsidR="000D0E08">
        <w:rPr>
          <w:sz w:val="24"/>
          <w:szCs w:val="24"/>
        </w:rPr>
        <w:t>ve</w:t>
      </w:r>
      <w:r w:rsidR="00343745" w:rsidRPr="00EA2815">
        <w:rPr>
          <w:sz w:val="24"/>
          <w:szCs w:val="24"/>
        </w:rPr>
        <w:t xml:space="preserve"> taken in the revised form of the law regarding diminished responsibility and provocation. The government has also taken up the changing of the law regarding complicity for homicide however, more proposals from the report in 2006 states that duress should be a defence to murder and that mercy killings should have a public consultation, but nothing has come of this yet</w:t>
      </w:r>
      <w:r w:rsidR="000D0E08">
        <w:rPr>
          <w:sz w:val="24"/>
          <w:szCs w:val="24"/>
        </w:rPr>
        <w:t xml:space="preserve"> (The law Commission, 2006)</w:t>
      </w:r>
      <w:r w:rsidR="00343745" w:rsidRPr="00EA2815">
        <w:rPr>
          <w:sz w:val="24"/>
          <w:szCs w:val="24"/>
        </w:rPr>
        <w:t xml:space="preserve">.  </w:t>
      </w:r>
    </w:p>
    <w:p w14:paraId="58E1D2E5" w14:textId="0E930FB5" w:rsidR="00343745" w:rsidRDefault="00343745" w:rsidP="004C0516">
      <w:pPr>
        <w:rPr>
          <w:sz w:val="24"/>
          <w:szCs w:val="24"/>
        </w:rPr>
      </w:pPr>
      <w:r w:rsidRPr="00EA2815">
        <w:rPr>
          <w:sz w:val="24"/>
          <w:szCs w:val="24"/>
        </w:rPr>
        <w:lastRenderedPageBreak/>
        <w:t xml:space="preserve">There </w:t>
      </w:r>
      <w:r w:rsidR="000C3338" w:rsidRPr="00EA2815">
        <w:rPr>
          <w:sz w:val="24"/>
          <w:szCs w:val="24"/>
        </w:rPr>
        <w:t>were</w:t>
      </w:r>
      <w:r w:rsidRPr="00EA2815">
        <w:rPr>
          <w:sz w:val="24"/>
          <w:szCs w:val="24"/>
        </w:rPr>
        <w:t xml:space="preserve"> also talks to realign the offences of murder and manslaughter so that the lesser cases of murder would be manslaughter and the more serious offences of manslaughter would become murder</w:t>
      </w:r>
      <w:r w:rsidR="000C3338" w:rsidRPr="00EA2815">
        <w:rPr>
          <w:sz w:val="24"/>
          <w:szCs w:val="24"/>
        </w:rPr>
        <w:t>. Also, the law commission think that there should be a new act that should replace the homicide law of 1957, where the new law should give a clearer understanding of the definitions regarding homicide and partial defences, there should also be clear understanding of duress and what first, second and attempted murder are and the procedure that deals with infanticide offences</w:t>
      </w:r>
      <w:r w:rsidR="00A863BC">
        <w:rPr>
          <w:sz w:val="24"/>
          <w:szCs w:val="24"/>
        </w:rPr>
        <w:t xml:space="preserve"> (Law Commission, 2006)</w:t>
      </w:r>
      <w:r w:rsidR="000C3338" w:rsidRPr="00EA2815">
        <w:rPr>
          <w:sz w:val="24"/>
          <w:szCs w:val="24"/>
        </w:rPr>
        <w:t xml:space="preserve">. </w:t>
      </w:r>
      <w:r w:rsidR="00B151D1">
        <w:rPr>
          <w:sz w:val="24"/>
          <w:szCs w:val="24"/>
        </w:rPr>
        <w:t xml:space="preserve">The government have decided not to go through with reforming the law because they believe that the three-tier system would cause public uproar and people wouldn’t be able to accept the new system </w:t>
      </w:r>
      <w:sdt>
        <w:sdtPr>
          <w:rPr>
            <w:sz w:val="24"/>
            <w:szCs w:val="24"/>
          </w:rPr>
          <w:id w:val="-1161694863"/>
          <w:citation/>
        </w:sdtPr>
        <w:sdtEndPr/>
        <w:sdtContent>
          <w:r w:rsidR="00B151D1">
            <w:rPr>
              <w:sz w:val="24"/>
              <w:szCs w:val="24"/>
            </w:rPr>
            <w:fldChar w:fldCharType="begin"/>
          </w:r>
          <w:r w:rsidR="00B151D1">
            <w:rPr>
              <w:sz w:val="24"/>
              <w:szCs w:val="24"/>
            </w:rPr>
            <w:instrText xml:space="preserve"> CITATION Ala16 \l 2057 </w:instrText>
          </w:r>
          <w:r w:rsidR="00B151D1">
            <w:rPr>
              <w:sz w:val="24"/>
              <w:szCs w:val="24"/>
            </w:rPr>
            <w:fldChar w:fldCharType="separate"/>
          </w:r>
          <w:r w:rsidR="00B151D1" w:rsidRPr="00B151D1">
            <w:rPr>
              <w:noProof/>
              <w:sz w:val="24"/>
              <w:szCs w:val="24"/>
            </w:rPr>
            <w:t>(Travis, 2016)</w:t>
          </w:r>
          <w:r w:rsidR="00B151D1">
            <w:rPr>
              <w:sz w:val="24"/>
              <w:szCs w:val="24"/>
            </w:rPr>
            <w:fldChar w:fldCharType="end"/>
          </w:r>
        </w:sdtContent>
      </w:sdt>
      <w:r w:rsidR="00B151D1">
        <w:rPr>
          <w:sz w:val="24"/>
          <w:szCs w:val="24"/>
        </w:rPr>
        <w:t xml:space="preserve">. </w:t>
      </w:r>
    </w:p>
    <w:p w14:paraId="7993E88F" w14:textId="77777777" w:rsidR="00433AA8" w:rsidRDefault="004D53BE" w:rsidP="004C0516">
      <w:pPr>
        <w:rPr>
          <w:sz w:val="24"/>
          <w:szCs w:val="24"/>
        </w:rPr>
      </w:pPr>
      <w:r>
        <w:rPr>
          <w:sz w:val="24"/>
          <w:szCs w:val="24"/>
        </w:rPr>
        <w:t xml:space="preserve">Homicide reform can have a positive and negative influence on people. Homicide particularly manslaughter that is of high talking points as it is the type of crime that criminals try to get off on rather than a murder charge and this can be for a number of reasons because although the elements in terms of causation and the harm that the act causes are the same with both murder and manslaughter, the criminal intent for manslaughter is not intentional and has no malice behind it </w:t>
      </w:r>
      <w:sdt>
        <w:sdtPr>
          <w:rPr>
            <w:sz w:val="24"/>
            <w:szCs w:val="24"/>
          </w:rPr>
          <w:id w:val="-1381172986"/>
          <w:citation/>
        </w:sdtPr>
        <w:sdtEndPr/>
        <w:sdtContent>
          <w:r>
            <w:rPr>
              <w:sz w:val="24"/>
              <w:szCs w:val="24"/>
            </w:rPr>
            <w:fldChar w:fldCharType="begin"/>
          </w:r>
          <w:r>
            <w:rPr>
              <w:sz w:val="24"/>
              <w:szCs w:val="24"/>
            </w:rPr>
            <w:instrText xml:space="preserve"> CITATION Lib11 \l 2057 </w:instrText>
          </w:r>
          <w:r>
            <w:rPr>
              <w:sz w:val="24"/>
              <w:szCs w:val="24"/>
            </w:rPr>
            <w:fldChar w:fldCharType="separate"/>
          </w:r>
          <w:r w:rsidRPr="004D53BE">
            <w:rPr>
              <w:noProof/>
              <w:sz w:val="24"/>
              <w:szCs w:val="24"/>
            </w:rPr>
            <w:t>(Libraries, 2011)</w:t>
          </w:r>
          <w:r>
            <w:rPr>
              <w:sz w:val="24"/>
              <w:szCs w:val="24"/>
            </w:rPr>
            <w:fldChar w:fldCharType="end"/>
          </w:r>
        </w:sdtContent>
      </w:sdt>
      <w:r>
        <w:rPr>
          <w:sz w:val="24"/>
          <w:szCs w:val="24"/>
        </w:rPr>
        <w:t xml:space="preserve">. </w:t>
      </w:r>
      <w:r w:rsidR="000C0A9E">
        <w:rPr>
          <w:sz w:val="24"/>
          <w:szCs w:val="24"/>
        </w:rPr>
        <w:t xml:space="preserve">However, there is also a case where people can plead with a defence on diminished responsibility where the offender has an abnormality of the mind or loss of control where </w:t>
      </w:r>
      <w:r w:rsidR="00433AA8">
        <w:rPr>
          <w:sz w:val="24"/>
          <w:szCs w:val="24"/>
        </w:rPr>
        <w:t>their</w:t>
      </w:r>
      <w:r w:rsidR="000C0A9E">
        <w:rPr>
          <w:sz w:val="24"/>
          <w:szCs w:val="24"/>
        </w:rPr>
        <w:t xml:space="preserve"> actions where the same of which a normal/ordinary person would have acted  </w:t>
      </w:r>
      <w:sdt>
        <w:sdtPr>
          <w:rPr>
            <w:sz w:val="24"/>
            <w:szCs w:val="24"/>
          </w:rPr>
          <w:id w:val="-25574338"/>
          <w:citation/>
        </w:sdtPr>
        <w:sdtContent>
          <w:r w:rsidR="000C0A9E">
            <w:rPr>
              <w:sz w:val="24"/>
              <w:szCs w:val="24"/>
            </w:rPr>
            <w:fldChar w:fldCharType="begin"/>
          </w:r>
          <w:r w:rsidR="000C0A9E">
            <w:rPr>
              <w:sz w:val="24"/>
              <w:szCs w:val="24"/>
            </w:rPr>
            <w:instrText xml:space="preserve"> CITATION Wri15 \l 2057 </w:instrText>
          </w:r>
          <w:r w:rsidR="000C0A9E">
            <w:rPr>
              <w:sz w:val="24"/>
              <w:szCs w:val="24"/>
            </w:rPr>
            <w:fldChar w:fldCharType="separate"/>
          </w:r>
          <w:r w:rsidR="000C0A9E" w:rsidRPr="000C0A9E">
            <w:rPr>
              <w:noProof/>
              <w:sz w:val="24"/>
              <w:szCs w:val="24"/>
            </w:rPr>
            <w:t>(Journal, 2015 )</w:t>
          </w:r>
          <w:r w:rsidR="000C0A9E">
            <w:rPr>
              <w:sz w:val="24"/>
              <w:szCs w:val="24"/>
            </w:rPr>
            <w:fldChar w:fldCharType="end"/>
          </w:r>
        </w:sdtContent>
      </w:sdt>
      <w:r w:rsidR="000C0A9E">
        <w:rPr>
          <w:sz w:val="24"/>
          <w:szCs w:val="24"/>
        </w:rPr>
        <w:t xml:space="preserve">. </w:t>
      </w:r>
      <w:r w:rsidR="00433AA8">
        <w:rPr>
          <w:sz w:val="24"/>
          <w:szCs w:val="24"/>
        </w:rPr>
        <w:t xml:space="preserve">Changes to the current law will cause public uproar as people may be confused and may struggle to understand the new law but also there can be problems for victims’ families where the offender gets off on a lesser charge than what they should have because of the new laws. </w:t>
      </w:r>
      <w:r w:rsidR="000C0A9E">
        <w:rPr>
          <w:sz w:val="24"/>
          <w:szCs w:val="24"/>
        </w:rPr>
        <w:t xml:space="preserve">Therefore, </w:t>
      </w:r>
      <w:r w:rsidR="00433AA8">
        <w:rPr>
          <w:sz w:val="24"/>
          <w:szCs w:val="24"/>
        </w:rPr>
        <w:t xml:space="preserve">the homicide law needs to focus on what they believe is the right way </w:t>
      </w:r>
    </w:p>
    <w:p w14:paraId="298DCB2F" w14:textId="387BA118" w:rsidR="00B151D1" w:rsidRDefault="00433AA8" w:rsidP="004C0516">
      <w:pPr>
        <w:rPr>
          <w:sz w:val="24"/>
          <w:szCs w:val="24"/>
        </w:rPr>
      </w:pPr>
      <w:r>
        <w:rPr>
          <w:sz w:val="24"/>
          <w:szCs w:val="24"/>
        </w:rPr>
        <w:lastRenderedPageBreak/>
        <w:t xml:space="preserve">to deal with offences of murder and manslaughter but also focus on the problems that they may cause for people if new laws are implemented. However, with this being said a three-tier system would be a great idea for a new law as it may change people’s opinions on crimes, but it also may deter people from committing them. </w:t>
      </w:r>
    </w:p>
    <w:sdt>
      <w:sdtPr>
        <w:id w:val="114501208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5BEC080" w14:textId="403A92D6" w:rsidR="00433AA8" w:rsidRDefault="00433AA8">
          <w:pPr>
            <w:pStyle w:val="Heading1"/>
          </w:pPr>
          <w:r>
            <w:t>References</w:t>
          </w:r>
        </w:p>
        <w:sdt>
          <w:sdtPr>
            <w:id w:val="-573587230"/>
            <w:bibliography/>
          </w:sdtPr>
          <w:sdtContent>
            <w:p w14:paraId="167B5FC6" w14:textId="6AC24815" w:rsidR="00433AA8" w:rsidRDefault="00433AA8" w:rsidP="00433AA8">
              <w:pPr>
                <w:pStyle w:val="Bibliography"/>
                <w:ind w:left="720" w:hanging="720"/>
                <w:rPr>
                  <w:noProof/>
                  <w:sz w:val="24"/>
                  <w:szCs w:val="24"/>
                  <w:lang w:val="en-US"/>
                </w:rPr>
              </w:pPr>
              <w:r>
                <w:fldChar w:fldCharType="begin"/>
              </w:r>
              <w:r>
                <w:instrText xml:space="preserve"> BIBLIOGRAPHY </w:instrText>
              </w:r>
              <w:r>
                <w:fldChar w:fldCharType="separate"/>
              </w:r>
            </w:p>
            <w:p w14:paraId="1615EABA" w14:textId="07713BEF" w:rsidR="00433AA8" w:rsidRDefault="00433AA8" w:rsidP="00433AA8">
              <w:pPr>
                <w:pStyle w:val="Bibliography"/>
                <w:rPr>
                  <w:noProof/>
                  <w:lang w:val="en-US"/>
                </w:rPr>
              </w:pPr>
              <w:r>
                <w:rPr>
                  <w:noProof/>
                  <w:lang w:val="en-US"/>
                </w:rPr>
                <w:t>The Law, Commisson. (2006). Murder, Manslaughter and infanticide. 15.</w:t>
              </w:r>
            </w:p>
            <w:p w14:paraId="61DA9319" w14:textId="05140372" w:rsidR="00433AA8" w:rsidRDefault="00433AA8" w:rsidP="00433AA8">
              <w:pPr>
                <w:pStyle w:val="Bibliography"/>
                <w:ind w:left="720" w:hanging="720"/>
                <w:rPr>
                  <w:noProof/>
                  <w:lang w:val="en-US"/>
                </w:rPr>
              </w:pPr>
              <w:r>
                <w:rPr>
                  <w:noProof/>
                  <w:lang w:val="en-US"/>
                </w:rPr>
                <w:t xml:space="preserve">The Law, Commisson. (2008). </w:t>
              </w:r>
              <w:r>
                <w:rPr>
                  <w:i/>
                  <w:iCs/>
                  <w:noProof/>
                  <w:lang w:val="en-US"/>
                </w:rPr>
                <w:t>A new homicide act for England and Wales?</w:t>
              </w:r>
              <w:r>
                <w:rPr>
                  <w:noProof/>
                  <w:lang w:val="en-US"/>
                </w:rPr>
                <w:t xml:space="preserve"> Retrieved from http://www.lawcom.gov.uk/app/uploads/2015/03/cp177_Murder_Manslaughter_and_Infanticide_consultation_overview_.pdf</w:t>
              </w:r>
            </w:p>
            <w:p w14:paraId="194A0265" w14:textId="77777777" w:rsidR="00433AA8" w:rsidRDefault="00433AA8" w:rsidP="00433AA8">
              <w:pPr>
                <w:pStyle w:val="Bibliography"/>
                <w:ind w:left="720" w:hanging="720"/>
                <w:rPr>
                  <w:noProof/>
                  <w:lang w:val="en-US"/>
                </w:rPr>
              </w:pPr>
              <w:r>
                <w:rPr>
                  <w:noProof/>
                  <w:lang w:val="en-US"/>
                </w:rPr>
                <w:t xml:space="preserve">Gov, L. (2009 ). </w:t>
              </w:r>
              <w:r>
                <w:rPr>
                  <w:i/>
                  <w:iCs/>
                  <w:noProof/>
                  <w:lang w:val="en-US"/>
                </w:rPr>
                <w:t xml:space="preserve">Coroners and Justice act 2009 </w:t>
              </w:r>
              <w:r>
                <w:rPr>
                  <w:noProof/>
                  <w:lang w:val="en-US"/>
                </w:rPr>
                <w:t>. Retrieved from https://www.legislation.gov.uk/ukpga/2009/25/contents</w:t>
              </w:r>
            </w:p>
            <w:p w14:paraId="474AAE23" w14:textId="77777777" w:rsidR="00433AA8" w:rsidRDefault="00433AA8" w:rsidP="00433AA8">
              <w:pPr>
                <w:pStyle w:val="Bibliography"/>
                <w:ind w:left="720" w:hanging="720"/>
                <w:rPr>
                  <w:noProof/>
                  <w:lang w:val="en-US"/>
                </w:rPr>
              </w:pPr>
              <w:r>
                <w:rPr>
                  <w:noProof/>
                  <w:lang w:val="en-US"/>
                </w:rPr>
                <w:t xml:space="preserve">Herring, J. (2012 ). </w:t>
              </w:r>
              <w:r>
                <w:rPr>
                  <w:i/>
                  <w:iCs/>
                  <w:noProof/>
                  <w:lang w:val="en-US"/>
                </w:rPr>
                <w:t>Criminal Law, text, cases and materials .</w:t>
              </w:r>
              <w:r>
                <w:rPr>
                  <w:noProof/>
                  <w:lang w:val="en-US"/>
                </w:rPr>
                <w:t xml:space="preserve"> Oxford : Oxford University Press .</w:t>
              </w:r>
            </w:p>
            <w:p w14:paraId="17075F91" w14:textId="77777777" w:rsidR="00433AA8" w:rsidRDefault="00433AA8" w:rsidP="00433AA8">
              <w:pPr>
                <w:pStyle w:val="Bibliography"/>
                <w:ind w:left="720" w:hanging="720"/>
                <w:rPr>
                  <w:noProof/>
                  <w:lang w:val="en-US"/>
                </w:rPr>
              </w:pPr>
              <w:r>
                <w:rPr>
                  <w:noProof/>
                  <w:lang w:val="en-US"/>
                </w:rPr>
                <w:t xml:space="preserve">Jefferson, M. (2015 ). </w:t>
              </w:r>
              <w:r>
                <w:rPr>
                  <w:i/>
                  <w:iCs/>
                  <w:noProof/>
                  <w:lang w:val="en-US"/>
                </w:rPr>
                <w:t>Criminal Law .</w:t>
              </w:r>
              <w:r>
                <w:rPr>
                  <w:noProof/>
                  <w:lang w:val="en-US"/>
                </w:rPr>
                <w:t xml:space="preserve"> London : Pearson Education Limited .</w:t>
              </w:r>
            </w:p>
            <w:p w14:paraId="10E9F1E7" w14:textId="77777777" w:rsidR="00433AA8" w:rsidRDefault="00433AA8" w:rsidP="00433AA8">
              <w:pPr>
                <w:pStyle w:val="Bibliography"/>
                <w:ind w:left="720" w:hanging="720"/>
                <w:rPr>
                  <w:noProof/>
                  <w:lang w:val="en-US"/>
                </w:rPr>
              </w:pPr>
              <w:r>
                <w:rPr>
                  <w:noProof/>
                  <w:lang w:val="en-US"/>
                </w:rPr>
                <w:t xml:space="preserve">Journal, W. p. (2015 , october 30). </w:t>
              </w:r>
              <w:r>
                <w:rPr>
                  <w:i/>
                  <w:iCs/>
                  <w:noProof/>
                  <w:lang w:val="en-US"/>
                </w:rPr>
                <w:t xml:space="preserve">The problems with provocation as a defence to murder </w:t>
              </w:r>
              <w:r>
                <w:rPr>
                  <w:noProof/>
                  <w:lang w:val="en-US"/>
                </w:rPr>
                <w:t>. Retrieved from https://writepass.com/journal/2015/10/the-problems-with-provocation-as-a-defence-to-murder-has-the-coroners-and-justice-act-2009-provided-a-solution-to-those-suffering-from-domestic-violence-and-battered-womens-syndrome/</w:t>
              </w:r>
            </w:p>
            <w:p w14:paraId="79F1F58B" w14:textId="77777777" w:rsidR="00433AA8" w:rsidRDefault="00433AA8" w:rsidP="00433AA8">
              <w:pPr>
                <w:pStyle w:val="Bibliography"/>
                <w:ind w:left="720" w:hanging="720"/>
                <w:rPr>
                  <w:noProof/>
                  <w:lang w:val="en-US"/>
                </w:rPr>
              </w:pPr>
              <w:r>
                <w:rPr>
                  <w:noProof/>
                  <w:lang w:val="en-US"/>
                </w:rPr>
                <w:t xml:space="preserve">Legal Guidance, V. c. (2019 , March 18). </w:t>
              </w:r>
              <w:r>
                <w:rPr>
                  <w:i/>
                  <w:iCs/>
                  <w:noProof/>
                  <w:lang w:val="en-US"/>
                </w:rPr>
                <w:t>Homicide: Murder and Manslaughter</w:t>
              </w:r>
              <w:r>
                <w:rPr>
                  <w:noProof/>
                  <w:lang w:val="en-US"/>
                </w:rPr>
                <w:t>. Retrieved from https://www.cps.gov.uk/legal-guidance/homicide-murder-and-manslaughter</w:t>
              </w:r>
            </w:p>
            <w:p w14:paraId="5ED21431" w14:textId="3C5D7C89" w:rsidR="00433AA8" w:rsidRPr="00433AA8" w:rsidRDefault="00433AA8" w:rsidP="00433AA8">
              <w:pPr>
                <w:pStyle w:val="Bibliography"/>
                <w:ind w:left="720" w:hanging="720"/>
                <w:rPr>
                  <w:noProof/>
                  <w:lang w:val="en-US"/>
                </w:rPr>
              </w:pPr>
              <w:r>
                <w:rPr>
                  <w:noProof/>
                  <w:lang w:val="en-US"/>
                </w:rPr>
                <w:t xml:space="preserve">Libraries. (2011). </w:t>
              </w:r>
              <w:r>
                <w:rPr>
                  <w:i/>
                  <w:iCs/>
                  <w:noProof/>
                  <w:lang w:val="en-US"/>
                </w:rPr>
                <w:t xml:space="preserve">Criminal Law </w:t>
              </w:r>
              <w:r>
                <w:rPr>
                  <w:noProof/>
                  <w:lang w:val="en-US"/>
                </w:rPr>
                <w:t>. Retrieved from https://open.lib.umn.edu/criminallaw/chapter/9-6-manslaughter/</w:t>
              </w:r>
            </w:p>
            <w:p w14:paraId="27458B77" w14:textId="77777777" w:rsidR="00433AA8" w:rsidRDefault="00433AA8" w:rsidP="00433AA8">
              <w:pPr>
                <w:pStyle w:val="Bibliography"/>
                <w:ind w:left="720" w:hanging="720"/>
                <w:rPr>
                  <w:noProof/>
                  <w:lang w:val="en-US"/>
                </w:rPr>
              </w:pPr>
              <w:r>
                <w:rPr>
                  <w:noProof/>
                  <w:lang w:val="en-US"/>
                </w:rPr>
                <w:lastRenderedPageBreak/>
                <w:t xml:space="preserve">Maynard, C. (2020 ). </w:t>
              </w:r>
              <w:r>
                <w:rPr>
                  <w:i/>
                  <w:iCs/>
                  <w:noProof/>
                  <w:lang w:val="en-US"/>
                </w:rPr>
                <w:t xml:space="preserve">Partial Defences to murder </w:t>
              </w:r>
              <w:r>
                <w:rPr>
                  <w:noProof/>
                  <w:lang w:val="en-US"/>
                </w:rPr>
                <w:t>. Retrieved from https://www.armstronglegal.com.au/criminal-law/nsw/defences/partial-defences-to-murder/#:~:text=Partial%20defences%20to%20murder%20can%20be%20used%20to,of%20the%20physical%20elements%20of%20murder%20are%20proved.</w:t>
              </w:r>
            </w:p>
            <w:p w14:paraId="32042A19" w14:textId="77777777" w:rsidR="00433AA8" w:rsidRDefault="00433AA8" w:rsidP="00433AA8">
              <w:pPr>
                <w:pStyle w:val="Bibliography"/>
                <w:ind w:left="720" w:hanging="720"/>
                <w:rPr>
                  <w:noProof/>
                  <w:lang w:val="en-US"/>
                </w:rPr>
              </w:pPr>
              <w:r>
                <w:rPr>
                  <w:noProof/>
                  <w:lang w:val="en-US"/>
                </w:rPr>
                <w:t xml:space="preserve">Travis, A. (2016, September 14). </w:t>
              </w:r>
              <w:r>
                <w:rPr>
                  <w:i/>
                  <w:iCs/>
                  <w:noProof/>
                  <w:lang w:val="en-US"/>
                </w:rPr>
                <w:t>Murder law will not be reformed</w:t>
              </w:r>
              <w:r>
                <w:rPr>
                  <w:noProof/>
                  <w:lang w:val="en-US"/>
                </w:rPr>
                <w:t>. Retrieved from https://www.theguardian.com/law/2016/sep/14/law-will-not-be-reformed-justice-minister-tells-mps</w:t>
              </w:r>
            </w:p>
            <w:p w14:paraId="71EBBD66" w14:textId="36499735" w:rsidR="00433AA8" w:rsidRDefault="00433AA8" w:rsidP="00433AA8">
              <w:r>
                <w:rPr>
                  <w:b/>
                  <w:bCs/>
                  <w:noProof/>
                </w:rPr>
                <w:fldChar w:fldCharType="end"/>
              </w:r>
            </w:p>
          </w:sdtContent>
        </w:sdt>
      </w:sdtContent>
    </w:sdt>
    <w:p w14:paraId="79DFE764" w14:textId="77777777" w:rsidR="00433AA8" w:rsidRDefault="00433AA8" w:rsidP="004C0516">
      <w:pPr>
        <w:rPr>
          <w:sz w:val="24"/>
          <w:szCs w:val="24"/>
        </w:rPr>
      </w:pPr>
    </w:p>
    <w:p w14:paraId="6504AF41" w14:textId="78B9F78B" w:rsidR="00433AA8" w:rsidRPr="00433AA8" w:rsidRDefault="00433AA8" w:rsidP="004C0516">
      <w:pPr>
        <w:rPr>
          <w:b/>
          <w:bCs/>
          <w:sz w:val="32"/>
          <w:szCs w:val="32"/>
          <w:u w:val="single"/>
        </w:rPr>
      </w:pPr>
      <w:r w:rsidRPr="00433AA8">
        <w:rPr>
          <w:b/>
          <w:bCs/>
          <w:sz w:val="32"/>
          <w:szCs w:val="32"/>
          <w:u w:val="single"/>
        </w:rPr>
        <w:t xml:space="preserve">Case List- </w:t>
      </w:r>
    </w:p>
    <w:p w14:paraId="115A78C6" w14:textId="696E9F47" w:rsidR="00433AA8" w:rsidRDefault="00433AA8" w:rsidP="004C0516">
      <w:pPr>
        <w:rPr>
          <w:sz w:val="24"/>
          <w:szCs w:val="24"/>
        </w:rPr>
      </w:pPr>
      <w:r>
        <w:rPr>
          <w:sz w:val="24"/>
          <w:szCs w:val="24"/>
        </w:rPr>
        <w:t>R v Cunningham (1982) AC 566</w:t>
      </w:r>
    </w:p>
    <w:p w14:paraId="0D01A189" w14:textId="77777777" w:rsidR="00B151D1" w:rsidRPr="00EA2815" w:rsidRDefault="00B151D1" w:rsidP="004C0516">
      <w:pPr>
        <w:rPr>
          <w:sz w:val="24"/>
          <w:szCs w:val="24"/>
        </w:rPr>
      </w:pPr>
    </w:p>
    <w:bookmarkEnd w:id="0"/>
    <w:p w14:paraId="1C41699E" w14:textId="77777777" w:rsidR="006546A7" w:rsidRDefault="006546A7" w:rsidP="00583A95"/>
    <w:p w14:paraId="23A5BC38" w14:textId="77777777" w:rsidR="00FB6137" w:rsidRDefault="00FB6137" w:rsidP="00C65974"/>
    <w:p w14:paraId="12ADE237" w14:textId="77777777" w:rsidR="00FB6137" w:rsidRDefault="00FB6137" w:rsidP="00C65974"/>
    <w:sectPr w:rsidR="00FB6137" w:rsidSect="00FB69B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A30C9"/>
    <w:multiLevelType w:val="hybridMultilevel"/>
    <w:tmpl w:val="9B743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DB5602"/>
    <w:multiLevelType w:val="hybridMultilevel"/>
    <w:tmpl w:val="0D18C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AE7DD7"/>
    <w:multiLevelType w:val="hybridMultilevel"/>
    <w:tmpl w:val="6C36C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9B2"/>
    <w:rsid w:val="00033580"/>
    <w:rsid w:val="00052440"/>
    <w:rsid w:val="00056897"/>
    <w:rsid w:val="000A05C1"/>
    <w:rsid w:val="000C0A9E"/>
    <w:rsid w:val="000C3338"/>
    <w:rsid w:val="000D0E08"/>
    <w:rsid w:val="00106AD7"/>
    <w:rsid w:val="00287FDC"/>
    <w:rsid w:val="00343745"/>
    <w:rsid w:val="003C414A"/>
    <w:rsid w:val="00433AA8"/>
    <w:rsid w:val="004743D3"/>
    <w:rsid w:val="004A71C5"/>
    <w:rsid w:val="004C0516"/>
    <w:rsid w:val="004D53BE"/>
    <w:rsid w:val="004D6700"/>
    <w:rsid w:val="004F7CBD"/>
    <w:rsid w:val="0052580F"/>
    <w:rsid w:val="005441B5"/>
    <w:rsid w:val="00583A95"/>
    <w:rsid w:val="005A0DC3"/>
    <w:rsid w:val="006115BB"/>
    <w:rsid w:val="006376C3"/>
    <w:rsid w:val="006546A7"/>
    <w:rsid w:val="00730D0D"/>
    <w:rsid w:val="00880054"/>
    <w:rsid w:val="00917041"/>
    <w:rsid w:val="00973397"/>
    <w:rsid w:val="00A52D13"/>
    <w:rsid w:val="00A860A1"/>
    <w:rsid w:val="00A863BC"/>
    <w:rsid w:val="00AD6C09"/>
    <w:rsid w:val="00B151D1"/>
    <w:rsid w:val="00B76C64"/>
    <w:rsid w:val="00B96C28"/>
    <w:rsid w:val="00BF06E7"/>
    <w:rsid w:val="00C65974"/>
    <w:rsid w:val="00DC4E89"/>
    <w:rsid w:val="00E26835"/>
    <w:rsid w:val="00E3721F"/>
    <w:rsid w:val="00EA2815"/>
    <w:rsid w:val="00FA16ED"/>
    <w:rsid w:val="00FB6137"/>
    <w:rsid w:val="00FB6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F9BF"/>
  <w15:chartTrackingRefBased/>
  <w15:docId w15:val="{983AB225-541C-4479-9205-D2ED1400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AA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69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69B2"/>
    <w:rPr>
      <w:rFonts w:eastAsiaTheme="minorEastAsia"/>
      <w:lang w:val="en-US"/>
    </w:rPr>
  </w:style>
  <w:style w:type="paragraph" w:styleId="ListParagraph">
    <w:name w:val="List Paragraph"/>
    <w:basedOn w:val="Normal"/>
    <w:uiPriority w:val="34"/>
    <w:qFormat/>
    <w:rsid w:val="005A0DC3"/>
    <w:pPr>
      <w:ind w:left="720"/>
      <w:contextualSpacing/>
    </w:pPr>
  </w:style>
  <w:style w:type="character" w:customStyle="1" w:styleId="Heading1Char">
    <w:name w:val="Heading 1 Char"/>
    <w:basedOn w:val="DefaultParagraphFont"/>
    <w:link w:val="Heading1"/>
    <w:uiPriority w:val="9"/>
    <w:rsid w:val="00433AA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33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891925">
      <w:bodyDiv w:val="1"/>
      <w:marLeft w:val="0"/>
      <w:marRight w:val="0"/>
      <w:marTop w:val="0"/>
      <w:marBottom w:val="0"/>
      <w:divBdr>
        <w:top w:val="none" w:sz="0" w:space="0" w:color="auto"/>
        <w:left w:val="none" w:sz="0" w:space="0" w:color="auto"/>
        <w:bottom w:val="none" w:sz="0" w:space="0" w:color="auto"/>
        <w:right w:val="none" w:sz="0" w:space="0" w:color="auto"/>
      </w:divBdr>
    </w:div>
    <w:div w:id="206841059">
      <w:bodyDiv w:val="1"/>
      <w:marLeft w:val="0"/>
      <w:marRight w:val="0"/>
      <w:marTop w:val="0"/>
      <w:marBottom w:val="0"/>
      <w:divBdr>
        <w:top w:val="none" w:sz="0" w:space="0" w:color="auto"/>
        <w:left w:val="none" w:sz="0" w:space="0" w:color="auto"/>
        <w:bottom w:val="none" w:sz="0" w:space="0" w:color="auto"/>
        <w:right w:val="none" w:sz="0" w:space="0" w:color="auto"/>
      </w:divBdr>
    </w:div>
    <w:div w:id="236399755">
      <w:bodyDiv w:val="1"/>
      <w:marLeft w:val="0"/>
      <w:marRight w:val="0"/>
      <w:marTop w:val="0"/>
      <w:marBottom w:val="0"/>
      <w:divBdr>
        <w:top w:val="none" w:sz="0" w:space="0" w:color="auto"/>
        <w:left w:val="none" w:sz="0" w:space="0" w:color="auto"/>
        <w:bottom w:val="none" w:sz="0" w:space="0" w:color="auto"/>
        <w:right w:val="none" w:sz="0" w:space="0" w:color="auto"/>
      </w:divBdr>
    </w:div>
    <w:div w:id="268850857">
      <w:bodyDiv w:val="1"/>
      <w:marLeft w:val="0"/>
      <w:marRight w:val="0"/>
      <w:marTop w:val="0"/>
      <w:marBottom w:val="0"/>
      <w:divBdr>
        <w:top w:val="none" w:sz="0" w:space="0" w:color="auto"/>
        <w:left w:val="none" w:sz="0" w:space="0" w:color="auto"/>
        <w:bottom w:val="none" w:sz="0" w:space="0" w:color="auto"/>
        <w:right w:val="none" w:sz="0" w:space="0" w:color="auto"/>
      </w:divBdr>
    </w:div>
    <w:div w:id="339428991">
      <w:bodyDiv w:val="1"/>
      <w:marLeft w:val="0"/>
      <w:marRight w:val="0"/>
      <w:marTop w:val="0"/>
      <w:marBottom w:val="0"/>
      <w:divBdr>
        <w:top w:val="none" w:sz="0" w:space="0" w:color="auto"/>
        <w:left w:val="none" w:sz="0" w:space="0" w:color="auto"/>
        <w:bottom w:val="none" w:sz="0" w:space="0" w:color="auto"/>
        <w:right w:val="none" w:sz="0" w:space="0" w:color="auto"/>
      </w:divBdr>
    </w:div>
    <w:div w:id="404188811">
      <w:bodyDiv w:val="1"/>
      <w:marLeft w:val="0"/>
      <w:marRight w:val="0"/>
      <w:marTop w:val="0"/>
      <w:marBottom w:val="0"/>
      <w:divBdr>
        <w:top w:val="none" w:sz="0" w:space="0" w:color="auto"/>
        <w:left w:val="none" w:sz="0" w:space="0" w:color="auto"/>
        <w:bottom w:val="none" w:sz="0" w:space="0" w:color="auto"/>
        <w:right w:val="none" w:sz="0" w:space="0" w:color="auto"/>
      </w:divBdr>
    </w:div>
    <w:div w:id="426925462">
      <w:bodyDiv w:val="1"/>
      <w:marLeft w:val="0"/>
      <w:marRight w:val="0"/>
      <w:marTop w:val="0"/>
      <w:marBottom w:val="0"/>
      <w:divBdr>
        <w:top w:val="none" w:sz="0" w:space="0" w:color="auto"/>
        <w:left w:val="none" w:sz="0" w:space="0" w:color="auto"/>
        <w:bottom w:val="none" w:sz="0" w:space="0" w:color="auto"/>
        <w:right w:val="none" w:sz="0" w:space="0" w:color="auto"/>
      </w:divBdr>
    </w:div>
    <w:div w:id="493029798">
      <w:bodyDiv w:val="1"/>
      <w:marLeft w:val="0"/>
      <w:marRight w:val="0"/>
      <w:marTop w:val="0"/>
      <w:marBottom w:val="0"/>
      <w:divBdr>
        <w:top w:val="none" w:sz="0" w:space="0" w:color="auto"/>
        <w:left w:val="none" w:sz="0" w:space="0" w:color="auto"/>
        <w:bottom w:val="none" w:sz="0" w:space="0" w:color="auto"/>
        <w:right w:val="none" w:sz="0" w:space="0" w:color="auto"/>
      </w:divBdr>
    </w:div>
    <w:div w:id="505561332">
      <w:bodyDiv w:val="1"/>
      <w:marLeft w:val="0"/>
      <w:marRight w:val="0"/>
      <w:marTop w:val="0"/>
      <w:marBottom w:val="0"/>
      <w:divBdr>
        <w:top w:val="none" w:sz="0" w:space="0" w:color="auto"/>
        <w:left w:val="none" w:sz="0" w:space="0" w:color="auto"/>
        <w:bottom w:val="none" w:sz="0" w:space="0" w:color="auto"/>
        <w:right w:val="none" w:sz="0" w:space="0" w:color="auto"/>
      </w:divBdr>
    </w:div>
    <w:div w:id="558248413">
      <w:bodyDiv w:val="1"/>
      <w:marLeft w:val="0"/>
      <w:marRight w:val="0"/>
      <w:marTop w:val="0"/>
      <w:marBottom w:val="0"/>
      <w:divBdr>
        <w:top w:val="none" w:sz="0" w:space="0" w:color="auto"/>
        <w:left w:val="none" w:sz="0" w:space="0" w:color="auto"/>
        <w:bottom w:val="none" w:sz="0" w:space="0" w:color="auto"/>
        <w:right w:val="none" w:sz="0" w:space="0" w:color="auto"/>
      </w:divBdr>
    </w:div>
    <w:div w:id="588346794">
      <w:bodyDiv w:val="1"/>
      <w:marLeft w:val="0"/>
      <w:marRight w:val="0"/>
      <w:marTop w:val="0"/>
      <w:marBottom w:val="0"/>
      <w:divBdr>
        <w:top w:val="none" w:sz="0" w:space="0" w:color="auto"/>
        <w:left w:val="none" w:sz="0" w:space="0" w:color="auto"/>
        <w:bottom w:val="none" w:sz="0" w:space="0" w:color="auto"/>
        <w:right w:val="none" w:sz="0" w:space="0" w:color="auto"/>
      </w:divBdr>
    </w:div>
    <w:div w:id="703873857">
      <w:bodyDiv w:val="1"/>
      <w:marLeft w:val="0"/>
      <w:marRight w:val="0"/>
      <w:marTop w:val="0"/>
      <w:marBottom w:val="0"/>
      <w:divBdr>
        <w:top w:val="none" w:sz="0" w:space="0" w:color="auto"/>
        <w:left w:val="none" w:sz="0" w:space="0" w:color="auto"/>
        <w:bottom w:val="none" w:sz="0" w:space="0" w:color="auto"/>
        <w:right w:val="none" w:sz="0" w:space="0" w:color="auto"/>
      </w:divBdr>
    </w:div>
    <w:div w:id="740374548">
      <w:bodyDiv w:val="1"/>
      <w:marLeft w:val="0"/>
      <w:marRight w:val="0"/>
      <w:marTop w:val="0"/>
      <w:marBottom w:val="0"/>
      <w:divBdr>
        <w:top w:val="none" w:sz="0" w:space="0" w:color="auto"/>
        <w:left w:val="none" w:sz="0" w:space="0" w:color="auto"/>
        <w:bottom w:val="none" w:sz="0" w:space="0" w:color="auto"/>
        <w:right w:val="none" w:sz="0" w:space="0" w:color="auto"/>
      </w:divBdr>
    </w:div>
    <w:div w:id="800266135">
      <w:bodyDiv w:val="1"/>
      <w:marLeft w:val="0"/>
      <w:marRight w:val="0"/>
      <w:marTop w:val="0"/>
      <w:marBottom w:val="0"/>
      <w:divBdr>
        <w:top w:val="none" w:sz="0" w:space="0" w:color="auto"/>
        <w:left w:val="none" w:sz="0" w:space="0" w:color="auto"/>
        <w:bottom w:val="none" w:sz="0" w:space="0" w:color="auto"/>
        <w:right w:val="none" w:sz="0" w:space="0" w:color="auto"/>
      </w:divBdr>
    </w:div>
    <w:div w:id="825239872">
      <w:bodyDiv w:val="1"/>
      <w:marLeft w:val="0"/>
      <w:marRight w:val="0"/>
      <w:marTop w:val="0"/>
      <w:marBottom w:val="0"/>
      <w:divBdr>
        <w:top w:val="none" w:sz="0" w:space="0" w:color="auto"/>
        <w:left w:val="none" w:sz="0" w:space="0" w:color="auto"/>
        <w:bottom w:val="none" w:sz="0" w:space="0" w:color="auto"/>
        <w:right w:val="none" w:sz="0" w:space="0" w:color="auto"/>
      </w:divBdr>
    </w:div>
    <w:div w:id="940650501">
      <w:bodyDiv w:val="1"/>
      <w:marLeft w:val="0"/>
      <w:marRight w:val="0"/>
      <w:marTop w:val="0"/>
      <w:marBottom w:val="0"/>
      <w:divBdr>
        <w:top w:val="none" w:sz="0" w:space="0" w:color="auto"/>
        <w:left w:val="none" w:sz="0" w:space="0" w:color="auto"/>
        <w:bottom w:val="none" w:sz="0" w:space="0" w:color="auto"/>
        <w:right w:val="none" w:sz="0" w:space="0" w:color="auto"/>
      </w:divBdr>
    </w:div>
    <w:div w:id="996494035">
      <w:bodyDiv w:val="1"/>
      <w:marLeft w:val="0"/>
      <w:marRight w:val="0"/>
      <w:marTop w:val="0"/>
      <w:marBottom w:val="0"/>
      <w:divBdr>
        <w:top w:val="none" w:sz="0" w:space="0" w:color="auto"/>
        <w:left w:val="none" w:sz="0" w:space="0" w:color="auto"/>
        <w:bottom w:val="none" w:sz="0" w:space="0" w:color="auto"/>
        <w:right w:val="none" w:sz="0" w:space="0" w:color="auto"/>
      </w:divBdr>
    </w:div>
    <w:div w:id="1044139320">
      <w:bodyDiv w:val="1"/>
      <w:marLeft w:val="0"/>
      <w:marRight w:val="0"/>
      <w:marTop w:val="0"/>
      <w:marBottom w:val="0"/>
      <w:divBdr>
        <w:top w:val="none" w:sz="0" w:space="0" w:color="auto"/>
        <w:left w:val="none" w:sz="0" w:space="0" w:color="auto"/>
        <w:bottom w:val="none" w:sz="0" w:space="0" w:color="auto"/>
        <w:right w:val="none" w:sz="0" w:space="0" w:color="auto"/>
      </w:divBdr>
    </w:div>
    <w:div w:id="1066686639">
      <w:bodyDiv w:val="1"/>
      <w:marLeft w:val="0"/>
      <w:marRight w:val="0"/>
      <w:marTop w:val="0"/>
      <w:marBottom w:val="0"/>
      <w:divBdr>
        <w:top w:val="none" w:sz="0" w:space="0" w:color="auto"/>
        <w:left w:val="none" w:sz="0" w:space="0" w:color="auto"/>
        <w:bottom w:val="none" w:sz="0" w:space="0" w:color="auto"/>
        <w:right w:val="none" w:sz="0" w:space="0" w:color="auto"/>
      </w:divBdr>
    </w:div>
    <w:div w:id="1160661230">
      <w:bodyDiv w:val="1"/>
      <w:marLeft w:val="0"/>
      <w:marRight w:val="0"/>
      <w:marTop w:val="0"/>
      <w:marBottom w:val="0"/>
      <w:divBdr>
        <w:top w:val="none" w:sz="0" w:space="0" w:color="auto"/>
        <w:left w:val="none" w:sz="0" w:space="0" w:color="auto"/>
        <w:bottom w:val="none" w:sz="0" w:space="0" w:color="auto"/>
        <w:right w:val="none" w:sz="0" w:space="0" w:color="auto"/>
      </w:divBdr>
    </w:div>
    <w:div w:id="1213349494">
      <w:bodyDiv w:val="1"/>
      <w:marLeft w:val="0"/>
      <w:marRight w:val="0"/>
      <w:marTop w:val="0"/>
      <w:marBottom w:val="0"/>
      <w:divBdr>
        <w:top w:val="none" w:sz="0" w:space="0" w:color="auto"/>
        <w:left w:val="none" w:sz="0" w:space="0" w:color="auto"/>
        <w:bottom w:val="none" w:sz="0" w:space="0" w:color="auto"/>
        <w:right w:val="none" w:sz="0" w:space="0" w:color="auto"/>
      </w:divBdr>
    </w:div>
    <w:div w:id="1282689954">
      <w:bodyDiv w:val="1"/>
      <w:marLeft w:val="0"/>
      <w:marRight w:val="0"/>
      <w:marTop w:val="0"/>
      <w:marBottom w:val="0"/>
      <w:divBdr>
        <w:top w:val="none" w:sz="0" w:space="0" w:color="auto"/>
        <w:left w:val="none" w:sz="0" w:space="0" w:color="auto"/>
        <w:bottom w:val="none" w:sz="0" w:space="0" w:color="auto"/>
        <w:right w:val="none" w:sz="0" w:space="0" w:color="auto"/>
      </w:divBdr>
    </w:div>
    <w:div w:id="1295481389">
      <w:bodyDiv w:val="1"/>
      <w:marLeft w:val="0"/>
      <w:marRight w:val="0"/>
      <w:marTop w:val="0"/>
      <w:marBottom w:val="0"/>
      <w:divBdr>
        <w:top w:val="none" w:sz="0" w:space="0" w:color="auto"/>
        <w:left w:val="none" w:sz="0" w:space="0" w:color="auto"/>
        <w:bottom w:val="none" w:sz="0" w:space="0" w:color="auto"/>
        <w:right w:val="none" w:sz="0" w:space="0" w:color="auto"/>
      </w:divBdr>
    </w:div>
    <w:div w:id="1346249878">
      <w:bodyDiv w:val="1"/>
      <w:marLeft w:val="0"/>
      <w:marRight w:val="0"/>
      <w:marTop w:val="0"/>
      <w:marBottom w:val="0"/>
      <w:divBdr>
        <w:top w:val="none" w:sz="0" w:space="0" w:color="auto"/>
        <w:left w:val="none" w:sz="0" w:space="0" w:color="auto"/>
        <w:bottom w:val="none" w:sz="0" w:space="0" w:color="auto"/>
        <w:right w:val="none" w:sz="0" w:space="0" w:color="auto"/>
      </w:divBdr>
    </w:div>
    <w:div w:id="1367832583">
      <w:bodyDiv w:val="1"/>
      <w:marLeft w:val="0"/>
      <w:marRight w:val="0"/>
      <w:marTop w:val="0"/>
      <w:marBottom w:val="0"/>
      <w:divBdr>
        <w:top w:val="none" w:sz="0" w:space="0" w:color="auto"/>
        <w:left w:val="none" w:sz="0" w:space="0" w:color="auto"/>
        <w:bottom w:val="none" w:sz="0" w:space="0" w:color="auto"/>
        <w:right w:val="none" w:sz="0" w:space="0" w:color="auto"/>
      </w:divBdr>
    </w:div>
    <w:div w:id="1372068167">
      <w:bodyDiv w:val="1"/>
      <w:marLeft w:val="0"/>
      <w:marRight w:val="0"/>
      <w:marTop w:val="0"/>
      <w:marBottom w:val="0"/>
      <w:divBdr>
        <w:top w:val="none" w:sz="0" w:space="0" w:color="auto"/>
        <w:left w:val="none" w:sz="0" w:space="0" w:color="auto"/>
        <w:bottom w:val="none" w:sz="0" w:space="0" w:color="auto"/>
        <w:right w:val="none" w:sz="0" w:space="0" w:color="auto"/>
      </w:divBdr>
    </w:div>
    <w:div w:id="1526863780">
      <w:bodyDiv w:val="1"/>
      <w:marLeft w:val="0"/>
      <w:marRight w:val="0"/>
      <w:marTop w:val="0"/>
      <w:marBottom w:val="0"/>
      <w:divBdr>
        <w:top w:val="none" w:sz="0" w:space="0" w:color="auto"/>
        <w:left w:val="none" w:sz="0" w:space="0" w:color="auto"/>
        <w:bottom w:val="none" w:sz="0" w:space="0" w:color="auto"/>
        <w:right w:val="none" w:sz="0" w:space="0" w:color="auto"/>
      </w:divBdr>
    </w:div>
    <w:div w:id="1708990821">
      <w:bodyDiv w:val="1"/>
      <w:marLeft w:val="0"/>
      <w:marRight w:val="0"/>
      <w:marTop w:val="0"/>
      <w:marBottom w:val="0"/>
      <w:divBdr>
        <w:top w:val="none" w:sz="0" w:space="0" w:color="auto"/>
        <w:left w:val="none" w:sz="0" w:space="0" w:color="auto"/>
        <w:bottom w:val="none" w:sz="0" w:space="0" w:color="auto"/>
        <w:right w:val="none" w:sz="0" w:space="0" w:color="auto"/>
      </w:divBdr>
    </w:div>
    <w:div w:id="1717391917">
      <w:bodyDiv w:val="1"/>
      <w:marLeft w:val="0"/>
      <w:marRight w:val="0"/>
      <w:marTop w:val="0"/>
      <w:marBottom w:val="0"/>
      <w:divBdr>
        <w:top w:val="none" w:sz="0" w:space="0" w:color="auto"/>
        <w:left w:val="none" w:sz="0" w:space="0" w:color="auto"/>
        <w:bottom w:val="none" w:sz="0" w:space="0" w:color="auto"/>
        <w:right w:val="none" w:sz="0" w:space="0" w:color="auto"/>
      </w:divBdr>
    </w:div>
    <w:div w:id="1868178957">
      <w:bodyDiv w:val="1"/>
      <w:marLeft w:val="0"/>
      <w:marRight w:val="0"/>
      <w:marTop w:val="0"/>
      <w:marBottom w:val="0"/>
      <w:divBdr>
        <w:top w:val="none" w:sz="0" w:space="0" w:color="auto"/>
        <w:left w:val="none" w:sz="0" w:space="0" w:color="auto"/>
        <w:bottom w:val="none" w:sz="0" w:space="0" w:color="auto"/>
        <w:right w:val="none" w:sz="0" w:space="0" w:color="auto"/>
      </w:divBdr>
    </w:div>
    <w:div w:id="1937857831">
      <w:bodyDiv w:val="1"/>
      <w:marLeft w:val="0"/>
      <w:marRight w:val="0"/>
      <w:marTop w:val="0"/>
      <w:marBottom w:val="0"/>
      <w:divBdr>
        <w:top w:val="none" w:sz="0" w:space="0" w:color="auto"/>
        <w:left w:val="none" w:sz="0" w:space="0" w:color="auto"/>
        <w:bottom w:val="none" w:sz="0" w:space="0" w:color="auto"/>
        <w:right w:val="none" w:sz="0" w:space="0" w:color="auto"/>
      </w:divBdr>
    </w:div>
    <w:div w:id="1960407485">
      <w:bodyDiv w:val="1"/>
      <w:marLeft w:val="0"/>
      <w:marRight w:val="0"/>
      <w:marTop w:val="0"/>
      <w:marBottom w:val="0"/>
      <w:divBdr>
        <w:top w:val="none" w:sz="0" w:space="0" w:color="auto"/>
        <w:left w:val="none" w:sz="0" w:space="0" w:color="auto"/>
        <w:bottom w:val="none" w:sz="0" w:space="0" w:color="auto"/>
        <w:right w:val="none" w:sz="0" w:space="0" w:color="auto"/>
      </w:divBdr>
    </w:div>
    <w:div w:id="2035184406">
      <w:bodyDiv w:val="1"/>
      <w:marLeft w:val="0"/>
      <w:marRight w:val="0"/>
      <w:marTop w:val="0"/>
      <w:marBottom w:val="0"/>
      <w:divBdr>
        <w:top w:val="none" w:sz="0" w:space="0" w:color="auto"/>
        <w:left w:val="none" w:sz="0" w:space="0" w:color="auto"/>
        <w:bottom w:val="none" w:sz="0" w:space="0" w:color="auto"/>
        <w:right w:val="none" w:sz="0" w:space="0" w:color="auto"/>
      </w:divBdr>
    </w:div>
    <w:div w:id="2043046362">
      <w:bodyDiv w:val="1"/>
      <w:marLeft w:val="0"/>
      <w:marRight w:val="0"/>
      <w:marTop w:val="0"/>
      <w:marBottom w:val="0"/>
      <w:divBdr>
        <w:top w:val="none" w:sz="0" w:space="0" w:color="auto"/>
        <w:left w:val="none" w:sz="0" w:space="0" w:color="auto"/>
        <w:bottom w:val="none" w:sz="0" w:space="0" w:color="auto"/>
        <w:right w:val="none" w:sz="0" w:space="0" w:color="auto"/>
      </w:divBdr>
    </w:div>
    <w:div w:id="2065638803">
      <w:bodyDiv w:val="1"/>
      <w:marLeft w:val="0"/>
      <w:marRight w:val="0"/>
      <w:marTop w:val="0"/>
      <w:marBottom w:val="0"/>
      <w:divBdr>
        <w:top w:val="none" w:sz="0" w:space="0" w:color="auto"/>
        <w:left w:val="none" w:sz="0" w:space="0" w:color="auto"/>
        <w:bottom w:val="none" w:sz="0" w:space="0" w:color="auto"/>
        <w:right w:val="none" w:sz="0" w:space="0" w:color="auto"/>
      </w:divBdr>
    </w:div>
    <w:div w:id="2076975774">
      <w:bodyDiv w:val="1"/>
      <w:marLeft w:val="0"/>
      <w:marRight w:val="0"/>
      <w:marTop w:val="0"/>
      <w:marBottom w:val="0"/>
      <w:divBdr>
        <w:top w:val="none" w:sz="0" w:space="0" w:color="auto"/>
        <w:left w:val="none" w:sz="0" w:space="0" w:color="auto"/>
        <w:bottom w:val="none" w:sz="0" w:space="0" w:color="auto"/>
        <w:right w:val="none" w:sz="0" w:space="0" w:color="auto"/>
      </w:divBdr>
    </w:div>
    <w:div w:id="2124423781">
      <w:bodyDiv w:val="1"/>
      <w:marLeft w:val="0"/>
      <w:marRight w:val="0"/>
      <w:marTop w:val="0"/>
      <w:marBottom w:val="0"/>
      <w:divBdr>
        <w:top w:val="none" w:sz="0" w:space="0" w:color="auto"/>
        <w:left w:val="none" w:sz="0" w:space="0" w:color="auto"/>
        <w:bottom w:val="none" w:sz="0" w:space="0" w:color="auto"/>
        <w:right w:val="none" w:sz="0" w:space="0" w:color="auto"/>
      </w:divBdr>
    </w:div>
    <w:div w:id="213930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REFORM OF HOMICIDE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Leg19</b:Tag>
    <b:SourceType>InternetSite</b:SourceType>
    <b:Guid>{998B81B9-7E41-462E-AB75-3B7E87DC70A3}</b:Guid>
    <b:Author>
      <b:Author>
        <b:NameList>
          <b:Person>
            <b:Last>Legal Guidance</b:Last>
            <b:First>Violent</b:First>
            <b:Middle>crime</b:Middle>
          </b:Person>
        </b:NameList>
      </b:Author>
    </b:Author>
    <b:Title>Homicide: Murder and Manslaughter</b:Title>
    <b:Year>2019 </b:Year>
    <b:Month>March </b:Month>
    <b:Day>18</b:Day>
    <b:URL>https://www.cps.gov.uk/legal-guidance/homicide-murder-and-manslaughter</b:URL>
    <b:RefOrder>2</b:RefOrder>
  </b:Source>
  <b:Source>
    <b:Tag>Car20</b:Tag>
    <b:SourceType>InternetSite</b:SourceType>
    <b:Guid>{E3E80B60-0D67-46DA-96C3-3536818D9C4F}</b:Guid>
    <b:Title>Partial Defences to murder </b:Title>
    <b:Year>2020 </b:Year>
    <b:Author>
      <b:Author>
        <b:NameList>
          <b:Person>
            <b:Last>Maynard</b:Last>
            <b:First>Cara</b:First>
          </b:Person>
        </b:NameList>
      </b:Author>
    </b:Author>
    <b:URL>https://www.armstronglegal.com.au/criminal-law/nsw/defences/partial-defences-to-murder/#:~:text=Partial%20defences%20to%20murder%20can%20be%20used%20to,of%20the%20physical%20elements%20of%20murder%20are%20proved.</b:URL>
    <b:RefOrder>4</b:RefOrder>
  </b:Source>
  <b:Source>
    <b:Tag>Mic15</b:Tag>
    <b:SourceType>Book</b:SourceType>
    <b:Guid>{2DB1D1B7-DFE8-4199-ADA7-278A4EBE72CB}</b:Guid>
    <b:Title>Criminal Law </b:Title>
    <b:Year>2015 </b:Year>
    <b:Author>
      <b:Author>
        <b:NameList>
          <b:Person>
            <b:Last>Jefferson</b:Last>
            <b:First>Micheal</b:First>
          </b:Person>
        </b:NameList>
      </b:Author>
    </b:Author>
    <b:City>London </b:City>
    <b:Publisher>Pearson Education Limited </b:Publisher>
    <b:RefOrder>6</b:RefOrder>
  </b:Source>
  <b:Source>
    <b:Tag>Jus21</b:Tag>
    <b:SourceType>InternetSite</b:SourceType>
    <b:Guid>{63A8B1F3-0D93-46D2-91F6-2165E860FA2F}</b:Guid>
    <b:RefOrder>9</b:RefOrder>
  </b:Source>
  <b:Source>
    <b:Tag>The08</b:Tag>
    <b:SourceType>InternetSite</b:SourceType>
    <b:Guid>{A0CC69B1-F704-4E84-A4B5-B66A8082E70A}</b:Guid>
    <b:Title>A new homicide act for England and Wales?</b:Title>
    <b:Year>2008</b:Year>
    <b:Author>
      <b:Author>
        <b:NameList>
          <b:Person>
            <b:Last>commisson</b:Last>
            <b:First>The</b:First>
            <b:Middle>Law</b:Middle>
          </b:Person>
        </b:NameList>
      </b:Author>
    </b:Author>
    <b:Pages>3</b:Pages>
    <b:URL>http://www.lawcom.gov.uk/app/uploads/2015/03/cp177_Murder_Manslaughter_and_Infanticide_consultation_overview_.pdf</b:URL>
    <b:RefOrder>10</b:RefOrder>
  </b:Source>
  <b:Source>
    <b:Tag>Leg09</b:Tag>
    <b:SourceType>InternetSite</b:SourceType>
    <b:Guid>{9309FA29-A52F-40BD-965A-4D75C8741D3F}</b:Guid>
    <b:Author>
      <b:Author>
        <b:NameList>
          <b:Person>
            <b:Last>Gov</b:Last>
            <b:First>Legislation.</b:First>
          </b:Person>
        </b:NameList>
      </b:Author>
    </b:Author>
    <b:Title>Coroners and Justice act 2009 </b:Title>
    <b:Year>2009 </b:Year>
    <b:URL>https://www.legislation.gov.uk/ukpga/2009/25/contents</b:URL>
    <b:RefOrder>1</b:RefOrder>
  </b:Source>
  <b:Source>
    <b:Tag>Jon12</b:Tag>
    <b:SourceType>Book</b:SourceType>
    <b:Guid>{D715BF48-6124-415A-BA4A-C8D0A00F4038}</b:Guid>
    <b:Title>Criminal Law, text, cases and materials </b:Title>
    <b:Year>2012 </b:Year>
    <b:Author>
      <b:Author>
        <b:NameList>
          <b:Person>
            <b:Last>Herring</b:Last>
            <b:First>Jonathan</b:First>
          </b:Person>
        </b:NameList>
      </b:Author>
    </b:Author>
    <b:City>Oxford </b:City>
    <b:Publisher>Oxford University Press </b:Publisher>
    <b:RefOrder>3</b:RefOrder>
  </b:Source>
  <b:Source>
    <b:Tag>Wri15</b:Tag>
    <b:SourceType>InternetSite</b:SourceType>
    <b:Guid>{32ACC86B-6928-4553-9F90-9EC480958924}</b:Guid>
    <b:Title>The problems with provocation as a defence to murder </b:Title>
    <b:Year>2015 </b:Year>
    <b:Author>
      <b:Author>
        <b:NameList>
          <b:Person>
            <b:Last>Journal</b:Last>
            <b:First>Write</b:First>
            <b:Middle>pass</b:Middle>
          </b:Person>
        </b:NameList>
      </b:Author>
    </b:Author>
    <b:Month>october </b:Month>
    <b:Day>30</b:Day>
    <b:URL>https://writepass.com/journal/2015/10/the-problems-with-provocation-as-a-defence-to-murder-has-the-coroners-and-justice-act-2009-provided-a-solution-to-those-suffering-from-domestic-violence-and-battered-womens-syndrome/</b:URL>
    <b:RefOrder>5</b:RefOrder>
  </b:Source>
  <b:Source>
    <b:Tag>Ala16</b:Tag>
    <b:SourceType>InternetSite</b:SourceType>
    <b:Guid>{71BBFD4C-75B1-4C74-8269-39CB39C02F61}</b:Guid>
    <b:Title>Murder law will not be reformed</b:Title>
    <b:Year>2016</b:Year>
    <b:Month>September </b:Month>
    <b:Day>14</b:Day>
    <b:URL>https://www.theguardian.com/law/2016/sep/14/law-will-not-be-reformed-justice-minister-tells-mps</b:URL>
    <b:Author>
      <b:Author>
        <b:NameList>
          <b:Person>
            <b:Last>Travis</b:Last>
            <b:First>Alan</b:First>
          </b:Person>
        </b:NameList>
      </b:Author>
    </b:Author>
    <b:RefOrder>7</b:RefOrder>
  </b:Source>
  <b:Source>
    <b:Tag>Lib11</b:Tag>
    <b:SourceType>InternetSite</b:SourceType>
    <b:Guid>{7CC79422-2724-4D40-8DC5-D34611C2F654}</b:Guid>
    <b:Author>
      <b:Author>
        <b:NameList>
          <b:Person>
            <b:Last>Libraries</b:Last>
          </b:Person>
        </b:NameList>
      </b:Author>
    </b:Author>
    <b:Title>Criminal Law </b:Title>
    <b:Year>2011</b:Year>
    <b:URL>https://open.lib.umn.edu/criminallaw/chapter/9-6-manslaughter/</b:URL>
    <b:RefOrder>8</b:RefOrder>
  </b:Source>
  <b:Source>
    <b:Tag>The06</b:Tag>
    <b:SourceType>JournalArticle</b:SourceType>
    <b:Guid>{858EA600-8AED-47F6-8CDD-578655CF0204}</b:Guid>
    <b:Author>
      <b:Author>
        <b:NameList>
          <b:Person>
            <b:Last>Commisson</b:Last>
            <b:First>Law</b:First>
          </b:Person>
        </b:NameList>
      </b:Author>
    </b:Author>
    <b:Title>Murder, Manslaughter and infanticide</b:Title>
    <b:Year>2006</b:Year>
    <b:Pages>15</b:Pages>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D7E481-D7A5-4555-83B4-2DD433263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1601</Words>
  <Characters>9131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Criminal Law – Assignment One: Reform of HOMICIDE</vt:lpstr>
    </vt:vector>
  </TitlesOfParts>
  <Company>OLIVIA  HURLOW</Company>
  <LinksUpToDate>false</LinksUpToDate>
  <CharactersWithSpaces>10711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          Reform of HOMICIDE</dc:title>
  <dc:subject>Reform of Homicide</dc:subject>
  <dc:creator>Olivia Hurlow</dc:creator>
  <cp:keywords/>
  <dc:description/>
  <cp:lastModifiedBy>Olivia Jane Hurlow (2103531)</cp:lastModifiedBy>
  <cp:revision>6</cp:revision>
  <dcterms:created xsi:type="dcterms:W3CDTF">2021-10-27T20:59:00Z</dcterms:created>
  <dcterms:modified xsi:type="dcterms:W3CDTF">2021-10-31T18:36:00Z</dcterms:modified>
</cp:coreProperties>
</file>