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FBCA78" w14:textId="28052AB2" w:rsidR="00226ADD" w:rsidRDefault="00226ADD" w:rsidP="00226ADD">
      <w:pPr>
        <w:pStyle w:val="Encabezado"/>
        <w:tabs>
          <w:tab w:val="left" w:pos="720"/>
        </w:tabs>
      </w:pPr>
      <w:r>
        <w:rPr>
          <w:noProof/>
        </w:rPr>
        <mc:AlternateContent>
          <mc:Choice Requires="wps">
            <w:drawing>
              <wp:anchor distT="0" distB="0" distL="114300" distR="114300" simplePos="0" relativeHeight="251658240" behindDoc="0" locked="0" layoutInCell="1" allowOverlap="1" wp14:anchorId="365420BD" wp14:editId="6702BEF5">
                <wp:simplePos x="0" y="0"/>
                <wp:positionH relativeFrom="column">
                  <wp:posOffset>4716780</wp:posOffset>
                </wp:positionH>
                <wp:positionV relativeFrom="paragraph">
                  <wp:posOffset>-186055</wp:posOffset>
                </wp:positionV>
                <wp:extent cx="1591945" cy="914400"/>
                <wp:effectExtent l="19050" t="19050" r="27305" b="1905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5F60EDAB" w14:textId="77777777" w:rsidR="00226ADD" w:rsidRDefault="00226ADD" w:rsidP="00226ADD">
                            <w:pPr>
                              <w:pStyle w:val="Ttulo6"/>
                              <w:pBdr>
                                <w:top w:val="none" w:sz="0" w:space="0" w:color="auto"/>
                                <w:left w:val="none" w:sz="0" w:space="0" w:color="auto"/>
                                <w:bottom w:val="none" w:sz="0" w:space="0" w:color="auto"/>
                                <w:right w:val="none" w:sz="0" w:space="0" w:color="auto"/>
                              </w:pBdr>
                              <w:shd w:val="clear" w:color="auto" w:fill="E0E0E0"/>
                            </w:pPr>
                          </w:p>
                          <w:p w14:paraId="248AA5D8" w14:textId="40FBCD25" w:rsidR="00226ADD" w:rsidRDefault="00226ADD" w:rsidP="00226ADD">
                            <w:pPr>
                              <w:pStyle w:val="Ttulo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390DBEE3" wp14:editId="73D80319">
                                  <wp:extent cx="638175" cy="438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65420BD" id="_x0000_t202" coordsize="21600,21600" o:spt="202" path="m,l,21600r21600,l21600,xe">
                <v:stroke joinstyle="miter"/>
                <v:path gradientshapeok="t" o:connecttype="rect"/>
              </v:shapetype>
              <v:shape id="Text Box 3" o:spid="_x0000_s1026" type="#_x0000_t202" style="position:absolute;margin-left:371.4pt;margin-top:-14.65pt;width:125.35pt;height:1in;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" fillcolor="silver" strokecolor="silver" strokeweight="2.25pt">
                <v:textbox>
                  <w:txbxContent>
                    <w:p w14:paraId="5F60EDAB" w14:textId="77777777" w:rsidR="00226ADD" w:rsidRDefault="00226ADD" w:rsidP="00226ADD">
                      <w:pPr>
                        <w:pStyle w:val="Ttulo6"/>
                        <w:pBdr>
                          <w:top w:val="none" w:sz="0" w:space="0" w:color="auto"/>
                          <w:left w:val="none" w:sz="0" w:space="0" w:color="auto"/>
                          <w:bottom w:val="none" w:sz="0" w:space="0" w:color="auto"/>
                          <w:right w:val="none" w:sz="0" w:space="0" w:color="auto"/>
                        </w:pBdr>
                        <w:shd w:val="clear" w:color="auto" w:fill="E0E0E0"/>
                      </w:pPr>
                    </w:p>
                    <w:p w14:paraId="248AA5D8" w14:textId="40FBCD25" w:rsidR="00226ADD" w:rsidRDefault="00226ADD" w:rsidP="00226ADD">
                      <w:pPr>
                        <w:pStyle w:val="Ttulo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390DBEE3" wp14:editId="73D80319">
                            <wp:extent cx="638175" cy="438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v:textbox>
              </v:shape>
            </w:pict>
          </mc:Fallback>
        </mc:AlternateContent>
      </w:r>
      <w:r>
        <w:rPr>
          <w:noProof/>
        </w:rPr>
        <w:drawing>
          <wp:inline distT="0" distB="0" distL="0" distR="0" wp14:anchorId="0AB6845F" wp14:editId="6943BEFC">
            <wp:extent cx="1809750" cy="723900"/>
            <wp:effectExtent l="0" t="0" r="0" b="0"/>
            <wp:docPr id="1" name="Picture 1" descr="cid:image001.png@01D0EA4A.2BD679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png@01D0EA4A.2BD679A0"/>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tbl>
      <w:tblPr>
        <w:tblpPr w:leftFromText="180" w:rightFromText="180" w:vertAnchor="text" w:horzAnchor="margin" w:tblpXSpec="center" w:tblpY="167"/>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05"/>
      </w:tblGrid>
      <w:tr w:rsidR="00226ADD" w:rsidRPr="0013373F" w14:paraId="6294F538" w14:textId="77777777" w:rsidTr="00226ADD">
        <w:tc>
          <w:tcPr>
            <w:tcW w:w="10605" w:type="dxa"/>
            <w:tcBorders>
              <w:top w:val="single" w:sz="4" w:space="0" w:color="auto"/>
              <w:left w:val="single" w:sz="4" w:space="0" w:color="auto"/>
              <w:bottom w:val="single" w:sz="4" w:space="0" w:color="auto"/>
              <w:right w:val="single" w:sz="4" w:space="0" w:color="auto"/>
            </w:tcBorders>
            <w:shd w:val="clear" w:color="auto" w:fill="C0C0C0"/>
            <w:hideMark/>
          </w:tcPr>
          <w:p w14:paraId="4BCA8287" w14:textId="77777777" w:rsidR="00226ADD" w:rsidRPr="00226ADD" w:rsidRDefault="00226ADD" w:rsidP="00226ADD">
            <w:pPr>
              <w:jc w:val="center"/>
              <w:rPr>
                <w:rFonts w:ascii="Arial" w:hAnsi="Arial" w:cs="Arial"/>
                <w:b/>
                <w:noProof/>
                <w:sz w:val="36"/>
                <w:szCs w:val="36"/>
                <w:lang w:val="en-GB"/>
              </w:rPr>
            </w:pPr>
            <w:r w:rsidRPr="00226ADD">
              <w:rPr>
                <w:rFonts w:ascii="Arial" w:hAnsi="Arial" w:cs="Arial"/>
                <w:b/>
                <w:noProof/>
                <w:sz w:val="36"/>
                <w:szCs w:val="36"/>
                <w:lang w:val="en-GB"/>
              </w:rPr>
              <w:t>ASSIGNMENT DETAILS AND FEEDBACK</w:t>
            </w:r>
          </w:p>
          <w:p w14:paraId="32FE5879" w14:textId="77777777" w:rsidR="00226ADD" w:rsidRPr="00226ADD" w:rsidRDefault="00226ADD" w:rsidP="00226ADD">
            <w:pPr>
              <w:jc w:val="center"/>
              <w:rPr>
                <w:rFonts w:ascii="Arial" w:hAnsi="Arial" w:cs="Arial"/>
                <w:lang w:val="en-GB"/>
              </w:rPr>
            </w:pPr>
            <w:r w:rsidRPr="00226ADD">
              <w:rPr>
                <w:rFonts w:ascii="Arial" w:hAnsi="Arial" w:cs="Arial"/>
                <w:b/>
                <w:noProof/>
                <w:sz w:val="24"/>
                <w:szCs w:val="24"/>
                <w:lang w:val="en-GB"/>
              </w:rPr>
              <w:t>SOUTH WEST WALES CENTRE FOR TEACHER EDUCATION</w:t>
            </w:r>
          </w:p>
        </w:tc>
      </w:tr>
    </w:tbl>
    <w:p w14:paraId="37933D94" w14:textId="77777777" w:rsidR="00226ADD" w:rsidRPr="0013373F" w:rsidRDefault="00226ADD" w:rsidP="00226ADD">
      <w:pPr>
        <w:rPr>
          <w:lang w:val="en-US"/>
        </w:rPr>
      </w:pPr>
    </w:p>
    <w:tbl>
      <w:tblPr>
        <w:tblpPr w:leftFromText="180" w:rightFromText="180" w:vertAnchor="text" w:horzAnchor="margin" w:tblpXSpec="center" w:tblpY="162"/>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5"/>
        <w:gridCol w:w="3783"/>
        <w:gridCol w:w="2615"/>
        <w:gridCol w:w="2112"/>
      </w:tblGrid>
      <w:tr w:rsidR="00226ADD" w14:paraId="448E0616" w14:textId="77777777" w:rsidTr="00226ADD">
        <w:tc>
          <w:tcPr>
            <w:tcW w:w="2095" w:type="dxa"/>
            <w:tcBorders>
              <w:top w:val="single" w:sz="4" w:space="0" w:color="auto"/>
              <w:left w:val="single" w:sz="4" w:space="0" w:color="auto"/>
              <w:bottom w:val="single" w:sz="4" w:space="0" w:color="auto"/>
              <w:right w:val="single" w:sz="4" w:space="0" w:color="auto"/>
            </w:tcBorders>
            <w:shd w:val="pct15" w:color="auto" w:fill="auto"/>
            <w:hideMark/>
          </w:tcPr>
          <w:p w14:paraId="47754DA5" w14:textId="77777777" w:rsidR="00226ADD" w:rsidRDefault="00226ADD" w:rsidP="00226ADD">
            <w:pPr>
              <w:spacing w:before="120" w:after="120"/>
              <w:jc w:val="both"/>
              <w:rPr>
                <w:rFonts w:ascii="Calibri" w:hAnsi="Calibri" w:cs="Arial"/>
                <w:b/>
              </w:rPr>
            </w:pPr>
            <w:proofErr w:type="spellStart"/>
            <w:r>
              <w:rPr>
                <w:rFonts w:ascii="Calibri" w:hAnsi="Calibri" w:cs="Arial"/>
                <w:b/>
              </w:rPr>
              <w:t>Student</w:t>
            </w:r>
            <w:proofErr w:type="spellEnd"/>
            <w:r>
              <w:rPr>
                <w:rFonts w:ascii="Calibri" w:hAnsi="Calibri" w:cs="Arial"/>
                <w:b/>
              </w:rPr>
              <w:t xml:space="preserve"> </w:t>
            </w:r>
            <w:proofErr w:type="spellStart"/>
            <w:r>
              <w:rPr>
                <w:rFonts w:ascii="Calibri" w:hAnsi="Calibri" w:cs="Arial"/>
                <w:b/>
              </w:rPr>
              <w:t>name</w:t>
            </w:r>
            <w:proofErr w:type="spellEnd"/>
            <w:r>
              <w:rPr>
                <w:rFonts w:ascii="Calibri" w:hAnsi="Calibri" w:cs="Arial"/>
                <w:b/>
              </w:rPr>
              <w:t>:</w:t>
            </w:r>
          </w:p>
        </w:tc>
        <w:tc>
          <w:tcPr>
            <w:tcW w:w="3783" w:type="dxa"/>
            <w:tcBorders>
              <w:top w:val="single" w:sz="4" w:space="0" w:color="auto"/>
              <w:left w:val="single" w:sz="4" w:space="0" w:color="auto"/>
              <w:bottom w:val="single" w:sz="4" w:space="0" w:color="auto"/>
              <w:right w:val="single" w:sz="4" w:space="0" w:color="auto"/>
            </w:tcBorders>
            <w:hideMark/>
          </w:tcPr>
          <w:p w14:paraId="7A309C83" w14:textId="77777777" w:rsidR="00226ADD" w:rsidRDefault="00226ADD" w:rsidP="00226ADD">
            <w:pPr>
              <w:spacing w:before="120" w:after="120"/>
              <w:jc w:val="both"/>
              <w:rPr>
                <w:rFonts w:ascii="Calibri" w:hAnsi="Calibri" w:cs="Arial"/>
                <w:b/>
              </w:rPr>
            </w:pPr>
            <w:r>
              <w:rPr>
                <w:rFonts w:ascii="Calibri" w:hAnsi="Calibri" w:cs="Arial"/>
                <w:b/>
              </w:rPr>
              <w:t>Guillermo Hidalgo Teatino</w:t>
            </w:r>
          </w:p>
        </w:tc>
        <w:tc>
          <w:tcPr>
            <w:tcW w:w="2615" w:type="dxa"/>
            <w:tcBorders>
              <w:top w:val="single" w:sz="4" w:space="0" w:color="auto"/>
              <w:left w:val="single" w:sz="4" w:space="0" w:color="auto"/>
              <w:bottom w:val="single" w:sz="4" w:space="0" w:color="auto"/>
              <w:right w:val="single" w:sz="4" w:space="0" w:color="auto"/>
            </w:tcBorders>
            <w:shd w:val="clear" w:color="auto" w:fill="D9D9D9"/>
            <w:hideMark/>
          </w:tcPr>
          <w:p w14:paraId="35F14B2C" w14:textId="77777777" w:rsidR="00226ADD" w:rsidRDefault="00226ADD" w:rsidP="00226ADD">
            <w:pPr>
              <w:spacing w:before="120" w:after="120"/>
              <w:jc w:val="both"/>
              <w:rPr>
                <w:rFonts w:ascii="Calibri" w:hAnsi="Calibri" w:cs="Arial"/>
                <w:b/>
              </w:rPr>
            </w:pPr>
            <w:proofErr w:type="spellStart"/>
            <w:r>
              <w:rPr>
                <w:rFonts w:ascii="Calibri" w:hAnsi="Calibri" w:cs="Arial"/>
                <w:b/>
              </w:rPr>
              <w:t>Student</w:t>
            </w:r>
            <w:proofErr w:type="spellEnd"/>
            <w:r>
              <w:rPr>
                <w:rFonts w:ascii="Calibri" w:hAnsi="Calibri" w:cs="Arial"/>
                <w:b/>
              </w:rPr>
              <w:t xml:space="preserve"> P </w:t>
            </w:r>
            <w:proofErr w:type="spellStart"/>
            <w:r>
              <w:rPr>
                <w:rFonts w:ascii="Calibri" w:hAnsi="Calibri" w:cs="Arial"/>
                <w:b/>
              </w:rPr>
              <w:t>number</w:t>
            </w:r>
            <w:proofErr w:type="spellEnd"/>
            <w:r>
              <w:rPr>
                <w:rFonts w:ascii="Calibri" w:hAnsi="Calibri" w:cs="Arial"/>
                <w:b/>
              </w:rPr>
              <w:t>:</w:t>
            </w:r>
          </w:p>
        </w:tc>
        <w:tc>
          <w:tcPr>
            <w:tcW w:w="2112" w:type="dxa"/>
            <w:tcBorders>
              <w:top w:val="single" w:sz="4" w:space="0" w:color="auto"/>
              <w:left w:val="single" w:sz="4" w:space="0" w:color="auto"/>
              <w:bottom w:val="single" w:sz="4" w:space="0" w:color="auto"/>
              <w:right w:val="single" w:sz="4" w:space="0" w:color="auto"/>
            </w:tcBorders>
          </w:tcPr>
          <w:p w14:paraId="04DD9AF3" w14:textId="77777777" w:rsidR="00226ADD" w:rsidRDefault="00226ADD" w:rsidP="00226ADD">
            <w:pPr>
              <w:spacing w:before="120" w:after="120"/>
              <w:jc w:val="both"/>
              <w:rPr>
                <w:rFonts w:ascii="Calibri" w:hAnsi="Calibri" w:cs="Arial"/>
                <w:b/>
              </w:rPr>
            </w:pPr>
            <w:r>
              <w:rPr>
                <w:rFonts w:ascii="Calibri" w:hAnsi="Calibri" w:cs="Arial"/>
                <w:b/>
              </w:rPr>
              <w:t>1704554</w:t>
            </w:r>
          </w:p>
        </w:tc>
      </w:tr>
      <w:tr w:rsidR="00226ADD" w:rsidRPr="0013373F" w14:paraId="07E0E837" w14:textId="77777777" w:rsidTr="00226ADD">
        <w:tc>
          <w:tcPr>
            <w:tcW w:w="2095" w:type="dxa"/>
            <w:tcBorders>
              <w:top w:val="single" w:sz="4" w:space="0" w:color="auto"/>
              <w:left w:val="single" w:sz="4" w:space="0" w:color="auto"/>
              <w:bottom w:val="single" w:sz="4" w:space="0" w:color="auto"/>
              <w:right w:val="single" w:sz="4" w:space="0" w:color="auto"/>
            </w:tcBorders>
            <w:shd w:val="pct15" w:color="auto" w:fill="auto"/>
            <w:hideMark/>
          </w:tcPr>
          <w:p w14:paraId="178C6179" w14:textId="77777777" w:rsidR="00226ADD" w:rsidRDefault="00226ADD" w:rsidP="00226ADD">
            <w:pPr>
              <w:spacing w:before="120" w:after="120"/>
              <w:jc w:val="both"/>
              <w:rPr>
                <w:rFonts w:ascii="Calibri" w:hAnsi="Calibri" w:cs="Arial"/>
                <w:b/>
              </w:rPr>
            </w:pPr>
            <w:proofErr w:type="spellStart"/>
            <w:r>
              <w:rPr>
                <w:rFonts w:ascii="Calibri" w:hAnsi="Calibri" w:cs="Arial"/>
                <w:b/>
              </w:rPr>
              <w:t>Programme</w:t>
            </w:r>
            <w:proofErr w:type="spellEnd"/>
            <w:r>
              <w:rPr>
                <w:rFonts w:ascii="Calibri" w:hAnsi="Calibri" w:cs="Arial"/>
                <w:b/>
              </w:rPr>
              <w:t>: *</w:t>
            </w:r>
          </w:p>
        </w:tc>
        <w:tc>
          <w:tcPr>
            <w:tcW w:w="8510" w:type="dxa"/>
            <w:gridSpan w:val="3"/>
            <w:tcBorders>
              <w:top w:val="single" w:sz="4" w:space="0" w:color="auto"/>
              <w:left w:val="single" w:sz="4" w:space="0" w:color="auto"/>
              <w:bottom w:val="single" w:sz="4" w:space="0" w:color="auto"/>
              <w:right w:val="single" w:sz="4" w:space="0" w:color="auto"/>
            </w:tcBorders>
            <w:hideMark/>
          </w:tcPr>
          <w:p w14:paraId="7F840C83" w14:textId="77777777" w:rsidR="00226ADD" w:rsidRPr="00226ADD" w:rsidRDefault="00226ADD" w:rsidP="00226ADD">
            <w:pPr>
              <w:spacing w:before="120" w:after="120"/>
              <w:jc w:val="both"/>
              <w:rPr>
                <w:rFonts w:ascii="Calibri" w:hAnsi="Calibri" w:cs="Arial"/>
                <w:b/>
                <w:lang w:val="en-GB"/>
              </w:rPr>
            </w:pPr>
            <w:r w:rsidRPr="00226ADD">
              <w:rPr>
                <w:rFonts w:ascii="Calibri" w:hAnsi="Calibri" w:cs="Arial"/>
                <w:b/>
                <w:lang w:val="en-GB"/>
              </w:rPr>
              <w:t>Secondary Post Graduate Certificate in Education</w:t>
            </w:r>
          </w:p>
        </w:tc>
      </w:tr>
      <w:tr w:rsidR="00226ADD" w14:paraId="01979042" w14:textId="77777777" w:rsidTr="00226ADD">
        <w:tc>
          <w:tcPr>
            <w:tcW w:w="2095" w:type="dxa"/>
            <w:tcBorders>
              <w:top w:val="single" w:sz="4" w:space="0" w:color="auto"/>
              <w:left w:val="single" w:sz="4" w:space="0" w:color="auto"/>
              <w:bottom w:val="single" w:sz="4" w:space="0" w:color="auto"/>
              <w:right w:val="single" w:sz="4" w:space="0" w:color="auto"/>
            </w:tcBorders>
            <w:shd w:val="pct15" w:color="auto" w:fill="auto"/>
            <w:hideMark/>
          </w:tcPr>
          <w:p w14:paraId="5A394BBD" w14:textId="77777777" w:rsidR="00226ADD" w:rsidRDefault="00226ADD" w:rsidP="00226ADD">
            <w:pPr>
              <w:spacing w:before="120" w:after="120"/>
              <w:jc w:val="both"/>
              <w:rPr>
                <w:rFonts w:ascii="Calibri" w:hAnsi="Calibri" w:cs="Arial"/>
                <w:b/>
              </w:rPr>
            </w:pPr>
            <w:r>
              <w:rPr>
                <w:rFonts w:ascii="Calibri" w:hAnsi="Calibri" w:cs="Arial"/>
                <w:b/>
              </w:rPr>
              <w:t>Module: *</w:t>
            </w:r>
          </w:p>
        </w:tc>
        <w:tc>
          <w:tcPr>
            <w:tcW w:w="3783" w:type="dxa"/>
            <w:tcBorders>
              <w:top w:val="single" w:sz="4" w:space="0" w:color="auto"/>
              <w:left w:val="single" w:sz="4" w:space="0" w:color="auto"/>
              <w:bottom w:val="single" w:sz="4" w:space="0" w:color="auto"/>
              <w:right w:val="single" w:sz="4" w:space="0" w:color="auto"/>
            </w:tcBorders>
            <w:hideMark/>
          </w:tcPr>
          <w:p w14:paraId="631B6F9E" w14:textId="77777777" w:rsidR="00226ADD" w:rsidRDefault="00226ADD" w:rsidP="00226ADD">
            <w:pPr>
              <w:spacing w:before="120" w:after="120"/>
              <w:rPr>
                <w:rFonts w:ascii="Calibri" w:hAnsi="Calibri" w:cs="Arial"/>
                <w:b/>
              </w:rPr>
            </w:pPr>
            <w:proofErr w:type="spellStart"/>
            <w:r>
              <w:rPr>
                <w:rFonts w:ascii="Arial" w:hAnsi="Arial" w:cs="Arial"/>
                <w:b/>
                <w:szCs w:val="32"/>
              </w:rPr>
              <w:t>Curriculum</w:t>
            </w:r>
            <w:proofErr w:type="spellEnd"/>
            <w:r>
              <w:rPr>
                <w:rFonts w:ascii="Arial" w:hAnsi="Arial" w:cs="Arial"/>
                <w:b/>
                <w:szCs w:val="32"/>
              </w:rPr>
              <w:t xml:space="preserve"> </w:t>
            </w:r>
            <w:proofErr w:type="spellStart"/>
            <w:r>
              <w:rPr>
                <w:rFonts w:ascii="Arial" w:hAnsi="Arial" w:cs="Arial"/>
                <w:b/>
                <w:szCs w:val="32"/>
              </w:rPr>
              <w:t>Development</w:t>
            </w:r>
            <w:proofErr w:type="spellEnd"/>
            <w:r>
              <w:rPr>
                <w:rFonts w:ascii="Arial" w:hAnsi="Arial" w:cs="Arial"/>
                <w:b/>
                <w:szCs w:val="32"/>
              </w:rPr>
              <w:t xml:space="preserve"> and </w:t>
            </w:r>
            <w:proofErr w:type="spellStart"/>
            <w:r>
              <w:rPr>
                <w:rFonts w:ascii="Arial" w:hAnsi="Arial" w:cs="Arial"/>
                <w:b/>
                <w:szCs w:val="32"/>
              </w:rPr>
              <w:t>Enhancement</w:t>
            </w:r>
            <w:proofErr w:type="spellEnd"/>
          </w:p>
        </w:tc>
        <w:tc>
          <w:tcPr>
            <w:tcW w:w="2615" w:type="dxa"/>
            <w:tcBorders>
              <w:top w:val="single" w:sz="4" w:space="0" w:color="auto"/>
              <w:left w:val="single" w:sz="4" w:space="0" w:color="auto"/>
              <w:bottom w:val="single" w:sz="4" w:space="0" w:color="auto"/>
              <w:right w:val="single" w:sz="4" w:space="0" w:color="auto"/>
            </w:tcBorders>
            <w:shd w:val="clear" w:color="auto" w:fill="D9D9D9"/>
            <w:hideMark/>
          </w:tcPr>
          <w:p w14:paraId="2E95F80F" w14:textId="77777777" w:rsidR="00226ADD" w:rsidRDefault="00226ADD" w:rsidP="00226ADD">
            <w:pPr>
              <w:spacing w:before="120" w:after="120"/>
              <w:jc w:val="both"/>
              <w:rPr>
                <w:rFonts w:ascii="Calibri" w:hAnsi="Calibri" w:cs="Arial"/>
                <w:b/>
              </w:rPr>
            </w:pPr>
            <w:r>
              <w:rPr>
                <w:rFonts w:ascii="Calibri" w:hAnsi="Calibri" w:cs="Arial"/>
                <w:b/>
              </w:rPr>
              <w:t xml:space="preserve">Module </w:t>
            </w:r>
            <w:proofErr w:type="spellStart"/>
            <w:r>
              <w:rPr>
                <w:rFonts w:ascii="Calibri" w:hAnsi="Calibri" w:cs="Arial"/>
                <w:b/>
              </w:rPr>
              <w:t>Level</w:t>
            </w:r>
            <w:proofErr w:type="spellEnd"/>
            <w:r>
              <w:rPr>
                <w:rFonts w:ascii="Calibri" w:hAnsi="Calibri" w:cs="Arial"/>
                <w:b/>
              </w:rPr>
              <w:t xml:space="preserve"> (6 </w:t>
            </w:r>
            <w:proofErr w:type="spellStart"/>
            <w:r>
              <w:rPr>
                <w:rFonts w:ascii="Calibri" w:hAnsi="Calibri" w:cs="Arial"/>
                <w:b/>
              </w:rPr>
              <w:t>or</w:t>
            </w:r>
            <w:proofErr w:type="spellEnd"/>
            <w:r>
              <w:rPr>
                <w:rFonts w:ascii="Calibri" w:hAnsi="Calibri" w:cs="Arial"/>
                <w:b/>
              </w:rPr>
              <w:t xml:space="preserve"> 7): </w:t>
            </w:r>
          </w:p>
        </w:tc>
        <w:tc>
          <w:tcPr>
            <w:tcW w:w="2112" w:type="dxa"/>
            <w:tcBorders>
              <w:top w:val="single" w:sz="4" w:space="0" w:color="auto"/>
              <w:left w:val="single" w:sz="4" w:space="0" w:color="auto"/>
              <w:bottom w:val="single" w:sz="4" w:space="0" w:color="auto"/>
              <w:right w:val="single" w:sz="4" w:space="0" w:color="auto"/>
            </w:tcBorders>
            <w:hideMark/>
          </w:tcPr>
          <w:p w14:paraId="4A5A345C" w14:textId="77777777" w:rsidR="00226ADD" w:rsidRDefault="00226ADD" w:rsidP="00226ADD">
            <w:pPr>
              <w:spacing w:before="120" w:after="120"/>
              <w:jc w:val="both"/>
              <w:rPr>
                <w:rFonts w:ascii="Calibri" w:hAnsi="Calibri" w:cs="Arial"/>
                <w:b/>
              </w:rPr>
            </w:pPr>
            <w:proofErr w:type="spellStart"/>
            <w:r>
              <w:rPr>
                <w:rFonts w:ascii="Calibri" w:hAnsi="Calibri" w:cs="Arial"/>
                <w:b/>
              </w:rPr>
              <w:t>Level</w:t>
            </w:r>
            <w:proofErr w:type="spellEnd"/>
            <w:r>
              <w:rPr>
                <w:rFonts w:ascii="Calibri" w:hAnsi="Calibri" w:cs="Arial"/>
                <w:b/>
              </w:rPr>
              <w:t xml:space="preserve"> 7</w:t>
            </w:r>
          </w:p>
        </w:tc>
      </w:tr>
      <w:tr w:rsidR="00226ADD" w14:paraId="5033623E" w14:textId="77777777" w:rsidTr="00226ADD">
        <w:tc>
          <w:tcPr>
            <w:tcW w:w="2095" w:type="dxa"/>
            <w:tcBorders>
              <w:top w:val="single" w:sz="4" w:space="0" w:color="auto"/>
              <w:left w:val="single" w:sz="4" w:space="0" w:color="auto"/>
              <w:bottom w:val="single" w:sz="4" w:space="0" w:color="auto"/>
              <w:right w:val="single" w:sz="4" w:space="0" w:color="auto"/>
            </w:tcBorders>
            <w:shd w:val="pct15" w:color="auto" w:fill="auto"/>
            <w:hideMark/>
          </w:tcPr>
          <w:p w14:paraId="2E85D77E" w14:textId="77777777" w:rsidR="00226ADD" w:rsidRDefault="00226ADD" w:rsidP="00226ADD">
            <w:pPr>
              <w:spacing w:before="120" w:after="120"/>
              <w:jc w:val="both"/>
              <w:rPr>
                <w:rFonts w:ascii="Calibri" w:hAnsi="Calibri" w:cs="Arial"/>
                <w:b/>
              </w:rPr>
            </w:pPr>
            <w:r>
              <w:rPr>
                <w:rFonts w:ascii="Calibri" w:hAnsi="Calibri" w:cs="Arial"/>
                <w:b/>
              </w:rPr>
              <w:t xml:space="preserve">Module </w:t>
            </w:r>
            <w:proofErr w:type="spellStart"/>
            <w:r>
              <w:rPr>
                <w:rFonts w:ascii="Calibri" w:hAnsi="Calibri" w:cs="Arial"/>
                <w:b/>
              </w:rPr>
              <w:t>code</w:t>
            </w:r>
            <w:proofErr w:type="spellEnd"/>
            <w:r>
              <w:rPr>
                <w:rFonts w:ascii="Calibri" w:hAnsi="Calibri" w:cs="Arial"/>
                <w:b/>
              </w:rPr>
              <w:t>: *</w:t>
            </w:r>
          </w:p>
        </w:tc>
        <w:tc>
          <w:tcPr>
            <w:tcW w:w="3783" w:type="dxa"/>
            <w:tcBorders>
              <w:top w:val="single" w:sz="4" w:space="0" w:color="auto"/>
              <w:left w:val="single" w:sz="4" w:space="0" w:color="auto"/>
              <w:bottom w:val="single" w:sz="4" w:space="0" w:color="auto"/>
              <w:right w:val="single" w:sz="4" w:space="0" w:color="auto"/>
            </w:tcBorders>
            <w:hideMark/>
          </w:tcPr>
          <w:p w14:paraId="5FA8DA5C" w14:textId="77777777" w:rsidR="00226ADD" w:rsidRDefault="00226ADD" w:rsidP="00226ADD">
            <w:pPr>
              <w:spacing w:before="120" w:after="120"/>
              <w:jc w:val="both"/>
              <w:rPr>
                <w:rFonts w:ascii="Calibri" w:hAnsi="Calibri" w:cs="Arial"/>
                <w:b/>
              </w:rPr>
            </w:pPr>
            <w:r>
              <w:rPr>
                <w:rFonts w:ascii="Calibri" w:hAnsi="Calibri" w:cs="Arial"/>
                <w:b/>
              </w:rPr>
              <w:t>ECSP7002</w:t>
            </w:r>
          </w:p>
        </w:tc>
        <w:tc>
          <w:tcPr>
            <w:tcW w:w="2615" w:type="dxa"/>
            <w:tcBorders>
              <w:top w:val="single" w:sz="4" w:space="0" w:color="auto"/>
              <w:left w:val="single" w:sz="4" w:space="0" w:color="auto"/>
              <w:bottom w:val="single" w:sz="4" w:space="0" w:color="auto"/>
              <w:right w:val="single" w:sz="4" w:space="0" w:color="auto"/>
            </w:tcBorders>
            <w:shd w:val="clear" w:color="auto" w:fill="D9D9D9"/>
            <w:hideMark/>
          </w:tcPr>
          <w:p w14:paraId="6BCDDBBD" w14:textId="77777777" w:rsidR="00226ADD" w:rsidRDefault="00226ADD" w:rsidP="00226ADD">
            <w:pPr>
              <w:pStyle w:val="Ttulo2"/>
              <w:rPr>
                <w:rFonts w:ascii="Calibri" w:hAnsi="Calibri" w:cs="Arial"/>
                <w:sz w:val="22"/>
                <w:szCs w:val="22"/>
                <w:lang w:eastAsia="en-US"/>
              </w:rPr>
            </w:pPr>
            <w:r>
              <w:rPr>
                <w:rFonts w:ascii="Calibri" w:hAnsi="Calibri" w:cs="Arial"/>
                <w:sz w:val="22"/>
                <w:szCs w:val="22"/>
                <w:lang w:eastAsia="en-US"/>
              </w:rPr>
              <w:t xml:space="preserve">Contribution to Overall </w:t>
            </w:r>
          </w:p>
          <w:p w14:paraId="5373E1C9" w14:textId="77777777" w:rsidR="00226ADD" w:rsidRPr="00226ADD" w:rsidRDefault="00226ADD" w:rsidP="00226ADD">
            <w:pPr>
              <w:rPr>
                <w:rFonts w:ascii="Calibri" w:hAnsi="Calibri" w:cs="Arial"/>
                <w:b/>
                <w:lang w:val="en-GB"/>
              </w:rPr>
            </w:pPr>
            <w:r w:rsidRPr="00226ADD">
              <w:rPr>
                <w:rFonts w:ascii="Calibri" w:hAnsi="Calibri" w:cs="Arial"/>
                <w:b/>
                <w:lang w:val="en-GB"/>
              </w:rPr>
              <w:t>Module Assessment (%): *</w:t>
            </w:r>
          </w:p>
        </w:tc>
        <w:tc>
          <w:tcPr>
            <w:tcW w:w="2112" w:type="dxa"/>
            <w:tcBorders>
              <w:top w:val="single" w:sz="4" w:space="0" w:color="auto"/>
              <w:left w:val="single" w:sz="4" w:space="0" w:color="auto"/>
              <w:bottom w:val="single" w:sz="4" w:space="0" w:color="auto"/>
              <w:right w:val="single" w:sz="4" w:space="0" w:color="auto"/>
            </w:tcBorders>
            <w:hideMark/>
          </w:tcPr>
          <w:p w14:paraId="1FA9CD3D" w14:textId="77777777" w:rsidR="00226ADD" w:rsidRDefault="00226ADD" w:rsidP="00226ADD">
            <w:pPr>
              <w:spacing w:before="120" w:after="120"/>
              <w:jc w:val="both"/>
              <w:rPr>
                <w:rFonts w:ascii="Calibri" w:hAnsi="Calibri" w:cs="Arial"/>
                <w:b/>
              </w:rPr>
            </w:pPr>
            <w:r>
              <w:rPr>
                <w:rFonts w:ascii="Calibri" w:hAnsi="Calibri" w:cs="Arial"/>
                <w:b/>
              </w:rPr>
              <w:t>100</w:t>
            </w:r>
          </w:p>
        </w:tc>
      </w:tr>
      <w:tr w:rsidR="00226ADD" w14:paraId="1F93C670" w14:textId="77777777" w:rsidTr="00226ADD">
        <w:tc>
          <w:tcPr>
            <w:tcW w:w="2095" w:type="dxa"/>
            <w:tcBorders>
              <w:top w:val="single" w:sz="4" w:space="0" w:color="auto"/>
              <w:left w:val="single" w:sz="4" w:space="0" w:color="auto"/>
              <w:bottom w:val="single" w:sz="4" w:space="0" w:color="auto"/>
              <w:right w:val="single" w:sz="4" w:space="0" w:color="auto"/>
            </w:tcBorders>
            <w:shd w:val="pct15" w:color="auto" w:fill="auto"/>
            <w:hideMark/>
          </w:tcPr>
          <w:p w14:paraId="5E4CD07E" w14:textId="77777777" w:rsidR="00226ADD" w:rsidRDefault="00226ADD" w:rsidP="00226ADD">
            <w:pPr>
              <w:spacing w:before="120" w:after="120"/>
              <w:jc w:val="both"/>
              <w:rPr>
                <w:rFonts w:ascii="Calibri" w:hAnsi="Calibri" w:cs="Arial"/>
                <w:b/>
              </w:rPr>
            </w:pPr>
            <w:r>
              <w:rPr>
                <w:rFonts w:ascii="Calibri" w:hAnsi="Calibri" w:cs="Arial"/>
                <w:b/>
              </w:rPr>
              <w:t>Module Lead:*</w:t>
            </w:r>
          </w:p>
        </w:tc>
        <w:tc>
          <w:tcPr>
            <w:tcW w:w="8510" w:type="dxa"/>
            <w:gridSpan w:val="3"/>
            <w:tcBorders>
              <w:top w:val="single" w:sz="4" w:space="0" w:color="auto"/>
              <w:left w:val="single" w:sz="4" w:space="0" w:color="auto"/>
              <w:bottom w:val="single" w:sz="4" w:space="0" w:color="auto"/>
              <w:right w:val="single" w:sz="4" w:space="0" w:color="auto"/>
            </w:tcBorders>
            <w:shd w:val="clear" w:color="auto" w:fill="FFFFFF" w:themeFill="background1"/>
            <w:hideMark/>
          </w:tcPr>
          <w:p w14:paraId="43E76829" w14:textId="77777777" w:rsidR="00226ADD" w:rsidRDefault="00226ADD" w:rsidP="00226ADD">
            <w:pPr>
              <w:spacing w:before="120" w:after="120"/>
              <w:jc w:val="both"/>
              <w:rPr>
                <w:rFonts w:ascii="Calibri" w:hAnsi="Calibri" w:cs="Arial"/>
                <w:b/>
              </w:rPr>
            </w:pPr>
            <w:proofErr w:type="spellStart"/>
            <w:r>
              <w:rPr>
                <w:rFonts w:ascii="Calibri" w:hAnsi="Calibri" w:cs="Arial"/>
                <w:b/>
              </w:rPr>
              <w:t>Jan</w:t>
            </w:r>
            <w:proofErr w:type="spellEnd"/>
            <w:r>
              <w:rPr>
                <w:rFonts w:ascii="Calibri" w:hAnsi="Calibri" w:cs="Arial"/>
                <w:b/>
              </w:rPr>
              <w:t xml:space="preserve"> Barnes</w:t>
            </w:r>
          </w:p>
        </w:tc>
      </w:tr>
      <w:tr w:rsidR="00226ADD" w14:paraId="50C14DAB" w14:textId="77777777" w:rsidTr="00226ADD">
        <w:tc>
          <w:tcPr>
            <w:tcW w:w="2095" w:type="dxa"/>
            <w:tcBorders>
              <w:top w:val="single" w:sz="4" w:space="0" w:color="auto"/>
              <w:left w:val="single" w:sz="4" w:space="0" w:color="auto"/>
              <w:bottom w:val="single" w:sz="4" w:space="0" w:color="auto"/>
              <w:right w:val="single" w:sz="4" w:space="0" w:color="auto"/>
            </w:tcBorders>
            <w:shd w:val="pct15" w:color="auto" w:fill="auto"/>
            <w:hideMark/>
          </w:tcPr>
          <w:p w14:paraId="03306C7D" w14:textId="77777777" w:rsidR="00226ADD" w:rsidRDefault="00226ADD" w:rsidP="00226ADD">
            <w:pPr>
              <w:spacing w:before="120" w:after="120"/>
              <w:jc w:val="both"/>
              <w:rPr>
                <w:rFonts w:ascii="Calibri" w:hAnsi="Calibri" w:cs="Arial"/>
                <w:b/>
              </w:rPr>
            </w:pPr>
            <w:proofErr w:type="spellStart"/>
            <w:r>
              <w:rPr>
                <w:rFonts w:ascii="Calibri" w:hAnsi="Calibri" w:cs="Arial"/>
                <w:b/>
              </w:rPr>
              <w:t>Assignment</w:t>
            </w:r>
            <w:proofErr w:type="spellEnd"/>
            <w:r>
              <w:rPr>
                <w:rFonts w:ascii="Calibri" w:hAnsi="Calibri" w:cs="Arial"/>
                <w:b/>
              </w:rPr>
              <w:t xml:space="preserve"> </w:t>
            </w:r>
            <w:proofErr w:type="spellStart"/>
            <w:r>
              <w:rPr>
                <w:rFonts w:ascii="Calibri" w:hAnsi="Calibri" w:cs="Arial"/>
                <w:b/>
              </w:rPr>
              <w:t>Title</w:t>
            </w:r>
            <w:proofErr w:type="spellEnd"/>
            <w:r>
              <w:rPr>
                <w:rFonts w:ascii="Calibri" w:hAnsi="Calibri" w:cs="Arial"/>
                <w:b/>
              </w:rPr>
              <w:t>:*</w:t>
            </w:r>
          </w:p>
        </w:tc>
        <w:tc>
          <w:tcPr>
            <w:tcW w:w="3783" w:type="dxa"/>
            <w:tcBorders>
              <w:top w:val="single" w:sz="4" w:space="0" w:color="auto"/>
              <w:left w:val="single" w:sz="4" w:space="0" w:color="auto"/>
              <w:bottom w:val="single" w:sz="4" w:space="0" w:color="auto"/>
              <w:right w:val="single" w:sz="4" w:space="0" w:color="auto"/>
            </w:tcBorders>
            <w:hideMark/>
          </w:tcPr>
          <w:p w14:paraId="73BEBAEB" w14:textId="77777777" w:rsidR="00226ADD" w:rsidRPr="00226ADD" w:rsidRDefault="00226ADD" w:rsidP="00226ADD">
            <w:pPr>
              <w:spacing w:before="120" w:after="120"/>
              <w:rPr>
                <w:rFonts w:ascii="Calibri" w:hAnsi="Calibri" w:cs="Arial"/>
                <w:b/>
                <w:lang w:val="en-GB"/>
              </w:rPr>
            </w:pPr>
            <w:r w:rsidRPr="00226ADD">
              <w:rPr>
                <w:rFonts w:ascii="Arial" w:hAnsi="Arial" w:cs="Arial"/>
                <w:b/>
                <w:szCs w:val="32"/>
                <w:lang w:val="en-GB"/>
              </w:rPr>
              <w:t>Reflections on Teaching and Learning</w:t>
            </w:r>
          </w:p>
        </w:tc>
        <w:tc>
          <w:tcPr>
            <w:tcW w:w="2615" w:type="dxa"/>
            <w:tcBorders>
              <w:top w:val="single" w:sz="4" w:space="0" w:color="auto"/>
              <w:left w:val="single" w:sz="4" w:space="0" w:color="auto"/>
              <w:bottom w:val="single" w:sz="4" w:space="0" w:color="auto"/>
              <w:right w:val="single" w:sz="4" w:space="0" w:color="auto"/>
            </w:tcBorders>
            <w:shd w:val="pct15" w:color="auto" w:fill="auto"/>
            <w:hideMark/>
          </w:tcPr>
          <w:p w14:paraId="7715BC76" w14:textId="77777777" w:rsidR="00226ADD" w:rsidRPr="00226ADD" w:rsidRDefault="00226ADD" w:rsidP="00226ADD">
            <w:pPr>
              <w:spacing w:before="120" w:after="120"/>
              <w:jc w:val="both"/>
              <w:rPr>
                <w:rFonts w:ascii="Calibri" w:hAnsi="Calibri" w:cs="Arial"/>
                <w:b/>
                <w:lang w:val="en-GB"/>
              </w:rPr>
            </w:pPr>
            <w:r w:rsidRPr="00226ADD">
              <w:rPr>
                <w:rFonts w:ascii="Calibri" w:hAnsi="Calibri" w:cs="Arial"/>
                <w:b/>
                <w:lang w:val="en-GB"/>
              </w:rPr>
              <w:t>Assignment No (x of x):</w:t>
            </w:r>
          </w:p>
        </w:tc>
        <w:tc>
          <w:tcPr>
            <w:tcW w:w="2112" w:type="dxa"/>
            <w:tcBorders>
              <w:top w:val="single" w:sz="4" w:space="0" w:color="auto"/>
              <w:left w:val="single" w:sz="4" w:space="0" w:color="auto"/>
              <w:bottom w:val="single" w:sz="4" w:space="0" w:color="auto"/>
              <w:right w:val="single" w:sz="4" w:space="0" w:color="auto"/>
            </w:tcBorders>
            <w:hideMark/>
          </w:tcPr>
          <w:p w14:paraId="17EBEBC9" w14:textId="77777777" w:rsidR="00226ADD" w:rsidRDefault="00226ADD" w:rsidP="00226ADD">
            <w:pPr>
              <w:spacing w:before="120" w:after="120"/>
              <w:jc w:val="both"/>
              <w:rPr>
                <w:rFonts w:ascii="Calibri" w:hAnsi="Calibri" w:cs="Arial"/>
                <w:b/>
              </w:rPr>
            </w:pPr>
            <w:r>
              <w:rPr>
                <w:rFonts w:ascii="Calibri" w:hAnsi="Calibri" w:cs="Arial"/>
                <w:b/>
              </w:rPr>
              <w:t>1</w:t>
            </w:r>
          </w:p>
        </w:tc>
      </w:tr>
      <w:tr w:rsidR="00226ADD" w14:paraId="3A14507A" w14:textId="77777777" w:rsidTr="00226ADD">
        <w:tc>
          <w:tcPr>
            <w:tcW w:w="2095" w:type="dxa"/>
            <w:tcBorders>
              <w:top w:val="single" w:sz="4" w:space="0" w:color="auto"/>
              <w:left w:val="single" w:sz="4" w:space="0" w:color="auto"/>
              <w:bottom w:val="single" w:sz="4" w:space="0" w:color="auto"/>
              <w:right w:val="single" w:sz="4" w:space="0" w:color="auto"/>
            </w:tcBorders>
            <w:shd w:val="pct15" w:color="auto" w:fill="auto"/>
            <w:hideMark/>
          </w:tcPr>
          <w:p w14:paraId="22CD762F" w14:textId="77777777" w:rsidR="00226ADD" w:rsidRDefault="00226ADD" w:rsidP="00226ADD">
            <w:pPr>
              <w:spacing w:before="120" w:after="120"/>
              <w:jc w:val="both"/>
              <w:rPr>
                <w:rFonts w:ascii="Calibri" w:hAnsi="Calibri" w:cs="Arial"/>
                <w:b/>
              </w:rPr>
            </w:pPr>
            <w:proofErr w:type="spellStart"/>
            <w:r>
              <w:rPr>
                <w:rFonts w:ascii="Calibri" w:hAnsi="Calibri" w:cs="Arial"/>
                <w:b/>
              </w:rPr>
              <w:t>Start</w:t>
            </w:r>
            <w:proofErr w:type="spellEnd"/>
            <w:r>
              <w:rPr>
                <w:rFonts w:ascii="Calibri" w:hAnsi="Calibri" w:cs="Arial"/>
                <w:b/>
              </w:rPr>
              <w:t xml:space="preserve"> date:*</w:t>
            </w:r>
          </w:p>
        </w:tc>
        <w:tc>
          <w:tcPr>
            <w:tcW w:w="3783" w:type="dxa"/>
            <w:tcBorders>
              <w:top w:val="single" w:sz="4" w:space="0" w:color="auto"/>
              <w:left w:val="single" w:sz="4" w:space="0" w:color="auto"/>
              <w:bottom w:val="single" w:sz="4" w:space="0" w:color="auto"/>
              <w:right w:val="single" w:sz="4" w:space="0" w:color="auto"/>
            </w:tcBorders>
          </w:tcPr>
          <w:p w14:paraId="3F3BB37A" w14:textId="77777777" w:rsidR="00226ADD" w:rsidRDefault="00226ADD" w:rsidP="00226ADD">
            <w:pPr>
              <w:spacing w:before="120" w:after="120"/>
              <w:jc w:val="both"/>
              <w:rPr>
                <w:rFonts w:ascii="Calibri" w:hAnsi="Calibri" w:cs="Arial"/>
                <w:b/>
              </w:rPr>
            </w:pPr>
          </w:p>
        </w:tc>
        <w:tc>
          <w:tcPr>
            <w:tcW w:w="2615" w:type="dxa"/>
            <w:tcBorders>
              <w:top w:val="single" w:sz="4" w:space="0" w:color="auto"/>
              <w:left w:val="single" w:sz="4" w:space="0" w:color="auto"/>
              <w:bottom w:val="single" w:sz="4" w:space="0" w:color="auto"/>
              <w:right w:val="single" w:sz="4" w:space="0" w:color="auto"/>
            </w:tcBorders>
            <w:shd w:val="pct15" w:color="auto" w:fill="auto"/>
            <w:hideMark/>
          </w:tcPr>
          <w:p w14:paraId="70613751" w14:textId="77777777" w:rsidR="00226ADD" w:rsidRDefault="00226ADD" w:rsidP="00226ADD">
            <w:pPr>
              <w:spacing w:before="120" w:after="120"/>
              <w:jc w:val="both"/>
              <w:rPr>
                <w:rFonts w:ascii="Calibri" w:hAnsi="Calibri" w:cs="Arial"/>
                <w:b/>
              </w:rPr>
            </w:pPr>
            <w:proofErr w:type="spellStart"/>
            <w:r>
              <w:rPr>
                <w:rFonts w:ascii="Calibri" w:hAnsi="Calibri" w:cs="Arial"/>
                <w:b/>
              </w:rPr>
              <w:t>Submission</w:t>
            </w:r>
            <w:proofErr w:type="spellEnd"/>
            <w:r>
              <w:rPr>
                <w:rFonts w:ascii="Calibri" w:hAnsi="Calibri" w:cs="Arial"/>
                <w:b/>
              </w:rPr>
              <w:t xml:space="preserve"> </w:t>
            </w:r>
            <w:proofErr w:type="spellStart"/>
            <w:r>
              <w:rPr>
                <w:rFonts w:ascii="Calibri" w:hAnsi="Calibri" w:cs="Arial"/>
                <w:b/>
              </w:rPr>
              <w:t>deadline</w:t>
            </w:r>
            <w:proofErr w:type="spellEnd"/>
            <w:r>
              <w:rPr>
                <w:rFonts w:ascii="Calibri" w:hAnsi="Calibri" w:cs="Arial"/>
                <w:b/>
              </w:rPr>
              <w:t>:*</w:t>
            </w:r>
          </w:p>
        </w:tc>
        <w:tc>
          <w:tcPr>
            <w:tcW w:w="2112" w:type="dxa"/>
            <w:tcBorders>
              <w:top w:val="single" w:sz="4" w:space="0" w:color="auto"/>
              <w:left w:val="single" w:sz="4" w:space="0" w:color="auto"/>
              <w:bottom w:val="single" w:sz="4" w:space="0" w:color="auto"/>
              <w:right w:val="single" w:sz="4" w:space="0" w:color="auto"/>
            </w:tcBorders>
            <w:hideMark/>
          </w:tcPr>
          <w:p w14:paraId="5C94231F" w14:textId="77777777" w:rsidR="00226ADD" w:rsidRDefault="00226ADD" w:rsidP="00226ADD">
            <w:pPr>
              <w:spacing w:before="120" w:after="120"/>
              <w:jc w:val="both"/>
              <w:rPr>
                <w:rFonts w:ascii="Calibri" w:hAnsi="Calibri" w:cs="Arial"/>
                <w:b/>
              </w:rPr>
            </w:pPr>
            <w:r>
              <w:rPr>
                <w:rFonts w:ascii="Calibri" w:hAnsi="Calibri" w:cs="Arial"/>
                <w:b/>
              </w:rPr>
              <w:t>14</w:t>
            </w:r>
            <w:r>
              <w:rPr>
                <w:rFonts w:ascii="Calibri" w:hAnsi="Calibri" w:cs="Arial"/>
                <w:b/>
                <w:vertAlign w:val="superscript"/>
              </w:rPr>
              <w:t>th</w:t>
            </w:r>
            <w:r>
              <w:rPr>
                <w:rFonts w:ascii="Calibri" w:hAnsi="Calibri" w:cs="Arial"/>
                <w:b/>
              </w:rPr>
              <w:t xml:space="preserve"> </w:t>
            </w:r>
            <w:proofErr w:type="spellStart"/>
            <w:r>
              <w:rPr>
                <w:rFonts w:ascii="Calibri" w:hAnsi="Calibri" w:cs="Arial"/>
                <w:b/>
              </w:rPr>
              <w:t>May</w:t>
            </w:r>
            <w:proofErr w:type="spellEnd"/>
            <w:r>
              <w:rPr>
                <w:rFonts w:ascii="Calibri" w:hAnsi="Calibri" w:cs="Arial"/>
                <w:b/>
              </w:rPr>
              <w:t xml:space="preserve"> 2018 –full </w:t>
            </w:r>
            <w:proofErr w:type="spellStart"/>
            <w:r>
              <w:rPr>
                <w:rFonts w:ascii="Calibri" w:hAnsi="Calibri" w:cs="Arial"/>
                <w:b/>
              </w:rPr>
              <w:t>submission</w:t>
            </w:r>
            <w:proofErr w:type="spellEnd"/>
          </w:p>
        </w:tc>
      </w:tr>
      <w:tr w:rsidR="00226ADD" w14:paraId="1B32E17C" w14:textId="77777777" w:rsidTr="00226ADD">
        <w:tc>
          <w:tcPr>
            <w:tcW w:w="2095" w:type="dxa"/>
            <w:tcBorders>
              <w:top w:val="single" w:sz="4" w:space="0" w:color="auto"/>
              <w:left w:val="single" w:sz="4" w:space="0" w:color="auto"/>
              <w:bottom w:val="single" w:sz="4" w:space="0" w:color="auto"/>
              <w:right w:val="single" w:sz="4" w:space="0" w:color="auto"/>
            </w:tcBorders>
            <w:shd w:val="pct15" w:color="auto" w:fill="auto"/>
            <w:hideMark/>
          </w:tcPr>
          <w:p w14:paraId="38602798" w14:textId="77777777" w:rsidR="00226ADD" w:rsidRPr="00226ADD" w:rsidRDefault="00226ADD" w:rsidP="00226ADD">
            <w:pPr>
              <w:spacing w:before="120" w:after="120"/>
              <w:jc w:val="both"/>
              <w:rPr>
                <w:rFonts w:ascii="Calibri" w:hAnsi="Calibri" w:cs="Arial"/>
                <w:b/>
                <w:lang w:val="en-GB"/>
              </w:rPr>
            </w:pPr>
            <w:r w:rsidRPr="00226ADD">
              <w:rPr>
                <w:rFonts w:ascii="Calibri" w:hAnsi="Calibri" w:cs="Arial"/>
                <w:b/>
                <w:lang w:val="en-GB"/>
              </w:rPr>
              <w:t>Return date of provisional marks &amp; written feedback:*</w:t>
            </w:r>
          </w:p>
        </w:tc>
        <w:tc>
          <w:tcPr>
            <w:tcW w:w="8510" w:type="dxa"/>
            <w:gridSpan w:val="3"/>
            <w:tcBorders>
              <w:top w:val="single" w:sz="4" w:space="0" w:color="auto"/>
              <w:left w:val="single" w:sz="4" w:space="0" w:color="auto"/>
              <w:bottom w:val="single" w:sz="4" w:space="0" w:color="auto"/>
              <w:right w:val="single" w:sz="4" w:space="0" w:color="auto"/>
            </w:tcBorders>
            <w:hideMark/>
          </w:tcPr>
          <w:p w14:paraId="5BDBD2CD" w14:textId="77777777" w:rsidR="00226ADD" w:rsidRDefault="00226ADD" w:rsidP="00226ADD">
            <w:pPr>
              <w:spacing w:before="120" w:after="120"/>
              <w:jc w:val="both"/>
              <w:rPr>
                <w:rFonts w:ascii="Calibri" w:hAnsi="Calibri" w:cs="Arial"/>
                <w:b/>
              </w:rPr>
            </w:pPr>
            <w:r>
              <w:rPr>
                <w:rFonts w:ascii="Calibri" w:hAnsi="Calibri" w:cs="Arial"/>
                <w:b/>
              </w:rPr>
              <w:t>11</w:t>
            </w:r>
            <w:r>
              <w:rPr>
                <w:rFonts w:ascii="Calibri" w:hAnsi="Calibri" w:cs="Arial"/>
                <w:b/>
                <w:vertAlign w:val="superscript"/>
              </w:rPr>
              <w:t>th</w:t>
            </w:r>
            <w:r>
              <w:rPr>
                <w:rFonts w:ascii="Calibri" w:hAnsi="Calibri" w:cs="Arial"/>
                <w:b/>
              </w:rPr>
              <w:t xml:space="preserve"> June 2018</w:t>
            </w:r>
          </w:p>
        </w:tc>
      </w:tr>
    </w:tbl>
    <w:p w14:paraId="67B73594" w14:textId="77777777" w:rsidR="00226ADD" w:rsidRPr="00226ADD" w:rsidRDefault="00226ADD" w:rsidP="00226ADD">
      <w:pPr>
        <w:jc w:val="center"/>
        <w:rPr>
          <w:b/>
          <w:i/>
          <w:sz w:val="16"/>
          <w:szCs w:val="16"/>
          <w:lang w:val="en-GB"/>
        </w:rPr>
      </w:pPr>
      <w:r w:rsidRPr="00226ADD">
        <w:rPr>
          <w:b/>
          <w:i/>
          <w:sz w:val="16"/>
          <w:szCs w:val="16"/>
          <w:lang w:val="en-GB"/>
        </w:rPr>
        <w:t>Sections marked with * should be completed by module lead</w:t>
      </w:r>
    </w:p>
    <w:tbl>
      <w:tblPr>
        <w:tblpPr w:leftFromText="180" w:rightFromText="180" w:vertAnchor="text" w:horzAnchor="margin" w:tblpXSpec="center" w:tblpY="982"/>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810"/>
        <w:gridCol w:w="6525"/>
        <w:gridCol w:w="1135"/>
        <w:gridCol w:w="1135"/>
      </w:tblGrid>
      <w:tr w:rsidR="00226ADD" w:rsidRPr="0013373F" w14:paraId="3ABABC13" w14:textId="77777777" w:rsidTr="00226ADD">
        <w:trPr>
          <w:trHeight w:val="421"/>
        </w:trPr>
        <w:tc>
          <w:tcPr>
            <w:tcW w:w="1810" w:type="dxa"/>
            <w:tcBorders>
              <w:top w:val="single" w:sz="6" w:space="0" w:color="auto"/>
              <w:left w:val="single" w:sz="6" w:space="0" w:color="auto"/>
              <w:bottom w:val="single" w:sz="6" w:space="0" w:color="auto"/>
              <w:right w:val="single" w:sz="6" w:space="0" w:color="auto"/>
            </w:tcBorders>
            <w:shd w:val="clear" w:color="auto" w:fill="D9D9D9"/>
            <w:hideMark/>
          </w:tcPr>
          <w:p w14:paraId="68277977" w14:textId="77777777" w:rsidR="00226ADD" w:rsidRDefault="00226ADD" w:rsidP="00226ADD">
            <w:pPr>
              <w:rPr>
                <w:rFonts w:ascii="Calibri" w:hAnsi="Calibri" w:cs="Arial"/>
                <w:b/>
              </w:rPr>
            </w:pPr>
            <w:proofErr w:type="spellStart"/>
            <w:r>
              <w:rPr>
                <w:rFonts w:ascii="Calibri" w:hAnsi="Calibri" w:cs="Arial"/>
                <w:b/>
              </w:rPr>
              <w:t>Referencing</w:t>
            </w:r>
            <w:proofErr w:type="spellEnd"/>
            <w:r>
              <w:rPr>
                <w:rFonts w:ascii="Calibri" w:hAnsi="Calibri" w:cs="Arial"/>
                <w:b/>
              </w:rPr>
              <w:t>:</w:t>
            </w:r>
          </w:p>
        </w:tc>
        <w:tc>
          <w:tcPr>
            <w:tcW w:w="8795" w:type="dxa"/>
            <w:gridSpan w:val="3"/>
            <w:tcBorders>
              <w:top w:val="single" w:sz="6" w:space="0" w:color="auto"/>
              <w:left w:val="single" w:sz="6" w:space="0" w:color="auto"/>
              <w:bottom w:val="single" w:sz="6" w:space="0" w:color="auto"/>
              <w:right w:val="single" w:sz="6" w:space="0" w:color="auto"/>
            </w:tcBorders>
            <w:hideMark/>
          </w:tcPr>
          <w:p w14:paraId="4D6BC6E9" w14:textId="77777777" w:rsidR="00226ADD" w:rsidRDefault="00226ADD" w:rsidP="00226ADD">
            <w:pPr>
              <w:pStyle w:val="Textoindependiente2"/>
              <w:rPr>
                <w:rFonts w:ascii="Calibri" w:hAnsi="Calibri" w:cs="Arial"/>
                <w:sz w:val="18"/>
                <w:szCs w:val="18"/>
              </w:rPr>
            </w:pPr>
            <w:r>
              <w:rPr>
                <w:rFonts w:ascii="Calibri"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Pr>
                <w:rFonts w:ascii="Calibri" w:hAnsi="Calibri" w:cs="Arial"/>
                <w:sz w:val="18"/>
                <w:szCs w:val="18"/>
                <w:u w:val="single"/>
              </w:rPr>
              <w:t>title of book</w:t>
            </w:r>
            <w:r>
              <w:rPr>
                <w:rFonts w:ascii="Calibri" w:hAnsi="Calibri" w:cs="Arial"/>
                <w:sz w:val="18"/>
                <w:szCs w:val="18"/>
              </w:rPr>
              <w:t>, edition, publisher: place of publication).</w:t>
            </w:r>
          </w:p>
        </w:tc>
      </w:tr>
      <w:tr w:rsidR="00226ADD" w14:paraId="3151C26C" w14:textId="77777777" w:rsidTr="00226ADD">
        <w:trPr>
          <w:trHeight w:val="666"/>
        </w:trPr>
        <w:tc>
          <w:tcPr>
            <w:tcW w:w="1810" w:type="dxa"/>
            <w:tcBorders>
              <w:top w:val="single" w:sz="6" w:space="0" w:color="auto"/>
              <w:left w:val="single" w:sz="6" w:space="0" w:color="auto"/>
              <w:bottom w:val="single" w:sz="6" w:space="0" w:color="auto"/>
              <w:right w:val="single" w:sz="6" w:space="0" w:color="auto"/>
            </w:tcBorders>
            <w:shd w:val="clear" w:color="auto" w:fill="D9D9D9"/>
            <w:hideMark/>
          </w:tcPr>
          <w:p w14:paraId="28CE002B" w14:textId="77777777" w:rsidR="00226ADD" w:rsidRDefault="00226ADD" w:rsidP="00226ADD">
            <w:pPr>
              <w:rPr>
                <w:rFonts w:ascii="Calibri" w:hAnsi="Calibri" w:cs="Arial"/>
                <w:b/>
              </w:rPr>
            </w:pPr>
            <w:proofErr w:type="spellStart"/>
            <w:r>
              <w:rPr>
                <w:rFonts w:ascii="Calibri" w:hAnsi="Calibri" w:cs="Arial"/>
                <w:b/>
              </w:rPr>
              <w:t>Submission</w:t>
            </w:r>
            <w:proofErr w:type="spellEnd"/>
            <w:r>
              <w:rPr>
                <w:rFonts w:ascii="Calibri" w:hAnsi="Calibri" w:cs="Arial"/>
                <w:b/>
              </w:rPr>
              <w:t>:</w:t>
            </w:r>
          </w:p>
        </w:tc>
        <w:tc>
          <w:tcPr>
            <w:tcW w:w="6525" w:type="dxa"/>
            <w:tcBorders>
              <w:top w:val="single" w:sz="6" w:space="0" w:color="auto"/>
              <w:left w:val="single" w:sz="6" w:space="0" w:color="auto"/>
              <w:bottom w:val="single" w:sz="6" w:space="0" w:color="auto"/>
              <w:right w:val="single" w:sz="6" w:space="0" w:color="auto"/>
            </w:tcBorders>
            <w:hideMark/>
          </w:tcPr>
          <w:p w14:paraId="01E92E3E" w14:textId="77777777" w:rsidR="00226ADD" w:rsidRPr="00226ADD" w:rsidRDefault="00226ADD" w:rsidP="00226ADD">
            <w:pPr>
              <w:spacing w:before="120" w:after="120"/>
              <w:jc w:val="both"/>
              <w:rPr>
                <w:rFonts w:ascii="Calibri" w:hAnsi="Calibri" w:cs="Arial"/>
                <w:lang w:val="en-GB"/>
              </w:rPr>
            </w:pPr>
            <w:r w:rsidRPr="00226ADD">
              <w:rPr>
                <w:rFonts w:ascii="Calibri" w:hAnsi="Calibri" w:cs="Arial"/>
                <w:b/>
                <w:lang w:val="en-GB"/>
              </w:rPr>
              <w:t xml:space="preserve">All assignments must be submitted to </w:t>
            </w:r>
            <w:proofErr w:type="spellStart"/>
            <w:r w:rsidRPr="00226ADD">
              <w:rPr>
                <w:rFonts w:ascii="Calibri" w:hAnsi="Calibri" w:cs="Arial"/>
                <w:b/>
                <w:lang w:val="en-GB"/>
              </w:rPr>
              <w:t>Turnitin</w:t>
            </w:r>
            <w:proofErr w:type="spellEnd"/>
            <w:r w:rsidRPr="00226ADD">
              <w:rPr>
                <w:rFonts w:ascii="Calibri" w:hAnsi="Calibri" w:cs="Arial"/>
                <w:b/>
                <w:lang w:val="en-GB"/>
              </w:rPr>
              <w:t xml:space="preserve"> unless otherwise instructed by the Lecturer. </w:t>
            </w:r>
          </w:p>
          <w:p w14:paraId="699FB1F9" w14:textId="77777777" w:rsidR="00226ADD" w:rsidRPr="00226ADD" w:rsidRDefault="00226ADD" w:rsidP="00226ADD">
            <w:pPr>
              <w:spacing w:before="120" w:after="120"/>
              <w:jc w:val="both"/>
              <w:rPr>
                <w:rFonts w:ascii="Calibri" w:hAnsi="Calibri" w:cs="Arial"/>
                <w:sz w:val="18"/>
                <w:szCs w:val="18"/>
                <w:lang w:val="en-GB"/>
              </w:rPr>
            </w:pPr>
            <w:r w:rsidRPr="00226ADD">
              <w:rPr>
                <w:rFonts w:ascii="Calibri" w:hAnsi="Calibri" w:cs="Arial"/>
                <w:b/>
                <w:lang w:val="en-GB"/>
              </w:rPr>
              <w:t>Note</w:t>
            </w:r>
            <w:r w:rsidRPr="00226ADD">
              <w:rPr>
                <w:rFonts w:ascii="Calibri" w:hAnsi="Calibri" w:cs="Arial"/>
                <w:lang w:val="en-GB"/>
              </w:rPr>
              <w:t xml:space="preserve">: the </w:t>
            </w:r>
            <w:proofErr w:type="spellStart"/>
            <w:r w:rsidRPr="00226ADD">
              <w:rPr>
                <w:rFonts w:ascii="Calibri" w:hAnsi="Calibri" w:cs="Arial"/>
                <w:lang w:val="en-GB"/>
              </w:rPr>
              <w:t>Turnitin</w:t>
            </w:r>
            <w:proofErr w:type="spellEnd"/>
            <w:r w:rsidRPr="00226ADD">
              <w:rPr>
                <w:rFonts w:ascii="Calibri" w:hAnsi="Calibri" w:cs="Arial"/>
                <w:lang w:val="en-GB"/>
              </w:rPr>
              <w:t xml:space="preserve"> version is the primary submission and acts as a receipt for the student.  </w:t>
            </w:r>
            <w:r w:rsidRPr="00226ADD">
              <w:rPr>
                <w:rFonts w:ascii="Calibri" w:hAnsi="Calibri" w:cs="Arial"/>
                <w:b/>
                <w:lang w:val="en-GB"/>
              </w:rPr>
              <w:t xml:space="preserve">Late submission of the electronic version of the assignment will result in a late penalty.  </w:t>
            </w:r>
            <w:r w:rsidRPr="00226ADD">
              <w:rPr>
                <w:rFonts w:ascii="Calibri" w:hAnsi="Calibri" w:cs="Arial"/>
                <w:lang w:val="en-GB"/>
              </w:rPr>
              <w:t xml:space="preserve">Penalties for late submission: Up to one week late, maximum grade D.  Over one week </w:t>
            </w:r>
            <w:r w:rsidRPr="00226ADD">
              <w:rPr>
                <w:rFonts w:ascii="Calibri" w:hAnsi="Calibri" w:cs="Arial"/>
                <w:lang w:val="en-GB"/>
              </w:rPr>
              <w:lastRenderedPageBreak/>
              <w:t>late, Refer.  Only the Extenuating Circumstances Panel may grant an extension.</w:t>
            </w:r>
          </w:p>
        </w:tc>
        <w:tc>
          <w:tcPr>
            <w:tcW w:w="1135" w:type="dxa"/>
            <w:tcBorders>
              <w:top w:val="single" w:sz="6" w:space="0" w:color="auto"/>
              <w:left w:val="single" w:sz="6" w:space="0" w:color="auto"/>
              <w:bottom w:val="single" w:sz="6" w:space="0" w:color="auto"/>
              <w:right w:val="single" w:sz="6" w:space="0" w:color="auto"/>
            </w:tcBorders>
            <w:shd w:val="clear" w:color="auto" w:fill="D9D9D9"/>
            <w:hideMark/>
          </w:tcPr>
          <w:p w14:paraId="2E7B992B" w14:textId="77777777" w:rsidR="00226ADD" w:rsidRDefault="00226ADD" w:rsidP="00226ADD">
            <w:pPr>
              <w:rPr>
                <w:rFonts w:ascii="Calibri" w:hAnsi="Calibri" w:cs="Arial"/>
                <w:b/>
              </w:rPr>
            </w:pPr>
            <w:r w:rsidRPr="00226ADD">
              <w:rPr>
                <w:rFonts w:ascii="Calibri" w:hAnsi="Calibri" w:cs="Arial"/>
                <w:b/>
                <w:lang w:val="en-GB"/>
              </w:rPr>
              <w:lastRenderedPageBreak/>
              <w:br/>
            </w:r>
            <w:r>
              <w:rPr>
                <w:rFonts w:ascii="Calibri" w:hAnsi="Calibri" w:cs="Arial"/>
                <w:b/>
              </w:rPr>
              <w:t>Date:</w:t>
            </w:r>
          </w:p>
        </w:tc>
        <w:tc>
          <w:tcPr>
            <w:tcW w:w="1135" w:type="dxa"/>
            <w:tcBorders>
              <w:top w:val="single" w:sz="6" w:space="0" w:color="auto"/>
              <w:left w:val="single" w:sz="6" w:space="0" w:color="auto"/>
              <w:bottom w:val="single" w:sz="6" w:space="0" w:color="auto"/>
              <w:right w:val="single" w:sz="6" w:space="0" w:color="auto"/>
            </w:tcBorders>
          </w:tcPr>
          <w:p w14:paraId="56AFCCD4" w14:textId="77777777" w:rsidR="00226ADD" w:rsidRDefault="00226ADD" w:rsidP="00226ADD">
            <w:pPr>
              <w:rPr>
                <w:rFonts w:ascii="Calibri" w:hAnsi="Calibri" w:cs="Arial"/>
                <w:b/>
              </w:rPr>
            </w:pPr>
          </w:p>
        </w:tc>
      </w:tr>
    </w:tbl>
    <w:p w14:paraId="781D4085" w14:textId="77777777" w:rsidR="00226ADD" w:rsidRDefault="00226ADD" w:rsidP="00226ADD">
      <w:pPr>
        <w:rPr>
          <w:vanish/>
          <w:sz w:val="20"/>
          <w:szCs w:val="20"/>
        </w:rPr>
      </w:pPr>
    </w:p>
    <w:p w14:paraId="5D48BC6A" w14:textId="77777777" w:rsidR="00226ADD" w:rsidRDefault="00226ADD" w:rsidP="00226ADD">
      <w:pPr>
        <w:rPr>
          <w:vanish/>
          <w:sz w:val="20"/>
          <w:szCs w:val="20"/>
        </w:rPr>
      </w:pPr>
    </w:p>
    <w:tbl>
      <w:tblPr>
        <w:tblW w:w="10605" w:type="dxa"/>
        <w:tblInd w:w="-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71"/>
        <w:gridCol w:w="567"/>
        <w:gridCol w:w="567"/>
      </w:tblGrid>
      <w:tr w:rsidR="00226ADD" w14:paraId="546F5040" w14:textId="77777777" w:rsidTr="00226ADD">
        <w:trPr>
          <w:trHeight w:val="386"/>
        </w:trPr>
        <w:tc>
          <w:tcPr>
            <w:tcW w:w="9471" w:type="dxa"/>
            <w:vMerge w:val="restart"/>
            <w:tcBorders>
              <w:top w:val="single" w:sz="4" w:space="0" w:color="auto"/>
              <w:left w:val="single" w:sz="4" w:space="0" w:color="auto"/>
              <w:bottom w:val="single" w:sz="4" w:space="0" w:color="auto"/>
              <w:right w:val="single" w:sz="4" w:space="0" w:color="auto"/>
            </w:tcBorders>
            <w:shd w:val="pct15" w:color="auto" w:fill="auto"/>
            <w:hideMark/>
          </w:tcPr>
          <w:p w14:paraId="4A710965" w14:textId="77777777" w:rsidR="00226ADD" w:rsidRPr="00226ADD" w:rsidRDefault="00226ADD">
            <w:pPr>
              <w:spacing w:before="120" w:after="120"/>
              <w:jc w:val="both"/>
              <w:rPr>
                <w:rFonts w:ascii="Calibri" w:hAnsi="Calibri" w:cs="Calibri"/>
                <w:b/>
                <w:sz w:val="18"/>
                <w:szCs w:val="18"/>
                <w:lang w:val="en-GB"/>
              </w:rPr>
            </w:pPr>
            <w:r w:rsidRPr="00226ADD">
              <w:rPr>
                <w:rFonts w:ascii="Calibri" w:hAnsi="Calibri" w:cs="Arial"/>
                <w:sz w:val="18"/>
                <w:szCs w:val="18"/>
                <w:lang w:val="en-GB"/>
              </w:rPr>
              <w:t>Module lead to tick to indicate if a hard copy version of the assignment must be submitted.*</w:t>
            </w:r>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14:paraId="6D824E31" w14:textId="77777777" w:rsidR="00226ADD" w:rsidRDefault="00226ADD">
            <w:pPr>
              <w:spacing w:before="120" w:after="120"/>
              <w:jc w:val="both"/>
              <w:rPr>
                <w:rFonts w:ascii="Calibri" w:hAnsi="Calibri" w:cs="Calibri"/>
                <w:b/>
              </w:rPr>
            </w:pPr>
            <w:r>
              <w:rPr>
                <w:rFonts w:ascii="Calibri" w:hAnsi="Calibri" w:cs="Calibri"/>
                <w:b/>
              </w:rPr>
              <w:t>YES</w:t>
            </w:r>
          </w:p>
        </w:tc>
        <w:tc>
          <w:tcPr>
            <w:tcW w:w="567" w:type="dxa"/>
            <w:tcBorders>
              <w:top w:val="single" w:sz="4" w:space="0" w:color="auto"/>
              <w:left w:val="single" w:sz="4" w:space="0" w:color="auto"/>
              <w:bottom w:val="single" w:sz="4" w:space="0" w:color="auto"/>
              <w:right w:val="single" w:sz="4" w:space="0" w:color="auto"/>
            </w:tcBorders>
          </w:tcPr>
          <w:p w14:paraId="3AFE9A39" w14:textId="77777777" w:rsidR="00226ADD" w:rsidRDefault="00226ADD">
            <w:pPr>
              <w:spacing w:before="120" w:after="120"/>
              <w:jc w:val="both"/>
              <w:rPr>
                <w:rFonts w:ascii="Calibri" w:hAnsi="Calibri" w:cs="Calibri"/>
                <w:b/>
              </w:rPr>
            </w:pPr>
          </w:p>
        </w:tc>
      </w:tr>
      <w:tr w:rsidR="00226ADD" w14:paraId="65C59FFF" w14:textId="77777777" w:rsidTr="00226ADD">
        <w:trPr>
          <w:trHeight w:val="408"/>
        </w:trPr>
        <w:tc>
          <w:tcPr>
            <w:tcW w:w="9471" w:type="dxa"/>
            <w:vMerge/>
            <w:tcBorders>
              <w:top w:val="single" w:sz="4" w:space="0" w:color="auto"/>
              <w:left w:val="single" w:sz="4" w:space="0" w:color="auto"/>
              <w:bottom w:val="single" w:sz="4" w:space="0" w:color="auto"/>
              <w:right w:val="single" w:sz="4" w:space="0" w:color="auto"/>
            </w:tcBorders>
            <w:vAlign w:val="center"/>
            <w:hideMark/>
          </w:tcPr>
          <w:p w14:paraId="4D669565" w14:textId="77777777" w:rsidR="00226ADD" w:rsidRDefault="00226ADD">
            <w:pPr>
              <w:rPr>
                <w:rFonts w:ascii="Calibri" w:hAnsi="Calibri" w:cs="Calibri"/>
                <w:b/>
                <w:sz w:val="18"/>
                <w:szCs w:val="18"/>
              </w:rPr>
            </w:pPr>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14:paraId="737E1DFA" w14:textId="77777777" w:rsidR="00226ADD" w:rsidRDefault="00226ADD">
            <w:pPr>
              <w:spacing w:before="120" w:after="120"/>
              <w:jc w:val="both"/>
              <w:rPr>
                <w:rFonts w:ascii="Calibri" w:hAnsi="Calibri" w:cs="Calibri"/>
                <w:b/>
              </w:rPr>
            </w:pPr>
            <w:r>
              <w:rPr>
                <w:rFonts w:ascii="Calibri" w:hAnsi="Calibri" w:cs="Calibri"/>
                <w:b/>
              </w:rPr>
              <w:t>NO</w:t>
            </w:r>
          </w:p>
        </w:tc>
        <w:tc>
          <w:tcPr>
            <w:tcW w:w="567" w:type="dxa"/>
            <w:tcBorders>
              <w:top w:val="single" w:sz="4" w:space="0" w:color="auto"/>
              <w:left w:val="single" w:sz="4" w:space="0" w:color="auto"/>
              <w:bottom w:val="single" w:sz="4" w:space="0" w:color="auto"/>
              <w:right w:val="single" w:sz="4" w:space="0" w:color="auto"/>
            </w:tcBorders>
            <w:hideMark/>
          </w:tcPr>
          <w:p w14:paraId="4850FB4D" w14:textId="77777777" w:rsidR="00226ADD" w:rsidRDefault="00226ADD">
            <w:pPr>
              <w:spacing w:before="120" w:after="120"/>
              <w:jc w:val="both"/>
              <w:rPr>
                <w:rFonts w:ascii="Calibri" w:hAnsi="Calibri" w:cs="Calibri"/>
                <w:b/>
              </w:rPr>
            </w:pPr>
            <w:r>
              <w:rPr>
                <w:rFonts w:ascii="Calibri" w:hAnsi="Calibri" w:cs="Calibri"/>
                <w:b/>
              </w:rPr>
              <w:t>√</w:t>
            </w:r>
          </w:p>
        </w:tc>
      </w:tr>
    </w:tbl>
    <w:p w14:paraId="42F5F570" w14:textId="4CF97C09" w:rsidR="00226ADD" w:rsidRDefault="00226ADD" w:rsidP="00F45F4E">
      <w:pPr>
        <w:spacing w:line="360" w:lineRule="auto"/>
        <w:jc w:val="both"/>
        <w:rPr>
          <w:rFonts w:ascii="Calibri" w:hAnsi="Calibri"/>
          <w:b/>
          <w:sz w:val="24"/>
          <w:u w:val="single"/>
          <w:lang w:val="en-GB"/>
        </w:rPr>
      </w:pPr>
    </w:p>
    <w:p w14:paraId="1A1831EC" w14:textId="77777777" w:rsidR="00226ADD" w:rsidRDefault="00226ADD">
      <w:pPr>
        <w:rPr>
          <w:rFonts w:ascii="Calibri" w:hAnsi="Calibri"/>
          <w:b/>
          <w:sz w:val="24"/>
          <w:u w:val="single"/>
          <w:lang w:val="en-GB"/>
        </w:rPr>
      </w:pPr>
      <w:r>
        <w:rPr>
          <w:rFonts w:ascii="Calibri" w:hAnsi="Calibri"/>
          <w:b/>
          <w:sz w:val="24"/>
          <w:u w:val="single"/>
          <w:lang w:val="en-GB"/>
        </w:rPr>
        <w:br w:type="page"/>
      </w:r>
    </w:p>
    <w:p w14:paraId="5C1A07E2" w14:textId="57CFF8B3" w:rsidR="00B508E8" w:rsidRPr="00BD49EB" w:rsidRDefault="00E21DCD" w:rsidP="00F45F4E">
      <w:pPr>
        <w:spacing w:line="360" w:lineRule="auto"/>
        <w:jc w:val="both"/>
        <w:rPr>
          <w:rFonts w:ascii="Calibri" w:hAnsi="Calibri"/>
          <w:b/>
          <w:sz w:val="24"/>
          <w:u w:val="single"/>
          <w:lang w:val="en-GB"/>
        </w:rPr>
      </w:pPr>
      <w:r w:rsidRPr="00BD49EB">
        <w:rPr>
          <w:rFonts w:ascii="Calibri" w:hAnsi="Calibri"/>
          <w:b/>
          <w:sz w:val="24"/>
          <w:u w:val="single"/>
          <w:lang w:val="en-GB"/>
        </w:rPr>
        <w:lastRenderedPageBreak/>
        <w:t>Introduction</w:t>
      </w:r>
    </w:p>
    <w:p w14:paraId="0F870A8D" w14:textId="636BBF08" w:rsidR="00D35363" w:rsidRPr="00F45F4E" w:rsidRDefault="00D35363" w:rsidP="00F45F4E">
      <w:pPr>
        <w:spacing w:line="360" w:lineRule="auto"/>
        <w:jc w:val="both"/>
        <w:rPr>
          <w:rFonts w:ascii="Calibri" w:hAnsi="Calibri"/>
          <w:sz w:val="24"/>
          <w:lang w:val="en-GB"/>
        </w:rPr>
      </w:pPr>
      <w:r w:rsidRPr="00F45F4E">
        <w:rPr>
          <w:rFonts w:ascii="Calibri" w:hAnsi="Calibri"/>
          <w:sz w:val="24"/>
          <w:lang w:val="en-GB"/>
        </w:rPr>
        <w:t xml:space="preserve">Learning a new language in a secondary school involves the acquisition of new skills that might not have been developed before by the learner. Knowing the best strategies to help students develop these skills as part of the learning process, is part of the Modern Foreign Language teaching practice. The following research aims to study if learners’ listening skills are benefited by the use of the Target Language (TL; also known as assessed language) in the classroom. </w:t>
      </w:r>
    </w:p>
    <w:p w14:paraId="1FF0C64C" w14:textId="378C74FE" w:rsidR="00E21DCD" w:rsidRPr="00F45F4E" w:rsidRDefault="00D35363" w:rsidP="00F45F4E">
      <w:pPr>
        <w:spacing w:line="360" w:lineRule="auto"/>
        <w:jc w:val="both"/>
        <w:rPr>
          <w:rFonts w:ascii="Calibri" w:hAnsi="Calibri"/>
          <w:sz w:val="24"/>
          <w:lang w:val="en-GB"/>
        </w:rPr>
      </w:pPr>
      <w:r w:rsidRPr="00F45F4E">
        <w:rPr>
          <w:rFonts w:ascii="Calibri" w:hAnsi="Calibri"/>
          <w:sz w:val="24"/>
          <w:lang w:val="en-GB"/>
        </w:rPr>
        <w:t>To study this hypothesis, the increased use of TL has been introduced with a series of four cultural activity in the same amount of lesson for three weeks. To calculate the improvement of listening results has been measured in a group of year nine students of Spanish that study in a comprehensive school in Cardiff, Wales.  The results of the research will show that the improvement measured is positive, and therefore consistent with the academic literature. However, the limitations in the design of the research and the methodology require of more research in this field.</w:t>
      </w:r>
    </w:p>
    <w:p w14:paraId="2270FB02" w14:textId="635A412F" w:rsidR="00D35363" w:rsidRPr="00F45F4E" w:rsidRDefault="00D35363" w:rsidP="00F45F4E">
      <w:pPr>
        <w:spacing w:line="360" w:lineRule="auto"/>
        <w:jc w:val="both"/>
        <w:rPr>
          <w:rFonts w:ascii="Calibri" w:hAnsi="Calibri"/>
          <w:sz w:val="24"/>
          <w:lang w:val="en-GB"/>
        </w:rPr>
      </w:pPr>
    </w:p>
    <w:p w14:paraId="18839087" w14:textId="3BBA91B1" w:rsidR="00D35363" w:rsidRPr="00BD49EB" w:rsidRDefault="00D35363" w:rsidP="00F45F4E">
      <w:pPr>
        <w:spacing w:line="360" w:lineRule="auto"/>
        <w:jc w:val="both"/>
        <w:rPr>
          <w:rFonts w:ascii="Calibri" w:hAnsi="Calibri"/>
          <w:b/>
          <w:sz w:val="24"/>
          <w:u w:val="single"/>
          <w:lang w:val="en-US"/>
        </w:rPr>
      </w:pPr>
      <w:r w:rsidRPr="00BD49EB">
        <w:rPr>
          <w:rFonts w:ascii="Calibri" w:hAnsi="Calibri"/>
          <w:b/>
          <w:sz w:val="24"/>
          <w:u w:val="single"/>
          <w:lang w:val="en-US"/>
        </w:rPr>
        <w:t>Literature Review</w:t>
      </w:r>
    </w:p>
    <w:p w14:paraId="5DBE08DA" w14:textId="77777777" w:rsidR="00543054" w:rsidRPr="00F45F4E" w:rsidRDefault="00543054" w:rsidP="00F45F4E">
      <w:pPr>
        <w:spacing w:line="360" w:lineRule="auto"/>
        <w:jc w:val="both"/>
        <w:rPr>
          <w:rFonts w:ascii="Calibri" w:hAnsi="Calibri"/>
          <w:sz w:val="24"/>
          <w:lang w:val="en-GB"/>
        </w:rPr>
      </w:pPr>
      <w:r w:rsidRPr="00F45F4E">
        <w:rPr>
          <w:rFonts w:ascii="Calibri" w:hAnsi="Calibri"/>
          <w:sz w:val="24"/>
          <w:lang w:val="en-GB"/>
        </w:rPr>
        <w:t>The learning of a language involves four different skills: listening, speaking, reading and writing (</w:t>
      </w:r>
      <w:proofErr w:type="spellStart"/>
      <w:r w:rsidRPr="00F45F4E">
        <w:rPr>
          <w:rFonts w:ascii="Calibri" w:hAnsi="Calibri"/>
          <w:sz w:val="24"/>
          <w:lang w:val="en-GB"/>
        </w:rPr>
        <w:t>Rexlin</w:t>
      </w:r>
      <w:proofErr w:type="spellEnd"/>
      <w:r w:rsidRPr="00F45F4E">
        <w:rPr>
          <w:rFonts w:ascii="Calibri" w:hAnsi="Calibri"/>
          <w:sz w:val="24"/>
          <w:lang w:val="en-GB"/>
        </w:rPr>
        <w:t xml:space="preserve"> Jose et al. 2011), These skills can be categorised between production: speaking and writing, and reception: listening and reading. In the first category, the learner has to fulfil a communicational gap producing a message with his developing language abilities. On the contrary, in the reception skills, the learner has to process and comprehend the meaning of a message to close the communicational gap. (Chafe, 2000) </w:t>
      </w:r>
    </w:p>
    <w:p w14:paraId="5E668B3B" w14:textId="77777777" w:rsidR="00543054" w:rsidRPr="00F45F4E" w:rsidRDefault="00543054" w:rsidP="00F45F4E">
      <w:pPr>
        <w:spacing w:line="360" w:lineRule="auto"/>
        <w:jc w:val="both"/>
        <w:rPr>
          <w:rFonts w:ascii="Calibri" w:hAnsi="Calibri"/>
          <w:sz w:val="24"/>
          <w:lang w:val="en-GB"/>
        </w:rPr>
      </w:pPr>
    </w:p>
    <w:p w14:paraId="1EF82FD3" w14:textId="77777777" w:rsidR="00543054" w:rsidRPr="00F45F4E" w:rsidRDefault="00543054" w:rsidP="00F45F4E">
      <w:pPr>
        <w:spacing w:line="360" w:lineRule="auto"/>
        <w:jc w:val="both"/>
        <w:rPr>
          <w:rFonts w:ascii="Calibri" w:hAnsi="Calibri"/>
          <w:sz w:val="24"/>
          <w:lang w:val="en-GB"/>
        </w:rPr>
      </w:pPr>
      <w:r w:rsidRPr="00F45F4E">
        <w:rPr>
          <w:rFonts w:ascii="Calibri" w:hAnsi="Calibri"/>
          <w:sz w:val="24"/>
          <w:lang w:val="en-GB"/>
        </w:rPr>
        <w:t xml:space="preserve">Listening has been defined historically as a passive skill where ears receive the information, and this process can be done without the individual attention (Schmitt, 2002). These old simplistic views can be understood considering the different approach to listen in the native language than in a new learning language.  However, all of the skills have to be defined as active because the individual must intervene in the communication performing an intellectual process. Wagner (2007) suggests that this process in the listening activities consists in the </w:t>
      </w:r>
      <w:r w:rsidRPr="00F45F4E">
        <w:rPr>
          <w:rFonts w:ascii="Calibri" w:hAnsi="Calibri"/>
          <w:sz w:val="24"/>
          <w:lang w:val="en-GB"/>
        </w:rPr>
        <w:lastRenderedPageBreak/>
        <w:t xml:space="preserve">change of words into thoughts with the aim of creating meaning from the passage. The listener has to decode the sounds into a speech, is the listener who connects the sound that sensorial receive and assigns it with the meaning (Oxford, 1993). </w:t>
      </w:r>
    </w:p>
    <w:p w14:paraId="324F7FE1" w14:textId="77777777" w:rsidR="00543054" w:rsidRPr="00F45F4E" w:rsidRDefault="00543054" w:rsidP="00F45F4E">
      <w:pPr>
        <w:spacing w:line="360" w:lineRule="auto"/>
        <w:jc w:val="both"/>
        <w:rPr>
          <w:rFonts w:ascii="Calibri" w:hAnsi="Calibri"/>
          <w:sz w:val="24"/>
          <w:lang w:val="en-GB"/>
        </w:rPr>
      </w:pPr>
    </w:p>
    <w:p w14:paraId="2EE9A67E" w14:textId="77777777" w:rsidR="00543054" w:rsidRPr="00F45F4E" w:rsidRDefault="00543054" w:rsidP="00F45F4E">
      <w:pPr>
        <w:spacing w:line="360" w:lineRule="auto"/>
        <w:jc w:val="both"/>
        <w:rPr>
          <w:rFonts w:ascii="Calibri" w:hAnsi="Calibri"/>
          <w:sz w:val="24"/>
          <w:lang w:val="en-GB"/>
        </w:rPr>
      </w:pPr>
      <w:r w:rsidRPr="00F45F4E">
        <w:rPr>
          <w:rFonts w:ascii="Calibri" w:hAnsi="Calibri"/>
          <w:sz w:val="24"/>
          <w:lang w:val="en-GB"/>
        </w:rPr>
        <w:t xml:space="preserve">The process of listening has been studied and theorised by </w:t>
      </w:r>
      <w:proofErr w:type="spellStart"/>
      <w:r w:rsidRPr="00F45F4E">
        <w:rPr>
          <w:rFonts w:ascii="Calibri" w:hAnsi="Calibri"/>
          <w:sz w:val="24"/>
          <w:lang w:val="en-GB"/>
        </w:rPr>
        <w:t>Rost</w:t>
      </w:r>
      <w:proofErr w:type="spellEnd"/>
      <w:r w:rsidRPr="00F45F4E">
        <w:rPr>
          <w:rFonts w:ascii="Calibri" w:hAnsi="Calibri"/>
          <w:sz w:val="24"/>
          <w:lang w:val="en-GB"/>
        </w:rPr>
        <w:t xml:space="preserve"> (2011). The process can be started described by the physiological hearing system that allows the perception of sound. This hearing process cannot be described as passive as the neurons in the auditory cortex of brain process the hearing (Feldman, 2003). The difference between the hearing process and the listening process is the degree of intention. This intention in listening has been described by Allwood (2006) as a willingness to be influenced by the sourced listened. To be able to understand the message that has been heard, the individual has to develop a series of mechanisms of consciousness to activate the model of the world that the listener has. This model is based on past experiences and guides the listening experiences in a double process of anticipating the message based on the context and to change this anticipation to the final meaning using the aural information, linguistic and extralinguistic information (</w:t>
      </w:r>
      <w:proofErr w:type="spellStart"/>
      <w:r w:rsidRPr="00F45F4E">
        <w:rPr>
          <w:rFonts w:ascii="Calibri" w:hAnsi="Calibri"/>
          <w:sz w:val="24"/>
          <w:lang w:val="en-GB"/>
        </w:rPr>
        <w:t>Rost</w:t>
      </w:r>
      <w:proofErr w:type="spellEnd"/>
      <w:r w:rsidRPr="00F45F4E">
        <w:rPr>
          <w:rFonts w:ascii="Calibri" w:hAnsi="Calibri"/>
          <w:sz w:val="24"/>
          <w:lang w:val="en-GB"/>
        </w:rPr>
        <w:t xml:space="preserve">, 2011). </w:t>
      </w:r>
    </w:p>
    <w:p w14:paraId="54A4FBC0" w14:textId="77777777" w:rsidR="00543054" w:rsidRPr="00F45F4E" w:rsidRDefault="00543054" w:rsidP="00F45F4E">
      <w:pPr>
        <w:spacing w:line="360" w:lineRule="auto"/>
        <w:jc w:val="both"/>
        <w:rPr>
          <w:rFonts w:ascii="Calibri" w:hAnsi="Calibri"/>
          <w:sz w:val="24"/>
          <w:lang w:val="en-GB"/>
        </w:rPr>
      </w:pPr>
    </w:p>
    <w:p w14:paraId="585AD5A2" w14:textId="25DF8168" w:rsidR="00543054" w:rsidRPr="00F45F4E" w:rsidRDefault="00543054" w:rsidP="00F45F4E">
      <w:pPr>
        <w:spacing w:line="360" w:lineRule="auto"/>
        <w:jc w:val="both"/>
        <w:rPr>
          <w:rFonts w:ascii="Calibri" w:hAnsi="Calibri"/>
          <w:sz w:val="24"/>
          <w:lang w:val="en-GB"/>
        </w:rPr>
      </w:pPr>
      <w:r w:rsidRPr="00F45F4E">
        <w:rPr>
          <w:rFonts w:ascii="Calibri" w:hAnsi="Calibri"/>
          <w:sz w:val="24"/>
          <w:lang w:val="en-GB"/>
        </w:rPr>
        <w:t>In other terms, the consciousness in listening is based on the context of the communication. That highlights the importance of the pre-activities in listening activities to help listeners anticipate the messages by setting the right context. This consciousness is also centred in a point of view, in the perspective of the listener. This perspective is unique and is based on the previous experiences of the listener; this property explains the different understanding between two listen</w:t>
      </w:r>
      <w:r w:rsidR="00F21D45" w:rsidRPr="00F45F4E">
        <w:rPr>
          <w:rFonts w:ascii="Calibri" w:hAnsi="Calibri"/>
          <w:sz w:val="24"/>
          <w:lang w:val="en-GB"/>
        </w:rPr>
        <w:t>ers towards the same experience</w:t>
      </w:r>
      <w:r w:rsidRPr="00F45F4E">
        <w:rPr>
          <w:rFonts w:ascii="Calibri" w:hAnsi="Calibri"/>
          <w:sz w:val="24"/>
          <w:lang w:val="en-GB"/>
        </w:rPr>
        <w:t xml:space="preserve"> </w:t>
      </w:r>
      <w:r w:rsidR="00F21D45" w:rsidRPr="00F45F4E">
        <w:rPr>
          <w:rFonts w:ascii="Calibri" w:hAnsi="Calibri"/>
          <w:sz w:val="24"/>
          <w:lang w:val="en-GB"/>
        </w:rPr>
        <w:t xml:space="preserve">(Chafe, </w:t>
      </w:r>
      <w:r w:rsidRPr="00F45F4E">
        <w:rPr>
          <w:rFonts w:ascii="Calibri" w:hAnsi="Calibri"/>
          <w:sz w:val="24"/>
          <w:lang w:val="en-GB"/>
        </w:rPr>
        <w:t>2000)</w:t>
      </w:r>
      <w:r w:rsidR="00F21D45" w:rsidRPr="00F45F4E">
        <w:rPr>
          <w:rFonts w:ascii="Calibri" w:hAnsi="Calibri"/>
          <w:sz w:val="24"/>
          <w:lang w:val="en-GB"/>
        </w:rPr>
        <w:t>.</w:t>
      </w:r>
    </w:p>
    <w:p w14:paraId="2FC27C5F" w14:textId="77777777" w:rsidR="00543054" w:rsidRPr="00F45F4E" w:rsidRDefault="00543054" w:rsidP="00F45F4E">
      <w:pPr>
        <w:spacing w:line="360" w:lineRule="auto"/>
        <w:jc w:val="both"/>
        <w:rPr>
          <w:rFonts w:ascii="Calibri" w:hAnsi="Calibri"/>
          <w:sz w:val="24"/>
          <w:lang w:val="en-GB"/>
        </w:rPr>
      </w:pPr>
    </w:p>
    <w:p w14:paraId="532A1E27" w14:textId="0D41AEC7" w:rsidR="00543054" w:rsidRPr="00F45F4E" w:rsidRDefault="00543054" w:rsidP="00F45F4E">
      <w:pPr>
        <w:spacing w:line="360" w:lineRule="auto"/>
        <w:jc w:val="both"/>
        <w:rPr>
          <w:rFonts w:ascii="Calibri" w:hAnsi="Calibri"/>
          <w:sz w:val="24"/>
          <w:lang w:val="en-GB"/>
        </w:rPr>
      </w:pPr>
      <w:r w:rsidRPr="00F45F4E">
        <w:rPr>
          <w:rFonts w:ascii="Calibri" w:hAnsi="Calibri"/>
          <w:sz w:val="24"/>
          <w:lang w:val="en-GB"/>
        </w:rPr>
        <w:t>The understanding of the aural message needs the identification of units of spoken language in real time. These units are small to be worked easily by the short-term memory. The need for small units is a characteristic of the spoken language that differentiates it from the written language. This oral medium defines the limitations of the spoken language and forces the spoken language to evolve to allow the listener and the speaker to coordinate on the timing and conditions of the oral communication (</w:t>
      </w:r>
      <w:proofErr w:type="spellStart"/>
      <w:r w:rsidRPr="00F45F4E">
        <w:rPr>
          <w:rFonts w:ascii="Calibri" w:hAnsi="Calibri"/>
          <w:sz w:val="24"/>
          <w:lang w:val="en-GB"/>
        </w:rPr>
        <w:t>Rost</w:t>
      </w:r>
      <w:proofErr w:type="spellEnd"/>
      <w:r w:rsidRPr="00F45F4E">
        <w:rPr>
          <w:rFonts w:ascii="Calibri" w:hAnsi="Calibri"/>
          <w:sz w:val="24"/>
          <w:lang w:val="en-GB"/>
        </w:rPr>
        <w:t>, 2011). These</w:t>
      </w:r>
      <w:r w:rsidR="00AE1168">
        <w:rPr>
          <w:rFonts w:ascii="Calibri" w:hAnsi="Calibri"/>
          <w:sz w:val="24"/>
          <w:lang w:val="en-GB"/>
        </w:rPr>
        <w:t xml:space="preserve"> circumstances effect</w:t>
      </w:r>
      <w:r w:rsidRPr="00F45F4E">
        <w:rPr>
          <w:rFonts w:ascii="Calibri" w:hAnsi="Calibri"/>
          <w:sz w:val="24"/>
          <w:lang w:val="en-GB"/>
        </w:rPr>
        <w:t xml:space="preserve"> the </w:t>
      </w:r>
      <w:r w:rsidRPr="00F45F4E">
        <w:rPr>
          <w:rFonts w:ascii="Calibri" w:hAnsi="Calibri"/>
          <w:sz w:val="24"/>
          <w:lang w:val="en-GB"/>
        </w:rPr>
        <w:lastRenderedPageBreak/>
        <w:t xml:space="preserve">language and creates the changes that all languages suffer throw the time, language is forced to change because of the extensive use of the spoken form. Sounds have listened slightly different by the brains </w:t>
      </w:r>
      <w:r w:rsidR="00AE1168">
        <w:rPr>
          <w:rFonts w:ascii="Calibri" w:hAnsi="Calibri"/>
          <w:sz w:val="24"/>
          <w:lang w:val="en-GB"/>
        </w:rPr>
        <w:t>from one generation to the next producing a change in the language,</w:t>
      </w:r>
      <w:r w:rsidRPr="00F45F4E">
        <w:rPr>
          <w:rFonts w:ascii="Calibri" w:hAnsi="Calibri"/>
          <w:sz w:val="24"/>
          <w:lang w:val="en-GB"/>
        </w:rPr>
        <w:t xml:space="preserve"> and that moves the written form to converge</w:t>
      </w:r>
      <w:r w:rsidR="00AE1168">
        <w:rPr>
          <w:rFonts w:ascii="Calibri" w:hAnsi="Calibri"/>
          <w:sz w:val="24"/>
          <w:lang w:val="en-GB"/>
        </w:rPr>
        <w:t xml:space="preserve"> to the spoken form</w:t>
      </w:r>
      <w:r w:rsidRPr="00F45F4E">
        <w:rPr>
          <w:rFonts w:ascii="Calibri" w:hAnsi="Calibri"/>
          <w:sz w:val="24"/>
          <w:lang w:val="en-GB"/>
        </w:rPr>
        <w:t xml:space="preserve"> (Dubner, 2017). </w:t>
      </w:r>
    </w:p>
    <w:p w14:paraId="11D3AF9D" w14:textId="77777777" w:rsidR="00543054" w:rsidRPr="00F45F4E" w:rsidRDefault="00543054" w:rsidP="00F45F4E">
      <w:pPr>
        <w:spacing w:line="360" w:lineRule="auto"/>
        <w:jc w:val="both"/>
        <w:rPr>
          <w:rFonts w:ascii="Calibri" w:hAnsi="Calibri"/>
          <w:sz w:val="24"/>
          <w:lang w:val="en-GB"/>
        </w:rPr>
      </w:pPr>
    </w:p>
    <w:p w14:paraId="0104CDAA" w14:textId="00D28CB5" w:rsidR="00543054" w:rsidRPr="00F45F4E" w:rsidRDefault="00543054" w:rsidP="00F45F4E">
      <w:pPr>
        <w:spacing w:line="360" w:lineRule="auto"/>
        <w:jc w:val="both"/>
        <w:rPr>
          <w:rFonts w:ascii="Calibri" w:hAnsi="Calibri"/>
          <w:sz w:val="24"/>
          <w:lang w:val="en-GB"/>
        </w:rPr>
      </w:pPr>
      <w:r w:rsidRPr="00F45F4E">
        <w:rPr>
          <w:rFonts w:ascii="Calibri" w:hAnsi="Calibri"/>
          <w:sz w:val="24"/>
          <w:lang w:val="en-GB"/>
        </w:rPr>
        <w:t>In listening, intonation provides meaning to the words</w:t>
      </w:r>
      <w:r w:rsidR="00AE1168">
        <w:rPr>
          <w:rFonts w:ascii="Calibri" w:hAnsi="Calibri"/>
          <w:sz w:val="24"/>
          <w:lang w:val="en-GB"/>
        </w:rPr>
        <w:t xml:space="preserve"> complementing the message</w:t>
      </w:r>
      <w:r w:rsidRPr="00F45F4E">
        <w:rPr>
          <w:rFonts w:ascii="Calibri" w:hAnsi="Calibri"/>
          <w:sz w:val="24"/>
          <w:lang w:val="en-GB"/>
        </w:rPr>
        <w:t>. The intonation is used by the speaker with a purpose, conscientiously or not. The rhythm of the stress of the words creates a structure that is not defined by the language rules, as it happens with the stress in the word</w:t>
      </w:r>
      <w:r w:rsidR="00AE1168">
        <w:rPr>
          <w:rFonts w:ascii="Calibri" w:hAnsi="Calibri"/>
          <w:sz w:val="24"/>
          <w:lang w:val="en-GB"/>
        </w:rPr>
        <w:t>, but affected by them</w:t>
      </w:r>
      <w:r w:rsidRPr="00F45F4E">
        <w:rPr>
          <w:rFonts w:ascii="Calibri" w:hAnsi="Calibri"/>
          <w:sz w:val="24"/>
          <w:lang w:val="en-GB"/>
        </w:rPr>
        <w:t>. These structures vary from one language to other because of the phonetic structure of the language. However, inside the same language, a variety of intonations structures can be found depending on the speaker’s intention or accent. (</w:t>
      </w:r>
      <w:proofErr w:type="spellStart"/>
      <w:r w:rsidRPr="00F45F4E">
        <w:rPr>
          <w:rFonts w:ascii="Calibri" w:hAnsi="Calibri"/>
          <w:sz w:val="24"/>
          <w:lang w:val="en-GB"/>
        </w:rPr>
        <w:t>Rost</w:t>
      </w:r>
      <w:proofErr w:type="spellEnd"/>
      <w:r w:rsidRPr="00F45F4E">
        <w:rPr>
          <w:rFonts w:ascii="Calibri" w:hAnsi="Calibri"/>
          <w:sz w:val="24"/>
          <w:lang w:val="en-GB"/>
        </w:rPr>
        <w:t xml:space="preserve">, 2011). The listener has to be familiarised with this intonation structures or them will prevent the listener to actively hear beyond the intonation to recognise words and identify meaningful words. </w:t>
      </w:r>
    </w:p>
    <w:p w14:paraId="3052AC01" w14:textId="77777777" w:rsidR="00543054" w:rsidRPr="00F45F4E" w:rsidRDefault="00543054" w:rsidP="00F45F4E">
      <w:pPr>
        <w:spacing w:line="360" w:lineRule="auto"/>
        <w:jc w:val="both"/>
        <w:rPr>
          <w:rFonts w:ascii="Calibri" w:hAnsi="Calibri"/>
          <w:sz w:val="24"/>
          <w:lang w:val="en-GB"/>
        </w:rPr>
      </w:pPr>
    </w:p>
    <w:p w14:paraId="6E9D7382" w14:textId="062B3A19" w:rsidR="00543054" w:rsidRPr="00F45F4E" w:rsidRDefault="00543054" w:rsidP="00F45F4E">
      <w:pPr>
        <w:spacing w:line="360" w:lineRule="auto"/>
        <w:jc w:val="both"/>
        <w:rPr>
          <w:rFonts w:ascii="Calibri" w:hAnsi="Calibri"/>
          <w:sz w:val="24"/>
          <w:lang w:val="en-GB"/>
        </w:rPr>
      </w:pPr>
      <w:r w:rsidRPr="00F45F4E">
        <w:rPr>
          <w:rFonts w:ascii="Calibri" w:hAnsi="Calibri"/>
          <w:sz w:val="24"/>
          <w:lang w:val="en-GB"/>
        </w:rPr>
        <w:t>Recognizing words is the base of listening comprehension, acquiring the ability to recognise words automatically is a critical aspect of L1 or L2 acquisition (</w:t>
      </w:r>
      <w:proofErr w:type="spellStart"/>
      <w:r w:rsidRPr="00F45F4E">
        <w:rPr>
          <w:rFonts w:ascii="Calibri" w:hAnsi="Calibri"/>
          <w:sz w:val="24"/>
          <w:lang w:val="en-GB"/>
        </w:rPr>
        <w:t>Segalowitz</w:t>
      </w:r>
      <w:proofErr w:type="spellEnd"/>
      <w:r w:rsidRPr="00F45F4E">
        <w:rPr>
          <w:rFonts w:ascii="Calibri" w:hAnsi="Calibri"/>
          <w:sz w:val="24"/>
          <w:lang w:val="en-GB"/>
        </w:rPr>
        <w:t xml:space="preserve"> et al., 2008). Recognizing words in the spoken language is a different process as it is in writing language because the words are not separated by </w:t>
      </w:r>
      <w:r w:rsidR="00AE1168">
        <w:rPr>
          <w:rFonts w:ascii="Calibri" w:hAnsi="Calibri"/>
          <w:sz w:val="24"/>
          <w:lang w:val="en-GB"/>
        </w:rPr>
        <w:t xml:space="preserve">a </w:t>
      </w:r>
      <w:r w:rsidRPr="00F45F4E">
        <w:rPr>
          <w:rFonts w:ascii="Calibri" w:hAnsi="Calibri"/>
          <w:sz w:val="24"/>
          <w:lang w:val="en-GB"/>
        </w:rPr>
        <w:t xml:space="preserve">clear </w:t>
      </w:r>
      <w:r w:rsidR="00AE1168">
        <w:rPr>
          <w:rFonts w:ascii="Calibri" w:hAnsi="Calibri"/>
          <w:sz w:val="24"/>
          <w:lang w:val="en-GB"/>
        </w:rPr>
        <w:t>pause</w:t>
      </w:r>
      <w:r w:rsidRPr="00F45F4E">
        <w:rPr>
          <w:rFonts w:ascii="Calibri" w:hAnsi="Calibri"/>
          <w:sz w:val="24"/>
          <w:lang w:val="en-GB"/>
        </w:rPr>
        <w:t xml:space="preserve">. The ability of the listener will allow him to develop different strategies to understand the message. A low competent listener will listen selectively for keywords, not paying attention to the other sounds. Comprehension of all the units of a spoken language not always happen, even in L1, and is not necessary </w:t>
      </w:r>
      <w:r w:rsidR="00AE1168">
        <w:rPr>
          <w:rFonts w:ascii="Calibri" w:hAnsi="Calibri"/>
          <w:sz w:val="24"/>
          <w:lang w:val="en-GB"/>
        </w:rPr>
        <w:t>for</w:t>
      </w:r>
      <w:r w:rsidRPr="00F45F4E">
        <w:rPr>
          <w:rFonts w:ascii="Calibri" w:hAnsi="Calibri"/>
          <w:sz w:val="24"/>
          <w:lang w:val="en-GB"/>
        </w:rPr>
        <w:t xml:space="preserve"> a successful communication. The listener will always develop strategies to infer from other sources of communication such as pragmatic context (</w:t>
      </w:r>
      <w:proofErr w:type="spellStart"/>
      <w:r w:rsidRPr="00F45F4E">
        <w:rPr>
          <w:rFonts w:ascii="Calibri" w:hAnsi="Calibri"/>
          <w:sz w:val="24"/>
          <w:lang w:val="en-GB"/>
        </w:rPr>
        <w:t>Cicourel</w:t>
      </w:r>
      <w:proofErr w:type="spellEnd"/>
      <w:r w:rsidRPr="00F45F4E">
        <w:rPr>
          <w:rFonts w:ascii="Calibri" w:hAnsi="Calibri"/>
          <w:sz w:val="24"/>
          <w:lang w:val="en-GB"/>
        </w:rPr>
        <w:t>, 1991).</w:t>
      </w:r>
      <w:r w:rsidR="00AE1168">
        <w:rPr>
          <w:rFonts w:ascii="Calibri" w:hAnsi="Calibri"/>
          <w:sz w:val="24"/>
          <w:lang w:val="en-GB"/>
        </w:rPr>
        <w:t xml:space="preserve"> Learning new words in a language usually happen when the learner is exposed to a text (written or aural) in which most of the words are recognised by the learner with the exception of a small amount, these words can be learn by the context (linguistic and extralinguistic).</w:t>
      </w:r>
    </w:p>
    <w:p w14:paraId="29654311" w14:textId="77777777" w:rsidR="00543054" w:rsidRPr="00F45F4E" w:rsidRDefault="00543054" w:rsidP="00F45F4E">
      <w:pPr>
        <w:spacing w:line="360" w:lineRule="auto"/>
        <w:jc w:val="both"/>
        <w:rPr>
          <w:rFonts w:ascii="Calibri" w:hAnsi="Calibri"/>
          <w:sz w:val="24"/>
          <w:lang w:val="en-GB"/>
        </w:rPr>
      </w:pPr>
    </w:p>
    <w:p w14:paraId="2CCAB693" w14:textId="2A9A224F" w:rsidR="00543054" w:rsidRPr="00F45F4E" w:rsidRDefault="00543054" w:rsidP="00F45F4E">
      <w:pPr>
        <w:spacing w:line="360" w:lineRule="auto"/>
        <w:jc w:val="both"/>
        <w:rPr>
          <w:rFonts w:ascii="Calibri" w:hAnsi="Calibri"/>
          <w:sz w:val="24"/>
          <w:lang w:val="en-GB"/>
        </w:rPr>
      </w:pPr>
      <w:r w:rsidRPr="00F45F4E">
        <w:rPr>
          <w:rFonts w:ascii="Calibri" w:hAnsi="Calibri"/>
          <w:sz w:val="24"/>
          <w:lang w:val="en-GB"/>
        </w:rPr>
        <w:lastRenderedPageBreak/>
        <w:t xml:space="preserve">The described difficulty to identify words by listening in L2 while others are learned for L1 </w:t>
      </w:r>
      <w:r w:rsidR="000021FF">
        <w:rPr>
          <w:rFonts w:ascii="Calibri" w:hAnsi="Calibri"/>
          <w:sz w:val="24"/>
          <w:lang w:val="en-GB"/>
        </w:rPr>
        <w:t xml:space="preserve">in the early phases of childhood </w:t>
      </w:r>
      <w:r w:rsidRPr="00F45F4E">
        <w:rPr>
          <w:rFonts w:ascii="Calibri" w:hAnsi="Calibri"/>
          <w:sz w:val="24"/>
          <w:lang w:val="en-GB"/>
        </w:rPr>
        <w:t>has been studied. Kuhl (2000) suggests that adults retained only the phonetic detectors used in their native language and learned while young. This might be caused by the lack of stimulation of the auditory cortex to encode these linguistic units. The practical effects are not only the difficulty to understand, comprehend and decode, these segments but the impossibility to reproduce them as they are</w:t>
      </w:r>
      <w:r w:rsidR="000021FF">
        <w:rPr>
          <w:rFonts w:ascii="Calibri" w:hAnsi="Calibri"/>
          <w:sz w:val="24"/>
          <w:lang w:val="en-GB"/>
        </w:rPr>
        <w:t xml:space="preserve"> in L2</w:t>
      </w:r>
      <w:r w:rsidRPr="00F45F4E">
        <w:rPr>
          <w:rFonts w:ascii="Calibri" w:hAnsi="Calibri"/>
          <w:sz w:val="24"/>
          <w:lang w:val="en-GB"/>
        </w:rPr>
        <w:t>. The brain cannot notice the difference between the phoneme in L2 and a similar equivalent in L1 and the speaker uses the phoneme in L1 as the equivalent in L2</w:t>
      </w:r>
      <w:r w:rsidR="000021FF">
        <w:rPr>
          <w:rFonts w:ascii="Calibri" w:hAnsi="Calibri"/>
          <w:sz w:val="24"/>
          <w:lang w:val="en-GB"/>
        </w:rPr>
        <w:t xml:space="preserve"> when communicates</w:t>
      </w:r>
      <w:r w:rsidRPr="00F45F4E">
        <w:rPr>
          <w:rFonts w:ascii="Calibri" w:hAnsi="Calibri"/>
          <w:sz w:val="24"/>
          <w:lang w:val="en-GB"/>
        </w:rPr>
        <w:t>.</w:t>
      </w:r>
    </w:p>
    <w:p w14:paraId="77CADF3E" w14:textId="77777777" w:rsidR="00543054" w:rsidRPr="00F45F4E" w:rsidRDefault="00543054" w:rsidP="00F45F4E">
      <w:pPr>
        <w:spacing w:line="360" w:lineRule="auto"/>
        <w:jc w:val="both"/>
        <w:rPr>
          <w:rFonts w:ascii="Calibri" w:hAnsi="Calibri"/>
          <w:sz w:val="24"/>
          <w:lang w:val="en-GB"/>
        </w:rPr>
      </w:pPr>
    </w:p>
    <w:p w14:paraId="3CE3566B" w14:textId="75A05A7F" w:rsidR="00543054" w:rsidRPr="00F45F4E" w:rsidRDefault="00543054" w:rsidP="00F45F4E">
      <w:pPr>
        <w:spacing w:line="360" w:lineRule="auto"/>
        <w:jc w:val="both"/>
        <w:rPr>
          <w:rFonts w:ascii="Calibri" w:hAnsi="Calibri"/>
          <w:sz w:val="24"/>
          <w:lang w:val="en-GB"/>
        </w:rPr>
      </w:pPr>
      <w:r w:rsidRPr="00F45F4E">
        <w:rPr>
          <w:rFonts w:ascii="Calibri" w:hAnsi="Calibri"/>
          <w:sz w:val="24"/>
          <w:lang w:val="en-GB"/>
        </w:rPr>
        <w:t>In the recent years, teaching pedagogy has put more stress in the listening skills. This skill, due to the difficulties to be practised in the first times of learning languages pedagogy (lack of technology to reproduce audio or difficulty to direct exposure to native speakers) was not considered necessary in the grammar-translation approach. Nowadays, therefore, listening is considered as a process of learning that will produce the language acquisition, and not as a product or test isolated of learning. Listening has an intrinsic value as a method to learn to focus on young people, listening activities involve eyes, ear and hand and leave no room for multitasking. That represents a good incentive for teachers to use listening activities to improve the behaviour control of the classroom. Furthermore, if listening skills are developed by the learner, this can practice it off-classroom and get engaged by the culture linked with the language by participating in conversations and following the media system. The improvement of the motivation in learning a language by the self-realisation of the new communicational abiliti</w:t>
      </w:r>
      <w:r w:rsidR="000021FF">
        <w:rPr>
          <w:rFonts w:ascii="Calibri" w:hAnsi="Calibri"/>
          <w:sz w:val="24"/>
          <w:lang w:val="en-GB"/>
        </w:rPr>
        <w:t>es will increase the attainment</w:t>
      </w:r>
      <w:r w:rsidRPr="00F45F4E">
        <w:rPr>
          <w:rFonts w:ascii="Calibri" w:hAnsi="Calibri"/>
          <w:sz w:val="24"/>
          <w:lang w:val="en-GB"/>
        </w:rPr>
        <w:t xml:space="preserve"> (Smith and Conti 2016)</w:t>
      </w:r>
      <w:r w:rsidR="000021FF">
        <w:rPr>
          <w:rFonts w:ascii="Calibri" w:hAnsi="Calibri"/>
          <w:sz w:val="24"/>
          <w:lang w:val="en-GB"/>
        </w:rPr>
        <w:t>.</w:t>
      </w:r>
    </w:p>
    <w:p w14:paraId="78771B50" w14:textId="77777777" w:rsidR="00543054" w:rsidRPr="00F45F4E" w:rsidRDefault="00543054" w:rsidP="00F45F4E">
      <w:pPr>
        <w:spacing w:line="360" w:lineRule="auto"/>
        <w:jc w:val="both"/>
        <w:rPr>
          <w:rFonts w:ascii="Calibri" w:hAnsi="Calibri"/>
          <w:sz w:val="24"/>
          <w:lang w:val="en-GB"/>
        </w:rPr>
      </w:pPr>
    </w:p>
    <w:p w14:paraId="0C5FC11B" w14:textId="1E5526A6" w:rsidR="00543054" w:rsidRPr="00F45F4E" w:rsidRDefault="00543054" w:rsidP="00F45F4E">
      <w:pPr>
        <w:spacing w:line="360" w:lineRule="auto"/>
        <w:jc w:val="both"/>
        <w:rPr>
          <w:rFonts w:ascii="Calibri" w:hAnsi="Calibri"/>
          <w:sz w:val="24"/>
          <w:lang w:val="en-GB"/>
        </w:rPr>
      </w:pPr>
      <w:r w:rsidRPr="00F45F4E">
        <w:rPr>
          <w:rFonts w:ascii="Calibri" w:hAnsi="Calibri"/>
          <w:sz w:val="24"/>
          <w:lang w:val="en-GB"/>
        </w:rPr>
        <w:t xml:space="preserve">Technology has a significant impact in the listening skills as for making the practice </w:t>
      </w:r>
      <w:r w:rsidR="000021FF" w:rsidRPr="00F45F4E">
        <w:rPr>
          <w:rFonts w:ascii="Calibri" w:hAnsi="Calibri"/>
          <w:sz w:val="24"/>
          <w:lang w:val="en-GB"/>
        </w:rPr>
        <w:t>easier</w:t>
      </w:r>
      <w:r w:rsidRPr="00F45F4E">
        <w:rPr>
          <w:rFonts w:ascii="Calibri" w:hAnsi="Calibri"/>
          <w:sz w:val="24"/>
          <w:lang w:val="en-GB"/>
        </w:rPr>
        <w:t xml:space="preserve"> to prepare for the teacher, but also because the reward for the learner in acquiring the abilities to comprehend the studied language is bigger as the possibilities to interact with the meta-culture are more significant and more interesting. International mobility is more accessible than ever for short-term visits or long term</w:t>
      </w:r>
      <w:r w:rsidR="000021FF">
        <w:rPr>
          <w:rFonts w:ascii="Calibri" w:hAnsi="Calibri"/>
          <w:sz w:val="24"/>
          <w:lang w:val="en-GB"/>
        </w:rPr>
        <w:t xml:space="preserve"> visits</w:t>
      </w:r>
      <w:r w:rsidRPr="00F45F4E">
        <w:rPr>
          <w:rFonts w:ascii="Calibri" w:hAnsi="Calibri"/>
          <w:sz w:val="24"/>
          <w:lang w:val="en-GB"/>
        </w:rPr>
        <w:t xml:space="preserve">. International regulations are more open to migration, and the international studies programs are standard in a considerable number of institutions. Short-term visits are nowadays more common than ever and reduced budget </w:t>
      </w:r>
      <w:r w:rsidRPr="00F45F4E">
        <w:rPr>
          <w:rFonts w:ascii="Calibri" w:hAnsi="Calibri"/>
          <w:sz w:val="24"/>
          <w:lang w:val="en-GB"/>
        </w:rPr>
        <w:lastRenderedPageBreak/>
        <w:t xml:space="preserve">holidays abroad are frequent in all range of income homes. Ultimately, technology has been a game changer in this field too. Young people have found in YouTube a channel to connect with a variety of different people both local and international, empowering them with the capacity to provide cultural information in the classroom and not being mere receptors, as learners have been </w:t>
      </w:r>
      <w:r w:rsidR="000021FF">
        <w:rPr>
          <w:rFonts w:ascii="Calibri" w:hAnsi="Calibri"/>
          <w:sz w:val="24"/>
          <w:lang w:val="en-GB"/>
        </w:rPr>
        <w:t>historically</w:t>
      </w:r>
      <w:r w:rsidRPr="00F45F4E">
        <w:rPr>
          <w:rFonts w:ascii="Calibri" w:hAnsi="Calibri"/>
          <w:sz w:val="24"/>
          <w:lang w:val="en-GB"/>
        </w:rPr>
        <w:t>.  (</w:t>
      </w:r>
      <w:proofErr w:type="spellStart"/>
      <w:r w:rsidRPr="00F45F4E">
        <w:rPr>
          <w:rFonts w:ascii="Calibri" w:hAnsi="Calibri"/>
          <w:sz w:val="24"/>
          <w:lang w:val="en-GB"/>
        </w:rPr>
        <w:t>Rexlin</w:t>
      </w:r>
      <w:proofErr w:type="spellEnd"/>
      <w:r w:rsidRPr="00F45F4E">
        <w:rPr>
          <w:rFonts w:ascii="Calibri" w:hAnsi="Calibri"/>
          <w:sz w:val="24"/>
          <w:lang w:val="en-GB"/>
        </w:rPr>
        <w:t xml:space="preserve"> et al., 2011)</w:t>
      </w:r>
    </w:p>
    <w:p w14:paraId="507FD1CB" w14:textId="77777777" w:rsidR="00543054" w:rsidRPr="00F45F4E" w:rsidRDefault="00543054" w:rsidP="00F45F4E">
      <w:pPr>
        <w:spacing w:line="360" w:lineRule="auto"/>
        <w:jc w:val="both"/>
        <w:rPr>
          <w:rFonts w:ascii="Calibri" w:hAnsi="Calibri"/>
          <w:sz w:val="24"/>
          <w:lang w:val="en-GB"/>
        </w:rPr>
      </w:pPr>
    </w:p>
    <w:p w14:paraId="48853D3A" w14:textId="3DDF5BFA" w:rsidR="00543054" w:rsidRDefault="00543054" w:rsidP="00F45F4E">
      <w:pPr>
        <w:spacing w:line="360" w:lineRule="auto"/>
        <w:jc w:val="both"/>
        <w:rPr>
          <w:rFonts w:ascii="Calibri" w:hAnsi="Calibri"/>
          <w:sz w:val="24"/>
          <w:lang w:val="en-GB"/>
        </w:rPr>
      </w:pPr>
      <w:r w:rsidRPr="00F45F4E">
        <w:rPr>
          <w:rFonts w:ascii="Calibri" w:hAnsi="Calibri"/>
          <w:sz w:val="24"/>
          <w:lang w:val="en-GB"/>
        </w:rPr>
        <w:t xml:space="preserve">Motivation has a critical importance in learning.  Nunan (1999) suggests that the use of authentic materials in the language classroom improves the motivation and increases the possibilities of creating connections between the classroom world and the world beyond. This approach has been studied widely and the use of a variety of authentic materials as input for the practice of the different skills has been claimed as a cause of attainment improvement. The advantages of the use of authentic materials are the social awareness, creative teaching, motivation and giving real exposure (Clarke, 1990; Rogers, 1988; Richards et al., 2002). The teacher can be tempted to use an adapted material to teach, or ad-hoc created input that suits perfectly with the other requisites of the lesson (vocabulary, grammar and topic) and that could be a good strategy in the short-term. However, assuming </w:t>
      </w:r>
      <w:r w:rsidRPr="009A2976">
        <w:rPr>
          <w:rFonts w:ascii="Calibri" w:hAnsi="Calibri"/>
          <w:sz w:val="24"/>
          <w:lang w:val="en-GB"/>
        </w:rPr>
        <w:t>that part of the duties of a teacher is to develop the self-learning autonomy across the curriculum to prepare pupils for the unknown requirements of the new-to-come world</w:t>
      </w:r>
      <w:r w:rsidR="000021FF" w:rsidRPr="009A2976">
        <w:rPr>
          <w:rFonts w:ascii="Calibri" w:hAnsi="Calibri"/>
          <w:sz w:val="24"/>
          <w:lang w:val="en-GB"/>
        </w:rPr>
        <w:t xml:space="preserve"> (WG,</w:t>
      </w:r>
      <w:r w:rsidR="009A2976" w:rsidRPr="009A2976">
        <w:rPr>
          <w:rFonts w:ascii="Calibri" w:hAnsi="Calibri"/>
          <w:sz w:val="24"/>
          <w:lang w:val="en-GB"/>
        </w:rPr>
        <w:t>2008</w:t>
      </w:r>
      <w:r w:rsidR="000021FF" w:rsidRPr="009A2976">
        <w:rPr>
          <w:rFonts w:ascii="Calibri" w:hAnsi="Calibri"/>
          <w:sz w:val="24"/>
          <w:lang w:val="en-GB"/>
        </w:rPr>
        <w:t>)</w:t>
      </w:r>
      <w:r w:rsidRPr="009A2976">
        <w:rPr>
          <w:rFonts w:ascii="Calibri" w:hAnsi="Calibri"/>
          <w:sz w:val="24"/>
          <w:lang w:val="en-GB"/>
        </w:rPr>
        <w:t>. Learners</w:t>
      </w:r>
      <w:r w:rsidRPr="00F45F4E">
        <w:rPr>
          <w:rFonts w:ascii="Calibri" w:hAnsi="Calibri"/>
          <w:sz w:val="24"/>
          <w:lang w:val="en-GB"/>
        </w:rPr>
        <w:t xml:space="preserve"> autonomy have to be in the mind of the teacher from the first steps of the learning as a competent user of a language has to have strategies to resolve communicational problems.</w:t>
      </w:r>
    </w:p>
    <w:p w14:paraId="4F4346E7" w14:textId="77777777" w:rsidR="006933C1" w:rsidRPr="00F45F4E" w:rsidRDefault="006933C1" w:rsidP="00F45F4E">
      <w:pPr>
        <w:spacing w:line="360" w:lineRule="auto"/>
        <w:jc w:val="both"/>
        <w:rPr>
          <w:rFonts w:ascii="Calibri" w:hAnsi="Calibri"/>
          <w:sz w:val="24"/>
          <w:lang w:val="en-GB"/>
        </w:rPr>
      </w:pPr>
    </w:p>
    <w:p w14:paraId="075819AA" w14:textId="77777777" w:rsidR="006300B9" w:rsidRPr="00F45F4E" w:rsidRDefault="006300B9" w:rsidP="00F45F4E">
      <w:pPr>
        <w:spacing w:line="360" w:lineRule="auto"/>
        <w:jc w:val="both"/>
        <w:rPr>
          <w:rFonts w:ascii="Calibri" w:hAnsi="Calibri"/>
          <w:sz w:val="24"/>
          <w:lang w:val="en-GB"/>
        </w:rPr>
      </w:pPr>
      <w:r w:rsidRPr="00F45F4E">
        <w:rPr>
          <w:rFonts w:ascii="Calibri" w:hAnsi="Calibri"/>
          <w:sz w:val="24"/>
          <w:lang w:val="en-GB"/>
        </w:rPr>
        <w:t>Culture in the context of language learning has been described as the fifth skill (</w:t>
      </w:r>
      <w:proofErr w:type="spellStart"/>
      <w:r w:rsidRPr="00F45F4E">
        <w:rPr>
          <w:rFonts w:ascii="Calibri" w:hAnsi="Calibri"/>
          <w:sz w:val="24"/>
          <w:lang w:val="en-GB"/>
        </w:rPr>
        <w:t>Kovács</w:t>
      </w:r>
      <w:proofErr w:type="spellEnd"/>
      <w:r w:rsidRPr="00F45F4E">
        <w:rPr>
          <w:rFonts w:ascii="Calibri" w:hAnsi="Calibri"/>
          <w:sz w:val="24"/>
          <w:lang w:val="en-GB"/>
        </w:rPr>
        <w:t xml:space="preserve">, 2017). The definition of culture is a cause of controversy in the literature and might refer to different theories and perspectives of the author and the purpose of the definition. In language learning, the definition of culture can be taken as broader interpretation. This perspective accounts everything created, made or touched by humans as culture and suitable to be studied. The study of culture in the context of language learning has to be the focus on the development of intercultural skills, the awareness of the different approaches to similar, or different, situations developed for the different societies in which the language is located (CEFR, 2011). </w:t>
      </w:r>
    </w:p>
    <w:p w14:paraId="59DD3EA3" w14:textId="77777777" w:rsidR="006300B9" w:rsidRPr="00F45F4E" w:rsidRDefault="006300B9" w:rsidP="00F45F4E">
      <w:pPr>
        <w:spacing w:line="360" w:lineRule="auto"/>
        <w:jc w:val="both"/>
        <w:rPr>
          <w:rFonts w:ascii="Calibri" w:hAnsi="Calibri"/>
          <w:sz w:val="24"/>
          <w:lang w:val="en-GB"/>
        </w:rPr>
      </w:pPr>
    </w:p>
    <w:p w14:paraId="17B8CFAE" w14:textId="7C2435D8" w:rsidR="006300B9" w:rsidRPr="00F45F4E" w:rsidRDefault="006300B9" w:rsidP="00F45F4E">
      <w:pPr>
        <w:spacing w:line="360" w:lineRule="auto"/>
        <w:jc w:val="both"/>
        <w:rPr>
          <w:rFonts w:ascii="Calibri" w:hAnsi="Calibri"/>
          <w:sz w:val="24"/>
          <w:lang w:val="en-GB"/>
        </w:rPr>
      </w:pPr>
      <w:r w:rsidRPr="00F45F4E">
        <w:rPr>
          <w:rFonts w:ascii="Calibri" w:hAnsi="Calibri"/>
          <w:sz w:val="24"/>
          <w:lang w:val="en-GB"/>
        </w:rPr>
        <w:t xml:space="preserve">The link between the culture and the language is significant, and in some topics, the learning of the culture is part of the learning of the language. Considering the learning of the vocabulary of food in Spanish, the differences of </w:t>
      </w:r>
      <w:r w:rsidR="000021FF">
        <w:rPr>
          <w:rFonts w:ascii="Calibri" w:hAnsi="Calibri"/>
          <w:sz w:val="24"/>
          <w:lang w:val="en-GB"/>
        </w:rPr>
        <w:t xml:space="preserve">daily </w:t>
      </w:r>
      <w:r w:rsidRPr="00F45F4E">
        <w:rPr>
          <w:rFonts w:ascii="Calibri" w:hAnsi="Calibri"/>
          <w:sz w:val="24"/>
          <w:lang w:val="en-GB"/>
        </w:rPr>
        <w:t>routines need to be made explicitly to learners to understand the “</w:t>
      </w:r>
      <w:proofErr w:type="spellStart"/>
      <w:r w:rsidRPr="00F45F4E">
        <w:rPr>
          <w:rFonts w:ascii="Calibri" w:hAnsi="Calibri"/>
          <w:sz w:val="24"/>
          <w:lang w:val="en-GB"/>
        </w:rPr>
        <w:t>merienda</w:t>
      </w:r>
      <w:proofErr w:type="spellEnd"/>
      <w:r w:rsidRPr="00F45F4E">
        <w:rPr>
          <w:rFonts w:ascii="Calibri" w:hAnsi="Calibri"/>
          <w:sz w:val="24"/>
          <w:lang w:val="en-GB"/>
        </w:rPr>
        <w:t>”: the small meal in the evening before the nigh</w:t>
      </w:r>
      <w:r w:rsidR="0013373F">
        <w:rPr>
          <w:rFonts w:ascii="Calibri" w:hAnsi="Calibri"/>
          <w:sz w:val="24"/>
          <w:lang w:val="en-GB"/>
        </w:rPr>
        <w:t xml:space="preserve">t dinner at nine. </w:t>
      </w:r>
      <w:proofErr w:type="spellStart"/>
      <w:r w:rsidR="0013373F">
        <w:rPr>
          <w:rFonts w:ascii="Calibri" w:hAnsi="Calibri"/>
          <w:sz w:val="24"/>
          <w:lang w:val="en-GB"/>
        </w:rPr>
        <w:t>Kramsch</w:t>
      </w:r>
      <w:proofErr w:type="spellEnd"/>
      <w:r w:rsidR="0013373F">
        <w:rPr>
          <w:rFonts w:ascii="Calibri" w:hAnsi="Calibri"/>
          <w:sz w:val="24"/>
          <w:lang w:val="en-GB"/>
        </w:rPr>
        <w:t xml:space="preserve"> (2009</w:t>
      </w:r>
      <w:r w:rsidRPr="00F45F4E">
        <w:rPr>
          <w:rFonts w:ascii="Calibri" w:hAnsi="Calibri"/>
          <w:sz w:val="24"/>
          <w:lang w:val="en-GB"/>
        </w:rPr>
        <w:t xml:space="preserve">) suggests that the use of a language requires the consideration of the situation, circumstances, expected level of formality and context of the communication. Therefore, he states, the knowledge of the culture is a requirement for communication and has to be part of the learning of the language. </w:t>
      </w:r>
      <w:proofErr w:type="spellStart"/>
      <w:r w:rsidRPr="00F45F4E">
        <w:rPr>
          <w:rFonts w:ascii="Calibri" w:hAnsi="Calibri"/>
          <w:sz w:val="24"/>
          <w:lang w:val="en-GB"/>
        </w:rPr>
        <w:t>Seelye’s</w:t>
      </w:r>
      <w:proofErr w:type="spellEnd"/>
      <w:r w:rsidRPr="00F45F4E">
        <w:rPr>
          <w:rFonts w:ascii="Calibri" w:hAnsi="Calibri"/>
          <w:sz w:val="24"/>
          <w:lang w:val="en-GB"/>
        </w:rPr>
        <w:t xml:space="preserve"> says that “learning a language in isolation of its cultural roots prevents one from becoming socialised into its contextual use. Knowledge of linguistic structure alone does not carry with it any special insight into the political, social, religious, or economic system. Alternatively, even insight into when you should talk and when you should not” (1993: 10). The broader conception of the language learning as not only the rules of grammar and the meaning of vocabulary but as a tool to communicate (Smith and Conti; 2016) forces to include the cultural perspective into teaching as it has to be taken in consideration when communicating. </w:t>
      </w:r>
    </w:p>
    <w:p w14:paraId="2803FF3C" w14:textId="77777777" w:rsidR="006300B9" w:rsidRPr="00F45F4E" w:rsidRDefault="006300B9" w:rsidP="00F45F4E">
      <w:pPr>
        <w:spacing w:line="360" w:lineRule="auto"/>
        <w:jc w:val="both"/>
        <w:rPr>
          <w:rFonts w:ascii="Calibri" w:hAnsi="Calibri"/>
          <w:sz w:val="24"/>
          <w:lang w:val="en-GB"/>
        </w:rPr>
      </w:pPr>
    </w:p>
    <w:p w14:paraId="5C231D7F" w14:textId="3C635D0A" w:rsidR="00543054" w:rsidRPr="00F45F4E" w:rsidRDefault="006300B9" w:rsidP="00F45F4E">
      <w:pPr>
        <w:spacing w:line="360" w:lineRule="auto"/>
        <w:jc w:val="both"/>
        <w:rPr>
          <w:rFonts w:ascii="Calibri" w:hAnsi="Calibri"/>
          <w:sz w:val="24"/>
          <w:lang w:val="en-GB"/>
        </w:rPr>
      </w:pPr>
      <w:r w:rsidRPr="00F45F4E">
        <w:rPr>
          <w:rFonts w:ascii="Calibri" w:hAnsi="Calibri"/>
          <w:sz w:val="24"/>
          <w:lang w:val="en-GB"/>
        </w:rPr>
        <w:t>Culture is, as well, a desirable part of any learning curriculum for young people. The intercultural skills and different culture awareness is part of the social curriculum that, together with the academic curriculum need to be part of the school practice. The social function of the school is not only to provide the skills and knowledge for the next generation’s members but to form them as citizens who are empowered to interact with the world from a Welsh perspective. Pupils need to recognize the inequities of the world but be prepared to shape and change it by their attitudes, values and behaviour (WG, 2008).</w:t>
      </w:r>
    </w:p>
    <w:p w14:paraId="54BEBA1F" w14:textId="77777777" w:rsidR="006300B9" w:rsidRPr="00F45F4E" w:rsidRDefault="006300B9" w:rsidP="00F45F4E">
      <w:pPr>
        <w:spacing w:line="360" w:lineRule="auto"/>
        <w:jc w:val="both"/>
        <w:rPr>
          <w:rFonts w:ascii="Calibri" w:hAnsi="Calibri"/>
          <w:sz w:val="24"/>
          <w:lang w:val="en-GB"/>
        </w:rPr>
      </w:pPr>
    </w:p>
    <w:p w14:paraId="5D8738B1" w14:textId="79FF0E80" w:rsidR="006300B9" w:rsidRPr="00F45F4E" w:rsidRDefault="00EB562E" w:rsidP="00F45F4E">
      <w:pPr>
        <w:spacing w:line="360" w:lineRule="auto"/>
        <w:jc w:val="both"/>
        <w:rPr>
          <w:rFonts w:ascii="Calibri" w:hAnsi="Calibri"/>
          <w:sz w:val="24"/>
          <w:lang w:val="en-US"/>
        </w:rPr>
      </w:pPr>
      <w:r w:rsidRPr="00F45F4E">
        <w:rPr>
          <w:rFonts w:ascii="Calibri" w:hAnsi="Calibri"/>
          <w:sz w:val="24"/>
          <w:lang w:val="en-US"/>
        </w:rPr>
        <w:t xml:space="preserve">The amount of target language (TL) used by the teacher in the lesson is a discussed topic in the MFL academic literature and education inspection bodies as </w:t>
      </w:r>
      <w:proofErr w:type="spellStart"/>
      <w:r w:rsidRPr="00F45F4E">
        <w:rPr>
          <w:rFonts w:ascii="Calibri" w:hAnsi="Calibri"/>
          <w:sz w:val="24"/>
          <w:lang w:val="en-US"/>
        </w:rPr>
        <w:t>Estyn</w:t>
      </w:r>
      <w:proofErr w:type="spellEnd"/>
      <w:r w:rsidRPr="00F45F4E">
        <w:rPr>
          <w:rFonts w:ascii="Calibri" w:hAnsi="Calibri"/>
          <w:sz w:val="24"/>
          <w:lang w:val="en-US"/>
        </w:rPr>
        <w:t xml:space="preserve">. The use of TL to give instructions in the classroom is always encouraged but often not usefully </w:t>
      </w:r>
      <w:proofErr w:type="spellStart"/>
      <w:r w:rsidRPr="00F45F4E">
        <w:rPr>
          <w:rFonts w:ascii="Calibri" w:hAnsi="Calibri"/>
          <w:sz w:val="24"/>
          <w:lang w:val="en-US"/>
        </w:rPr>
        <w:t>practised</w:t>
      </w:r>
      <w:proofErr w:type="spellEnd"/>
      <w:r w:rsidRPr="00F45F4E">
        <w:rPr>
          <w:rFonts w:ascii="Calibri" w:hAnsi="Calibri"/>
          <w:sz w:val="24"/>
          <w:lang w:val="en-US"/>
        </w:rPr>
        <w:t xml:space="preserve"> (Smith and Conti, 2016; </w:t>
      </w:r>
      <w:proofErr w:type="spellStart"/>
      <w:r w:rsidRPr="00F45F4E">
        <w:rPr>
          <w:rFonts w:ascii="Calibri" w:hAnsi="Calibri"/>
          <w:sz w:val="24"/>
          <w:lang w:val="en-US"/>
        </w:rPr>
        <w:t>Estyn</w:t>
      </w:r>
      <w:proofErr w:type="spellEnd"/>
      <w:r w:rsidRPr="00F45F4E">
        <w:rPr>
          <w:rFonts w:ascii="Calibri" w:hAnsi="Calibri"/>
          <w:sz w:val="24"/>
          <w:lang w:val="en-US"/>
        </w:rPr>
        <w:t xml:space="preserve"> 2016). Jones and William (2008) suggest that most of the language lesson should be conducted in the TL to increase the exposure to the TL that will improve learning </w:t>
      </w:r>
      <w:r w:rsidRPr="00F45F4E">
        <w:rPr>
          <w:rFonts w:ascii="Calibri" w:hAnsi="Calibri"/>
          <w:sz w:val="24"/>
          <w:lang w:val="en-US"/>
        </w:rPr>
        <w:lastRenderedPageBreak/>
        <w:t xml:space="preserve">of pronunciation and adoption of vocabulary, grammar and language expressions by pupils. However, </w:t>
      </w:r>
      <w:proofErr w:type="spellStart"/>
      <w:r w:rsidRPr="00F45F4E">
        <w:rPr>
          <w:rFonts w:ascii="Calibri" w:hAnsi="Calibri"/>
          <w:sz w:val="24"/>
          <w:lang w:val="en-US"/>
        </w:rPr>
        <w:t>Estyn</w:t>
      </w:r>
      <w:proofErr w:type="spellEnd"/>
      <w:r w:rsidRPr="00F45F4E">
        <w:rPr>
          <w:rFonts w:ascii="Calibri" w:hAnsi="Calibri"/>
          <w:sz w:val="24"/>
          <w:lang w:val="en-US"/>
        </w:rPr>
        <w:t xml:space="preserve"> (2016) is reluctant to provide direct instruction of which amount of TL is appropriate, and it has been appointed that TL expositions are not automatically converted in learning (</w:t>
      </w:r>
      <w:proofErr w:type="spellStart"/>
      <w:r w:rsidRPr="00F45F4E">
        <w:rPr>
          <w:rFonts w:ascii="Calibri" w:hAnsi="Calibri"/>
          <w:sz w:val="24"/>
          <w:lang w:val="en-US"/>
        </w:rPr>
        <w:t>Roswitha</w:t>
      </w:r>
      <w:proofErr w:type="spellEnd"/>
      <w:r w:rsidRPr="00F45F4E">
        <w:rPr>
          <w:rFonts w:ascii="Calibri" w:hAnsi="Calibri"/>
          <w:sz w:val="24"/>
          <w:lang w:val="en-US"/>
        </w:rPr>
        <w:t xml:space="preserve"> et al.2001). The use of TL is beneficial when is sensible to the abilities of the learners exposed to it. Too complicated TL by the level of structures or the speed of the speaking will lead to discourage pupils and have adverse effects in learning (Smith and Conti, 2016).</w:t>
      </w:r>
    </w:p>
    <w:p w14:paraId="48DC4F31" w14:textId="46D6ED08" w:rsidR="00EB562E" w:rsidRPr="00F45F4E" w:rsidRDefault="00EB562E" w:rsidP="00F45F4E">
      <w:pPr>
        <w:spacing w:line="360" w:lineRule="auto"/>
        <w:jc w:val="both"/>
        <w:rPr>
          <w:rFonts w:ascii="Calibri" w:hAnsi="Calibri"/>
          <w:sz w:val="24"/>
          <w:lang w:val="en-US"/>
        </w:rPr>
      </w:pPr>
    </w:p>
    <w:p w14:paraId="3E502AC4" w14:textId="2F8EE984" w:rsidR="00EB562E" w:rsidRPr="00BD49EB" w:rsidRDefault="00EB562E" w:rsidP="00F45F4E">
      <w:pPr>
        <w:spacing w:line="360" w:lineRule="auto"/>
        <w:jc w:val="both"/>
        <w:rPr>
          <w:rFonts w:ascii="Calibri" w:hAnsi="Calibri"/>
          <w:b/>
          <w:sz w:val="24"/>
          <w:u w:val="single"/>
          <w:lang w:val="en-US"/>
        </w:rPr>
      </w:pPr>
      <w:r w:rsidRPr="00BD49EB">
        <w:rPr>
          <w:rFonts w:ascii="Calibri" w:hAnsi="Calibri"/>
          <w:b/>
          <w:sz w:val="24"/>
          <w:u w:val="single"/>
          <w:lang w:val="en-US"/>
        </w:rPr>
        <w:t>School Policy and Practice</w:t>
      </w:r>
    </w:p>
    <w:p w14:paraId="75FE5BCE" w14:textId="141F69E6" w:rsidR="00AD3566" w:rsidRDefault="00AD3566" w:rsidP="00F45F4E">
      <w:pPr>
        <w:spacing w:line="360" w:lineRule="auto"/>
        <w:jc w:val="both"/>
        <w:rPr>
          <w:rFonts w:ascii="Calibri" w:hAnsi="Calibri"/>
          <w:sz w:val="24"/>
          <w:lang w:val="en-US"/>
        </w:rPr>
      </w:pPr>
      <w:r w:rsidRPr="00BD49EB">
        <w:rPr>
          <w:rFonts w:ascii="Calibri" w:hAnsi="Calibri"/>
          <w:sz w:val="24"/>
          <w:szCs w:val="24"/>
          <w:lang w:val="en-US"/>
        </w:rPr>
        <w:t>The Foreign Languages Department</w:t>
      </w:r>
      <w:r w:rsidR="00BD49EB" w:rsidRPr="00BD49EB">
        <w:rPr>
          <w:rFonts w:ascii="Calibri" w:hAnsi="Calibri"/>
          <w:sz w:val="24"/>
          <w:szCs w:val="24"/>
          <w:lang w:val="en-US"/>
        </w:rPr>
        <w:t xml:space="preserve"> of </w:t>
      </w:r>
      <w:r w:rsidR="00BD49EB" w:rsidRPr="0013373F">
        <w:rPr>
          <w:sz w:val="24"/>
          <w:szCs w:val="24"/>
          <w:lang w:val="en-US"/>
        </w:rPr>
        <w:t xml:space="preserve">school X (name of school </w:t>
      </w:r>
      <w:proofErr w:type="spellStart"/>
      <w:r w:rsidR="00BD49EB" w:rsidRPr="0013373F">
        <w:rPr>
          <w:sz w:val="24"/>
          <w:szCs w:val="24"/>
          <w:lang w:val="en-US"/>
        </w:rPr>
        <w:t>anonymised</w:t>
      </w:r>
      <w:proofErr w:type="spellEnd"/>
      <w:r w:rsidR="00BD49EB" w:rsidRPr="0013373F">
        <w:rPr>
          <w:sz w:val="24"/>
          <w:szCs w:val="24"/>
          <w:lang w:val="en-US"/>
        </w:rPr>
        <w:t xml:space="preserve"> following </w:t>
      </w:r>
      <w:proofErr w:type="gramStart"/>
      <w:r w:rsidR="00BD49EB" w:rsidRPr="0013373F">
        <w:rPr>
          <w:sz w:val="24"/>
          <w:szCs w:val="24"/>
          <w:lang w:val="en-US"/>
        </w:rPr>
        <w:t xml:space="preserve">the </w:t>
      </w:r>
      <w:r w:rsidR="00BD49EB" w:rsidRPr="00BD49EB">
        <w:rPr>
          <w:sz w:val="24"/>
          <w:szCs w:val="24"/>
          <w:lang w:val="en-GB"/>
        </w:rPr>
        <w:t> Ethical</w:t>
      </w:r>
      <w:proofErr w:type="gramEnd"/>
      <w:r w:rsidR="00BD49EB" w:rsidRPr="00BD49EB">
        <w:rPr>
          <w:sz w:val="24"/>
          <w:szCs w:val="24"/>
          <w:lang w:val="en-GB"/>
        </w:rPr>
        <w:t xml:space="preserve"> guidelines for educational research</w:t>
      </w:r>
      <w:r w:rsidR="00BD49EB" w:rsidRPr="0013373F">
        <w:rPr>
          <w:sz w:val="24"/>
          <w:szCs w:val="24"/>
          <w:lang w:val="en-US"/>
        </w:rPr>
        <w:t xml:space="preserve"> of BERA,2011)</w:t>
      </w:r>
      <w:r w:rsidRPr="0013373F">
        <w:rPr>
          <w:sz w:val="24"/>
          <w:szCs w:val="24"/>
          <w:lang w:val="en-US"/>
        </w:rPr>
        <w:t>has</w:t>
      </w:r>
      <w:r w:rsidRPr="00BD49EB">
        <w:rPr>
          <w:rFonts w:ascii="Calibri" w:hAnsi="Calibri"/>
          <w:sz w:val="24"/>
          <w:szCs w:val="24"/>
          <w:lang w:val="en-US"/>
        </w:rPr>
        <w:t xml:space="preserve"> not a written policy on the use of Target Language in the teaching of languages. However, guidelines based on the practice of the different teachers and the decisions of the department as a whole and the Head</w:t>
      </w:r>
      <w:r w:rsidRPr="00F45F4E">
        <w:rPr>
          <w:rFonts w:ascii="Calibri" w:hAnsi="Calibri"/>
          <w:sz w:val="24"/>
          <w:lang w:val="en-US"/>
        </w:rPr>
        <w:t xml:space="preserve"> of Department has been decided to provide the teaching with consistency. </w:t>
      </w:r>
    </w:p>
    <w:p w14:paraId="53A9CA44" w14:textId="77777777" w:rsidR="009A2976" w:rsidRPr="00F45F4E" w:rsidRDefault="009A2976" w:rsidP="00F45F4E">
      <w:pPr>
        <w:spacing w:line="360" w:lineRule="auto"/>
        <w:jc w:val="both"/>
        <w:rPr>
          <w:rFonts w:ascii="Calibri" w:hAnsi="Calibri"/>
          <w:sz w:val="24"/>
          <w:lang w:val="en-US"/>
        </w:rPr>
      </w:pPr>
    </w:p>
    <w:p w14:paraId="3A14F695" w14:textId="77777777" w:rsidR="00AD3566" w:rsidRPr="00F45F4E" w:rsidRDefault="00AD3566" w:rsidP="00F45F4E">
      <w:pPr>
        <w:spacing w:line="360" w:lineRule="auto"/>
        <w:jc w:val="both"/>
        <w:rPr>
          <w:rFonts w:ascii="Calibri" w:hAnsi="Calibri"/>
          <w:sz w:val="24"/>
          <w:lang w:val="en-US"/>
        </w:rPr>
      </w:pPr>
      <w:r w:rsidRPr="00F45F4E">
        <w:rPr>
          <w:rFonts w:ascii="Calibri" w:hAnsi="Calibri"/>
          <w:sz w:val="24"/>
          <w:lang w:val="en-US"/>
        </w:rPr>
        <w:t>The Department expects all the teachers to use the language that will be assessed since the first lesson and improving the quality and quantity of it through the learning path from year seven to the A-levels. This language is taught explicitly at the beginning of the learning by providing the pupils with the translations of the most common instructions. Pupils know that “</w:t>
      </w:r>
      <w:proofErr w:type="spellStart"/>
      <w:r w:rsidRPr="00F45F4E">
        <w:rPr>
          <w:rFonts w:ascii="Calibri" w:hAnsi="Calibri"/>
          <w:sz w:val="24"/>
          <w:lang w:val="en-US"/>
        </w:rPr>
        <w:t>escribir</w:t>
      </w:r>
      <w:proofErr w:type="spellEnd"/>
      <w:r w:rsidRPr="00F45F4E">
        <w:rPr>
          <w:rFonts w:ascii="Calibri" w:hAnsi="Calibri"/>
          <w:sz w:val="24"/>
          <w:lang w:val="en-US"/>
        </w:rPr>
        <w:t>/</w:t>
      </w:r>
      <w:proofErr w:type="spellStart"/>
      <w:r w:rsidRPr="00F45F4E">
        <w:rPr>
          <w:rFonts w:ascii="Calibri" w:hAnsi="Calibri"/>
          <w:sz w:val="24"/>
          <w:lang w:val="en-US"/>
        </w:rPr>
        <w:t>écrire</w:t>
      </w:r>
      <w:proofErr w:type="spellEnd"/>
      <w:r w:rsidRPr="00F45F4E">
        <w:rPr>
          <w:rFonts w:ascii="Calibri" w:hAnsi="Calibri"/>
          <w:sz w:val="24"/>
          <w:lang w:val="en-US"/>
        </w:rPr>
        <w:t>/</w:t>
      </w:r>
      <w:proofErr w:type="spellStart"/>
      <w:r w:rsidRPr="00F45F4E">
        <w:rPr>
          <w:rFonts w:ascii="Calibri" w:hAnsi="Calibri"/>
          <w:sz w:val="24"/>
          <w:lang w:val="en-US"/>
        </w:rPr>
        <w:t>schreibe</w:t>
      </w:r>
      <w:proofErr w:type="spellEnd"/>
      <w:r w:rsidRPr="00F45F4E">
        <w:rPr>
          <w:rFonts w:ascii="Calibri" w:hAnsi="Calibri"/>
          <w:sz w:val="24"/>
          <w:lang w:val="en-US"/>
        </w:rPr>
        <w:t xml:space="preserve">” means “to write” and that is the word used in the instruction of the written activities. The amount of target language used by the teacher increases by the time that pupils have been learning the language being bigger, more complex and spontaneous in Key Stage 5. However, that guidelines </w:t>
      </w:r>
      <w:proofErr w:type="gramStart"/>
      <w:r w:rsidRPr="00F45F4E">
        <w:rPr>
          <w:rFonts w:ascii="Calibri" w:hAnsi="Calibri"/>
          <w:sz w:val="24"/>
          <w:lang w:val="en-US"/>
        </w:rPr>
        <w:t>results</w:t>
      </w:r>
      <w:proofErr w:type="gramEnd"/>
      <w:r w:rsidRPr="00F45F4E">
        <w:rPr>
          <w:rFonts w:ascii="Calibri" w:hAnsi="Calibri"/>
          <w:sz w:val="24"/>
          <w:lang w:val="en-US"/>
        </w:rPr>
        <w:t xml:space="preserve"> in pupils being only exposed to natural speaking in the language in the last phase of learning. </w:t>
      </w:r>
    </w:p>
    <w:p w14:paraId="514478A3" w14:textId="77777777" w:rsidR="00AD3566" w:rsidRPr="00F45F4E" w:rsidRDefault="00AD3566" w:rsidP="00F45F4E">
      <w:pPr>
        <w:spacing w:line="360" w:lineRule="auto"/>
        <w:jc w:val="both"/>
        <w:rPr>
          <w:rFonts w:ascii="Calibri" w:hAnsi="Calibri"/>
          <w:sz w:val="24"/>
          <w:lang w:val="en-US"/>
        </w:rPr>
      </w:pPr>
    </w:p>
    <w:p w14:paraId="4AD4DC22" w14:textId="77777777" w:rsidR="00AD3566" w:rsidRPr="00F45F4E" w:rsidRDefault="00AD3566" w:rsidP="00F45F4E">
      <w:pPr>
        <w:spacing w:line="360" w:lineRule="auto"/>
        <w:jc w:val="both"/>
        <w:rPr>
          <w:rFonts w:ascii="Calibri" w:hAnsi="Calibri"/>
          <w:sz w:val="24"/>
          <w:lang w:val="en-US"/>
        </w:rPr>
      </w:pPr>
      <w:r w:rsidRPr="00F45F4E">
        <w:rPr>
          <w:rFonts w:ascii="Calibri" w:hAnsi="Calibri"/>
          <w:sz w:val="24"/>
          <w:lang w:val="en-US"/>
        </w:rPr>
        <w:t xml:space="preserve">Commands, vocabulary and expressions are first taught in an explicit form to pupils before being used by the teacher in the classroom talk. The practice of the Department is to use natural speaking to pupils only in one-to-one situations when pupils are not expected to understand the content of the message. Some examples of this use are to praise excellent </w:t>
      </w:r>
      <w:r w:rsidRPr="00F45F4E">
        <w:rPr>
          <w:rFonts w:ascii="Calibri" w:hAnsi="Calibri"/>
          <w:sz w:val="24"/>
          <w:lang w:val="en-US"/>
        </w:rPr>
        <w:lastRenderedPageBreak/>
        <w:t xml:space="preserve">work of a pupil assessed by the teacher when monitoring during the lesson or to deal with a bad </w:t>
      </w:r>
      <w:proofErr w:type="spellStart"/>
      <w:r w:rsidRPr="00F45F4E">
        <w:rPr>
          <w:rFonts w:ascii="Calibri" w:hAnsi="Calibri"/>
          <w:sz w:val="24"/>
          <w:lang w:val="en-US"/>
        </w:rPr>
        <w:t>behaviour</w:t>
      </w:r>
      <w:proofErr w:type="spellEnd"/>
      <w:r w:rsidRPr="00F45F4E">
        <w:rPr>
          <w:rFonts w:ascii="Calibri" w:hAnsi="Calibri"/>
          <w:sz w:val="24"/>
          <w:lang w:val="en-US"/>
        </w:rPr>
        <w:t xml:space="preserve"> of a pupil who has said something inappropriate and the target language is used to divert the conversation without a reply by the student.</w:t>
      </w:r>
    </w:p>
    <w:p w14:paraId="630DD2CD" w14:textId="77777777" w:rsidR="00AD3566" w:rsidRPr="00F45F4E" w:rsidRDefault="00AD3566" w:rsidP="00F45F4E">
      <w:pPr>
        <w:spacing w:line="360" w:lineRule="auto"/>
        <w:jc w:val="both"/>
        <w:rPr>
          <w:rFonts w:ascii="Calibri" w:hAnsi="Calibri"/>
          <w:sz w:val="24"/>
          <w:lang w:val="en-US"/>
        </w:rPr>
      </w:pPr>
    </w:p>
    <w:p w14:paraId="18A12DEB" w14:textId="1A824EF8" w:rsidR="00EB562E" w:rsidRPr="00F45F4E" w:rsidRDefault="00AD3566" w:rsidP="00F45F4E">
      <w:pPr>
        <w:spacing w:line="360" w:lineRule="auto"/>
        <w:jc w:val="both"/>
        <w:rPr>
          <w:rFonts w:ascii="Calibri" w:hAnsi="Calibri"/>
          <w:sz w:val="24"/>
          <w:lang w:val="en-US"/>
        </w:rPr>
      </w:pPr>
      <w:r w:rsidRPr="00F45F4E">
        <w:rPr>
          <w:rFonts w:ascii="Calibri" w:hAnsi="Calibri"/>
          <w:sz w:val="24"/>
          <w:lang w:val="en-US"/>
        </w:rPr>
        <w:t>This specifications to the teaching of Spanish, French and German are different from the teaching of Welsh. While there is not a written direction for it, in my personal observations I have observed a more prominent use of Target Language in the teaching of Welsh, being this more natural and spontaneous since the first lesson. The school is a medium-English school where the vast majority of pupils has no previous knowledge of Welsh before the formal teaching of it. However, because they are able to get a more critical exposition of the language, the teaching practice prepares them better for this natural exposition. This attitude promotes the use of spontaneous language and the expertise to understand it. The statistics of use of Welsh and the academic literature do not seem to justify this difference in the approach.</w:t>
      </w:r>
    </w:p>
    <w:p w14:paraId="33C1656D" w14:textId="77777777" w:rsidR="009A2976" w:rsidRDefault="009A2976" w:rsidP="00F45F4E">
      <w:pPr>
        <w:spacing w:line="360" w:lineRule="auto"/>
        <w:jc w:val="both"/>
        <w:rPr>
          <w:rFonts w:ascii="Calibri" w:hAnsi="Calibri"/>
          <w:sz w:val="24"/>
          <w:lang w:val="en-US"/>
        </w:rPr>
      </w:pPr>
    </w:p>
    <w:p w14:paraId="21FE2389" w14:textId="6C502D3E" w:rsidR="00AD3566" w:rsidRPr="00BD49EB" w:rsidRDefault="00AD3566" w:rsidP="00F45F4E">
      <w:pPr>
        <w:spacing w:line="360" w:lineRule="auto"/>
        <w:jc w:val="both"/>
        <w:rPr>
          <w:rFonts w:ascii="Calibri" w:hAnsi="Calibri"/>
          <w:b/>
          <w:sz w:val="24"/>
          <w:u w:val="single"/>
          <w:lang w:val="en-US"/>
        </w:rPr>
      </w:pPr>
      <w:r w:rsidRPr="00BD49EB">
        <w:rPr>
          <w:rFonts w:ascii="Calibri" w:hAnsi="Calibri"/>
          <w:b/>
          <w:sz w:val="24"/>
          <w:u w:val="single"/>
          <w:lang w:val="en-US"/>
        </w:rPr>
        <w:t>Methodology &amp; Ethics</w:t>
      </w:r>
    </w:p>
    <w:p w14:paraId="1366D887" w14:textId="77777777" w:rsidR="00BD49EB" w:rsidRPr="00F45F4E" w:rsidRDefault="00BD49EB" w:rsidP="00F45F4E">
      <w:pPr>
        <w:spacing w:line="360" w:lineRule="auto"/>
        <w:jc w:val="both"/>
        <w:rPr>
          <w:rFonts w:ascii="Calibri" w:hAnsi="Calibri"/>
          <w:sz w:val="24"/>
          <w:lang w:val="en-US"/>
        </w:rPr>
      </w:pPr>
    </w:p>
    <w:p w14:paraId="01F3775E" w14:textId="77777777" w:rsidR="00CE5B23" w:rsidRPr="00F45F4E" w:rsidRDefault="00CE5B23" w:rsidP="00F45F4E">
      <w:pPr>
        <w:spacing w:line="360" w:lineRule="auto"/>
        <w:jc w:val="both"/>
        <w:rPr>
          <w:rFonts w:ascii="Calibri" w:hAnsi="Calibri"/>
          <w:sz w:val="24"/>
          <w:lang w:val="en-US"/>
        </w:rPr>
      </w:pPr>
      <w:r w:rsidRPr="00F45F4E">
        <w:rPr>
          <w:rFonts w:ascii="Calibri" w:hAnsi="Calibri"/>
          <w:sz w:val="24"/>
          <w:lang w:val="en-US"/>
        </w:rPr>
        <w:t xml:space="preserve">The research method chosen is the before and after study design also known as the pre-test/post-test design. According with Kumar (2014) this is the best design to measure the impact or effectiveness of a </w:t>
      </w:r>
      <w:proofErr w:type="spellStart"/>
      <w:r w:rsidRPr="00F45F4E">
        <w:rPr>
          <w:rFonts w:ascii="Calibri" w:hAnsi="Calibri"/>
          <w:sz w:val="24"/>
          <w:lang w:val="en-US"/>
        </w:rPr>
        <w:t>programme</w:t>
      </w:r>
      <w:proofErr w:type="spellEnd"/>
      <w:r w:rsidRPr="00F45F4E">
        <w:rPr>
          <w:rFonts w:ascii="Calibri" w:hAnsi="Calibri"/>
          <w:sz w:val="24"/>
          <w:lang w:val="en-US"/>
        </w:rPr>
        <w:t xml:space="preserve">, or an intervention in this scenario. The design implies the collection of two different sets of data of the same study population. The first data collection is collected before the intervention and the second data collection is proceeded after the questioned </w:t>
      </w:r>
      <w:proofErr w:type="spellStart"/>
      <w:r w:rsidRPr="00F45F4E">
        <w:rPr>
          <w:rFonts w:ascii="Calibri" w:hAnsi="Calibri"/>
          <w:sz w:val="24"/>
          <w:lang w:val="en-US"/>
        </w:rPr>
        <w:t>programme</w:t>
      </w:r>
      <w:proofErr w:type="spellEnd"/>
      <w:r w:rsidRPr="00F45F4E">
        <w:rPr>
          <w:rFonts w:ascii="Calibri" w:hAnsi="Calibri"/>
          <w:sz w:val="24"/>
          <w:lang w:val="en-US"/>
        </w:rPr>
        <w:t>. The measure of the change between the two points in time provides the effectiveness, or impact, of the intervention.  (Kumar, 2014)</w:t>
      </w:r>
    </w:p>
    <w:p w14:paraId="743707D8" w14:textId="0C691967" w:rsidR="00CE5B23" w:rsidRPr="00F45F4E" w:rsidRDefault="00CE5B23" w:rsidP="00F45F4E">
      <w:pPr>
        <w:spacing w:line="360" w:lineRule="auto"/>
        <w:jc w:val="both"/>
        <w:rPr>
          <w:rFonts w:ascii="Calibri" w:hAnsi="Calibri"/>
          <w:sz w:val="24"/>
          <w:lang w:val="en-US"/>
        </w:rPr>
      </w:pPr>
      <w:r w:rsidRPr="00F45F4E">
        <w:rPr>
          <w:rFonts w:ascii="Calibri" w:hAnsi="Calibri"/>
          <w:sz w:val="24"/>
          <w:lang w:val="en-US"/>
        </w:rPr>
        <w:t xml:space="preserve">The population of the study has been selected considering the curriculum design of the partnership school. The School’s Modern Foreign Languages department offers French and German in year 7 to all pupils without being them able to pick the language. Then, in year 8 the top sets get a new language added that can be German or Spanish. This third language, following a triple literacy approach, is offered depending in the abilities of the assigned </w:t>
      </w:r>
      <w:r w:rsidRPr="00F45F4E">
        <w:rPr>
          <w:rFonts w:ascii="Calibri" w:hAnsi="Calibri"/>
          <w:sz w:val="24"/>
          <w:lang w:val="en-US"/>
        </w:rPr>
        <w:lastRenderedPageBreak/>
        <w:t xml:space="preserve">teacher of the class. This allow the most appealing students for languages to get a taste of two foreigner languages by the time they have to make their options for GCSE. The school </w:t>
      </w:r>
      <w:proofErr w:type="gramStart"/>
      <w:r w:rsidRPr="00F45F4E">
        <w:rPr>
          <w:rFonts w:ascii="Calibri" w:hAnsi="Calibri"/>
          <w:sz w:val="24"/>
          <w:lang w:val="en-US"/>
        </w:rPr>
        <w:t>students</w:t>
      </w:r>
      <w:proofErr w:type="gramEnd"/>
      <w:r w:rsidRPr="00F45F4E">
        <w:rPr>
          <w:rFonts w:ascii="Calibri" w:hAnsi="Calibri"/>
          <w:sz w:val="24"/>
          <w:lang w:val="en-US"/>
        </w:rPr>
        <w:t xml:space="preserve"> options allow to have only two classes of Spanish GCSE: one year 9 and one year 10. The population of the study was a classroom set of ye</w:t>
      </w:r>
      <w:r w:rsidR="009A2976">
        <w:rPr>
          <w:rFonts w:ascii="Calibri" w:hAnsi="Calibri"/>
          <w:sz w:val="24"/>
          <w:lang w:val="en-US"/>
        </w:rPr>
        <w:t>ar 9 for Spanish. This decision</w:t>
      </w:r>
      <w:r w:rsidRPr="00F45F4E">
        <w:rPr>
          <w:rFonts w:ascii="Calibri" w:hAnsi="Calibri"/>
          <w:sz w:val="24"/>
          <w:lang w:val="en-US"/>
        </w:rPr>
        <w:t xml:space="preserve"> was taken in coordination with the Head of the Languages Department and the Spanish curriculum leader as it provides a population in where the intervention could be the most effective in their learning process. Also, the intervention itself (the introduction of cultural elements of the target culture) is part of the </w:t>
      </w:r>
      <w:proofErr w:type="spellStart"/>
      <w:r w:rsidRPr="00F45F4E">
        <w:rPr>
          <w:rFonts w:ascii="Calibri" w:hAnsi="Calibri"/>
          <w:sz w:val="24"/>
          <w:lang w:val="en-US"/>
        </w:rPr>
        <w:t>SoW</w:t>
      </w:r>
      <w:proofErr w:type="spellEnd"/>
      <w:r w:rsidRPr="00F45F4E">
        <w:rPr>
          <w:rFonts w:ascii="Calibri" w:hAnsi="Calibri"/>
          <w:sz w:val="24"/>
          <w:lang w:val="en-US"/>
        </w:rPr>
        <w:t xml:space="preserve"> for that age and that limits the side-effects of the research as was considered in the ethics of the research.</w:t>
      </w:r>
    </w:p>
    <w:p w14:paraId="780143D0" w14:textId="37002F0E" w:rsidR="00CE5B23" w:rsidRDefault="00CE5B23" w:rsidP="00F45F4E">
      <w:pPr>
        <w:spacing w:line="360" w:lineRule="auto"/>
        <w:jc w:val="both"/>
        <w:rPr>
          <w:rFonts w:ascii="Calibri" w:hAnsi="Calibri"/>
          <w:sz w:val="24"/>
          <w:lang w:val="en-US"/>
        </w:rPr>
      </w:pPr>
      <w:r w:rsidRPr="00F45F4E">
        <w:rPr>
          <w:rFonts w:ascii="Calibri" w:hAnsi="Calibri"/>
          <w:sz w:val="24"/>
          <w:lang w:val="en-US"/>
        </w:rPr>
        <w:t xml:space="preserve">Ethics were a capital consideration in the design of the study. The research target is to improve the teaching practice and develop skills to inform the future teaching practice, in other words, the pursuit of the experiment is to provide the best teaching possible for pupils. This good willing could, however, be harmful to the learners if all considerations of the research are not taking in mind concerning ethics. Working with young people provides the moral duty to consider all the actions not only to pursue the rightness of the outcomes but to </w:t>
      </w:r>
      <w:proofErr w:type="spellStart"/>
      <w:r w:rsidRPr="00F45F4E">
        <w:rPr>
          <w:rFonts w:ascii="Calibri" w:hAnsi="Calibri"/>
          <w:sz w:val="24"/>
          <w:lang w:val="en-US"/>
        </w:rPr>
        <w:t>minimise</w:t>
      </w:r>
      <w:proofErr w:type="spellEnd"/>
      <w:r w:rsidRPr="00F45F4E">
        <w:rPr>
          <w:rFonts w:ascii="Calibri" w:hAnsi="Calibri"/>
          <w:sz w:val="24"/>
          <w:lang w:val="en-US"/>
        </w:rPr>
        <w:t xml:space="preserve"> the risk of any harming consequences. Moreover, to </w:t>
      </w:r>
      <w:proofErr w:type="spellStart"/>
      <w:r w:rsidRPr="00F45F4E">
        <w:rPr>
          <w:rFonts w:ascii="Calibri" w:hAnsi="Calibri"/>
          <w:sz w:val="24"/>
          <w:lang w:val="en-US"/>
        </w:rPr>
        <w:t>honour</w:t>
      </w:r>
      <w:proofErr w:type="spellEnd"/>
      <w:r w:rsidRPr="00F45F4E">
        <w:rPr>
          <w:rFonts w:ascii="Calibri" w:hAnsi="Calibri"/>
          <w:sz w:val="24"/>
          <w:lang w:val="en-US"/>
        </w:rPr>
        <w:t xml:space="preserve"> the trust that pupils and society have in us as teachers.</w:t>
      </w:r>
    </w:p>
    <w:p w14:paraId="1D19ED20" w14:textId="77777777" w:rsidR="009A2976" w:rsidRPr="00F45F4E" w:rsidRDefault="009A2976" w:rsidP="00F45F4E">
      <w:pPr>
        <w:spacing w:line="360" w:lineRule="auto"/>
        <w:jc w:val="both"/>
        <w:rPr>
          <w:rFonts w:ascii="Calibri" w:hAnsi="Calibri"/>
          <w:sz w:val="24"/>
          <w:lang w:val="en-US"/>
        </w:rPr>
      </w:pPr>
    </w:p>
    <w:p w14:paraId="63937E7E" w14:textId="2322374E" w:rsidR="00CE5B23" w:rsidRDefault="00CE5B23" w:rsidP="00F45F4E">
      <w:pPr>
        <w:spacing w:line="360" w:lineRule="auto"/>
        <w:jc w:val="both"/>
        <w:rPr>
          <w:rFonts w:ascii="Calibri" w:hAnsi="Calibri"/>
          <w:sz w:val="24"/>
          <w:lang w:val="en-US"/>
        </w:rPr>
      </w:pPr>
      <w:r w:rsidRPr="00F45F4E">
        <w:rPr>
          <w:rFonts w:ascii="Calibri" w:hAnsi="Calibri"/>
          <w:sz w:val="24"/>
          <w:lang w:val="en-US"/>
        </w:rPr>
        <w:t>Listening activities can have a psychological effect on pupils (</w:t>
      </w:r>
      <w:proofErr w:type="spellStart"/>
      <w:r w:rsidRPr="00F45F4E">
        <w:rPr>
          <w:rFonts w:ascii="Calibri" w:hAnsi="Calibri"/>
          <w:sz w:val="24"/>
          <w:lang w:val="en-US"/>
        </w:rPr>
        <w:t>Elkhafaifi</w:t>
      </w:r>
      <w:proofErr w:type="spellEnd"/>
      <w:r w:rsidRPr="00F45F4E">
        <w:rPr>
          <w:rFonts w:ascii="Calibri" w:hAnsi="Calibri"/>
          <w:sz w:val="24"/>
          <w:lang w:val="en-US"/>
        </w:rPr>
        <w:t xml:space="preserve">, 2005). The relationship between language anxiety and language learning and achievement has been studied, and the research suggests that frustration and bad experience in the classroom is related to the anxiety and that provokes an adverse effect in the language acquisition process (Horwitz et al., 1986; </w:t>
      </w:r>
      <w:proofErr w:type="spellStart"/>
      <w:r w:rsidRPr="00F45F4E">
        <w:rPr>
          <w:rFonts w:ascii="Calibri" w:hAnsi="Calibri"/>
          <w:sz w:val="24"/>
          <w:lang w:val="en-US"/>
        </w:rPr>
        <w:t>Gregersen</w:t>
      </w:r>
      <w:proofErr w:type="spellEnd"/>
      <w:r w:rsidRPr="00F45F4E">
        <w:rPr>
          <w:rFonts w:ascii="Calibri" w:hAnsi="Calibri"/>
          <w:sz w:val="24"/>
          <w:lang w:val="en-US"/>
        </w:rPr>
        <w:t xml:space="preserve"> &amp; Horwitz, 2002; Ewald 2007). Regarding listening anxiety in a foreign language, </w:t>
      </w:r>
      <w:proofErr w:type="spellStart"/>
      <w:r w:rsidRPr="00F45F4E">
        <w:rPr>
          <w:rFonts w:ascii="Calibri" w:hAnsi="Calibri"/>
          <w:sz w:val="24"/>
          <w:lang w:val="en-US"/>
        </w:rPr>
        <w:t>Vogely</w:t>
      </w:r>
      <w:proofErr w:type="spellEnd"/>
      <w:r w:rsidRPr="00F45F4E">
        <w:rPr>
          <w:rFonts w:ascii="Calibri" w:hAnsi="Calibri"/>
          <w:sz w:val="24"/>
          <w:lang w:val="en-US"/>
        </w:rPr>
        <w:t xml:space="preserve"> (1998) performed a study to </w:t>
      </w:r>
      <w:proofErr w:type="spellStart"/>
      <w:r w:rsidRPr="00F45F4E">
        <w:rPr>
          <w:rFonts w:ascii="Calibri" w:hAnsi="Calibri"/>
          <w:sz w:val="24"/>
          <w:lang w:val="en-US"/>
        </w:rPr>
        <w:t>analyse</w:t>
      </w:r>
      <w:proofErr w:type="spellEnd"/>
      <w:r w:rsidRPr="00F45F4E">
        <w:rPr>
          <w:rFonts w:ascii="Calibri" w:hAnsi="Calibri"/>
          <w:sz w:val="24"/>
          <w:lang w:val="en-US"/>
        </w:rPr>
        <w:t xml:space="preserve"> the relationship between learners listening achievement and anxiety in Spanish. The results suggested that the majority of the participants had experienced anxiety while listening to Spanish. This effect in pupils was a concern that triggers this research to develop different approaches to listening activities that present them as a non-anxious moment of the lesson but was also considered in the design of the research. To </w:t>
      </w:r>
      <w:proofErr w:type="spellStart"/>
      <w:r w:rsidRPr="00F45F4E">
        <w:rPr>
          <w:rFonts w:ascii="Calibri" w:hAnsi="Calibri"/>
          <w:sz w:val="24"/>
          <w:lang w:val="en-US"/>
        </w:rPr>
        <w:t>minimise</w:t>
      </w:r>
      <w:proofErr w:type="spellEnd"/>
      <w:r w:rsidRPr="00F45F4E">
        <w:rPr>
          <w:rFonts w:ascii="Calibri" w:hAnsi="Calibri"/>
          <w:sz w:val="24"/>
          <w:lang w:val="en-US"/>
        </w:rPr>
        <w:t xml:space="preserve"> bad-side effects in pupils, they were informed of the design of the experiment at the beginning and that the two listening test (before and after the intervention) were put in place to assess the teaching technique and not their </w:t>
      </w:r>
      <w:r w:rsidRPr="00F45F4E">
        <w:rPr>
          <w:rFonts w:ascii="Calibri" w:hAnsi="Calibri"/>
          <w:sz w:val="24"/>
          <w:lang w:val="en-US"/>
        </w:rPr>
        <w:lastRenderedPageBreak/>
        <w:t xml:space="preserve">performance. The intervention, consisting in four cultural-listening activities were designed to focus on the listening activity but not in the assessment in order to reduce the pressure on the pupils' performance and prevent the increase of anxiety towards listening activities due to having six listening tests in three weeks. At the same time, the cultural-listening activities required to question the pupils about the content as there is no activity without questioning </w:t>
      </w:r>
      <w:r w:rsidR="009A2976" w:rsidRPr="00F45F4E">
        <w:rPr>
          <w:rFonts w:ascii="Calibri" w:hAnsi="Calibri"/>
          <w:sz w:val="24"/>
          <w:lang w:val="en-GB"/>
        </w:rPr>
        <w:t>(Smith and Conti 2016)</w:t>
      </w:r>
      <w:r w:rsidR="009A2976">
        <w:rPr>
          <w:rFonts w:ascii="Calibri" w:hAnsi="Calibri"/>
          <w:sz w:val="24"/>
          <w:lang w:val="en-US"/>
        </w:rPr>
        <w:t xml:space="preserve"> </w:t>
      </w:r>
      <w:r w:rsidRPr="00F45F4E">
        <w:rPr>
          <w:rFonts w:ascii="Calibri" w:hAnsi="Calibri"/>
          <w:sz w:val="24"/>
          <w:lang w:val="en-US"/>
        </w:rPr>
        <w:t>and the required active listening of learners can only be achieved if there is a question afterwards, and students listen knowing that they will be asked at the end. This compromised balance, therefore, was decided to ensure the validity of the research while protecting the pupils.</w:t>
      </w:r>
    </w:p>
    <w:p w14:paraId="06AAB195" w14:textId="77777777" w:rsidR="009A2976" w:rsidRPr="00F45F4E" w:rsidRDefault="009A2976" w:rsidP="00F45F4E">
      <w:pPr>
        <w:spacing w:line="360" w:lineRule="auto"/>
        <w:jc w:val="both"/>
        <w:rPr>
          <w:rFonts w:ascii="Calibri" w:hAnsi="Calibri"/>
          <w:sz w:val="24"/>
          <w:lang w:val="en-US"/>
        </w:rPr>
      </w:pPr>
    </w:p>
    <w:p w14:paraId="39B616FD" w14:textId="46BF8F14" w:rsidR="00B37127" w:rsidRDefault="00CE5B23" w:rsidP="00F45F4E">
      <w:pPr>
        <w:spacing w:line="360" w:lineRule="auto"/>
        <w:jc w:val="both"/>
        <w:rPr>
          <w:rFonts w:ascii="Calibri" w:hAnsi="Calibri"/>
          <w:sz w:val="24"/>
          <w:lang w:val="en-US"/>
        </w:rPr>
      </w:pPr>
      <w:r w:rsidRPr="00F45F4E">
        <w:rPr>
          <w:rFonts w:ascii="Calibri" w:hAnsi="Calibri"/>
          <w:sz w:val="24"/>
          <w:lang w:val="en-US"/>
        </w:rPr>
        <w:t>The research was explained to pupils at the beginning with the most transparent and comprehensive manner. Explaining the aims of the experiment, the design of the intervention, read</w:t>
      </w:r>
      <w:r w:rsidR="0013373F">
        <w:rPr>
          <w:rFonts w:ascii="Calibri" w:hAnsi="Calibri"/>
          <w:sz w:val="24"/>
          <w:lang w:val="en-US"/>
        </w:rPr>
        <w:t xml:space="preserve">ing with them the consent form, </w:t>
      </w:r>
      <w:bookmarkStart w:id="0" w:name="_GoBack"/>
      <w:bookmarkEnd w:id="0"/>
      <w:r w:rsidRPr="00F45F4E">
        <w:rPr>
          <w:rFonts w:ascii="Calibri" w:hAnsi="Calibri"/>
          <w:sz w:val="24"/>
          <w:lang w:val="en-US"/>
        </w:rPr>
        <w:t xml:space="preserve">explaining the confidentiality measures and detailing the right of withdrawal and the form of doing it. From this moment it was made clear to all pupils that they were able to consent to be part of the research or not, and the significance of not being part. The intervention itself was part of the teaching practice elaborated in coordination with the classroom teacher and the head of the department in consideration with the Schemes of Work and the GCSE Syllabus. </w:t>
      </w:r>
      <w:proofErr w:type="gramStart"/>
      <w:r w:rsidRPr="00F45F4E">
        <w:rPr>
          <w:rFonts w:ascii="Calibri" w:hAnsi="Calibri"/>
          <w:sz w:val="24"/>
          <w:lang w:val="en-US"/>
        </w:rPr>
        <w:t>This decisions</w:t>
      </w:r>
      <w:proofErr w:type="gramEnd"/>
      <w:r w:rsidRPr="00F45F4E">
        <w:rPr>
          <w:rFonts w:ascii="Calibri" w:hAnsi="Calibri"/>
          <w:sz w:val="24"/>
          <w:lang w:val="en-US"/>
        </w:rPr>
        <w:t xml:space="preserve"> implies that the not participation (or subsequent withdrawal) would produce the impossibility of using the data of the specific learner in this research but this student but participate in the classroom activity along with their classmates. The possibility of withdrawing from the experiment was made able to the students, they could not consent to be part of the research, but if they consent they could withdraw at any moment without the need of any reason and any consequence for them.</w:t>
      </w:r>
    </w:p>
    <w:p w14:paraId="2DD8B363" w14:textId="77777777" w:rsidR="00B37127" w:rsidRDefault="00B37127" w:rsidP="00F45F4E">
      <w:pPr>
        <w:spacing w:line="360" w:lineRule="auto"/>
        <w:jc w:val="both"/>
        <w:rPr>
          <w:rFonts w:ascii="Calibri" w:hAnsi="Calibri"/>
          <w:sz w:val="24"/>
          <w:lang w:val="en-US"/>
        </w:rPr>
      </w:pPr>
    </w:p>
    <w:p w14:paraId="2C689266" w14:textId="65766B01" w:rsidR="00CE5B23" w:rsidRDefault="00CE5B23" w:rsidP="00F45F4E">
      <w:pPr>
        <w:spacing w:line="360" w:lineRule="auto"/>
        <w:jc w:val="both"/>
        <w:rPr>
          <w:rFonts w:ascii="Calibri" w:hAnsi="Calibri"/>
          <w:sz w:val="24"/>
          <w:lang w:val="en-US"/>
        </w:rPr>
      </w:pPr>
      <w:r w:rsidRPr="00F45F4E">
        <w:rPr>
          <w:rFonts w:ascii="Calibri" w:hAnsi="Calibri"/>
          <w:sz w:val="24"/>
          <w:lang w:val="en-US"/>
        </w:rPr>
        <w:t>To grant the confidentiality of the participants, the data was collected using a number to identify the pupils and not their name</w:t>
      </w:r>
      <w:r w:rsidR="00B37127">
        <w:rPr>
          <w:rFonts w:ascii="Calibri" w:hAnsi="Calibri"/>
          <w:sz w:val="24"/>
          <w:lang w:val="en-US"/>
        </w:rPr>
        <w:t xml:space="preserve"> (as seen in results, evaluation)</w:t>
      </w:r>
      <w:r w:rsidRPr="00F45F4E">
        <w:rPr>
          <w:rFonts w:ascii="Calibri" w:hAnsi="Calibri"/>
          <w:sz w:val="24"/>
          <w:lang w:val="en-US"/>
        </w:rPr>
        <w:t xml:space="preserve">. The number was provided randomly to the students, so the researcher/teacher could not identify the author of the test. The pupils had to keep the number written in their planners to be able to withdraw from the experiment without </w:t>
      </w:r>
      <w:proofErr w:type="spellStart"/>
      <w:r w:rsidRPr="00F45F4E">
        <w:rPr>
          <w:rFonts w:ascii="Calibri" w:hAnsi="Calibri"/>
          <w:sz w:val="24"/>
          <w:lang w:val="en-US"/>
        </w:rPr>
        <w:t>jeopardising</w:t>
      </w:r>
      <w:proofErr w:type="spellEnd"/>
      <w:r w:rsidRPr="00F45F4E">
        <w:rPr>
          <w:rFonts w:ascii="Calibri" w:hAnsi="Calibri"/>
          <w:sz w:val="24"/>
          <w:lang w:val="en-US"/>
        </w:rPr>
        <w:t xml:space="preserve"> the complete set of data. For the last test, pupils </w:t>
      </w:r>
      <w:r w:rsidRPr="00F45F4E">
        <w:rPr>
          <w:rFonts w:ascii="Calibri" w:hAnsi="Calibri"/>
          <w:sz w:val="24"/>
          <w:lang w:val="en-US"/>
        </w:rPr>
        <w:lastRenderedPageBreak/>
        <w:t xml:space="preserve">were asked to write down in the test the same number as they were given in the first test so the data can be processed to establish the individual change of the students as well as the collective without compromising their confidentiality. </w:t>
      </w:r>
    </w:p>
    <w:p w14:paraId="193D85FA" w14:textId="77777777" w:rsidR="00B37127" w:rsidRPr="00F45F4E" w:rsidRDefault="00B37127" w:rsidP="00F45F4E">
      <w:pPr>
        <w:spacing w:line="360" w:lineRule="auto"/>
        <w:jc w:val="both"/>
        <w:rPr>
          <w:rFonts w:ascii="Calibri" w:hAnsi="Calibri"/>
          <w:sz w:val="24"/>
          <w:lang w:val="en-US"/>
        </w:rPr>
      </w:pPr>
    </w:p>
    <w:p w14:paraId="42C518BD" w14:textId="55AC2676" w:rsidR="00CE5B23" w:rsidRPr="00F45F4E" w:rsidRDefault="00CE5B23" w:rsidP="00F45F4E">
      <w:pPr>
        <w:spacing w:line="360" w:lineRule="auto"/>
        <w:jc w:val="both"/>
        <w:rPr>
          <w:rFonts w:ascii="Calibri" w:hAnsi="Calibri"/>
          <w:sz w:val="24"/>
          <w:lang w:val="en-US"/>
        </w:rPr>
      </w:pPr>
      <w:r w:rsidRPr="00F45F4E">
        <w:rPr>
          <w:rFonts w:ascii="Calibri" w:hAnsi="Calibri"/>
          <w:sz w:val="24"/>
          <w:lang w:val="en-US"/>
        </w:rPr>
        <w:t xml:space="preserve">The double nature of the researcher/teacher can cause a conflict of interest and can contaminate the research, but it can harm the student-teacher relationship as well. Pupils can be predisposed to provide answers that they can think will please the researcher as they have a previous relationship with the teacher and the two roles cannot be disassociated by </w:t>
      </w:r>
      <w:r w:rsidRPr="00B37127">
        <w:rPr>
          <w:sz w:val="24"/>
          <w:szCs w:val="24"/>
          <w:lang w:val="en-US"/>
        </w:rPr>
        <w:t>them</w:t>
      </w:r>
      <w:r w:rsidR="00B37127">
        <w:rPr>
          <w:sz w:val="24"/>
          <w:szCs w:val="24"/>
          <w:lang w:val="en-US"/>
        </w:rPr>
        <w:t xml:space="preserve"> </w:t>
      </w:r>
      <w:r w:rsidR="00B37127" w:rsidRPr="00B37127">
        <w:rPr>
          <w:sz w:val="24"/>
          <w:szCs w:val="24"/>
          <w:lang w:val="en-US"/>
        </w:rPr>
        <w:t>(</w:t>
      </w:r>
      <w:r w:rsidR="00B37127" w:rsidRPr="00B37127">
        <w:rPr>
          <w:rFonts w:cs="Arial"/>
          <w:color w:val="000000"/>
          <w:sz w:val="24"/>
          <w:szCs w:val="24"/>
          <w:shd w:val="clear" w:color="auto" w:fill="FFFFFF"/>
          <w:lang w:val="en-GB"/>
        </w:rPr>
        <w:t>Greig et al, 2013</w:t>
      </w:r>
      <w:r w:rsidR="00B37127" w:rsidRPr="00B37127">
        <w:rPr>
          <w:sz w:val="24"/>
          <w:szCs w:val="24"/>
          <w:lang w:val="en-US"/>
        </w:rPr>
        <w:t>)</w:t>
      </w:r>
      <w:r w:rsidRPr="00B37127">
        <w:rPr>
          <w:sz w:val="24"/>
          <w:szCs w:val="24"/>
          <w:lang w:val="en-US"/>
        </w:rPr>
        <w:t>. To</w:t>
      </w:r>
      <w:r w:rsidRPr="00F45F4E">
        <w:rPr>
          <w:rFonts w:ascii="Calibri" w:hAnsi="Calibri"/>
          <w:sz w:val="24"/>
          <w:lang w:val="en-US"/>
        </w:rPr>
        <w:t xml:space="preserve"> limit this risks the research was designed to use only quantitative data as this is based on objective results and not in subjective valuations. Moreover, when the experiment was present to the pupils, the focus was always on the valuation of the specific teaching technique, not the </w:t>
      </w:r>
      <w:proofErr w:type="gramStart"/>
      <w:r w:rsidRPr="00F45F4E">
        <w:rPr>
          <w:rFonts w:ascii="Calibri" w:hAnsi="Calibri"/>
          <w:sz w:val="24"/>
          <w:lang w:val="en-US"/>
        </w:rPr>
        <w:t>pupils</w:t>
      </w:r>
      <w:proofErr w:type="gramEnd"/>
      <w:r w:rsidRPr="00F45F4E">
        <w:rPr>
          <w:rFonts w:ascii="Calibri" w:hAnsi="Calibri"/>
          <w:sz w:val="24"/>
          <w:lang w:val="en-US"/>
        </w:rPr>
        <w:t xml:space="preserve"> performance or the teacher’s delivering. </w:t>
      </w:r>
    </w:p>
    <w:p w14:paraId="1E52E1A7" w14:textId="77777777" w:rsidR="00CE5B23" w:rsidRPr="00F45F4E" w:rsidRDefault="00CE5B23" w:rsidP="00F45F4E">
      <w:pPr>
        <w:spacing w:line="360" w:lineRule="auto"/>
        <w:jc w:val="both"/>
        <w:rPr>
          <w:rFonts w:ascii="Calibri" w:hAnsi="Calibri"/>
          <w:sz w:val="24"/>
          <w:lang w:val="en-US"/>
        </w:rPr>
      </w:pPr>
    </w:p>
    <w:p w14:paraId="5AE49E7B" w14:textId="2EF9BFA3" w:rsidR="00AD3566" w:rsidRPr="00F45F4E" w:rsidRDefault="00CE5B23" w:rsidP="00F45F4E">
      <w:pPr>
        <w:spacing w:line="360" w:lineRule="auto"/>
        <w:jc w:val="both"/>
        <w:rPr>
          <w:rFonts w:ascii="Calibri" w:hAnsi="Calibri"/>
          <w:sz w:val="24"/>
          <w:lang w:val="en-US"/>
        </w:rPr>
      </w:pPr>
      <w:r w:rsidRPr="00F45F4E">
        <w:rPr>
          <w:rFonts w:ascii="Calibri" w:hAnsi="Calibri"/>
          <w:sz w:val="24"/>
          <w:lang w:val="en-US"/>
        </w:rPr>
        <w:t>The research design, although has limitations that must be detailed. The before and after study design provides the measure of the total change experienced by pupils from the after-test to the post-test moment. The change suffered will be caused by the intervention as well as other circumstances that might have provided a change in the pupils’ ability. The intervention was a part of the Spanish lessons occurred between tests but the remaining part of the lesson might have improved the general language skills of the learners and improve the pupil’s listening skills. Also, outside of the classroom pupils are exposed to the nowadays commonly known Spanish music which can improve the listening skills. To have the precise value of the efficiency of the intervention, the effects of it should be isolated from other improvement happened between test, but this cannot be done due to the limitati</w:t>
      </w:r>
      <w:r w:rsidR="00B37127">
        <w:rPr>
          <w:rFonts w:ascii="Calibri" w:hAnsi="Calibri"/>
          <w:sz w:val="24"/>
          <w:lang w:val="en-US"/>
        </w:rPr>
        <w:t xml:space="preserve">ons of the research </w:t>
      </w:r>
      <w:r w:rsidR="00B37127" w:rsidRPr="00B37127">
        <w:rPr>
          <w:sz w:val="24"/>
          <w:szCs w:val="24"/>
          <w:lang w:val="en-US"/>
        </w:rPr>
        <w:t xml:space="preserve">methodology (Kumar, 2014: </w:t>
      </w:r>
      <w:r w:rsidR="00B37127" w:rsidRPr="00B37127">
        <w:rPr>
          <w:rFonts w:cs="Arial"/>
          <w:color w:val="000000"/>
          <w:sz w:val="24"/>
          <w:szCs w:val="24"/>
          <w:shd w:val="clear" w:color="auto" w:fill="FFFFFF"/>
          <w:lang w:val="en-GB"/>
        </w:rPr>
        <w:t>Denscombe,</w:t>
      </w:r>
      <w:r w:rsidR="00B37127">
        <w:rPr>
          <w:rFonts w:cs="Arial"/>
          <w:color w:val="000000"/>
          <w:sz w:val="24"/>
          <w:szCs w:val="24"/>
          <w:shd w:val="clear" w:color="auto" w:fill="FFFFFF"/>
          <w:lang w:val="en-GB"/>
        </w:rPr>
        <w:t>2014</w:t>
      </w:r>
      <w:r w:rsidR="00B37127" w:rsidRPr="00B37127">
        <w:rPr>
          <w:sz w:val="24"/>
          <w:szCs w:val="24"/>
          <w:lang w:val="en-US"/>
        </w:rPr>
        <w:t>).</w:t>
      </w:r>
    </w:p>
    <w:p w14:paraId="22C15770" w14:textId="1C0DBA2F" w:rsidR="00AD3566" w:rsidRPr="00F45F4E" w:rsidRDefault="00AD3566" w:rsidP="00F45F4E">
      <w:pPr>
        <w:spacing w:line="360" w:lineRule="auto"/>
        <w:jc w:val="both"/>
        <w:rPr>
          <w:rFonts w:ascii="Calibri" w:hAnsi="Calibri"/>
          <w:sz w:val="24"/>
          <w:lang w:val="en-US"/>
        </w:rPr>
      </w:pPr>
    </w:p>
    <w:p w14:paraId="55AC5A84" w14:textId="3D579A8F" w:rsidR="009010D9" w:rsidRPr="00BD49EB" w:rsidRDefault="009010D9" w:rsidP="00F45F4E">
      <w:pPr>
        <w:spacing w:line="360" w:lineRule="auto"/>
        <w:jc w:val="both"/>
        <w:rPr>
          <w:rFonts w:ascii="Calibri" w:hAnsi="Calibri"/>
          <w:b/>
          <w:sz w:val="24"/>
          <w:u w:val="single"/>
          <w:lang w:val="en-US"/>
        </w:rPr>
      </w:pPr>
      <w:r w:rsidRPr="00BD49EB">
        <w:rPr>
          <w:rFonts w:ascii="Calibri" w:hAnsi="Calibri"/>
          <w:b/>
          <w:sz w:val="24"/>
          <w:u w:val="single"/>
          <w:lang w:val="en-US"/>
        </w:rPr>
        <w:t>Evaluation</w:t>
      </w:r>
    </w:p>
    <w:p w14:paraId="06ED2B56" w14:textId="77777777" w:rsidR="00DE0D62" w:rsidRDefault="00DE0D62" w:rsidP="00F45F4E">
      <w:pPr>
        <w:spacing w:line="360" w:lineRule="auto"/>
        <w:jc w:val="both"/>
        <w:rPr>
          <w:rFonts w:ascii="Calibri" w:hAnsi="Calibri"/>
          <w:sz w:val="24"/>
          <w:lang w:val="en-US"/>
        </w:rPr>
      </w:pPr>
      <w:r w:rsidRPr="00F45F4E">
        <w:rPr>
          <w:rFonts w:ascii="Calibri" w:hAnsi="Calibri"/>
          <w:sz w:val="24"/>
          <w:lang w:val="en-US"/>
        </w:rPr>
        <w:t xml:space="preserve">The intervention was planned to be applied in the second half-term of the spring term. In consideration of the calendar, the intervention lasted for four lessons in three weeks. This period was established to provide enough time to produce effects in the pupil’s listening </w:t>
      </w:r>
      <w:r w:rsidRPr="00F45F4E">
        <w:rPr>
          <w:rFonts w:ascii="Calibri" w:hAnsi="Calibri"/>
          <w:sz w:val="24"/>
          <w:lang w:val="en-US"/>
        </w:rPr>
        <w:lastRenderedPageBreak/>
        <w:t xml:space="preserve">progress so the data could be of significance. However, considering the pre-test/post-test research design, a more prolonged intervention could reduce the value of the data as the natural (not caused by the intervention) learning and pupil’s progression is expected to be produced along with the regular school practice, and that could affect the results of the experiment. </w:t>
      </w:r>
    </w:p>
    <w:p w14:paraId="6B8D76B3" w14:textId="77777777" w:rsidR="00BD49EB" w:rsidRPr="00F45F4E" w:rsidRDefault="00BD49EB" w:rsidP="00F45F4E">
      <w:pPr>
        <w:spacing w:line="360" w:lineRule="auto"/>
        <w:jc w:val="both"/>
        <w:rPr>
          <w:rFonts w:ascii="Calibri" w:hAnsi="Calibri"/>
          <w:sz w:val="24"/>
          <w:lang w:val="en-US"/>
        </w:rPr>
      </w:pPr>
    </w:p>
    <w:p w14:paraId="53A44168" w14:textId="77777777" w:rsidR="00DE0D62" w:rsidRPr="00F45F4E" w:rsidRDefault="00DE0D62" w:rsidP="00F45F4E">
      <w:pPr>
        <w:spacing w:line="360" w:lineRule="auto"/>
        <w:jc w:val="both"/>
        <w:rPr>
          <w:rFonts w:ascii="Calibri" w:hAnsi="Calibri"/>
          <w:sz w:val="24"/>
          <w:lang w:val="en-US"/>
        </w:rPr>
      </w:pPr>
      <w:r w:rsidRPr="00F45F4E">
        <w:rPr>
          <w:rFonts w:ascii="Calibri" w:hAnsi="Calibri"/>
          <w:sz w:val="24"/>
          <w:lang w:val="en-US"/>
        </w:rPr>
        <w:t xml:space="preserve">The intervention started the Tuesday 13th of March (week 1). This decision was made considering the starting of a new topic in the sequence of lessons that would help to integrate the intervention elements inside the lessons. The first day of the intervention, the aims and structure of the research was made clear to pupils in the most approachable way and respecting all the ethics considerations detailed before. Once all the information was available by pupils, I distributed the consent form and read it through asking for understanding of all point. I dedicated particular time to explain the possibility of not given consent, the lack of consequences of this decision as well as the possibility of giving the consent at that moment but deciding to withdraw the experiment afterwards. This part of the experiment is absolutely capital because of the reason detailed before and therefore the time invested in this part of the experiment was considerable. That is how it has to be done, but the time requirement has to keep in mind in the designing of any research to plan the intervention adequately. </w:t>
      </w:r>
    </w:p>
    <w:p w14:paraId="5F6E1157" w14:textId="77777777" w:rsidR="00DE0D62" w:rsidRPr="00F45F4E" w:rsidRDefault="00DE0D62" w:rsidP="00F45F4E">
      <w:pPr>
        <w:spacing w:line="360" w:lineRule="auto"/>
        <w:jc w:val="both"/>
        <w:rPr>
          <w:rFonts w:ascii="Calibri" w:hAnsi="Calibri"/>
          <w:sz w:val="24"/>
          <w:lang w:val="en-US"/>
        </w:rPr>
      </w:pPr>
    </w:p>
    <w:p w14:paraId="1C9C194A" w14:textId="7670B595" w:rsidR="00DE0D62" w:rsidRPr="00F45F4E" w:rsidRDefault="00DE0D62" w:rsidP="00F45F4E">
      <w:pPr>
        <w:spacing w:line="360" w:lineRule="auto"/>
        <w:jc w:val="both"/>
        <w:rPr>
          <w:rFonts w:ascii="Calibri" w:hAnsi="Calibri"/>
          <w:sz w:val="24"/>
          <w:lang w:val="en-US"/>
        </w:rPr>
      </w:pPr>
      <w:r w:rsidRPr="00F45F4E">
        <w:rPr>
          <w:rFonts w:ascii="Calibri" w:hAnsi="Calibri"/>
          <w:sz w:val="24"/>
          <w:lang w:val="en-US"/>
        </w:rPr>
        <w:t>Following the consent acquisition, in the same lesson, I proceeded with the pre-test of the experiment to set the intervention’s previous status of listening skills. The pre-test sheet had the question “Do you accept to participate in the research?” to keep track of those who could not provide consent in the consent form without exposing them publicly, which would consist in punishment to decide not to be part in the research, and therefore against ethical research practice</w:t>
      </w:r>
      <w:r w:rsidR="00B37127">
        <w:rPr>
          <w:rFonts w:ascii="Calibri" w:hAnsi="Calibri"/>
          <w:sz w:val="24"/>
          <w:lang w:val="en-US"/>
        </w:rPr>
        <w:t xml:space="preserve"> (Greg et al, 2013) </w:t>
      </w:r>
      <w:r w:rsidRPr="00F45F4E">
        <w:rPr>
          <w:rFonts w:ascii="Calibri" w:hAnsi="Calibri"/>
          <w:sz w:val="24"/>
          <w:lang w:val="en-US"/>
        </w:rPr>
        <w:t xml:space="preserve">. </w:t>
      </w:r>
    </w:p>
    <w:p w14:paraId="2B82E7D4" w14:textId="77777777" w:rsidR="00DE0D62" w:rsidRPr="00F45F4E" w:rsidRDefault="00DE0D62" w:rsidP="00F45F4E">
      <w:pPr>
        <w:spacing w:line="360" w:lineRule="auto"/>
        <w:jc w:val="both"/>
        <w:rPr>
          <w:rFonts w:ascii="Calibri" w:hAnsi="Calibri"/>
          <w:sz w:val="24"/>
          <w:lang w:val="en-US"/>
        </w:rPr>
      </w:pPr>
    </w:p>
    <w:p w14:paraId="58046F7B" w14:textId="773F6761" w:rsidR="00DE0D62" w:rsidRPr="00F45F4E" w:rsidRDefault="0013373F" w:rsidP="00F45F4E">
      <w:pPr>
        <w:spacing w:line="360" w:lineRule="auto"/>
        <w:jc w:val="both"/>
        <w:rPr>
          <w:rFonts w:ascii="Calibri" w:hAnsi="Calibri"/>
          <w:sz w:val="24"/>
          <w:lang w:val="en-US"/>
        </w:rPr>
      </w:pPr>
      <w:r>
        <w:rPr>
          <w:rFonts w:ascii="Calibri" w:hAnsi="Calibri"/>
          <w:sz w:val="24"/>
          <w:lang w:val="en-US"/>
        </w:rPr>
        <w:t xml:space="preserve">The test </w:t>
      </w:r>
      <w:r w:rsidR="00DE0D62" w:rsidRPr="00F45F4E">
        <w:rPr>
          <w:rFonts w:ascii="Calibri" w:hAnsi="Calibri"/>
          <w:sz w:val="24"/>
          <w:lang w:val="en-US"/>
        </w:rPr>
        <w:t xml:space="preserve">consisted of listening to 9 audio statements in Spanish providing opinions on movies’ genres. Giving opinions in Spanish were a lesson objective of the previous lesson; the </w:t>
      </w:r>
      <w:r w:rsidR="00DE0D62" w:rsidRPr="00F45F4E">
        <w:rPr>
          <w:rFonts w:ascii="Calibri" w:hAnsi="Calibri"/>
          <w:sz w:val="24"/>
          <w:lang w:val="en-US"/>
        </w:rPr>
        <w:lastRenderedPageBreak/>
        <w:t>vocabulary of films genres was a lesson objective of that lesson and was introduced with a drill and a small consolidation task (beat the teacher game) previous to the research explanation. The listening test was marked with two marks per each segment. The first mark is considering the “comprehension” of the movie genre valued in each audio segment by using the appropriated letter. The decision of using a letter and not to write the genre in Spanish is to prevent the spelling mistakes distortion in the results and in the learners' activity (</w:t>
      </w:r>
      <w:proofErr w:type="spellStart"/>
      <w:r w:rsidR="00DE0D62" w:rsidRPr="00F45F4E">
        <w:rPr>
          <w:rFonts w:ascii="Calibri" w:hAnsi="Calibri"/>
          <w:sz w:val="24"/>
          <w:lang w:val="en-US"/>
        </w:rPr>
        <w:t>Rost</w:t>
      </w:r>
      <w:proofErr w:type="spellEnd"/>
      <w:r w:rsidR="00DE0D62" w:rsidRPr="00F45F4E">
        <w:rPr>
          <w:rFonts w:ascii="Calibri" w:hAnsi="Calibri"/>
          <w:sz w:val="24"/>
          <w:lang w:val="en-US"/>
        </w:rPr>
        <w:t>, 2011). The second mark per audio segment was set to identify the opinion given towards the genre. These opinions had to be written down in Spanish providing differentiation in the listening test as the first mark was set in a lower level of learning processing than the second mark per each segment (</w:t>
      </w:r>
      <w:proofErr w:type="spellStart"/>
      <w:r w:rsidR="00DE0D62" w:rsidRPr="00F45F4E">
        <w:rPr>
          <w:rFonts w:ascii="Calibri" w:hAnsi="Calibri"/>
          <w:sz w:val="24"/>
          <w:lang w:val="en-US"/>
        </w:rPr>
        <w:t>Renandya</w:t>
      </w:r>
      <w:proofErr w:type="spellEnd"/>
      <w:r w:rsidR="00DE0D62" w:rsidRPr="00F45F4E">
        <w:rPr>
          <w:rFonts w:ascii="Calibri" w:hAnsi="Calibri"/>
          <w:sz w:val="24"/>
          <w:lang w:val="en-US"/>
        </w:rPr>
        <w:t>, W., and Farrell, T. (2010)</w:t>
      </w:r>
    </w:p>
    <w:p w14:paraId="3D3595C1" w14:textId="77777777" w:rsidR="00DE0D62" w:rsidRPr="00F45F4E" w:rsidRDefault="00DE0D62" w:rsidP="00F45F4E">
      <w:pPr>
        <w:spacing w:line="360" w:lineRule="auto"/>
        <w:jc w:val="both"/>
        <w:rPr>
          <w:rFonts w:ascii="Calibri" w:hAnsi="Calibri"/>
          <w:sz w:val="24"/>
          <w:lang w:val="en-US"/>
        </w:rPr>
      </w:pPr>
    </w:p>
    <w:p w14:paraId="4BBEDF4F" w14:textId="77777777" w:rsidR="00DE0D62" w:rsidRPr="00F45F4E" w:rsidRDefault="00DE0D62" w:rsidP="00F45F4E">
      <w:pPr>
        <w:spacing w:line="360" w:lineRule="auto"/>
        <w:jc w:val="both"/>
        <w:rPr>
          <w:rFonts w:ascii="Calibri" w:hAnsi="Calibri"/>
          <w:sz w:val="24"/>
          <w:lang w:val="en-US"/>
        </w:rPr>
      </w:pPr>
      <w:r w:rsidRPr="00F45F4E">
        <w:rPr>
          <w:rFonts w:ascii="Calibri" w:hAnsi="Calibri"/>
          <w:sz w:val="24"/>
          <w:lang w:val="en-US"/>
        </w:rPr>
        <w:t>The listening test was done starting with the first statement and completing it on the screen with the pupils, so the task was clear to all (</w:t>
      </w:r>
      <w:proofErr w:type="spellStart"/>
      <w:r w:rsidRPr="00F45F4E">
        <w:rPr>
          <w:rFonts w:ascii="Calibri" w:hAnsi="Calibri"/>
          <w:sz w:val="24"/>
          <w:lang w:val="en-US"/>
        </w:rPr>
        <w:t>Rexlin</w:t>
      </w:r>
      <w:proofErr w:type="spellEnd"/>
      <w:r w:rsidRPr="00F45F4E">
        <w:rPr>
          <w:rFonts w:ascii="Calibri" w:hAnsi="Calibri"/>
          <w:sz w:val="24"/>
          <w:lang w:val="en-US"/>
        </w:rPr>
        <w:t xml:space="preserve"> et al., 2011). That means that only 8 of the statements were marked (2 to 9) and the top mark was 16. In the listening, each statement was listened twice pausing the audio after each listening to allow pupils time to write the answers. Pupils were recommended to use the following listening strategy: “The first time you hear the tape, try and write down the correct letter. The second time you listen, try and add the opinion too.” This strategy is consistent with </w:t>
      </w:r>
      <w:proofErr w:type="spellStart"/>
      <w:r w:rsidRPr="00F45F4E">
        <w:rPr>
          <w:rFonts w:ascii="Calibri" w:hAnsi="Calibri"/>
          <w:sz w:val="24"/>
          <w:lang w:val="en-US"/>
        </w:rPr>
        <w:t>Salahzadeh</w:t>
      </w:r>
      <w:proofErr w:type="spellEnd"/>
      <w:r w:rsidRPr="00F45F4E">
        <w:rPr>
          <w:rFonts w:ascii="Calibri" w:hAnsi="Calibri"/>
          <w:sz w:val="24"/>
          <w:lang w:val="en-US"/>
        </w:rPr>
        <w:t>, J. (2005).</w:t>
      </w:r>
    </w:p>
    <w:p w14:paraId="7489BD80" w14:textId="77777777" w:rsidR="00DE0D62" w:rsidRPr="00F45F4E" w:rsidRDefault="00DE0D62" w:rsidP="00F45F4E">
      <w:pPr>
        <w:spacing w:line="360" w:lineRule="auto"/>
        <w:jc w:val="both"/>
        <w:rPr>
          <w:rFonts w:ascii="Calibri" w:hAnsi="Calibri"/>
          <w:sz w:val="24"/>
          <w:lang w:val="en-US"/>
        </w:rPr>
      </w:pPr>
    </w:p>
    <w:p w14:paraId="6337D59A" w14:textId="77777777" w:rsidR="00DE0D62" w:rsidRPr="00F45F4E" w:rsidRDefault="00DE0D62" w:rsidP="00F45F4E">
      <w:pPr>
        <w:spacing w:line="360" w:lineRule="auto"/>
        <w:jc w:val="both"/>
        <w:rPr>
          <w:rFonts w:ascii="Calibri" w:hAnsi="Calibri"/>
          <w:sz w:val="24"/>
          <w:lang w:val="en-US"/>
        </w:rPr>
      </w:pPr>
    </w:p>
    <w:p w14:paraId="700A69C2" w14:textId="77777777" w:rsidR="00DE0D62" w:rsidRPr="00F45F4E" w:rsidRDefault="00DE0D62" w:rsidP="00F45F4E">
      <w:pPr>
        <w:spacing w:line="360" w:lineRule="auto"/>
        <w:jc w:val="both"/>
        <w:rPr>
          <w:rFonts w:ascii="Calibri" w:hAnsi="Calibri"/>
          <w:sz w:val="24"/>
          <w:lang w:val="en-US"/>
        </w:rPr>
      </w:pPr>
      <w:r w:rsidRPr="00F45F4E">
        <w:rPr>
          <w:rFonts w:ascii="Calibri" w:hAnsi="Calibri"/>
          <w:sz w:val="24"/>
          <w:lang w:val="en-US"/>
        </w:rPr>
        <w:t xml:space="preserve">Following the pre-test, I provided the first of the four cultural activities of the intervention. The first cultural activity was about “las </w:t>
      </w:r>
      <w:proofErr w:type="spellStart"/>
      <w:r w:rsidRPr="00F45F4E">
        <w:rPr>
          <w:rFonts w:ascii="Calibri" w:hAnsi="Calibri"/>
          <w:sz w:val="24"/>
          <w:lang w:val="en-US"/>
        </w:rPr>
        <w:t>Fallas</w:t>
      </w:r>
      <w:proofErr w:type="spellEnd"/>
      <w:r w:rsidRPr="00F45F4E">
        <w:rPr>
          <w:rFonts w:ascii="Calibri" w:hAnsi="Calibri"/>
          <w:sz w:val="24"/>
          <w:lang w:val="en-US"/>
        </w:rPr>
        <w:t xml:space="preserve">” festival celebrated in Valencia from 15th to 19th of March. I placed this Spanish cultural celebration the first because it was happening at the same time in Spain and that would improve the engaging of learners and promote the off-class independent research. These activities were </w:t>
      </w:r>
      <w:proofErr w:type="spellStart"/>
      <w:r w:rsidRPr="00F45F4E">
        <w:rPr>
          <w:rFonts w:ascii="Calibri" w:hAnsi="Calibri"/>
          <w:sz w:val="24"/>
          <w:lang w:val="en-US"/>
        </w:rPr>
        <w:t>listenings</w:t>
      </w:r>
      <w:proofErr w:type="spellEnd"/>
      <w:r w:rsidRPr="00F45F4E">
        <w:rPr>
          <w:rFonts w:ascii="Calibri" w:hAnsi="Calibri"/>
          <w:sz w:val="24"/>
          <w:lang w:val="en-US"/>
        </w:rPr>
        <w:t xml:space="preserve"> as it has been described by </w:t>
      </w:r>
      <w:proofErr w:type="spellStart"/>
      <w:r w:rsidRPr="00F45F4E">
        <w:rPr>
          <w:rFonts w:ascii="Calibri" w:hAnsi="Calibri"/>
          <w:sz w:val="24"/>
          <w:lang w:val="en-US"/>
        </w:rPr>
        <w:t>Rost</w:t>
      </w:r>
      <w:proofErr w:type="spellEnd"/>
      <w:r w:rsidRPr="00F45F4E">
        <w:rPr>
          <w:rFonts w:ascii="Calibri" w:hAnsi="Calibri"/>
          <w:sz w:val="24"/>
          <w:lang w:val="en-US"/>
        </w:rPr>
        <w:t xml:space="preserve"> (2011). To provide contextualization for the listening (Smith and Conti, 2016), I placed pictures of the different elements of the event to refer to them during the explanation. The listening content was carefully planned to be accessible to students but introducing crucial new vocabulary related to the cultural event. However, the delivering of the activity was performed readily, making use of the benefits of being a native speaker, to make the input </w:t>
      </w:r>
      <w:r w:rsidRPr="00F45F4E">
        <w:rPr>
          <w:rFonts w:ascii="Calibri" w:hAnsi="Calibri"/>
          <w:sz w:val="24"/>
          <w:lang w:val="en-US"/>
        </w:rPr>
        <w:lastRenderedPageBreak/>
        <w:t>authentic which research suggest as more beneficial to learners (</w:t>
      </w:r>
      <w:proofErr w:type="spellStart"/>
      <w:r w:rsidRPr="00F45F4E">
        <w:rPr>
          <w:rFonts w:ascii="Calibri" w:hAnsi="Calibri"/>
          <w:sz w:val="24"/>
          <w:lang w:val="en-US"/>
        </w:rPr>
        <w:t>Gunduz</w:t>
      </w:r>
      <w:proofErr w:type="spellEnd"/>
      <w:r w:rsidRPr="00F45F4E">
        <w:rPr>
          <w:rFonts w:ascii="Calibri" w:hAnsi="Calibri"/>
          <w:sz w:val="24"/>
          <w:lang w:val="en-US"/>
        </w:rPr>
        <w:t xml:space="preserve"> et al., 2017). The text was writing and mostly </w:t>
      </w:r>
      <w:proofErr w:type="spellStart"/>
      <w:r w:rsidRPr="00F45F4E">
        <w:rPr>
          <w:rFonts w:ascii="Calibri" w:hAnsi="Calibri"/>
          <w:sz w:val="24"/>
          <w:lang w:val="en-US"/>
        </w:rPr>
        <w:t>memorised</w:t>
      </w:r>
      <w:proofErr w:type="spellEnd"/>
      <w:r w:rsidRPr="00F45F4E">
        <w:rPr>
          <w:rFonts w:ascii="Calibri" w:hAnsi="Calibri"/>
          <w:sz w:val="24"/>
          <w:lang w:val="en-US"/>
        </w:rPr>
        <w:t xml:space="preserve"> to be delivered without reading it but following the decision structure and focusing on the key elements. To improve engagement and understanding, during the listening keywords were written on the whiteboard when used and translation provided as well as use some of the pictures to illustrate the explanation of the meaning.   </w:t>
      </w:r>
    </w:p>
    <w:p w14:paraId="5A881822" w14:textId="77777777" w:rsidR="00DE0D62" w:rsidRPr="00F45F4E" w:rsidRDefault="00DE0D62" w:rsidP="00F45F4E">
      <w:pPr>
        <w:spacing w:line="360" w:lineRule="auto"/>
        <w:jc w:val="both"/>
        <w:rPr>
          <w:rFonts w:ascii="Calibri" w:hAnsi="Calibri"/>
          <w:sz w:val="24"/>
          <w:lang w:val="en-US"/>
        </w:rPr>
      </w:pPr>
    </w:p>
    <w:p w14:paraId="3212B67B" w14:textId="01BC0867" w:rsidR="00DE0D62" w:rsidRPr="00F45F4E" w:rsidRDefault="00DE0D62" w:rsidP="00F45F4E">
      <w:pPr>
        <w:spacing w:line="360" w:lineRule="auto"/>
        <w:jc w:val="both"/>
        <w:rPr>
          <w:rFonts w:ascii="Calibri" w:hAnsi="Calibri"/>
          <w:sz w:val="24"/>
          <w:lang w:val="en-US"/>
        </w:rPr>
      </w:pPr>
      <w:r w:rsidRPr="00F45F4E">
        <w:rPr>
          <w:rFonts w:ascii="Calibri" w:hAnsi="Calibri"/>
          <w:sz w:val="24"/>
          <w:lang w:val="en-US"/>
        </w:rPr>
        <w:t>To conclude the listening activity, I did a fast-test consisting of 5 true and fal</w:t>
      </w:r>
      <w:r w:rsidR="0013373F">
        <w:rPr>
          <w:rFonts w:ascii="Calibri" w:hAnsi="Calibri"/>
          <w:sz w:val="24"/>
          <w:lang w:val="en-US"/>
        </w:rPr>
        <w:t xml:space="preserve">se statements about Las </w:t>
      </w:r>
      <w:proofErr w:type="spellStart"/>
      <w:r w:rsidR="0013373F">
        <w:rPr>
          <w:rFonts w:ascii="Calibri" w:hAnsi="Calibri"/>
          <w:sz w:val="24"/>
          <w:lang w:val="en-US"/>
        </w:rPr>
        <w:t>Fallas</w:t>
      </w:r>
      <w:proofErr w:type="spellEnd"/>
      <w:r w:rsidR="0013373F">
        <w:rPr>
          <w:rFonts w:ascii="Calibri" w:hAnsi="Calibri"/>
          <w:sz w:val="24"/>
          <w:lang w:val="en-US"/>
        </w:rPr>
        <w:t xml:space="preserve">. </w:t>
      </w:r>
      <w:r w:rsidRPr="00F45F4E">
        <w:rPr>
          <w:rFonts w:ascii="Calibri" w:hAnsi="Calibri"/>
          <w:sz w:val="24"/>
          <w:lang w:val="en-US"/>
        </w:rPr>
        <w:t xml:space="preserve">This activity aimed to hook the attention of learners of the listening (as they know at the beginning that the true and false test was due to be done at the end), to assess the understanding of the activity by the teacher and to improve the self-confidence in learning skills of learners. </w:t>
      </w:r>
    </w:p>
    <w:p w14:paraId="12EF5644" w14:textId="77777777" w:rsidR="00DE0D62" w:rsidRPr="00F45F4E" w:rsidRDefault="00DE0D62" w:rsidP="00F45F4E">
      <w:pPr>
        <w:spacing w:line="360" w:lineRule="auto"/>
        <w:jc w:val="both"/>
        <w:rPr>
          <w:rFonts w:ascii="Calibri" w:hAnsi="Calibri"/>
          <w:sz w:val="24"/>
          <w:lang w:val="en-US"/>
        </w:rPr>
      </w:pPr>
    </w:p>
    <w:p w14:paraId="02CD306B" w14:textId="2AF10F50" w:rsidR="00DE0D62" w:rsidRPr="00F45F4E" w:rsidRDefault="00DE0D62" w:rsidP="00F45F4E">
      <w:pPr>
        <w:spacing w:line="360" w:lineRule="auto"/>
        <w:jc w:val="both"/>
        <w:rPr>
          <w:rFonts w:ascii="Calibri" w:hAnsi="Calibri"/>
          <w:sz w:val="24"/>
          <w:lang w:val="en-US"/>
        </w:rPr>
      </w:pPr>
      <w:r w:rsidRPr="00F45F4E">
        <w:rPr>
          <w:rFonts w:ascii="Calibri" w:hAnsi="Calibri"/>
          <w:sz w:val="24"/>
          <w:lang w:val="en-US"/>
        </w:rPr>
        <w:t>The intervention progressed during the next two weeks, in the Monday 19th of March (Week 2) the cultura</w:t>
      </w:r>
      <w:r w:rsidR="0013373F">
        <w:rPr>
          <w:rFonts w:ascii="Calibri" w:hAnsi="Calibri"/>
          <w:sz w:val="24"/>
          <w:lang w:val="en-US"/>
        </w:rPr>
        <w:t xml:space="preserve">l activity of the San </w:t>
      </w:r>
      <w:proofErr w:type="spellStart"/>
      <w:r w:rsidR="0013373F">
        <w:rPr>
          <w:rFonts w:ascii="Calibri" w:hAnsi="Calibri"/>
          <w:sz w:val="24"/>
          <w:lang w:val="en-US"/>
        </w:rPr>
        <w:t>Fermines</w:t>
      </w:r>
      <w:proofErr w:type="spellEnd"/>
      <w:r w:rsidR="0013373F">
        <w:rPr>
          <w:rFonts w:ascii="Calibri" w:hAnsi="Calibri"/>
          <w:sz w:val="24"/>
          <w:lang w:val="en-US"/>
        </w:rPr>
        <w:t xml:space="preserve"> </w:t>
      </w:r>
      <w:r w:rsidRPr="00F45F4E">
        <w:rPr>
          <w:rFonts w:ascii="Calibri" w:hAnsi="Calibri"/>
          <w:sz w:val="24"/>
          <w:lang w:val="en-US"/>
        </w:rPr>
        <w:t>took place. In the Monday 26th of March (Week 3) the topic of the activity was la Tom</w:t>
      </w:r>
      <w:r w:rsidR="0013373F">
        <w:rPr>
          <w:rFonts w:ascii="Calibri" w:hAnsi="Calibri"/>
          <w:sz w:val="24"/>
          <w:lang w:val="en-US"/>
        </w:rPr>
        <w:t xml:space="preserve">atina. </w:t>
      </w:r>
      <w:r w:rsidRPr="00F45F4E">
        <w:rPr>
          <w:rFonts w:ascii="Calibri" w:hAnsi="Calibri"/>
          <w:sz w:val="24"/>
          <w:lang w:val="en-US"/>
        </w:rPr>
        <w:t>The end of the intervention was placed in the Tuesday 27th of March (week 3) when the after-test took place following the explanation of the cultural eve</w:t>
      </w:r>
      <w:r w:rsidR="0013373F">
        <w:rPr>
          <w:rFonts w:ascii="Calibri" w:hAnsi="Calibri"/>
          <w:sz w:val="24"/>
          <w:lang w:val="en-US"/>
        </w:rPr>
        <w:t xml:space="preserve">nt of la </w:t>
      </w:r>
      <w:proofErr w:type="spellStart"/>
      <w:r w:rsidR="0013373F">
        <w:rPr>
          <w:rFonts w:ascii="Calibri" w:hAnsi="Calibri"/>
          <w:sz w:val="24"/>
          <w:lang w:val="en-US"/>
        </w:rPr>
        <w:t>Semana</w:t>
      </w:r>
      <w:proofErr w:type="spellEnd"/>
      <w:r w:rsidR="0013373F">
        <w:rPr>
          <w:rFonts w:ascii="Calibri" w:hAnsi="Calibri"/>
          <w:sz w:val="24"/>
          <w:lang w:val="en-US"/>
        </w:rPr>
        <w:t xml:space="preserve"> Santa in Spain </w:t>
      </w:r>
      <w:r w:rsidRPr="00F45F4E">
        <w:rPr>
          <w:rFonts w:ascii="Calibri" w:hAnsi="Calibri"/>
          <w:sz w:val="24"/>
          <w:lang w:val="en-US"/>
        </w:rPr>
        <w:t>just before the Easter holidays to improve the intercultural skills contrasting the UK celebrations with the Spanish.</w:t>
      </w:r>
    </w:p>
    <w:p w14:paraId="14C737D0" w14:textId="77777777" w:rsidR="00DE0D62" w:rsidRPr="00F45F4E" w:rsidRDefault="00DE0D62" w:rsidP="00F45F4E">
      <w:pPr>
        <w:spacing w:line="360" w:lineRule="auto"/>
        <w:jc w:val="both"/>
        <w:rPr>
          <w:rFonts w:ascii="Calibri" w:hAnsi="Calibri"/>
          <w:sz w:val="24"/>
          <w:lang w:val="en-US"/>
        </w:rPr>
      </w:pPr>
    </w:p>
    <w:p w14:paraId="39B4F038" w14:textId="5A8B2CF7" w:rsidR="00DE0D62" w:rsidRPr="00F45F4E" w:rsidRDefault="00DE0D62" w:rsidP="00F45F4E">
      <w:pPr>
        <w:spacing w:line="360" w:lineRule="auto"/>
        <w:jc w:val="both"/>
        <w:rPr>
          <w:rFonts w:ascii="Calibri" w:hAnsi="Calibri"/>
          <w:sz w:val="24"/>
          <w:lang w:val="en-US"/>
        </w:rPr>
      </w:pPr>
      <w:r w:rsidRPr="00F45F4E">
        <w:rPr>
          <w:rFonts w:ascii="Calibri" w:hAnsi="Calibri"/>
          <w:sz w:val="24"/>
          <w:lang w:val="en-US"/>
        </w:rPr>
        <w:t>The design of the after-test listening was topically related to the lesson: opinions and music genders. That creates strong similarities with the pre-test design to make results more comparable. The listening consist of six people giving opinions of music genres, two of them (fourth and fifth) gave opinions of three music genres, and the rest of them gave opinions of two music genres. The first speaker was used to provide an example of the activity to pupils. Therefore, the results were set out of 12.</w:t>
      </w:r>
      <w:r w:rsidR="001A3BDC">
        <w:rPr>
          <w:rFonts w:ascii="Calibri" w:hAnsi="Calibri"/>
          <w:sz w:val="24"/>
          <w:lang w:val="en-US"/>
        </w:rPr>
        <w:t xml:space="preserve"> The same caution taken with the pre-test, as explained before, were applied to the post-test.</w:t>
      </w:r>
    </w:p>
    <w:p w14:paraId="6D707406" w14:textId="77777777" w:rsidR="00DE0D62" w:rsidRPr="00F45F4E" w:rsidRDefault="00DE0D62" w:rsidP="00F45F4E">
      <w:pPr>
        <w:spacing w:line="360" w:lineRule="auto"/>
        <w:jc w:val="both"/>
        <w:rPr>
          <w:rFonts w:ascii="Calibri" w:hAnsi="Calibri"/>
          <w:sz w:val="24"/>
          <w:lang w:val="en-US"/>
        </w:rPr>
      </w:pPr>
    </w:p>
    <w:p w14:paraId="0E2008A9" w14:textId="77777777" w:rsidR="00DE0D62" w:rsidRPr="00F45F4E" w:rsidRDefault="00DE0D62" w:rsidP="00F45F4E">
      <w:pPr>
        <w:spacing w:line="360" w:lineRule="auto"/>
        <w:jc w:val="both"/>
        <w:rPr>
          <w:rFonts w:ascii="Calibri" w:hAnsi="Calibri"/>
          <w:sz w:val="24"/>
          <w:lang w:val="en-US"/>
        </w:rPr>
      </w:pPr>
      <w:r w:rsidRPr="00F45F4E">
        <w:rPr>
          <w:rFonts w:ascii="Calibri" w:hAnsi="Calibri"/>
          <w:sz w:val="24"/>
          <w:lang w:val="en-US"/>
        </w:rPr>
        <w:lastRenderedPageBreak/>
        <w:t xml:space="preserve">The pre-test and the post-test were placed in the same lesson of the week (same day and the same period of lessons) to reduce the disturbance that this could do to the results. </w:t>
      </w:r>
    </w:p>
    <w:p w14:paraId="7DF9063F" w14:textId="77777777" w:rsidR="00DE0D62" w:rsidRPr="00F45F4E" w:rsidRDefault="00DE0D62" w:rsidP="00F45F4E">
      <w:pPr>
        <w:spacing w:line="360" w:lineRule="auto"/>
        <w:jc w:val="both"/>
        <w:rPr>
          <w:rFonts w:ascii="Calibri" w:hAnsi="Calibri"/>
          <w:sz w:val="24"/>
          <w:lang w:val="en-US"/>
        </w:rPr>
      </w:pPr>
    </w:p>
    <w:p w14:paraId="55718A55" w14:textId="77777777" w:rsidR="00DE0D62" w:rsidRPr="00F45F4E" w:rsidRDefault="00DE0D62" w:rsidP="00F45F4E">
      <w:pPr>
        <w:spacing w:line="360" w:lineRule="auto"/>
        <w:jc w:val="both"/>
        <w:rPr>
          <w:rFonts w:ascii="Calibri" w:hAnsi="Calibri"/>
          <w:sz w:val="24"/>
          <w:lang w:val="en-US"/>
        </w:rPr>
      </w:pPr>
      <w:r w:rsidRPr="00F45F4E">
        <w:rPr>
          <w:rFonts w:ascii="Calibri" w:hAnsi="Calibri"/>
          <w:sz w:val="24"/>
          <w:lang w:val="en-US"/>
        </w:rPr>
        <w:t>The population of the study is formed by a year nine class group of the school. The school is an English-medium mixed 11 to 18 comprehensive school situated in the Cardiff. The school has 1600 pupils on roll at the time of the research, 300 of them are in the sixth form. The level of FSM of the school is 16% (under of the Welsh national average of 17,4); about 30% of the pupils in the school special education needs. (WG, 2017)</w:t>
      </w:r>
    </w:p>
    <w:p w14:paraId="217C9CF6" w14:textId="77777777" w:rsidR="00DE0D62" w:rsidRPr="00F45F4E" w:rsidRDefault="00DE0D62" w:rsidP="00F45F4E">
      <w:pPr>
        <w:spacing w:line="360" w:lineRule="auto"/>
        <w:jc w:val="both"/>
        <w:rPr>
          <w:rFonts w:ascii="Calibri" w:hAnsi="Calibri"/>
          <w:sz w:val="24"/>
          <w:lang w:val="en-US"/>
        </w:rPr>
      </w:pPr>
    </w:p>
    <w:p w14:paraId="449E5AD0" w14:textId="77777777" w:rsidR="00DE0D62" w:rsidRPr="00F45F4E" w:rsidRDefault="00DE0D62" w:rsidP="00F45F4E">
      <w:pPr>
        <w:spacing w:line="360" w:lineRule="auto"/>
        <w:jc w:val="both"/>
        <w:rPr>
          <w:rFonts w:ascii="Calibri" w:hAnsi="Calibri"/>
          <w:sz w:val="24"/>
          <w:lang w:val="en-US"/>
        </w:rPr>
      </w:pPr>
      <w:r w:rsidRPr="00F45F4E">
        <w:rPr>
          <w:rFonts w:ascii="Calibri" w:hAnsi="Calibri"/>
          <w:sz w:val="24"/>
          <w:lang w:val="en-US"/>
        </w:rPr>
        <w:t>The group was selected for the research considering the profile of the learning process most suitable for the intervention. This decision took in consideration with the head of the department, and the Spanish language coordinator was to focus on GCSE students. As the school only have year nine and ten groups, the decision was to study the impact of the learning in year nine students. The population of the study is 18 pupils.</w:t>
      </w:r>
    </w:p>
    <w:p w14:paraId="0A0EC86A" w14:textId="77777777" w:rsidR="00DE0D62" w:rsidRPr="00F45F4E" w:rsidRDefault="00DE0D62" w:rsidP="00F45F4E">
      <w:pPr>
        <w:spacing w:line="360" w:lineRule="auto"/>
        <w:jc w:val="both"/>
        <w:rPr>
          <w:rFonts w:ascii="Calibri" w:hAnsi="Calibri"/>
          <w:sz w:val="24"/>
          <w:lang w:val="en-US"/>
        </w:rPr>
      </w:pPr>
    </w:p>
    <w:p w14:paraId="742B3EBB" w14:textId="77777777" w:rsidR="00DE0D62" w:rsidRPr="00F45F4E" w:rsidRDefault="00DE0D62" w:rsidP="00F45F4E">
      <w:pPr>
        <w:spacing w:line="360" w:lineRule="auto"/>
        <w:jc w:val="both"/>
        <w:rPr>
          <w:rFonts w:ascii="Calibri" w:hAnsi="Calibri"/>
          <w:sz w:val="24"/>
          <w:lang w:val="en-US"/>
        </w:rPr>
      </w:pPr>
      <w:r w:rsidRPr="00F45F4E">
        <w:rPr>
          <w:rFonts w:ascii="Calibri" w:hAnsi="Calibri"/>
          <w:sz w:val="24"/>
          <w:lang w:val="en-US"/>
        </w:rPr>
        <w:t>Of this 18 pupils in the population, 2 of them were absent in the first day of the intervention causing the lack of the consent and the impossibility to set their level before the intervention took place. Other pupil did not attend the last lesson of the intervention being unable to sit the after the intervention test to set the ending level of listening skills. During the research, all pupils present give their consent to be part of the experiment and any pupil ask to withdraw from the research. Therefore, the results of the research are based on 15 participants.</w:t>
      </w:r>
    </w:p>
    <w:p w14:paraId="3A127CED" w14:textId="77777777" w:rsidR="00DE0D62" w:rsidRPr="00F45F4E" w:rsidRDefault="00DE0D62" w:rsidP="00F45F4E">
      <w:pPr>
        <w:spacing w:line="360" w:lineRule="auto"/>
        <w:jc w:val="both"/>
        <w:rPr>
          <w:rFonts w:ascii="Calibri" w:hAnsi="Calibri"/>
          <w:sz w:val="24"/>
          <w:lang w:val="en-US"/>
        </w:rPr>
      </w:pPr>
    </w:p>
    <w:p w14:paraId="724F66A3" w14:textId="39DC7C1F" w:rsidR="00DE0D62" w:rsidRPr="00F45F4E" w:rsidRDefault="00DE0D62" w:rsidP="00F45F4E">
      <w:pPr>
        <w:spacing w:line="360" w:lineRule="auto"/>
        <w:jc w:val="both"/>
        <w:rPr>
          <w:rFonts w:ascii="Calibri" w:hAnsi="Calibri"/>
          <w:sz w:val="24"/>
          <w:lang w:val="en-US"/>
        </w:rPr>
      </w:pPr>
      <w:r w:rsidRPr="00F45F4E">
        <w:rPr>
          <w:rFonts w:ascii="Calibri" w:hAnsi="Calibri"/>
          <w:sz w:val="24"/>
          <w:lang w:val="en-US"/>
        </w:rPr>
        <w:t>Considering the group of 15 participants: three of them are FSM (representing a 20% of the group); one with SEN because of a confirmed diagnosis of autism, and four have English as an additional language. The anonymous configuration of the study does not allow to</w:t>
      </w:r>
      <w:r w:rsidR="001A3BDC">
        <w:rPr>
          <w:rFonts w:ascii="Calibri" w:hAnsi="Calibri"/>
          <w:sz w:val="24"/>
          <w:lang w:val="en-US"/>
        </w:rPr>
        <w:t xml:space="preserve"> set the results considering the</w:t>
      </w:r>
      <w:r w:rsidRPr="00F45F4E">
        <w:rPr>
          <w:rFonts w:ascii="Calibri" w:hAnsi="Calibri"/>
          <w:sz w:val="24"/>
          <w:lang w:val="en-US"/>
        </w:rPr>
        <w:t>s</w:t>
      </w:r>
      <w:r w:rsidR="001A3BDC">
        <w:rPr>
          <w:rFonts w:ascii="Calibri" w:hAnsi="Calibri"/>
          <w:sz w:val="24"/>
          <w:lang w:val="en-US"/>
        </w:rPr>
        <w:t>e</w:t>
      </w:r>
      <w:r w:rsidRPr="00F45F4E">
        <w:rPr>
          <w:rFonts w:ascii="Calibri" w:hAnsi="Calibri"/>
          <w:sz w:val="24"/>
          <w:lang w:val="en-US"/>
        </w:rPr>
        <w:t xml:space="preserve"> variable</w:t>
      </w:r>
      <w:r w:rsidR="001A3BDC">
        <w:rPr>
          <w:rFonts w:ascii="Calibri" w:hAnsi="Calibri"/>
          <w:sz w:val="24"/>
          <w:lang w:val="en-US"/>
        </w:rPr>
        <w:t>s</w:t>
      </w:r>
      <w:r w:rsidRPr="00F45F4E">
        <w:rPr>
          <w:rFonts w:ascii="Calibri" w:hAnsi="Calibri"/>
          <w:sz w:val="24"/>
          <w:lang w:val="en-US"/>
        </w:rPr>
        <w:t xml:space="preserve">. This applies, as well, for attendance. The attendance during the intervention was 86,1% for the complete class group (18 pupils). However, as the study pursuits to measure the effects of the intervention, excluding the absent pupils to </w:t>
      </w:r>
      <w:r w:rsidRPr="00F45F4E">
        <w:rPr>
          <w:rFonts w:ascii="Calibri" w:hAnsi="Calibri"/>
          <w:sz w:val="24"/>
          <w:lang w:val="en-US"/>
        </w:rPr>
        <w:lastRenderedPageBreak/>
        <w:t>correctly identify the effectivity of the intervention would be necessary to set the correct results in correlation with the attendance.</w:t>
      </w:r>
      <w:r w:rsidR="001A3BDC">
        <w:rPr>
          <w:rFonts w:ascii="Calibri" w:hAnsi="Calibri"/>
          <w:sz w:val="24"/>
          <w:lang w:val="en-US"/>
        </w:rPr>
        <w:t xml:space="preserve"> </w:t>
      </w:r>
      <w:r w:rsidRPr="00F45F4E">
        <w:rPr>
          <w:rFonts w:ascii="Calibri" w:hAnsi="Calibri"/>
          <w:sz w:val="24"/>
          <w:lang w:val="en-US"/>
        </w:rPr>
        <w:t xml:space="preserve"> </w:t>
      </w:r>
    </w:p>
    <w:p w14:paraId="6B21738C" w14:textId="77777777" w:rsidR="00DE0D62" w:rsidRPr="00F45F4E" w:rsidRDefault="00DE0D62" w:rsidP="00F45F4E">
      <w:pPr>
        <w:spacing w:line="360" w:lineRule="auto"/>
        <w:jc w:val="both"/>
        <w:rPr>
          <w:rFonts w:ascii="Calibri" w:hAnsi="Calibri"/>
          <w:sz w:val="24"/>
          <w:lang w:val="en-US"/>
        </w:rPr>
      </w:pPr>
    </w:p>
    <w:p w14:paraId="64D12EFF" w14:textId="1C35C42F" w:rsidR="00DE0D62" w:rsidRPr="00F45F4E" w:rsidRDefault="00DE0D62" w:rsidP="00F45F4E">
      <w:pPr>
        <w:spacing w:line="360" w:lineRule="auto"/>
        <w:jc w:val="both"/>
        <w:rPr>
          <w:rFonts w:ascii="Calibri" w:hAnsi="Calibri"/>
          <w:sz w:val="24"/>
          <w:lang w:val="en-US"/>
        </w:rPr>
      </w:pPr>
      <w:r w:rsidRPr="00F45F4E">
        <w:rPr>
          <w:rFonts w:ascii="Calibri" w:hAnsi="Calibri"/>
          <w:sz w:val="24"/>
          <w:lang w:val="en-US"/>
        </w:rPr>
        <w:t>Presenting the results of the intervention but guarantying their confidentiality as has been explained before in methodology, individual results are provided by the randomly assigned number to each student. Hence, I have called my subject 3, 4, 6, 7, 8, 9, 10, 11, 13, 14, 15, 16, 17, 22 and 23. I kept the numbers to know how the pupils progressed from the initial to the final test, comparing the results from both tests of the same individual. Pre-test and post-test have a different set, as explained before, being mark to out of 16 in the pre-test and out of 12 in the post-test. To be able to compare both results they are presented in percentage as it follows.</w:t>
      </w:r>
    </w:p>
    <w:tbl>
      <w:tblPr>
        <w:tblStyle w:val="Tabladecuadrcula41"/>
        <w:tblW w:w="9120" w:type="dxa"/>
        <w:tblLook w:val="04A0" w:firstRow="1" w:lastRow="0" w:firstColumn="1" w:lastColumn="0" w:noHBand="0" w:noVBand="1"/>
      </w:tblPr>
      <w:tblGrid>
        <w:gridCol w:w="1086"/>
        <w:gridCol w:w="1973"/>
        <w:gridCol w:w="2028"/>
        <w:gridCol w:w="2102"/>
        <w:gridCol w:w="1931"/>
      </w:tblGrid>
      <w:tr w:rsidR="002C4D0A" w:rsidRPr="00F45F4E" w14:paraId="1A1B0FC1" w14:textId="77777777" w:rsidTr="00F421B6">
        <w:trPr>
          <w:cnfStyle w:val="100000000000" w:firstRow="1" w:lastRow="0" w:firstColumn="0" w:lastColumn="0" w:oddVBand="0" w:evenVBand="0" w:oddHBand="0" w:evenHBand="0" w:firstRowFirstColumn="0" w:firstRowLastColumn="0" w:lastRowFirstColumn="0" w:lastRowLastColumn="0"/>
          <w:trHeight w:val="400"/>
        </w:trPr>
        <w:tc>
          <w:tcPr>
            <w:cnfStyle w:val="001000000000" w:firstRow="0" w:lastRow="0" w:firstColumn="1" w:lastColumn="0" w:oddVBand="0" w:evenVBand="0" w:oddHBand="0" w:evenHBand="0" w:firstRowFirstColumn="0" w:firstRowLastColumn="0" w:lastRowFirstColumn="0" w:lastRowLastColumn="0"/>
            <w:tcW w:w="0" w:type="auto"/>
            <w:noWrap/>
            <w:hideMark/>
          </w:tcPr>
          <w:p w14:paraId="5ED8D618" w14:textId="77777777" w:rsidR="002C4D0A" w:rsidRPr="00F45F4E" w:rsidRDefault="002C4D0A" w:rsidP="00F45F4E">
            <w:pPr>
              <w:spacing w:line="360" w:lineRule="auto"/>
              <w:jc w:val="both"/>
              <w:rPr>
                <w:rFonts w:ascii="Calibri" w:hAnsi="Calibri" w:cs="Calibri"/>
                <w:b w:val="0"/>
                <w:bCs w:val="0"/>
                <w:color w:val="auto"/>
                <w:sz w:val="24"/>
                <w:szCs w:val="28"/>
              </w:rPr>
            </w:pPr>
            <w:proofErr w:type="spellStart"/>
            <w:r w:rsidRPr="00F45F4E">
              <w:rPr>
                <w:rFonts w:ascii="Calibri" w:hAnsi="Calibri" w:cs="Calibri"/>
                <w:color w:val="auto"/>
                <w:sz w:val="24"/>
                <w:szCs w:val="28"/>
              </w:rPr>
              <w:t>Subject</w:t>
            </w:r>
            <w:proofErr w:type="spellEnd"/>
            <w:r w:rsidRPr="00F45F4E">
              <w:rPr>
                <w:rFonts w:ascii="Calibri" w:hAnsi="Calibri" w:cs="Calibri"/>
                <w:color w:val="auto"/>
                <w:sz w:val="24"/>
                <w:szCs w:val="28"/>
              </w:rPr>
              <w:t xml:space="preserve"> </w:t>
            </w:r>
          </w:p>
        </w:tc>
        <w:tc>
          <w:tcPr>
            <w:tcW w:w="0" w:type="auto"/>
            <w:noWrap/>
            <w:hideMark/>
          </w:tcPr>
          <w:p w14:paraId="3F9A441D" w14:textId="77777777" w:rsidR="002C4D0A" w:rsidRPr="00F45F4E" w:rsidRDefault="002C4D0A" w:rsidP="00F45F4E">
            <w:pPr>
              <w:spacing w:line="360" w:lineRule="auto"/>
              <w:jc w:val="both"/>
              <w:cnfStyle w:val="100000000000" w:firstRow="1" w:lastRow="0" w:firstColumn="0" w:lastColumn="0" w:oddVBand="0" w:evenVBand="0" w:oddHBand="0" w:evenHBand="0" w:firstRowFirstColumn="0" w:firstRowLastColumn="0" w:lastRowFirstColumn="0" w:lastRowLastColumn="0"/>
              <w:rPr>
                <w:rFonts w:ascii="Calibri" w:hAnsi="Calibri" w:cs="Calibri"/>
                <w:b w:val="0"/>
                <w:bCs w:val="0"/>
                <w:color w:val="auto"/>
                <w:sz w:val="24"/>
                <w:szCs w:val="28"/>
              </w:rPr>
            </w:pPr>
            <w:r w:rsidRPr="00F45F4E">
              <w:rPr>
                <w:rFonts w:ascii="Calibri" w:hAnsi="Calibri" w:cs="Calibri"/>
                <w:color w:val="auto"/>
                <w:sz w:val="24"/>
                <w:szCs w:val="28"/>
              </w:rPr>
              <w:t xml:space="preserve">pre-test </w:t>
            </w:r>
            <w:proofErr w:type="spellStart"/>
            <w:r w:rsidRPr="00F45F4E">
              <w:rPr>
                <w:rFonts w:ascii="Calibri" w:hAnsi="Calibri" w:cs="Calibri"/>
                <w:color w:val="auto"/>
                <w:sz w:val="24"/>
                <w:szCs w:val="28"/>
              </w:rPr>
              <w:t>results</w:t>
            </w:r>
            <w:proofErr w:type="spellEnd"/>
            <w:r w:rsidRPr="00F45F4E">
              <w:rPr>
                <w:rFonts w:ascii="Calibri" w:hAnsi="Calibri" w:cs="Calibri"/>
                <w:color w:val="auto"/>
                <w:sz w:val="24"/>
                <w:szCs w:val="28"/>
              </w:rPr>
              <w:t xml:space="preserve"> </w:t>
            </w:r>
          </w:p>
        </w:tc>
        <w:tc>
          <w:tcPr>
            <w:tcW w:w="0" w:type="auto"/>
            <w:noWrap/>
            <w:hideMark/>
          </w:tcPr>
          <w:p w14:paraId="1C33EDDF" w14:textId="77777777" w:rsidR="002C4D0A" w:rsidRPr="00F45F4E" w:rsidRDefault="002C4D0A" w:rsidP="00F45F4E">
            <w:pPr>
              <w:spacing w:line="360" w:lineRule="auto"/>
              <w:jc w:val="both"/>
              <w:cnfStyle w:val="100000000000" w:firstRow="1" w:lastRow="0" w:firstColumn="0" w:lastColumn="0" w:oddVBand="0" w:evenVBand="0" w:oddHBand="0" w:evenHBand="0" w:firstRowFirstColumn="0" w:firstRowLastColumn="0" w:lastRowFirstColumn="0" w:lastRowLastColumn="0"/>
              <w:rPr>
                <w:rFonts w:ascii="Calibri" w:hAnsi="Calibri" w:cs="Calibri"/>
                <w:b w:val="0"/>
                <w:bCs w:val="0"/>
                <w:color w:val="auto"/>
                <w:sz w:val="24"/>
                <w:szCs w:val="28"/>
              </w:rPr>
            </w:pPr>
            <w:proofErr w:type="spellStart"/>
            <w:r w:rsidRPr="00F45F4E">
              <w:rPr>
                <w:rFonts w:ascii="Calibri" w:hAnsi="Calibri" w:cs="Calibri"/>
                <w:color w:val="auto"/>
                <w:sz w:val="24"/>
                <w:szCs w:val="28"/>
              </w:rPr>
              <w:t>percentatge</w:t>
            </w:r>
            <w:proofErr w:type="spellEnd"/>
          </w:p>
        </w:tc>
        <w:tc>
          <w:tcPr>
            <w:tcW w:w="0" w:type="auto"/>
            <w:noWrap/>
            <w:hideMark/>
          </w:tcPr>
          <w:p w14:paraId="0F39359E" w14:textId="77777777" w:rsidR="002C4D0A" w:rsidRPr="00F45F4E" w:rsidRDefault="002C4D0A" w:rsidP="00F45F4E">
            <w:pPr>
              <w:spacing w:line="360" w:lineRule="auto"/>
              <w:jc w:val="both"/>
              <w:cnfStyle w:val="100000000000" w:firstRow="1" w:lastRow="0" w:firstColumn="0" w:lastColumn="0" w:oddVBand="0" w:evenVBand="0" w:oddHBand="0" w:evenHBand="0" w:firstRowFirstColumn="0" w:firstRowLastColumn="0" w:lastRowFirstColumn="0" w:lastRowLastColumn="0"/>
              <w:rPr>
                <w:rFonts w:ascii="Calibri" w:hAnsi="Calibri" w:cs="Calibri"/>
                <w:b w:val="0"/>
                <w:bCs w:val="0"/>
                <w:color w:val="auto"/>
                <w:sz w:val="24"/>
                <w:szCs w:val="28"/>
              </w:rPr>
            </w:pPr>
            <w:r w:rsidRPr="00F45F4E">
              <w:rPr>
                <w:rFonts w:ascii="Calibri" w:hAnsi="Calibri" w:cs="Calibri"/>
                <w:color w:val="auto"/>
                <w:sz w:val="24"/>
                <w:szCs w:val="28"/>
              </w:rPr>
              <w:t xml:space="preserve">post-test </w:t>
            </w:r>
            <w:proofErr w:type="spellStart"/>
            <w:r w:rsidRPr="00F45F4E">
              <w:rPr>
                <w:rFonts w:ascii="Calibri" w:hAnsi="Calibri" w:cs="Calibri"/>
                <w:color w:val="auto"/>
                <w:sz w:val="24"/>
                <w:szCs w:val="28"/>
              </w:rPr>
              <w:t>results</w:t>
            </w:r>
            <w:proofErr w:type="spellEnd"/>
          </w:p>
        </w:tc>
        <w:tc>
          <w:tcPr>
            <w:tcW w:w="0" w:type="auto"/>
            <w:noWrap/>
            <w:hideMark/>
          </w:tcPr>
          <w:p w14:paraId="20CAAB51" w14:textId="77777777" w:rsidR="002C4D0A" w:rsidRPr="00F45F4E" w:rsidRDefault="002C4D0A" w:rsidP="00F45F4E">
            <w:pPr>
              <w:spacing w:line="360" w:lineRule="auto"/>
              <w:jc w:val="both"/>
              <w:cnfStyle w:val="100000000000" w:firstRow="1" w:lastRow="0" w:firstColumn="0" w:lastColumn="0" w:oddVBand="0" w:evenVBand="0" w:oddHBand="0" w:evenHBand="0" w:firstRowFirstColumn="0" w:firstRowLastColumn="0" w:lastRowFirstColumn="0" w:lastRowLastColumn="0"/>
              <w:rPr>
                <w:rFonts w:ascii="Calibri" w:hAnsi="Calibri" w:cs="Calibri"/>
                <w:color w:val="auto"/>
                <w:sz w:val="24"/>
                <w:szCs w:val="28"/>
              </w:rPr>
            </w:pPr>
            <w:proofErr w:type="spellStart"/>
            <w:r w:rsidRPr="00F45F4E">
              <w:rPr>
                <w:rFonts w:ascii="Calibri" w:hAnsi="Calibri" w:cs="Calibri"/>
                <w:color w:val="auto"/>
                <w:sz w:val="24"/>
                <w:szCs w:val="28"/>
              </w:rPr>
              <w:t>percentatge</w:t>
            </w:r>
            <w:proofErr w:type="spellEnd"/>
          </w:p>
        </w:tc>
      </w:tr>
      <w:tr w:rsidR="002C4D0A" w:rsidRPr="00F45F4E" w14:paraId="543AB117" w14:textId="77777777" w:rsidTr="00F421B6">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0" w:type="auto"/>
            <w:noWrap/>
            <w:hideMark/>
          </w:tcPr>
          <w:p w14:paraId="1B3823FA" w14:textId="77777777" w:rsidR="002C4D0A" w:rsidRPr="00F45F4E" w:rsidRDefault="002C4D0A" w:rsidP="00F45F4E">
            <w:pPr>
              <w:spacing w:line="360" w:lineRule="auto"/>
              <w:jc w:val="both"/>
              <w:rPr>
                <w:rFonts w:ascii="Calibri" w:hAnsi="Calibri" w:cs="Calibri"/>
                <w:b w:val="0"/>
                <w:bCs w:val="0"/>
                <w:sz w:val="24"/>
              </w:rPr>
            </w:pPr>
            <w:r w:rsidRPr="00F45F4E">
              <w:rPr>
                <w:rFonts w:ascii="Calibri" w:hAnsi="Calibri" w:cs="Calibri"/>
                <w:sz w:val="24"/>
              </w:rPr>
              <w:t>3</w:t>
            </w:r>
          </w:p>
        </w:tc>
        <w:tc>
          <w:tcPr>
            <w:tcW w:w="0" w:type="auto"/>
            <w:noWrap/>
            <w:hideMark/>
          </w:tcPr>
          <w:p w14:paraId="53C8DE86" w14:textId="77777777" w:rsidR="002C4D0A" w:rsidRPr="00F45F4E" w:rsidRDefault="002C4D0A"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16</w:t>
            </w:r>
          </w:p>
        </w:tc>
        <w:tc>
          <w:tcPr>
            <w:tcW w:w="0" w:type="auto"/>
            <w:noWrap/>
            <w:hideMark/>
          </w:tcPr>
          <w:p w14:paraId="5C0D9711" w14:textId="77777777" w:rsidR="002C4D0A" w:rsidRPr="00F45F4E" w:rsidRDefault="002C4D0A"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100,0%</w:t>
            </w:r>
          </w:p>
        </w:tc>
        <w:tc>
          <w:tcPr>
            <w:tcW w:w="0" w:type="auto"/>
            <w:noWrap/>
            <w:hideMark/>
          </w:tcPr>
          <w:p w14:paraId="10693F98" w14:textId="77777777" w:rsidR="002C4D0A" w:rsidRPr="00F45F4E" w:rsidRDefault="002C4D0A"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12</w:t>
            </w:r>
          </w:p>
        </w:tc>
        <w:tc>
          <w:tcPr>
            <w:tcW w:w="0" w:type="auto"/>
            <w:noWrap/>
            <w:hideMark/>
          </w:tcPr>
          <w:p w14:paraId="30B96A95" w14:textId="77777777" w:rsidR="002C4D0A" w:rsidRPr="00F45F4E" w:rsidRDefault="002C4D0A"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100,0%</w:t>
            </w:r>
          </w:p>
        </w:tc>
      </w:tr>
      <w:tr w:rsidR="002C4D0A" w:rsidRPr="00F45F4E" w14:paraId="5696F9C8" w14:textId="77777777" w:rsidTr="00F421B6">
        <w:trPr>
          <w:trHeight w:val="320"/>
        </w:trPr>
        <w:tc>
          <w:tcPr>
            <w:cnfStyle w:val="001000000000" w:firstRow="0" w:lastRow="0" w:firstColumn="1" w:lastColumn="0" w:oddVBand="0" w:evenVBand="0" w:oddHBand="0" w:evenHBand="0" w:firstRowFirstColumn="0" w:firstRowLastColumn="0" w:lastRowFirstColumn="0" w:lastRowLastColumn="0"/>
            <w:tcW w:w="0" w:type="auto"/>
            <w:noWrap/>
            <w:hideMark/>
          </w:tcPr>
          <w:p w14:paraId="6AA8ACD3" w14:textId="77777777" w:rsidR="002C4D0A" w:rsidRPr="00F45F4E" w:rsidRDefault="002C4D0A" w:rsidP="00F45F4E">
            <w:pPr>
              <w:spacing w:line="360" w:lineRule="auto"/>
              <w:jc w:val="both"/>
              <w:rPr>
                <w:rFonts w:ascii="Calibri" w:hAnsi="Calibri" w:cs="Calibri"/>
                <w:b w:val="0"/>
                <w:bCs w:val="0"/>
                <w:sz w:val="24"/>
              </w:rPr>
            </w:pPr>
            <w:r w:rsidRPr="00F45F4E">
              <w:rPr>
                <w:rFonts w:ascii="Calibri" w:hAnsi="Calibri" w:cs="Calibri"/>
                <w:sz w:val="24"/>
              </w:rPr>
              <w:t>4</w:t>
            </w:r>
          </w:p>
        </w:tc>
        <w:tc>
          <w:tcPr>
            <w:tcW w:w="0" w:type="auto"/>
            <w:noWrap/>
            <w:hideMark/>
          </w:tcPr>
          <w:p w14:paraId="63FB02F3" w14:textId="77777777" w:rsidR="002C4D0A" w:rsidRPr="00F45F4E" w:rsidRDefault="002C4D0A" w:rsidP="00F45F4E">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4"/>
              </w:rPr>
            </w:pPr>
            <w:r w:rsidRPr="00F45F4E">
              <w:rPr>
                <w:rFonts w:ascii="Calibri" w:hAnsi="Calibri" w:cs="Calibri"/>
                <w:sz w:val="24"/>
              </w:rPr>
              <w:t>14</w:t>
            </w:r>
          </w:p>
        </w:tc>
        <w:tc>
          <w:tcPr>
            <w:tcW w:w="2028" w:type="dxa"/>
            <w:noWrap/>
            <w:hideMark/>
          </w:tcPr>
          <w:p w14:paraId="2FAD1E7D" w14:textId="77777777" w:rsidR="002C4D0A" w:rsidRPr="00F45F4E" w:rsidRDefault="002C4D0A" w:rsidP="00F45F4E">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4"/>
              </w:rPr>
            </w:pPr>
            <w:r w:rsidRPr="00F45F4E">
              <w:rPr>
                <w:rFonts w:ascii="Calibri" w:hAnsi="Calibri" w:cs="Calibri"/>
                <w:sz w:val="24"/>
              </w:rPr>
              <w:t>87,5%</w:t>
            </w:r>
          </w:p>
        </w:tc>
        <w:tc>
          <w:tcPr>
            <w:tcW w:w="2102" w:type="dxa"/>
            <w:noWrap/>
            <w:hideMark/>
          </w:tcPr>
          <w:p w14:paraId="1F775EB4" w14:textId="77777777" w:rsidR="002C4D0A" w:rsidRPr="00F45F4E" w:rsidRDefault="002C4D0A" w:rsidP="00F45F4E">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4"/>
              </w:rPr>
            </w:pPr>
            <w:r w:rsidRPr="00F45F4E">
              <w:rPr>
                <w:rFonts w:ascii="Calibri" w:hAnsi="Calibri" w:cs="Calibri"/>
                <w:sz w:val="24"/>
              </w:rPr>
              <w:t>12</w:t>
            </w:r>
          </w:p>
        </w:tc>
        <w:tc>
          <w:tcPr>
            <w:tcW w:w="1931" w:type="dxa"/>
            <w:noWrap/>
            <w:hideMark/>
          </w:tcPr>
          <w:p w14:paraId="4178E932" w14:textId="77777777" w:rsidR="002C4D0A" w:rsidRPr="00F45F4E" w:rsidRDefault="002C4D0A" w:rsidP="00F45F4E">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4"/>
              </w:rPr>
            </w:pPr>
            <w:r w:rsidRPr="00F45F4E">
              <w:rPr>
                <w:rFonts w:ascii="Calibri" w:hAnsi="Calibri" w:cs="Calibri"/>
                <w:sz w:val="24"/>
              </w:rPr>
              <w:t>100,0%</w:t>
            </w:r>
          </w:p>
        </w:tc>
      </w:tr>
      <w:tr w:rsidR="002C4D0A" w:rsidRPr="00F45F4E" w14:paraId="65C3FE1C" w14:textId="77777777" w:rsidTr="00F421B6">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0" w:type="auto"/>
            <w:noWrap/>
            <w:hideMark/>
          </w:tcPr>
          <w:p w14:paraId="78F94698" w14:textId="77777777" w:rsidR="002C4D0A" w:rsidRPr="00F45F4E" w:rsidRDefault="002C4D0A" w:rsidP="00F45F4E">
            <w:pPr>
              <w:spacing w:line="360" w:lineRule="auto"/>
              <w:jc w:val="both"/>
              <w:rPr>
                <w:rFonts w:ascii="Calibri" w:hAnsi="Calibri" w:cs="Calibri"/>
                <w:b w:val="0"/>
                <w:bCs w:val="0"/>
                <w:sz w:val="24"/>
              </w:rPr>
            </w:pPr>
            <w:r w:rsidRPr="00F45F4E">
              <w:rPr>
                <w:rFonts w:ascii="Calibri" w:hAnsi="Calibri" w:cs="Calibri"/>
                <w:sz w:val="24"/>
              </w:rPr>
              <w:t>6</w:t>
            </w:r>
          </w:p>
        </w:tc>
        <w:tc>
          <w:tcPr>
            <w:tcW w:w="0" w:type="auto"/>
            <w:noWrap/>
            <w:hideMark/>
          </w:tcPr>
          <w:p w14:paraId="0E16265D" w14:textId="77777777" w:rsidR="002C4D0A" w:rsidRPr="00F45F4E" w:rsidRDefault="002C4D0A"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15</w:t>
            </w:r>
          </w:p>
        </w:tc>
        <w:tc>
          <w:tcPr>
            <w:tcW w:w="0" w:type="auto"/>
            <w:noWrap/>
            <w:hideMark/>
          </w:tcPr>
          <w:p w14:paraId="02CA7C0E" w14:textId="77777777" w:rsidR="002C4D0A" w:rsidRPr="00F45F4E" w:rsidRDefault="002C4D0A"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93,8%</w:t>
            </w:r>
          </w:p>
        </w:tc>
        <w:tc>
          <w:tcPr>
            <w:tcW w:w="0" w:type="auto"/>
            <w:noWrap/>
            <w:hideMark/>
          </w:tcPr>
          <w:p w14:paraId="2D05D664" w14:textId="77777777" w:rsidR="002C4D0A" w:rsidRPr="00F45F4E" w:rsidRDefault="002C4D0A"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11</w:t>
            </w:r>
          </w:p>
        </w:tc>
        <w:tc>
          <w:tcPr>
            <w:tcW w:w="0" w:type="auto"/>
            <w:noWrap/>
            <w:hideMark/>
          </w:tcPr>
          <w:p w14:paraId="53FE81BC" w14:textId="77777777" w:rsidR="002C4D0A" w:rsidRPr="00F45F4E" w:rsidRDefault="002C4D0A"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91,7%</w:t>
            </w:r>
          </w:p>
        </w:tc>
      </w:tr>
      <w:tr w:rsidR="002C4D0A" w:rsidRPr="00F45F4E" w14:paraId="3EDDDE45" w14:textId="77777777" w:rsidTr="00F421B6">
        <w:trPr>
          <w:trHeight w:val="320"/>
        </w:trPr>
        <w:tc>
          <w:tcPr>
            <w:cnfStyle w:val="001000000000" w:firstRow="0" w:lastRow="0" w:firstColumn="1" w:lastColumn="0" w:oddVBand="0" w:evenVBand="0" w:oddHBand="0" w:evenHBand="0" w:firstRowFirstColumn="0" w:firstRowLastColumn="0" w:lastRowFirstColumn="0" w:lastRowLastColumn="0"/>
            <w:tcW w:w="0" w:type="auto"/>
            <w:noWrap/>
            <w:hideMark/>
          </w:tcPr>
          <w:p w14:paraId="2AF858D5" w14:textId="77777777" w:rsidR="002C4D0A" w:rsidRPr="00F45F4E" w:rsidRDefault="002C4D0A" w:rsidP="00F45F4E">
            <w:pPr>
              <w:spacing w:line="360" w:lineRule="auto"/>
              <w:jc w:val="both"/>
              <w:rPr>
                <w:rFonts w:ascii="Calibri" w:hAnsi="Calibri" w:cs="Calibri"/>
                <w:b w:val="0"/>
                <w:bCs w:val="0"/>
                <w:sz w:val="24"/>
              </w:rPr>
            </w:pPr>
            <w:r w:rsidRPr="00F45F4E">
              <w:rPr>
                <w:rFonts w:ascii="Calibri" w:hAnsi="Calibri" w:cs="Calibri"/>
                <w:sz w:val="24"/>
              </w:rPr>
              <w:t>7</w:t>
            </w:r>
          </w:p>
        </w:tc>
        <w:tc>
          <w:tcPr>
            <w:tcW w:w="0" w:type="auto"/>
            <w:noWrap/>
            <w:hideMark/>
          </w:tcPr>
          <w:p w14:paraId="1474A2FF" w14:textId="77777777" w:rsidR="002C4D0A" w:rsidRPr="00F45F4E" w:rsidRDefault="002C4D0A" w:rsidP="00F45F4E">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4"/>
              </w:rPr>
            </w:pPr>
            <w:r w:rsidRPr="00F45F4E">
              <w:rPr>
                <w:rFonts w:ascii="Calibri" w:hAnsi="Calibri" w:cs="Calibri"/>
                <w:sz w:val="24"/>
              </w:rPr>
              <w:t>10</w:t>
            </w:r>
          </w:p>
        </w:tc>
        <w:tc>
          <w:tcPr>
            <w:tcW w:w="2028" w:type="dxa"/>
            <w:noWrap/>
            <w:hideMark/>
          </w:tcPr>
          <w:p w14:paraId="599DCC47" w14:textId="77777777" w:rsidR="002C4D0A" w:rsidRPr="00F45F4E" w:rsidRDefault="002C4D0A" w:rsidP="00F45F4E">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4"/>
              </w:rPr>
            </w:pPr>
            <w:r w:rsidRPr="00F45F4E">
              <w:rPr>
                <w:rFonts w:ascii="Calibri" w:hAnsi="Calibri" w:cs="Calibri"/>
                <w:sz w:val="24"/>
              </w:rPr>
              <w:t>62,5%</w:t>
            </w:r>
          </w:p>
        </w:tc>
        <w:tc>
          <w:tcPr>
            <w:tcW w:w="2102" w:type="dxa"/>
            <w:noWrap/>
            <w:hideMark/>
          </w:tcPr>
          <w:p w14:paraId="15B2B01D" w14:textId="77777777" w:rsidR="002C4D0A" w:rsidRPr="00F45F4E" w:rsidRDefault="002C4D0A" w:rsidP="00F45F4E">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4"/>
              </w:rPr>
            </w:pPr>
            <w:r w:rsidRPr="00F45F4E">
              <w:rPr>
                <w:rFonts w:ascii="Calibri" w:hAnsi="Calibri" w:cs="Calibri"/>
                <w:sz w:val="24"/>
              </w:rPr>
              <w:t>10</w:t>
            </w:r>
          </w:p>
        </w:tc>
        <w:tc>
          <w:tcPr>
            <w:tcW w:w="1931" w:type="dxa"/>
            <w:noWrap/>
            <w:hideMark/>
          </w:tcPr>
          <w:p w14:paraId="031B06BB" w14:textId="77777777" w:rsidR="002C4D0A" w:rsidRPr="00F45F4E" w:rsidRDefault="002C4D0A" w:rsidP="00F45F4E">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4"/>
              </w:rPr>
            </w:pPr>
            <w:r w:rsidRPr="00F45F4E">
              <w:rPr>
                <w:rFonts w:ascii="Calibri" w:hAnsi="Calibri" w:cs="Calibri"/>
                <w:sz w:val="24"/>
              </w:rPr>
              <w:t>83,3%</w:t>
            </w:r>
          </w:p>
        </w:tc>
      </w:tr>
      <w:tr w:rsidR="002C4D0A" w:rsidRPr="00F45F4E" w14:paraId="4C0FA4F0" w14:textId="77777777" w:rsidTr="00F421B6">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0" w:type="auto"/>
            <w:noWrap/>
            <w:hideMark/>
          </w:tcPr>
          <w:p w14:paraId="60A4C898" w14:textId="77777777" w:rsidR="002C4D0A" w:rsidRPr="00F45F4E" w:rsidRDefault="002C4D0A" w:rsidP="00F45F4E">
            <w:pPr>
              <w:spacing w:line="360" w:lineRule="auto"/>
              <w:jc w:val="both"/>
              <w:rPr>
                <w:rFonts w:ascii="Calibri" w:hAnsi="Calibri" w:cs="Calibri"/>
                <w:b w:val="0"/>
                <w:bCs w:val="0"/>
                <w:sz w:val="24"/>
              </w:rPr>
            </w:pPr>
            <w:r w:rsidRPr="00F45F4E">
              <w:rPr>
                <w:rFonts w:ascii="Calibri" w:hAnsi="Calibri" w:cs="Calibri"/>
                <w:sz w:val="24"/>
              </w:rPr>
              <w:t>8</w:t>
            </w:r>
          </w:p>
        </w:tc>
        <w:tc>
          <w:tcPr>
            <w:tcW w:w="0" w:type="auto"/>
            <w:noWrap/>
            <w:hideMark/>
          </w:tcPr>
          <w:p w14:paraId="2CB063A9" w14:textId="77777777" w:rsidR="002C4D0A" w:rsidRPr="00F45F4E" w:rsidRDefault="002C4D0A"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12</w:t>
            </w:r>
          </w:p>
        </w:tc>
        <w:tc>
          <w:tcPr>
            <w:tcW w:w="0" w:type="auto"/>
            <w:noWrap/>
            <w:hideMark/>
          </w:tcPr>
          <w:p w14:paraId="05EC0837" w14:textId="77777777" w:rsidR="002C4D0A" w:rsidRPr="00F45F4E" w:rsidRDefault="002C4D0A"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75,0%</w:t>
            </w:r>
          </w:p>
        </w:tc>
        <w:tc>
          <w:tcPr>
            <w:tcW w:w="0" w:type="auto"/>
            <w:noWrap/>
            <w:hideMark/>
          </w:tcPr>
          <w:p w14:paraId="4B03D3D6" w14:textId="77777777" w:rsidR="002C4D0A" w:rsidRPr="00F45F4E" w:rsidRDefault="002C4D0A"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9</w:t>
            </w:r>
          </w:p>
        </w:tc>
        <w:tc>
          <w:tcPr>
            <w:tcW w:w="0" w:type="auto"/>
            <w:noWrap/>
            <w:hideMark/>
          </w:tcPr>
          <w:p w14:paraId="6CE298DF" w14:textId="77777777" w:rsidR="002C4D0A" w:rsidRPr="00F45F4E" w:rsidRDefault="002C4D0A"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75,0%</w:t>
            </w:r>
          </w:p>
        </w:tc>
      </w:tr>
      <w:tr w:rsidR="002C4D0A" w:rsidRPr="00F45F4E" w14:paraId="0D3371FC" w14:textId="77777777" w:rsidTr="00F421B6">
        <w:trPr>
          <w:trHeight w:val="320"/>
        </w:trPr>
        <w:tc>
          <w:tcPr>
            <w:cnfStyle w:val="001000000000" w:firstRow="0" w:lastRow="0" w:firstColumn="1" w:lastColumn="0" w:oddVBand="0" w:evenVBand="0" w:oddHBand="0" w:evenHBand="0" w:firstRowFirstColumn="0" w:firstRowLastColumn="0" w:lastRowFirstColumn="0" w:lastRowLastColumn="0"/>
            <w:tcW w:w="0" w:type="auto"/>
            <w:noWrap/>
            <w:hideMark/>
          </w:tcPr>
          <w:p w14:paraId="0F3763D5" w14:textId="77777777" w:rsidR="002C4D0A" w:rsidRPr="00F45F4E" w:rsidRDefault="002C4D0A" w:rsidP="00F45F4E">
            <w:pPr>
              <w:spacing w:line="360" w:lineRule="auto"/>
              <w:jc w:val="both"/>
              <w:rPr>
                <w:rFonts w:ascii="Calibri" w:hAnsi="Calibri" w:cs="Calibri"/>
                <w:b w:val="0"/>
                <w:bCs w:val="0"/>
                <w:sz w:val="24"/>
              </w:rPr>
            </w:pPr>
            <w:r w:rsidRPr="00F45F4E">
              <w:rPr>
                <w:rFonts w:ascii="Calibri" w:hAnsi="Calibri" w:cs="Calibri"/>
                <w:sz w:val="24"/>
              </w:rPr>
              <w:t>9</w:t>
            </w:r>
          </w:p>
        </w:tc>
        <w:tc>
          <w:tcPr>
            <w:tcW w:w="0" w:type="auto"/>
            <w:noWrap/>
            <w:hideMark/>
          </w:tcPr>
          <w:p w14:paraId="5AFD9148" w14:textId="77777777" w:rsidR="002C4D0A" w:rsidRPr="00F45F4E" w:rsidRDefault="002C4D0A" w:rsidP="00F45F4E">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4"/>
              </w:rPr>
            </w:pPr>
            <w:r w:rsidRPr="00F45F4E">
              <w:rPr>
                <w:rFonts w:ascii="Calibri" w:hAnsi="Calibri" w:cs="Calibri"/>
                <w:sz w:val="24"/>
              </w:rPr>
              <w:t>8</w:t>
            </w:r>
          </w:p>
        </w:tc>
        <w:tc>
          <w:tcPr>
            <w:tcW w:w="2028" w:type="dxa"/>
            <w:noWrap/>
            <w:hideMark/>
          </w:tcPr>
          <w:p w14:paraId="4CBB6C1E" w14:textId="77777777" w:rsidR="002C4D0A" w:rsidRPr="00F45F4E" w:rsidRDefault="002C4D0A" w:rsidP="00F45F4E">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4"/>
              </w:rPr>
            </w:pPr>
            <w:r w:rsidRPr="00F45F4E">
              <w:rPr>
                <w:rFonts w:ascii="Calibri" w:hAnsi="Calibri" w:cs="Calibri"/>
                <w:sz w:val="24"/>
              </w:rPr>
              <w:t>50,0%</w:t>
            </w:r>
          </w:p>
        </w:tc>
        <w:tc>
          <w:tcPr>
            <w:tcW w:w="2102" w:type="dxa"/>
            <w:noWrap/>
            <w:hideMark/>
          </w:tcPr>
          <w:p w14:paraId="4D2FA97E" w14:textId="77777777" w:rsidR="002C4D0A" w:rsidRPr="00F45F4E" w:rsidRDefault="002C4D0A" w:rsidP="00F45F4E">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4"/>
              </w:rPr>
            </w:pPr>
            <w:r w:rsidRPr="00F45F4E">
              <w:rPr>
                <w:rFonts w:ascii="Calibri" w:hAnsi="Calibri" w:cs="Calibri"/>
                <w:sz w:val="24"/>
              </w:rPr>
              <w:t>10</w:t>
            </w:r>
          </w:p>
        </w:tc>
        <w:tc>
          <w:tcPr>
            <w:tcW w:w="1931" w:type="dxa"/>
            <w:noWrap/>
            <w:hideMark/>
          </w:tcPr>
          <w:p w14:paraId="38862482" w14:textId="77777777" w:rsidR="002C4D0A" w:rsidRPr="00F45F4E" w:rsidRDefault="002C4D0A" w:rsidP="00F45F4E">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4"/>
              </w:rPr>
            </w:pPr>
            <w:r w:rsidRPr="00F45F4E">
              <w:rPr>
                <w:rFonts w:ascii="Calibri" w:hAnsi="Calibri" w:cs="Calibri"/>
                <w:sz w:val="24"/>
              </w:rPr>
              <w:t>83,3%</w:t>
            </w:r>
          </w:p>
        </w:tc>
      </w:tr>
      <w:tr w:rsidR="002C4D0A" w:rsidRPr="00F45F4E" w14:paraId="13B06D5D" w14:textId="77777777" w:rsidTr="00F421B6">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0" w:type="auto"/>
            <w:noWrap/>
            <w:hideMark/>
          </w:tcPr>
          <w:p w14:paraId="09A89376" w14:textId="77777777" w:rsidR="002C4D0A" w:rsidRPr="00F45F4E" w:rsidRDefault="002C4D0A" w:rsidP="00F45F4E">
            <w:pPr>
              <w:spacing w:line="360" w:lineRule="auto"/>
              <w:jc w:val="both"/>
              <w:rPr>
                <w:rFonts w:ascii="Calibri" w:hAnsi="Calibri" w:cs="Calibri"/>
                <w:b w:val="0"/>
                <w:bCs w:val="0"/>
                <w:sz w:val="24"/>
              </w:rPr>
            </w:pPr>
            <w:r w:rsidRPr="00F45F4E">
              <w:rPr>
                <w:rFonts w:ascii="Calibri" w:hAnsi="Calibri" w:cs="Calibri"/>
                <w:sz w:val="24"/>
              </w:rPr>
              <w:t>10</w:t>
            </w:r>
          </w:p>
        </w:tc>
        <w:tc>
          <w:tcPr>
            <w:tcW w:w="0" w:type="auto"/>
            <w:noWrap/>
            <w:hideMark/>
          </w:tcPr>
          <w:p w14:paraId="232DD136" w14:textId="77777777" w:rsidR="002C4D0A" w:rsidRPr="00F45F4E" w:rsidRDefault="002C4D0A"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10</w:t>
            </w:r>
          </w:p>
        </w:tc>
        <w:tc>
          <w:tcPr>
            <w:tcW w:w="0" w:type="auto"/>
            <w:noWrap/>
            <w:hideMark/>
          </w:tcPr>
          <w:p w14:paraId="2FBFD910" w14:textId="77777777" w:rsidR="002C4D0A" w:rsidRPr="00F45F4E" w:rsidRDefault="002C4D0A"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62,5%</w:t>
            </w:r>
          </w:p>
        </w:tc>
        <w:tc>
          <w:tcPr>
            <w:tcW w:w="0" w:type="auto"/>
            <w:noWrap/>
            <w:hideMark/>
          </w:tcPr>
          <w:p w14:paraId="6DF7097C" w14:textId="77777777" w:rsidR="002C4D0A" w:rsidRPr="00F45F4E" w:rsidRDefault="002C4D0A"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10</w:t>
            </w:r>
          </w:p>
        </w:tc>
        <w:tc>
          <w:tcPr>
            <w:tcW w:w="0" w:type="auto"/>
            <w:noWrap/>
            <w:hideMark/>
          </w:tcPr>
          <w:p w14:paraId="3933CF9C" w14:textId="77777777" w:rsidR="002C4D0A" w:rsidRPr="00F45F4E" w:rsidRDefault="002C4D0A"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83,3%</w:t>
            </w:r>
          </w:p>
        </w:tc>
      </w:tr>
      <w:tr w:rsidR="002C4D0A" w:rsidRPr="00F45F4E" w14:paraId="358343B2" w14:textId="77777777" w:rsidTr="00F421B6">
        <w:trPr>
          <w:trHeight w:val="320"/>
        </w:trPr>
        <w:tc>
          <w:tcPr>
            <w:cnfStyle w:val="001000000000" w:firstRow="0" w:lastRow="0" w:firstColumn="1" w:lastColumn="0" w:oddVBand="0" w:evenVBand="0" w:oddHBand="0" w:evenHBand="0" w:firstRowFirstColumn="0" w:firstRowLastColumn="0" w:lastRowFirstColumn="0" w:lastRowLastColumn="0"/>
            <w:tcW w:w="0" w:type="auto"/>
            <w:noWrap/>
            <w:hideMark/>
          </w:tcPr>
          <w:p w14:paraId="72604C85" w14:textId="77777777" w:rsidR="002C4D0A" w:rsidRPr="00F45F4E" w:rsidRDefault="002C4D0A" w:rsidP="00F45F4E">
            <w:pPr>
              <w:spacing w:line="360" w:lineRule="auto"/>
              <w:jc w:val="both"/>
              <w:rPr>
                <w:rFonts w:ascii="Calibri" w:hAnsi="Calibri" w:cs="Calibri"/>
                <w:b w:val="0"/>
                <w:bCs w:val="0"/>
                <w:sz w:val="24"/>
              </w:rPr>
            </w:pPr>
            <w:r w:rsidRPr="00F45F4E">
              <w:rPr>
                <w:rFonts w:ascii="Calibri" w:hAnsi="Calibri" w:cs="Calibri"/>
                <w:sz w:val="24"/>
              </w:rPr>
              <w:t>11</w:t>
            </w:r>
          </w:p>
        </w:tc>
        <w:tc>
          <w:tcPr>
            <w:tcW w:w="0" w:type="auto"/>
            <w:noWrap/>
            <w:hideMark/>
          </w:tcPr>
          <w:p w14:paraId="73646BF2" w14:textId="77777777" w:rsidR="002C4D0A" w:rsidRPr="00F45F4E" w:rsidRDefault="002C4D0A" w:rsidP="00F45F4E">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4"/>
              </w:rPr>
            </w:pPr>
            <w:r w:rsidRPr="00F45F4E">
              <w:rPr>
                <w:rFonts w:ascii="Calibri" w:hAnsi="Calibri" w:cs="Calibri"/>
                <w:sz w:val="24"/>
              </w:rPr>
              <w:t>16</w:t>
            </w:r>
          </w:p>
        </w:tc>
        <w:tc>
          <w:tcPr>
            <w:tcW w:w="2028" w:type="dxa"/>
            <w:noWrap/>
            <w:hideMark/>
          </w:tcPr>
          <w:p w14:paraId="6E8E16D3" w14:textId="77777777" w:rsidR="002C4D0A" w:rsidRPr="00F45F4E" w:rsidRDefault="002C4D0A" w:rsidP="00F45F4E">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4"/>
              </w:rPr>
            </w:pPr>
            <w:r w:rsidRPr="00F45F4E">
              <w:rPr>
                <w:rFonts w:ascii="Calibri" w:hAnsi="Calibri" w:cs="Calibri"/>
                <w:sz w:val="24"/>
              </w:rPr>
              <w:t>100,0%</w:t>
            </w:r>
          </w:p>
        </w:tc>
        <w:tc>
          <w:tcPr>
            <w:tcW w:w="2102" w:type="dxa"/>
            <w:noWrap/>
            <w:hideMark/>
          </w:tcPr>
          <w:p w14:paraId="5C0E9CDA" w14:textId="77777777" w:rsidR="002C4D0A" w:rsidRPr="00F45F4E" w:rsidRDefault="002C4D0A" w:rsidP="00F45F4E">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4"/>
              </w:rPr>
            </w:pPr>
            <w:r w:rsidRPr="00F45F4E">
              <w:rPr>
                <w:rFonts w:ascii="Calibri" w:hAnsi="Calibri" w:cs="Calibri"/>
                <w:sz w:val="24"/>
              </w:rPr>
              <w:t>11</w:t>
            </w:r>
          </w:p>
        </w:tc>
        <w:tc>
          <w:tcPr>
            <w:tcW w:w="1931" w:type="dxa"/>
            <w:noWrap/>
            <w:hideMark/>
          </w:tcPr>
          <w:p w14:paraId="37A44F4E" w14:textId="77777777" w:rsidR="002C4D0A" w:rsidRPr="00F45F4E" w:rsidRDefault="002C4D0A" w:rsidP="00F45F4E">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4"/>
              </w:rPr>
            </w:pPr>
            <w:r w:rsidRPr="00F45F4E">
              <w:rPr>
                <w:rFonts w:ascii="Calibri" w:hAnsi="Calibri" w:cs="Calibri"/>
                <w:sz w:val="24"/>
              </w:rPr>
              <w:t>91,7%</w:t>
            </w:r>
          </w:p>
        </w:tc>
      </w:tr>
      <w:tr w:rsidR="002C4D0A" w:rsidRPr="00F45F4E" w14:paraId="7FC6DF13" w14:textId="77777777" w:rsidTr="00F421B6">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0" w:type="auto"/>
            <w:noWrap/>
            <w:hideMark/>
          </w:tcPr>
          <w:p w14:paraId="07C8CDC6" w14:textId="77777777" w:rsidR="002C4D0A" w:rsidRPr="00F45F4E" w:rsidRDefault="002C4D0A" w:rsidP="00F45F4E">
            <w:pPr>
              <w:spacing w:line="360" w:lineRule="auto"/>
              <w:jc w:val="both"/>
              <w:rPr>
                <w:rFonts w:ascii="Calibri" w:hAnsi="Calibri" w:cs="Calibri"/>
                <w:b w:val="0"/>
                <w:bCs w:val="0"/>
                <w:sz w:val="24"/>
              </w:rPr>
            </w:pPr>
            <w:r w:rsidRPr="00F45F4E">
              <w:rPr>
                <w:rFonts w:ascii="Calibri" w:hAnsi="Calibri" w:cs="Calibri"/>
                <w:sz w:val="24"/>
              </w:rPr>
              <w:t>13</w:t>
            </w:r>
          </w:p>
        </w:tc>
        <w:tc>
          <w:tcPr>
            <w:tcW w:w="0" w:type="auto"/>
            <w:noWrap/>
            <w:hideMark/>
          </w:tcPr>
          <w:p w14:paraId="3D8ACAB2" w14:textId="77777777" w:rsidR="002C4D0A" w:rsidRPr="00F45F4E" w:rsidRDefault="002C4D0A"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12</w:t>
            </w:r>
          </w:p>
        </w:tc>
        <w:tc>
          <w:tcPr>
            <w:tcW w:w="0" w:type="auto"/>
            <w:noWrap/>
            <w:hideMark/>
          </w:tcPr>
          <w:p w14:paraId="108ED71F" w14:textId="77777777" w:rsidR="002C4D0A" w:rsidRPr="00F45F4E" w:rsidRDefault="002C4D0A"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75,0%</w:t>
            </w:r>
          </w:p>
        </w:tc>
        <w:tc>
          <w:tcPr>
            <w:tcW w:w="0" w:type="auto"/>
            <w:noWrap/>
            <w:hideMark/>
          </w:tcPr>
          <w:p w14:paraId="52DF8C8A" w14:textId="77777777" w:rsidR="002C4D0A" w:rsidRPr="00F45F4E" w:rsidRDefault="002C4D0A"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11</w:t>
            </w:r>
          </w:p>
        </w:tc>
        <w:tc>
          <w:tcPr>
            <w:tcW w:w="0" w:type="auto"/>
            <w:noWrap/>
            <w:hideMark/>
          </w:tcPr>
          <w:p w14:paraId="651F6086" w14:textId="77777777" w:rsidR="002C4D0A" w:rsidRPr="00F45F4E" w:rsidRDefault="002C4D0A"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91,7%</w:t>
            </w:r>
          </w:p>
        </w:tc>
      </w:tr>
      <w:tr w:rsidR="002C4D0A" w:rsidRPr="00F45F4E" w14:paraId="3CAFDC9C" w14:textId="77777777" w:rsidTr="00F421B6">
        <w:trPr>
          <w:trHeight w:val="320"/>
        </w:trPr>
        <w:tc>
          <w:tcPr>
            <w:cnfStyle w:val="001000000000" w:firstRow="0" w:lastRow="0" w:firstColumn="1" w:lastColumn="0" w:oddVBand="0" w:evenVBand="0" w:oddHBand="0" w:evenHBand="0" w:firstRowFirstColumn="0" w:firstRowLastColumn="0" w:lastRowFirstColumn="0" w:lastRowLastColumn="0"/>
            <w:tcW w:w="0" w:type="auto"/>
            <w:noWrap/>
            <w:hideMark/>
          </w:tcPr>
          <w:p w14:paraId="0B68D969" w14:textId="77777777" w:rsidR="002C4D0A" w:rsidRPr="00F45F4E" w:rsidRDefault="002C4D0A" w:rsidP="00F45F4E">
            <w:pPr>
              <w:spacing w:line="360" w:lineRule="auto"/>
              <w:jc w:val="both"/>
              <w:rPr>
                <w:rFonts w:ascii="Calibri" w:hAnsi="Calibri" w:cs="Calibri"/>
                <w:b w:val="0"/>
                <w:bCs w:val="0"/>
                <w:sz w:val="24"/>
              </w:rPr>
            </w:pPr>
            <w:r w:rsidRPr="00F45F4E">
              <w:rPr>
                <w:rFonts w:ascii="Calibri" w:hAnsi="Calibri" w:cs="Calibri"/>
                <w:sz w:val="24"/>
              </w:rPr>
              <w:t>14</w:t>
            </w:r>
          </w:p>
        </w:tc>
        <w:tc>
          <w:tcPr>
            <w:tcW w:w="0" w:type="auto"/>
            <w:noWrap/>
            <w:hideMark/>
          </w:tcPr>
          <w:p w14:paraId="50694E36" w14:textId="77777777" w:rsidR="002C4D0A" w:rsidRPr="00F45F4E" w:rsidRDefault="002C4D0A" w:rsidP="00F45F4E">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4"/>
              </w:rPr>
            </w:pPr>
            <w:r w:rsidRPr="00F45F4E">
              <w:rPr>
                <w:rFonts w:ascii="Calibri" w:hAnsi="Calibri" w:cs="Calibri"/>
                <w:sz w:val="24"/>
              </w:rPr>
              <w:t>14</w:t>
            </w:r>
          </w:p>
        </w:tc>
        <w:tc>
          <w:tcPr>
            <w:tcW w:w="2028" w:type="dxa"/>
            <w:noWrap/>
            <w:hideMark/>
          </w:tcPr>
          <w:p w14:paraId="72EA48E1" w14:textId="77777777" w:rsidR="002C4D0A" w:rsidRPr="00F45F4E" w:rsidRDefault="002C4D0A" w:rsidP="00F45F4E">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4"/>
              </w:rPr>
            </w:pPr>
            <w:r w:rsidRPr="00F45F4E">
              <w:rPr>
                <w:rFonts w:ascii="Calibri" w:hAnsi="Calibri" w:cs="Calibri"/>
                <w:sz w:val="24"/>
              </w:rPr>
              <w:t>87,5%</w:t>
            </w:r>
          </w:p>
        </w:tc>
        <w:tc>
          <w:tcPr>
            <w:tcW w:w="2102" w:type="dxa"/>
            <w:noWrap/>
            <w:hideMark/>
          </w:tcPr>
          <w:p w14:paraId="20FAC2B9" w14:textId="77777777" w:rsidR="002C4D0A" w:rsidRPr="00F45F4E" w:rsidRDefault="002C4D0A" w:rsidP="00F45F4E">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4"/>
              </w:rPr>
            </w:pPr>
            <w:r w:rsidRPr="00F45F4E">
              <w:rPr>
                <w:rFonts w:ascii="Calibri" w:hAnsi="Calibri" w:cs="Calibri"/>
                <w:sz w:val="24"/>
              </w:rPr>
              <w:t>12</w:t>
            </w:r>
          </w:p>
        </w:tc>
        <w:tc>
          <w:tcPr>
            <w:tcW w:w="1931" w:type="dxa"/>
            <w:noWrap/>
            <w:hideMark/>
          </w:tcPr>
          <w:p w14:paraId="4F0CE4BC" w14:textId="77777777" w:rsidR="002C4D0A" w:rsidRPr="00F45F4E" w:rsidRDefault="002C4D0A" w:rsidP="00F45F4E">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4"/>
              </w:rPr>
            </w:pPr>
            <w:r w:rsidRPr="00F45F4E">
              <w:rPr>
                <w:rFonts w:ascii="Calibri" w:hAnsi="Calibri" w:cs="Calibri"/>
                <w:sz w:val="24"/>
              </w:rPr>
              <w:t>100,0%</w:t>
            </w:r>
          </w:p>
        </w:tc>
      </w:tr>
      <w:tr w:rsidR="002C4D0A" w:rsidRPr="00F45F4E" w14:paraId="7E5DF4A6" w14:textId="77777777" w:rsidTr="00F421B6">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0" w:type="auto"/>
            <w:noWrap/>
            <w:hideMark/>
          </w:tcPr>
          <w:p w14:paraId="41AF1E1F" w14:textId="77777777" w:rsidR="002C4D0A" w:rsidRPr="00F45F4E" w:rsidRDefault="002C4D0A" w:rsidP="00F45F4E">
            <w:pPr>
              <w:spacing w:line="360" w:lineRule="auto"/>
              <w:jc w:val="both"/>
              <w:rPr>
                <w:rFonts w:ascii="Calibri" w:hAnsi="Calibri" w:cs="Calibri"/>
                <w:b w:val="0"/>
                <w:bCs w:val="0"/>
                <w:sz w:val="24"/>
              </w:rPr>
            </w:pPr>
            <w:r w:rsidRPr="00F45F4E">
              <w:rPr>
                <w:rFonts w:ascii="Calibri" w:hAnsi="Calibri" w:cs="Calibri"/>
                <w:sz w:val="24"/>
              </w:rPr>
              <w:t>15</w:t>
            </w:r>
          </w:p>
        </w:tc>
        <w:tc>
          <w:tcPr>
            <w:tcW w:w="0" w:type="auto"/>
            <w:noWrap/>
            <w:hideMark/>
          </w:tcPr>
          <w:p w14:paraId="76234FBE" w14:textId="77777777" w:rsidR="002C4D0A" w:rsidRPr="00F45F4E" w:rsidRDefault="002C4D0A"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10</w:t>
            </w:r>
          </w:p>
        </w:tc>
        <w:tc>
          <w:tcPr>
            <w:tcW w:w="0" w:type="auto"/>
            <w:noWrap/>
            <w:hideMark/>
          </w:tcPr>
          <w:p w14:paraId="43B72CFA" w14:textId="77777777" w:rsidR="002C4D0A" w:rsidRPr="00F45F4E" w:rsidRDefault="002C4D0A"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62,5%</w:t>
            </w:r>
          </w:p>
        </w:tc>
        <w:tc>
          <w:tcPr>
            <w:tcW w:w="0" w:type="auto"/>
            <w:noWrap/>
            <w:hideMark/>
          </w:tcPr>
          <w:p w14:paraId="65453D86" w14:textId="77777777" w:rsidR="002C4D0A" w:rsidRPr="00F45F4E" w:rsidRDefault="002C4D0A"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10</w:t>
            </w:r>
          </w:p>
        </w:tc>
        <w:tc>
          <w:tcPr>
            <w:tcW w:w="0" w:type="auto"/>
            <w:noWrap/>
            <w:hideMark/>
          </w:tcPr>
          <w:p w14:paraId="2C561B31" w14:textId="77777777" w:rsidR="002C4D0A" w:rsidRPr="00F45F4E" w:rsidRDefault="002C4D0A"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83,3%</w:t>
            </w:r>
          </w:p>
        </w:tc>
      </w:tr>
      <w:tr w:rsidR="002C4D0A" w:rsidRPr="00F45F4E" w14:paraId="0C503E7E" w14:textId="77777777" w:rsidTr="00F421B6">
        <w:trPr>
          <w:trHeight w:val="320"/>
        </w:trPr>
        <w:tc>
          <w:tcPr>
            <w:cnfStyle w:val="001000000000" w:firstRow="0" w:lastRow="0" w:firstColumn="1" w:lastColumn="0" w:oddVBand="0" w:evenVBand="0" w:oddHBand="0" w:evenHBand="0" w:firstRowFirstColumn="0" w:firstRowLastColumn="0" w:lastRowFirstColumn="0" w:lastRowLastColumn="0"/>
            <w:tcW w:w="0" w:type="auto"/>
            <w:noWrap/>
            <w:hideMark/>
          </w:tcPr>
          <w:p w14:paraId="757F79F0" w14:textId="77777777" w:rsidR="002C4D0A" w:rsidRPr="00F45F4E" w:rsidRDefault="002C4D0A" w:rsidP="00F45F4E">
            <w:pPr>
              <w:spacing w:line="360" w:lineRule="auto"/>
              <w:jc w:val="both"/>
              <w:rPr>
                <w:rFonts w:ascii="Calibri" w:hAnsi="Calibri" w:cs="Calibri"/>
                <w:b w:val="0"/>
                <w:bCs w:val="0"/>
                <w:sz w:val="24"/>
              </w:rPr>
            </w:pPr>
            <w:r w:rsidRPr="00F45F4E">
              <w:rPr>
                <w:rFonts w:ascii="Calibri" w:hAnsi="Calibri" w:cs="Calibri"/>
                <w:sz w:val="24"/>
              </w:rPr>
              <w:t>16</w:t>
            </w:r>
          </w:p>
        </w:tc>
        <w:tc>
          <w:tcPr>
            <w:tcW w:w="0" w:type="auto"/>
            <w:noWrap/>
            <w:hideMark/>
          </w:tcPr>
          <w:p w14:paraId="3675F349" w14:textId="77777777" w:rsidR="002C4D0A" w:rsidRPr="00F45F4E" w:rsidRDefault="002C4D0A" w:rsidP="00F45F4E">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4"/>
              </w:rPr>
            </w:pPr>
            <w:r w:rsidRPr="00F45F4E">
              <w:rPr>
                <w:rFonts w:ascii="Calibri" w:hAnsi="Calibri" w:cs="Calibri"/>
                <w:sz w:val="24"/>
              </w:rPr>
              <w:t>12</w:t>
            </w:r>
          </w:p>
        </w:tc>
        <w:tc>
          <w:tcPr>
            <w:tcW w:w="2028" w:type="dxa"/>
            <w:noWrap/>
            <w:hideMark/>
          </w:tcPr>
          <w:p w14:paraId="6602FE2D" w14:textId="77777777" w:rsidR="002C4D0A" w:rsidRPr="00F45F4E" w:rsidRDefault="002C4D0A" w:rsidP="00F45F4E">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4"/>
              </w:rPr>
            </w:pPr>
            <w:r w:rsidRPr="00F45F4E">
              <w:rPr>
                <w:rFonts w:ascii="Calibri" w:hAnsi="Calibri" w:cs="Calibri"/>
                <w:sz w:val="24"/>
              </w:rPr>
              <w:t>75,0%</w:t>
            </w:r>
          </w:p>
        </w:tc>
        <w:tc>
          <w:tcPr>
            <w:tcW w:w="2102" w:type="dxa"/>
            <w:noWrap/>
            <w:hideMark/>
          </w:tcPr>
          <w:p w14:paraId="1BDDE934" w14:textId="77777777" w:rsidR="002C4D0A" w:rsidRPr="00F45F4E" w:rsidRDefault="002C4D0A" w:rsidP="00F45F4E">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4"/>
              </w:rPr>
            </w:pPr>
            <w:r w:rsidRPr="00F45F4E">
              <w:rPr>
                <w:rFonts w:ascii="Calibri" w:hAnsi="Calibri" w:cs="Calibri"/>
                <w:sz w:val="24"/>
              </w:rPr>
              <w:t>10</w:t>
            </w:r>
          </w:p>
        </w:tc>
        <w:tc>
          <w:tcPr>
            <w:tcW w:w="1931" w:type="dxa"/>
            <w:noWrap/>
            <w:hideMark/>
          </w:tcPr>
          <w:p w14:paraId="2B48361A" w14:textId="77777777" w:rsidR="002C4D0A" w:rsidRPr="00F45F4E" w:rsidRDefault="002C4D0A" w:rsidP="00F45F4E">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4"/>
              </w:rPr>
            </w:pPr>
            <w:r w:rsidRPr="00F45F4E">
              <w:rPr>
                <w:rFonts w:ascii="Calibri" w:hAnsi="Calibri" w:cs="Calibri"/>
                <w:sz w:val="24"/>
              </w:rPr>
              <w:t>83,3%</w:t>
            </w:r>
          </w:p>
        </w:tc>
      </w:tr>
      <w:tr w:rsidR="002C4D0A" w:rsidRPr="00F45F4E" w14:paraId="3AAC954C" w14:textId="77777777" w:rsidTr="00F421B6">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0" w:type="auto"/>
            <w:noWrap/>
            <w:hideMark/>
          </w:tcPr>
          <w:p w14:paraId="7D7A2057" w14:textId="77777777" w:rsidR="002C4D0A" w:rsidRPr="00F45F4E" w:rsidRDefault="002C4D0A" w:rsidP="00F45F4E">
            <w:pPr>
              <w:spacing w:line="360" w:lineRule="auto"/>
              <w:jc w:val="both"/>
              <w:rPr>
                <w:rFonts w:ascii="Calibri" w:hAnsi="Calibri" w:cs="Calibri"/>
                <w:b w:val="0"/>
                <w:bCs w:val="0"/>
                <w:sz w:val="24"/>
              </w:rPr>
            </w:pPr>
            <w:r w:rsidRPr="00F45F4E">
              <w:rPr>
                <w:rFonts w:ascii="Calibri" w:hAnsi="Calibri" w:cs="Calibri"/>
                <w:sz w:val="24"/>
              </w:rPr>
              <w:t>17</w:t>
            </w:r>
          </w:p>
        </w:tc>
        <w:tc>
          <w:tcPr>
            <w:tcW w:w="0" w:type="auto"/>
            <w:noWrap/>
            <w:hideMark/>
          </w:tcPr>
          <w:p w14:paraId="5137AF21" w14:textId="77777777" w:rsidR="002C4D0A" w:rsidRPr="00F45F4E" w:rsidRDefault="002C4D0A"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11</w:t>
            </w:r>
          </w:p>
        </w:tc>
        <w:tc>
          <w:tcPr>
            <w:tcW w:w="0" w:type="auto"/>
            <w:noWrap/>
            <w:hideMark/>
          </w:tcPr>
          <w:p w14:paraId="604652D6" w14:textId="77777777" w:rsidR="002C4D0A" w:rsidRPr="00F45F4E" w:rsidRDefault="002C4D0A"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68,8%</w:t>
            </w:r>
          </w:p>
        </w:tc>
        <w:tc>
          <w:tcPr>
            <w:tcW w:w="0" w:type="auto"/>
            <w:noWrap/>
            <w:hideMark/>
          </w:tcPr>
          <w:p w14:paraId="04E4D162" w14:textId="77777777" w:rsidR="002C4D0A" w:rsidRPr="00F45F4E" w:rsidRDefault="002C4D0A"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12</w:t>
            </w:r>
          </w:p>
        </w:tc>
        <w:tc>
          <w:tcPr>
            <w:tcW w:w="0" w:type="auto"/>
            <w:noWrap/>
            <w:hideMark/>
          </w:tcPr>
          <w:p w14:paraId="594156D2" w14:textId="77777777" w:rsidR="002C4D0A" w:rsidRPr="00F45F4E" w:rsidRDefault="002C4D0A"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100,0%</w:t>
            </w:r>
          </w:p>
        </w:tc>
      </w:tr>
      <w:tr w:rsidR="002C4D0A" w:rsidRPr="00F45F4E" w14:paraId="7584B633" w14:textId="77777777" w:rsidTr="00F421B6">
        <w:trPr>
          <w:trHeight w:val="320"/>
        </w:trPr>
        <w:tc>
          <w:tcPr>
            <w:cnfStyle w:val="001000000000" w:firstRow="0" w:lastRow="0" w:firstColumn="1" w:lastColumn="0" w:oddVBand="0" w:evenVBand="0" w:oddHBand="0" w:evenHBand="0" w:firstRowFirstColumn="0" w:firstRowLastColumn="0" w:lastRowFirstColumn="0" w:lastRowLastColumn="0"/>
            <w:tcW w:w="0" w:type="auto"/>
            <w:noWrap/>
            <w:hideMark/>
          </w:tcPr>
          <w:p w14:paraId="09E86ABE" w14:textId="77777777" w:rsidR="002C4D0A" w:rsidRPr="00F45F4E" w:rsidRDefault="002C4D0A" w:rsidP="00F45F4E">
            <w:pPr>
              <w:spacing w:line="360" w:lineRule="auto"/>
              <w:jc w:val="both"/>
              <w:rPr>
                <w:rFonts w:ascii="Calibri" w:hAnsi="Calibri" w:cs="Calibri"/>
                <w:b w:val="0"/>
                <w:bCs w:val="0"/>
                <w:sz w:val="24"/>
              </w:rPr>
            </w:pPr>
            <w:r w:rsidRPr="00F45F4E">
              <w:rPr>
                <w:rFonts w:ascii="Calibri" w:hAnsi="Calibri" w:cs="Calibri"/>
                <w:sz w:val="24"/>
              </w:rPr>
              <w:t>22</w:t>
            </w:r>
          </w:p>
        </w:tc>
        <w:tc>
          <w:tcPr>
            <w:tcW w:w="0" w:type="auto"/>
            <w:noWrap/>
            <w:hideMark/>
          </w:tcPr>
          <w:p w14:paraId="34539E3E" w14:textId="77777777" w:rsidR="002C4D0A" w:rsidRPr="00F45F4E" w:rsidRDefault="002C4D0A" w:rsidP="00F45F4E">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4"/>
              </w:rPr>
            </w:pPr>
            <w:r w:rsidRPr="00F45F4E">
              <w:rPr>
                <w:rFonts w:ascii="Calibri" w:hAnsi="Calibri" w:cs="Calibri"/>
                <w:sz w:val="24"/>
              </w:rPr>
              <w:t>7</w:t>
            </w:r>
          </w:p>
        </w:tc>
        <w:tc>
          <w:tcPr>
            <w:tcW w:w="2028" w:type="dxa"/>
            <w:noWrap/>
            <w:hideMark/>
          </w:tcPr>
          <w:p w14:paraId="06EA723D" w14:textId="77777777" w:rsidR="002C4D0A" w:rsidRPr="00F45F4E" w:rsidRDefault="002C4D0A" w:rsidP="00F45F4E">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4"/>
              </w:rPr>
            </w:pPr>
            <w:r w:rsidRPr="00F45F4E">
              <w:rPr>
                <w:rFonts w:ascii="Calibri" w:hAnsi="Calibri" w:cs="Calibri"/>
                <w:sz w:val="24"/>
              </w:rPr>
              <w:t>43,8%</w:t>
            </w:r>
          </w:p>
        </w:tc>
        <w:tc>
          <w:tcPr>
            <w:tcW w:w="2102" w:type="dxa"/>
            <w:noWrap/>
            <w:hideMark/>
          </w:tcPr>
          <w:p w14:paraId="6B2D4D19" w14:textId="77777777" w:rsidR="002C4D0A" w:rsidRPr="00F45F4E" w:rsidRDefault="002C4D0A" w:rsidP="00F45F4E">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4"/>
              </w:rPr>
            </w:pPr>
            <w:r w:rsidRPr="00F45F4E">
              <w:rPr>
                <w:rFonts w:ascii="Calibri" w:hAnsi="Calibri" w:cs="Calibri"/>
                <w:sz w:val="24"/>
              </w:rPr>
              <w:t>9</w:t>
            </w:r>
          </w:p>
        </w:tc>
        <w:tc>
          <w:tcPr>
            <w:tcW w:w="1931" w:type="dxa"/>
            <w:noWrap/>
            <w:hideMark/>
          </w:tcPr>
          <w:p w14:paraId="43F3A81A" w14:textId="77777777" w:rsidR="002C4D0A" w:rsidRPr="00F45F4E" w:rsidRDefault="002C4D0A" w:rsidP="00F45F4E">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4"/>
              </w:rPr>
            </w:pPr>
            <w:r w:rsidRPr="00F45F4E">
              <w:rPr>
                <w:rFonts w:ascii="Calibri" w:hAnsi="Calibri" w:cs="Calibri"/>
                <w:sz w:val="24"/>
              </w:rPr>
              <w:t>75,0%</w:t>
            </w:r>
          </w:p>
        </w:tc>
      </w:tr>
      <w:tr w:rsidR="002C4D0A" w:rsidRPr="00F45F4E" w14:paraId="2EB5AA1A" w14:textId="77777777" w:rsidTr="00F421B6">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0" w:type="auto"/>
            <w:noWrap/>
            <w:hideMark/>
          </w:tcPr>
          <w:p w14:paraId="7F4EAAAD" w14:textId="77777777" w:rsidR="002C4D0A" w:rsidRPr="00F45F4E" w:rsidRDefault="002C4D0A" w:rsidP="00F45F4E">
            <w:pPr>
              <w:spacing w:line="360" w:lineRule="auto"/>
              <w:jc w:val="both"/>
              <w:rPr>
                <w:rFonts w:ascii="Calibri" w:hAnsi="Calibri" w:cs="Calibri"/>
                <w:b w:val="0"/>
                <w:bCs w:val="0"/>
                <w:sz w:val="24"/>
              </w:rPr>
            </w:pPr>
            <w:r w:rsidRPr="00F45F4E">
              <w:rPr>
                <w:rFonts w:ascii="Calibri" w:hAnsi="Calibri" w:cs="Calibri"/>
                <w:sz w:val="24"/>
              </w:rPr>
              <w:t>23</w:t>
            </w:r>
          </w:p>
        </w:tc>
        <w:tc>
          <w:tcPr>
            <w:tcW w:w="0" w:type="auto"/>
            <w:noWrap/>
            <w:hideMark/>
          </w:tcPr>
          <w:p w14:paraId="07F69B46" w14:textId="77777777" w:rsidR="002C4D0A" w:rsidRPr="00F45F4E" w:rsidRDefault="002C4D0A"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8</w:t>
            </w:r>
          </w:p>
        </w:tc>
        <w:tc>
          <w:tcPr>
            <w:tcW w:w="0" w:type="auto"/>
            <w:noWrap/>
            <w:hideMark/>
          </w:tcPr>
          <w:p w14:paraId="1AAF799D" w14:textId="77777777" w:rsidR="002C4D0A" w:rsidRPr="00F45F4E" w:rsidRDefault="002C4D0A"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50,0%</w:t>
            </w:r>
          </w:p>
        </w:tc>
        <w:tc>
          <w:tcPr>
            <w:tcW w:w="0" w:type="auto"/>
            <w:noWrap/>
            <w:hideMark/>
          </w:tcPr>
          <w:p w14:paraId="58D943D1" w14:textId="77777777" w:rsidR="002C4D0A" w:rsidRPr="00F45F4E" w:rsidRDefault="002C4D0A"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8</w:t>
            </w:r>
          </w:p>
        </w:tc>
        <w:tc>
          <w:tcPr>
            <w:tcW w:w="0" w:type="auto"/>
            <w:noWrap/>
            <w:hideMark/>
          </w:tcPr>
          <w:p w14:paraId="220B8337" w14:textId="77777777" w:rsidR="002C4D0A" w:rsidRPr="00F45F4E" w:rsidRDefault="002C4D0A"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66,7%</w:t>
            </w:r>
          </w:p>
        </w:tc>
      </w:tr>
    </w:tbl>
    <w:p w14:paraId="55B40B20" w14:textId="0A4B681D" w:rsidR="00DE0D62" w:rsidRPr="00F45F4E" w:rsidRDefault="00DE0D62" w:rsidP="00F45F4E">
      <w:pPr>
        <w:spacing w:line="360" w:lineRule="auto"/>
        <w:jc w:val="both"/>
        <w:rPr>
          <w:rFonts w:ascii="Calibri" w:hAnsi="Calibri"/>
          <w:sz w:val="24"/>
          <w:lang w:val="en-US"/>
        </w:rPr>
      </w:pPr>
    </w:p>
    <w:p w14:paraId="70F4FF1E" w14:textId="77777777" w:rsidR="002C4D0A" w:rsidRPr="00F45F4E" w:rsidRDefault="002C4D0A" w:rsidP="00F45F4E">
      <w:pPr>
        <w:spacing w:line="360" w:lineRule="auto"/>
        <w:jc w:val="both"/>
        <w:rPr>
          <w:rFonts w:ascii="Calibri" w:hAnsi="Calibri"/>
          <w:sz w:val="24"/>
          <w:lang w:val="en-US"/>
        </w:rPr>
      </w:pPr>
    </w:p>
    <w:p w14:paraId="01EC16DE" w14:textId="77777777" w:rsidR="002C4D0A" w:rsidRPr="00F45F4E" w:rsidRDefault="002C4D0A" w:rsidP="00F45F4E">
      <w:pPr>
        <w:spacing w:line="360" w:lineRule="auto"/>
        <w:jc w:val="both"/>
        <w:rPr>
          <w:rFonts w:ascii="Calibri" w:hAnsi="Calibri"/>
          <w:sz w:val="24"/>
          <w:lang w:val="en-US"/>
        </w:rPr>
      </w:pPr>
      <w:r w:rsidRPr="00F45F4E">
        <w:rPr>
          <w:rFonts w:ascii="Calibri" w:hAnsi="Calibri"/>
          <w:sz w:val="24"/>
          <w:lang w:val="en-US"/>
        </w:rPr>
        <w:lastRenderedPageBreak/>
        <w:t>These individual results show how the intervention affects the improvement in the listening skills of learners. The attainment in listening comparing the first test and the second test show that eleven pupils of fifteen (73%) have improved due to the intervention. Two pupils have equal results, but individual 3 have full marks in both tests and couldn’t improve from 100% attainment. Finally, two individual have worsened results in the last test compared to the first. Individual 6 has changed the attainment from 93,8% to 91,7% representing a negative change of 2,1%. Individual 11 has changed from full marks (100%) to 91,7% in the post-test experimenting a significative adverse change of 8,3%. This change could be explained by a variety of reasons that might be affecting these individuals and not the rest of the group.</w:t>
      </w:r>
    </w:p>
    <w:p w14:paraId="5935E497" w14:textId="77777777" w:rsidR="002C4D0A" w:rsidRPr="00F45F4E" w:rsidRDefault="002C4D0A" w:rsidP="00F45F4E">
      <w:pPr>
        <w:spacing w:line="360" w:lineRule="auto"/>
        <w:jc w:val="both"/>
        <w:rPr>
          <w:rFonts w:ascii="Calibri" w:hAnsi="Calibri"/>
          <w:sz w:val="24"/>
          <w:lang w:val="en-US"/>
        </w:rPr>
      </w:pPr>
    </w:p>
    <w:p w14:paraId="038F5991" w14:textId="513C98F8" w:rsidR="002C4D0A" w:rsidRPr="00F45F4E" w:rsidRDefault="002C4D0A" w:rsidP="00F45F4E">
      <w:pPr>
        <w:spacing w:line="360" w:lineRule="auto"/>
        <w:jc w:val="both"/>
        <w:rPr>
          <w:rFonts w:ascii="Calibri" w:hAnsi="Calibri"/>
          <w:sz w:val="24"/>
          <w:lang w:val="en-US"/>
        </w:rPr>
      </w:pPr>
      <w:r w:rsidRPr="00F45F4E">
        <w:rPr>
          <w:rFonts w:ascii="Calibri" w:hAnsi="Calibri"/>
          <w:sz w:val="24"/>
          <w:lang w:val="en-US"/>
        </w:rPr>
        <w:t xml:space="preserve">Analyzing the improvement, one participant shows an improvement from 0% to 10%, 4 participants show an improvement from 10% to 20% and 6 participants show an improvement of 20% or more. </w:t>
      </w:r>
      <w:r w:rsidR="001A3BDC" w:rsidRPr="00F45F4E">
        <w:rPr>
          <w:rFonts w:ascii="Calibri" w:hAnsi="Calibri"/>
          <w:sz w:val="24"/>
          <w:lang w:val="en-US"/>
        </w:rPr>
        <w:t>These results</w:t>
      </w:r>
      <w:r w:rsidRPr="00F45F4E">
        <w:rPr>
          <w:rFonts w:ascii="Calibri" w:hAnsi="Calibri"/>
          <w:sz w:val="24"/>
          <w:lang w:val="en-US"/>
        </w:rPr>
        <w:t xml:space="preserve"> can be described as a significant improvement affecting a significant majority of the members of the class.</w:t>
      </w:r>
    </w:p>
    <w:p w14:paraId="2D6BB897" w14:textId="77777777" w:rsidR="002C4D0A" w:rsidRPr="00F45F4E" w:rsidRDefault="002C4D0A" w:rsidP="00F45F4E">
      <w:pPr>
        <w:spacing w:line="360" w:lineRule="auto"/>
        <w:jc w:val="both"/>
        <w:rPr>
          <w:rFonts w:ascii="Calibri" w:hAnsi="Calibri"/>
          <w:sz w:val="24"/>
          <w:lang w:val="en-US"/>
        </w:rPr>
      </w:pPr>
    </w:p>
    <w:p w14:paraId="0A9CB383" w14:textId="686C7340" w:rsidR="002C4D0A" w:rsidRPr="00F45F4E" w:rsidRDefault="002C4D0A" w:rsidP="00F45F4E">
      <w:pPr>
        <w:spacing w:line="360" w:lineRule="auto"/>
        <w:jc w:val="both"/>
        <w:rPr>
          <w:rFonts w:ascii="Calibri" w:hAnsi="Calibri"/>
          <w:sz w:val="24"/>
          <w:lang w:val="en-US"/>
        </w:rPr>
      </w:pPr>
      <w:r w:rsidRPr="00F45F4E">
        <w:rPr>
          <w:rFonts w:ascii="Calibri" w:hAnsi="Calibri"/>
          <w:sz w:val="24"/>
          <w:lang w:val="en-US"/>
        </w:rPr>
        <w:t>Considering the group as a whole and studying the variation in results from the pre-test to the post-test, the change is an average increase of 14,31% from the pre-test average of 72,92% to 87,22% in the post-test.</w:t>
      </w:r>
    </w:p>
    <w:tbl>
      <w:tblPr>
        <w:tblStyle w:val="Tabladecuadrcula5oscura1"/>
        <w:tblW w:w="4324" w:type="dxa"/>
        <w:tblLook w:val="04A0" w:firstRow="1" w:lastRow="0" w:firstColumn="1" w:lastColumn="0" w:noHBand="0" w:noVBand="1"/>
      </w:tblPr>
      <w:tblGrid>
        <w:gridCol w:w="1664"/>
        <w:gridCol w:w="1360"/>
        <w:gridCol w:w="1300"/>
      </w:tblGrid>
      <w:tr w:rsidR="00594A06" w:rsidRPr="00F45F4E" w14:paraId="36013B9A" w14:textId="77777777" w:rsidTr="00594A06">
        <w:trPr>
          <w:cnfStyle w:val="100000000000" w:firstRow="1" w:lastRow="0" w:firstColumn="0" w:lastColumn="0" w:oddVBand="0" w:evenVBand="0" w:oddHBand="0" w:evenHBand="0" w:firstRowFirstColumn="0" w:firstRowLastColumn="0" w:lastRowFirstColumn="0" w:lastRowLastColumn="0"/>
          <w:trHeight w:val="340"/>
        </w:trPr>
        <w:tc>
          <w:tcPr>
            <w:cnfStyle w:val="001000000000" w:firstRow="0" w:lastRow="0" w:firstColumn="1" w:lastColumn="0" w:oddVBand="0" w:evenVBand="0" w:oddHBand="0" w:evenHBand="0" w:firstRowFirstColumn="0" w:firstRowLastColumn="0" w:lastRowFirstColumn="0" w:lastRowLastColumn="0"/>
            <w:tcW w:w="1664" w:type="dxa"/>
            <w:noWrap/>
            <w:hideMark/>
          </w:tcPr>
          <w:p w14:paraId="3FC008AB" w14:textId="77777777" w:rsidR="00594A06" w:rsidRPr="00F45F4E" w:rsidRDefault="00594A06" w:rsidP="00F45F4E">
            <w:pPr>
              <w:spacing w:line="360" w:lineRule="auto"/>
              <w:jc w:val="both"/>
              <w:rPr>
                <w:rFonts w:ascii="Calibri" w:hAnsi="Calibri"/>
                <w:color w:val="auto"/>
                <w:sz w:val="24"/>
                <w:lang w:val="en-US"/>
              </w:rPr>
            </w:pPr>
          </w:p>
        </w:tc>
        <w:tc>
          <w:tcPr>
            <w:tcW w:w="1360" w:type="dxa"/>
            <w:noWrap/>
            <w:hideMark/>
          </w:tcPr>
          <w:p w14:paraId="4519700C" w14:textId="77777777" w:rsidR="00594A06" w:rsidRPr="00F45F4E" w:rsidRDefault="00594A06" w:rsidP="00F45F4E">
            <w:pPr>
              <w:spacing w:line="360" w:lineRule="auto"/>
              <w:jc w:val="both"/>
              <w:cnfStyle w:val="100000000000" w:firstRow="1" w:lastRow="0" w:firstColumn="0" w:lastColumn="0" w:oddVBand="0" w:evenVBand="0" w:oddHBand="0" w:evenHBand="0" w:firstRowFirstColumn="0" w:firstRowLastColumn="0" w:lastRowFirstColumn="0" w:lastRowLastColumn="0"/>
              <w:rPr>
                <w:rFonts w:ascii="Calibri" w:hAnsi="Calibri" w:cs="Calibri"/>
                <w:b w:val="0"/>
                <w:bCs w:val="0"/>
                <w:color w:val="auto"/>
                <w:sz w:val="24"/>
              </w:rPr>
            </w:pPr>
            <w:r w:rsidRPr="00F45F4E">
              <w:rPr>
                <w:rFonts w:ascii="Calibri" w:hAnsi="Calibri" w:cs="Calibri"/>
                <w:color w:val="auto"/>
                <w:sz w:val="24"/>
              </w:rPr>
              <w:t xml:space="preserve">pre-test </w:t>
            </w:r>
          </w:p>
        </w:tc>
        <w:tc>
          <w:tcPr>
            <w:tcW w:w="1300" w:type="dxa"/>
            <w:noWrap/>
            <w:hideMark/>
          </w:tcPr>
          <w:p w14:paraId="3454D878" w14:textId="77777777" w:rsidR="00594A06" w:rsidRPr="00F45F4E" w:rsidRDefault="00594A06" w:rsidP="00F45F4E">
            <w:pPr>
              <w:spacing w:line="360" w:lineRule="auto"/>
              <w:jc w:val="both"/>
              <w:cnfStyle w:val="100000000000" w:firstRow="1" w:lastRow="0" w:firstColumn="0" w:lastColumn="0" w:oddVBand="0" w:evenVBand="0" w:oddHBand="0" w:evenHBand="0" w:firstRowFirstColumn="0" w:firstRowLastColumn="0" w:lastRowFirstColumn="0" w:lastRowLastColumn="0"/>
              <w:rPr>
                <w:rFonts w:ascii="Calibri" w:hAnsi="Calibri" w:cs="Calibri"/>
                <w:b w:val="0"/>
                <w:bCs w:val="0"/>
                <w:color w:val="auto"/>
                <w:sz w:val="24"/>
              </w:rPr>
            </w:pPr>
            <w:r w:rsidRPr="00F45F4E">
              <w:rPr>
                <w:rFonts w:ascii="Calibri" w:hAnsi="Calibri" w:cs="Calibri"/>
                <w:color w:val="auto"/>
                <w:sz w:val="24"/>
              </w:rPr>
              <w:t>post-test</w:t>
            </w:r>
          </w:p>
        </w:tc>
      </w:tr>
      <w:tr w:rsidR="00594A06" w:rsidRPr="00F45F4E" w14:paraId="52CDF508" w14:textId="77777777" w:rsidTr="00594A06">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664" w:type="dxa"/>
            <w:noWrap/>
            <w:hideMark/>
          </w:tcPr>
          <w:p w14:paraId="68584BC6" w14:textId="77777777" w:rsidR="00594A06" w:rsidRPr="00F45F4E" w:rsidRDefault="00594A06" w:rsidP="00F45F4E">
            <w:pPr>
              <w:spacing w:line="360" w:lineRule="auto"/>
              <w:jc w:val="both"/>
              <w:rPr>
                <w:rFonts w:ascii="Calibri" w:hAnsi="Calibri" w:cs="Calibri"/>
                <w:b w:val="0"/>
                <w:bCs w:val="0"/>
                <w:color w:val="auto"/>
                <w:sz w:val="24"/>
              </w:rPr>
            </w:pPr>
            <w:proofErr w:type="spellStart"/>
            <w:r w:rsidRPr="00F45F4E">
              <w:rPr>
                <w:rFonts w:ascii="Calibri" w:hAnsi="Calibri" w:cs="Calibri"/>
                <w:color w:val="auto"/>
                <w:sz w:val="24"/>
              </w:rPr>
              <w:t>Average</w:t>
            </w:r>
            <w:proofErr w:type="spellEnd"/>
            <w:r w:rsidRPr="00F45F4E">
              <w:rPr>
                <w:rFonts w:ascii="Calibri" w:hAnsi="Calibri" w:cs="Calibri"/>
                <w:color w:val="auto"/>
                <w:sz w:val="24"/>
              </w:rPr>
              <w:t xml:space="preserve"> </w:t>
            </w:r>
            <w:proofErr w:type="spellStart"/>
            <w:r w:rsidRPr="00F45F4E">
              <w:rPr>
                <w:rFonts w:ascii="Calibri" w:hAnsi="Calibri" w:cs="Calibri"/>
                <w:color w:val="auto"/>
                <w:sz w:val="24"/>
              </w:rPr>
              <w:t>mark</w:t>
            </w:r>
            <w:proofErr w:type="spellEnd"/>
          </w:p>
        </w:tc>
        <w:tc>
          <w:tcPr>
            <w:tcW w:w="1360" w:type="dxa"/>
            <w:noWrap/>
            <w:hideMark/>
          </w:tcPr>
          <w:p w14:paraId="1E5FDA0D" w14:textId="77777777" w:rsidR="00594A06" w:rsidRPr="00F45F4E" w:rsidRDefault="00594A06"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72,92%</w:t>
            </w:r>
          </w:p>
        </w:tc>
        <w:tc>
          <w:tcPr>
            <w:tcW w:w="1300" w:type="dxa"/>
            <w:noWrap/>
            <w:hideMark/>
          </w:tcPr>
          <w:p w14:paraId="6163F57F" w14:textId="77777777" w:rsidR="00594A06" w:rsidRPr="00F45F4E" w:rsidRDefault="00594A06" w:rsidP="00F45F4E">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4"/>
              </w:rPr>
            </w:pPr>
            <w:r w:rsidRPr="00F45F4E">
              <w:rPr>
                <w:rFonts w:ascii="Calibri" w:hAnsi="Calibri" w:cs="Calibri"/>
                <w:sz w:val="24"/>
              </w:rPr>
              <w:t>87,22%</w:t>
            </w:r>
          </w:p>
        </w:tc>
      </w:tr>
      <w:tr w:rsidR="00594A06" w:rsidRPr="00F45F4E" w14:paraId="20D7AAE8" w14:textId="77777777" w:rsidTr="00594A06">
        <w:trPr>
          <w:trHeight w:val="320"/>
        </w:trPr>
        <w:tc>
          <w:tcPr>
            <w:cnfStyle w:val="001000000000" w:firstRow="0" w:lastRow="0" w:firstColumn="1" w:lastColumn="0" w:oddVBand="0" w:evenVBand="0" w:oddHBand="0" w:evenHBand="0" w:firstRowFirstColumn="0" w:firstRowLastColumn="0" w:lastRowFirstColumn="0" w:lastRowLastColumn="0"/>
            <w:tcW w:w="1664" w:type="dxa"/>
            <w:noWrap/>
            <w:hideMark/>
          </w:tcPr>
          <w:p w14:paraId="423E2353" w14:textId="77777777" w:rsidR="00594A06" w:rsidRPr="00F45F4E" w:rsidRDefault="00594A06" w:rsidP="00F45F4E">
            <w:pPr>
              <w:spacing w:line="360" w:lineRule="auto"/>
              <w:jc w:val="both"/>
              <w:rPr>
                <w:rFonts w:ascii="Calibri" w:hAnsi="Calibri" w:cs="Calibri"/>
                <w:b w:val="0"/>
                <w:bCs w:val="0"/>
                <w:color w:val="auto"/>
                <w:sz w:val="24"/>
              </w:rPr>
            </w:pPr>
            <w:r w:rsidRPr="00F45F4E">
              <w:rPr>
                <w:rFonts w:ascii="Calibri" w:hAnsi="Calibri" w:cs="Calibri"/>
                <w:color w:val="auto"/>
                <w:sz w:val="24"/>
              </w:rPr>
              <w:t xml:space="preserve">Median </w:t>
            </w:r>
            <w:proofErr w:type="spellStart"/>
            <w:r w:rsidRPr="00F45F4E">
              <w:rPr>
                <w:rFonts w:ascii="Calibri" w:hAnsi="Calibri" w:cs="Calibri"/>
                <w:color w:val="auto"/>
                <w:sz w:val="24"/>
              </w:rPr>
              <w:t>mark</w:t>
            </w:r>
            <w:proofErr w:type="spellEnd"/>
          </w:p>
        </w:tc>
        <w:tc>
          <w:tcPr>
            <w:tcW w:w="1360" w:type="dxa"/>
            <w:noWrap/>
            <w:hideMark/>
          </w:tcPr>
          <w:p w14:paraId="64DE04D0" w14:textId="77777777" w:rsidR="00594A06" w:rsidRPr="00F45F4E" w:rsidRDefault="00594A06" w:rsidP="00F45F4E">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4"/>
              </w:rPr>
            </w:pPr>
            <w:r w:rsidRPr="00F45F4E">
              <w:rPr>
                <w:rFonts w:ascii="Calibri" w:hAnsi="Calibri" w:cs="Calibri"/>
                <w:sz w:val="24"/>
              </w:rPr>
              <w:t>75,00%</w:t>
            </w:r>
          </w:p>
        </w:tc>
        <w:tc>
          <w:tcPr>
            <w:tcW w:w="1300" w:type="dxa"/>
            <w:noWrap/>
            <w:hideMark/>
          </w:tcPr>
          <w:p w14:paraId="1A67F2BB" w14:textId="77777777" w:rsidR="00594A06" w:rsidRPr="00F45F4E" w:rsidRDefault="00594A06" w:rsidP="00F45F4E">
            <w:pPr>
              <w:spacing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4"/>
              </w:rPr>
            </w:pPr>
            <w:r w:rsidRPr="00F45F4E">
              <w:rPr>
                <w:rFonts w:ascii="Calibri" w:hAnsi="Calibri" w:cs="Calibri"/>
                <w:sz w:val="24"/>
              </w:rPr>
              <w:t>83,33%</w:t>
            </w:r>
          </w:p>
        </w:tc>
      </w:tr>
    </w:tbl>
    <w:p w14:paraId="487B8D32" w14:textId="0CC437E3" w:rsidR="002C4D0A" w:rsidRPr="00F45F4E" w:rsidRDefault="002C4D0A" w:rsidP="00F45F4E">
      <w:pPr>
        <w:spacing w:line="360" w:lineRule="auto"/>
        <w:jc w:val="both"/>
        <w:rPr>
          <w:rFonts w:ascii="Calibri" w:hAnsi="Calibri"/>
          <w:sz w:val="24"/>
          <w:lang w:val="en-US"/>
        </w:rPr>
      </w:pPr>
    </w:p>
    <w:p w14:paraId="233D460D" w14:textId="77777777" w:rsidR="00F45F4E" w:rsidRDefault="00F45F4E" w:rsidP="00F45F4E">
      <w:pPr>
        <w:spacing w:line="360" w:lineRule="auto"/>
        <w:jc w:val="both"/>
        <w:rPr>
          <w:rFonts w:ascii="Calibri" w:hAnsi="Calibri"/>
          <w:sz w:val="24"/>
          <w:lang w:val="en-US"/>
        </w:rPr>
      </w:pPr>
      <w:r w:rsidRPr="00F45F4E">
        <w:rPr>
          <w:rFonts w:ascii="Calibri" w:hAnsi="Calibri"/>
          <w:sz w:val="24"/>
          <w:lang w:val="en-US"/>
        </w:rPr>
        <w:t xml:space="preserve">These results show that the members of the group </w:t>
      </w:r>
      <w:proofErr w:type="gramStart"/>
      <w:r w:rsidRPr="00F45F4E">
        <w:rPr>
          <w:rFonts w:ascii="Calibri" w:hAnsi="Calibri"/>
          <w:sz w:val="24"/>
          <w:lang w:val="en-US"/>
        </w:rPr>
        <w:t>has</w:t>
      </w:r>
      <w:proofErr w:type="gramEnd"/>
      <w:r w:rsidRPr="00F45F4E">
        <w:rPr>
          <w:rFonts w:ascii="Calibri" w:hAnsi="Calibri"/>
          <w:sz w:val="24"/>
          <w:lang w:val="en-US"/>
        </w:rPr>
        <w:t xml:space="preserve"> individually improved their attainment in the listening activities and has improved as a group. The increment in the median for listening results shows a displacement of the distribution of the results to higher marks as a result of the intervention. </w:t>
      </w:r>
    </w:p>
    <w:p w14:paraId="2D0FB20E" w14:textId="77777777" w:rsidR="00BD49EB" w:rsidRPr="00F45F4E" w:rsidRDefault="00BD49EB" w:rsidP="00F45F4E">
      <w:pPr>
        <w:spacing w:line="360" w:lineRule="auto"/>
        <w:jc w:val="both"/>
        <w:rPr>
          <w:rFonts w:ascii="Calibri" w:hAnsi="Calibri"/>
          <w:sz w:val="24"/>
          <w:lang w:val="en-US"/>
        </w:rPr>
      </w:pPr>
    </w:p>
    <w:p w14:paraId="5855A152" w14:textId="00B53373" w:rsidR="009010D9" w:rsidRDefault="00F45F4E" w:rsidP="00F45F4E">
      <w:pPr>
        <w:spacing w:line="360" w:lineRule="auto"/>
        <w:jc w:val="both"/>
        <w:rPr>
          <w:rFonts w:ascii="Calibri" w:hAnsi="Calibri"/>
          <w:sz w:val="24"/>
          <w:lang w:val="en-US"/>
        </w:rPr>
      </w:pPr>
      <w:r w:rsidRPr="00F45F4E">
        <w:rPr>
          <w:rFonts w:ascii="Calibri" w:hAnsi="Calibri"/>
          <w:sz w:val="24"/>
          <w:lang w:val="en-US"/>
        </w:rPr>
        <w:t xml:space="preserve">Evaluating other aspects of the intervention, the use of cultural activities has promoted the engagement with the learning and the intercultural skills of the participants. The awareness </w:t>
      </w:r>
      <w:r w:rsidRPr="00F45F4E">
        <w:rPr>
          <w:rFonts w:ascii="Calibri" w:hAnsi="Calibri"/>
          <w:sz w:val="24"/>
          <w:lang w:val="en-US"/>
        </w:rPr>
        <w:lastRenderedPageBreak/>
        <w:t xml:space="preserve">of the cultural differences is present in the following lesson by the questions from the learners about the cultural aspects of the following topics in the </w:t>
      </w:r>
      <w:proofErr w:type="spellStart"/>
      <w:r w:rsidRPr="00F45F4E">
        <w:rPr>
          <w:rFonts w:ascii="Calibri" w:hAnsi="Calibri"/>
          <w:sz w:val="24"/>
          <w:lang w:val="en-US"/>
        </w:rPr>
        <w:t>SoW.</w:t>
      </w:r>
      <w:proofErr w:type="spellEnd"/>
    </w:p>
    <w:p w14:paraId="32F97869" w14:textId="77777777" w:rsidR="00BD49EB" w:rsidRPr="00F45F4E" w:rsidRDefault="00BD49EB" w:rsidP="00F45F4E">
      <w:pPr>
        <w:spacing w:line="360" w:lineRule="auto"/>
        <w:jc w:val="both"/>
        <w:rPr>
          <w:rFonts w:ascii="Calibri" w:hAnsi="Calibri"/>
          <w:sz w:val="24"/>
          <w:lang w:val="en-US"/>
        </w:rPr>
      </w:pPr>
    </w:p>
    <w:p w14:paraId="7B6B769A" w14:textId="7161047E" w:rsidR="002C4D0A" w:rsidRPr="00BD49EB" w:rsidRDefault="002C4D0A" w:rsidP="00F45F4E">
      <w:pPr>
        <w:spacing w:line="360" w:lineRule="auto"/>
        <w:jc w:val="both"/>
        <w:rPr>
          <w:rFonts w:ascii="Calibri" w:hAnsi="Calibri"/>
          <w:b/>
          <w:sz w:val="24"/>
          <w:u w:val="single"/>
          <w:lang w:val="en-US"/>
        </w:rPr>
      </w:pPr>
      <w:r w:rsidRPr="00BD49EB">
        <w:rPr>
          <w:rFonts w:ascii="Calibri" w:hAnsi="Calibri"/>
          <w:b/>
          <w:sz w:val="24"/>
          <w:u w:val="single"/>
          <w:lang w:val="en-US"/>
        </w:rPr>
        <w:t>Conclusions</w:t>
      </w:r>
    </w:p>
    <w:p w14:paraId="5D777CEB" w14:textId="20E61AD7" w:rsidR="009C0ED2" w:rsidRDefault="009C0ED2" w:rsidP="00F45F4E">
      <w:pPr>
        <w:spacing w:line="360" w:lineRule="auto"/>
        <w:jc w:val="both"/>
        <w:rPr>
          <w:rFonts w:ascii="Calibri" w:hAnsi="Calibri"/>
          <w:sz w:val="24"/>
          <w:lang w:val="en-US"/>
        </w:rPr>
      </w:pPr>
      <w:r>
        <w:rPr>
          <w:rFonts w:ascii="Calibri" w:hAnsi="Calibri"/>
          <w:sz w:val="24"/>
          <w:lang w:val="en-US"/>
        </w:rPr>
        <w:t xml:space="preserve">Research is part of teaching as it sets a scientifically approach to testing different techniques with pupils. This research can be focus to establish general implications based in a large number of schools and pupils with a variety of characteristics allowing it to stablish universal statements. This research, however is a school research based in a particular teaching context to underpin the decisions of a teacher in a designated classroom. </w:t>
      </w:r>
    </w:p>
    <w:p w14:paraId="153452EE" w14:textId="77777777" w:rsidR="005369DB" w:rsidRDefault="005369DB" w:rsidP="00F45F4E">
      <w:pPr>
        <w:spacing w:line="360" w:lineRule="auto"/>
        <w:jc w:val="both"/>
        <w:rPr>
          <w:rFonts w:ascii="Calibri" w:hAnsi="Calibri"/>
          <w:sz w:val="24"/>
          <w:lang w:val="en-US"/>
        </w:rPr>
      </w:pPr>
    </w:p>
    <w:p w14:paraId="630F6C95" w14:textId="1C2011C3" w:rsidR="002C4D0A" w:rsidRDefault="009C0ED2" w:rsidP="00F45F4E">
      <w:pPr>
        <w:spacing w:line="360" w:lineRule="auto"/>
        <w:jc w:val="both"/>
        <w:rPr>
          <w:rFonts w:ascii="Calibri" w:hAnsi="Calibri"/>
          <w:sz w:val="24"/>
          <w:lang w:val="en-US"/>
        </w:rPr>
      </w:pPr>
      <w:r>
        <w:rPr>
          <w:rFonts w:ascii="Calibri" w:hAnsi="Calibri"/>
          <w:sz w:val="24"/>
          <w:lang w:val="en-US"/>
        </w:rPr>
        <w:t xml:space="preserve">This research has exanimate the use of cultural activities in correlation with the attainment in speaking activities. Listening activities, culture and target language has been studied before in different situations by a </w:t>
      </w:r>
      <w:r w:rsidR="006933C1">
        <w:rPr>
          <w:rFonts w:ascii="Calibri" w:hAnsi="Calibri"/>
          <w:sz w:val="24"/>
          <w:lang w:val="en-US"/>
        </w:rPr>
        <w:t>previous and recent</w:t>
      </w:r>
      <w:r>
        <w:rPr>
          <w:rFonts w:ascii="Calibri" w:hAnsi="Calibri"/>
          <w:sz w:val="24"/>
          <w:lang w:val="en-US"/>
        </w:rPr>
        <w:t xml:space="preserve"> academic literature that has been reviewed before setting the experiment. </w:t>
      </w:r>
      <w:r w:rsidR="006933C1">
        <w:rPr>
          <w:rFonts w:ascii="Calibri" w:hAnsi="Calibri"/>
          <w:sz w:val="24"/>
          <w:lang w:val="en-US"/>
        </w:rPr>
        <w:t>Following the discoveries and suggestions of these authors but applying the mandatory academic cautious the intervention has been set.</w:t>
      </w:r>
    </w:p>
    <w:p w14:paraId="0ECACD58" w14:textId="77777777" w:rsidR="005369DB" w:rsidRDefault="005369DB" w:rsidP="00F45F4E">
      <w:pPr>
        <w:spacing w:line="360" w:lineRule="auto"/>
        <w:jc w:val="both"/>
        <w:rPr>
          <w:rFonts w:ascii="Calibri" w:hAnsi="Calibri"/>
          <w:sz w:val="24"/>
          <w:lang w:val="en-US"/>
        </w:rPr>
      </w:pPr>
    </w:p>
    <w:p w14:paraId="5B59B921" w14:textId="086174BC" w:rsidR="006933C1" w:rsidRDefault="006933C1" w:rsidP="00F45F4E">
      <w:pPr>
        <w:spacing w:line="360" w:lineRule="auto"/>
        <w:jc w:val="both"/>
        <w:rPr>
          <w:rFonts w:ascii="Calibri" w:hAnsi="Calibri"/>
          <w:sz w:val="24"/>
          <w:lang w:val="en-US"/>
        </w:rPr>
      </w:pPr>
      <w:r>
        <w:rPr>
          <w:rFonts w:ascii="Calibri" w:hAnsi="Calibri"/>
          <w:sz w:val="24"/>
          <w:lang w:val="en-US"/>
        </w:rPr>
        <w:t>The studied intervention has consisted in a series of four cultural activities delivered mainly in TL during the lessons. Cultural activities are part of the curriculum in MFL and in the learning of a new language</w:t>
      </w:r>
      <w:r w:rsidR="00C53A8A">
        <w:rPr>
          <w:rFonts w:ascii="Calibri" w:hAnsi="Calibri"/>
          <w:sz w:val="24"/>
          <w:lang w:val="en-US"/>
        </w:rPr>
        <w:t xml:space="preserve"> (</w:t>
      </w:r>
      <w:proofErr w:type="spellStart"/>
      <w:r w:rsidR="00C53A8A" w:rsidRPr="00F45F4E">
        <w:rPr>
          <w:rFonts w:ascii="Calibri" w:hAnsi="Calibri"/>
          <w:sz w:val="24"/>
          <w:lang w:val="en-GB"/>
        </w:rPr>
        <w:t>Kovács</w:t>
      </w:r>
      <w:proofErr w:type="spellEnd"/>
      <w:r w:rsidR="00C53A8A" w:rsidRPr="00F45F4E">
        <w:rPr>
          <w:rFonts w:ascii="Calibri" w:hAnsi="Calibri"/>
          <w:sz w:val="24"/>
          <w:lang w:val="en-GB"/>
        </w:rPr>
        <w:t>, 2017</w:t>
      </w:r>
      <w:r w:rsidR="00C53A8A">
        <w:rPr>
          <w:rFonts w:ascii="Calibri" w:hAnsi="Calibri"/>
          <w:sz w:val="24"/>
          <w:lang w:val="en-US"/>
        </w:rPr>
        <w:t>)</w:t>
      </w:r>
      <w:r>
        <w:rPr>
          <w:rFonts w:ascii="Calibri" w:hAnsi="Calibri"/>
          <w:sz w:val="24"/>
          <w:lang w:val="en-US"/>
        </w:rPr>
        <w:t>. The use of cultural activities has several advantages such as the increase of engagement in learning and the general progress in</w:t>
      </w:r>
      <w:r w:rsidR="005369DB">
        <w:rPr>
          <w:rFonts w:ascii="Calibri" w:hAnsi="Calibri"/>
          <w:sz w:val="24"/>
          <w:lang w:val="en-US"/>
        </w:rPr>
        <w:t xml:space="preserve"> </w:t>
      </w:r>
      <w:proofErr w:type="gramStart"/>
      <w:r w:rsidR="005369DB">
        <w:rPr>
          <w:rFonts w:ascii="Calibri" w:hAnsi="Calibri"/>
          <w:sz w:val="24"/>
          <w:lang w:val="en-US"/>
        </w:rPr>
        <w:t>learning</w:t>
      </w:r>
      <w:r w:rsidR="00C53A8A" w:rsidRPr="00F45F4E">
        <w:rPr>
          <w:rFonts w:ascii="Calibri" w:hAnsi="Calibri"/>
          <w:sz w:val="24"/>
          <w:lang w:val="en-GB"/>
        </w:rPr>
        <w:t>(</w:t>
      </w:r>
      <w:proofErr w:type="gramEnd"/>
      <w:r w:rsidR="00C53A8A" w:rsidRPr="00F45F4E">
        <w:rPr>
          <w:rFonts w:ascii="Calibri" w:hAnsi="Calibri"/>
          <w:sz w:val="24"/>
          <w:lang w:val="en-GB"/>
        </w:rPr>
        <w:t>Smith and Conti 2016</w:t>
      </w:r>
      <w:r w:rsidR="00C53A8A">
        <w:rPr>
          <w:rFonts w:ascii="Calibri" w:hAnsi="Calibri"/>
          <w:sz w:val="24"/>
          <w:lang w:val="en-GB"/>
        </w:rPr>
        <w:t xml:space="preserve">: </w:t>
      </w:r>
      <w:proofErr w:type="spellStart"/>
      <w:r w:rsidR="0013373F" w:rsidRPr="0013373F">
        <w:rPr>
          <w:rFonts w:ascii="Calibri" w:hAnsi="Calibri"/>
          <w:sz w:val="24"/>
          <w:lang w:val="en-GB"/>
        </w:rPr>
        <w:t>Renandya</w:t>
      </w:r>
      <w:proofErr w:type="spellEnd"/>
      <w:r w:rsidR="0013373F">
        <w:rPr>
          <w:rFonts w:ascii="Calibri" w:hAnsi="Calibri"/>
          <w:sz w:val="24"/>
          <w:lang w:val="en-GB"/>
        </w:rPr>
        <w:t xml:space="preserve"> et al</w:t>
      </w:r>
      <w:r w:rsidR="00C53A8A" w:rsidRPr="00C53A8A">
        <w:rPr>
          <w:rFonts w:ascii="Calibri" w:hAnsi="Calibri"/>
          <w:sz w:val="24"/>
          <w:lang w:val="en-GB"/>
        </w:rPr>
        <w:t>,</w:t>
      </w:r>
      <w:r w:rsidR="0013373F">
        <w:rPr>
          <w:rFonts w:ascii="Calibri" w:hAnsi="Calibri"/>
          <w:sz w:val="24"/>
          <w:lang w:val="en-GB"/>
        </w:rPr>
        <w:t>2010</w:t>
      </w:r>
      <w:r w:rsidR="00C53A8A">
        <w:rPr>
          <w:rFonts w:ascii="Calibri" w:hAnsi="Calibri"/>
          <w:sz w:val="24"/>
          <w:lang w:val="en-GB"/>
        </w:rPr>
        <w:t xml:space="preserve"> </w:t>
      </w:r>
      <w:r w:rsidR="00C53A8A" w:rsidRPr="00F45F4E">
        <w:rPr>
          <w:rFonts w:ascii="Calibri" w:hAnsi="Calibri"/>
          <w:sz w:val="24"/>
          <w:lang w:val="en-GB"/>
        </w:rPr>
        <w:t>)</w:t>
      </w:r>
      <w:r w:rsidR="005369DB">
        <w:rPr>
          <w:rFonts w:ascii="Calibri" w:hAnsi="Calibri"/>
          <w:sz w:val="24"/>
          <w:lang w:val="en-US"/>
        </w:rPr>
        <w:t xml:space="preserve">. These benefits can </w:t>
      </w:r>
      <w:r w:rsidR="00D56BD0">
        <w:rPr>
          <w:rFonts w:ascii="Calibri" w:hAnsi="Calibri"/>
          <w:sz w:val="24"/>
          <w:lang w:val="en-US"/>
        </w:rPr>
        <w:t>potentiate</w:t>
      </w:r>
      <w:r>
        <w:rPr>
          <w:rFonts w:ascii="Calibri" w:hAnsi="Calibri"/>
          <w:sz w:val="24"/>
          <w:lang w:val="en-US"/>
        </w:rPr>
        <w:t xml:space="preserve"> the outcomes of the use of TL in the classroom</w:t>
      </w:r>
      <w:r w:rsidR="005369DB">
        <w:rPr>
          <w:rFonts w:ascii="Calibri" w:hAnsi="Calibri"/>
          <w:sz w:val="24"/>
          <w:lang w:val="en-US"/>
        </w:rPr>
        <w:t xml:space="preserve"> when both activities are done together</w:t>
      </w:r>
      <w:r>
        <w:rPr>
          <w:rFonts w:ascii="Calibri" w:hAnsi="Calibri"/>
          <w:sz w:val="24"/>
          <w:lang w:val="en-US"/>
        </w:rPr>
        <w:t>.</w:t>
      </w:r>
      <w:r w:rsidR="005369DB">
        <w:rPr>
          <w:rFonts w:ascii="Calibri" w:hAnsi="Calibri"/>
          <w:sz w:val="24"/>
          <w:lang w:val="en-US"/>
        </w:rPr>
        <w:t xml:space="preserve"> Using TL in learning languages is being recommended in teaching practice by literature, by the educational inspection institutions and is present in the School X policy. </w:t>
      </w:r>
    </w:p>
    <w:p w14:paraId="2EBACDE8" w14:textId="77777777" w:rsidR="005369DB" w:rsidRDefault="005369DB" w:rsidP="00F45F4E">
      <w:pPr>
        <w:spacing w:line="360" w:lineRule="auto"/>
        <w:jc w:val="both"/>
        <w:rPr>
          <w:rFonts w:ascii="Calibri" w:hAnsi="Calibri"/>
          <w:sz w:val="24"/>
          <w:lang w:val="en-US"/>
        </w:rPr>
      </w:pPr>
    </w:p>
    <w:p w14:paraId="4F7A116D" w14:textId="00785CB1" w:rsidR="005369DB" w:rsidRDefault="005369DB" w:rsidP="00F45F4E">
      <w:pPr>
        <w:spacing w:line="360" w:lineRule="auto"/>
        <w:jc w:val="both"/>
        <w:rPr>
          <w:rFonts w:ascii="Calibri" w:hAnsi="Calibri"/>
          <w:sz w:val="24"/>
          <w:lang w:val="en-US"/>
        </w:rPr>
      </w:pPr>
      <w:r>
        <w:rPr>
          <w:rFonts w:ascii="Calibri" w:hAnsi="Calibri"/>
          <w:sz w:val="24"/>
          <w:lang w:val="en-US"/>
        </w:rPr>
        <w:t>The use of TL in the cultural activities done as a listening activities allow students to practice the listening skill and be exposed to the language</w:t>
      </w:r>
      <w:r w:rsidR="00BD49EB">
        <w:rPr>
          <w:rFonts w:ascii="Calibri" w:hAnsi="Calibri"/>
          <w:sz w:val="24"/>
          <w:lang w:val="en-US"/>
        </w:rPr>
        <w:t xml:space="preserve"> (</w:t>
      </w:r>
      <w:proofErr w:type="spellStart"/>
      <w:r w:rsidR="00BD49EB">
        <w:rPr>
          <w:rFonts w:ascii="Calibri" w:hAnsi="Calibri"/>
          <w:sz w:val="24"/>
          <w:lang w:val="en-US"/>
        </w:rPr>
        <w:t>Rost</w:t>
      </w:r>
      <w:proofErr w:type="spellEnd"/>
      <w:r w:rsidR="00BD49EB">
        <w:rPr>
          <w:rFonts w:ascii="Calibri" w:hAnsi="Calibri"/>
          <w:sz w:val="24"/>
          <w:lang w:val="en-US"/>
        </w:rPr>
        <w:t>, 2011)</w:t>
      </w:r>
      <w:r>
        <w:rPr>
          <w:rFonts w:ascii="Calibri" w:hAnsi="Calibri"/>
          <w:sz w:val="24"/>
          <w:lang w:val="en-US"/>
        </w:rPr>
        <w:t xml:space="preserve">. Using authentic materials in </w:t>
      </w:r>
      <w:r>
        <w:rPr>
          <w:rFonts w:ascii="Calibri" w:hAnsi="Calibri"/>
          <w:sz w:val="24"/>
          <w:lang w:val="en-US"/>
        </w:rPr>
        <w:lastRenderedPageBreak/>
        <w:t>the activities improve the understanding of the phonetic system in L2</w:t>
      </w:r>
      <w:r w:rsidR="00C53A8A">
        <w:rPr>
          <w:rFonts w:ascii="Calibri" w:hAnsi="Calibri"/>
          <w:sz w:val="24"/>
          <w:lang w:val="en-US"/>
        </w:rPr>
        <w:t xml:space="preserve"> (Nunan, 1999)</w:t>
      </w:r>
      <w:r>
        <w:rPr>
          <w:rFonts w:ascii="Calibri" w:hAnsi="Calibri"/>
          <w:sz w:val="24"/>
          <w:lang w:val="en-US"/>
        </w:rPr>
        <w:t xml:space="preserve"> and acquire the understanding of the intonation in spoken communication</w:t>
      </w:r>
      <w:r w:rsidR="00C53A8A" w:rsidRPr="00C53A8A">
        <w:rPr>
          <w:rFonts w:ascii="Calibri" w:hAnsi="Calibri"/>
          <w:sz w:val="24"/>
          <w:lang w:val="en-GB"/>
        </w:rPr>
        <w:t xml:space="preserve"> </w:t>
      </w:r>
      <w:r w:rsidR="00C53A8A">
        <w:rPr>
          <w:rFonts w:ascii="Calibri" w:hAnsi="Calibri"/>
          <w:sz w:val="24"/>
          <w:lang w:val="en-GB"/>
        </w:rPr>
        <w:t>(</w:t>
      </w:r>
      <w:r w:rsidR="00C53A8A" w:rsidRPr="00F45F4E">
        <w:rPr>
          <w:rFonts w:ascii="Calibri" w:hAnsi="Calibri"/>
          <w:sz w:val="24"/>
          <w:lang w:val="en-GB"/>
        </w:rPr>
        <w:t>Rogers, 1988</w:t>
      </w:r>
      <w:r w:rsidR="00C53A8A">
        <w:rPr>
          <w:rFonts w:ascii="Calibri" w:hAnsi="Calibri"/>
          <w:sz w:val="24"/>
          <w:lang w:val="en-GB"/>
        </w:rPr>
        <w:t>)</w:t>
      </w:r>
      <w:r>
        <w:rPr>
          <w:rFonts w:ascii="Calibri" w:hAnsi="Calibri"/>
          <w:sz w:val="24"/>
          <w:lang w:val="en-US"/>
        </w:rPr>
        <w:t xml:space="preserve">. </w:t>
      </w:r>
    </w:p>
    <w:p w14:paraId="72AFAE72" w14:textId="77777777" w:rsidR="005369DB" w:rsidRDefault="005369DB" w:rsidP="00F45F4E">
      <w:pPr>
        <w:spacing w:line="360" w:lineRule="auto"/>
        <w:jc w:val="both"/>
        <w:rPr>
          <w:rFonts w:ascii="Calibri" w:hAnsi="Calibri"/>
          <w:sz w:val="24"/>
          <w:lang w:val="en-US"/>
        </w:rPr>
      </w:pPr>
    </w:p>
    <w:p w14:paraId="356499E1" w14:textId="32874AF7" w:rsidR="005369DB" w:rsidRDefault="005369DB" w:rsidP="00F45F4E">
      <w:pPr>
        <w:spacing w:line="360" w:lineRule="auto"/>
        <w:jc w:val="both"/>
        <w:rPr>
          <w:rFonts w:ascii="Calibri" w:hAnsi="Calibri"/>
          <w:sz w:val="24"/>
          <w:lang w:val="en-US"/>
        </w:rPr>
      </w:pPr>
      <w:r>
        <w:rPr>
          <w:rFonts w:ascii="Calibri" w:hAnsi="Calibri"/>
          <w:sz w:val="24"/>
          <w:lang w:val="en-US"/>
        </w:rPr>
        <w:t xml:space="preserve">Therefore, the results backup the literature suggestions and the research hypothesis studied. Students of year 9 Spanish has shown a considerable improvement in their listening attainment after the series of four cultural activities during two weeks. </w:t>
      </w:r>
    </w:p>
    <w:p w14:paraId="0F906BE1" w14:textId="77777777" w:rsidR="005369DB" w:rsidRDefault="005369DB" w:rsidP="00F45F4E">
      <w:pPr>
        <w:spacing w:line="360" w:lineRule="auto"/>
        <w:jc w:val="both"/>
        <w:rPr>
          <w:rFonts w:ascii="Calibri" w:hAnsi="Calibri"/>
          <w:sz w:val="24"/>
          <w:lang w:val="en-US"/>
        </w:rPr>
      </w:pPr>
    </w:p>
    <w:p w14:paraId="0B53B05D" w14:textId="10AFEB4F" w:rsidR="005369DB" w:rsidRDefault="005369DB" w:rsidP="00F45F4E">
      <w:pPr>
        <w:spacing w:line="360" w:lineRule="auto"/>
        <w:jc w:val="both"/>
        <w:rPr>
          <w:rFonts w:ascii="Calibri" w:hAnsi="Calibri"/>
          <w:sz w:val="24"/>
          <w:lang w:val="en-US"/>
        </w:rPr>
      </w:pPr>
      <w:r>
        <w:rPr>
          <w:rFonts w:ascii="Calibri" w:hAnsi="Calibri"/>
          <w:sz w:val="24"/>
          <w:lang w:val="en-US"/>
        </w:rPr>
        <w:t xml:space="preserve">The research has been performed following the stablished methodology in education </w:t>
      </w:r>
      <w:r w:rsidRPr="00BD49EB">
        <w:rPr>
          <w:rFonts w:ascii="Calibri" w:hAnsi="Calibri"/>
          <w:sz w:val="24"/>
          <w:lang w:val="en-US"/>
        </w:rPr>
        <w:t>(BERA</w:t>
      </w:r>
      <w:r w:rsidR="00BD49EB" w:rsidRPr="00BD49EB">
        <w:rPr>
          <w:rFonts w:ascii="Calibri" w:hAnsi="Calibri"/>
          <w:sz w:val="24"/>
          <w:lang w:val="en-US"/>
        </w:rPr>
        <w:t>, 2011</w:t>
      </w:r>
      <w:r w:rsidRPr="00BD49EB">
        <w:rPr>
          <w:rFonts w:ascii="Calibri" w:hAnsi="Calibri"/>
          <w:sz w:val="24"/>
          <w:lang w:val="en-US"/>
        </w:rPr>
        <w:t>)</w:t>
      </w:r>
      <w:r>
        <w:rPr>
          <w:rFonts w:ascii="Calibri" w:hAnsi="Calibri"/>
          <w:sz w:val="24"/>
          <w:lang w:val="en-US"/>
        </w:rPr>
        <w:t xml:space="preserve"> and </w:t>
      </w:r>
      <w:r w:rsidR="00CC59A5">
        <w:rPr>
          <w:rFonts w:ascii="Calibri" w:hAnsi="Calibri"/>
          <w:sz w:val="24"/>
          <w:lang w:val="en-US"/>
        </w:rPr>
        <w:t>the guidelines in research (</w:t>
      </w:r>
      <w:r w:rsidR="00BD49EB">
        <w:rPr>
          <w:rFonts w:ascii="Calibri" w:hAnsi="Calibri"/>
          <w:sz w:val="24"/>
          <w:lang w:val="en-US"/>
        </w:rPr>
        <w:t>Greig, 2013</w:t>
      </w:r>
      <w:r w:rsidR="00CC59A5">
        <w:rPr>
          <w:rFonts w:ascii="Calibri" w:hAnsi="Calibri"/>
          <w:sz w:val="24"/>
          <w:lang w:val="en-US"/>
        </w:rPr>
        <w:t>)</w:t>
      </w:r>
      <w:r w:rsidR="00BD49EB">
        <w:rPr>
          <w:rFonts w:ascii="Calibri" w:hAnsi="Calibri"/>
          <w:sz w:val="24"/>
          <w:lang w:val="en-US"/>
        </w:rPr>
        <w:t xml:space="preserve"> wi</w:t>
      </w:r>
      <w:r w:rsidR="0013373F">
        <w:rPr>
          <w:rFonts w:ascii="Calibri" w:hAnsi="Calibri"/>
          <w:sz w:val="24"/>
          <w:lang w:val="en-US"/>
        </w:rPr>
        <w:t>th a pre-test and post-test set</w:t>
      </w:r>
      <w:r w:rsidR="00BD49EB">
        <w:rPr>
          <w:rFonts w:ascii="Calibri" w:hAnsi="Calibri"/>
          <w:sz w:val="24"/>
          <w:lang w:val="en-US"/>
        </w:rPr>
        <w:t xml:space="preserve"> (</w:t>
      </w:r>
      <w:r w:rsidR="00BD49EB" w:rsidRPr="00F45F4E">
        <w:rPr>
          <w:rFonts w:ascii="Calibri" w:hAnsi="Calibri"/>
          <w:sz w:val="24"/>
          <w:lang w:val="en-US"/>
        </w:rPr>
        <w:t>Kumar, 2014)</w:t>
      </w:r>
      <w:r w:rsidR="00CC59A5">
        <w:rPr>
          <w:rFonts w:ascii="Calibri" w:hAnsi="Calibri"/>
          <w:sz w:val="24"/>
          <w:lang w:val="en-US"/>
        </w:rPr>
        <w:t>. All ethical considerations to research with young people have been taken to obtain the best results from the research but without harming in any possible way the subjects of the study. Confidentially has been granted to all participants in all circumstances during the research. However, these limitations have affected the value of the results from the research as impeded to stablish correlations between attainment and individual characteristics of the subjects as attendance and general attainment in the subject.</w:t>
      </w:r>
    </w:p>
    <w:p w14:paraId="1C4C704B" w14:textId="77777777" w:rsidR="005369DB" w:rsidRDefault="005369DB" w:rsidP="00F45F4E">
      <w:pPr>
        <w:spacing w:line="360" w:lineRule="auto"/>
        <w:jc w:val="both"/>
        <w:rPr>
          <w:rFonts w:ascii="Calibri" w:hAnsi="Calibri"/>
          <w:sz w:val="24"/>
          <w:lang w:val="en-US"/>
        </w:rPr>
      </w:pPr>
    </w:p>
    <w:p w14:paraId="45AA8C53" w14:textId="0904CBD0" w:rsidR="00F45F4E" w:rsidRDefault="005369DB" w:rsidP="00F45F4E">
      <w:pPr>
        <w:spacing w:line="360" w:lineRule="auto"/>
        <w:jc w:val="both"/>
        <w:rPr>
          <w:rFonts w:ascii="Calibri" w:hAnsi="Calibri"/>
          <w:sz w:val="24"/>
          <w:lang w:val="en-US"/>
        </w:rPr>
      </w:pPr>
      <w:r>
        <w:rPr>
          <w:rFonts w:ascii="Calibri" w:hAnsi="Calibri"/>
          <w:sz w:val="24"/>
          <w:lang w:val="en-US"/>
        </w:rPr>
        <w:t xml:space="preserve">To conclude, the results of this research suggest </w:t>
      </w:r>
      <w:r w:rsidR="00CC59A5">
        <w:rPr>
          <w:rFonts w:ascii="Calibri" w:hAnsi="Calibri"/>
          <w:sz w:val="24"/>
          <w:lang w:val="en-US"/>
        </w:rPr>
        <w:t>using</w:t>
      </w:r>
      <w:r>
        <w:rPr>
          <w:rFonts w:ascii="Calibri" w:hAnsi="Calibri"/>
          <w:sz w:val="24"/>
          <w:lang w:val="en-US"/>
        </w:rPr>
        <w:t xml:space="preserve"> more culture and </w:t>
      </w:r>
      <w:r w:rsidR="00CC59A5">
        <w:rPr>
          <w:rFonts w:ascii="Calibri" w:hAnsi="Calibri"/>
          <w:sz w:val="24"/>
          <w:lang w:val="en-US"/>
        </w:rPr>
        <w:t xml:space="preserve">target language in the languages lessons to improve the attainment in listening activities. These activities are good in the classroom per se and improve the engagement in learning and learner’s motivation. They are a different approach to practice listening skills without the bad psychological response that students usually direct to listening. Exposition to the L2 promotes the learning and provides a good classroom culture where pupils can use it as well. Pupils show excitement when practicing the individual mechanical process of translating in the classroom and this activities can create the same excitement but with the </w:t>
      </w:r>
      <w:r w:rsidR="00BD49EB">
        <w:rPr>
          <w:rFonts w:ascii="Calibri" w:hAnsi="Calibri"/>
          <w:sz w:val="24"/>
          <w:lang w:val="en-US"/>
        </w:rPr>
        <w:t>spoken language.</w:t>
      </w:r>
    </w:p>
    <w:p w14:paraId="180BAFE0" w14:textId="77777777" w:rsidR="00BD49EB" w:rsidRPr="00F45F4E" w:rsidRDefault="00BD49EB" w:rsidP="00F45F4E">
      <w:pPr>
        <w:spacing w:line="360" w:lineRule="auto"/>
        <w:jc w:val="both"/>
        <w:rPr>
          <w:rFonts w:ascii="Calibri" w:hAnsi="Calibri"/>
          <w:sz w:val="24"/>
          <w:lang w:val="en-US"/>
        </w:rPr>
      </w:pPr>
    </w:p>
    <w:p w14:paraId="6F340D1B" w14:textId="4AA55A20" w:rsidR="002C4D0A" w:rsidRPr="00BD49EB" w:rsidRDefault="002C4D0A" w:rsidP="00F45F4E">
      <w:pPr>
        <w:spacing w:line="360" w:lineRule="auto"/>
        <w:jc w:val="both"/>
        <w:rPr>
          <w:rFonts w:ascii="Calibri" w:hAnsi="Calibri"/>
          <w:b/>
          <w:sz w:val="24"/>
          <w:u w:val="single"/>
          <w:lang w:val="en-US"/>
        </w:rPr>
      </w:pPr>
      <w:r w:rsidRPr="00BD49EB">
        <w:rPr>
          <w:rFonts w:ascii="Calibri" w:hAnsi="Calibri"/>
          <w:b/>
          <w:sz w:val="24"/>
          <w:u w:val="single"/>
          <w:lang w:val="en-US"/>
        </w:rPr>
        <w:t>Limitations and future development</w:t>
      </w:r>
    </w:p>
    <w:p w14:paraId="76D6F5E3" w14:textId="77777777" w:rsidR="00F603F5" w:rsidRPr="00F45F4E" w:rsidRDefault="00F603F5" w:rsidP="00F45F4E">
      <w:pPr>
        <w:spacing w:line="360" w:lineRule="auto"/>
        <w:jc w:val="both"/>
        <w:rPr>
          <w:rFonts w:ascii="Calibri" w:hAnsi="Calibri"/>
          <w:sz w:val="24"/>
          <w:lang w:val="en-US"/>
        </w:rPr>
      </w:pPr>
      <w:r w:rsidRPr="00F45F4E">
        <w:rPr>
          <w:rFonts w:ascii="Calibri" w:hAnsi="Calibri"/>
          <w:sz w:val="24"/>
          <w:lang w:val="en-US"/>
        </w:rPr>
        <w:t xml:space="preserve">The literature review read to prepare for the ethics forms considering the risk in the psychological sphere of pupils leads me to discover huge existent research in this field that I </w:t>
      </w:r>
      <w:r w:rsidRPr="00F45F4E">
        <w:rPr>
          <w:rFonts w:ascii="Calibri" w:hAnsi="Calibri"/>
          <w:sz w:val="24"/>
          <w:lang w:val="en-US"/>
        </w:rPr>
        <w:lastRenderedPageBreak/>
        <w:t xml:space="preserve">unknown before starting this research. This findings in others’ researchers have </w:t>
      </w:r>
      <w:proofErr w:type="spellStart"/>
      <w:r w:rsidRPr="00F45F4E">
        <w:rPr>
          <w:rFonts w:ascii="Calibri" w:hAnsi="Calibri"/>
          <w:sz w:val="24"/>
          <w:lang w:val="en-US"/>
        </w:rPr>
        <w:t>helpt</w:t>
      </w:r>
      <w:proofErr w:type="spellEnd"/>
      <w:r w:rsidRPr="00F45F4E">
        <w:rPr>
          <w:rFonts w:ascii="Calibri" w:hAnsi="Calibri"/>
          <w:sz w:val="24"/>
          <w:lang w:val="en-US"/>
        </w:rPr>
        <w:t xml:space="preserve"> me construct better my research, but at the same time have pointed me to ask myself about the importance of the psychological aspect of listening. In the present research, this psychological aspect has not been taking on the count on the design of the research, so the methodology put on the place are not designed to make a finding in this aspect. The data collected is quantitative and not qualitative which would have allowed the research to reflect on the opinions of the participants and the change, or the lack of change, in their emotional approach towards the listening activities.</w:t>
      </w:r>
    </w:p>
    <w:p w14:paraId="2FA404C5" w14:textId="77777777" w:rsidR="00F603F5" w:rsidRPr="00F45F4E" w:rsidRDefault="00F603F5" w:rsidP="00F45F4E">
      <w:pPr>
        <w:spacing w:line="360" w:lineRule="auto"/>
        <w:jc w:val="both"/>
        <w:rPr>
          <w:rFonts w:ascii="Calibri" w:hAnsi="Calibri"/>
          <w:sz w:val="24"/>
          <w:lang w:val="en-US"/>
        </w:rPr>
      </w:pPr>
    </w:p>
    <w:p w14:paraId="4257C46C" w14:textId="2A3AF074" w:rsidR="00F603F5" w:rsidRPr="00F45F4E" w:rsidRDefault="00F603F5" w:rsidP="00F45F4E">
      <w:pPr>
        <w:spacing w:line="360" w:lineRule="auto"/>
        <w:jc w:val="both"/>
        <w:rPr>
          <w:rFonts w:ascii="Calibri" w:hAnsi="Calibri"/>
          <w:sz w:val="24"/>
          <w:lang w:val="en-US"/>
        </w:rPr>
      </w:pPr>
      <w:r w:rsidRPr="00F45F4E">
        <w:rPr>
          <w:rFonts w:ascii="Calibri" w:hAnsi="Calibri"/>
          <w:sz w:val="24"/>
          <w:lang w:val="en-US"/>
        </w:rPr>
        <w:t>Research suggests that a different emotional approach effects the attainment in the listening activities (</w:t>
      </w:r>
      <w:proofErr w:type="spellStart"/>
      <w:r w:rsidR="00DC0205" w:rsidRPr="00B13BC0">
        <w:rPr>
          <w:rFonts w:ascii="Calibri" w:hAnsi="Calibri" w:cs="Arial"/>
          <w:color w:val="000000"/>
          <w:sz w:val="24"/>
          <w:szCs w:val="19"/>
          <w:shd w:val="clear" w:color="auto" w:fill="FFFFFF"/>
          <w:lang w:val="en-US"/>
        </w:rPr>
        <w:t>Elkhafaifi</w:t>
      </w:r>
      <w:proofErr w:type="spellEnd"/>
      <w:r w:rsidR="00DC0205" w:rsidRPr="00F45F4E">
        <w:rPr>
          <w:rFonts w:ascii="Calibri" w:hAnsi="Calibri"/>
          <w:sz w:val="24"/>
          <w:lang w:val="en-US"/>
        </w:rPr>
        <w:t>, 2005</w:t>
      </w:r>
      <w:r w:rsidRPr="00F45F4E">
        <w:rPr>
          <w:rFonts w:ascii="Calibri" w:hAnsi="Calibri"/>
          <w:sz w:val="24"/>
          <w:lang w:val="en-US"/>
        </w:rPr>
        <w:t>), it would be interesting to find if an intervention like the one studied in this research has a good impact in the pupil's morale towards listening activities. Research and professional experience suggest that separating listening from the test can allow pupils to improve their listening skills without being prevented by the anxiety caused by test to provide their maximum potential. Further research could help find if making sure that pupils assess their capacity to undertake listening tasks successfully in not testing situations would reduce their anxiety in following tests.</w:t>
      </w:r>
    </w:p>
    <w:p w14:paraId="3C172852" w14:textId="77777777" w:rsidR="00F603F5" w:rsidRPr="00F45F4E" w:rsidRDefault="00F603F5" w:rsidP="00F45F4E">
      <w:pPr>
        <w:spacing w:line="360" w:lineRule="auto"/>
        <w:jc w:val="both"/>
        <w:rPr>
          <w:rFonts w:ascii="Calibri" w:hAnsi="Calibri"/>
          <w:sz w:val="24"/>
          <w:lang w:val="en-US"/>
        </w:rPr>
      </w:pPr>
    </w:p>
    <w:p w14:paraId="5F729765" w14:textId="77777777" w:rsidR="00F603F5" w:rsidRPr="00F45F4E" w:rsidRDefault="00F603F5" w:rsidP="00F45F4E">
      <w:pPr>
        <w:spacing w:line="360" w:lineRule="auto"/>
        <w:jc w:val="both"/>
        <w:rPr>
          <w:rFonts w:ascii="Calibri" w:hAnsi="Calibri"/>
          <w:sz w:val="24"/>
          <w:lang w:val="en-US"/>
        </w:rPr>
      </w:pPr>
      <w:r w:rsidRPr="00F45F4E">
        <w:rPr>
          <w:rFonts w:ascii="Calibri" w:hAnsi="Calibri"/>
          <w:sz w:val="24"/>
          <w:lang w:val="en-US"/>
        </w:rPr>
        <w:t>The results of the research are limited by the research methodology as has been described in the appropriated part of this piece of work. The results are based on the change in the learners' skills from day X to day Y, between those moments the intervention was put in place. However, other parts of the lesson might influence the developing of the listening skills, and not all the improvement can be attributed to the intervention. The methodology stats the total change, and the results have to be considered accordingly. These limitations could have been limited by using a control group that following the same Schemes of Works as the population studied, and being formed with the same profile of pupils, are not exposed to the intervention. In this research that was no possible as the school has only one group per year in Spanish. However, ethical considerations have to be taken in mind when using control groups in children research.</w:t>
      </w:r>
    </w:p>
    <w:p w14:paraId="4A26F414" w14:textId="77777777" w:rsidR="00F603F5" w:rsidRPr="00F45F4E" w:rsidRDefault="00F603F5" w:rsidP="00F45F4E">
      <w:pPr>
        <w:spacing w:line="360" w:lineRule="auto"/>
        <w:jc w:val="both"/>
        <w:rPr>
          <w:rFonts w:ascii="Calibri" w:hAnsi="Calibri"/>
          <w:sz w:val="24"/>
          <w:lang w:val="en-US"/>
        </w:rPr>
      </w:pPr>
    </w:p>
    <w:p w14:paraId="536E7CCE" w14:textId="04AE5B55" w:rsidR="00F603F5" w:rsidRPr="00F45F4E" w:rsidRDefault="00F603F5" w:rsidP="00F45F4E">
      <w:pPr>
        <w:spacing w:line="360" w:lineRule="auto"/>
        <w:jc w:val="both"/>
        <w:rPr>
          <w:rFonts w:ascii="Calibri" w:hAnsi="Calibri"/>
          <w:sz w:val="24"/>
          <w:lang w:val="en-US"/>
        </w:rPr>
      </w:pPr>
      <w:r w:rsidRPr="00F45F4E">
        <w:rPr>
          <w:rFonts w:ascii="Calibri" w:hAnsi="Calibri"/>
          <w:sz w:val="24"/>
          <w:lang w:val="en-US"/>
        </w:rPr>
        <w:lastRenderedPageBreak/>
        <w:t>To value teaching, we can not only consider the techniques, approaches or frameworks without considering them in correlation with the time and the budget necessary to put them in place. This effectivity of teaching has been taking in consideration through research at Durham and through the Educational Endowment Foundation and Sutton Trust which has sought to isolate the effects of different specific intervention strategies (</w:t>
      </w:r>
      <w:r w:rsidR="00D4328D" w:rsidRPr="00F45F4E">
        <w:rPr>
          <w:rFonts w:ascii="Calibri" w:hAnsi="Calibri"/>
          <w:sz w:val="24"/>
          <w:lang w:val="en-US"/>
        </w:rPr>
        <w:t xml:space="preserve">Higgins, S. and </w:t>
      </w:r>
      <w:proofErr w:type="spellStart"/>
      <w:r w:rsidR="00D4328D" w:rsidRPr="00F45F4E">
        <w:rPr>
          <w:rFonts w:ascii="Calibri" w:hAnsi="Calibri"/>
          <w:sz w:val="24"/>
          <w:lang w:val="en-US"/>
        </w:rPr>
        <w:t>Katsipataki</w:t>
      </w:r>
      <w:proofErr w:type="spellEnd"/>
      <w:r w:rsidR="00D4328D" w:rsidRPr="00F45F4E">
        <w:rPr>
          <w:rFonts w:ascii="Calibri" w:hAnsi="Calibri"/>
          <w:sz w:val="24"/>
          <w:lang w:val="en-US"/>
        </w:rPr>
        <w:t xml:space="preserve">, M.; 2016) </w:t>
      </w:r>
      <w:r w:rsidRPr="00F45F4E">
        <w:rPr>
          <w:rFonts w:ascii="Calibri" w:hAnsi="Calibri"/>
          <w:sz w:val="24"/>
          <w:lang w:val="en-US"/>
        </w:rPr>
        <w:t xml:space="preserve">Research in teaching is useful to inform teachers’ practice, but these decisions have to take in consideration the implications in time and money of this practice and the relationship with the actual effects of them. Time and money is limited and deciding to perform some activities needs necessarily to mean to decide not to do others. This research is limited to </w:t>
      </w:r>
      <w:proofErr w:type="spellStart"/>
      <w:r w:rsidRPr="00F45F4E">
        <w:rPr>
          <w:rFonts w:ascii="Calibri" w:hAnsi="Calibri"/>
          <w:sz w:val="24"/>
          <w:lang w:val="en-US"/>
        </w:rPr>
        <w:t>analyse</w:t>
      </w:r>
      <w:proofErr w:type="spellEnd"/>
      <w:r w:rsidRPr="00F45F4E">
        <w:rPr>
          <w:rFonts w:ascii="Calibri" w:hAnsi="Calibri"/>
          <w:sz w:val="24"/>
          <w:lang w:val="en-US"/>
        </w:rPr>
        <w:t xml:space="preserve"> the effects of the intervention, but further research to compare it with other approaches to improve listening performing would be necessary to improve the evaluation of the effectivity of this approach.</w:t>
      </w:r>
    </w:p>
    <w:p w14:paraId="50B6C6FF" w14:textId="77777777" w:rsidR="00F603F5" w:rsidRPr="00F45F4E" w:rsidRDefault="00F603F5" w:rsidP="00F45F4E">
      <w:pPr>
        <w:spacing w:line="360" w:lineRule="auto"/>
        <w:jc w:val="both"/>
        <w:rPr>
          <w:rFonts w:ascii="Calibri" w:hAnsi="Calibri"/>
          <w:sz w:val="24"/>
          <w:lang w:val="en-US"/>
        </w:rPr>
      </w:pPr>
    </w:p>
    <w:p w14:paraId="0EFD0E84" w14:textId="458EC11F" w:rsidR="00F603F5" w:rsidRPr="00F45F4E" w:rsidRDefault="00F603F5" w:rsidP="00F45F4E">
      <w:pPr>
        <w:spacing w:line="360" w:lineRule="auto"/>
        <w:jc w:val="both"/>
        <w:rPr>
          <w:rFonts w:ascii="Calibri" w:hAnsi="Calibri"/>
          <w:sz w:val="24"/>
          <w:lang w:val="en-US"/>
        </w:rPr>
      </w:pPr>
      <w:r w:rsidRPr="00F45F4E">
        <w:rPr>
          <w:rFonts w:ascii="Calibri" w:hAnsi="Calibri"/>
          <w:sz w:val="24"/>
          <w:lang w:val="en-US"/>
        </w:rPr>
        <w:t>The literature has studied (</w:t>
      </w:r>
      <w:r w:rsidR="0014154F" w:rsidRPr="00F45F4E">
        <w:rPr>
          <w:rFonts w:ascii="Calibri" w:hAnsi="Calibri" w:cs="Arial"/>
          <w:color w:val="000000"/>
          <w:sz w:val="24"/>
          <w:szCs w:val="19"/>
          <w:shd w:val="clear" w:color="auto" w:fill="FFFFFF"/>
          <w:lang w:val="en-US"/>
        </w:rPr>
        <w:t>Masoud et al, 2012</w:t>
      </w:r>
      <w:r w:rsidRPr="00F45F4E">
        <w:rPr>
          <w:rFonts w:ascii="Calibri" w:hAnsi="Calibri"/>
          <w:sz w:val="24"/>
          <w:lang w:val="en-US"/>
        </w:rPr>
        <w:t>) the different effect of the listening practice depending on using authentic materials or adapted to the classroom. These results, will then, be affected by the use of a native speaker in the cultural activities. The same study performed by a non-native Spanish teacher could have different results.</w:t>
      </w:r>
    </w:p>
    <w:p w14:paraId="1D228452" w14:textId="77777777" w:rsidR="00F603F5" w:rsidRPr="00F45F4E" w:rsidRDefault="00F603F5" w:rsidP="00F45F4E">
      <w:pPr>
        <w:spacing w:line="360" w:lineRule="auto"/>
        <w:jc w:val="both"/>
        <w:rPr>
          <w:rFonts w:ascii="Calibri" w:hAnsi="Calibri"/>
          <w:sz w:val="24"/>
          <w:lang w:val="en-US"/>
        </w:rPr>
      </w:pPr>
    </w:p>
    <w:p w14:paraId="6303B5F7" w14:textId="4B32709E" w:rsidR="009010D9" w:rsidRDefault="00F603F5" w:rsidP="00F45F4E">
      <w:pPr>
        <w:spacing w:line="360" w:lineRule="auto"/>
        <w:jc w:val="both"/>
        <w:rPr>
          <w:rFonts w:ascii="Calibri" w:hAnsi="Calibri"/>
          <w:sz w:val="24"/>
          <w:lang w:val="en-US"/>
        </w:rPr>
      </w:pPr>
      <w:r w:rsidRPr="00F45F4E">
        <w:rPr>
          <w:rFonts w:ascii="Calibri" w:hAnsi="Calibri"/>
          <w:sz w:val="24"/>
          <w:lang w:val="en-US"/>
        </w:rPr>
        <w:t xml:space="preserve">In all considerations, caution is advised in the study of the results. The design of the research as classroom-based research allow only to suggest the benefits of the studied intervention only in the studied classroom. The reduced size of the study’s population and the use of only one classroom, one universe, not allow to </w:t>
      </w:r>
      <w:proofErr w:type="spellStart"/>
      <w:r w:rsidRPr="00F45F4E">
        <w:rPr>
          <w:rFonts w:ascii="Calibri" w:hAnsi="Calibri"/>
          <w:sz w:val="24"/>
          <w:lang w:val="en-US"/>
        </w:rPr>
        <w:t>universalise</w:t>
      </w:r>
      <w:proofErr w:type="spellEnd"/>
      <w:r w:rsidRPr="00F45F4E">
        <w:rPr>
          <w:rFonts w:ascii="Calibri" w:hAnsi="Calibri"/>
          <w:sz w:val="24"/>
          <w:lang w:val="en-US"/>
        </w:rPr>
        <w:t xml:space="preserve"> the results. This research’s results show how the use of cultural activities has improved the listening skills of the majority of the pupils of year 9 Spanish in one of the secondary schools of Cardiff. Although, the same intervention could be as beneficial as in this specific study in a different school with different students, or it could show completely different results caused by multiple sets of reasons. Research in education can be designed to be wider, collecting data from different contexts, at the cost of more time and budget. However, this research is a teacher research based on the professional dilemmas of the actual practice of a specific teacher, thereupon, while can raise questions and provide food for thought to other teachers, the aims of this research are humble.</w:t>
      </w:r>
    </w:p>
    <w:p w14:paraId="307EB9B3" w14:textId="77777777" w:rsidR="0013373F" w:rsidRDefault="0013373F">
      <w:pPr>
        <w:rPr>
          <w:rFonts w:ascii="Calibri" w:hAnsi="Calibri"/>
          <w:b/>
          <w:sz w:val="24"/>
          <w:u w:val="single"/>
          <w:lang w:val="en-US"/>
        </w:rPr>
      </w:pPr>
      <w:r>
        <w:rPr>
          <w:rFonts w:ascii="Calibri" w:hAnsi="Calibri"/>
          <w:b/>
          <w:sz w:val="24"/>
          <w:u w:val="single"/>
          <w:lang w:val="en-US"/>
        </w:rPr>
        <w:lastRenderedPageBreak/>
        <w:br w:type="page"/>
      </w:r>
    </w:p>
    <w:p w14:paraId="69173F2D" w14:textId="3075C120" w:rsidR="0013373F" w:rsidRPr="0013373F" w:rsidRDefault="0013373F" w:rsidP="00F45F4E">
      <w:pPr>
        <w:spacing w:line="360" w:lineRule="auto"/>
        <w:jc w:val="both"/>
        <w:rPr>
          <w:rFonts w:ascii="Calibri" w:hAnsi="Calibri"/>
          <w:b/>
          <w:sz w:val="24"/>
          <w:u w:val="single"/>
          <w:lang w:val="en-US"/>
        </w:rPr>
      </w:pPr>
      <w:r w:rsidRPr="0013373F">
        <w:rPr>
          <w:rFonts w:ascii="Calibri" w:hAnsi="Calibri"/>
          <w:b/>
          <w:sz w:val="24"/>
          <w:u w:val="single"/>
          <w:lang w:val="en-US"/>
        </w:rPr>
        <w:lastRenderedPageBreak/>
        <w:t>References</w:t>
      </w:r>
    </w:p>
    <w:p w14:paraId="1C595E0E" w14:textId="36E7F469" w:rsidR="0013373F" w:rsidRDefault="0013373F" w:rsidP="0013373F">
      <w:pPr>
        <w:spacing w:line="360" w:lineRule="auto"/>
        <w:jc w:val="both"/>
        <w:rPr>
          <w:rFonts w:ascii="Calibri" w:hAnsi="Calibri"/>
          <w:sz w:val="24"/>
          <w:lang w:val="en-GB"/>
        </w:rPr>
      </w:pPr>
      <w:r w:rsidRPr="0013373F">
        <w:rPr>
          <w:rFonts w:ascii="Calibri" w:hAnsi="Calibri"/>
          <w:sz w:val="24"/>
          <w:lang w:val="en-GB"/>
        </w:rPr>
        <w:t>British Educational Research Association (BERA) (2011) Ethical guidelines for educational research. Available at: https://www.bera.ac.uk/researchers-resources/publications/ethical-guidelines-for-educational-research-2011</w:t>
      </w:r>
    </w:p>
    <w:p w14:paraId="38EA00BF" w14:textId="5BC47F6D" w:rsidR="0013373F" w:rsidRPr="0013373F" w:rsidRDefault="0013373F" w:rsidP="0013373F">
      <w:pPr>
        <w:spacing w:line="360" w:lineRule="auto"/>
        <w:jc w:val="both"/>
        <w:rPr>
          <w:rFonts w:ascii="Calibri" w:hAnsi="Calibri"/>
          <w:sz w:val="24"/>
          <w:lang w:val="en-GB"/>
        </w:rPr>
      </w:pPr>
      <w:r w:rsidRPr="0013373F">
        <w:rPr>
          <w:rFonts w:ascii="Calibri" w:hAnsi="Calibri"/>
          <w:sz w:val="24"/>
          <w:lang w:val="en-GB"/>
        </w:rPr>
        <w:t xml:space="preserve">Chafe, W. (2000) Loci of diversity and convergence in thought and language, in M. </w:t>
      </w:r>
      <w:proofErr w:type="spellStart"/>
      <w:r w:rsidRPr="0013373F">
        <w:rPr>
          <w:rFonts w:ascii="Calibri" w:hAnsi="Calibri"/>
          <w:sz w:val="24"/>
          <w:lang w:val="en-GB"/>
        </w:rPr>
        <w:t>Pütz</w:t>
      </w:r>
      <w:proofErr w:type="spellEnd"/>
      <w:r w:rsidRPr="0013373F">
        <w:rPr>
          <w:rFonts w:ascii="Calibri" w:hAnsi="Calibri"/>
          <w:sz w:val="24"/>
          <w:lang w:val="en-GB"/>
        </w:rPr>
        <w:t xml:space="preserve"> and M. </w:t>
      </w:r>
      <w:proofErr w:type="spellStart"/>
      <w:r w:rsidRPr="0013373F">
        <w:rPr>
          <w:rFonts w:ascii="Calibri" w:hAnsi="Calibri"/>
          <w:sz w:val="24"/>
          <w:lang w:val="en-GB"/>
        </w:rPr>
        <w:t>Verspoor</w:t>
      </w:r>
      <w:proofErr w:type="spellEnd"/>
      <w:r w:rsidRPr="0013373F">
        <w:rPr>
          <w:rFonts w:ascii="Calibri" w:hAnsi="Calibri"/>
          <w:sz w:val="24"/>
          <w:lang w:val="en-GB"/>
        </w:rPr>
        <w:t xml:space="preserve"> (</w:t>
      </w:r>
      <w:proofErr w:type="spellStart"/>
      <w:r w:rsidRPr="0013373F">
        <w:rPr>
          <w:rFonts w:ascii="Calibri" w:hAnsi="Calibri"/>
          <w:sz w:val="24"/>
          <w:lang w:val="en-GB"/>
        </w:rPr>
        <w:t>eds</w:t>
      </w:r>
      <w:proofErr w:type="spellEnd"/>
      <w:r w:rsidRPr="0013373F">
        <w:rPr>
          <w:rFonts w:ascii="Calibri" w:hAnsi="Calibri"/>
          <w:sz w:val="24"/>
          <w:lang w:val="en-GB"/>
        </w:rPr>
        <w:t>) Explorations in linguistic relativity, Am</w:t>
      </w:r>
      <w:r>
        <w:rPr>
          <w:rFonts w:ascii="Calibri" w:hAnsi="Calibri"/>
          <w:sz w:val="24"/>
          <w:lang w:val="en-GB"/>
        </w:rPr>
        <w:t xml:space="preserve">sterdam: </w:t>
      </w:r>
      <w:proofErr w:type="spellStart"/>
      <w:r>
        <w:rPr>
          <w:rFonts w:ascii="Calibri" w:hAnsi="Calibri"/>
          <w:sz w:val="24"/>
          <w:lang w:val="en-GB"/>
        </w:rPr>
        <w:t>Benjamins</w:t>
      </w:r>
      <w:proofErr w:type="spellEnd"/>
      <w:r>
        <w:rPr>
          <w:rFonts w:ascii="Calibri" w:hAnsi="Calibri"/>
          <w:sz w:val="24"/>
          <w:lang w:val="en-GB"/>
        </w:rPr>
        <w:t>, pp. 101–23.</w:t>
      </w:r>
    </w:p>
    <w:p w14:paraId="13B98D87" w14:textId="18B358B5" w:rsidR="0013373F" w:rsidRDefault="0013373F" w:rsidP="0013373F">
      <w:pPr>
        <w:spacing w:line="360" w:lineRule="auto"/>
        <w:jc w:val="both"/>
        <w:rPr>
          <w:rFonts w:ascii="Calibri" w:hAnsi="Calibri"/>
          <w:sz w:val="24"/>
          <w:lang w:val="en-GB"/>
        </w:rPr>
      </w:pPr>
      <w:r w:rsidRPr="0013373F">
        <w:rPr>
          <w:rFonts w:ascii="Calibri" w:hAnsi="Calibri"/>
          <w:sz w:val="24"/>
          <w:lang w:val="en-GB"/>
        </w:rPr>
        <w:t xml:space="preserve">Clarke, D. (1990), Communicative theory and its influence on materials production. </w:t>
      </w:r>
      <w:r>
        <w:rPr>
          <w:rFonts w:ascii="Calibri" w:hAnsi="Calibri"/>
          <w:sz w:val="24"/>
          <w:lang w:val="en-GB"/>
        </w:rPr>
        <w:t>Language Teaching 25/</w:t>
      </w:r>
      <w:proofErr w:type="gramStart"/>
      <w:r>
        <w:rPr>
          <w:rFonts w:ascii="Calibri" w:hAnsi="Calibri"/>
          <w:sz w:val="24"/>
          <w:lang w:val="en-GB"/>
        </w:rPr>
        <w:t>1,pp</w:t>
      </w:r>
      <w:proofErr w:type="gramEnd"/>
      <w:r>
        <w:rPr>
          <w:rFonts w:ascii="Calibri" w:hAnsi="Calibri"/>
          <w:sz w:val="24"/>
          <w:lang w:val="en-GB"/>
        </w:rPr>
        <w:t>73-86.</w:t>
      </w:r>
    </w:p>
    <w:p w14:paraId="335ECC21" w14:textId="3EF90A3F" w:rsidR="0013373F" w:rsidRPr="0013373F" w:rsidRDefault="0013373F" w:rsidP="0013373F">
      <w:pPr>
        <w:spacing w:line="360" w:lineRule="auto"/>
        <w:jc w:val="both"/>
        <w:rPr>
          <w:rFonts w:ascii="Calibri" w:hAnsi="Calibri"/>
          <w:sz w:val="24"/>
          <w:lang w:val="en-GB"/>
        </w:rPr>
      </w:pPr>
      <w:r w:rsidRPr="0013373F">
        <w:rPr>
          <w:rFonts w:ascii="Calibri" w:hAnsi="Calibri"/>
          <w:sz w:val="24"/>
          <w:lang w:val="en-GB"/>
        </w:rPr>
        <w:t>Denscombe, M.</w:t>
      </w:r>
      <w:r>
        <w:rPr>
          <w:rFonts w:ascii="Calibri" w:hAnsi="Calibri"/>
          <w:sz w:val="24"/>
          <w:lang w:val="en-GB"/>
        </w:rPr>
        <w:t>, 2014. The good research guide</w:t>
      </w:r>
      <w:r w:rsidRPr="0013373F">
        <w:rPr>
          <w:rFonts w:ascii="Calibri" w:hAnsi="Calibri"/>
          <w:sz w:val="24"/>
          <w:lang w:val="en-GB"/>
        </w:rPr>
        <w:t>: for small scale social research projects Fifth., Maidenhead: Open University Press.</w:t>
      </w:r>
    </w:p>
    <w:p w14:paraId="0916A9C1" w14:textId="0D9449CD" w:rsidR="0013373F" w:rsidRPr="0013373F" w:rsidRDefault="0013373F" w:rsidP="0013373F">
      <w:pPr>
        <w:spacing w:line="360" w:lineRule="auto"/>
        <w:jc w:val="both"/>
        <w:rPr>
          <w:rFonts w:ascii="Calibri" w:hAnsi="Calibri"/>
          <w:sz w:val="24"/>
          <w:lang w:val="en-GB"/>
        </w:rPr>
      </w:pPr>
      <w:r w:rsidRPr="0013373F">
        <w:rPr>
          <w:rFonts w:ascii="Calibri" w:hAnsi="Calibri"/>
          <w:sz w:val="24"/>
          <w:lang w:val="en-GB"/>
        </w:rPr>
        <w:t xml:space="preserve">Dubner, S. (2017). Why Don’t We All Speak the Same </w:t>
      </w:r>
      <w:proofErr w:type="gramStart"/>
      <w:r w:rsidRPr="0013373F">
        <w:rPr>
          <w:rFonts w:ascii="Calibri" w:hAnsi="Calibri"/>
          <w:sz w:val="24"/>
          <w:lang w:val="en-GB"/>
        </w:rPr>
        <w:t>Language?.</w:t>
      </w:r>
      <w:proofErr w:type="gramEnd"/>
      <w:r w:rsidRPr="0013373F">
        <w:rPr>
          <w:rFonts w:ascii="Calibri" w:hAnsi="Calibri"/>
          <w:sz w:val="24"/>
          <w:lang w:val="en-GB"/>
        </w:rPr>
        <w:t xml:space="preserve"> [podcast] Freakonomics Radio. Available at: http://freakonomics.com/podcast/wh</w:t>
      </w:r>
      <w:r>
        <w:rPr>
          <w:rFonts w:ascii="Calibri" w:hAnsi="Calibri"/>
          <w:sz w:val="24"/>
          <w:lang w:val="en-GB"/>
        </w:rPr>
        <w:t>y-dont-we-speak-language/</w:t>
      </w:r>
    </w:p>
    <w:p w14:paraId="1D9C6D50" w14:textId="061FEC78" w:rsidR="0013373F" w:rsidRPr="0013373F" w:rsidRDefault="0013373F" w:rsidP="0013373F">
      <w:pPr>
        <w:spacing w:line="360" w:lineRule="auto"/>
        <w:jc w:val="both"/>
        <w:rPr>
          <w:rFonts w:ascii="Calibri" w:hAnsi="Calibri"/>
          <w:sz w:val="24"/>
          <w:lang w:val="en-GB"/>
        </w:rPr>
      </w:pPr>
      <w:proofErr w:type="spellStart"/>
      <w:r w:rsidRPr="0013373F">
        <w:rPr>
          <w:rFonts w:ascii="Calibri" w:hAnsi="Calibri"/>
          <w:sz w:val="24"/>
          <w:lang w:val="en-GB"/>
        </w:rPr>
        <w:t>Elkhafaifi</w:t>
      </w:r>
      <w:proofErr w:type="spellEnd"/>
      <w:r w:rsidRPr="0013373F">
        <w:rPr>
          <w:rFonts w:ascii="Calibri" w:hAnsi="Calibri"/>
          <w:sz w:val="24"/>
          <w:lang w:val="en-GB"/>
        </w:rPr>
        <w:t>, Hussein, 2005. Listening Comprehension and Anxiety in the Arabic Language Classroom. Modern Langu</w:t>
      </w:r>
      <w:r>
        <w:rPr>
          <w:rFonts w:ascii="Calibri" w:hAnsi="Calibri"/>
          <w:sz w:val="24"/>
          <w:lang w:val="en-GB"/>
        </w:rPr>
        <w:t>age Journal, 89(2), pp.206–220.</w:t>
      </w:r>
    </w:p>
    <w:p w14:paraId="2CC06217" w14:textId="79E28788" w:rsidR="0013373F" w:rsidRPr="0013373F" w:rsidRDefault="0013373F" w:rsidP="0013373F">
      <w:pPr>
        <w:spacing w:line="360" w:lineRule="auto"/>
        <w:jc w:val="both"/>
        <w:rPr>
          <w:rFonts w:ascii="Calibri" w:hAnsi="Calibri"/>
          <w:sz w:val="24"/>
          <w:lang w:val="en-GB"/>
        </w:rPr>
      </w:pPr>
      <w:r w:rsidRPr="0013373F">
        <w:rPr>
          <w:rFonts w:ascii="Calibri" w:hAnsi="Calibri"/>
          <w:sz w:val="24"/>
          <w:lang w:val="en-GB"/>
        </w:rPr>
        <w:t>Evans, Michael &amp; Fisher, Linda, 2005. Measuring Gains in Pupils' Foreign Language Competence as a Result of Participation in a School Exchange Visit: The Case of Y9 Pupils at Three Comprehensive Schools in the UK. Language Teach</w:t>
      </w:r>
      <w:r>
        <w:rPr>
          <w:rFonts w:ascii="Calibri" w:hAnsi="Calibri"/>
          <w:sz w:val="24"/>
          <w:lang w:val="en-GB"/>
        </w:rPr>
        <w:t>ing Research, 9(2), pp.173–192.</w:t>
      </w:r>
    </w:p>
    <w:p w14:paraId="23250F8E" w14:textId="14316E6C" w:rsidR="0013373F" w:rsidRPr="0013373F" w:rsidRDefault="0013373F" w:rsidP="0013373F">
      <w:pPr>
        <w:spacing w:line="360" w:lineRule="auto"/>
        <w:jc w:val="both"/>
        <w:rPr>
          <w:rFonts w:ascii="Calibri" w:hAnsi="Calibri"/>
          <w:sz w:val="24"/>
          <w:lang w:val="en-GB"/>
        </w:rPr>
      </w:pPr>
      <w:r w:rsidRPr="0013373F">
        <w:rPr>
          <w:rFonts w:ascii="Calibri" w:hAnsi="Calibri"/>
          <w:sz w:val="24"/>
          <w:lang w:val="en-GB"/>
        </w:rPr>
        <w:t>Estyn (2016) Modern Foreign Languages. Available at: https://www.estyn.gov.wales/sites/default/files/documents/M</w:t>
      </w:r>
      <w:r>
        <w:rPr>
          <w:rFonts w:ascii="Calibri" w:hAnsi="Calibri"/>
          <w:sz w:val="24"/>
          <w:lang w:val="en-GB"/>
        </w:rPr>
        <w:t>odern%20foreign%20languages.pdf</w:t>
      </w:r>
    </w:p>
    <w:p w14:paraId="2AE5BEAC" w14:textId="2A31BB8B" w:rsidR="0013373F" w:rsidRPr="0013373F" w:rsidRDefault="0013373F" w:rsidP="0013373F">
      <w:pPr>
        <w:spacing w:line="360" w:lineRule="auto"/>
        <w:jc w:val="both"/>
        <w:rPr>
          <w:rFonts w:ascii="Calibri" w:hAnsi="Calibri"/>
          <w:sz w:val="24"/>
          <w:lang w:val="en-GB"/>
        </w:rPr>
      </w:pPr>
      <w:r w:rsidRPr="0013373F">
        <w:rPr>
          <w:rFonts w:ascii="Calibri" w:hAnsi="Calibri"/>
          <w:sz w:val="24"/>
          <w:lang w:val="en-GB"/>
        </w:rPr>
        <w:t>Feldman, J. (2003) The simplicity principle in human concept learning. Current Directions in Psychol</w:t>
      </w:r>
      <w:r>
        <w:rPr>
          <w:rFonts w:ascii="Calibri" w:hAnsi="Calibri"/>
          <w:sz w:val="24"/>
          <w:lang w:val="en-GB"/>
        </w:rPr>
        <w:t>ogical Science, 12, pp. 227–32.</w:t>
      </w:r>
    </w:p>
    <w:p w14:paraId="4FDAE53A" w14:textId="77777777" w:rsidR="0013373F" w:rsidRDefault="0013373F" w:rsidP="0013373F">
      <w:pPr>
        <w:spacing w:line="360" w:lineRule="auto"/>
        <w:jc w:val="both"/>
        <w:rPr>
          <w:rFonts w:ascii="Calibri" w:hAnsi="Calibri"/>
          <w:sz w:val="24"/>
          <w:lang w:val="en-GB"/>
        </w:rPr>
      </w:pPr>
      <w:r w:rsidRPr="0013373F">
        <w:rPr>
          <w:rFonts w:ascii="Calibri" w:hAnsi="Calibri"/>
          <w:sz w:val="24"/>
          <w:lang w:val="en-GB"/>
        </w:rPr>
        <w:t xml:space="preserve">Guest, R. and </w:t>
      </w:r>
      <w:proofErr w:type="spellStart"/>
      <w:r w:rsidRPr="0013373F">
        <w:rPr>
          <w:rFonts w:ascii="Calibri" w:hAnsi="Calibri"/>
          <w:sz w:val="24"/>
          <w:lang w:val="en-GB"/>
        </w:rPr>
        <w:t>Pachler</w:t>
      </w:r>
      <w:proofErr w:type="spellEnd"/>
      <w:r w:rsidRPr="0013373F">
        <w:rPr>
          <w:rFonts w:ascii="Calibri" w:hAnsi="Calibri"/>
          <w:sz w:val="24"/>
          <w:lang w:val="en-GB"/>
        </w:rPr>
        <w:t>, N. (2001</w:t>
      </w:r>
      <w:proofErr w:type="gramStart"/>
      <w:r w:rsidRPr="0013373F">
        <w:rPr>
          <w:rFonts w:ascii="Calibri" w:hAnsi="Calibri"/>
          <w:sz w:val="24"/>
          <w:lang w:val="en-GB"/>
        </w:rPr>
        <w:t>) .</w:t>
      </w:r>
      <w:proofErr w:type="gramEnd"/>
      <w:r w:rsidRPr="0013373F">
        <w:rPr>
          <w:rFonts w:ascii="Calibri" w:hAnsi="Calibri"/>
          <w:sz w:val="24"/>
          <w:lang w:val="en-GB"/>
        </w:rPr>
        <w:t xml:space="preserve"> Teaching in the target language: a critical appraisal. In </w:t>
      </w:r>
    </w:p>
    <w:p w14:paraId="3C5F4B51" w14:textId="0196AE93" w:rsidR="0013373F" w:rsidRDefault="0013373F" w:rsidP="0013373F">
      <w:pPr>
        <w:spacing w:line="360" w:lineRule="auto"/>
        <w:jc w:val="both"/>
        <w:rPr>
          <w:rFonts w:ascii="Calibri" w:hAnsi="Calibri"/>
          <w:sz w:val="24"/>
          <w:lang w:val="en-GB"/>
        </w:rPr>
      </w:pPr>
      <w:proofErr w:type="spellStart"/>
      <w:r w:rsidRPr="0013373F">
        <w:rPr>
          <w:rFonts w:ascii="Calibri" w:hAnsi="Calibri"/>
          <w:sz w:val="24"/>
          <w:lang w:val="en-GB"/>
        </w:rPr>
        <w:t>Pachler</w:t>
      </w:r>
      <w:proofErr w:type="spellEnd"/>
      <w:r w:rsidRPr="0013373F">
        <w:rPr>
          <w:rFonts w:ascii="Calibri" w:hAnsi="Calibri"/>
          <w:sz w:val="24"/>
          <w:lang w:val="en-GB"/>
        </w:rPr>
        <w:t>, N. and Field, K. (2001). Learning to Teach Modern Foreign Languages in the Seco</w:t>
      </w:r>
      <w:r>
        <w:rPr>
          <w:rFonts w:ascii="Calibri" w:hAnsi="Calibri"/>
          <w:sz w:val="24"/>
          <w:lang w:val="en-GB"/>
        </w:rPr>
        <w:t xml:space="preserve">ndary. London: </w:t>
      </w:r>
      <w:proofErr w:type="spellStart"/>
      <w:r>
        <w:rPr>
          <w:rFonts w:ascii="Calibri" w:hAnsi="Calibri"/>
          <w:sz w:val="24"/>
          <w:lang w:val="en-GB"/>
        </w:rPr>
        <w:t>RoutledgeFalmer</w:t>
      </w:r>
      <w:proofErr w:type="spellEnd"/>
      <w:r>
        <w:rPr>
          <w:rFonts w:ascii="Calibri" w:hAnsi="Calibri"/>
          <w:sz w:val="24"/>
          <w:lang w:val="en-GB"/>
        </w:rPr>
        <w:t>.</w:t>
      </w:r>
    </w:p>
    <w:p w14:paraId="6F324DA4" w14:textId="77777777" w:rsidR="0013373F" w:rsidRPr="0013373F" w:rsidRDefault="0013373F" w:rsidP="0013373F">
      <w:pPr>
        <w:rPr>
          <w:rFonts w:ascii="Calibri" w:hAnsi="Calibri" w:cs="Calibri"/>
          <w:color w:val="000000"/>
          <w:sz w:val="24"/>
          <w:szCs w:val="24"/>
          <w:shd w:val="clear" w:color="auto" w:fill="FFFFFF"/>
          <w:lang w:val="en-GB"/>
        </w:rPr>
      </w:pPr>
      <w:r w:rsidRPr="0013373F">
        <w:rPr>
          <w:rFonts w:ascii="Calibri" w:hAnsi="Calibri" w:cs="Calibri"/>
          <w:color w:val="000000"/>
          <w:sz w:val="24"/>
          <w:szCs w:val="24"/>
          <w:shd w:val="clear" w:color="auto" w:fill="FFFFFF"/>
          <w:lang w:val="en-GB"/>
        </w:rPr>
        <w:t>Greig, A., Taylor, A., MacKay, J., Taylor, Jayne, &amp; MacKay, Tommy. (2013). </w:t>
      </w:r>
      <w:r w:rsidRPr="0013373F">
        <w:rPr>
          <w:rFonts w:ascii="Calibri" w:hAnsi="Calibri" w:cs="Calibri"/>
          <w:i/>
          <w:iCs/>
          <w:color w:val="000000"/>
          <w:sz w:val="24"/>
          <w:szCs w:val="24"/>
          <w:bdr w:val="none" w:sz="0" w:space="0" w:color="auto" w:frame="1"/>
          <w:shd w:val="clear" w:color="auto" w:fill="FFFFFF"/>
          <w:lang w:val="en-GB"/>
        </w:rPr>
        <w:t xml:space="preserve">Doing research with </w:t>
      </w:r>
      <w:proofErr w:type="gramStart"/>
      <w:r w:rsidRPr="0013373F">
        <w:rPr>
          <w:rFonts w:ascii="Calibri" w:hAnsi="Calibri" w:cs="Calibri"/>
          <w:i/>
          <w:iCs/>
          <w:color w:val="000000"/>
          <w:sz w:val="24"/>
          <w:szCs w:val="24"/>
          <w:bdr w:val="none" w:sz="0" w:space="0" w:color="auto" w:frame="1"/>
          <w:shd w:val="clear" w:color="auto" w:fill="FFFFFF"/>
          <w:lang w:val="en-GB"/>
        </w:rPr>
        <w:t>children :</w:t>
      </w:r>
      <w:proofErr w:type="gramEnd"/>
      <w:r w:rsidRPr="0013373F">
        <w:rPr>
          <w:rFonts w:ascii="Calibri" w:hAnsi="Calibri" w:cs="Calibri"/>
          <w:i/>
          <w:iCs/>
          <w:color w:val="000000"/>
          <w:sz w:val="24"/>
          <w:szCs w:val="24"/>
          <w:bdr w:val="none" w:sz="0" w:space="0" w:color="auto" w:frame="1"/>
          <w:shd w:val="clear" w:color="auto" w:fill="FFFFFF"/>
          <w:lang w:val="en-GB"/>
        </w:rPr>
        <w:t xml:space="preserve"> A practical guide</w:t>
      </w:r>
      <w:r w:rsidRPr="0013373F">
        <w:rPr>
          <w:rFonts w:ascii="Calibri" w:hAnsi="Calibri" w:cs="Calibri"/>
          <w:color w:val="000000"/>
          <w:sz w:val="24"/>
          <w:szCs w:val="24"/>
          <w:shd w:val="clear" w:color="auto" w:fill="FFFFFF"/>
          <w:lang w:val="en-GB"/>
        </w:rPr>
        <w:t xml:space="preserve"> (3rd ed.). </w:t>
      </w:r>
      <w:proofErr w:type="gramStart"/>
      <w:r w:rsidRPr="0013373F">
        <w:rPr>
          <w:rFonts w:ascii="Calibri" w:hAnsi="Calibri" w:cs="Calibri"/>
          <w:color w:val="000000"/>
          <w:sz w:val="24"/>
          <w:szCs w:val="24"/>
          <w:shd w:val="clear" w:color="auto" w:fill="FFFFFF"/>
          <w:lang w:val="en-GB"/>
        </w:rPr>
        <w:t>London ;</w:t>
      </w:r>
      <w:proofErr w:type="gramEnd"/>
      <w:r w:rsidRPr="0013373F">
        <w:rPr>
          <w:rFonts w:ascii="Calibri" w:hAnsi="Calibri" w:cs="Calibri"/>
          <w:color w:val="000000"/>
          <w:sz w:val="24"/>
          <w:szCs w:val="24"/>
          <w:shd w:val="clear" w:color="auto" w:fill="FFFFFF"/>
          <w:lang w:val="en-GB"/>
        </w:rPr>
        <w:t xml:space="preserve"> Los Angeles, Calif.: SAGE.</w:t>
      </w:r>
    </w:p>
    <w:p w14:paraId="0CB3F7B3" w14:textId="77777777" w:rsidR="0013373F" w:rsidRPr="0013373F" w:rsidRDefault="0013373F" w:rsidP="0013373F">
      <w:pPr>
        <w:spacing w:line="360" w:lineRule="auto"/>
        <w:jc w:val="both"/>
        <w:rPr>
          <w:rFonts w:ascii="Calibri" w:hAnsi="Calibri"/>
          <w:sz w:val="24"/>
          <w:lang w:val="en-GB"/>
        </w:rPr>
      </w:pPr>
    </w:p>
    <w:p w14:paraId="2ED92557" w14:textId="77777777" w:rsidR="0013373F" w:rsidRPr="0013373F" w:rsidRDefault="0013373F" w:rsidP="0013373F">
      <w:pPr>
        <w:spacing w:line="360" w:lineRule="auto"/>
        <w:jc w:val="both"/>
        <w:rPr>
          <w:rFonts w:ascii="Calibri" w:hAnsi="Calibri"/>
          <w:sz w:val="24"/>
          <w:lang w:val="en-GB"/>
        </w:rPr>
      </w:pPr>
      <w:proofErr w:type="spellStart"/>
      <w:r w:rsidRPr="0013373F">
        <w:rPr>
          <w:rFonts w:ascii="Calibri" w:hAnsi="Calibri"/>
          <w:sz w:val="24"/>
        </w:rPr>
        <w:t>Gunduz</w:t>
      </w:r>
      <w:proofErr w:type="spellEnd"/>
      <w:r w:rsidRPr="0013373F">
        <w:rPr>
          <w:rFonts w:ascii="Calibri" w:hAnsi="Calibri"/>
          <w:sz w:val="24"/>
        </w:rPr>
        <w:t xml:space="preserve">, N., </w:t>
      </w:r>
      <w:proofErr w:type="spellStart"/>
      <w:r w:rsidRPr="0013373F">
        <w:rPr>
          <w:rFonts w:ascii="Calibri" w:hAnsi="Calibri"/>
          <w:sz w:val="24"/>
        </w:rPr>
        <w:t>Ozcan</w:t>
      </w:r>
      <w:proofErr w:type="spellEnd"/>
      <w:r w:rsidRPr="0013373F">
        <w:rPr>
          <w:rFonts w:ascii="Calibri" w:hAnsi="Calibri"/>
          <w:sz w:val="24"/>
        </w:rPr>
        <w:t xml:space="preserve">, D. &amp; </w:t>
      </w:r>
      <w:proofErr w:type="spellStart"/>
      <w:r w:rsidRPr="0013373F">
        <w:rPr>
          <w:rFonts w:ascii="Calibri" w:hAnsi="Calibri"/>
          <w:sz w:val="24"/>
        </w:rPr>
        <w:t>Uzunboylu</w:t>
      </w:r>
      <w:proofErr w:type="spellEnd"/>
      <w:r w:rsidRPr="0013373F">
        <w:rPr>
          <w:rFonts w:ascii="Calibri" w:hAnsi="Calibri"/>
          <w:sz w:val="24"/>
        </w:rPr>
        <w:t xml:space="preserve">, H. (2017). </w:t>
      </w:r>
      <w:r w:rsidRPr="0013373F">
        <w:rPr>
          <w:rFonts w:ascii="Calibri" w:hAnsi="Calibri"/>
          <w:sz w:val="24"/>
          <w:lang w:val="en-GB"/>
        </w:rPr>
        <w:t>The influence of authentic materials on the</w:t>
      </w:r>
    </w:p>
    <w:p w14:paraId="7A747FB8" w14:textId="40615210" w:rsidR="0013373F" w:rsidRPr="0013373F" w:rsidRDefault="0013373F" w:rsidP="0013373F">
      <w:pPr>
        <w:spacing w:line="360" w:lineRule="auto"/>
        <w:jc w:val="both"/>
        <w:rPr>
          <w:rFonts w:ascii="Calibri" w:hAnsi="Calibri"/>
          <w:sz w:val="24"/>
        </w:rPr>
      </w:pPr>
      <w:r w:rsidRPr="0013373F">
        <w:rPr>
          <w:rFonts w:ascii="Calibri" w:hAnsi="Calibri"/>
          <w:sz w:val="24"/>
          <w:lang w:val="en-GB"/>
        </w:rPr>
        <w:t xml:space="preserve">students listening ability in EFL classes. </w:t>
      </w:r>
      <w:r w:rsidRPr="0013373F">
        <w:rPr>
          <w:rFonts w:ascii="Calibri" w:hAnsi="Calibri"/>
          <w:sz w:val="24"/>
        </w:rPr>
        <w:t>ENSAYOS, Revista de la Facultad d</w:t>
      </w:r>
      <w:r>
        <w:rPr>
          <w:rFonts w:ascii="Calibri" w:hAnsi="Calibri"/>
          <w:sz w:val="24"/>
        </w:rPr>
        <w:t>e Educación de Albacete, 32(2).</w:t>
      </w:r>
    </w:p>
    <w:p w14:paraId="74BC7653" w14:textId="67736CFA" w:rsidR="0013373F" w:rsidRPr="0013373F" w:rsidRDefault="0013373F" w:rsidP="0013373F">
      <w:pPr>
        <w:spacing w:line="360" w:lineRule="auto"/>
        <w:jc w:val="both"/>
        <w:rPr>
          <w:rFonts w:ascii="Calibri" w:hAnsi="Calibri"/>
          <w:sz w:val="24"/>
          <w:lang w:val="en-GB"/>
        </w:rPr>
      </w:pPr>
      <w:r w:rsidRPr="0013373F">
        <w:rPr>
          <w:rFonts w:ascii="Calibri" w:hAnsi="Calibri"/>
          <w:sz w:val="24"/>
          <w:lang w:val="en-GB"/>
        </w:rPr>
        <w:t xml:space="preserve">Higgins, S. and </w:t>
      </w:r>
      <w:proofErr w:type="spellStart"/>
      <w:r w:rsidRPr="0013373F">
        <w:rPr>
          <w:rFonts w:ascii="Calibri" w:hAnsi="Calibri"/>
          <w:sz w:val="24"/>
          <w:lang w:val="en-GB"/>
        </w:rPr>
        <w:t>Katsipataki</w:t>
      </w:r>
      <w:proofErr w:type="spellEnd"/>
      <w:r w:rsidRPr="0013373F">
        <w:rPr>
          <w:rFonts w:ascii="Calibri" w:hAnsi="Calibri"/>
          <w:sz w:val="24"/>
          <w:lang w:val="en-GB"/>
        </w:rPr>
        <w:t xml:space="preserve">, M. (2016) 'Communicating comparative </w:t>
      </w:r>
      <w:proofErr w:type="spellStart"/>
      <w:r w:rsidRPr="0013373F">
        <w:rPr>
          <w:rFonts w:ascii="Calibri" w:hAnsi="Calibri"/>
          <w:sz w:val="24"/>
          <w:lang w:val="en-GB"/>
        </w:rPr>
        <w:t>ndings</w:t>
      </w:r>
      <w:proofErr w:type="spellEnd"/>
      <w:r w:rsidRPr="0013373F">
        <w:rPr>
          <w:rFonts w:ascii="Calibri" w:hAnsi="Calibri"/>
          <w:sz w:val="24"/>
          <w:lang w:val="en-GB"/>
        </w:rPr>
        <w:t xml:space="preserve"> from meta-analysis in educational </w:t>
      </w:r>
      <w:proofErr w:type="gramStart"/>
      <w:r w:rsidRPr="0013373F">
        <w:rPr>
          <w:rFonts w:ascii="Calibri" w:hAnsi="Calibri"/>
          <w:sz w:val="24"/>
          <w:lang w:val="en-GB"/>
        </w:rPr>
        <w:t>research :</w:t>
      </w:r>
      <w:proofErr w:type="gramEnd"/>
      <w:r w:rsidRPr="0013373F">
        <w:rPr>
          <w:rFonts w:ascii="Calibri" w:hAnsi="Calibri"/>
          <w:sz w:val="24"/>
          <w:lang w:val="en-GB"/>
        </w:rPr>
        <w:t xml:space="preserve"> some examples and suggestions.', International journal of research and method in e</w:t>
      </w:r>
      <w:r>
        <w:rPr>
          <w:rFonts w:ascii="Calibri" w:hAnsi="Calibri"/>
          <w:sz w:val="24"/>
          <w:lang w:val="en-GB"/>
        </w:rPr>
        <w:t>ducation., 39 (3). pp. 237-254.</w:t>
      </w:r>
    </w:p>
    <w:p w14:paraId="4D60EBBD" w14:textId="6B3764F8" w:rsidR="0013373F" w:rsidRPr="0013373F" w:rsidRDefault="0013373F" w:rsidP="0013373F">
      <w:pPr>
        <w:spacing w:line="360" w:lineRule="auto"/>
        <w:jc w:val="both"/>
        <w:rPr>
          <w:rFonts w:ascii="Calibri" w:hAnsi="Calibri"/>
          <w:sz w:val="24"/>
          <w:lang w:val="en-GB"/>
        </w:rPr>
      </w:pPr>
      <w:r w:rsidRPr="0013373F">
        <w:rPr>
          <w:rFonts w:ascii="Calibri" w:hAnsi="Calibri"/>
          <w:sz w:val="24"/>
          <w:lang w:val="en-GB"/>
        </w:rPr>
        <w:t xml:space="preserve">Jones, J. and </w:t>
      </w:r>
      <w:proofErr w:type="spellStart"/>
      <w:r w:rsidRPr="0013373F">
        <w:rPr>
          <w:rFonts w:ascii="Calibri" w:hAnsi="Calibri"/>
          <w:sz w:val="24"/>
          <w:lang w:val="en-GB"/>
        </w:rPr>
        <w:t>Wiliam</w:t>
      </w:r>
      <w:proofErr w:type="spellEnd"/>
      <w:r w:rsidRPr="0013373F">
        <w:rPr>
          <w:rFonts w:ascii="Calibri" w:hAnsi="Calibri"/>
          <w:sz w:val="24"/>
          <w:lang w:val="en-GB"/>
        </w:rPr>
        <w:t>, D. (2008). Modern foreign languages inside the bl</w:t>
      </w:r>
      <w:r>
        <w:rPr>
          <w:rFonts w:ascii="Calibri" w:hAnsi="Calibri"/>
          <w:sz w:val="24"/>
          <w:lang w:val="en-GB"/>
        </w:rPr>
        <w:t>ack box. London: GL Assessment.</w:t>
      </w:r>
    </w:p>
    <w:p w14:paraId="38AD6540" w14:textId="1A66C365" w:rsidR="0013373F" w:rsidRPr="0013373F" w:rsidRDefault="0013373F" w:rsidP="0013373F">
      <w:pPr>
        <w:spacing w:line="360" w:lineRule="auto"/>
        <w:jc w:val="both"/>
        <w:rPr>
          <w:rFonts w:ascii="Calibri" w:hAnsi="Calibri"/>
          <w:sz w:val="24"/>
          <w:lang w:val="en-GB"/>
        </w:rPr>
      </w:pPr>
      <w:proofErr w:type="spellStart"/>
      <w:r w:rsidRPr="0013373F">
        <w:rPr>
          <w:rFonts w:ascii="Calibri" w:hAnsi="Calibri"/>
          <w:sz w:val="24"/>
          <w:lang w:val="en-GB"/>
        </w:rPr>
        <w:t>Kovács</w:t>
      </w:r>
      <w:proofErr w:type="spellEnd"/>
      <w:r w:rsidRPr="0013373F">
        <w:rPr>
          <w:rFonts w:ascii="Calibri" w:hAnsi="Calibri"/>
          <w:sz w:val="24"/>
          <w:lang w:val="en-GB"/>
        </w:rPr>
        <w:t xml:space="preserve">, G. (2018). Culture in Language Teaching. Acta </w:t>
      </w:r>
      <w:proofErr w:type="spellStart"/>
      <w:r w:rsidRPr="0013373F">
        <w:rPr>
          <w:rFonts w:ascii="Calibri" w:hAnsi="Calibri"/>
          <w:sz w:val="24"/>
          <w:lang w:val="en-GB"/>
        </w:rPr>
        <w:t>Universitatis</w:t>
      </w:r>
      <w:proofErr w:type="spellEnd"/>
      <w:r w:rsidRPr="0013373F">
        <w:rPr>
          <w:rFonts w:ascii="Calibri" w:hAnsi="Calibri"/>
          <w:sz w:val="24"/>
          <w:lang w:val="en-GB"/>
        </w:rPr>
        <w:t xml:space="preserve"> </w:t>
      </w:r>
      <w:proofErr w:type="spellStart"/>
      <w:r w:rsidRPr="0013373F">
        <w:rPr>
          <w:rFonts w:ascii="Calibri" w:hAnsi="Calibri"/>
          <w:sz w:val="24"/>
          <w:lang w:val="en-GB"/>
        </w:rPr>
        <w:t>Sapientiae</w:t>
      </w:r>
      <w:proofErr w:type="spellEnd"/>
      <w:r>
        <w:rPr>
          <w:rFonts w:ascii="Calibri" w:hAnsi="Calibri"/>
          <w:sz w:val="24"/>
          <w:lang w:val="en-GB"/>
        </w:rPr>
        <w:t xml:space="preserve">, </w:t>
      </w:r>
      <w:proofErr w:type="spellStart"/>
      <w:r>
        <w:rPr>
          <w:rFonts w:ascii="Calibri" w:hAnsi="Calibri"/>
          <w:sz w:val="24"/>
          <w:lang w:val="en-GB"/>
        </w:rPr>
        <w:t>Philologica</w:t>
      </w:r>
      <w:proofErr w:type="spellEnd"/>
      <w:r>
        <w:rPr>
          <w:rFonts w:ascii="Calibri" w:hAnsi="Calibri"/>
          <w:sz w:val="24"/>
          <w:lang w:val="en-GB"/>
        </w:rPr>
        <w:t>, 9(3), pp. 73-86.</w:t>
      </w:r>
    </w:p>
    <w:p w14:paraId="7F9F27ED" w14:textId="00F9AA36" w:rsidR="0013373F" w:rsidRPr="0013373F" w:rsidRDefault="0013373F" w:rsidP="0013373F">
      <w:pPr>
        <w:spacing w:line="360" w:lineRule="auto"/>
        <w:jc w:val="both"/>
        <w:rPr>
          <w:rFonts w:ascii="Calibri" w:hAnsi="Calibri"/>
          <w:sz w:val="24"/>
          <w:lang w:val="en-GB"/>
        </w:rPr>
      </w:pPr>
      <w:proofErr w:type="spellStart"/>
      <w:r w:rsidRPr="0013373F">
        <w:rPr>
          <w:rFonts w:ascii="Calibri" w:hAnsi="Calibri"/>
          <w:sz w:val="24"/>
          <w:lang w:val="en-GB"/>
        </w:rPr>
        <w:t>Kramsch</w:t>
      </w:r>
      <w:proofErr w:type="spellEnd"/>
      <w:r w:rsidRPr="0013373F">
        <w:rPr>
          <w:rFonts w:ascii="Calibri" w:hAnsi="Calibri"/>
          <w:sz w:val="24"/>
          <w:lang w:val="en-GB"/>
        </w:rPr>
        <w:t>, Claire. 2009. Third culture and language education. In: Cook, Vivien–Wei, Li. (</w:t>
      </w:r>
      <w:proofErr w:type="spellStart"/>
      <w:r w:rsidRPr="0013373F">
        <w:rPr>
          <w:rFonts w:ascii="Calibri" w:hAnsi="Calibri"/>
          <w:sz w:val="24"/>
          <w:lang w:val="en-GB"/>
        </w:rPr>
        <w:t>eds</w:t>
      </w:r>
      <w:proofErr w:type="spellEnd"/>
      <w:r w:rsidRPr="0013373F">
        <w:rPr>
          <w:rFonts w:ascii="Calibri" w:hAnsi="Calibri"/>
          <w:sz w:val="24"/>
          <w:lang w:val="en-GB"/>
        </w:rPr>
        <w:t>), Contemporary applied linguisti</w:t>
      </w:r>
      <w:r>
        <w:rPr>
          <w:rFonts w:ascii="Calibri" w:hAnsi="Calibri"/>
          <w:sz w:val="24"/>
          <w:lang w:val="en-GB"/>
        </w:rPr>
        <w:t>cs. London: Continuum. 233–254.</w:t>
      </w:r>
    </w:p>
    <w:p w14:paraId="7C6FCA60" w14:textId="72011DA4" w:rsidR="0013373F" w:rsidRPr="0013373F" w:rsidRDefault="0013373F" w:rsidP="0013373F">
      <w:pPr>
        <w:spacing w:line="360" w:lineRule="auto"/>
        <w:jc w:val="both"/>
        <w:rPr>
          <w:rFonts w:ascii="Calibri" w:hAnsi="Calibri"/>
          <w:sz w:val="24"/>
          <w:lang w:val="en-GB"/>
        </w:rPr>
      </w:pPr>
      <w:r w:rsidRPr="0013373F">
        <w:rPr>
          <w:rFonts w:ascii="Calibri" w:hAnsi="Calibri"/>
          <w:sz w:val="24"/>
          <w:lang w:val="en-GB"/>
        </w:rPr>
        <w:t xml:space="preserve">Kumar, R., 2014. Research </w:t>
      </w:r>
      <w:proofErr w:type="gramStart"/>
      <w:r w:rsidRPr="0013373F">
        <w:rPr>
          <w:rFonts w:ascii="Calibri" w:hAnsi="Calibri"/>
          <w:sz w:val="24"/>
          <w:lang w:val="en-GB"/>
        </w:rPr>
        <w:t>methodology :</w:t>
      </w:r>
      <w:proofErr w:type="gramEnd"/>
      <w:r w:rsidRPr="0013373F">
        <w:rPr>
          <w:rFonts w:ascii="Calibri" w:hAnsi="Calibri"/>
          <w:sz w:val="24"/>
          <w:lang w:val="en-GB"/>
        </w:rPr>
        <w:t xml:space="preserve"> a step-by-step guide for </w:t>
      </w:r>
      <w:proofErr w:type="spellStart"/>
      <w:r w:rsidRPr="0013373F">
        <w:rPr>
          <w:rFonts w:ascii="Calibri" w:hAnsi="Calibri"/>
          <w:sz w:val="24"/>
          <w:lang w:val="en-GB"/>
        </w:rPr>
        <w:t>begin</w:t>
      </w:r>
      <w:r>
        <w:rPr>
          <w:rFonts w:ascii="Calibri" w:hAnsi="Calibri"/>
          <w:sz w:val="24"/>
          <w:lang w:val="en-GB"/>
        </w:rPr>
        <w:t>nersFourth</w:t>
      </w:r>
      <w:proofErr w:type="spellEnd"/>
      <w:r>
        <w:rPr>
          <w:rFonts w:ascii="Calibri" w:hAnsi="Calibri"/>
          <w:sz w:val="24"/>
          <w:lang w:val="en-GB"/>
        </w:rPr>
        <w:t>., Los Angeles: SAGE.</w:t>
      </w:r>
    </w:p>
    <w:p w14:paraId="67B3AFB8" w14:textId="77777777" w:rsidR="0013373F" w:rsidRPr="0013373F" w:rsidRDefault="0013373F" w:rsidP="0013373F">
      <w:pPr>
        <w:spacing w:line="360" w:lineRule="auto"/>
        <w:jc w:val="both"/>
        <w:rPr>
          <w:rFonts w:ascii="Calibri" w:hAnsi="Calibri"/>
          <w:sz w:val="24"/>
          <w:lang w:val="en-GB"/>
        </w:rPr>
      </w:pPr>
      <w:r w:rsidRPr="0013373F">
        <w:rPr>
          <w:rFonts w:ascii="Calibri" w:hAnsi="Calibri"/>
          <w:sz w:val="24"/>
          <w:lang w:val="en-GB"/>
        </w:rPr>
        <w:t xml:space="preserve">LLANES, À. and GORETTI, P.B., 2015. Does listening comprehension improve as a result of a short study abroad experience? </w:t>
      </w:r>
      <w:proofErr w:type="spellStart"/>
      <w:r w:rsidRPr="0013373F">
        <w:rPr>
          <w:rFonts w:ascii="Calibri" w:hAnsi="Calibri"/>
          <w:sz w:val="24"/>
          <w:lang w:val="en-GB"/>
        </w:rPr>
        <w:t>Revista</w:t>
      </w:r>
      <w:proofErr w:type="spellEnd"/>
      <w:r w:rsidRPr="0013373F">
        <w:rPr>
          <w:rFonts w:ascii="Calibri" w:hAnsi="Calibri"/>
          <w:sz w:val="24"/>
          <w:lang w:val="en-GB"/>
        </w:rPr>
        <w:t xml:space="preserve"> Española de </w:t>
      </w:r>
      <w:proofErr w:type="spellStart"/>
      <w:r w:rsidRPr="0013373F">
        <w:rPr>
          <w:rFonts w:ascii="Calibri" w:hAnsi="Calibri"/>
          <w:sz w:val="24"/>
          <w:lang w:val="en-GB"/>
        </w:rPr>
        <w:t>Lingüística</w:t>
      </w:r>
      <w:proofErr w:type="spellEnd"/>
      <w:r w:rsidRPr="0013373F">
        <w:rPr>
          <w:rFonts w:ascii="Calibri" w:hAnsi="Calibri"/>
          <w:sz w:val="24"/>
          <w:lang w:val="en-GB"/>
        </w:rPr>
        <w:t xml:space="preserve"> Aplicada,28(1), pp. 199-212.</w:t>
      </w:r>
    </w:p>
    <w:p w14:paraId="2407EA7B" w14:textId="04773217" w:rsidR="0013373F" w:rsidRPr="0013373F" w:rsidRDefault="0013373F" w:rsidP="0013373F">
      <w:pPr>
        <w:spacing w:line="360" w:lineRule="auto"/>
        <w:jc w:val="both"/>
        <w:rPr>
          <w:rFonts w:ascii="Calibri" w:hAnsi="Calibri"/>
          <w:sz w:val="24"/>
          <w:lang w:val="en-GB"/>
        </w:rPr>
      </w:pPr>
      <w:proofErr w:type="spellStart"/>
      <w:r w:rsidRPr="0013373F">
        <w:rPr>
          <w:rFonts w:ascii="Calibri" w:hAnsi="Calibri"/>
          <w:sz w:val="24"/>
          <w:lang w:val="en-GB"/>
        </w:rPr>
        <w:t>Macaro</w:t>
      </w:r>
      <w:proofErr w:type="spellEnd"/>
      <w:r w:rsidRPr="0013373F">
        <w:rPr>
          <w:rFonts w:ascii="Calibri" w:hAnsi="Calibri"/>
          <w:sz w:val="24"/>
          <w:lang w:val="en-GB"/>
        </w:rPr>
        <w:t xml:space="preserve">, E., 2003. Teaching and learning a second </w:t>
      </w:r>
      <w:proofErr w:type="gramStart"/>
      <w:r w:rsidRPr="0013373F">
        <w:rPr>
          <w:rFonts w:ascii="Calibri" w:hAnsi="Calibri"/>
          <w:sz w:val="24"/>
          <w:lang w:val="en-GB"/>
        </w:rPr>
        <w:t>language :</w:t>
      </w:r>
      <w:proofErr w:type="gramEnd"/>
      <w:r w:rsidRPr="0013373F">
        <w:rPr>
          <w:rFonts w:ascii="Calibri" w:hAnsi="Calibri"/>
          <w:sz w:val="24"/>
          <w:lang w:val="en-GB"/>
        </w:rPr>
        <w:t xml:space="preserve"> a review of rece</w:t>
      </w:r>
      <w:r>
        <w:rPr>
          <w:rFonts w:ascii="Calibri" w:hAnsi="Calibri"/>
          <w:sz w:val="24"/>
          <w:lang w:val="en-GB"/>
        </w:rPr>
        <w:t>nt research, London: Continuum.</w:t>
      </w:r>
    </w:p>
    <w:p w14:paraId="3B121EB4" w14:textId="4136E61E" w:rsidR="0013373F" w:rsidRPr="0013373F" w:rsidRDefault="0013373F" w:rsidP="0013373F">
      <w:pPr>
        <w:spacing w:line="360" w:lineRule="auto"/>
        <w:jc w:val="both"/>
        <w:rPr>
          <w:rFonts w:ascii="Calibri" w:hAnsi="Calibri"/>
          <w:sz w:val="24"/>
          <w:lang w:val="en-GB"/>
        </w:rPr>
      </w:pPr>
      <w:r w:rsidRPr="0013373F">
        <w:rPr>
          <w:rFonts w:ascii="Calibri" w:hAnsi="Calibri"/>
          <w:sz w:val="24"/>
          <w:lang w:val="en-GB"/>
        </w:rPr>
        <w:t xml:space="preserve">Masoud Khalili </w:t>
      </w:r>
      <w:proofErr w:type="spellStart"/>
      <w:r w:rsidRPr="0013373F">
        <w:rPr>
          <w:rFonts w:ascii="Calibri" w:hAnsi="Calibri"/>
          <w:sz w:val="24"/>
          <w:lang w:val="en-GB"/>
        </w:rPr>
        <w:t>Sabet</w:t>
      </w:r>
      <w:proofErr w:type="spellEnd"/>
      <w:r w:rsidRPr="0013373F">
        <w:rPr>
          <w:rFonts w:ascii="Calibri" w:hAnsi="Calibri"/>
          <w:sz w:val="24"/>
          <w:lang w:val="en-GB"/>
        </w:rPr>
        <w:t xml:space="preserve"> &amp; </w:t>
      </w:r>
      <w:proofErr w:type="spellStart"/>
      <w:r w:rsidRPr="0013373F">
        <w:rPr>
          <w:rFonts w:ascii="Calibri" w:hAnsi="Calibri"/>
          <w:sz w:val="24"/>
          <w:lang w:val="en-GB"/>
        </w:rPr>
        <w:t>Hamed</w:t>
      </w:r>
      <w:proofErr w:type="spellEnd"/>
      <w:r w:rsidRPr="0013373F">
        <w:rPr>
          <w:rFonts w:ascii="Calibri" w:hAnsi="Calibri"/>
          <w:sz w:val="24"/>
          <w:lang w:val="en-GB"/>
        </w:rPr>
        <w:t xml:space="preserve"> </w:t>
      </w:r>
      <w:proofErr w:type="spellStart"/>
      <w:r w:rsidRPr="0013373F">
        <w:rPr>
          <w:rFonts w:ascii="Calibri" w:hAnsi="Calibri"/>
          <w:sz w:val="24"/>
          <w:lang w:val="en-GB"/>
        </w:rPr>
        <w:t>Mahsefat</w:t>
      </w:r>
      <w:proofErr w:type="spellEnd"/>
      <w:r w:rsidRPr="0013373F">
        <w:rPr>
          <w:rFonts w:ascii="Calibri" w:hAnsi="Calibri"/>
          <w:sz w:val="24"/>
          <w:lang w:val="en-GB"/>
        </w:rPr>
        <w:t>, 2012. The Impact of Authentic Listening Materials on Elementary EFL Learners’ Listening Skills. International Journal of Applied Linguistics and Englis</w:t>
      </w:r>
      <w:r>
        <w:rPr>
          <w:rFonts w:ascii="Calibri" w:hAnsi="Calibri"/>
          <w:sz w:val="24"/>
          <w:lang w:val="en-GB"/>
        </w:rPr>
        <w:t>h Literature, 1(4), pp.216–229.</w:t>
      </w:r>
    </w:p>
    <w:p w14:paraId="4BD6A148" w14:textId="5228B173" w:rsidR="0013373F" w:rsidRDefault="0013373F" w:rsidP="0013373F">
      <w:pPr>
        <w:spacing w:line="360" w:lineRule="auto"/>
        <w:jc w:val="both"/>
        <w:rPr>
          <w:rFonts w:ascii="Calibri" w:hAnsi="Calibri"/>
          <w:sz w:val="24"/>
          <w:lang w:val="en-GB"/>
        </w:rPr>
      </w:pPr>
      <w:r w:rsidRPr="0013373F">
        <w:rPr>
          <w:rFonts w:ascii="Calibri" w:hAnsi="Calibri"/>
          <w:sz w:val="24"/>
          <w:lang w:val="en-GB"/>
        </w:rPr>
        <w:t>Oxford, R. (1993). Research Update on</w:t>
      </w:r>
      <w:r>
        <w:rPr>
          <w:rFonts w:ascii="Calibri" w:hAnsi="Calibri"/>
          <w:sz w:val="24"/>
          <w:lang w:val="en-GB"/>
        </w:rPr>
        <w:t xml:space="preserve"> L2 Listening. System 21:205-11</w:t>
      </w:r>
    </w:p>
    <w:p w14:paraId="07A7DAE2" w14:textId="77777777" w:rsidR="0013373F" w:rsidRDefault="0013373F" w:rsidP="0013373F">
      <w:pPr>
        <w:spacing w:line="360" w:lineRule="auto"/>
        <w:jc w:val="both"/>
        <w:rPr>
          <w:rFonts w:ascii="Calibri" w:hAnsi="Calibri"/>
          <w:sz w:val="24"/>
          <w:lang w:val="en-GB"/>
        </w:rPr>
      </w:pPr>
      <w:proofErr w:type="spellStart"/>
      <w:r w:rsidRPr="0013373F">
        <w:rPr>
          <w:rFonts w:ascii="Calibri" w:hAnsi="Calibri"/>
          <w:sz w:val="24"/>
          <w:lang w:val="en-GB"/>
        </w:rPr>
        <w:t>Pachler</w:t>
      </w:r>
      <w:proofErr w:type="spellEnd"/>
      <w:r w:rsidRPr="0013373F">
        <w:rPr>
          <w:rFonts w:ascii="Calibri" w:hAnsi="Calibri"/>
          <w:sz w:val="24"/>
          <w:lang w:val="en-GB"/>
        </w:rPr>
        <w:t>, N. and Field, K. (2001). Learning to Teach Modern Foreign Languages in the Seco</w:t>
      </w:r>
      <w:r>
        <w:rPr>
          <w:rFonts w:ascii="Calibri" w:hAnsi="Calibri"/>
          <w:sz w:val="24"/>
          <w:lang w:val="en-GB"/>
        </w:rPr>
        <w:t xml:space="preserve">ndary. London: </w:t>
      </w:r>
      <w:proofErr w:type="spellStart"/>
      <w:r>
        <w:rPr>
          <w:rFonts w:ascii="Calibri" w:hAnsi="Calibri"/>
          <w:sz w:val="24"/>
          <w:lang w:val="en-GB"/>
        </w:rPr>
        <w:t>RoutledgeFalmer</w:t>
      </w:r>
      <w:proofErr w:type="spellEnd"/>
      <w:r>
        <w:rPr>
          <w:rFonts w:ascii="Calibri" w:hAnsi="Calibri"/>
          <w:sz w:val="24"/>
          <w:lang w:val="en-GB"/>
        </w:rPr>
        <w:t>.</w:t>
      </w:r>
    </w:p>
    <w:p w14:paraId="7E2C6190" w14:textId="77777777" w:rsidR="0013373F" w:rsidRPr="0013373F" w:rsidRDefault="0013373F" w:rsidP="0013373F">
      <w:pPr>
        <w:spacing w:line="360" w:lineRule="auto"/>
        <w:jc w:val="both"/>
        <w:rPr>
          <w:rFonts w:ascii="Calibri" w:hAnsi="Calibri"/>
          <w:sz w:val="24"/>
          <w:lang w:val="en-GB"/>
        </w:rPr>
      </w:pPr>
    </w:p>
    <w:p w14:paraId="03F617DC" w14:textId="77777777" w:rsidR="0013373F" w:rsidRPr="0013373F" w:rsidRDefault="0013373F" w:rsidP="0013373F">
      <w:pPr>
        <w:spacing w:line="360" w:lineRule="auto"/>
        <w:jc w:val="both"/>
        <w:rPr>
          <w:rFonts w:ascii="Calibri" w:hAnsi="Calibri"/>
          <w:sz w:val="24"/>
          <w:lang w:val="en-GB"/>
        </w:rPr>
      </w:pPr>
      <w:proofErr w:type="spellStart"/>
      <w:r w:rsidRPr="0013373F">
        <w:rPr>
          <w:rFonts w:ascii="Calibri" w:hAnsi="Calibri"/>
          <w:sz w:val="24"/>
          <w:lang w:val="en-GB"/>
        </w:rPr>
        <w:lastRenderedPageBreak/>
        <w:t>Renandya</w:t>
      </w:r>
      <w:proofErr w:type="spellEnd"/>
      <w:r w:rsidRPr="0013373F">
        <w:rPr>
          <w:rFonts w:ascii="Calibri" w:hAnsi="Calibri"/>
          <w:sz w:val="24"/>
          <w:lang w:val="en-GB"/>
        </w:rPr>
        <w:t>, W., and Farrell, T. (2010) ‘Teacher, the tape is too fast!’ Extensive listen-</w:t>
      </w:r>
    </w:p>
    <w:p w14:paraId="3423416E" w14:textId="70B9AD11" w:rsidR="0013373F" w:rsidRPr="0013373F" w:rsidRDefault="0013373F" w:rsidP="0013373F">
      <w:pPr>
        <w:spacing w:line="360" w:lineRule="auto"/>
        <w:jc w:val="both"/>
        <w:rPr>
          <w:rFonts w:ascii="Calibri" w:hAnsi="Calibri"/>
          <w:sz w:val="24"/>
          <w:lang w:val="en-GB"/>
        </w:rPr>
      </w:pPr>
      <w:proofErr w:type="spellStart"/>
      <w:r>
        <w:rPr>
          <w:rFonts w:ascii="Calibri" w:hAnsi="Calibri"/>
          <w:sz w:val="24"/>
          <w:lang w:val="en-GB"/>
        </w:rPr>
        <w:t>ing</w:t>
      </w:r>
      <w:proofErr w:type="spellEnd"/>
      <w:r>
        <w:rPr>
          <w:rFonts w:ascii="Calibri" w:hAnsi="Calibri"/>
          <w:sz w:val="24"/>
          <w:lang w:val="en-GB"/>
        </w:rPr>
        <w:t xml:space="preserve"> in ELT. ELT Journal.</w:t>
      </w:r>
    </w:p>
    <w:p w14:paraId="424534DD" w14:textId="442F84AE" w:rsidR="0013373F" w:rsidRPr="0013373F" w:rsidRDefault="0013373F" w:rsidP="0013373F">
      <w:pPr>
        <w:spacing w:line="360" w:lineRule="auto"/>
        <w:jc w:val="both"/>
        <w:rPr>
          <w:rFonts w:ascii="Calibri" w:hAnsi="Calibri"/>
          <w:sz w:val="24"/>
          <w:lang w:val="en-GB"/>
        </w:rPr>
      </w:pPr>
      <w:r w:rsidRPr="0013373F">
        <w:rPr>
          <w:rFonts w:ascii="Calibri" w:hAnsi="Calibri"/>
          <w:sz w:val="24"/>
          <w:lang w:val="en-GB"/>
        </w:rPr>
        <w:t xml:space="preserve">REXLIN JOSE, G. and WILLIAM DHARMA RAJA, B., 2011. The Four Pillars of communication: Language Skills </w:t>
      </w:r>
      <w:proofErr w:type="gramStart"/>
      <w:r w:rsidRPr="0013373F">
        <w:rPr>
          <w:rFonts w:ascii="Calibri" w:hAnsi="Calibri"/>
          <w:sz w:val="24"/>
          <w:lang w:val="en-GB"/>
        </w:rPr>
        <w:t>Of</w:t>
      </w:r>
      <w:proofErr w:type="gramEnd"/>
      <w:r w:rsidRPr="0013373F">
        <w:rPr>
          <w:rFonts w:ascii="Calibri" w:hAnsi="Calibri"/>
          <w:sz w:val="24"/>
          <w:lang w:val="en-GB"/>
        </w:rPr>
        <w:t xml:space="preserve"> Prospective Teachers. </w:t>
      </w:r>
      <w:proofErr w:type="spellStart"/>
      <w:r w:rsidRPr="0013373F">
        <w:rPr>
          <w:rFonts w:ascii="Calibri" w:hAnsi="Calibri"/>
          <w:sz w:val="24"/>
          <w:lang w:val="en-GB"/>
        </w:rPr>
        <w:t>i</w:t>
      </w:r>
      <w:proofErr w:type="spellEnd"/>
      <w:r w:rsidRPr="0013373F">
        <w:rPr>
          <w:rFonts w:ascii="Calibri" w:hAnsi="Calibri"/>
          <w:sz w:val="24"/>
          <w:lang w:val="en-GB"/>
        </w:rPr>
        <w:t>-Manager's Journal on English Lang</w:t>
      </w:r>
      <w:r>
        <w:rPr>
          <w:rFonts w:ascii="Calibri" w:hAnsi="Calibri"/>
          <w:sz w:val="24"/>
          <w:lang w:val="en-GB"/>
        </w:rPr>
        <w:t>uage Teaching, 1(2), pp. 70-76.</w:t>
      </w:r>
    </w:p>
    <w:p w14:paraId="3A42DE4E" w14:textId="002938EF" w:rsidR="0013373F" w:rsidRPr="0013373F" w:rsidRDefault="0013373F" w:rsidP="0013373F">
      <w:pPr>
        <w:spacing w:line="360" w:lineRule="auto"/>
        <w:jc w:val="both"/>
        <w:rPr>
          <w:rFonts w:ascii="Calibri" w:hAnsi="Calibri"/>
          <w:sz w:val="24"/>
          <w:lang w:val="en-GB"/>
        </w:rPr>
      </w:pPr>
      <w:r w:rsidRPr="0013373F">
        <w:rPr>
          <w:rFonts w:ascii="Calibri" w:hAnsi="Calibri"/>
          <w:sz w:val="24"/>
          <w:lang w:val="en-GB"/>
        </w:rPr>
        <w:t xml:space="preserve">Richards, J.C., &amp; </w:t>
      </w:r>
      <w:proofErr w:type="spellStart"/>
      <w:r w:rsidRPr="0013373F">
        <w:rPr>
          <w:rFonts w:ascii="Calibri" w:hAnsi="Calibri"/>
          <w:sz w:val="24"/>
          <w:lang w:val="en-GB"/>
        </w:rPr>
        <w:t>Renandya</w:t>
      </w:r>
      <w:proofErr w:type="spellEnd"/>
      <w:r w:rsidRPr="0013373F">
        <w:rPr>
          <w:rFonts w:ascii="Calibri" w:hAnsi="Calibri"/>
          <w:sz w:val="24"/>
          <w:lang w:val="en-GB"/>
        </w:rPr>
        <w:t>, W.A. (2002). Methodology in language teachi</w:t>
      </w:r>
      <w:r>
        <w:rPr>
          <w:rFonts w:ascii="Calibri" w:hAnsi="Calibri"/>
          <w:sz w:val="24"/>
          <w:lang w:val="en-GB"/>
        </w:rPr>
        <w:t>ng. Cambridge university press.</w:t>
      </w:r>
    </w:p>
    <w:p w14:paraId="5324C5E1" w14:textId="6C9F2DE7" w:rsidR="0013373F" w:rsidRPr="0013373F" w:rsidRDefault="0013373F" w:rsidP="0013373F">
      <w:pPr>
        <w:spacing w:line="360" w:lineRule="auto"/>
        <w:jc w:val="both"/>
        <w:rPr>
          <w:rFonts w:ascii="Calibri" w:hAnsi="Calibri"/>
          <w:sz w:val="24"/>
          <w:lang w:val="en-GB"/>
        </w:rPr>
      </w:pPr>
      <w:r w:rsidRPr="0013373F">
        <w:rPr>
          <w:rFonts w:ascii="Calibri" w:hAnsi="Calibri"/>
          <w:sz w:val="24"/>
          <w:lang w:val="en-GB"/>
        </w:rPr>
        <w:t xml:space="preserve">Rogers, C. V. (1988). Language with a purpose: using authentic materials in </w:t>
      </w:r>
      <w:r>
        <w:rPr>
          <w:rFonts w:ascii="Calibri" w:hAnsi="Calibri"/>
          <w:sz w:val="24"/>
          <w:lang w:val="en-GB"/>
        </w:rPr>
        <w:t>the foreign language classroom.</w:t>
      </w:r>
    </w:p>
    <w:p w14:paraId="4E47C967" w14:textId="6A4D914E" w:rsidR="0013373F" w:rsidRPr="0013373F" w:rsidRDefault="0013373F" w:rsidP="0013373F">
      <w:pPr>
        <w:spacing w:line="360" w:lineRule="auto"/>
        <w:jc w:val="both"/>
        <w:rPr>
          <w:rFonts w:ascii="Calibri" w:hAnsi="Calibri"/>
          <w:sz w:val="24"/>
          <w:lang w:val="en-GB"/>
        </w:rPr>
      </w:pPr>
      <w:r w:rsidRPr="0013373F">
        <w:rPr>
          <w:rFonts w:ascii="Calibri" w:hAnsi="Calibri"/>
          <w:sz w:val="24"/>
          <w:lang w:val="en-GB"/>
        </w:rPr>
        <w:t>Schmitt, N. (2002) an introduction to applied linguistics, Oxford U</w:t>
      </w:r>
      <w:r>
        <w:rPr>
          <w:rFonts w:ascii="Calibri" w:hAnsi="Calibri"/>
          <w:sz w:val="24"/>
          <w:lang w:val="en-GB"/>
        </w:rPr>
        <w:t>niversity press.</w:t>
      </w:r>
    </w:p>
    <w:p w14:paraId="120C61A3" w14:textId="0261E008" w:rsidR="0013373F" w:rsidRPr="0013373F" w:rsidRDefault="0013373F" w:rsidP="0013373F">
      <w:pPr>
        <w:spacing w:line="360" w:lineRule="auto"/>
        <w:jc w:val="both"/>
        <w:rPr>
          <w:rFonts w:ascii="Calibri" w:hAnsi="Calibri"/>
          <w:sz w:val="24"/>
          <w:lang w:val="en-GB"/>
        </w:rPr>
      </w:pPr>
      <w:proofErr w:type="spellStart"/>
      <w:r w:rsidRPr="0013373F">
        <w:rPr>
          <w:rFonts w:ascii="Calibri" w:hAnsi="Calibri"/>
          <w:sz w:val="24"/>
          <w:lang w:val="en-GB"/>
        </w:rPr>
        <w:t>Seelye</w:t>
      </w:r>
      <w:proofErr w:type="spellEnd"/>
      <w:r w:rsidRPr="0013373F">
        <w:rPr>
          <w:rFonts w:ascii="Calibri" w:hAnsi="Calibri"/>
          <w:sz w:val="24"/>
          <w:lang w:val="en-GB"/>
        </w:rPr>
        <w:t>, H. Ned. 1993. Teaching culture: strategies for foreign language educators. 3rd ed. Lincolnw</w:t>
      </w:r>
      <w:r>
        <w:rPr>
          <w:rFonts w:ascii="Calibri" w:hAnsi="Calibri"/>
          <w:sz w:val="24"/>
          <w:lang w:val="en-GB"/>
        </w:rPr>
        <w:t>ood: National Textbook Company.</w:t>
      </w:r>
    </w:p>
    <w:p w14:paraId="000A6749" w14:textId="77777777" w:rsidR="0013373F" w:rsidRPr="0013373F" w:rsidRDefault="0013373F" w:rsidP="0013373F">
      <w:pPr>
        <w:spacing w:line="360" w:lineRule="auto"/>
        <w:jc w:val="both"/>
        <w:rPr>
          <w:rFonts w:ascii="Calibri" w:hAnsi="Calibri"/>
          <w:sz w:val="24"/>
          <w:lang w:val="en-GB"/>
        </w:rPr>
      </w:pPr>
      <w:proofErr w:type="spellStart"/>
      <w:r w:rsidRPr="0013373F">
        <w:rPr>
          <w:rFonts w:ascii="Calibri" w:hAnsi="Calibri"/>
          <w:sz w:val="24"/>
          <w:lang w:val="en-GB"/>
        </w:rPr>
        <w:t>Segalowitz</w:t>
      </w:r>
      <w:proofErr w:type="spellEnd"/>
      <w:r w:rsidRPr="0013373F">
        <w:rPr>
          <w:rFonts w:ascii="Calibri" w:hAnsi="Calibri"/>
          <w:sz w:val="24"/>
          <w:lang w:val="en-GB"/>
        </w:rPr>
        <w:t xml:space="preserve">, N., </w:t>
      </w:r>
      <w:proofErr w:type="spellStart"/>
      <w:r w:rsidRPr="0013373F">
        <w:rPr>
          <w:rFonts w:ascii="Calibri" w:hAnsi="Calibri"/>
          <w:sz w:val="24"/>
          <w:lang w:val="en-GB"/>
        </w:rPr>
        <w:t>Trofimovich</w:t>
      </w:r>
      <w:proofErr w:type="spellEnd"/>
      <w:r w:rsidRPr="0013373F">
        <w:rPr>
          <w:rFonts w:ascii="Calibri" w:hAnsi="Calibri"/>
          <w:sz w:val="24"/>
          <w:lang w:val="en-GB"/>
        </w:rPr>
        <w:t xml:space="preserve">, P., </w:t>
      </w:r>
      <w:proofErr w:type="spellStart"/>
      <w:r w:rsidRPr="0013373F">
        <w:rPr>
          <w:rFonts w:ascii="Calibri" w:hAnsi="Calibri"/>
          <w:sz w:val="24"/>
          <w:lang w:val="en-GB"/>
        </w:rPr>
        <w:t>Gatbonton</w:t>
      </w:r>
      <w:proofErr w:type="spellEnd"/>
      <w:r w:rsidRPr="0013373F">
        <w:rPr>
          <w:rFonts w:ascii="Calibri" w:hAnsi="Calibri"/>
          <w:sz w:val="24"/>
          <w:lang w:val="en-GB"/>
        </w:rPr>
        <w:t xml:space="preserve">, E., and </w:t>
      </w:r>
      <w:proofErr w:type="spellStart"/>
      <w:r w:rsidRPr="0013373F">
        <w:rPr>
          <w:rFonts w:ascii="Calibri" w:hAnsi="Calibri"/>
          <w:sz w:val="24"/>
          <w:lang w:val="en-GB"/>
        </w:rPr>
        <w:t>Sokolovskaya</w:t>
      </w:r>
      <w:proofErr w:type="spellEnd"/>
      <w:r w:rsidRPr="0013373F">
        <w:rPr>
          <w:rFonts w:ascii="Calibri" w:hAnsi="Calibri"/>
          <w:sz w:val="24"/>
          <w:lang w:val="en-GB"/>
        </w:rPr>
        <w:t>, A. (2008) Feeling</w:t>
      </w:r>
    </w:p>
    <w:p w14:paraId="2A29106C" w14:textId="77777777" w:rsidR="0013373F" w:rsidRPr="0013373F" w:rsidRDefault="0013373F" w:rsidP="0013373F">
      <w:pPr>
        <w:spacing w:line="360" w:lineRule="auto"/>
        <w:jc w:val="both"/>
        <w:rPr>
          <w:rFonts w:ascii="Calibri" w:hAnsi="Calibri"/>
          <w:sz w:val="24"/>
          <w:lang w:val="en-GB"/>
        </w:rPr>
      </w:pPr>
      <w:r w:rsidRPr="0013373F">
        <w:rPr>
          <w:rFonts w:ascii="Calibri" w:hAnsi="Calibri"/>
          <w:sz w:val="24"/>
          <w:lang w:val="en-GB"/>
        </w:rPr>
        <w:t>affect in a second language: the role of word recognition automaticity. Mental</w:t>
      </w:r>
    </w:p>
    <w:p w14:paraId="1A9E7FA7" w14:textId="7FDC40E9" w:rsidR="0013373F" w:rsidRPr="0013373F" w:rsidRDefault="0013373F" w:rsidP="0013373F">
      <w:pPr>
        <w:spacing w:line="360" w:lineRule="auto"/>
        <w:jc w:val="both"/>
        <w:rPr>
          <w:rFonts w:ascii="Calibri" w:hAnsi="Calibri"/>
          <w:sz w:val="24"/>
          <w:lang w:val="en-GB"/>
        </w:rPr>
      </w:pPr>
      <w:r>
        <w:rPr>
          <w:rFonts w:ascii="Calibri" w:hAnsi="Calibri"/>
          <w:sz w:val="24"/>
          <w:lang w:val="en-GB"/>
        </w:rPr>
        <w:t>Lexicon, 3, pp. 47–71.</w:t>
      </w:r>
    </w:p>
    <w:p w14:paraId="3C4169FE" w14:textId="54C80ECE" w:rsidR="0013373F" w:rsidRPr="0013373F" w:rsidRDefault="0013373F" w:rsidP="0013373F">
      <w:pPr>
        <w:spacing w:line="360" w:lineRule="auto"/>
        <w:jc w:val="both"/>
        <w:rPr>
          <w:rFonts w:ascii="Calibri" w:hAnsi="Calibri"/>
          <w:sz w:val="24"/>
          <w:lang w:val="en-GB"/>
        </w:rPr>
      </w:pPr>
      <w:proofErr w:type="spellStart"/>
      <w:r w:rsidRPr="0013373F">
        <w:rPr>
          <w:rFonts w:ascii="Calibri" w:hAnsi="Calibri"/>
          <w:sz w:val="24"/>
          <w:lang w:val="en-GB"/>
        </w:rPr>
        <w:t>Salahzadeh</w:t>
      </w:r>
      <w:proofErr w:type="spellEnd"/>
      <w:r w:rsidRPr="0013373F">
        <w:rPr>
          <w:rFonts w:ascii="Calibri" w:hAnsi="Calibri"/>
          <w:sz w:val="24"/>
          <w:lang w:val="en-GB"/>
        </w:rPr>
        <w:t xml:space="preserve">, J. (2005) Academic listening strategies: a guide to understanding lectures. Ann </w:t>
      </w:r>
      <w:proofErr w:type="spellStart"/>
      <w:r w:rsidRPr="0013373F">
        <w:rPr>
          <w:rFonts w:ascii="Calibri" w:hAnsi="Calibri"/>
          <w:sz w:val="24"/>
          <w:lang w:val="en-GB"/>
        </w:rPr>
        <w:t>Arbor</w:t>
      </w:r>
      <w:proofErr w:type="spellEnd"/>
      <w:r w:rsidRPr="0013373F">
        <w:rPr>
          <w:rFonts w:ascii="Calibri" w:hAnsi="Calibri"/>
          <w:sz w:val="24"/>
          <w:lang w:val="en-GB"/>
        </w:rPr>
        <w:t>, MI</w:t>
      </w:r>
      <w:r>
        <w:rPr>
          <w:rFonts w:ascii="Calibri" w:hAnsi="Calibri"/>
          <w:sz w:val="24"/>
          <w:lang w:val="en-GB"/>
        </w:rPr>
        <w:t>: University of Michigan Press.</w:t>
      </w:r>
    </w:p>
    <w:p w14:paraId="5C4C7FD5" w14:textId="07F02FD0" w:rsidR="0013373F" w:rsidRPr="0013373F" w:rsidRDefault="0013373F" w:rsidP="0013373F">
      <w:pPr>
        <w:spacing w:line="360" w:lineRule="auto"/>
        <w:jc w:val="both"/>
        <w:rPr>
          <w:rFonts w:ascii="Calibri" w:hAnsi="Calibri"/>
          <w:sz w:val="24"/>
          <w:lang w:val="en-GB"/>
        </w:rPr>
      </w:pPr>
      <w:r w:rsidRPr="0013373F">
        <w:rPr>
          <w:rFonts w:ascii="Calibri" w:hAnsi="Calibri"/>
          <w:sz w:val="24"/>
          <w:lang w:val="en-GB"/>
        </w:rPr>
        <w:t>Smith, S. and Conti, G., 2016</w:t>
      </w:r>
      <w:r>
        <w:rPr>
          <w:rFonts w:ascii="Calibri" w:hAnsi="Calibri"/>
          <w:sz w:val="24"/>
          <w:lang w:val="en-GB"/>
        </w:rPr>
        <w:t>. The language teacher toolkit.</w:t>
      </w:r>
    </w:p>
    <w:p w14:paraId="56BF0C18" w14:textId="1EE41E57" w:rsidR="0013373F" w:rsidRPr="0013373F" w:rsidRDefault="0013373F" w:rsidP="0013373F">
      <w:pPr>
        <w:spacing w:line="360" w:lineRule="auto"/>
        <w:jc w:val="both"/>
        <w:rPr>
          <w:rFonts w:ascii="Calibri" w:hAnsi="Calibri"/>
          <w:sz w:val="24"/>
          <w:lang w:val="en-GB"/>
        </w:rPr>
      </w:pPr>
      <w:r w:rsidRPr="0013373F">
        <w:rPr>
          <w:rFonts w:ascii="Calibri" w:hAnsi="Calibri"/>
          <w:sz w:val="24"/>
          <w:lang w:val="en-GB"/>
        </w:rPr>
        <w:t xml:space="preserve">Wagner, E. (2007). Are they watching? Test-taker viewing </w:t>
      </w:r>
      <w:proofErr w:type="spellStart"/>
      <w:r w:rsidRPr="0013373F">
        <w:rPr>
          <w:rFonts w:ascii="Calibri" w:hAnsi="Calibri"/>
          <w:sz w:val="24"/>
          <w:lang w:val="en-GB"/>
        </w:rPr>
        <w:t>behavior</w:t>
      </w:r>
      <w:proofErr w:type="spellEnd"/>
      <w:r w:rsidRPr="0013373F">
        <w:rPr>
          <w:rFonts w:ascii="Calibri" w:hAnsi="Calibri"/>
          <w:sz w:val="24"/>
          <w:lang w:val="en-GB"/>
        </w:rPr>
        <w:t xml:space="preserve"> during an L2 video listening test. Language Learni</w:t>
      </w:r>
      <w:r>
        <w:rPr>
          <w:rFonts w:ascii="Calibri" w:hAnsi="Calibri"/>
          <w:sz w:val="24"/>
          <w:lang w:val="en-GB"/>
        </w:rPr>
        <w:t>ng &amp; Technology, 11 (1), 67-86.</w:t>
      </w:r>
    </w:p>
    <w:p w14:paraId="7FE672F5" w14:textId="524BF337" w:rsidR="0013373F" w:rsidRPr="0013373F" w:rsidRDefault="0013373F" w:rsidP="0013373F">
      <w:pPr>
        <w:spacing w:line="360" w:lineRule="auto"/>
        <w:jc w:val="both"/>
        <w:rPr>
          <w:rFonts w:ascii="Calibri" w:hAnsi="Calibri"/>
          <w:sz w:val="24"/>
          <w:lang w:val="en-GB"/>
        </w:rPr>
      </w:pPr>
      <w:r w:rsidRPr="0013373F">
        <w:rPr>
          <w:rFonts w:ascii="Calibri" w:hAnsi="Calibri"/>
          <w:sz w:val="24"/>
          <w:lang w:val="en-GB"/>
        </w:rPr>
        <w:t>Welsh Government (2008) Education for Sustainable Development and Global Citizenship A Co</w:t>
      </w:r>
      <w:r>
        <w:rPr>
          <w:rFonts w:ascii="Calibri" w:hAnsi="Calibri"/>
          <w:sz w:val="24"/>
          <w:lang w:val="en-GB"/>
        </w:rPr>
        <w:t>mmon Understanding for Schools.</w:t>
      </w:r>
    </w:p>
    <w:p w14:paraId="0D81CD2F" w14:textId="46D52900" w:rsidR="0013373F" w:rsidRPr="00F45F4E" w:rsidRDefault="0013373F" w:rsidP="0013373F">
      <w:pPr>
        <w:spacing w:line="360" w:lineRule="auto"/>
        <w:jc w:val="both"/>
        <w:rPr>
          <w:rFonts w:ascii="Calibri" w:hAnsi="Calibri"/>
          <w:sz w:val="24"/>
          <w:lang w:val="en-GB"/>
        </w:rPr>
      </w:pPr>
      <w:r w:rsidRPr="0013373F">
        <w:rPr>
          <w:rFonts w:ascii="Calibri" w:hAnsi="Calibri"/>
          <w:sz w:val="24"/>
          <w:lang w:val="en-GB"/>
        </w:rPr>
        <w:t>Welsh Government (2017), School X, My local school, (online)</w:t>
      </w:r>
    </w:p>
    <w:p w14:paraId="3E399334" w14:textId="77777777" w:rsidR="00B37127" w:rsidRPr="00B37127" w:rsidRDefault="00B37127" w:rsidP="00543054">
      <w:pPr>
        <w:rPr>
          <w:lang w:val="en-GB"/>
        </w:rPr>
      </w:pPr>
    </w:p>
    <w:sectPr w:rsidR="00B37127" w:rsidRPr="00B37127">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FE94D3" w14:textId="77777777" w:rsidR="00B56C1E" w:rsidRDefault="00B56C1E" w:rsidP="00226ADD">
      <w:pPr>
        <w:spacing w:after="0" w:line="240" w:lineRule="auto"/>
      </w:pPr>
      <w:r>
        <w:separator/>
      </w:r>
    </w:p>
  </w:endnote>
  <w:endnote w:type="continuationSeparator" w:id="0">
    <w:p w14:paraId="10F319D5" w14:textId="77777777" w:rsidR="00B56C1E" w:rsidRDefault="00B56C1E" w:rsidP="00226A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4548522"/>
      <w:docPartObj>
        <w:docPartGallery w:val="Page Numbers (Bottom of Page)"/>
        <w:docPartUnique/>
      </w:docPartObj>
    </w:sdtPr>
    <w:sdtEndPr/>
    <w:sdtContent>
      <w:p w14:paraId="253FFF62" w14:textId="77F3A765" w:rsidR="00226ADD" w:rsidRDefault="00226ADD">
        <w:pPr>
          <w:pStyle w:val="Piedepgina"/>
        </w:pPr>
        <w:r>
          <w:rPr>
            <w:noProof/>
            <w:lang w:val="en-GB" w:eastAsia="en-GB"/>
          </w:rPr>
          <mc:AlternateContent>
            <mc:Choice Requires="wps">
              <w:drawing>
                <wp:anchor distT="0" distB="0" distL="114300" distR="114300" simplePos="0" relativeHeight="251660288" behindDoc="0" locked="0" layoutInCell="1" allowOverlap="1" wp14:anchorId="6FEB7374" wp14:editId="36B91DF4">
                  <wp:simplePos x="0" y="0"/>
                  <wp:positionH relativeFrom="margin">
                    <wp:align>center</wp:align>
                  </wp:positionH>
                  <wp:positionV relativeFrom="bottomMargin">
                    <wp:align>center</wp:align>
                  </wp:positionV>
                  <wp:extent cx="551815" cy="238760"/>
                  <wp:effectExtent l="19050" t="19050" r="23495" b="18415"/>
                  <wp:wrapNone/>
                  <wp:docPr id="556" name="AutoShap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5C51C470" w14:textId="77777777" w:rsidR="00226ADD" w:rsidRDefault="00226ADD">
                              <w:pPr>
                                <w:jc w:val="center"/>
                              </w:pPr>
                              <w:r>
                                <w:fldChar w:fldCharType="begin"/>
                              </w:r>
                              <w:r>
                                <w:instrText xml:space="preserve"> PAGE    \* MERGEFORMAT </w:instrText>
                              </w:r>
                              <w:r>
                                <w:fldChar w:fldCharType="separate"/>
                              </w:r>
                              <w:r w:rsidR="00CC3556">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6FEB7374"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AutoShape 22" o:spid="_x0000_s1027"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" filled="t" strokecolor="gray" strokeweight="2.25pt">
                  <v:textbox inset=",0,,0">
                    <w:txbxContent>
                      <w:p w14:paraId="5C51C470" w14:textId="77777777" w:rsidR="00226ADD" w:rsidRDefault="00226ADD">
                        <w:pPr>
                          <w:jc w:val="center"/>
                        </w:pPr>
                        <w:r>
                          <w:fldChar w:fldCharType="begin"/>
                        </w:r>
                        <w:r>
                          <w:instrText xml:space="preserve"> PAGE    \* MERGEFORMAT </w:instrText>
                        </w:r>
                        <w:r>
                          <w:fldChar w:fldCharType="separate"/>
                        </w:r>
                        <w:r w:rsidR="00CC3556">
                          <w:rPr>
                            <w:noProof/>
                          </w:rPr>
                          <w:t>2</w:t>
                        </w:r>
                        <w:r>
                          <w:rPr>
                            <w:noProof/>
                          </w:rPr>
                          <w:fldChar w:fldCharType="end"/>
                        </w:r>
                      </w:p>
                    </w:txbxContent>
                  </v:textbox>
                  <w10:wrap anchorx="margin" anchory="margin"/>
                </v:shape>
              </w:pict>
            </mc:Fallback>
          </mc:AlternateContent>
        </w:r>
        <w:r>
          <w:rPr>
            <w:noProof/>
            <w:lang w:val="en-GB" w:eastAsia="en-GB"/>
          </w:rPr>
          <mc:AlternateContent>
            <mc:Choice Requires="wps">
              <w:drawing>
                <wp:anchor distT="0" distB="0" distL="114300" distR="114300" simplePos="0" relativeHeight="251659264" behindDoc="0" locked="0" layoutInCell="1" allowOverlap="1" wp14:anchorId="76BEFA5F" wp14:editId="1797FB76">
                  <wp:simplePos x="0" y="0"/>
                  <wp:positionH relativeFrom="margin">
                    <wp:align>center</wp:align>
                  </wp:positionH>
                  <wp:positionV relativeFrom="bottomMargin">
                    <wp:align>center</wp:align>
                  </wp:positionV>
                  <wp:extent cx="5518150" cy="0"/>
                  <wp:effectExtent l="9525" t="9525" r="6350" b="9525"/>
                  <wp:wrapNone/>
                  <wp:docPr id="557" name="AutoShap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a:graphicData>
                  </a:graphic>
                  <wp14:sizeRelH relativeFrom="page">
                    <wp14:pctWidth>0</wp14:pctWidth>
                  </wp14:sizeRelH>
                  <wp14:sizeRelV relativeFrom="bottomMargin">
                    <wp14:pctHeight>0</wp14:pctHeight>
                  </wp14:sizeRelV>
                </wp:anchor>
              </w:drawing>
            </mc:Choice>
            <mc:Fallback>
              <w:pict>
                <v:shapetype w14:anchorId="45C91F83" id="_x0000_t32" coordsize="21600,21600" o:spt="32" o:oned="t" path="m,l21600,21600e" filled="f">
                  <v:path arrowok="t" fillok="f" o:connecttype="none"/>
                  <o:lock v:ext="edit" shapetype="t"/>
                </v:shapetype>
                <v:shape id="AutoShape 2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&#13;&#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9CE94C" w14:textId="77777777" w:rsidR="00B56C1E" w:rsidRDefault="00B56C1E" w:rsidP="00226ADD">
      <w:pPr>
        <w:spacing w:after="0" w:line="240" w:lineRule="auto"/>
      </w:pPr>
      <w:r>
        <w:separator/>
      </w:r>
    </w:p>
  </w:footnote>
  <w:footnote w:type="continuationSeparator" w:id="0">
    <w:p w14:paraId="560A974C" w14:textId="77777777" w:rsidR="00B56C1E" w:rsidRDefault="00B56C1E" w:rsidP="00226A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93730D"/>
    <w:multiLevelType w:val="hybridMultilevel"/>
    <w:tmpl w:val="39FE367E"/>
    <w:lvl w:ilvl="0" w:tplc="1792C1FA">
      <w:start w:val="1"/>
      <w:numFmt w:val="upperLetter"/>
      <w:lvlText w:val="%1)"/>
      <w:lvlJc w:val="left"/>
      <w:pPr>
        <w:ind w:left="720" w:hanging="360"/>
      </w:pPr>
      <w:rPr>
        <w:rFonts w:hint="default"/>
      </w:rPr>
    </w:lvl>
    <w:lvl w:ilvl="1" w:tplc="040A0019" w:tentative="1">
      <w:start w:val="1"/>
      <w:numFmt w:val="lowerLetter"/>
      <w:lvlText w:val="%2."/>
      <w:lvlJc w:val="left"/>
      <w:pPr>
        <w:ind w:left="1440" w:hanging="360"/>
      </w:pPr>
    </w:lvl>
    <w:lvl w:ilvl="2" w:tplc="040A001B" w:tentative="1">
      <w:start w:val="1"/>
      <w:numFmt w:val="lowerRoman"/>
      <w:lvlText w:val="%3."/>
      <w:lvlJc w:val="right"/>
      <w:pPr>
        <w:ind w:left="2160" w:hanging="180"/>
      </w:pPr>
    </w:lvl>
    <w:lvl w:ilvl="3" w:tplc="040A000F" w:tentative="1">
      <w:start w:val="1"/>
      <w:numFmt w:val="decimal"/>
      <w:lvlText w:val="%4."/>
      <w:lvlJc w:val="left"/>
      <w:pPr>
        <w:ind w:left="2880" w:hanging="360"/>
      </w:pPr>
    </w:lvl>
    <w:lvl w:ilvl="4" w:tplc="040A0019" w:tentative="1">
      <w:start w:val="1"/>
      <w:numFmt w:val="lowerLetter"/>
      <w:lvlText w:val="%5."/>
      <w:lvlJc w:val="left"/>
      <w:pPr>
        <w:ind w:left="3600" w:hanging="360"/>
      </w:pPr>
    </w:lvl>
    <w:lvl w:ilvl="5" w:tplc="040A001B" w:tentative="1">
      <w:start w:val="1"/>
      <w:numFmt w:val="lowerRoman"/>
      <w:lvlText w:val="%6."/>
      <w:lvlJc w:val="right"/>
      <w:pPr>
        <w:ind w:left="4320" w:hanging="180"/>
      </w:pPr>
    </w:lvl>
    <w:lvl w:ilvl="6" w:tplc="040A000F" w:tentative="1">
      <w:start w:val="1"/>
      <w:numFmt w:val="decimal"/>
      <w:lvlText w:val="%7."/>
      <w:lvlJc w:val="left"/>
      <w:pPr>
        <w:ind w:left="5040" w:hanging="360"/>
      </w:pPr>
    </w:lvl>
    <w:lvl w:ilvl="7" w:tplc="040A0019" w:tentative="1">
      <w:start w:val="1"/>
      <w:numFmt w:val="lowerLetter"/>
      <w:lvlText w:val="%8."/>
      <w:lvlJc w:val="left"/>
      <w:pPr>
        <w:ind w:left="5760" w:hanging="360"/>
      </w:pPr>
    </w:lvl>
    <w:lvl w:ilvl="8" w:tplc="040A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50DE3A2D"/>
    <w:rsid w:val="000021FF"/>
    <w:rsid w:val="000221F0"/>
    <w:rsid w:val="0013373F"/>
    <w:rsid w:val="0014154F"/>
    <w:rsid w:val="001A3BDC"/>
    <w:rsid w:val="00226ADD"/>
    <w:rsid w:val="00291278"/>
    <w:rsid w:val="002C4D0A"/>
    <w:rsid w:val="00521BBB"/>
    <w:rsid w:val="005369DB"/>
    <w:rsid w:val="00543054"/>
    <w:rsid w:val="00594A06"/>
    <w:rsid w:val="005B6F43"/>
    <w:rsid w:val="00620026"/>
    <w:rsid w:val="006300B9"/>
    <w:rsid w:val="006933C1"/>
    <w:rsid w:val="00695FC9"/>
    <w:rsid w:val="006C0FEC"/>
    <w:rsid w:val="007574F7"/>
    <w:rsid w:val="00787FF2"/>
    <w:rsid w:val="009010D9"/>
    <w:rsid w:val="009A2976"/>
    <w:rsid w:val="009C0ED2"/>
    <w:rsid w:val="00A03DBC"/>
    <w:rsid w:val="00A0714C"/>
    <w:rsid w:val="00A53796"/>
    <w:rsid w:val="00A6234A"/>
    <w:rsid w:val="00AA674A"/>
    <w:rsid w:val="00AD3566"/>
    <w:rsid w:val="00AE1168"/>
    <w:rsid w:val="00B37127"/>
    <w:rsid w:val="00B508E8"/>
    <w:rsid w:val="00B56C1E"/>
    <w:rsid w:val="00BD49EB"/>
    <w:rsid w:val="00C53A8A"/>
    <w:rsid w:val="00CC3556"/>
    <w:rsid w:val="00CC59A5"/>
    <w:rsid w:val="00CE5B23"/>
    <w:rsid w:val="00D35363"/>
    <w:rsid w:val="00D40CEB"/>
    <w:rsid w:val="00D4328D"/>
    <w:rsid w:val="00D56BD0"/>
    <w:rsid w:val="00D6177F"/>
    <w:rsid w:val="00D81C41"/>
    <w:rsid w:val="00DC0205"/>
    <w:rsid w:val="00DE0D62"/>
    <w:rsid w:val="00E21DCD"/>
    <w:rsid w:val="00E86709"/>
    <w:rsid w:val="00EA5752"/>
    <w:rsid w:val="00EB562E"/>
    <w:rsid w:val="00EF6DD6"/>
    <w:rsid w:val="00F217A5"/>
    <w:rsid w:val="00F21D45"/>
    <w:rsid w:val="00F4355E"/>
    <w:rsid w:val="00F45F4E"/>
    <w:rsid w:val="00F603F5"/>
    <w:rsid w:val="00FA1638"/>
    <w:rsid w:val="50DE3A2D"/>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E3A2D"/>
  <w15:docId w15:val="{9FE3D64E-D1C6-0246-B5ED-8A2B3268E1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Ttulo2">
    <w:name w:val="heading 2"/>
    <w:basedOn w:val="Normal"/>
    <w:next w:val="Normal"/>
    <w:link w:val="Ttulo2Car"/>
    <w:semiHidden/>
    <w:unhideWhenUsed/>
    <w:qFormat/>
    <w:rsid w:val="00226ADD"/>
    <w:pPr>
      <w:keepNext/>
      <w:spacing w:after="0" w:line="240" w:lineRule="auto"/>
      <w:jc w:val="both"/>
      <w:outlineLvl w:val="1"/>
    </w:pPr>
    <w:rPr>
      <w:rFonts w:ascii="Times New Roman" w:eastAsia="Times New Roman" w:hAnsi="Times New Roman" w:cs="Times New Roman"/>
      <w:b/>
      <w:sz w:val="24"/>
      <w:szCs w:val="20"/>
      <w:lang w:val="en-GB" w:eastAsia="en-GB"/>
    </w:rPr>
  </w:style>
  <w:style w:type="paragraph" w:styleId="Ttulo6">
    <w:name w:val="heading 6"/>
    <w:basedOn w:val="Normal"/>
    <w:next w:val="Normal"/>
    <w:link w:val="Ttulo6Car"/>
    <w:semiHidden/>
    <w:unhideWhenUsed/>
    <w:qFormat/>
    <w:rsid w:val="00226ADD"/>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lang w:val="en-GB"/>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table" w:customStyle="1" w:styleId="Tabladecuadrcula41">
    <w:name w:val="Tabla de cuadrícula 41"/>
    <w:basedOn w:val="Tablanormal"/>
    <w:uiPriority w:val="49"/>
    <w:rsid w:val="002C4D0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Tabladecuadrcula5oscura1">
    <w:name w:val="Tabla de cuadrícula 5 oscura1"/>
    <w:basedOn w:val="Tablanormal"/>
    <w:uiPriority w:val="50"/>
    <w:rsid w:val="002C4D0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Prrafodelista">
    <w:name w:val="List Paragraph"/>
    <w:basedOn w:val="Normal"/>
    <w:uiPriority w:val="34"/>
    <w:qFormat/>
    <w:rsid w:val="00521BBB"/>
    <w:pPr>
      <w:ind w:left="720"/>
      <w:contextualSpacing/>
    </w:pPr>
  </w:style>
  <w:style w:type="character" w:styleId="nfasis">
    <w:name w:val="Emphasis"/>
    <w:basedOn w:val="Fuentedeprrafopredeter"/>
    <w:uiPriority w:val="20"/>
    <w:qFormat/>
    <w:rsid w:val="00BD49EB"/>
    <w:rPr>
      <w:i/>
      <w:iCs/>
    </w:rPr>
  </w:style>
  <w:style w:type="character" w:styleId="Hipervnculo">
    <w:name w:val="Hyperlink"/>
    <w:basedOn w:val="Fuentedeprrafopredeter"/>
    <w:uiPriority w:val="99"/>
    <w:semiHidden/>
    <w:unhideWhenUsed/>
    <w:rsid w:val="00BD49EB"/>
    <w:rPr>
      <w:color w:val="0000FF"/>
      <w:u w:val="single"/>
    </w:rPr>
  </w:style>
  <w:style w:type="character" w:customStyle="1" w:styleId="Ttulo2Car">
    <w:name w:val="Título 2 Car"/>
    <w:basedOn w:val="Fuentedeprrafopredeter"/>
    <w:link w:val="Ttulo2"/>
    <w:semiHidden/>
    <w:rsid w:val="00226ADD"/>
    <w:rPr>
      <w:rFonts w:ascii="Times New Roman" w:eastAsia="Times New Roman" w:hAnsi="Times New Roman" w:cs="Times New Roman"/>
      <w:b/>
      <w:sz w:val="24"/>
      <w:szCs w:val="20"/>
      <w:lang w:val="en-GB" w:eastAsia="en-GB"/>
    </w:rPr>
  </w:style>
  <w:style w:type="character" w:customStyle="1" w:styleId="Ttulo6Car">
    <w:name w:val="Título 6 Car"/>
    <w:basedOn w:val="Fuentedeprrafopredeter"/>
    <w:link w:val="Ttulo6"/>
    <w:semiHidden/>
    <w:rsid w:val="00226ADD"/>
    <w:rPr>
      <w:rFonts w:ascii="Arial" w:eastAsia="Times New Roman" w:hAnsi="Arial" w:cs="Arial"/>
      <w:b/>
      <w:bCs/>
      <w:sz w:val="24"/>
      <w:szCs w:val="20"/>
      <w:lang w:val="en-GB"/>
    </w:rPr>
  </w:style>
  <w:style w:type="paragraph" w:styleId="Encabezado">
    <w:name w:val="header"/>
    <w:basedOn w:val="Normal"/>
    <w:link w:val="EncabezadoCar"/>
    <w:unhideWhenUsed/>
    <w:rsid w:val="00226ADD"/>
    <w:pPr>
      <w:tabs>
        <w:tab w:val="center" w:pos="4153"/>
        <w:tab w:val="right" w:pos="8306"/>
      </w:tabs>
      <w:spacing w:after="0" w:line="240" w:lineRule="auto"/>
    </w:pPr>
    <w:rPr>
      <w:rFonts w:ascii="Times New Roman" w:eastAsia="Times New Roman" w:hAnsi="Times New Roman" w:cs="Times New Roman"/>
      <w:sz w:val="20"/>
      <w:szCs w:val="20"/>
      <w:lang w:val="en-GB" w:eastAsia="en-GB"/>
    </w:rPr>
  </w:style>
  <w:style w:type="character" w:customStyle="1" w:styleId="EncabezadoCar">
    <w:name w:val="Encabezado Car"/>
    <w:basedOn w:val="Fuentedeprrafopredeter"/>
    <w:link w:val="Encabezado"/>
    <w:rsid w:val="00226ADD"/>
    <w:rPr>
      <w:rFonts w:ascii="Times New Roman" w:eastAsia="Times New Roman" w:hAnsi="Times New Roman" w:cs="Times New Roman"/>
      <w:sz w:val="20"/>
      <w:szCs w:val="20"/>
      <w:lang w:val="en-GB" w:eastAsia="en-GB"/>
    </w:rPr>
  </w:style>
  <w:style w:type="paragraph" w:styleId="Textoindependiente2">
    <w:name w:val="Body Text 2"/>
    <w:basedOn w:val="Normal"/>
    <w:link w:val="Textoindependiente2Car"/>
    <w:unhideWhenUsed/>
    <w:rsid w:val="00226ADD"/>
    <w:pPr>
      <w:spacing w:after="0" w:line="240" w:lineRule="auto"/>
    </w:pPr>
    <w:rPr>
      <w:rFonts w:ascii="Times New Roman" w:eastAsia="Times New Roman" w:hAnsi="Times New Roman" w:cs="Times New Roman"/>
      <w:sz w:val="16"/>
      <w:szCs w:val="20"/>
      <w:lang w:val="en-GB"/>
    </w:rPr>
  </w:style>
  <w:style w:type="character" w:customStyle="1" w:styleId="Textoindependiente2Car">
    <w:name w:val="Texto independiente 2 Car"/>
    <w:basedOn w:val="Fuentedeprrafopredeter"/>
    <w:link w:val="Textoindependiente2"/>
    <w:rsid w:val="00226ADD"/>
    <w:rPr>
      <w:rFonts w:ascii="Times New Roman" w:eastAsia="Times New Roman" w:hAnsi="Times New Roman" w:cs="Times New Roman"/>
      <w:sz w:val="16"/>
      <w:szCs w:val="20"/>
      <w:lang w:val="en-GB"/>
    </w:rPr>
  </w:style>
  <w:style w:type="paragraph" w:styleId="Textodeglobo">
    <w:name w:val="Balloon Text"/>
    <w:basedOn w:val="Normal"/>
    <w:link w:val="TextodegloboCar"/>
    <w:uiPriority w:val="99"/>
    <w:semiHidden/>
    <w:unhideWhenUsed/>
    <w:rsid w:val="00226ADD"/>
    <w:pPr>
      <w:spacing w:after="0" w:line="240" w:lineRule="auto"/>
    </w:pPr>
    <w:rPr>
      <w:rFonts w:ascii="Tahoma" w:hAnsi="Tahoma" w:cs="Tahoma"/>
      <w:sz w:val="16"/>
      <w:szCs w:val="16"/>
    </w:rPr>
  </w:style>
  <w:style w:type="character" w:customStyle="1" w:styleId="TextodegloboCar">
    <w:name w:val="Texto de globo Car"/>
    <w:basedOn w:val="Fuentedeprrafopredeter"/>
    <w:link w:val="Textodeglobo"/>
    <w:uiPriority w:val="99"/>
    <w:semiHidden/>
    <w:rsid w:val="00226ADD"/>
    <w:rPr>
      <w:rFonts w:ascii="Tahoma" w:hAnsi="Tahoma" w:cs="Tahoma"/>
      <w:sz w:val="16"/>
      <w:szCs w:val="16"/>
    </w:rPr>
  </w:style>
  <w:style w:type="paragraph" w:styleId="Piedepgina">
    <w:name w:val="footer"/>
    <w:basedOn w:val="Normal"/>
    <w:link w:val="PiedepginaCar"/>
    <w:uiPriority w:val="99"/>
    <w:unhideWhenUsed/>
    <w:rsid w:val="00226ADD"/>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226A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8292783">
      <w:bodyDiv w:val="1"/>
      <w:marLeft w:val="0"/>
      <w:marRight w:val="0"/>
      <w:marTop w:val="0"/>
      <w:marBottom w:val="0"/>
      <w:divBdr>
        <w:top w:val="none" w:sz="0" w:space="0" w:color="auto"/>
        <w:left w:val="none" w:sz="0" w:space="0" w:color="auto"/>
        <w:bottom w:val="none" w:sz="0" w:space="0" w:color="auto"/>
        <w:right w:val="none" w:sz="0" w:space="0" w:color="auto"/>
      </w:divBdr>
    </w:div>
    <w:div w:id="1850679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27</Pages>
  <Words>8179</Words>
  <Characters>44985</Characters>
  <Application>Microsoft Office Word</Application>
  <DocSecurity>0</DocSecurity>
  <Lines>374</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Guillermo Hidalgo teatino (1704554)</dc:creator>
  <cp:keywords/>
  <dc:description/>
  <cp:lastModifiedBy>Guillermo Hidalgo teatino (1704554)</cp:lastModifiedBy>
  <cp:revision>2</cp:revision>
  <dcterms:created xsi:type="dcterms:W3CDTF">2018-05-14T14:58:00Z</dcterms:created>
  <dcterms:modified xsi:type="dcterms:W3CDTF">2018-05-14T14:58:00Z</dcterms:modified>
</cp:coreProperties>
</file>