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B1AFC4" w14:textId="77777777" w:rsidR="008C682F" w:rsidRDefault="006139D3" w:rsidP="008C682F">
      <w:pPr>
        <w:pStyle w:val="Heading1"/>
        <w:spacing w:line="360" w:lineRule="auto"/>
        <w:jc w:val="center"/>
        <w:rPr>
          <w:rFonts w:ascii="Arial" w:hAnsi="Arial" w:cs="Arial"/>
          <w:color w:val="000000" w:themeColor="text1"/>
          <w:sz w:val="32"/>
          <w:szCs w:val="32"/>
        </w:rPr>
      </w:pPr>
      <w:bookmarkStart w:id="0" w:name="_Toc184071298"/>
      <w:bookmarkStart w:id="1" w:name="_Toc183258602"/>
      <w:r w:rsidRPr="008C682F">
        <w:rPr>
          <w:rFonts w:ascii="Arial" w:hAnsi="Arial" w:cs="Arial"/>
          <w:color w:val="000000" w:themeColor="text1"/>
          <w:sz w:val="32"/>
          <w:szCs w:val="32"/>
        </w:rPr>
        <w:t xml:space="preserve">Marketing </w:t>
      </w:r>
      <w:r w:rsidR="008C682F">
        <w:rPr>
          <w:rFonts w:ascii="Arial" w:hAnsi="Arial" w:cs="Arial"/>
          <w:color w:val="000000" w:themeColor="text1"/>
          <w:sz w:val="32"/>
          <w:szCs w:val="32"/>
        </w:rPr>
        <w:t>Essential</w:t>
      </w:r>
      <w:bookmarkEnd w:id="0"/>
    </w:p>
    <w:p w14:paraId="32853FB2" w14:textId="31DA74C5" w:rsidR="008C682F" w:rsidRDefault="002E263C" w:rsidP="002E263C">
      <w:pPr>
        <w:pStyle w:val="Heading1"/>
        <w:spacing w:line="360" w:lineRule="auto"/>
        <w:jc w:val="center"/>
        <w:rPr>
          <w:rFonts w:ascii="Arial" w:hAnsi="Arial" w:cs="Arial"/>
          <w:color w:val="000000" w:themeColor="text1"/>
          <w:sz w:val="32"/>
          <w:szCs w:val="32"/>
        </w:rPr>
      </w:pPr>
      <w:r w:rsidRPr="002E263C">
        <w:rPr>
          <w:rFonts w:ascii="Arial" w:hAnsi="Arial" w:cs="Arial"/>
          <w:color w:val="000000" w:themeColor="text1"/>
          <w:sz w:val="32"/>
          <w:szCs w:val="32"/>
        </w:rPr>
        <w:t>BMIH400</w:t>
      </w:r>
      <w:r w:rsidR="00FB582C">
        <w:rPr>
          <w:rFonts w:ascii="Arial" w:hAnsi="Arial" w:cs="Arial"/>
          <w:color w:val="000000" w:themeColor="text1"/>
          <w:sz w:val="32"/>
          <w:szCs w:val="32"/>
        </w:rPr>
        <w:t>9</w:t>
      </w:r>
      <w:r w:rsidRPr="002E263C">
        <w:rPr>
          <w:rFonts w:ascii="Arial" w:hAnsi="Arial" w:cs="Arial"/>
          <w:color w:val="000000" w:themeColor="text1"/>
          <w:sz w:val="32"/>
          <w:szCs w:val="32"/>
        </w:rPr>
        <w:t xml:space="preserve"> / BMIH4009D</w:t>
      </w:r>
    </w:p>
    <w:p w14:paraId="070DC664" w14:textId="77777777" w:rsidR="002E263C" w:rsidRDefault="002E263C" w:rsidP="008C682F">
      <w:pPr>
        <w:pStyle w:val="Heading1"/>
        <w:spacing w:line="360" w:lineRule="auto"/>
        <w:jc w:val="center"/>
        <w:rPr>
          <w:rFonts w:ascii="Arial" w:hAnsi="Arial" w:cs="Arial"/>
          <w:color w:val="000000" w:themeColor="text1"/>
          <w:sz w:val="32"/>
          <w:szCs w:val="32"/>
        </w:rPr>
      </w:pPr>
      <w:bookmarkStart w:id="2" w:name="_Toc184071300"/>
    </w:p>
    <w:p w14:paraId="00FBC4F3" w14:textId="77777777" w:rsidR="002E263C" w:rsidRDefault="002E263C" w:rsidP="008C682F">
      <w:pPr>
        <w:pStyle w:val="Heading1"/>
        <w:spacing w:line="360" w:lineRule="auto"/>
        <w:jc w:val="center"/>
        <w:rPr>
          <w:rFonts w:ascii="Arial" w:hAnsi="Arial" w:cs="Arial"/>
          <w:color w:val="000000" w:themeColor="text1"/>
          <w:sz w:val="32"/>
          <w:szCs w:val="32"/>
        </w:rPr>
      </w:pPr>
    </w:p>
    <w:p w14:paraId="6161ACF5" w14:textId="3680A9B8" w:rsidR="008C682F" w:rsidRDefault="008C682F" w:rsidP="008C682F">
      <w:pPr>
        <w:pStyle w:val="Heading1"/>
        <w:spacing w:line="360" w:lineRule="auto"/>
        <w:jc w:val="center"/>
        <w:rPr>
          <w:rFonts w:ascii="Arial" w:hAnsi="Arial" w:cs="Arial"/>
          <w:color w:val="000000" w:themeColor="text1"/>
          <w:sz w:val="32"/>
          <w:szCs w:val="32"/>
        </w:rPr>
      </w:pPr>
      <w:r>
        <w:rPr>
          <w:rFonts w:ascii="Arial" w:hAnsi="Arial" w:cs="Arial"/>
          <w:color w:val="000000" w:themeColor="text1"/>
          <w:sz w:val="32"/>
          <w:szCs w:val="32"/>
        </w:rPr>
        <w:t>MARKETING   PLAN</w:t>
      </w:r>
      <w:bookmarkEnd w:id="2"/>
    </w:p>
    <w:p w14:paraId="3E34A0E4" w14:textId="77777777" w:rsidR="008C682F" w:rsidRDefault="008C682F" w:rsidP="008C682F"/>
    <w:p w14:paraId="05395D56" w14:textId="77777777" w:rsidR="008C682F" w:rsidRDefault="008C682F" w:rsidP="008C682F"/>
    <w:p w14:paraId="13C4860A" w14:textId="77777777" w:rsidR="008C682F" w:rsidRPr="008C682F" w:rsidRDefault="008C682F" w:rsidP="008C682F"/>
    <w:p w14:paraId="3E5EB2E9" w14:textId="3CE968AE" w:rsidR="006139D3" w:rsidRPr="008C682F" w:rsidRDefault="004C2647" w:rsidP="008C682F">
      <w:pPr>
        <w:pStyle w:val="Heading1"/>
        <w:spacing w:line="360" w:lineRule="auto"/>
        <w:rPr>
          <w:rFonts w:ascii="Arial" w:hAnsi="Arial" w:cs="Arial"/>
          <w:color w:val="000000" w:themeColor="text1"/>
          <w:sz w:val="32"/>
          <w:szCs w:val="32"/>
        </w:rPr>
      </w:pPr>
      <w:bookmarkStart w:id="3" w:name="_Toc184071301"/>
      <w:r w:rsidRPr="008C682F">
        <w:rPr>
          <w:rFonts w:ascii="Arial" w:hAnsi="Arial" w:cs="Arial"/>
          <w:color w:val="000000" w:themeColor="text1"/>
          <w:sz w:val="32"/>
          <w:szCs w:val="32"/>
        </w:rPr>
        <w:t>Lecturer</w:t>
      </w:r>
      <w:r w:rsidR="006139D3" w:rsidRPr="008C682F">
        <w:rPr>
          <w:rFonts w:ascii="Arial" w:hAnsi="Arial" w:cs="Arial"/>
          <w:color w:val="000000" w:themeColor="text1"/>
          <w:sz w:val="32"/>
          <w:szCs w:val="32"/>
        </w:rPr>
        <w:t>:</w:t>
      </w:r>
      <w:r w:rsidRPr="008C682F">
        <w:rPr>
          <w:rFonts w:ascii="Arial" w:hAnsi="Arial" w:cs="Arial"/>
          <w:color w:val="000000" w:themeColor="text1"/>
          <w:sz w:val="32"/>
          <w:szCs w:val="32"/>
        </w:rPr>
        <w:t xml:space="preserve"> </w:t>
      </w:r>
      <w:r w:rsidR="006139D3" w:rsidRPr="008C682F">
        <w:rPr>
          <w:rFonts w:ascii="Arial" w:hAnsi="Arial" w:cs="Arial"/>
          <w:color w:val="000000" w:themeColor="text1"/>
          <w:sz w:val="32"/>
          <w:szCs w:val="32"/>
        </w:rPr>
        <w:t>Natalie Brailsford</w:t>
      </w:r>
      <w:bookmarkEnd w:id="3"/>
    </w:p>
    <w:p w14:paraId="06906079" w14:textId="77777777" w:rsidR="008C682F" w:rsidRDefault="008C682F" w:rsidP="008C682F">
      <w:pPr>
        <w:jc w:val="center"/>
        <w:rPr>
          <w:rFonts w:ascii="Arial" w:hAnsi="Arial" w:cs="Arial"/>
          <w:sz w:val="32"/>
          <w:szCs w:val="32"/>
        </w:rPr>
      </w:pPr>
    </w:p>
    <w:p w14:paraId="1FC747F5" w14:textId="77777777" w:rsidR="008C682F" w:rsidRDefault="008C682F" w:rsidP="008C682F">
      <w:pPr>
        <w:jc w:val="center"/>
        <w:rPr>
          <w:rFonts w:ascii="Arial" w:hAnsi="Arial" w:cs="Arial"/>
          <w:sz w:val="32"/>
          <w:szCs w:val="32"/>
        </w:rPr>
      </w:pPr>
    </w:p>
    <w:p w14:paraId="61599732" w14:textId="77777777" w:rsidR="008C682F" w:rsidRDefault="008C682F" w:rsidP="008C682F">
      <w:pPr>
        <w:jc w:val="center"/>
        <w:rPr>
          <w:rFonts w:ascii="Arial" w:hAnsi="Arial" w:cs="Arial"/>
          <w:sz w:val="32"/>
          <w:szCs w:val="32"/>
        </w:rPr>
      </w:pPr>
    </w:p>
    <w:p w14:paraId="3325811B" w14:textId="77777777" w:rsidR="008C682F" w:rsidRDefault="008C682F" w:rsidP="008C682F">
      <w:pPr>
        <w:jc w:val="center"/>
        <w:rPr>
          <w:rFonts w:ascii="Arial" w:hAnsi="Arial" w:cs="Arial"/>
          <w:sz w:val="32"/>
          <w:szCs w:val="32"/>
        </w:rPr>
      </w:pPr>
    </w:p>
    <w:p w14:paraId="0846FF61" w14:textId="77777777" w:rsidR="008C682F" w:rsidRDefault="008C682F" w:rsidP="008C682F">
      <w:pPr>
        <w:jc w:val="center"/>
        <w:rPr>
          <w:rFonts w:ascii="Arial" w:hAnsi="Arial" w:cs="Arial"/>
          <w:sz w:val="32"/>
          <w:szCs w:val="32"/>
        </w:rPr>
      </w:pPr>
    </w:p>
    <w:p w14:paraId="2A8BBA6E" w14:textId="77777777" w:rsidR="008C682F" w:rsidRDefault="008C682F" w:rsidP="008C682F">
      <w:pPr>
        <w:jc w:val="center"/>
        <w:rPr>
          <w:rFonts w:ascii="Arial" w:hAnsi="Arial" w:cs="Arial"/>
          <w:sz w:val="32"/>
          <w:szCs w:val="32"/>
        </w:rPr>
      </w:pPr>
    </w:p>
    <w:p w14:paraId="2208DCB8" w14:textId="77777777" w:rsidR="008C682F" w:rsidRDefault="008C682F" w:rsidP="008C682F">
      <w:pPr>
        <w:jc w:val="center"/>
        <w:rPr>
          <w:rFonts w:ascii="Arial" w:hAnsi="Arial" w:cs="Arial"/>
          <w:sz w:val="32"/>
          <w:szCs w:val="32"/>
        </w:rPr>
      </w:pPr>
    </w:p>
    <w:p w14:paraId="5F700C8E" w14:textId="77777777" w:rsidR="008C682F" w:rsidRDefault="008C682F" w:rsidP="008C682F">
      <w:pPr>
        <w:jc w:val="center"/>
        <w:rPr>
          <w:rFonts w:ascii="Arial" w:hAnsi="Arial" w:cs="Arial"/>
          <w:sz w:val="32"/>
          <w:szCs w:val="32"/>
        </w:rPr>
      </w:pPr>
    </w:p>
    <w:p w14:paraId="2766206C" w14:textId="77777777" w:rsidR="008C682F" w:rsidRPr="008C682F" w:rsidRDefault="008C682F" w:rsidP="008C682F">
      <w:pPr>
        <w:jc w:val="center"/>
        <w:rPr>
          <w:rFonts w:ascii="Arial" w:hAnsi="Arial" w:cs="Arial"/>
          <w:sz w:val="32"/>
          <w:szCs w:val="32"/>
        </w:rPr>
      </w:pPr>
    </w:p>
    <w:p w14:paraId="689464B3" w14:textId="2F097ACB" w:rsidR="008C682F" w:rsidRDefault="008C682F" w:rsidP="008C682F">
      <w:pPr>
        <w:jc w:val="right"/>
        <w:rPr>
          <w:rFonts w:ascii="Arial" w:hAnsi="Arial" w:cs="Arial"/>
          <w:sz w:val="32"/>
          <w:szCs w:val="32"/>
        </w:rPr>
      </w:pPr>
      <w:r w:rsidRPr="008C682F">
        <w:rPr>
          <w:rFonts w:ascii="Arial" w:hAnsi="Arial" w:cs="Arial"/>
          <w:sz w:val="32"/>
          <w:szCs w:val="32"/>
        </w:rPr>
        <w:t>Constantin Mihaloiu 2113468</w:t>
      </w:r>
    </w:p>
    <w:p w14:paraId="3498DDF1" w14:textId="77777777" w:rsidR="008C682F" w:rsidRPr="008C682F" w:rsidRDefault="008C682F" w:rsidP="008C682F">
      <w:pPr>
        <w:jc w:val="right"/>
        <w:rPr>
          <w:rFonts w:ascii="Arial" w:hAnsi="Arial" w:cs="Arial"/>
        </w:rPr>
      </w:pPr>
      <w:r w:rsidRPr="008C682F">
        <w:rPr>
          <w:rFonts w:ascii="Arial" w:hAnsi="Arial" w:cs="Arial"/>
        </w:rPr>
        <w:t>1485 words</w:t>
      </w:r>
    </w:p>
    <w:p w14:paraId="7465C1C0" w14:textId="77777777" w:rsidR="008C682F" w:rsidRDefault="008C682F" w:rsidP="008C682F">
      <w:pPr>
        <w:jc w:val="right"/>
        <w:rPr>
          <w:rFonts w:ascii="Arial" w:hAnsi="Arial" w:cs="Arial"/>
          <w:sz w:val="32"/>
          <w:szCs w:val="32"/>
        </w:rPr>
      </w:pPr>
    </w:p>
    <w:sdt>
      <w:sdtPr>
        <w:rPr>
          <w:rFonts w:asciiTheme="minorHAnsi" w:eastAsiaTheme="minorHAnsi" w:hAnsiTheme="minorHAnsi" w:cstheme="minorBidi"/>
          <w:color w:val="auto"/>
          <w:kern w:val="2"/>
          <w:sz w:val="24"/>
          <w:szCs w:val="24"/>
          <w:lang w:val="en-GB"/>
          <w14:ligatures w14:val="standardContextual"/>
        </w:rPr>
        <w:id w:val="764036462"/>
        <w:docPartObj>
          <w:docPartGallery w:val="Table of Contents"/>
          <w:docPartUnique/>
        </w:docPartObj>
      </w:sdtPr>
      <w:sdtEndPr>
        <w:rPr>
          <w:b/>
          <w:bCs/>
          <w:noProof/>
        </w:rPr>
      </w:sdtEndPr>
      <w:sdtContent>
        <w:p w14:paraId="04942F37" w14:textId="77777777" w:rsidR="006873BC" w:rsidRDefault="006873BC">
          <w:pPr>
            <w:pStyle w:val="TOCHeading"/>
          </w:pPr>
        </w:p>
        <w:p w14:paraId="31604809" w14:textId="7A114BC1" w:rsidR="006873BC" w:rsidRPr="006873BC" w:rsidRDefault="006873BC">
          <w:pPr>
            <w:pStyle w:val="TOCHeading"/>
            <w:rPr>
              <w:rFonts w:ascii="Arial" w:hAnsi="Arial" w:cs="Arial"/>
              <w:sz w:val="28"/>
              <w:szCs w:val="28"/>
            </w:rPr>
          </w:pPr>
          <w:r w:rsidRPr="006873BC">
            <w:rPr>
              <w:rFonts w:ascii="Arial" w:hAnsi="Arial" w:cs="Arial"/>
              <w:sz w:val="28"/>
              <w:szCs w:val="28"/>
            </w:rPr>
            <w:t>Table of Contents</w:t>
          </w:r>
        </w:p>
        <w:p w14:paraId="1540FC65" w14:textId="6D308954" w:rsidR="006873BC" w:rsidRPr="006873BC" w:rsidRDefault="006873BC" w:rsidP="006873BC">
          <w:pPr>
            <w:pStyle w:val="TOC1"/>
            <w:tabs>
              <w:tab w:val="right" w:leader="dot" w:pos="9016"/>
            </w:tabs>
            <w:rPr>
              <w:rFonts w:ascii="Arial" w:eastAsiaTheme="minorEastAsia" w:hAnsi="Arial" w:cs="Arial"/>
              <w:noProof/>
              <w:sz w:val="28"/>
              <w:szCs w:val="28"/>
              <w:lang w:eastAsia="en-GB"/>
            </w:rPr>
          </w:pPr>
          <w:r w:rsidRPr="006873BC">
            <w:rPr>
              <w:rFonts w:ascii="Arial" w:hAnsi="Arial" w:cs="Arial"/>
              <w:sz w:val="28"/>
              <w:szCs w:val="28"/>
            </w:rPr>
            <w:fldChar w:fldCharType="begin"/>
          </w:r>
          <w:r w:rsidRPr="006873BC">
            <w:rPr>
              <w:rFonts w:ascii="Arial" w:hAnsi="Arial" w:cs="Arial"/>
              <w:sz w:val="28"/>
              <w:szCs w:val="28"/>
            </w:rPr>
            <w:instrText xml:space="preserve"> TOC \o "1-3" \h \z \u </w:instrText>
          </w:r>
          <w:r w:rsidRPr="006873BC">
            <w:rPr>
              <w:rFonts w:ascii="Arial" w:hAnsi="Arial" w:cs="Arial"/>
              <w:sz w:val="28"/>
              <w:szCs w:val="28"/>
            </w:rPr>
            <w:fldChar w:fldCharType="separate"/>
          </w:r>
        </w:p>
        <w:p w14:paraId="791F7558" w14:textId="228073E1" w:rsidR="006873BC" w:rsidRPr="006873BC" w:rsidRDefault="00000000">
          <w:pPr>
            <w:pStyle w:val="TOC1"/>
            <w:tabs>
              <w:tab w:val="right" w:leader="dot" w:pos="9016"/>
            </w:tabs>
            <w:rPr>
              <w:rFonts w:ascii="Arial" w:eastAsiaTheme="minorEastAsia" w:hAnsi="Arial" w:cs="Arial"/>
              <w:noProof/>
              <w:sz w:val="28"/>
              <w:szCs w:val="28"/>
              <w:lang w:eastAsia="en-GB"/>
            </w:rPr>
          </w:pPr>
          <w:hyperlink w:anchor="_Toc184071302" w:history="1">
            <w:r w:rsidR="006873BC" w:rsidRPr="006873BC">
              <w:rPr>
                <w:rStyle w:val="Hyperlink"/>
                <w:rFonts w:ascii="Arial" w:hAnsi="Arial" w:cs="Arial"/>
                <w:noProof/>
                <w:sz w:val="28"/>
                <w:szCs w:val="28"/>
              </w:rPr>
              <w:t>Introduction</w:t>
            </w:r>
            <w:r w:rsidR="006873BC" w:rsidRPr="006873BC">
              <w:rPr>
                <w:rFonts w:ascii="Arial" w:hAnsi="Arial" w:cs="Arial"/>
                <w:noProof/>
                <w:webHidden/>
                <w:sz w:val="28"/>
                <w:szCs w:val="28"/>
              </w:rPr>
              <w:tab/>
            </w:r>
            <w:r w:rsidR="006873BC" w:rsidRPr="006873BC">
              <w:rPr>
                <w:rFonts w:ascii="Arial" w:hAnsi="Arial" w:cs="Arial"/>
                <w:noProof/>
                <w:webHidden/>
                <w:sz w:val="28"/>
                <w:szCs w:val="28"/>
              </w:rPr>
              <w:fldChar w:fldCharType="begin"/>
            </w:r>
            <w:r w:rsidR="006873BC" w:rsidRPr="006873BC">
              <w:rPr>
                <w:rFonts w:ascii="Arial" w:hAnsi="Arial" w:cs="Arial"/>
                <w:noProof/>
                <w:webHidden/>
                <w:sz w:val="28"/>
                <w:szCs w:val="28"/>
              </w:rPr>
              <w:instrText xml:space="preserve"> PAGEREF _Toc184071302 \h </w:instrText>
            </w:r>
            <w:r w:rsidR="006873BC" w:rsidRPr="006873BC">
              <w:rPr>
                <w:rFonts w:ascii="Arial" w:hAnsi="Arial" w:cs="Arial"/>
                <w:noProof/>
                <w:webHidden/>
                <w:sz w:val="28"/>
                <w:szCs w:val="28"/>
              </w:rPr>
            </w:r>
            <w:r w:rsidR="006873BC" w:rsidRPr="006873BC">
              <w:rPr>
                <w:rFonts w:ascii="Arial" w:hAnsi="Arial" w:cs="Arial"/>
                <w:noProof/>
                <w:webHidden/>
                <w:sz w:val="28"/>
                <w:szCs w:val="28"/>
              </w:rPr>
              <w:fldChar w:fldCharType="separate"/>
            </w:r>
            <w:r w:rsidR="006873BC" w:rsidRPr="006873BC">
              <w:rPr>
                <w:rFonts w:ascii="Arial" w:hAnsi="Arial" w:cs="Arial"/>
                <w:noProof/>
                <w:webHidden/>
                <w:sz w:val="28"/>
                <w:szCs w:val="28"/>
              </w:rPr>
              <w:t>3</w:t>
            </w:r>
            <w:r w:rsidR="006873BC" w:rsidRPr="006873BC">
              <w:rPr>
                <w:rFonts w:ascii="Arial" w:hAnsi="Arial" w:cs="Arial"/>
                <w:noProof/>
                <w:webHidden/>
                <w:sz w:val="28"/>
                <w:szCs w:val="28"/>
              </w:rPr>
              <w:fldChar w:fldCharType="end"/>
            </w:r>
          </w:hyperlink>
        </w:p>
        <w:p w14:paraId="46E5BC2F" w14:textId="7DC1346C" w:rsidR="006873BC" w:rsidRPr="006873BC" w:rsidRDefault="00000000">
          <w:pPr>
            <w:pStyle w:val="TOC1"/>
            <w:tabs>
              <w:tab w:val="right" w:leader="dot" w:pos="9016"/>
            </w:tabs>
            <w:rPr>
              <w:rFonts w:ascii="Arial" w:eastAsiaTheme="minorEastAsia" w:hAnsi="Arial" w:cs="Arial"/>
              <w:noProof/>
              <w:sz w:val="28"/>
              <w:szCs w:val="28"/>
              <w:lang w:eastAsia="en-GB"/>
            </w:rPr>
          </w:pPr>
          <w:hyperlink w:anchor="_Toc184071303" w:history="1">
            <w:r w:rsidR="006873BC" w:rsidRPr="006873BC">
              <w:rPr>
                <w:rStyle w:val="Hyperlink"/>
                <w:rFonts w:ascii="Arial" w:hAnsi="Arial" w:cs="Arial"/>
                <w:noProof/>
                <w:sz w:val="28"/>
                <w:szCs w:val="28"/>
              </w:rPr>
              <w:t>SMART objectives</w:t>
            </w:r>
            <w:r w:rsidR="006873BC" w:rsidRPr="006873BC">
              <w:rPr>
                <w:rFonts w:ascii="Arial" w:hAnsi="Arial" w:cs="Arial"/>
                <w:noProof/>
                <w:webHidden/>
                <w:sz w:val="28"/>
                <w:szCs w:val="28"/>
              </w:rPr>
              <w:tab/>
            </w:r>
            <w:r w:rsidR="006873BC" w:rsidRPr="006873BC">
              <w:rPr>
                <w:rFonts w:ascii="Arial" w:hAnsi="Arial" w:cs="Arial"/>
                <w:noProof/>
                <w:webHidden/>
                <w:sz w:val="28"/>
                <w:szCs w:val="28"/>
              </w:rPr>
              <w:fldChar w:fldCharType="begin"/>
            </w:r>
            <w:r w:rsidR="006873BC" w:rsidRPr="006873BC">
              <w:rPr>
                <w:rFonts w:ascii="Arial" w:hAnsi="Arial" w:cs="Arial"/>
                <w:noProof/>
                <w:webHidden/>
                <w:sz w:val="28"/>
                <w:szCs w:val="28"/>
              </w:rPr>
              <w:instrText xml:space="preserve"> PAGEREF _Toc184071303 \h </w:instrText>
            </w:r>
            <w:r w:rsidR="006873BC" w:rsidRPr="006873BC">
              <w:rPr>
                <w:rFonts w:ascii="Arial" w:hAnsi="Arial" w:cs="Arial"/>
                <w:noProof/>
                <w:webHidden/>
                <w:sz w:val="28"/>
                <w:szCs w:val="28"/>
              </w:rPr>
            </w:r>
            <w:r w:rsidR="006873BC" w:rsidRPr="006873BC">
              <w:rPr>
                <w:rFonts w:ascii="Arial" w:hAnsi="Arial" w:cs="Arial"/>
                <w:noProof/>
                <w:webHidden/>
                <w:sz w:val="28"/>
                <w:szCs w:val="28"/>
              </w:rPr>
              <w:fldChar w:fldCharType="separate"/>
            </w:r>
            <w:r w:rsidR="006873BC" w:rsidRPr="006873BC">
              <w:rPr>
                <w:rFonts w:ascii="Arial" w:hAnsi="Arial" w:cs="Arial"/>
                <w:noProof/>
                <w:webHidden/>
                <w:sz w:val="28"/>
                <w:szCs w:val="28"/>
              </w:rPr>
              <w:t>3</w:t>
            </w:r>
            <w:r w:rsidR="006873BC" w:rsidRPr="006873BC">
              <w:rPr>
                <w:rFonts w:ascii="Arial" w:hAnsi="Arial" w:cs="Arial"/>
                <w:noProof/>
                <w:webHidden/>
                <w:sz w:val="28"/>
                <w:szCs w:val="28"/>
              </w:rPr>
              <w:fldChar w:fldCharType="end"/>
            </w:r>
          </w:hyperlink>
        </w:p>
        <w:p w14:paraId="767143CB" w14:textId="7A21CF80" w:rsidR="006873BC" w:rsidRPr="006873BC" w:rsidRDefault="00000000">
          <w:pPr>
            <w:pStyle w:val="TOC1"/>
            <w:tabs>
              <w:tab w:val="right" w:leader="dot" w:pos="9016"/>
            </w:tabs>
            <w:rPr>
              <w:rFonts w:ascii="Arial" w:eastAsiaTheme="minorEastAsia" w:hAnsi="Arial" w:cs="Arial"/>
              <w:noProof/>
              <w:sz w:val="28"/>
              <w:szCs w:val="28"/>
              <w:lang w:eastAsia="en-GB"/>
            </w:rPr>
          </w:pPr>
          <w:hyperlink w:anchor="_Toc184071304" w:history="1">
            <w:r w:rsidR="006873BC" w:rsidRPr="006873BC">
              <w:rPr>
                <w:rStyle w:val="Hyperlink"/>
                <w:rFonts w:ascii="Arial" w:hAnsi="Arial" w:cs="Arial"/>
                <w:noProof/>
                <w:sz w:val="28"/>
                <w:szCs w:val="28"/>
              </w:rPr>
              <w:t>SWOT Analyse</w:t>
            </w:r>
            <w:r w:rsidR="006873BC" w:rsidRPr="006873BC">
              <w:rPr>
                <w:rFonts w:ascii="Arial" w:hAnsi="Arial" w:cs="Arial"/>
                <w:noProof/>
                <w:webHidden/>
                <w:sz w:val="28"/>
                <w:szCs w:val="28"/>
              </w:rPr>
              <w:tab/>
            </w:r>
            <w:r w:rsidR="006873BC" w:rsidRPr="006873BC">
              <w:rPr>
                <w:rFonts w:ascii="Arial" w:hAnsi="Arial" w:cs="Arial"/>
                <w:noProof/>
                <w:webHidden/>
                <w:sz w:val="28"/>
                <w:szCs w:val="28"/>
              </w:rPr>
              <w:fldChar w:fldCharType="begin"/>
            </w:r>
            <w:r w:rsidR="006873BC" w:rsidRPr="006873BC">
              <w:rPr>
                <w:rFonts w:ascii="Arial" w:hAnsi="Arial" w:cs="Arial"/>
                <w:noProof/>
                <w:webHidden/>
                <w:sz w:val="28"/>
                <w:szCs w:val="28"/>
              </w:rPr>
              <w:instrText xml:space="preserve"> PAGEREF _Toc184071304 \h </w:instrText>
            </w:r>
            <w:r w:rsidR="006873BC" w:rsidRPr="006873BC">
              <w:rPr>
                <w:rFonts w:ascii="Arial" w:hAnsi="Arial" w:cs="Arial"/>
                <w:noProof/>
                <w:webHidden/>
                <w:sz w:val="28"/>
                <w:szCs w:val="28"/>
              </w:rPr>
            </w:r>
            <w:r w:rsidR="006873BC" w:rsidRPr="006873BC">
              <w:rPr>
                <w:rFonts w:ascii="Arial" w:hAnsi="Arial" w:cs="Arial"/>
                <w:noProof/>
                <w:webHidden/>
                <w:sz w:val="28"/>
                <w:szCs w:val="28"/>
              </w:rPr>
              <w:fldChar w:fldCharType="separate"/>
            </w:r>
            <w:r w:rsidR="006873BC" w:rsidRPr="006873BC">
              <w:rPr>
                <w:rFonts w:ascii="Arial" w:hAnsi="Arial" w:cs="Arial"/>
                <w:noProof/>
                <w:webHidden/>
                <w:sz w:val="28"/>
                <w:szCs w:val="28"/>
              </w:rPr>
              <w:t>4</w:t>
            </w:r>
            <w:r w:rsidR="006873BC" w:rsidRPr="006873BC">
              <w:rPr>
                <w:rFonts w:ascii="Arial" w:hAnsi="Arial" w:cs="Arial"/>
                <w:noProof/>
                <w:webHidden/>
                <w:sz w:val="28"/>
                <w:szCs w:val="28"/>
              </w:rPr>
              <w:fldChar w:fldCharType="end"/>
            </w:r>
          </w:hyperlink>
        </w:p>
        <w:p w14:paraId="7242B216" w14:textId="19260293" w:rsidR="006873BC" w:rsidRPr="006873BC" w:rsidRDefault="00000000">
          <w:pPr>
            <w:pStyle w:val="TOC1"/>
            <w:tabs>
              <w:tab w:val="right" w:leader="dot" w:pos="9016"/>
            </w:tabs>
            <w:rPr>
              <w:rFonts w:ascii="Arial" w:eastAsiaTheme="minorEastAsia" w:hAnsi="Arial" w:cs="Arial"/>
              <w:noProof/>
              <w:sz w:val="28"/>
              <w:szCs w:val="28"/>
              <w:lang w:eastAsia="en-GB"/>
            </w:rPr>
          </w:pPr>
          <w:hyperlink w:anchor="_Toc184071305" w:history="1">
            <w:r w:rsidR="006873BC" w:rsidRPr="006873BC">
              <w:rPr>
                <w:rStyle w:val="Hyperlink"/>
                <w:rFonts w:ascii="Arial" w:hAnsi="Arial" w:cs="Arial"/>
                <w:noProof/>
                <w:sz w:val="28"/>
                <w:szCs w:val="28"/>
              </w:rPr>
              <w:t>Unique Value Proposition</w:t>
            </w:r>
            <w:r w:rsidR="006873BC" w:rsidRPr="006873BC">
              <w:rPr>
                <w:rFonts w:ascii="Arial" w:hAnsi="Arial" w:cs="Arial"/>
                <w:noProof/>
                <w:webHidden/>
                <w:sz w:val="28"/>
                <w:szCs w:val="28"/>
              </w:rPr>
              <w:tab/>
            </w:r>
            <w:r w:rsidR="006873BC" w:rsidRPr="006873BC">
              <w:rPr>
                <w:rFonts w:ascii="Arial" w:hAnsi="Arial" w:cs="Arial"/>
                <w:noProof/>
                <w:webHidden/>
                <w:sz w:val="28"/>
                <w:szCs w:val="28"/>
              </w:rPr>
              <w:fldChar w:fldCharType="begin"/>
            </w:r>
            <w:r w:rsidR="006873BC" w:rsidRPr="006873BC">
              <w:rPr>
                <w:rFonts w:ascii="Arial" w:hAnsi="Arial" w:cs="Arial"/>
                <w:noProof/>
                <w:webHidden/>
                <w:sz w:val="28"/>
                <w:szCs w:val="28"/>
              </w:rPr>
              <w:instrText xml:space="preserve"> PAGEREF _Toc184071305 \h </w:instrText>
            </w:r>
            <w:r w:rsidR="006873BC" w:rsidRPr="006873BC">
              <w:rPr>
                <w:rFonts w:ascii="Arial" w:hAnsi="Arial" w:cs="Arial"/>
                <w:noProof/>
                <w:webHidden/>
                <w:sz w:val="28"/>
                <w:szCs w:val="28"/>
              </w:rPr>
            </w:r>
            <w:r w:rsidR="006873BC" w:rsidRPr="006873BC">
              <w:rPr>
                <w:rFonts w:ascii="Arial" w:hAnsi="Arial" w:cs="Arial"/>
                <w:noProof/>
                <w:webHidden/>
                <w:sz w:val="28"/>
                <w:szCs w:val="28"/>
              </w:rPr>
              <w:fldChar w:fldCharType="separate"/>
            </w:r>
            <w:r w:rsidR="006873BC" w:rsidRPr="006873BC">
              <w:rPr>
                <w:rFonts w:ascii="Arial" w:hAnsi="Arial" w:cs="Arial"/>
                <w:noProof/>
                <w:webHidden/>
                <w:sz w:val="28"/>
                <w:szCs w:val="28"/>
              </w:rPr>
              <w:t>4</w:t>
            </w:r>
            <w:r w:rsidR="006873BC" w:rsidRPr="006873BC">
              <w:rPr>
                <w:rFonts w:ascii="Arial" w:hAnsi="Arial" w:cs="Arial"/>
                <w:noProof/>
                <w:webHidden/>
                <w:sz w:val="28"/>
                <w:szCs w:val="28"/>
              </w:rPr>
              <w:fldChar w:fldCharType="end"/>
            </w:r>
          </w:hyperlink>
        </w:p>
        <w:p w14:paraId="03B6F334" w14:textId="67C91287" w:rsidR="006873BC" w:rsidRPr="006873BC" w:rsidRDefault="00000000">
          <w:pPr>
            <w:pStyle w:val="TOC1"/>
            <w:tabs>
              <w:tab w:val="right" w:leader="dot" w:pos="9016"/>
            </w:tabs>
            <w:rPr>
              <w:rFonts w:ascii="Arial" w:eastAsiaTheme="minorEastAsia" w:hAnsi="Arial" w:cs="Arial"/>
              <w:noProof/>
              <w:sz w:val="28"/>
              <w:szCs w:val="28"/>
              <w:lang w:eastAsia="en-GB"/>
            </w:rPr>
          </w:pPr>
          <w:hyperlink w:anchor="_Toc184071306" w:history="1">
            <w:r w:rsidR="006873BC" w:rsidRPr="006873BC">
              <w:rPr>
                <w:rStyle w:val="Hyperlink"/>
                <w:rFonts w:ascii="Arial" w:hAnsi="Arial" w:cs="Arial"/>
                <w:noProof/>
                <w:sz w:val="28"/>
                <w:szCs w:val="28"/>
              </w:rPr>
              <w:t>Marketing Mix</w:t>
            </w:r>
            <w:r w:rsidR="006873BC" w:rsidRPr="006873BC">
              <w:rPr>
                <w:rFonts w:ascii="Arial" w:hAnsi="Arial" w:cs="Arial"/>
                <w:noProof/>
                <w:webHidden/>
                <w:sz w:val="28"/>
                <w:szCs w:val="28"/>
              </w:rPr>
              <w:tab/>
            </w:r>
            <w:r w:rsidR="006873BC" w:rsidRPr="006873BC">
              <w:rPr>
                <w:rFonts w:ascii="Arial" w:hAnsi="Arial" w:cs="Arial"/>
                <w:noProof/>
                <w:webHidden/>
                <w:sz w:val="28"/>
                <w:szCs w:val="28"/>
              </w:rPr>
              <w:fldChar w:fldCharType="begin"/>
            </w:r>
            <w:r w:rsidR="006873BC" w:rsidRPr="006873BC">
              <w:rPr>
                <w:rFonts w:ascii="Arial" w:hAnsi="Arial" w:cs="Arial"/>
                <w:noProof/>
                <w:webHidden/>
                <w:sz w:val="28"/>
                <w:szCs w:val="28"/>
              </w:rPr>
              <w:instrText xml:space="preserve"> PAGEREF _Toc184071306 \h </w:instrText>
            </w:r>
            <w:r w:rsidR="006873BC" w:rsidRPr="006873BC">
              <w:rPr>
                <w:rFonts w:ascii="Arial" w:hAnsi="Arial" w:cs="Arial"/>
                <w:noProof/>
                <w:webHidden/>
                <w:sz w:val="28"/>
                <w:szCs w:val="28"/>
              </w:rPr>
            </w:r>
            <w:r w:rsidR="006873BC" w:rsidRPr="006873BC">
              <w:rPr>
                <w:rFonts w:ascii="Arial" w:hAnsi="Arial" w:cs="Arial"/>
                <w:noProof/>
                <w:webHidden/>
                <w:sz w:val="28"/>
                <w:szCs w:val="28"/>
              </w:rPr>
              <w:fldChar w:fldCharType="separate"/>
            </w:r>
            <w:r w:rsidR="006873BC" w:rsidRPr="006873BC">
              <w:rPr>
                <w:rFonts w:ascii="Arial" w:hAnsi="Arial" w:cs="Arial"/>
                <w:noProof/>
                <w:webHidden/>
                <w:sz w:val="28"/>
                <w:szCs w:val="28"/>
              </w:rPr>
              <w:t>5</w:t>
            </w:r>
            <w:r w:rsidR="006873BC" w:rsidRPr="006873BC">
              <w:rPr>
                <w:rFonts w:ascii="Arial" w:hAnsi="Arial" w:cs="Arial"/>
                <w:noProof/>
                <w:webHidden/>
                <w:sz w:val="28"/>
                <w:szCs w:val="28"/>
              </w:rPr>
              <w:fldChar w:fldCharType="end"/>
            </w:r>
          </w:hyperlink>
        </w:p>
        <w:p w14:paraId="1C9CB316" w14:textId="783FAD35" w:rsidR="006873BC" w:rsidRPr="006873BC" w:rsidRDefault="00000000">
          <w:pPr>
            <w:pStyle w:val="TOC1"/>
            <w:tabs>
              <w:tab w:val="right" w:leader="dot" w:pos="9016"/>
            </w:tabs>
            <w:rPr>
              <w:rFonts w:ascii="Arial" w:eastAsiaTheme="minorEastAsia" w:hAnsi="Arial" w:cs="Arial"/>
              <w:noProof/>
              <w:sz w:val="28"/>
              <w:szCs w:val="28"/>
              <w:lang w:eastAsia="en-GB"/>
            </w:rPr>
          </w:pPr>
          <w:hyperlink w:anchor="_Toc184071307" w:history="1">
            <w:r w:rsidR="006873BC" w:rsidRPr="006873BC">
              <w:rPr>
                <w:rStyle w:val="Hyperlink"/>
                <w:rFonts w:ascii="Arial" w:hAnsi="Arial" w:cs="Arial"/>
                <w:noProof/>
                <w:sz w:val="28"/>
                <w:szCs w:val="28"/>
              </w:rPr>
              <w:t>Promotion Strategies</w:t>
            </w:r>
            <w:r w:rsidR="006873BC" w:rsidRPr="006873BC">
              <w:rPr>
                <w:rFonts w:ascii="Arial" w:hAnsi="Arial" w:cs="Arial"/>
                <w:noProof/>
                <w:webHidden/>
                <w:sz w:val="28"/>
                <w:szCs w:val="28"/>
              </w:rPr>
              <w:tab/>
            </w:r>
            <w:r w:rsidR="006873BC" w:rsidRPr="006873BC">
              <w:rPr>
                <w:rFonts w:ascii="Arial" w:hAnsi="Arial" w:cs="Arial"/>
                <w:noProof/>
                <w:webHidden/>
                <w:sz w:val="28"/>
                <w:szCs w:val="28"/>
              </w:rPr>
              <w:fldChar w:fldCharType="begin"/>
            </w:r>
            <w:r w:rsidR="006873BC" w:rsidRPr="006873BC">
              <w:rPr>
                <w:rFonts w:ascii="Arial" w:hAnsi="Arial" w:cs="Arial"/>
                <w:noProof/>
                <w:webHidden/>
                <w:sz w:val="28"/>
                <w:szCs w:val="28"/>
              </w:rPr>
              <w:instrText xml:space="preserve"> PAGEREF _Toc184071307 \h </w:instrText>
            </w:r>
            <w:r w:rsidR="006873BC" w:rsidRPr="006873BC">
              <w:rPr>
                <w:rFonts w:ascii="Arial" w:hAnsi="Arial" w:cs="Arial"/>
                <w:noProof/>
                <w:webHidden/>
                <w:sz w:val="28"/>
                <w:szCs w:val="28"/>
              </w:rPr>
            </w:r>
            <w:r w:rsidR="006873BC" w:rsidRPr="006873BC">
              <w:rPr>
                <w:rFonts w:ascii="Arial" w:hAnsi="Arial" w:cs="Arial"/>
                <w:noProof/>
                <w:webHidden/>
                <w:sz w:val="28"/>
                <w:szCs w:val="28"/>
              </w:rPr>
              <w:fldChar w:fldCharType="separate"/>
            </w:r>
            <w:r w:rsidR="006873BC" w:rsidRPr="006873BC">
              <w:rPr>
                <w:rFonts w:ascii="Arial" w:hAnsi="Arial" w:cs="Arial"/>
                <w:noProof/>
                <w:webHidden/>
                <w:sz w:val="28"/>
                <w:szCs w:val="28"/>
              </w:rPr>
              <w:t>5</w:t>
            </w:r>
            <w:r w:rsidR="006873BC" w:rsidRPr="006873BC">
              <w:rPr>
                <w:rFonts w:ascii="Arial" w:hAnsi="Arial" w:cs="Arial"/>
                <w:noProof/>
                <w:webHidden/>
                <w:sz w:val="28"/>
                <w:szCs w:val="28"/>
              </w:rPr>
              <w:fldChar w:fldCharType="end"/>
            </w:r>
          </w:hyperlink>
        </w:p>
        <w:p w14:paraId="428F1860" w14:textId="0B63490E" w:rsidR="006873BC" w:rsidRPr="006873BC" w:rsidRDefault="00000000">
          <w:pPr>
            <w:pStyle w:val="TOC1"/>
            <w:tabs>
              <w:tab w:val="right" w:leader="dot" w:pos="9016"/>
            </w:tabs>
            <w:rPr>
              <w:rFonts w:ascii="Arial" w:eastAsiaTheme="minorEastAsia" w:hAnsi="Arial" w:cs="Arial"/>
              <w:noProof/>
              <w:sz w:val="28"/>
              <w:szCs w:val="28"/>
              <w:lang w:eastAsia="en-GB"/>
            </w:rPr>
          </w:pPr>
          <w:hyperlink w:anchor="_Toc184071308" w:history="1">
            <w:r w:rsidR="006873BC" w:rsidRPr="006873BC">
              <w:rPr>
                <w:rStyle w:val="Hyperlink"/>
                <w:rFonts w:ascii="Arial" w:hAnsi="Arial" w:cs="Arial"/>
                <w:noProof/>
                <w:sz w:val="28"/>
                <w:szCs w:val="28"/>
              </w:rPr>
              <w:t>Gantt Chart</w:t>
            </w:r>
            <w:r w:rsidR="006873BC" w:rsidRPr="006873BC">
              <w:rPr>
                <w:rFonts w:ascii="Arial" w:hAnsi="Arial" w:cs="Arial"/>
                <w:noProof/>
                <w:webHidden/>
                <w:sz w:val="28"/>
                <w:szCs w:val="28"/>
              </w:rPr>
              <w:tab/>
            </w:r>
            <w:r w:rsidR="006873BC" w:rsidRPr="006873BC">
              <w:rPr>
                <w:rFonts w:ascii="Arial" w:hAnsi="Arial" w:cs="Arial"/>
                <w:noProof/>
                <w:webHidden/>
                <w:sz w:val="28"/>
                <w:szCs w:val="28"/>
              </w:rPr>
              <w:fldChar w:fldCharType="begin"/>
            </w:r>
            <w:r w:rsidR="006873BC" w:rsidRPr="006873BC">
              <w:rPr>
                <w:rFonts w:ascii="Arial" w:hAnsi="Arial" w:cs="Arial"/>
                <w:noProof/>
                <w:webHidden/>
                <w:sz w:val="28"/>
                <w:szCs w:val="28"/>
              </w:rPr>
              <w:instrText xml:space="preserve"> PAGEREF _Toc184071308 \h </w:instrText>
            </w:r>
            <w:r w:rsidR="006873BC" w:rsidRPr="006873BC">
              <w:rPr>
                <w:rFonts w:ascii="Arial" w:hAnsi="Arial" w:cs="Arial"/>
                <w:noProof/>
                <w:webHidden/>
                <w:sz w:val="28"/>
                <w:szCs w:val="28"/>
              </w:rPr>
            </w:r>
            <w:r w:rsidR="006873BC" w:rsidRPr="006873BC">
              <w:rPr>
                <w:rFonts w:ascii="Arial" w:hAnsi="Arial" w:cs="Arial"/>
                <w:noProof/>
                <w:webHidden/>
                <w:sz w:val="28"/>
                <w:szCs w:val="28"/>
              </w:rPr>
              <w:fldChar w:fldCharType="separate"/>
            </w:r>
            <w:r w:rsidR="006873BC" w:rsidRPr="006873BC">
              <w:rPr>
                <w:rFonts w:ascii="Arial" w:hAnsi="Arial" w:cs="Arial"/>
                <w:noProof/>
                <w:webHidden/>
                <w:sz w:val="28"/>
                <w:szCs w:val="28"/>
              </w:rPr>
              <w:t>5</w:t>
            </w:r>
            <w:r w:rsidR="006873BC" w:rsidRPr="006873BC">
              <w:rPr>
                <w:rFonts w:ascii="Arial" w:hAnsi="Arial" w:cs="Arial"/>
                <w:noProof/>
                <w:webHidden/>
                <w:sz w:val="28"/>
                <w:szCs w:val="28"/>
              </w:rPr>
              <w:fldChar w:fldCharType="end"/>
            </w:r>
          </w:hyperlink>
        </w:p>
        <w:p w14:paraId="06A6FC5C" w14:textId="2658E48B" w:rsidR="006873BC" w:rsidRPr="006873BC" w:rsidRDefault="00000000">
          <w:pPr>
            <w:pStyle w:val="TOC1"/>
            <w:tabs>
              <w:tab w:val="right" w:leader="dot" w:pos="9016"/>
            </w:tabs>
            <w:rPr>
              <w:rFonts w:ascii="Arial" w:eastAsiaTheme="minorEastAsia" w:hAnsi="Arial" w:cs="Arial"/>
              <w:noProof/>
              <w:sz w:val="28"/>
              <w:szCs w:val="28"/>
              <w:lang w:eastAsia="en-GB"/>
            </w:rPr>
          </w:pPr>
          <w:hyperlink w:anchor="_Toc184071309" w:history="1">
            <w:r w:rsidR="006873BC" w:rsidRPr="006873BC">
              <w:rPr>
                <w:rStyle w:val="Hyperlink"/>
                <w:rFonts w:ascii="Arial" w:hAnsi="Arial" w:cs="Arial"/>
                <w:noProof/>
                <w:sz w:val="28"/>
                <w:szCs w:val="28"/>
              </w:rPr>
              <w:t>Monitoring</w:t>
            </w:r>
            <w:r w:rsidR="006873BC" w:rsidRPr="006873BC">
              <w:rPr>
                <w:rFonts w:ascii="Arial" w:hAnsi="Arial" w:cs="Arial"/>
                <w:noProof/>
                <w:webHidden/>
                <w:sz w:val="28"/>
                <w:szCs w:val="28"/>
              </w:rPr>
              <w:tab/>
            </w:r>
            <w:r w:rsidR="006873BC" w:rsidRPr="006873BC">
              <w:rPr>
                <w:rFonts w:ascii="Arial" w:hAnsi="Arial" w:cs="Arial"/>
                <w:noProof/>
                <w:webHidden/>
                <w:sz w:val="28"/>
                <w:szCs w:val="28"/>
              </w:rPr>
              <w:fldChar w:fldCharType="begin"/>
            </w:r>
            <w:r w:rsidR="006873BC" w:rsidRPr="006873BC">
              <w:rPr>
                <w:rFonts w:ascii="Arial" w:hAnsi="Arial" w:cs="Arial"/>
                <w:noProof/>
                <w:webHidden/>
                <w:sz w:val="28"/>
                <w:szCs w:val="28"/>
              </w:rPr>
              <w:instrText xml:space="preserve"> PAGEREF _Toc184071309 \h </w:instrText>
            </w:r>
            <w:r w:rsidR="006873BC" w:rsidRPr="006873BC">
              <w:rPr>
                <w:rFonts w:ascii="Arial" w:hAnsi="Arial" w:cs="Arial"/>
                <w:noProof/>
                <w:webHidden/>
                <w:sz w:val="28"/>
                <w:szCs w:val="28"/>
              </w:rPr>
            </w:r>
            <w:r w:rsidR="006873BC" w:rsidRPr="006873BC">
              <w:rPr>
                <w:rFonts w:ascii="Arial" w:hAnsi="Arial" w:cs="Arial"/>
                <w:noProof/>
                <w:webHidden/>
                <w:sz w:val="28"/>
                <w:szCs w:val="28"/>
              </w:rPr>
              <w:fldChar w:fldCharType="separate"/>
            </w:r>
            <w:r w:rsidR="006873BC" w:rsidRPr="006873BC">
              <w:rPr>
                <w:rFonts w:ascii="Arial" w:hAnsi="Arial" w:cs="Arial"/>
                <w:noProof/>
                <w:webHidden/>
                <w:sz w:val="28"/>
                <w:szCs w:val="28"/>
              </w:rPr>
              <w:t>6</w:t>
            </w:r>
            <w:r w:rsidR="006873BC" w:rsidRPr="006873BC">
              <w:rPr>
                <w:rFonts w:ascii="Arial" w:hAnsi="Arial" w:cs="Arial"/>
                <w:noProof/>
                <w:webHidden/>
                <w:sz w:val="28"/>
                <w:szCs w:val="28"/>
              </w:rPr>
              <w:fldChar w:fldCharType="end"/>
            </w:r>
          </w:hyperlink>
        </w:p>
        <w:p w14:paraId="4F2C14F6" w14:textId="3637DF4F" w:rsidR="006873BC" w:rsidRPr="006873BC" w:rsidRDefault="00000000">
          <w:pPr>
            <w:pStyle w:val="TOC1"/>
            <w:tabs>
              <w:tab w:val="right" w:leader="dot" w:pos="9016"/>
            </w:tabs>
            <w:rPr>
              <w:rFonts w:ascii="Arial" w:eastAsiaTheme="minorEastAsia" w:hAnsi="Arial" w:cs="Arial"/>
              <w:noProof/>
              <w:sz w:val="28"/>
              <w:szCs w:val="28"/>
              <w:lang w:eastAsia="en-GB"/>
            </w:rPr>
          </w:pPr>
          <w:hyperlink w:anchor="_Toc184071310" w:history="1">
            <w:r w:rsidR="006873BC" w:rsidRPr="006873BC">
              <w:rPr>
                <w:rStyle w:val="Hyperlink"/>
                <w:rFonts w:ascii="Arial" w:hAnsi="Arial" w:cs="Arial"/>
                <w:noProof/>
                <w:sz w:val="28"/>
                <w:szCs w:val="28"/>
              </w:rPr>
              <w:t>Conclusion</w:t>
            </w:r>
            <w:r w:rsidR="006873BC" w:rsidRPr="006873BC">
              <w:rPr>
                <w:rFonts w:ascii="Arial" w:hAnsi="Arial" w:cs="Arial"/>
                <w:noProof/>
                <w:webHidden/>
                <w:sz w:val="28"/>
                <w:szCs w:val="28"/>
              </w:rPr>
              <w:tab/>
            </w:r>
            <w:r w:rsidR="006873BC" w:rsidRPr="006873BC">
              <w:rPr>
                <w:rFonts w:ascii="Arial" w:hAnsi="Arial" w:cs="Arial"/>
                <w:noProof/>
                <w:webHidden/>
                <w:sz w:val="28"/>
                <w:szCs w:val="28"/>
              </w:rPr>
              <w:fldChar w:fldCharType="begin"/>
            </w:r>
            <w:r w:rsidR="006873BC" w:rsidRPr="006873BC">
              <w:rPr>
                <w:rFonts w:ascii="Arial" w:hAnsi="Arial" w:cs="Arial"/>
                <w:noProof/>
                <w:webHidden/>
                <w:sz w:val="28"/>
                <w:szCs w:val="28"/>
              </w:rPr>
              <w:instrText xml:space="preserve"> PAGEREF _Toc184071310 \h </w:instrText>
            </w:r>
            <w:r w:rsidR="006873BC" w:rsidRPr="006873BC">
              <w:rPr>
                <w:rFonts w:ascii="Arial" w:hAnsi="Arial" w:cs="Arial"/>
                <w:noProof/>
                <w:webHidden/>
                <w:sz w:val="28"/>
                <w:szCs w:val="28"/>
              </w:rPr>
            </w:r>
            <w:r w:rsidR="006873BC" w:rsidRPr="006873BC">
              <w:rPr>
                <w:rFonts w:ascii="Arial" w:hAnsi="Arial" w:cs="Arial"/>
                <w:noProof/>
                <w:webHidden/>
                <w:sz w:val="28"/>
                <w:szCs w:val="28"/>
              </w:rPr>
              <w:fldChar w:fldCharType="separate"/>
            </w:r>
            <w:r w:rsidR="006873BC" w:rsidRPr="006873BC">
              <w:rPr>
                <w:rFonts w:ascii="Arial" w:hAnsi="Arial" w:cs="Arial"/>
                <w:noProof/>
                <w:webHidden/>
                <w:sz w:val="28"/>
                <w:szCs w:val="28"/>
              </w:rPr>
              <w:t>7</w:t>
            </w:r>
            <w:r w:rsidR="006873BC" w:rsidRPr="006873BC">
              <w:rPr>
                <w:rFonts w:ascii="Arial" w:hAnsi="Arial" w:cs="Arial"/>
                <w:noProof/>
                <w:webHidden/>
                <w:sz w:val="28"/>
                <w:szCs w:val="28"/>
              </w:rPr>
              <w:fldChar w:fldCharType="end"/>
            </w:r>
          </w:hyperlink>
        </w:p>
        <w:p w14:paraId="692CFC67" w14:textId="57B71BC8" w:rsidR="006873BC" w:rsidRPr="006873BC" w:rsidRDefault="00000000">
          <w:pPr>
            <w:pStyle w:val="TOC1"/>
            <w:tabs>
              <w:tab w:val="right" w:leader="dot" w:pos="9016"/>
            </w:tabs>
            <w:rPr>
              <w:rFonts w:ascii="Arial" w:eastAsiaTheme="minorEastAsia" w:hAnsi="Arial" w:cs="Arial"/>
              <w:noProof/>
              <w:sz w:val="28"/>
              <w:szCs w:val="28"/>
              <w:lang w:eastAsia="en-GB"/>
            </w:rPr>
          </w:pPr>
          <w:hyperlink w:anchor="_Toc184071311" w:history="1">
            <w:r w:rsidR="006873BC" w:rsidRPr="006873BC">
              <w:rPr>
                <w:rStyle w:val="Hyperlink"/>
                <w:rFonts w:ascii="Arial" w:hAnsi="Arial" w:cs="Arial"/>
                <w:noProof/>
                <w:sz w:val="28"/>
                <w:szCs w:val="28"/>
              </w:rPr>
              <w:t>References</w:t>
            </w:r>
            <w:r w:rsidR="006873BC" w:rsidRPr="006873BC">
              <w:rPr>
                <w:rFonts w:ascii="Arial" w:hAnsi="Arial" w:cs="Arial"/>
                <w:noProof/>
                <w:webHidden/>
                <w:sz w:val="28"/>
                <w:szCs w:val="28"/>
              </w:rPr>
              <w:tab/>
            </w:r>
            <w:r w:rsidR="006873BC" w:rsidRPr="006873BC">
              <w:rPr>
                <w:rFonts w:ascii="Arial" w:hAnsi="Arial" w:cs="Arial"/>
                <w:noProof/>
                <w:webHidden/>
                <w:sz w:val="28"/>
                <w:szCs w:val="28"/>
              </w:rPr>
              <w:fldChar w:fldCharType="begin"/>
            </w:r>
            <w:r w:rsidR="006873BC" w:rsidRPr="006873BC">
              <w:rPr>
                <w:rFonts w:ascii="Arial" w:hAnsi="Arial" w:cs="Arial"/>
                <w:noProof/>
                <w:webHidden/>
                <w:sz w:val="28"/>
                <w:szCs w:val="28"/>
              </w:rPr>
              <w:instrText xml:space="preserve"> PAGEREF _Toc184071311 \h </w:instrText>
            </w:r>
            <w:r w:rsidR="006873BC" w:rsidRPr="006873BC">
              <w:rPr>
                <w:rFonts w:ascii="Arial" w:hAnsi="Arial" w:cs="Arial"/>
                <w:noProof/>
                <w:webHidden/>
                <w:sz w:val="28"/>
                <w:szCs w:val="28"/>
              </w:rPr>
            </w:r>
            <w:r w:rsidR="006873BC" w:rsidRPr="006873BC">
              <w:rPr>
                <w:rFonts w:ascii="Arial" w:hAnsi="Arial" w:cs="Arial"/>
                <w:noProof/>
                <w:webHidden/>
                <w:sz w:val="28"/>
                <w:szCs w:val="28"/>
              </w:rPr>
              <w:fldChar w:fldCharType="separate"/>
            </w:r>
            <w:r w:rsidR="006873BC" w:rsidRPr="006873BC">
              <w:rPr>
                <w:rFonts w:ascii="Arial" w:hAnsi="Arial" w:cs="Arial"/>
                <w:noProof/>
                <w:webHidden/>
                <w:sz w:val="28"/>
                <w:szCs w:val="28"/>
              </w:rPr>
              <w:t>7</w:t>
            </w:r>
            <w:r w:rsidR="006873BC" w:rsidRPr="006873BC">
              <w:rPr>
                <w:rFonts w:ascii="Arial" w:hAnsi="Arial" w:cs="Arial"/>
                <w:noProof/>
                <w:webHidden/>
                <w:sz w:val="28"/>
                <w:szCs w:val="28"/>
              </w:rPr>
              <w:fldChar w:fldCharType="end"/>
            </w:r>
          </w:hyperlink>
        </w:p>
        <w:p w14:paraId="55B860A7" w14:textId="26B1B427" w:rsidR="006873BC" w:rsidRDefault="006873BC">
          <w:r w:rsidRPr="006873BC">
            <w:rPr>
              <w:rFonts w:ascii="Arial" w:hAnsi="Arial" w:cs="Arial"/>
              <w:b/>
              <w:bCs/>
              <w:noProof/>
              <w:sz w:val="28"/>
              <w:szCs w:val="28"/>
            </w:rPr>
            <w:fldChar w:fldCharType="end"/>
          </w:r>
        </w:p>
      </w:sdtContent>
    </w:sdt>
    <w:p w14:paraId="42413DA0" w14:textId="77777777" w:rsidR="006139D3" w:rsidRPr="008C682F" w:rsidRDefault="006139D3" w:rsidP="00443F13">
      <w:pPr>
        <w:pStyle w:val="Heading1"/>
        <w:spacing w:line="360" w:lineRule="auto"/>
        <w:jc w:val="both"/>
        <w:rPr>
          <w:rFonts w:ascii="Arial" w:hAnsi="Arial" w:cs="Arial"/>
          <w:sz w:val="32"/>
          <w:szCs w:val="32"/>
        </w:rPr>
      </w:pPr>
    </w:p>
    <w:p w14:paraId="1FA8129B" w14:textId="77777777" w:rsidR="006139D3" w:rsidRPr="008C682F" w:rsidRDefault="006139D3" w:rsidP="00443F13">
      <w:pPr>
        <w:pStyle w:val="Heading1"/>
        <w:spacing w:line="360" w:lineRule="auto"/>
        <w:jc w:val="both"/>
        <w:rPr>
          <w:rFonts w:ascii="Arial" w:hAnsi="Arial" w:cs="Arial"/>
          <w:sz w:val="32"/>
          <w:szCs w:val="32"/>
        </w:rPr>
      </w:pPr>
    </w:p>
    <w:p w14:paraId="2C3B7975" w14:textId="77777777" w:rsidR="006139D3" w:rsidRDefault="006139D3" w:rsidP="00443F13">
      <w:pPr>
        <w:pStyle w:val="Heading1"/>
        <w:spacing w:line="360" w:lineRule="auto"/>
        <w:jc w:val="both"/>
        <w:rPr>
          <w:rFonts w:ascii="Arial" w:hAnsi="Arial" w:cs="Arial"/>
          <w:sz w:val="24"/>
          <w:szCs w:val="24"/>
        </w:rPr>
      </w:pPr>
    </w:p>
    <w:p w14:paraId="6A05D2AC" w14:textId="77777777" w:rsidR="006139D3" w:rsidRDefault="006139D3" w:rsidP="006139D3"/>
    <w:p w14:paraId="70FDEFF6" w14:textId="77777777" w:rsidR="006139D3" w:rsidRDefault="006139D3" w:rsidP="006139D3"/>
    <w:p w14:paraId="64632879" w14:textId="77777777" w:rsidR="006139D3" w:rsidRDefault="006139D3" w:rsidP="006139D3"/>
    <w:p w14:paraId="72385F6B" w14:textId="77777777" w:rsidR="006139D3" w:rsidRDefault="006139D3" w:rsidP="006139D3"/>
    <w:p w14:paraId="6F82FBA7" w14:textId="77777777" w:rsidR="006139D3" w:rsidRDefault="006139D3" w:rsidP="006139D3"/>
    <w:p w14:paraId="20289EDE" w14:textId="77777777" w:rsidR="006139D3" w:rsidRDefault="006139D3" w:rsidP="006139D3"/>
    <w:p w14:paraId="6FF8B6EF" w14:textId="77777777" w:rsidR="006139D3" w:rsidRDefault="006139D3" w:rsidP="006139D3"/>
    <w:p w14:paraId="0E4687C7" w14:textId="77777777" w:rsidR="006139D3" w:rsidRDefault="006139D3" w:rsidP="006139D3"/>
    <w:p w14:paraId="1425EF4F" w14:textId="0DDE825A" w:rsidR="00443F13" w:rsidRPr="008C682F" w:rsidRDefault="00443F13" w:rsidP="008C682F">
      <w:pPr>
        <w:pStyle w:val="Heading1"/>
      </w:pPr>
      <w:bookmarkStart w:id="4" w:name="_Toc184071302"/>
      <w:r w:rsidRPr="008C682F">
        <w:lastRenderedPageBreak/>
        <w:t>Introduction</w:t>
      </w:r>
      <w:bookmarkEnd w:id="1"/>
      <w:bookmarkEnd w:id="4"/>
    </w:p>
    <w:p w14:paraId="0E5A7468" w14:textId="57C52568" w:rsidR="00443F13" w:rsidRPr="00443F13" w:rsidRDefault="00443F13" w:rsidP="00443F13">
      <w:pPr>
        <w:spacing w:line="360" w:lineRule="auto"/>
        <w:jc w:val="both"/>
        <w:rPr>
          <w:rFonts w:ascii="Arial" w:hAnsi="Arial" w:cs="Arial"/>
        </w:rPr>
      </w:pPr>
      <w:r w:rsidRPr="00443F13">
        <w:rPr>
          <w:rFonts w:ascii="Arial" w:hAnsi="Arial" w:cs="Arial"/>
        </w:rPr>
        <w:t xml:space="preserve">The Dylan Thomas Centre in Swansea will launch wedding packages in 2025, offering unique experiences in its historic Vivian Hall (Swansea Council, 2021; University of Wales Trinity Saint David, 2024). The marketing plan’s objectives are to raise awareness of the Centre as a cultural wedding venue, secure bookings, strengthen community ties, and position it as a premium yet accessible location (Dylan Thomas Centre, 2022; Kotler &amp; Armstrong, 2018). </w:t>
      </w:r>
      <w:r w:rsidR="00BE7782">
        <w:rPr>
          <w:rFonts w:ascii="Arial" w:hAnsi="Arial" w:cs="Arial"/>
        </w:rPr>
        <w:t>A</w:t>
      </w:r>
      <w:r w:rsidRPr="00443F13">
        <w:rPr>
          <w:rFonts w:ascii="Arial" w:hAnsi="Arial" w:cs="Arial"/>
        </w:rPr>
        <w:t>dditionally, the plan aims to provide hands-on event experience for students in the Hospitality and Tourism program (University of Wales Trinity Saint David, 2024).</w:t>
      </w:r>
    </w:p>
    <w:p w14:paraId="3F3070EE" w14:textId="77777777" w:rsidR="00443F13" w:rsidRPr="008C682F" w:rsidRDefault="00443F13" w:rsidP="008C682F">
      <w:pPr>
        <w:pStyle w:val="Heading1"/>
      </w:pPr>
      <w:bookmarkStart w:id="5" w:name="_Toc183258603"/>
      <w:bookmarkStart w:id="6" w:name="_Toc184071303"/>
      <w:r w:rsidRPr="008C682F">
        <w:t>SMART objectives</w:t>
      </w:r>
      <w:bookmarkEnd w:id="5"/>
      <w:bookmarkEnd w:id="6"/>
    </w:p>
    <w:p w14:paraId="40692850" w14:textId="77777777" w:rsidR="00443F13" w:rsidRPr="00443F13" w:rsidRDefault="00443F13" w:rsidP="00443F13">
      <w:pPr>
        <w:spacing w:line="360" w:lineRule="auto"/>
        <w:jc w:val="both"/>
        <w:rPr>
          <w:rFonts w:ascii="Arial" w:hAnsi="Arial" w:cs="Arial"/>
        </w:rPr>
      </w:pPr>
      <w:r w:rsidRPr="00443F13">
        <w:rPr>
          <w:rFonts w:ascii="Arial" w:hAnsi="Arial" w:cs="Arial"/>
        </w:rPr>
        <w:t>A SMART plan in marketing outlines Specific, Measurable, Achievable, Relevant, and Time-bound strategies for reaching marketing objectives. It focuses on specific, actionable goals supported by clear metrics to track performance, ensuring alignment with the organization’s broader vision. By adhering to these principles, SMART plans help prioritise resources, streamline efforts, and deliver realistic outcomes within defined timelines, fostering accountability and adaptability in achieving marketing success. (Kotler &amp; Armstrong, 2018)</w:t>
      </w:r>
    </w:p>
    <w:p w14:paraId="1D3C5457" w14:textId="77777777" w:rsidR="00443F13" w:rsidRPr="00443F13" w:rsidRDefault="00443F13" w:rsidP="00443F13">
      <w:pPr>
        <w:spacing w:line="360" w:lineRule="auto"/>
        <w:jc w:val="both"/>
        <w:rPr>
          <w:rFonts w:ascii="Arial" w:hAnsi="Arial" w:cs="Arial"/>
        </w:rPr>
      </w:pPr>
      <w:r w:rsidRPr="00443F13">
        <w:rPr>
          <w:rFonts w:ascii="Arial" w:hAnsi="Arial" w:cs="Arial"/>
        </w:rPr>
        <w:t>Increase Wedding Bookings by achieving 30 wedding bookings within the first 12 months of launching the packages, using digital marketing and local partnerships to attract a wide range of customers. (Kotler &amp; Armstrong, 2018)</w:t>
      </w:r>
    </w:p>
    <w:p w14:paraId="083C4CD2" w14:textId="46A7CE50" w:rsidR="00443F13" w:rsidRPr="00443F13" w:rsidRDefault="00443F13" w:rsidP="00443F13">
      <w:pPr>
        <w:spacing w:line="360" w:lineRule="auto"/>
        <w:jc w:val="both"/>
        <w:rPr>
          <w:rFonts w:ascii="Arial" w:hAnsi="Arial" w:cs="Arial"/>
        </w:rPr>
      </w:pPr>
      <w:r w:rsidRPr="00443F13">
        <w:rPr>
          <w:rFonts w:ascii="Arial" w:hAnsi="Arial" w:cs="Arial"/>
        </w:rPr>
        <w:t xml:space="preserve">Boost Brand Awareness by increasing awareness of the Centre’s wedding packages by 25% within the local market through targeted social media campaigns and community </w:t>
      </w:r>
      <w:r w:rsidR="0052696D">
        <w:rPr>
          <w:rFonts w:ascii="Arial" w:hAnsi="Arial" w:cs="Arial"/>
        </w:rPr>
        <w:fldChar w:fldCharType="begin"/>
      </w:r>
      <w:r w:rsidR="0052696D">
        <w:rPr>
          <w:rFonts w:ascii="Arial" w:hAnsi="Arial" w:cs="Arial"/>
        </w:rPr>
        <w:instrText xml:space="preserve"> DOCPROPERTY  TotalEditingTime  \* MERGEFORMAT </w:instrText>
      </w:r>
      <w:r w:rsidR="0052696D">
        <w:rPr>
          <w:rFonts w:ascii="Arial" w:hAnsi="Arial" w:cs="Arial"/>
        </w:rPr>
        <w:fldChar w:fldCharType="separate"/>
      </w:r>
      <w:r w:rsidR="0052696D">
        <w:rPr>
          <w:rFonts w:ascii="Arial" w:hAnsi="Arial" w:cs="Arial"/>
        </w:rPr>
        <w:t>7</w:t>
      </w:r>
      <w:r w:rsidR="0052696D">
        <w:rPr>
          <w:rFonts w:ascii="Arial" w:hAnsi="Arial" w:cs="Arial"/>
        </w:rPr>
        <w:fldChar w:fldCharType="end"/>
      </w:r>
      <w:r w:rsidRPr="00443F13">
        <w:rPr>
          <w:rFonts w:ascii="Arial" w:hAnsi="Arial" w:cs="Arial"/>
        </w:rPr>
        <w:t>events within 6 months. (Chaffey &amp; Chadwick, 2019)</w:t>
      </w:r>
    </w:p>
    <w:p w14:paraId="0C5BC6F2" w14:textId="77777777" w:rsidR="00443F13" w:rsidRPr="00443F13" w:rsidRDefault="00443F13" w:rsidP="00443F13">
      <w:pPr>
        <w:spacing w:line="360" w:lineRule="auto"/>
        <w:jc w:val="both"/>
        <w:rPr>
          <w:rFonts w:ascii="Arial" w:hAnsi="Arial" w:cs="Arial"/>
        </w:rPr>
      </w:pPr>
      <w:r w:rsidRPr="00443F13">
        <w:rPr>
          <w:rFonts w:ascii="Arial" w:hAnsi="Arial" w:cs="Arial"/>
        </w:rPr>
        <w:t>Engage with 500 Local Customers: Host 5 local events or promotions that engage at least 500 potential customers, aiming to strengthen community relationships and generate word-of-mouth referrals. (Baker, 2014)</w:t>
      </w:r>
    </w:p>
    <w:p w14:paraId="37EBDD4C" w14:textId="77777777" w:rsidR="00443F13" w:rsidRPr="00443F13" w:rsidRDefault="00443F13" w:rsidP="00443F13">
      <w:pPr>
        <w:spacing w:line="360" w:lineRule="auto"/>
        <w:jc w:val="both"/>
        <w:rPr>
          <w:rFonts w:ascii="Arial" w:hAnsi="Arial" w:cs="Arial"/>
        </w:rPr>
      </w:pPr>
      <w:r w:rsidRPr="00443F13">
        <w:rPr>
          <w:rFonts w:ascii="Arial" w:hAnsi="Arial" w:cs="Arial"/>
        </w:rPr>
        <w:t>Promote Online Presence: Increase the Centre’s online engagement by 40% across social media platforms and drive at least 10,000 visits to the wedding package webpage within 6 months of the marketing plan launch. (Ryan, 2017)</w:t>
      </w:r>
    </w:p>
    <w:p w14:paraId="6E958CF7" w14:textId="7468FC15" w:rsidR="00443F13" w:rsidRPr="00443F13" w:rsidRDefault="00443F13" w:rsidP="00443F13">
      <w:pPr>
        <w:spacing w:line="360" w:lineRule="auto"/>
        <w:jc w:val="both"/>
        <w:rPr>
          <w:rFonts w:ascii="Arial" w:hAnsi="Arial" w:cs="Arial"/>
        </w:rPr>
      </w:pPr>
      <w:r w:rsidRPr="00443F13">
        <w:rPr>
          <w:rFonts w:ascii="Arial" w:hAnsi="Arial" w:cs="Arial"/>
        </w:rPr>
        <w:lastRenderedPageBreak/>
        <w:t>The wedding market in Swanse</w:t>
      </w:r>
      <w:r w:rsidR="00CD734D">
        <w:rPr>
          <w:rFonts w:ascii="Arial" w:hAnsi="Arial" w:cs="Arial"/>
        </w:rPr>
        <w:t>a</w:t>
      </w:r>
      <w:r w:rsidRPr="00443F13">
        <w:rPr>
          <w:rFonts w:ascii="Arial" w:hAnsi="Arial" w:cs="Arial"/>
        </w:rPr>
        <w:t xml:space="preserve"> and the surrounding areas has seen steady growth, driven by a rising interest in unique and personalised venues. Couples are increasingly seeking venues that offer distinctive experiences, like the Dylan Thomas Centre, with its literary and historic charm, to create memorable celebrations. The competitive landscape includes established venues like the Swa</w:t>
      </w:r>
      <w:r w:rsidR="00CC61DE">
        <w:rPr>
          <w:rFonts w:ascii="Arial" w:hAnsi="Arial" w:cs="Arial"/>
        </w:rPr>
        <w:t>n</w:t>
      </w:r>
      <w:r w:rsidRPr="00443F13">
        <w:rPr>
          <w:rFonts w:ascii="Arial" w:hAnsi="Arial" w:cs="Arial"/>
        </w:rPr>
        <w:t>sea Marriott Hotel and the Brangwyn Hall, which are well-known for hosting large events but may lack the intimate, thematic ambiance that the Centre provides. (Your South Wales Wedding, 2023) The ideal target market for the Centre includes couples aged 25-45, typically professionals with middle to high income, who value cultural heritage and exclusivity for their weddings. (Potgieter, 2024)</w:t>
      </w:r>
    </w:p>
    <w:p w14:paraId="7A4DD032" w14:textId="77777777" w:rsidR="00443F13" w:rsidRPr="008C682F" w:rsidRDefault="00443F13" w:rsidP="008C682F">
      <w:pPr>
        <w:pStyle w:val="Heading1"/>
      </w:pPr>
      <w:bookmarkStart w:id="7" w:name="_Toc183258604"/>
      <w:bookmarkStart w:id="8" w:name="_Toc184071304"/>
      <w:r w:rsidRPr="008C682F">
        <w:t>SWOT Analyse</w:t>
      </w:r>
      <w:bookmarkEnd w:id="7"/>
      <w:bookmarkEnd w:id="8"/>
    </w:p>
    <w:p w14:paraId="163900BB" w14:textId="77777777" w:rsidR="00443F13" w:rsidRPr="00443F13" w:rsidRDefault="00443F13" w:rsidP="00443F13">
      <w:pPr>
        <w:spacing w:line="360" w:lineRule="auto"/>
        <w:jc w:val="both"/>
        <w:rPr>
          <w:rFonts w:ascii="Arial" w:hAnsi="Arial" w:cs="Arial"/>
        </w:rPr>
      </w:pPr>
      <w:r w:rsidRPr="00443F13">
        <w:rPr>
          <w:rFonts w:ascii="Arial" w:hAnsi="Arial" w:cs="Arial"/>
        </w:rPr>
        <w:t>The Dylan Thomas Centre's wedding packages offer several strengths, including its unique cultural heritage, prime location, and versatile event spaces. (Swansea Council, 2021) Weaknesses include the potential for limited brand recognition outside the local area, which could hinder initial bookings. (Kotler &amp; Armstrong, 2018) Opportunities involve capitalizing on the growing demand for unique, heritage-based venues (Dylan Thomas Centre, 2022), while threats include competition from established local venues and economic factors affecting discretionary spending. (Kotler &amp; Armstrong, 2018) The Centre can leverage its distinctive offering to mitigate competition and attract customers seeking a memorable wedding experience.</w:t>
      </w:r>
    </w:p>
    <w:p w14:paraId="5525AFD9" w14:textId="77777777" w:rsidR="00443F13" w:rsidRPr="008C682F" w:rsidRDefault="00443F13" w:rsidP="008C682F">
      <w:pPr>
        <w:pStyle w:val="Heading1"/>
      </w:pPr>
      <w:bookmarkStart w:id="9" w:name="_Toc183258605"/>
      <w:bookmarkStart w:id="10" w:name="_Toc184071305"/>
      <w:r w:rsidRPr="008C682F">
        <w:t>Unique Value Proposition</w:t>
      </w:r>
      <w:bookmarkEnd w:id="9"/>
      <w:bookmarkEnd w:id="10"/>
    </w:p>
    <w:p w14:paraId="21D7EEC0" w14:textId="099625EF" w:rsidR="00443F13" w:rsidRPr="00443F13" w:rsidRDefault="00443F13" w:rsidP="00443F13">
      <w:pPr>
        <w:spacing w:line="360" w:lineRule="auto"/>
        <w:jc w:val="both"/>
        <w:rPr>
          <w:rFonts w:ascii="Arial" w:hAnsi="Arial" w:cs="Arial"/>
        </w:rPr>
      </w:pPr>
      <w:r w:rsidRPr="00443F13">
        <w:rPr>
          <w:rFonts w:ascii="Arial" w:hAnsi="Arial" w:cs="Arial"/>
        </w:rPr>
        <w:t xml:space="preserve">The Dylan Thomas Centre offers a unique wedding experience by blending literary heritage with a scenic venue. Couples can celebrate their special day in the historic Vivian Hall, enriched by Dylan Thomas's legacy, providing an unparalleled cultural atmosphere. (Swansea Council, 2021) This sets the Centre apart from competitors, offering both a distinctive setting and </w:t>
      </w:r>
      <w:r w:rsidR="00CC61DE">
        <w:rPr>
          <w:rFonts w:ascii="Arial" w:hAnsi="Arial" w:cs="Arial"/>
        </w:rPr>
        <w:t xml:space="preserve">a </w:t>
      </w:r>
      <w:r w:rsidRPr="00443F13">
        <w:rPr>
          <w:rFonts w:ascii="Arial" w:hAnsi="Arial" w:cs="Arial"/>
        </w:rPr>
        <w:t>rich connection to Welsh literary history. (Dylan Thomas Centre, 2022)</w:t>
      </w:r>
    </w:p>
    <w:p w14:paraId="73EF0A32" w14:textId="77777777" w:rsidR="00443F13" w:rsidRPr="008C682F" w:rsidRDefault="00443F13" w:rsidP="008C682F">
      <w:pPr>
        <w:pStyle w:val="Heading1"/>
      </w:pPr>
      <w:bookmarkStart w:id="11" w:name="_Toc183258606"/>
      <w:bookmarkStart w:id="12" w:name="_Toc184071306"/>
      <w:r w:rsidRPr="008C682F">
        <w:lastRenderedPageBreak/>
        <w:t>Marketing Mix</w:t>
      </w:r>
      <w:bookmarkEnd w:id="11"/>
      <w:bookmarkEnd w:id="12"/>
    </w:p>
    <w:p w14:paraId="34672730" w14:textId="77777777" w:rsidR="00443F13" w:rsidRPr="00443F13" w:rsidRDefault="00443F13" w:rsidP="00443F13">
      <w:pPr>
        <w:spacing w:line="360" w:lineRule="auto"/>
        <w:jc w:val="both"/>
        <w:rPr>
          <w:rFonts w:ascii="Arial" w:hAnsi="Arial" w:cs="Arial"/>
        </w:rPr>
      </w:pPr>
      <w:r w:rsidRPr="00443F13">
        <w:rPr>
          <w:rFonts w:ascii="Arial" w:hAnsi="Arial" w:cs="Arial"/>
        </w:rPr>
        <w:t>The Dylan Thomas Centre offers four distinct wedding packages, each designed to cater to different guest sizes and preferences, featuring exclusive venue hire, gourmet catering, and entertainment. The pricing strategy is tiered, ranging from £3,000 to £15,000, ensuring accessibility while reflecting the venue’s premium status. (University of Wales Trinity Saint David, 2024) Located in Swansea’s maritime quarter, the Centre provides a unique blend of historical charm and modern facilities. (Dylan Thomas Centre, 2022) Promotional strategies include social media campaigns, SEO, and targeted local outreach to attract bookings. (Kotler &amp; Armstrong, 2018) Collaboration with local vendors and event planners will further enhance the wedding offerings, ensuring a seamless experience for couples. (University of Wales Trinity Saint David, 2024)</w:t>
      </w:r>
    </w:p>
    <w:p w14:paraId="74571C33" w14:textId="77777777" w:rsidR="00443F13" w:rsidRPr="008C682F" w:rsidRDefault="00443F13" w:rsidP="008C682F">
      <w:pPr>
        <w:pStyle w:val="Heading1"/>
      </w:pPr>
      <w:bookmarkStart w:id="13" w:name="_Toc183258607"/>
      <w:bookmarkStart w:id="14" w:name="_Toc184071307"/>
      <w:r w:rsidRPr="008C682F">
        <w:t>Promotion Strategies</w:t>
      </w:r>
      <w:bookmarkEnd w:id="13"/>
      <w:bookmarkEnd w:id="14"/>
    </w:p>
    <w:p w14:paraId="4CE1C078" w14:textId="77777777" w:rsidR="00443F13" w:rsidRPr="00443F13" w:rsidRDefault="00443F13" w:rsidP="00443F13">
      <w:pPr>
        <w:spacing w:line="360" w:lineRule="auto"/>
        <w:jc w:val="both"/>
        <w:rPr>
          <w:rFonts w:ascii="Arial" w:hAnsi="Arial" w:cs="Arial"/>
        </w:rPr>
      </w:pPr>
      <w:r w:rsidRPr="00443F13">
        <w:rPr>
          <w:rFonts w:ascii="Arial" w:hAnsi="Arial" w:cs="Arial"/>
        </w:rPr>
        <w:t>Promotion strategies for the Dylan Thomas Centre’s wedding packages will combine both online and offline methods. For online marketing, the Dylan Thomas Centre will leverage social media campaigns, utilising platforms like Instagram, Facebook, and TikTok to showcase wedding packages, customer testimonials, and venue highlights through photos and videos, including reels. SEO will optimise the website for organic traffic, targeting local couples seeking unique wedding venues. Offline strategies will include partnerships with local wedding planners and vendors to create a network of recommendations. (Kotler &amp; Armstrong, 2018) Additionally, participating in bridal fairs and local community events will enhance visibility and attract bookings. (Dylan Thomas Centre, 2022)</w:t>
      </w:r>
    </w:p>
    <w:p w14:paraId="0BA1A3D3" w14:textId="77777777" w:rsidR="00443F13" w:rsidRPr="008C682F" w:rsidRDefault="00443F13" w:rsidP="008C682F">
      <w:pPr>
        <w:pStyle w:val="Heading1"/>
      </w:pPr>
      <w:bookmarkStart w:id="15" w:name="_Toc183258608"/>
      <w:bookmarkStart w:id="16" w:name="_Toc184071308"/>
      <w:r w:rsidRPr="008C682F">
        <w:t>Gantt Chart</w:t>
      </w:r>
      <w:bookmarkEnd w:id="15"/>
      <w:bookmarkEnd w:id="16"/>
    </w:p>
    <w:p w14:paraId="53167C2A" w14:textId="77777777" w:rsidR="00443F13" w:rsidRPr="00443F13" w:rsidRDefault="00443F13" w:rsidP="00443F13">
      <w:pPr>
        <w:spacing w:line="360" w:lineRule="auto"/>
        <w:jc w:val="both"/>
        <w:rPr>
          <w:rFonts w:ascii="Arial" w:hAnsi="Arial" w:cs="Arial"/>
        </w:rPr>
      </w:pPr>
      <w:r w:rsidRPr="00443F13">
        <w:rPr>
          <w:rFonts w:ascii="Arial" w:hAnsi="Arial" w:cs="Arial"/>
        </w:rPr>
        <w:t>The Gantt chart visually organises the marketing plan's activities, ensuring clarity and time-bound implementation. It includes critical data such as timelines for social media campaigns, partnerships, event participation, and monitoring phases, aligning with the plan's SMART objectives. (Optimizely, 2024) These choices reflect priorities essential for promoting the Dylan Thomas Centre’s wedding packages, emphasising efficient resource allocation and tracking progress to ensure strategic goals are met effectively.</w:t>
      </w:r>
    </w:p>
    <w:p w14:paraId="3F18013A" w14:textId="77777777" w:rsidR="00443F13" w:rsidRPr="00443F13" w:rsidRDefault="00443F13" w:rsidP="00443F13">
      <w:pPr>
        <w:spacing w:line="360" w:lineRule="auto"/>
        <w:jc w:val="both"/>
        <w:rPr>
          <w:rFonts w:ascii="Arial" w:hAnsi="Arial" w:cs="Arial"/>
        </w:rPr>
      </w:pPr>
    </w:p>
    <w:tbl>
      <w:tblPr>
        <w:tblStyle w:val="TableGrid"/>
        <w:tblW w:w="0" w:type="auto"/>
        <w:tblLook w:val="04A0" w:firstRow="1" w:lastRow="0" w:firstColumn="1" w:lastColumn="0" w:noHBand="0" w:noVBand="1"/>
      </w:tblPr>
      <w:tblGrid>
        <w:gridCol w:w="1564"/>
        <w:gridCol w:w="605"/>
        <w:gridCol w:w="633"/>
        <w:gridCol w:w="634"/>
        <w:gridCol w:w="594"/>
        <w:gridCol w:w="672"/>
        <w:gridCol w:w="606"/>
        <w:gridCol w:w="527"/>
        <w:gridCol w:w="646"/>
        <w:gridCol w:w="647"/>
        <w:gridCol w:w="595"/>
        <w:gridCol w:w="646"/>
        <w:gridCol w:w="647"/>
      </w:tblGrid>
      <w:tr w:rsidR="00443F13" w:rsidRPr="00443F13" w14:paraId="6D5D9AE6" w14:textId="77777777" w:rsidTr="009C3DE9">
        <w:tc>
          <w:tcPr>
            <w:tcW w:w="1282" w:type="dxa"/>
          </w:tcPr>
          <w:p w14:paraId="16F3D10F" w14:textId="77777777" w:rsidR="00443F13" w:rsidRPr="00443F13" w:rsidRDefault="00443F13" w:rsidP="00443F13">
            <w:pPr>
              <w:spacing w:line="360" w:lineRule="auto"/>
              <w:jc w:val="both"/>
              <w:rPr>
                <w:rFonts w:ascii="Arial" w:hAnsi="Arial" w:cs="Arial"/>
              </w:rPr>
            </w:pPr>
            <w:r w:rsidRPr="00443F13">
              <w:rPr>
                <w:rFonts w:ascii="Arial" w:hAnsi="Arial" w:cs="Arial"/>
              </w:rPr>
              <w:t>Activity</w:t>
            </w:r>
          </w:p>
        </w:tc>
        <w:tc>
          <w:tcPr>
            <w:tcW w:w="643" w:type="dxa"/>
          </w:tcPr>
          <w:p w14:paraId="22A7EEC3" w14:textId="77777777" w:rsidR="00443F13" w:rsidRPr="00443F13" w:rsidRDefault="00443F13" w:rsidP="00443F13">
            <w:pPr>
              <w:spacing w:line="360" w:lineRule="auto"/>
              <w:jc w:val="both"/>
              <w:rPr>
                <w:rFonts w:ascii="Arial" w:hAnsi="Arial" w:cs="Arial"/>
              </w:rPr>
            </w:pPr>
            <w:r w:rsidRPr="00443F13">
              <w:rPr>
                <w:rFonts w:ascii="Arial" w:hAnsi="Arial" w:cs="Arial"/>
              </w:rPr>
              <w:t>Jan</w:t>
            </w:r>
          </w:p>
        </w:tc>
        <w:tc>
          <w:tcPr>
            <w:tcW w:w="678" w:type="dxa"/>
          </w:tcPr>
          <w:p w14:paraId="1F7F7F2A" w14:textId="77777777" w:rsidR="00443F13" w:rsidRPr="00443F13" w:rsidRDefault="00443F13" w:rsidP="00443F13">
            <w:pPr>
              <w:spacing w:line="360" w:lineRule="auto"/>
              <w:jc w:val="both"/>
              <w:rPr>
                <w:rFonts w:ascii="Arial" w:hAnsi="Arial" w:cs="Arial"/>
              </w:rPr>
            </w:pPr>
            <w:r w:rsidRPr="00443F13">
              <w:rPr>
                <w:rFonts w:ascii="Arial" w:hAnsi="Arial" w:cs="Arial"/>
              </w:rPr>
              <w:t>Feb</w:t>
            </w:r>
          </w:p>
        </w:tc>
        <w:tc>
          <w:tcPr>
            <w:tcW w:w="689" w:type="dxa"/>
          </w:tcPr>
          <w:p w14:paraId="793E3D4E" w14:textId="77777777" w:rsidR="00443F13" w:rsidRPr="00443F13" w:rsidRDefault="00443F13" w:rsidP="00443F13">
            <w:pPr>
              <w:spacing w:line="360" w:lineRule="auto"/>
              <w:jc w:val="both"/>
              <w:rPr>
                <w:rFonts w:ascii="Arial" w:hAnsi="Arial" w:cs="Arial"/>
              </w:rPr>
            </w:pPr>
            <w:r w:rsidRPr="00443F13">
              <w:rPr>
                <w:rFonts w:ascii="Arial" w:hAnsi="Arial" w:cs="Arial"/>
              </w:rPr>
              <w:t>Mar</w:t>
            </w:r>
          </w:p>
        </w:tc>
        <w:tc>
          <w:tcPr>
            <w:tcW w:w="657" w:type="dxa"/>
          </w:tcPr>
          <w:p w14:paraId="63C2CB60" w14:textId="77777777" w:rsidR="00443F13" w:rsidRPr="00443F13" w:rsidRDefault="00443F13" w:rsidP="00443F13">
            <w:pPr>
              <w:spacing w:line="360" w:lineRule="auto"/>
              <w:jc w:val="both"/>
              <w:rPr>
                <w:rFonts w:ascii="Arial" w:hAnsi="Arial" w:cs="Arial"/>
              </w:rPr>
            </w:pPr>
            <w:r w:rsidRPr="00443F13">
              <w:rPr>
                <w:rFonts w:ascii="Arial" w:hAnsi="Arial" w:cs="Arial"/>
              </w:rPr>
              <w:t>Apr</w:t>
            </w:r>
          </w:p>
        </w:tc>
        <w:tc>
          <w:tcPr>
            <w:tcW w:w="711" w:type="dxa"/>
          </w:tcPr>
          <w:p w14:paraId="43010D66" w14:textId="77777777" w:rsidR="00443F13" w:rsidRPr="00443F13" w:rsidRDefault="00443F13" w:rsidP="00443F13">
            <w:pPr>
              <w:spacing w:line="360" w:lineRule="auto"/>
              <w:jc w:val="both"/>
              <w:rPr>
                <w:rFonts w:ascii="Arial" w:hAnsi="Arial" w:cs="Arial"/>
              </w:rPr>
            </w:pPr>
            <w:r w:rsidRPr="00443F13">
              <w:rPr>
                <w:rFonts w:ascii="Arial" w:hAnsi="Arial" w:cs="Arial"/>
              </w:rPr>
              <w:t>May</w:t>
            </w:r>
          </w:p>
        </w:tc>
        <w:tc>
          <w:tcPr>
            <w:tcW w:w="647" w:type="dxa"/>
          </w:tcPr>
          <w:p w14:paraId="1A6BCEA2" w14:textId="77777777" w:rsidR="00443F13" w:rsidRPr="00443F13" w:rsidRDefault="00443F13" w:rsidP="00443F13">
            <w:pPr>
              <w:spacing w:line="360" w:lineRule="auto"/>
              <w:jc w:val="both"/>
              <w:rPr>
                <w:rFonts w:ascii="Arial" w:hAnsi="Arial" w:cs="Arial"/>
              </w:rPr>
            </w:pPr>
            <w:r w:rsidRPr="00443F13">
              <w:rPr>
                <w:rFonts w:ascii="Arial" w:hAnsi="Arial" w:cs="Arial"/>
              </w:rPr>
              <w:t>Jun</w:t>
            </w:r>
          </w:p>
        </w:tc>
        <w:tc>
          <w:tcPr>
            <w:tcW w:w="591" w:type="dxa"/>
          </w:tcPr>
          <w:p w14:paraId="34E2E8C1" w14:textId="77777777" w:rsidR="00443F13" w:rsidRPr="00443F13" w:rsidRDefault="00443F13" w:rsidP="00443F13">
            <w:pPr>
              <w:spacing w:line="360" w:lineRule="auto"/>
              <w:jc w:val="both"/>
              <w:rPr>
                <w:rFonts w:ascii="Arial" w:hAnsi="Arial" w:cs="Arial"/>
              </w:rPr>
            </w:pPr>
            <w:r w:rsidRPr="00443F13">
              <w:rPr>
                <w:rFonts w:ascii="Arial" w:hAnsi="Arial" w:cs="Arial"/>
              </w:rPr>
              <w:t>Jul</w:t>
            </w:r>
          </w:p>
        </w:tc>
        <w:tc>
          <w:tcPr>
            <w:tcW w:w="684" w:type="dxa"/>
          </w:tcPr>
          <w:p w14:paraId="00080E08" w14:textId="77777777" w:rsidR="00443F13" w:rsidRPr="00443F13" w:rsidRDefault="00443F13" w:rsidP="00443F13">
            <w:pPr>
              <w:spacing w:line="360" w:lineRule="auto"/>
              <w:jc w:val="both"/>
              <w:rPr>
                <w:rFonts w:ascii="Arial" w:hAnsi="Arial" w:cs="Arial"/>
              </w:rPr>
            </w:pPr>
            <w:r w:rsidRPr="00443F13">
              <w:rPr>
                <w:rFonts w:ascii="Arial" w:hAnsi="Arial" w:cs="Arial"/>
              </w:rPr>
              <w:t>Aug</w:t>
            </w:r>
          </w:p>
        </w:tc>
        <w:tc>
          <w:tcPr>
            <w:tcW w:w="691" w:type="dxa"/>
          </w:tcPr>
          <w:p w14:paraId="500EFB2F" w14:textId="77777777" w:rsidR="00443F13" w:rsidRPr="00443F13" w:rsidRDefault="00443F13" w:rsidP="00443F13">
            <w:pPr>
              <w:spacing w:line="360" w:lineRule="auto"/>
              <w:jc w:val="both"/>
              <w:rPr>
                <w:rFonts w:ascii="Arial" w:hAnsi="Arial" w:cs="Arial"/>
              </w:rPr>
            </w:pPr>
            <w:r w:rsidRPr="00443F13">
              <w:rPr>
                <w:rFonts w:ascii="Arial" w:hAnsi="Arial" w:cs="Arial"/>
              </w:rPr>
              <w:t>Sep</w:t>
            </w:r>
          </w:p>
        </w:tc>
        <w:tc>
          <w:tcPr>
            <w:tcW w:w="674" w:type="dxa"/>
          </w:tcPr>
          <w:p w14:paraId="69C70F57" w14:textId="77777777" w:rsidR="00443F13" w:rsidRPr="00443F13" w:rsidRDefault="00443F13" w:rsidP="00443F13">
            <w:pPr>
              <w:spacing w:line="360" w:lineRule="auto"/>
              <w:jc w:val="both"/>
              <w:rPr>
                <w:rFonts w:ascii="Arial" w:hAnsi="Arial" w:cs="Arial"/>
              </w:rPr>
            </w:pPr>
            <w:r w:rsidRPr="00443F13">
              <w:rPr>
                <w:rFonts w:ascii="Arial" w:hAnsi="Arial" w:cs="Arial"/>
              </w:rPr>
              <w:t>Oct</w:t>
            </w:r>
          </w:p>
        </w:tc>
        <w:tc>
          <w:tcPr>
            <w:tcW w:w="698" w:type="dxa"/>
          </w:tcPr>
          <w:p w14:paraId="14A47F35" w14:textId="77777777" w:rsidR="00443F13" w:rsidRPr="00443F13" w:rsidRDefault="00443F13" w:rsidP="00443F13">
            <w:pPr>
              <w:spacing w:line="360" w:lineRule="auto"/>
              <w:jc w:val="both"/>
              <w:rPr>
                <w:rFonts w:ascii="Arial" w:hAnsi="Arial" w:cs="Arial"/>
              </w:rPr>
            </w:pPr>
            <w:r w:rsidRPr="00443F13">
              <w:rPr>
                <w:rFonts w:ascii="Arial" w:hAnsi="Arial" w:cs="Arial"/>
              </w:rPr>
              <w:t>Nov</w:t>
            </w:r>
          </w:p>
        </w:tc>
        <w:tc>
          <w:tcPr>
            <w:tcW w:w="705" w:type="dxa"/>
          </w:tcPr>
          <w:p w14:paraId="05B0DEBD" w14:textId="77777777" w:rsidR="00443F13" w:rsidRPr="00443F13" w:rsidRDefault="00443F13" w:rsidP="00443F13">
            <w:pPr>
              <w:spacing w:line="360" w:lineRule="auto"/>
              <w:jc w:val="both"/>
              <w:rPr>
                <w:rFonts w:ascii="Arial" w:hAnsi="Arial" w:cs="Arial"/>
              </w:rPr>
            </w:pPr>
            <w:r w:rsidRPr="00443F13">
              <w:rPr>
                <w:rFonts w:ascii="Arial" w:hAnsi="Arial" w:cs="Arial"/>
              </w:rPr>
              <w:t>Dec</w:t>
            </w:r>
          </w:p>
        </w:tc>
      </w:tr>
      <w:tr w:rsidR="00443F13" w:rsidRPr="00443F13" w14:paraId="37F62F7D" w14:textId="77777777" w:rsidTr="009C3DE9">
        <w:tc>
          <w:tcPr>
            <w:tcW w:w="1282" w:type="dxa"/>
          </w:tcPr>
          <w:p w14:paraId="3B0C6A22" w14:textId="77777777" w:rsidR="00443F13" w:rsidRPr="00443F13" w:rsidRDefault="00443F13" w:rsidP="00443F13">
            <w:pPr>
              <w:spacing w:line="360" w:lineRule="auto"/>
              <w:jc w:val="both"/>
              <w:rPr>
                <w:rFonts w:ascii="Arial" w:hAnsi="Arial" w:cs="Arial"/>
              </w:rPr>
            </w:pPr>
            <w:r w:rsidRPr="00443F13">
              <w:rPr>
                <w:rFonts w:ascii="Arial" w:hAnsi="Arial" w:cs="Arial"/>
              </w:rPr>
              <w:t>Social Media Campaign</w:t>
            </w:r>
          </w:p>
        </w:tc>
        <w:tc>
          <w:tcPr>
            <w:tcW w:w="643" w:type="dxa"/>
          </w:tcPr>
          <w:p w14:paraId="66506880" w14:textId="77777777" w:rsidR="00443F13" w:rsidRPr="00443F13" w:rsidRDefault="00443F13" w:rsidP="00443F13">
            <w:pPr>
              <w:spacing w:line="360" w:lineRule="auto"/>
              <w:jc w:val="both"/>
              <w:rPr>
                <w:rFonts w:ascii="Arial" w:hAnsi="Arial" w:cs="Arial"/>
              </w:rPr>
            </w:pPr>
            <w:r w:rsidRPr="00443F13">
              <w:rPr>
                <w:rFonts w:ascii="Arial" w:hAnsi="Arial" w:cs="Arial"/>
              </w:rPr>
              <w:t>X</w:t>
            </w:r>
          </w:p>
        </w:tc>
        <w:tc>
          <w:tcPr>
            <w:tcW w:w="678" w:type="dxa"/>
          </w:tcPr>
          <w:p w14:paraId="35C5E1A6" w14:textId="77777777" w:rsidR="00443F13" w:rsidRPr="00443F13" w:rsidRDefault="00443F13" w:rsidP="00443F13">
            <w:pPr>
              <w:spacing w:line="360" w:lineRule="auto"/>
              <w:jc w:val="both"/>
              <w:rPr>
                <w:rFonts w:ascii="Arial" w:hAnsi="Arial" w:cs="Arial"/>
              </w:rPr>
            </w:pPr>
            <w:r w:rsidRPr="00443F13">
              <w:rPr>
                <w:rFonts w:ascii="Arial" w:hAnsi="Arial" w:cs="Arial"/>
              </w:rPr>
              <w:t>X</w:t>
            </w:r>
          </w:p>
        </w:tc>
        <w:tc>
          <w:tcPr>
            <w:tcW w:w="689" w:type="dxa"/>
          </w:tcPr>
          <w:p w14:paraId="036E6D68" w14:textId="77777777" w:rsidR="00443F13" w:rsidRPr="00443F13" w:rsidRDefault="00443F13" w:rsidP="00443F13">
            <w:pPr>
              <w:spacing w:line="360" w:lineRule="auto"/>
              <w:jc w:val="both"/>
              <w:rPr>
                <w:rFonts w:ascii="Arial" w:hAnsi="Arial" w:cs="Arial"/>
              </w:rPr>
            </w:pPr>
            <w:r w:rsidRPr="00443F13">
              <w:rPr>
                <w:rFonts w:ascii="Arial" w:hAnsi="Arial" w:cs="Arial"/>
              </w:rPr>
              <w:t>X</w:t>
            </w:r>
          </w:p>
        </w:tc>
        <w:tc>
          <w:tcPr>
            <w:tcW w:w="657" w:type="dxa"/>
          </w:tcPr>
          <w:p w14:paraId="3E67E8ED" w14:textId="77777777" w:rsidR="00443F13" w:rsidRPr="00443F13" w:rsidRDefault="00443F13" w:rsidP="00443F13">
            <w:pPr>
              <w:spacing w:line="360" w:lineRule="auto"/>
              <w:jc w:val="both"/>
              <w:rPr>
                <w:rFonts w:ascii="Arial" w:hAnsi="Arial" w:cs="Arial"/>
              </w:rPr>
            </w:pPr>
            <w:r w:rsidRPr="00443F13">
              <w:rPr>
                <w:rFonts w:ascii="Arial" w:hAnsi="Arial" w:cs="Arial"/>
              </w:rPr>
              <w:t>X</w:t>
            </w:r>
          </w:p>
        </w:tc>
        <w:tc>
          <w:tcPr>
            <w:tcW w:w="711" w:type="dxa"/>
          </w:tcPr>
          <w:p w14:paraId="335FA424" w14:textId="77777777" w:rsidR="00443F13" w:rsidRPr="00443F13" w:rsidRDefault="00443F13" w:rsidP="00443F13">
            <w:pPr>
              <w:spacing w:line="360" w:lineRule="auto"/>
              <w:jc w:val="both"/>
              <w:rPr>
                <w:rFonts w:ascii="Arial" w:hAnsi="Arial" w:cs="Arial"/>
              </w:rPr>
            </w:pPr>
            <w:r w:rsidRPr="00443F13">
              <w:rPr>
                <w:rFonts w:ascii="Arial" w:hAnsi="Arial" w:cs="Arial"/>
              </w:rPr>
              <w:t>X</w:t>
            </w:r>
          </w:p>
        </w:tc>
        <w:tc>
          <w:tcPr>
            <w:tcW w:w="647" w:type="dxa"/>
          </w:tcPr>
          <w:p w14:paraId="7728BCF6" w14:textId="77777777" w:rsidR="00443F13" w:rsidRPr="00443F13" w:rsidRDefault="00443F13" w:rsidP="00443F13">
            <w:pPr>
              <w:spacing w:line="360" w:lineRule="auto"/>
              <w:jc w:val="both"/>
              <w:rPr>
                <w:rFonts w:ascii="Arial" w:hAnsi="Arial" w:cs="Arial"/>
              </w:rPr>
            </w:pPr>
            <w:r w:rsidRPr="00443F13">
              <w:rPr>
                <w:rFonts w:ascii="Arial" w:hAnsi="Arial" w:cs="Arial"/>
              </w:rPr>
              <w:t>X</w:t>
            </w:r>
          </w:p>
        </w:tc>
        <w:tc>
          <w:tcPr>
            <w:tcW w:w="591" w:type="dxa"/>
          </w:tcPr>
          <w:p w14:paraId="70E618EF" w14:textId="77777777" w:rsidR="00443F13" w:rsidRPr="00443F13" w:rsidRDefault="00443F13" w:rsidP="00443F13">
            <w:pPr>
              <w:spacing w:line="360" w:lineRule="auto"/>
              <w:jc w:val="both"/>
              <w:rPr>
                <w:rFonts w:ascii="Arial" w:hAnsi="Arial" w:cs="Arial"/>
              </w:rPr>
            </w:pPr>
            <w:r w:rsidRPr="00443F13">
              <w:rPr>
                <w:rFonts w:ascii="Arial" w:hAnsi="Arial" w:cs="Arial"/>
              </w:rPr>
              <w:t>X</w:t>
            </w:r>
          </w:p>
        </w:tc>
        <w:tc>
          <w:tcPr>
            <w:tcW w:w="684" w:type="dxa"/>
          </w:tcPr>
          <w:p w14:paraId="4657747F" w14:textId="77777777" w:rsidR="00443F13" w:rsidRPr="00443F13" w:rsidRDefault="00443F13" w:rsidP="00443F13">
            <w:pPr>
              <w:spacing w:line="360" w:lineRule="auto"/>
              <w:jc w:val="both"/>
              <w:rPr>
                <w:rFonts w:ascii="Arial" w:hAnsi="Arial" w:cs="Arial"/>
              </w:rPr>
            </w:pPr>
            <w:r w:rsidRPr="00443F13">
              <w:rPr>
                <w:rFonts w:ascii="Arial" w:hAnsi="Arial" w:cs="Arial"/>
              </w:rPr>
              <w:t>X</w:t>
            </w:r>
          </w:p>
        </w:tc>
        <w:tc>
          <w:tcPr>
            <w:tcW w:w="691" w:type="dxa"/>
          </w:tcPr>
          <w:p w14:paraId="241D06BA" w14:textId="77777777" w:rsidR="00443F13" w:rsidRPr="00443F13" w:rsidRDefault="00443F13" w:rsidP="00443F13">
            <w:pPr>
              <w:spacing w:line="360" w:lineRule="auto"/>
              <w:jc w:val="both"/>
              <w:rPr>
                <w:rFonts w:ascii="Arial" w:hAnsi="Arial" w:cs="Arial"/>
              </w:rPr>
            </w:pPr>
            <w:r w:rsidRPr="00443F13">
              <w:rPr>
                <w:rFonts w:ascii="Arial" w:hAnsi="Arial" w:cs="Arial"/>
              </w:rPr>
              <w:t>X</w:t>
            </w:r>
          </w:p>
        </w:tc>
        <w:tc>
          <w:tcPr>
            <w:tcW w:w="674" w:type="dxa"/>
          </w:tcPr>
          <w:p w14:paraId="0897D834" w14:textId="77777777" w:rsidR="00443F13" w:rsidRPr="00443F13" w:rsidRDefault="00443F13" w:rsidP="00443F13">
            <w:pPr>
              <w:spacing w:line="360" w:lineRule="auto"/>
              <w:jc w:val="both"/>
              <w:rPr>
                <w:rFonts w:ascii="Arial" w:hAnsi="Arial" w:cs="Arial"/>
              </w:rPr>
            </w:pPr>
            <w:r w:rsidRPr="00443F13">
              <w:rPr>
                <w:rFonts w:ascii="Arial" w:hAnsi="Arial" w:cs="Arial"/>
              </w:rPr>
              <w:t>X</w:t>
            </w:r>
          </w:p>
        </w:tc>
        <w:tc>
          <w:tcPr>
            <w:tcW w:w="698" w:type="dxa"/>
          </w:tcPr>
          <w:p w14:paraId="444DF312" w14:textId="77777777" w:rsidR="00443F13" w:rsidRPr="00443F13" w:rsidRDefault="00443F13" w:rsidP="00443F13">
            <w:pPr>
              <w:spacing w:line="360" w:lineRule="auto"/>
              <w:jc w:val="both"/>
              <w:rPr>
                <w:rFonts w:ascii="Arial" w:hAnsi="Arial" w:cs="Arial"/>
              </w:rPr>
            </w:pPr>
            <w:r w:rsidRPr="00443F13">
              <w:rPr>
                <w:rFonts w:ascii="Arial" w:hAnsi="Arial" w:cs="Arial"/>
              </w:rPr>
              <w:t>X</w:t>
            </w:r>
          </w:p>
        </w:tc>
        <w:tc>
          <w:tcPr>
            <w:tcW w:w="705" w:type="dxa"/>
          </w:tcPr>
          <w:p w14:paraId="7D72CB82" w14:textId="77777777" w:rsidR="00443F13" w:rsidRPr="00443F13" w:rsidRDefault="00443F13" w:rsidP="00443F13">
            <w:pPr>
              <w:spacing w:line="360" w:lineRule="auto"/>
              <w:jc w:val="both"/>
              <w:rPr>
                <w:rFonts w:ascii="Arial" w:hAnsi="Arial" w:cs="Arial"/>
              </w:rPr>
            </w:pPr>
            <w:r w:rsidRPr="00443F13">
              <w:rPr>
                <w:rFonts w:ascii="Arial" w:hAnsi="Arial" w:cs="Arial"/>
              </w:rPr>
              <w:t>X</w:t>
            </w:r>
          </w:p>
        </w:tc>
      </w:tr>
      <w:tr w:rsidR="00443F13" w:rsidRPr="00443F13" w14:paraId="00CE692C" w14:textId="77777777" w:rsidTr="009C3DE9">
        <w:tc>
          <w:tcPr>
            <w:tcW w:w="1282" w:type="dxa"/>
          </w:tcPr>
          <w:p w14:paraId="7A88B296" w14:textId="77777777" w:rsidR="00443F13" w:rsidRPr="00443F13" w:rsidRDefault="00443F13" w:rsidP="00443F13">
            <w:pPr>
              <w:spacing w:line="360" w:lineRule="auto"/>
              <w:jc w:val="both"/>
              <w:rPr>
                <w:rFonts w:ascii="Arial" w:hAnsi="Arial" w:cs="Arial"/>
              </w:rPr>
            </w:pPr>
            <w:r w:rsidRPr="00443F13">
              <w:rPr>
                <w:rFonts w:ascii="Arial" w:hAnsi="Arial" w:cs="Arial"/>
              </w:rPr>
              <w:t>SEO Optimisation</w:t>
            </w:r>
          </w:p>
        </w:tc>
        <w:tc>
          <w:tcPr>
            <w:tcW w:w="643" w:type="dxa"/>
          </w:tcPr>
          <w:p w14:paraId="69381F13" w14:textId="77777777" w:rsidR="00443F13" w:rsidRPr="00443F13" w:rsidRDefault="00443F13" w:rsidP="00443F13">
            <w:pPr>
              <w:spacing w:line="360" w:lineRule="auto"/>
              <w:jc w:val="both"/>
              <w:rPr>
                <w:rFonts w:ascii="Arial" w:hAnsi="Arial" w:cs="Arial"/>
              </w:rPr>
            </w:pPr>
            <w:r w:rsidRPr="00443F13">
              <w:rPr>
                <w:rFonts w:ascii="Arial" w:hAnsi="Arial" w:cs="Arial"/>
              </w:rPr>
              <w:t>X</w:t>
            </w:r>
          </w:p>
        </w:tc>
        <w:tc>
          <w:tcPr>
            <w:tcW w:w="678" w:type="dxa"/>
          </w:tcPr>
          <w:p w14:paraId="290CFC09" w14:textId="77777777" w:rsidR="00443F13" w:rsidRPr="00443F13" w:rsidRDefault="00443F13" w:rsidP="00443F13">
            <w:pPr>
              <w:spacing w:line="360" w:lineRule="auto"/>
              <w:jc w:val="both"/>
              <w:rPr>
                <w:rFonts w:ascii="Arial" w:hAnsi="Arial" w:cs="Arial"/>
              </w:rPr>
            </w:pPr>
            <w:r w:rsidRPr="00443F13">
              <w:rPr>
                <w:rFonts w:ascii="Arial" w:hAnsi="Arial" w:cs="Arial"/>
              </w:rPr>
              <w:t>X</w:t>
            </w:r>
          </w:p>
        </w:tc>
        <w:tc>
          <w:tcPr>
            <w:tcW w:w="689" w:type="dxa"/>
          </w:tcPr>
          <w:p w14:paraId="722DC0D4" w14:textId="77777777" w:rsidR="00443F13" w:rsidRPr="00443F13" w:rsidRDefault="00443F13" w:rsidP="00443F13">
            <w:pPr>
              <w:spacing w:line="360" w:lineRule="auto"/>
              <w:jc w:val="both"/>
              <w:rPr>
                <w:rFonts w:ascii="Arial" w:hAnsi="Arial" w:cs="Arial"/>
              </w:rPr>
            </w:pPr>
          </w:p>
        </w:tc>
        <w:tc>
          <w:tcPr>
            <w:tcW w:w="657" w:type="dxa"/>
          </w:tcPr>
          <w:p w14:paraId="604B83DE" w14:textId="77777777" w:rsidR="00443F13" w:rsidRPr="00443F13" w:rsidRDefault="00443F13" w:rsidP="00443F13">
            <w:pPr>
              <w:spacing w:line="360" w:lineRule="auto"/>
              <w:jc w:val="both"/>
              <w:rPr>
                <w:rFonts w:ascii="Arial" w:hAnsi="Arial" w:cs="Arial"/>
              </w:rPr>
            </w:pPr>
          </w:p>
        </w:tc>
        <w:tc>
          <w:tcPr>
            <w:tcW w:w="711" w:type="dxa"/>
          </w:tcPr>
          <w:p w14:paraId="4C0EC96B" w14:textId="77777777" w:rsidR="00443F13" w:rsidRPr="00443F13" w:rsidRDefault="00443F13" w:rsidP="00443F13">
            <w:pPr>
              <w:spacing w:line="360" w:lineRule="auto"/>
              <w:jc w:val="both"/>
              <w:rPr>
                <w:rFonts w:ascii="Arial" w:hAnsi="Arial" w:cs="Arial"/>
              </w:rPr>
            </w:pPr>
          </w:p>
        </w:tc>
        <w:tc>
          <w:tcPr>
            <w:tcW w:w="647" w:type="dxa"/>
          </w:tcPr>
          <w:p w14:paraId="6E51EBAE" w14:textId="77777777" w:rsidR="00443F13" w:rsidRPr="00443F13" w:rsidRDefault="00443F13" w:rsidP="00443F13">
            <w:pPr>
              <w:spacing w:line="360" w:lineRule="auto"/>
              <w:jc w:val="both"/>
              <w:rPr>
                <w:rFonts w:ascii="Arial" w:hAnsi="Arial" w:cs="Arial"/>
              </w:rPr>
            </w:pPr>
          </w:p>
        </w:tc>
        <w:tc>
          <w:tcPr>
            <w:tcW w:w="591" w:type="dxa"/>
          </w:tcPr>
          <w:p w14:paraId="57CB5BEF" w14:textId="77777777" w:rsidR="00443F13" w:rsidRPr="00443F13" w:rsidRDefault="00443F13" w:rsidP="00443F13">
            <w:pPr>
              <w:spacing w:line="360" w:lineRule="auto"/>
              <w:jc w:val="both"/>
              <w:rPr>
                <w:rFonts w:ascii="Arial" w:hAnsi="Arial" w:cs="Arial"/>
              </w:rPr>
            </w:pPr>
          </w:p>
        </w:tc>
        <w:tc>
          <w:tcPr>
            <w:tcW w:w="684" w:type="dxa"/>
          </w:tcPr>
          <w:p w14:paraId="2F92C50E" w14:textId="77777777" w:rsidR="00443F13" w:rsidRPr="00443F13" w:rsidRDefault="00443F13" w:rsidP="00443F13">
            <w:pPr>
              <w:spacing w:line="360" w:lineRule="auto"/>
              <w:jc w:val="both"/>
              <w:rPr>
                <w:rFonts w:ascii="Arial" w:hAnsi="Arial" w:cs="Arial"/>
              </w:rPr>
            </w:pPr>
          </w:p>
        </w:tc>
        <w:tc>
          <w:tcPr>
            <w:tcW w:w="691" w:type="dxa"/>
          </w:tcPr>
          <w:p w14:paraId="2C9E6CC6" w14:textId="77777777" w:rsidR="00443F13" w:rsidRPr="00443F13" w:rsidRDefault="00443F13" w:rsidP="00443F13">
            <w:pPr>
              <w:spacing w:line="360" w:lineRule="auto"/>
              <w:jc w:val="both"/>
              <w:rPr>
                <w:rFonts w:ascii="Arial" w:hAnsi="Arial" w:cs="Arial"/>
              </w:rPr>
            </w:pPr>
          </w:p>
        </w:tc>
        <w:tc>
          <w:tcPr>
            <w:tcW w:w="674" w:type="dxa"/>
          </w:tcPr>
          <w:p w14:paraId="54BFB4BB" w14:textId="77777777" w:rsidR="00443F13" w:rsidRPr="00443F13" w:rsidRDefault="00443F13" w:rsidP="00443F13">
            <w:pPr>
              <w:spacing w:line="360" w:lineRule="auto"/>
              <w:jc w:val="both"/>
              <w:rPr>
                <w:rFonts w:ascii="Arial" w:hAnsi="Arial" w:cs="Arial"/>
              </w:rPr>
            </w:pPr>
          </w:p>
        </w:tc>
        <w:tc>
          <w:tcPr>
            <w:tcW w:w="698" w:type="dxa"/>
          </w:tcPr>
          <w:p w14:paraId="59854ABD" w14:textId="77777777" w:rsidR="00443F13" w:rsidRPr="00443F13" w:rsidRDefault="00443F13" w:rsidP="00443F13">
            <w:pPr>
              <w:spacing w:line="360" w:lineRule="auto"/>
              <w:jc w:val="both"/>
              <w:rPr>
                <w:rFonts w:ascii="Arial" w:hAnsi="Arial" w:cs="Arial"/>
              </w:rPr>
            </w:pPr>
          </w:p>
        </w:tc>
        <w:tc>
          <w:tcPr>
            <w:tcW w:w="705" w:type="dxa"/>
          </w:tcPr>
          <w:p w14:paraId="69912892" w14:textId="77777777" w:rsidR="00443F13" w:rsidRPr="00443F13" w:rsidRDefault="00443F13" w:rsidP="00443F13">
            <w:pPr>
              <w:spacing w:line="360" w:lineRule="auto"/>
              <w:jc w:val="both"/>
              <w:rPr>
                <w:rFonts w:ascii="Arial" w:hAnsi="Arial" w:cs="Arial"/>
              </w:rPr>
            </w:pPr>
          </w:p>
        </w:tc>
      </w:tr>
      <w:tr w:rsidR="00443F13" w:rsidRPr="00443F13" w14:paraId="224A6689" w14:textId="77777777" w:rsidTr="009C3DE9">
        <w:tc>
          <w:tcPr>
            <w:tcW w:w="1282" w:type="dxa"/>
          </w:tcPr>
          <w:p w14:paraId="09A56154" w14:textId="77777777" w:rsidR="00443F13" w:rsidRPr="00443F13" w:rsidRDefault="00443F13" w:rsidP="00443F13">
            <w:pPr>
              <w:spacing w:line="360" w:lineRule="auto"/>
              <w:jc w:val="both"/>
              <w:rPr>
                <w:rFonts w:ascii="Arial" w:hAnsi="Arial" w:cs="Arial"/>
              </w:rPr>
            </w:pPr>
            <w:r w:rsidRPr="00443F13">
              <w:rPr>
                <w:rFonts w:ascii="Arial" w:hAnsi="Arial" w:cs="Arial"/>
              </w:rPr>
              <w:t>Google Ads Campaign</w:t>
            </w:r>
          </w:p>
        </w:tc>
        <w:tc>
          <w:tcPr>
            <w:tcW w:w="643" w:type="dxa"/>
          </w:tcPr>
          <w:p w14:paraId="28938AAA" w14:textId="77777777" w:rsidR="00443F13" w:rsidRPr="00443F13" w:rsidRDefault="00443F13" w:rsidP="00443F13">
            <w:pPr>
              <w:spacing w:line="360" w:lineRule="auto"/>
              <w:jc w:val="both"/>
              <w:rPr>
                <w:rFonts w:ascii="Arial" w:hAnsi="Arial" w:cs="Arial"/>
              </w:rPr>
            </w:pPr>
          </w:p>
        </w:tc>
        <w:tc>
          <w:tcPr>
            <w:tcW w:w="678" w:type="dxa"/>
          </w:tcPr>
          <w:p w14:paraId="3F3B751C" w14:textId="77777777" w:rsidR="00443F13" w:rsidRPr="00443F13" w:rsidRDefault="00443F13" w:rsidP="00443F13">
            <w:pPr>
              <w:spacing w:line="360" w:lineRule="auto"/>
              <w:jc w:val="both"/>
              <w:rPr>
                <w:rFonts w:ascii="Arial" w:hAnsi="Arial" w:cs="Arial"/>
              </w:rPr>
            </w:pPr>
          </w:p>
        </w:tc>
        <w:tc>
          <w:tcPr>
            <w:tcW w:w="689" w:type="dxa"/>
          </w:tcPr>
          <w:p w14:paraId="67089118" w14:textId="77777777" w:rsidR="00443F13" w:rsidRPr="00443F13" w:rsidRDefault="00443F13" w:rsidP="00443F13">
            <w:pPr>
              <w:spacing w:line="360" w:lineRule="auto"/>
              <w:jc w:val="both"/>
              <w:rPr>
                <w:rFonts w:ascii="Arial" w:hAnsi="Arial" w:cs="Arial"/>
              </w:rPr>
            </w:pPr>
            <w:r w:rsidRPr="00443F13">
              <w:rPr>
                <w:rFonts w:ascii="Arial" w:hAnsi="Arial" w:cs="Arial"/>
              </w:rPr>
              <w:t>X</w:t>
            </w:r>
          </w:p>
        </w:tc>
        <w:tc>
          <w:tcPr>
            <w:tcW w:w="657" w:type="dxa"/>
          </w:tcPr>
          <w:p w14:paraId="4EB326AD" w14:textId="77777777" w:rsidR="00443F13" w:rsidRPr="00443F13" w:rsidRDefault="00443F13" w:rsidP="00443F13">
            <w:pPr>
              <w:spacing w:line="360" w:lineRule="auto"/>
              <w:jc w:val="both"/>
              <w:rPr>
                <w:rFonts w:ascii="Arial" w:hAnsi="Arial" w:cs="Arial"/>
              </w:rPr>
            </w:pPr>
            <w:r w:rsidRPr="00443F13">
              <w:rPr>
                <w:rFonts w:ascii="Arial" w:hAnsi="Arial" w:cs="Arial"/>
              </w:rPr>
              <w:t>X</w:t>
            </w:r>
          </w:p>
        </w:tc>
        <w:tc>
          <w:tcPr>
            <w:tcW w:w="711" w:type="dxa"/>
          </w:tcPr>
          <w:p w14:paraId="49DF9656" w14:textId="77777777" w:rsidR="00443F13" w:rsidRPr="00443F13" w:rsidRDefault="00443F13" w:rsidP="00443F13">
            <w:pPr>
              <w:spacing w:line="360" w:lineRule="auto"/>
              <w:jc w:val="both"/>
              <w:rPr>
                <w:rFonts w:ascii="Arial" w:hAnsi="Arial" w:cs="Arial"/>
              </w:rPr>
            </w:pPr>
            <w:r w:rsidRPr="00443F13">
              <w:rPr>
                <w:rFonts w:ascii="Arial" w:hAnsi="Arial" w:cs="Arial"/>
              </w:rPr>
              <w:t>X</w:t>
            </w:r>
          </w:p>
        </w:tc>
        <w:tc>
          <w:tcPr>
            <w:tcW w:w="647" w:type="dxa"/>
          </w:tcPr>
          <w:p w14:paraId="219732C4" w14:textId="77777777" w:rsidR="00443F13" w:rsidRPr="00443F13" w:rsidRDefault="00443F13" w:rsidP="00443F13">
            <w:pPr>
              <w:spacing w:line="360" w:lineRule="auto"/>
              <w:jc w:val="both"/>
              <w:rPr>
                <w:rFonts w:ascii="Arial" w:hAnsi="Arial" w:cs="Arial"/>
              </w:rPr>
            </w:pPr>
            <w:r w:rsidRPr="00443F13">
              <w:rPr>
                <w:rFonts w:ascii="Arial" w:hAnsi="Arial" w:cs="Arial"/>
              </w:rPr>
              <w:t>X</w:t>
            </w:r>
          </w:p>
        </w:tc>
        <w:tc>
          <w:tcPr>
            <w:tcW w:w="591" w:type="dxa"/>
          </w:tcPr>
          <w:p w14:paraId="408354A8" w14:textId="77777777" w:rsidR="00443F13" w:rsidRPr="00443F13" w:rsidRDefault="00443F13" w:rsidP="00443F13">
            <w:pPr>
              <w:spacing w:line="360" w:lineRule="auto"/>
              <w:jc w:val="both"/>
              <w:rPr>
                <w:rFonts w:ascii="Arial" w:hAnsi="Arial" w:cs="Arial"/>
              </w:rPr>
            </w:pPr>
            <w:r w:rsidRPr="00443F13">
              <w:rPr>
                <w:rFonts w:ascii="Arial" w:hAnsi="Arial" w:cs="Arial"/>
              </w:rPr>
              <w:t>X</w:t>
            </w:r>
          </w:p>
        </w:tc>
        <w:tc>
          <w:tcPr>
            <w:tcW w:w="684" w:type="dxa"/>
          </w:tcPr>
          <w:p w14:paraId="09538781" w14:textId="77777777" w:rsidR="00443F13" w:rsidRPr="00443F13" w:rsidRDefault="00443F13" w:rsidP="00443F13">
            <w:pPr>
              <w:spacing w:line="360" w:lineRule="auto"/>
              <w:jc w:val="both"/>
              <w:rPr>
                <w:rFonts w:ascii="Arial" w:hAnsi="Arial" w:cs="Arial"/>
              </w:rPr>
            </w:pPr>
            <w:r w:rsidRPr="00443F13">
              <w:rPr>
                <w:rFonts w:ascii="Arial" w:hAnsi="Arial" w:cs="Arial"/>
              </w:rPr>
              <w:t>X</w:t>
            </w:r>
          </w:p>
        </w:tc>
        <w:tc>
          <w:tcPr>
            <w:tcW w:w="691" w:type="dxa"/>
          </w:tcPr>
          <w:p w14:paraId="64820480" w14:textId="77777777" w:rsidR="00443F13" w:rsidRPr="00443F13" w:rsidRDefault="00443F13" w:rsidP="00443F13">
            <w:pPr>
              <w:spacing w:line="360" w:lineRule="auto"/>
              <w:jc w:val="both"/>
              <w:rPr>
                <w:rFonts w:ascii="Arial" w:hAnsi="Arial" w:cs="Arial"/>
              </w:rPr>
            </w:pPr>
            <w:r w:rsidRPr="00443F13">
              <w:rPr>
                <w:rFonts w:ascii="Arial" w:hAnsi="Arial" w:cs="Arial"/>
              </w:rPr>
              <w:t>X</w:t>
            </w:r>
          </w:p>
        </w:tc>
        <w:tc>
          <w:tcPr>
            <w:tcW w:w="674" w:type="dxa"/>
          </w:tcPr>
          <w:p w14:paraId="6AF39BE2" w14:textId="77777777" w:rsidR="00443F13" w:rsidRPr="00443F13" w:rsidRDefault="00443F13" w:rsidP="00443F13">
            <w:pPr>
              <w:spacing w:line="360" w:lineRule="auto"/>
              <w:jc w:val="both"/>
              <w:rPr>
                <w:rFonts w:ascii="Arial" w:hAnsi="Arial" w:cs="Arial"/>
              </w:rPr>
            </w:pPr>
            <w:r w:rsidRPr="00443F13">
              <w:rPr>
                <w:rFonts w:ascii="Arial" w:hAnsi="Arial" w:cs="Arial"/>
              </w:rPr>
              <w:t>X</w:t>
            </w:r>
          </w:p>
        </w:tc>
        <w:tc>
          <w:tcPr>
            <w:tcW w:w="698" w:type="dxa"/>
          </w:tcPr>
          <w:p w14:paraId="1EB010D5" w14:textId="77777777" w:rsidR="00443F13" w:rsidRPr="00443F13" w:rsidRDefault="00443F13" w:rsidP="00443F13">
            <w:pPr>
              <w:spacing w:line="360" w:lineRule="auto"/>
              <w:jc w:val="both"/>
              <w:rPr>
                <w:rFonts w:ascii="Arial" w:hAnsi="Arial" w:cs="Arial"/>
              </w:rPr>
            </w:pPr>
            <w:r w:rsidRPr="00443F13">
              <w:rPr>
                <w:rFonts w:ascii="Arial" w:hAnsi="Arial" w:cs="Arial"/>
              </w:rPr>
              <w:t>X</w:t>
            </w:r>
          </w:p>
        </w:tc>
        <w:tc>
          <w:tcPr>
            <w:tcW w:w="705" w:type="dxa"/>
          </w:tcPr>
          <w:p w14:paraId="63828C3A" w14:textId="77777777" w:rsidR="00443F13" w:rsidRPr="00443F13" w:rsidRDefault="00443F13" w:rsidP="00443F13">
            <w:pPr>
              <w:spacing w:line="360" w:lineRule="auto"/>
              <w:jc w:val="both"/>
              <w:rPr>
                <w:rFonts w:ascii="Arial" w:hAnsi="Arial" w:cs="Arial"/>
              </w:rPr>
            </w:pPr>
            <w:r w:rsidRPr="00443F13">
              <w:rPr>
                <w:rFonts w:ascii="Arial" w:hAnsi="Arial" w:cs="Arial"/>
              </w:rPr>
              <w:t>X</w:t>
            </w:r>
          </w:p>
        </w:tc>
      </w:tr>
      <w:tr w:rsidR="00443F13" w:rsidRPr="00443F13" w14:paraId="04CB9713" w14:textId="77777777" w:rsidTr="009C3DE9">
        <w:tc>
          <w:tcPr>
            <w:tcW w:w="1282" w:type="dxa"/>
          </w:tcPr>
          <w:p w14:paraId="1B4C6AF7" w14:textId="77777777" w:rsidR="00443F13" w:rsidRPr="00443F13" w:rsidRDefault="00443F13" w:rsidP="00443F13">
            <w:pPr>
              <w:spacing w:line="360" w:lineRule="auto"/>
              <w:jc w:val="both"/>
              <w:rPr>
                <w:rFonts w:ascii="Arial" w:hAnsi="Arial" w:cs="Arial"/>
              </w:rPr>
            </w:pPr>
            <w:r w:rsidRPr="00443F13">
              <w:rPr>
                <w:rFonts w:ascii="Arial" w:hAnsi="Arial" w:cs="Arial"/>
              </w:rPr>
              <w:t>Wedding Fairs &amp; Event Partnerships</w:t>
            </w:r>
          </w:p>
        </w:tc>
        <w:tc>
          <w:tcPr>
            <w:tcW w:w="643" w:type="dxa"/>
          </w:tcPr>
          <w:p w14:paraId="5DB04D5C" w14:textId="77777777" w:rsidR="00443F13" w:rsidRPr="00443F13" w:rsidRDefault="00443F13" w:rsidP="00443F13">
            <w:pPr>
              <w:spacing w:line="360" w:lineRule="auto"/>
              <w:jc w:val="both"/>
              <w:rPr>
                <w:rFonts w:ascii="Arial" w:hAnsi="Arial" w:cs="Arial"/>
              </w:rPr>
            </w:pPr>
          </w:p>
        </w:tc>
        <w:tc>
          <w:tcPr>
            <w:tcW w:w="678" w:type="dxa"/>
          </w:tcPr>
          <w:p w14:paraId="4F94B523" w14:textId="77777777" w:rsidR="00443F13" w:rsidRPr="00443F13" w:rsidRDefault="00443F13" w:rsidP="00443F13">
            <w:pPr>
              <w:spacing w:line="360" w:lineRule="auto"/>
              <w:jc w:val="both"/>
              <w:rPr>
                <w:rFonts w:ascii="Arial" w:hAnsi="Arial" w:cs="Arial"/>
              </w:rPr>
            </w:pPr>
          </w:p>
        </w:tc>
        <w:tc>
          <w:tcPr>
            <w:tcW w:w="689" w:type="dxa"/>
          </w:tcPr>
          <w:p w14:paraId="16F5DD14" w14:textId="77777777" w:rsidR="00443F13" w:rsidRPr="00443F13" w:rsidRDefault="00443F13" w:rsidP="00443F13">
            <w:pPr>
              <w:spacing w:line="360" w:lineRule="auto"/>
              <w:jc w:val="both"/>
              <w:rPr>
                <w:rFonts w:ascii="Arial" w:hAnsi="Arial" w:cs="Arial"/>
              </w:rPr>
            </w:pPr>
            <w:r w:rsidRPr="00443F13">
              <w:rPr>
                <w:rFonts w:ascii="Arial" w:hAnsi="Arial" w:cs="Arial"/>
              </w:rPr>
              <w:t>X</w:t>
            </w:r>
          </w:p>
        </w:tc>
        <w:tc>
          <w:tcPr>
            <w:tcW w:w="657" w:type="dxa"/>
          </w:tcPr>
          <w:p w14:paraId="712F082D" w14:textId="77777777" w:rsidR="00443F13" w:rsidRPr="00443F13" w:rsidRDefault="00443F13" w:rsidP="00443F13">
            <w:pPr>
              <w:spacing w:line="360" w:lineRule="auto"/>
              <w:jc w:val="both"/>
              <w:rPr>
                <w:rFonts w:ascii="Arial" w:hAnsi="Arial" w:cs="Arial"/>
              </w:rPr>
            </w:pPr>
            <w:r w:rsidRPr="00443F13">
              <w:rPr>
                <w:rFonts w:ascii="Arial" w:hAnsi="Arial" w:cs="Arial"/>
              </w:rPr>
              <w:t>X</w:t>
            </w:r>
          </w:p>
        </w:tc>
        <w:tc>
          <w:tcPr>
            <w:tcW w:w="711" w:type="dxa"/>
          </w:tcPr>
          <w:p w14:paraId="3459A43A" w14:textId="77777777" w:rsidR="00443F13" w:rsidRPr="00443F13" w:rsidRDefault="00443F13" w:rsidP="00443F13">
            <w:pPr>
              <w:spacing w:line="360" w:lineRule="auto"/>
              <w:jc w:val="both"/>
              <w:rPr>
                <w:rFonts w:ascii="Arial" w:hAnsi="Arial" w:cs="Arial"/>
              </w:rPr>
            </w:pPr>
          </w:p>
        </w:tc>
        <w:tc>
          <w:tcPr>
            <w:tcW w:w="647" w:type="dxa"/>
          </w:tcPr>
          <w:p w14:paraId="6DFE24E7" w14:textId="77777777" w:rsidR="00443F13" w:rsidRPr="00443F13" w:rsidRDefault="00443F13" w:rsidP="00443F13">
            <w:pPr>
              <w:spacing w:line="360" w:lineRule="auto"/>
              <w:jc w:val="both"/>
              <w:rPr>
                <w:rFonts w:ascii="Arial" w:hAnsi="Arial" w:cs="Arial"/>
              </w:rPr>
            </w:pPr>
          </w:p>
        </w:tc>
        <w:tc>
          <w:tcPr>
            <w:tcW w:w="591" w:type="dxa"/>
          </w:tcPr>
          <w:p w14:paraId="49DA97F8" w14:textId="77777777" w:rsidR="00443F13" w:rsidRPr="00443F13" w:rsidRDefault="00443F13" w:rsidP="00443F13">
            <w:pPr>
              <w:spacing w:line="360" w:lineRule="auto"/>
              <w:jc w:val="both"/>
              <w:rPr>
                <w:rFonts w:ascii="Arial" w:hAnsi="Arial" w:cs="Arial"/>
              </w:rPr>
            </w:pPr>
          </w:p>
        </w:tc>
        <w:tc>
          <w:tcPr>
            <w:tcW w:w="684" w:type="dxa"/>
          </w:tcPr>
          <w:p w14:paraId="6204EE37" w14:textId="77777777" w:rsidR="00443F13" w:rsidRPr="00443F13" w:rsidRDefault="00443F13" w:rsidP="00443F13">
            <w:pPr>
              <w:spacing w:line="360" w:lineRule="auto"/>
              <w:jc w:val="both"/>
              <w:rPr>
                <w:rFonts w:ascii="Arial" w:hAnsi="Arial" w:cs="Arial"/>
              </w:rPr>
            </w:pPr>
            <w:r w:rsidRPr="00443F13">
              <w:rPr>
                <w:rFonts w:ascii="Arial" w:hAnsi="Arial" w:cs="Arial"/>
              </w:rPr>
              <w:t>X</w:t>
            </w:r>
          </w:p>
        </w:tc>
        <w:tc>
          <w:tcPr>
            <w:tcW w:w="691" w:type="dxa"/>
          </w:tcPr>
          <w:p w14:paraId="7233AE1C" w14:textId="77777777" w:rsidR="00443F13" w:rsidRPr="00443F13" w:rsidRDefault="00443F13" w:rsidP="00443F13">
            <w:pPr>
              <w:spacing w:line="360" w:lineRule="auto"/>
              <w:jc w:val="both"/>
              <w:rPr>
                <w:rFonts w:ascii="Arial" w:hAnsi="Arial" w:cs="Arial"/>
              </w:rPr>
            </w:pPr>
            <w:r w:rsidRPr="00443F13">
              <w:rPr>
                <w:rFonts w:ascii="Arial" w:hAnsi="Arial" w:cs="Arial"/>
              </w:rPr>
              <w:t>X</w:t>
            </w:r>
          </w:p>
        </w:tc>
        <w:tc>
          <w:tcPr>
            <w:tcW w:w="674" w:type="dxa"/>
          </w:tcPr>
          <w:p w14:paraId="43AB6B39" w14:textId="77777777" w:rsidR="00443F13" w:rsidRPr="00443F13" w:rsidRDefault="00443F13" w:rsidP="00443F13">
            <w:pPr>
              <w:spacing w:line="360" w:lineRule="auto"/>
              <w:jc w:val="both"/>
              <w:rPr>
                <w:rFonts w:ascii="Arial" w:hAnsi="Arial" w:cs="Arial"/>
              </w:rPr>
            </w:pPr>
          </w:p>
        </w:tc>
        <w:tc>
          <w:tcPr>
            <w:tcW w:w="698" w:type="dxa"/>
          </w:tcPr>
          <w:p w14:paraId="223D37B6" w14:textId="77777777" w:rsidR="00443F13" w:rsidRPr="00443F13" w:rsidRDefault="00443F13" w:rsidP="00443F13">
            <w:pPr>
              <w:spacing w:line="360" w:lineRule="auto"/>
              <w:jc w:val="both"/>
              <w:rPr>
                <w:rFonts w:ascii="Arial" w:hAnsi="Arial" w:cs="Arial"/>
              </w:rPr>
            </w:pPr>
          </w:p>
        </w:tc>
        <w:tc>
          <w:tcPr>
            <w:tcW w:w="705" w:type="dxa"/>
          </w:tcPr>
          <w:p w14:paraId="218EF7F8" w14:textId="77777777" w:rsidR="00443F13" w:rsidRPr="00443F13" w:rsidRDefault="00443F13" w:rsidP="00443F13">
            <w:pPr>
              <w:spacing w:line="360" w:lineRule="auto"/>
              <w:jc w:val="both"/>
              <w:rPr>
                <w:rFonts w:ascii="Arial" w:hAnsi="Arial" w:cs="Arial"/>
              </w:rPr>
            </w:pPr>
          </w:p>
        </w:tc>
      </w:tr>
      <w:tr w:rsidR="00443F13" w:rsidRPr="00443F13" w14:paraId="19432A9D" w14:textId="77777777" w:rsidTr="009C3DE9">
        <w:tc>
          <w:tcPr>
            <w:tcW w:w="1282" w:type="dxa"/>
          </w:tcPr>
          <w:p w14:paraId="116F6D4D" w14:textId="77777777" w:rsidR="00443F13" w:rsidRPr="00443F13" w:rsidRDefault="00443F13" w:rsidP="00443F13">
            <w:pPr>
              <w:spacing w:line="360" w:lineRule="auto"/>
              <w:jc w:val="both"/>
              <w:rPr>
                <w:rFonts w:ascii="Arial" w:hAnsi="Arial" w:cs="Arial"/>
              </w:rPr>
            </w:pPr>
            <w:r w:rsidRPr="00443F13">
              <w:rPr>
                <w:rFonts w:ascii="Arial" w:hAnsi="Arial" w:cs="Arial"/>
              </w:rPr>
              <w:t>Partnership with Local Vendors</w:t>
            </w:r>
          </w:p>
        </w:tc>
        <w:tc>
          <w:tcPr>
            <w:tcW w:w="643" w:type="dxa"/>
          </w:tcPr>
          <w:p w14:paraId="7AC0DBB1" w14:textId="77777777" w:rsidR="00443F13" w:rsidRPr="00443F13" w:rsidRDefault="00443F13" w:rsidP="00443F13">
            <w:pPr>
              <w:spacing w:line="360" w:lineRule="auto"/>
              <w:jc w:val="both"/>
              <w:rPr>
                <w:rFonts w:ascii="Arial" w:hAnsi="Arial" w:cs="Arial"/>
              </w:rPr>
            </w:pPr>
            <w:r w:rsidRPr="00443F13">
              <w:rPr>
                <w:rFonts w:ascii="Arial" w:hAnsi="Arial" w:cs="Arial"/>
              </w:rPr>
              <w:t>X</w:t>
            </w:r>
          </w:p>
        </w:tc>
        <w:tc>
          <w:tcPr>
            <w:tcW w:w="678" w:type="dxa"/>
          </w:tcPr>
          <w:p w14:paraId="53B90265" w14:textId="77777777" w:rsidR="00443F13" w:rsidRPr="00443F13" w:rsidRDefault="00443F13" w:rsidP="00443F13">
            <w:pPr>
              <w:spacing w:line="360" w:lineRule="auto"/>
              <w:jc w:val="both"/>
              <w:rPr>
                <w:rFonts w:ascii="Arial" w:hAnsi="Arial" w:cs="Arial"/>
              </w:rPr>
            </w:pPr>
            <w:r w:rsidRPr="00443F13">
              <w:rPr>
                <w:rFonts w:ascii="Arial" w:hAnsi="Arial" w:cs="Arial"/>
              </w:rPr>
              <w:t>X</w:t>
            </w:r>
          </w:p>
        </w:tc>
        <w:tc>
          <w:tcPr>
            <w:tcW w:w="689" w:type="dxa"/>
          </w:tcPr>
          <w:p w14:paraId="7B9DC883" w14:textId="77777777" w:rsidR="00443F13" w:rsidRPr="00443F13" w:rsidRDefault="00443F13" w:rsidP="00443F13">
            <w:pPr>
              <w:spacing w:line="360" w:lineRule="auto"/>
              <w:jc w:val="both"/>
              <w:rPr>
                <w:rFonts w:ascii="Arial" w:hAnsi="Arial" w:cs="Arial"/>
              </w:rPr>
            </w:pPr>
            <w:r w:rsidRPr="00443F13">
              <w:rPr>
                <w:rFonts w:ascii="Arial" w:hAnsi="Arial" w:cs="Arial"/>
              </w:rPr>
              <w:t>X</w:t>
            </w:r>
          </w:p>
        </w:tc>
        <w:tc>
          <w:tcPr>
            <w:tcW w:w="657" w:type="dxa"/>
          </w:tcPr>
          <w:p w14:paraId="6F22320A" w14:textId="77777777" w:rsidR="00443F13" w:rsidRPr="00443F13" w:rsidRDefault="00443F13" w:rsidP="00443F13">
            <w:pPr>
              <w:spacing w:line="360" w:lineRule="auto"/>
              <w:jc w:val="both"/>
              <w:rPr>
                <w:rFonts w:ascii="Arial" w:hAnsi="Arial" w:cs="Arial"/>
              </w:rPr>
            </w:pPr>
            <w:r w:rsidRPr="00443F13">
              <w:rPr>
                <w:rFonts w:ascii="Arial" w:hAnsi="Arial" w:cs="Arial"/>
              </w:rPr>
              <w:t>X</w:t>
            </w:r>
          </w:p>
        </w:tc>
        <w:tc>
          <w:tcPr>
            <w:tcW w:w="711" w:type="dxa"/>
          </w:tcPr>
          <w:p w14:paraId="0DE68B91" w14:textId="77777777" w:rsidR="00443F13" w:rsidRPr="00443F13" w:rsidRDefault="00443F13" w:rsidP="00443F13">
            <w:pPr>
              <w:spacing w:line="360" w:lineRule="auto"/>
              <w:jc w:val="both"/>
              <w:rPr>
                <w:rFonts w:ascii="Arial" w:hAnsi="Arial" w:cs="Arial"/>
              </w:rPr>
            </w:pPr>
            <w:r w:rsidRPr="00443F13">
              <w:rPr>
                <w:rFonts w:ascii="Arial" w:hAnsi="Arial" w:cs="Arial"/>
              </w:rPr>
              <w:t>X</w:t>
            </w:r>
          </w:p>
        </w:tc>
        <w:tc>
          <w:tcPr>
            <w:tcW w:w="647" w:type="dxa"/>
          </w:tcPr>
          <w:p w14:paraId="6084FCBC" w14:textId="77777777" w:rsidR="00443F13" w:rsidRPr="00443F13" w:rsidRDefault="00443F13" w:rsidP="00443F13">
            <w:pPr>
              <w:spacing w:line="360" w:lineRule="auto"/>
              <w:jc w:val="both"/>
              <w:rPr>
                <w:rFonts w:ascii="Arial" w:hAnsi="Arial" w:cs="Arial"/>
              </w:rPr>
            </w:pPr>
            <w:r w:rsidRPr="00443F13">
              <w:rPr>
                <w:rFonts w:ascii="Arial" w:hAnsi="Arial" w:cs="Arial"/>
              </w:rPr>
              <w:t>X</w:t>
            </w:r>
          </w:p>
        </w:tc>
        <w:tc>
          <w:tcPr>
            <w:tcW w:w="591" w:type="dxa"/>
          </w:tcPr>
          <w:p w14:paraId="68E0A7F0" w14:textId="77777777" w:rsidR="00443F13" w:rsidRPr="00443F13" w:rsidRDefault="00443F13" w:rsidP="00443F13">
            <w:pPr>
              <w:spacing w:line="360" w:lineRule="auto"/>
              <w:jc w:val="both"/>
              <w:rPr>
                <w:rFonts w:ascii="Arial" w:hAnsi="Arial" w:cs="Arial"/>
              </w:rPr>
            </w:pPr>
            <w:r w:rsidRPr="00443F13">
              <w:rPr>
                <w:rFonts w:ascii="Arial" w:hAnsi="Arial" w:cs="Arial"/>
              </w:rPr>
              <w:t>X</w:t>
            </w:r>
          </w:p>
        </w:tc>
        <w:tc>
          <w:tcPr>
            <w:tcW w:w="684" w:type="dxa"/>
          </w:tcPr>
          <w:p w14:paraId="0D9794C2" w14:textId="77777777" w:rsidR="00443F13" w:rsidRPr="00443F13" w:rsidRDefault="00443F13" w:rsidP="00443F13">
            <w:pPr>
              <w:spacing w:line="360" w:lineRule="auto"/>
              <w:jc w:val="both"/>
              <w:rPr>
                <w:rFonts w:ascii="Arial" w:hAnsi="Arial" w:cs="Arial"/>
              </w:rPr>
            </w:pPr>
            <w:r w:rsidRPr="00443F13">
              <w:rPr>
                <w:rFonts w:ascii="Arial" w:hAnsi="Arial" w:cs="Arial"/>
              </w:rPr>
              <w:t>X</w:t>
            </w:r>
          </w:p>
        </w:tc>
        <w:tc>
          <w:tcPr>
            <w:tcW w:w="691" w:type="dxa"/>
          </w:tcPr>
          <w:p w14:paraId="0B327F8A" w14:textId="77777777" w:rsidR="00443F13" w:rsidRPr="00443F13" w:rsidRDefault="00443F13" w:rsidP="00443F13">
            <w:pPr>
              <w:spacing w:line="360" w:lineRule="auto"/>
              <w:jc w:val="both"/>
              <w:rPr>
                <w:rFonts w:ascii="Arial" w:hAnsi="Arial" w:cs="Arial"/>
              </w:rPr>
            </w:pPr>
            <w:r w:rsidRPr="00443F13">
              <w:rPr>
                <w:rFonts w:ascii="Arial" w:hAnsi="Arial" w:cs="Arial"/>
              </w:rPr>
              <w:t>X</w:t>
            </w:r>
          </w:p>
        </w:tc>
        <w:tc>
          <w:tcPr>
            <w:tcW w:w="674" w:type="dxa"/>
          </w:tcPr>
          <w:p w14:paraId="2B53994A" w14:textId="77777777" w:rsidR="00443F13" w:rsidRPr="00443F13" w:rsidRDefault="00443F13" w:rsidP="00443F13">
            <w:pPr>
              <w:spacing w:line="360" w:lineRule="auto"/>
              <w:jc w:val="both"/>
              <w:rPr>
                <w:rFonts w:ascii="Arial" w:hAnsi="Arial" w:cs="Arial"/>
              </w:rPr>
            </w:pPr>
            <w:r w:rsidRPr="00443F13">
              <w:rPr>
                <w:rFonts w:ascii="Arial" w:hAnsi="Arial" w:cs="Arial"/>
              </w:rPr>
              <w:t>X</w:t>
            </w:r>
          </w:p>
        </w:tc>
        <w:tc>
          <w:tcPr>
            <w:tcW w:w="698" w:type="dxa"/>
          </w:tcPr>
          <w:p w14:paraId="412C82A6" w14:textId="77777777" w:rsidR="00443F13" w:rsidRPr="00443F13" w:rsidRDefault="00443F13" w:rsidP="00443F13">
            <w:pPr>
              <w:spacing w:line="360" w:lineRule="auto"/>
              <w:jc w:val="both"/>
              <w:rPr>
                <w:rFonts w:ascii="Arial" w:hAnsi="Arial" w:cs="Arial"/>
              </w:rPr>
            </w:pPr>
            <w:r w:rsidRPr="00443F13">
              <w:rPr>
                <w:rFonts w:ascii="Arial" w:hAnsi="Arial" w:cs="Arial"/>
              </w:rPr>
              <w:t>X</w:t>
            </w:r>
          </w:p>
        </w:tc>
        <w:tc>
          <w:tcPr>
            <w:tcW w:w="705" w:type="dxa"/>
          </w:tcPr>
          <w:p w14:paraId="639D012E" w14:textId="77777777" w:rsidR="00443F13" w:rsidRPr="00443F13" w:rsidRDefault="00443F13" w:rsidP="00443F13">
            <w:pPr>
              <w:spacing w:line="360" w:lineRule="auto"/>
              <w:jc w:val="both"/>
              <w:rPr>
                <w:rFonts w:ascii="Arial" w:hAnsi="Arial" w:cs="Arial"/>
              </w:rPr>
            </w:pPr>
            <w:r w:rsidRPr="00443F13">
              <w:rPr>
                <w:rFonts w:ascii="Arial" w:hAnsi="Arial" w:cs="Arial"/>
              </w:rPr>
              <w:t>X</w:t>
            </w:r>
          </w:p>
        </w:tc>
      </w:tr>
    </w:tbl>
    <w:p w14:paraId="40C687E6" w14:textId="77777777" w:rsidR="00443F13" w:rsidRPr="00443F13" w:rsidRDefault="00443F13" w:rsidP="00443F13">
      <w:pPr>
        <w:spacing w:line="360" w:lineRule="auto"/>
        <w:jc w:val="both"/>
        <w:rPr>
          <w:rFonts w:ascii="Arial" w:hAnsi="Arial" w:cs="Arial"/>
        </w:rPr>
      </w:pPr>
    </w:p>
    <w:p w14:paraId="1B586B9B" w14:textId="77777777" w:rsidR="00443F13" w:rsidRPr="008C682F" w:rsidRDefault="00443F13" w:rsidP="008C682F">
      <w:pPr>
        <w:pStyle w:val="Heading1"/>
      </w:pPr>
      <w:bookmarkStart w:id="17" w:name="_Toc183258609"/>
      <w:bookmarkStart w:id="18" w:name="_Toc184071309"/>
      <w:r w:rsidRPr="008C682F">
        <w:t>Monitoring</w:t>
      </w:r>
      <w:bookmarkEnd w:id="17"/>
      <w:bookmarkEnd w:id="18"/>
    </w:p>
    <w:p w14:paraId="2A24E61D" w14:textId="77777777" w:rsidR="00443F13" w:rsidRPr="00443F13" w:rsidRDefault="00443F13" w:rsidP="00443F13">
      <w:pPr>
        <w:spacing w:line="360" w:lineRule="auto"/>
        <w:jc w:val="both"/>
        <w:rPr>
          <w:rFonts w:ascii="Arial" w:hAnsi="Arial" w:cs="Arial"/>
        </w:rPr>
      </w:pPr>
      <w:r w:rsidRPr="00443F13">
        <w:rPr>
          <w:rFonts w:ascii="Arial" w:hAnsi="Arial" w:cs="Arial"/>
        </w:rPr>
        <w:t>By consistently tracking the specific metrics, the Dylan Thomas Centre can adapt its marketing strategy and improve its wedding offerings. To monitor the success of the marketing plan for the Dylan Thomas Centre’s wedding packages, the following metrics and KPIs will be tracked:</w:t>
      </w:r>
    </w:p>
    <w:p w14:paraId="649CA0FA" w14:textId="77777777" w:rsidR="00443F13" w:rsidRPr="00443F13" w:rsidRDefault="00443F13" w:rsidP="00443F13">
      <w:pPr>
        <w:spacing w:line="360" w:lineRule="auto"/>
        <w:jc w:val="both"/>
        <w:rPr>
          <w:rFonts w:ascii="Arial" w:hAnsi="Arial" w:cs="Arial"/>
        </w:rPr>
      </w:pPr>
      <w:r w:rsidRPr="00443F13">
        <w:rPr>
          <w:rFonts w:ascii="Arial" w:hAnsi="Arial" w:cs="Arial"/>
        </w:rPr>
        <w:t>Website Traffic and Engagement by measuring the number of visitors to the wedding packages page, bounce rate, and average session duration. Increased traffic will indicate growing awareness. (Kotler &amp; Armstrong, 2018)</w:t>
      </w:r>
    </w:p>
    <w:p w14:paraId="67D88ABB" w14:textId="77777777" w:rsidR="00443F13" w:rsidRPr="00443F13" w:rsidRDefault="00443F13" w:rsidP="00443F13">
      <w:pPr>
        <w:spacing w:line="360" w:lineRule="auto"/>
        <w:jc w:val="both"/>
        <w:rPr>
          <w:rFonts w:ascii="Arial" w:hAnsi="Arial" w:cs="Arial"/>
        </w:rPr>
      </w:pPr>
      <w:r w:rsidRPr="00443F13">
        <w:rPr>
          <w:rFonts w:ascii="Arial" w:hAnsi="Arial" w:cs="Arial"/>
        </w:rPr>
        <w:t>Booking Conversion Rate by tracking the percentage of website visitors who make a booking inquiry or secure a wedding package. This KPI will help evaluate the effectiveness of the online presence and promotions. (Kotler &amp; Armstrong, 2018)</w:t>
      </w:r>
    </w:p>
    <w:p w14:paraId="794F280F" w14:textId="77777777" w:rsidR="00443F13" w:rsidRPr="00443F13" w:rsidRDefault="00443F13" w:rsidP="00443F13">
      <w:pPr>
        <w:spacing w:line="360" w:lineRule="auto"/>
        <w:jc w:val="both"/>
        <w:rPr>
          <w:rFonts w:ascii="Arial" w:hAnsi="Arial" w:cs="Arial"/>
        </w:rPr>
      </w:pPr>
      <w:r w:rsidRPr="00443F13">
        <w:rPr>
          <w:rFonts w:ascii="Arial" w:hAnsi="Arial" w:cs="Arial"/>
        </w:rPr>
        <w:lastRenderedPageBreak/>
        <w:t>Social Media Engagement by monitoring likes, shares, comments, and follower growth across platforms like Instagram and Facebook. High engagement will show the success of targeted content and campaigns. (Mishnick &amp; Wise, 2024)</w:t>
      </w:r>
    </w:p>
    <w:p w14:paraId="6CC0B883" w14:textId="77777777" w:rsidR="00443F13" w:rsidRPr="00443F13" w:rsidRDefault="00443F13" w:rsidP="00443F13">
      <w:pPr>
        <w:spacing w:line="360" w:lineRule="auto"/>
        <w:jc w:val="both"/>
        <w:rPr>
          <w:rFonts w:ascii="Arial" w:hAnsi="Arial" w:cs="Arial"/>
        </w:rPr>
      </w:pPr>
      <w:r w:rsidRPr="00443F13">
        <w:rPr>
          <w:rFonts w:ascii="Arial" w:hAnsi="Arial" w:cs="Arial"/>
        </w:rPr>
        <w:t>Customer Feedback and Satisfaction by gathering post-event surveys and online reviews to assess customer satisfaction, identifying areas of strengths and improvement. (Jaimangal-Jones et al., 2018)</w:t>
      </w:r>
    </w:p>
    <w:p w14:paraId="38737D8A" w14:textId="77777777" w:rsidR="00443F13" w:rsidRPr="00443F13" w:rsidRDefault="00443F13" w:rsidP="00443F13">
      <w:pPr>
        <w:spacing w:line="360" w:lineRule="auto"/>
        <w:jc w:val="both"/>
        <w:rPr>
          <w:rFonts w:ascii="Arial" w:hAnsi="Arial" w:cs="Arial"/>
        </w:rPr>
      </w:pPr>
      <w:r w:rsidRPr="00443F13">
        <w:rPr>
          <w:rFonts w:ascii="Arial" w:hAnsi="Arial" w:cs="Arial"/>
        </w:rPr>
        <w:t>Revenue Growth by analysing total revenue generated from wedding bookings against set financial goals. This KPI will reflect the overall financial success of the new wedding packages. (Kotler &amp; Armstrong, 2018)</w:t>
      </w:r>
    </w:p>
    <w:p w14:paraId="17D46316" w14:textId="77777777" w:rsidR="00443F13" w:rsidRPr="008C682F" w:rsidRDefault="00443F13" w:rsidP="008C682F">
      <w:pPr>
        <w:pStyle w:val="Heading1"/>
      </w:pPr>
      <w:bookmarkStart w:id="19" w:name="_Toc183258610"/>
      <w:bookmarkStart w:id="20" w:name="_Toc184071310"/>
      <w:r w:rsidRPr="008C682F">
        <w:t>Conclusion</w:t>
      </w:r>
      <w:bookmarkEnd w:id="19"/>
      <w:bookmarkEnd w:id="20"/>
    </w:p>
    <w:p w14:paraId="49EA1291" w14:textId="77777777" w:rsidR="00443F13" w:rsidRPr="00443F13" w:rsidRDefault="00443F13" w:rsidP="00443F13">
      <w:pPr>
        <w:spacing w:line="360" w:lineRule="auto"/>
        <w:jc w:val="both"/>
        <w:rPr>
          <w:rFonts w:ascii="Arial" w:hAnsi="Arial" w:cs="Arial"/>
        </w:rPr>
      </w:pPr>
      <w:r w:rsidRPr="00443F13">
        <w:rPr>
          <w:rFonts w:ascii="Arial" w:hAnsi="Arial" w:cs="Arial"/>
        </w:rPr>
        <w:t>In conclusion, the Dylan Thomas Centre’s wedding packages present a unique opportunity to enhance its cultural appeal while diversifying revenue streams. This marketing plan outlines key strategies, including leveraging digital promotions, partnerships, and targeted campaigns, to position the Centre as a premier wedding venue. By focusing on SMART objectives and monitoring key metrics such as customer engagement and booking rates (Kotler &amp; Armstrong, 2018), the Centre can ensure long-term success and community impact. These efforts not only elevate the Centre’s profile but also contribute to student development through practical event management opportunities.</w:t>
      </w:r>
    </w:p>
    <w:p w14:paraId="33D71AC5" w14:textId="77777777" w:rsidR="00443F13" w:rsidRPr="00443F13" w:rsidRDefault="00443F13" w:rsidP="00443F13">
      <w:pPr>
        <w:spacing w:line="360" w:lineRule="auto"/>
        <w:jc w:val="both"/>
        <w:rPr>
          <w:rFonts w:ascii="Arial" w:hAnsi="Arial" w:cs="Arial"/>
        </w:rPr>
      </w:pPr>
    </w:p>
    <w:p w14:paraId="5E2AC617" w14:textId="77777777" w:rsidR="00443F13" w:rsidRPr="008C682F" w:rsidRDefault="00443F13" w:rsidP="008C682F">
      <w:pPr>
        <w:pStyle w:val="Heading1"/>
      </w:pPr>
      <w:bookmarkStart w:id="21" w:name="_Toc183258611"/>
      <w:bookmarkStart w:id="22" w:name="_Toc184071311"/>
      <w:r w:rsidRPr="008C682F">
        <w:t>References</w:t>
      </w:r>
      <w:bookmarkEnd w:id="21"/>
      <w:bookmarkEnd w:id="22"/>
    </w:p>
    <w:p w14:paraId="29FE47FC" w14:textId="77777777" w:rsidR="00443F13" w:rsidRPr="00443F13" w:rsidRDefault="00443F13" w:rsidP="00443F13">
      <w:pPr>
        <w:spacing w:line="360" w:lineRule="auto"/>
        <w:jc w:val="both"/>
        <w:rPr>
          <w:rFonts w:ascii="Arial" w:hAnsi="Arial" w:cs="Arial"/>
        </w:rPr>
      </w:pPr>
      <w:r w:rsidRPr="00443F13">
        <w:rPr>
          <w:rFonts w:ascii="Arial" w:hAnsi="Arial" w:cs="Arial"/>
        </w:rPr>
        <w:t>Baker, M.J. (2014) </w:t>
      </w:r>
      <w:r w:rsidRPr="00443F13">
        <w:rPr>
          <w:rFonts w:ascii="Arial" w:hAnsi="Arial" w:cs="Arial"/>
          <w:i/>
          <w:iCs/>
        </w:rPr>
        <w:t>Marketing strategy and management</w:t>
      </w:r>
      <w:r w:rsidRPr="00443F13">
        <w:rPr>
          <w:rFonts w:ascii="Arial" w:hAnsi="Arial" w:cs="Arial"/>
        </w:rPr>
        <w:t>. 5th ed. London, UK: Palgrave.</w:t>
      </w:r>
    </w:p>
    <w:p w14:paraId="1B1C4A0B" w14:textId="77777777" w:rsidR="00443F13" w:rsidRPr="00443F13" w:rsidRDefault="00443F13" w:rsidP="00443F13">
      <w:pPr>
        <w:spacing w:line="360" w:lineRule="auto"/>
        <w:jc w:val="both"/>
        <w:rPr>
          <w:rFonts w:ascii="Arial" w:hAnsi="Arial" w:cs="Arial"/>
        </w:rPr>
      </w:pPr>
      <w:r w:rsidRPr="00443F13">
        <w:rPr>
          <w:rFonts w:ascii="Arial" w:hAnsi="Arial" w:cs="Arial"/>
        </w:rPr>
        <w:t>Chaffey, D. and Chadwick, F.E. (2019) </w:t>
      </w:r>
      <w:r w:rsidRPr="00443F13">
        <w:rPr>
          <w:rFonts w:ascii="Arial" w:hAnsi="Arial" w:cs="Arial"/>
          <w:i/>
          <w:iCs/>
        </w:rPr>
        <w:t>Digital Marketing</w:t>
      </w:r>
      <w:r w:rsidRPr="00443F13">
        <w:rPr>
          <w:rFonts w:ascii="Arial" w:hAnsi="Arial" w:cs="Arial"/>
        </w:rPr>
        <w:t>. 7th ed. Harlow, UK: Pearson Education.</w:t>
      </w:r>
    </w:p>
    <w:p w14:paraId="27514404" w14:textId="2A6FDA2D" w:rsidR="00443F13" w:rsidRPr="00443F13" w:rsidRDefault="00443F13" w:rsidP="00443F13">
      <w:pPr>
        <w:spacing w:line="360" w:lineRule="auto"/>
        <w:jc w:val="both"/>
        <w:rPr>
          <w:rFonts w:ascii="Arial" w:hAnsi="Arial" w:cs="Arial"/>
        </w:rPr>
      </w:pPr>
      <w:r w:rsidRPr="00443F13">
        <w:rPr>
          <w:rFonts w:ascii="Arial" w:hAnsi="Arial" w:cs="Arial"/>
        </w:rPr>
        <w:t>Dylan Thomas Centre (2022) </w:t>
      </w:r>
      <w:r w:rsidRPr="00443F13">
        <w:rPr>
          <w:rFonts w:ascii="Arial" w:hAnsi="Arial" w:cs="Arial"/>
          <w:i/>
          <w:iCs/>
        </w:rPr>
        <w:t>Dylan Thomas centre</w:t>
      </w:r>
      <w:r w:rsidRPr="00443F13">
        <w:rPr>
          <w:rFonts w:ascii="Arial" w:hAnsi="Arial" w:cs="Arial"/>
        </w:rPr>
        <w:t>, </w:t>
      </w:r>
      <w:r w:rsidRPr="00443F13">
        <w:rPr>
          <w:rFonts w:ascii="Arial" w:hAnsi="Arial" w:cs="Arial"/>
          <w:i/>
          <w:iCs/>
        </w:rPr>
        <w:t>DylanThomas.com</w:t>
      </w:r>
      <w:r w:rsidRPr="00443F13">
        <w:rPr>
          <w:rFonts w:ascii="Arial" w:hAnsi="Arial" w:cs="Arial"/>
        </w:rPr>
        <w:t>. Available at: http://www.dylanthomas.com/ (Accessed: 1</w:t>
      </w:r>
      <w:r w:rsidR="00CC61DE">
        <w:rPr>
          <w:rFonts w:ascii="Arial" w:hAnsi="Arial" w:cs="Arial"/>
        </w:rPr>
        <w:t>5</w:t>
      </w:r>
      <w:r w:rsidRPr="00443F13">
        <w:rPr>
          <w:rFonts w:ascii="Arial" w:hAnsi="Arial" w:cs="Arial"/>
        </w:rPr>
        <w:t xml:space="preserve"> November 2024).</w:t>
      </w:r>
    </w:p>
    <w:p w14:paraId="73AB13E2" w14:textId="77777777" w:rsidR="00443F13" w:rsidRPr="00443F13" w:rsidRDefault="00443F13" w:rsidP="00443F13">
      <w:pPr>
        <w:spacing w:line="360" w:lineRule="auto"/>
        <w:jc w:val="both"/>
        <w:rPr>
          <w:rFonts w:ascii="Arial" w:hAnsi="Arial" w:cs="Arial"/>
        </w:rPr>
      </w:pPr>
      <w:r w:rsidRPr="00443F13">
        <w:rPr>
          <w:rFonts w:ascii="Arial" w:hAnsi="Arial" w:cs="Arial"/>
        </w:rPr>
        <w:lastRenderedPageBreak/>
        <w:t>Jaimangal-Jones, D., Fry, J. and Haven-Tang, C. (2018) ‘Exploring industry priorities regarding customer satisfaction and implications for event evaluation’, </w:t>
      </w:r>
      <w:r w:rsidRPr="00443F13">
        <w:rPr>
          <w:rFonts w:ascii="Arial" w:hAnsi="Arial" w:cs="Arial"/>
          <w:i/>
          <w:iCs/>
        </w:rPr>
        <w:t>International Journal of Event and Festival Management</w:t>
      </w:r>
      <w:r w:rsidRPr="00443F13">
        <w:rPr>
          <w:rFonts w:ascii="Arial" w:hAnsi="Arial" w:cs="Arial"/>
        </w:rPr>
        <w:t>, 9(1), pp. 51–66. doi:10.1108/ijefm-06-2016-0044.</w:t>
      </w:r>
    </w:p>
    <w:p w14:paraId="0526BB6B" w14:textId="77777777" w:rsidR="00443F13" w:rsidRPr="00443F13" w:rsidRDefault="00443F13" w:rsidP="00443F13">
      <w:pPr>
        <w:spacing w:line="360" w:lineRule="auto"/>
        <w:jc w:val="both"/>
        <w:rPr>
          <w:rFonts w:ascii="Arial" w:hAnsi="Arial" w:cs="Arial"/>
        </w:rPr>
      </w:pPr>
      <w:r w:rsidRPr="00443F13">
        <w:rPr>
          <w:rFonts w:ascii="Arial" w:hAnsi="Arial" w:cs="Arial"/>
        </w:rPr>
        <w:t>Kotler, P. and Armstrong, G. (2018) </w:t>
      </w:r>
      <w:r w:rsidRPr="00443F13">
        <w:rPr>
          <w:rFonts w:ascii="Arial" w:hAnsi="Arial" w:cs="Arial"/>
          <w:i/>
          <w:iCs/>
        </w:rPr>
        <w:t>Principles of Marketing</w:t>
      </w:r>
      <w:r w:rsidRPr="00443F13">
        <w:rPr>
          <w:rFonts w:ascii="Arial" w:hAnsi="Arial" w:cs="Arial"/>
        </w:rPr>
        <w:t>. 17th ed. Hoboken, USA: Pearson Higher Education.</w:t>
      </w:r>
    </w:p>
    <w:p w14:paraId="39F0A428" w14:textId="77777777" w:rsidR="00443F13" w:rsidRPr="00443F13" w:rsidRDefault="00443F13" w:rsidP="00443F13">
      <w:pPr>
        <w:spacing w:line="360" w:lineRule="auto"/>
        <w:jc w:val="both"/>
        <w:rPr>
          <w:rFonts w:ascii="Arial" w:hAnsi="Arial" w:cs="Arial"/>
        </w:rPr>
      </w:pPr>
      <w:r w:rsidRPr="00443F13">
        <w:rPr>
          <w:rFonts w:ascii="Arial" w:hAnsi="Arial" w:cs="Arial"/>
        </w:rPr>
        <w:t>Mishnick, N. and Wise, D. (2024) ‘Social Media engagement: An analysis of the impact of social media campaigns on Facebook, Instagram, and linkedin’, </w:t>
      </w:r>
      <w:r w:rsidRPr="00443F13">
        <w:rPr>
          <w:rFonts w:ascii="Arial" w:hAnsi="Arial" w:cs="Arial"/>
          <w:i/>
          <w:iCs/>
        </w:rPr>
        <w:t>International Journal of Technology in Education</w:t>
      </w:r>
      <w:r w:rsidRPr="00443F13">
        <w:rPr>
          <w:rFonts w:ascii="Arial" w:hAnsi="Arial" w:cs="Arial"/>
        </w:rPr>
        <w:t>, 7(3), pp. 535–549. doi:10.46328/ijte.699.</w:t>
      </w:r>
    </w:p>
    <w:p w14:paraId="5FD6536B" w14:textId="20EE267D" w:rsidR="00443F13" w:rsidRPr="00443F13" w:rsidRDefault="00443F13" w:rsidP="00443F13">
      <w:pPr>
        <w:spacing w:line="360" w:lineRule="auto"/>
        <w:jc w:val="both"/>
        <w:rPr>
          <w:rFonts w:ascii="Arial" w:hAnsi="Arial" w:cs="Arial"/>
        </w:rPr>
      </w:pPr>
      <w:r w:rsidRPr="00443F13">
        <w:rPr>
          <w:rFonts w:ascii="Arial" w:hAnsi="Arial" w:cs="Arial"/>
        </w:rPr>
        <w:t>Optimizely (2024) </w:t>
      </w:r>
      <w:r w:rsidRPr="00443F13">
        <w:rPr>
          <w:rFonts w:ascii="Arial" w:hAnsi="Arial" w:cs="Arial"/>
          <w:i/>
          <w:iCs/>
        </w:rPr>
        <w:t>What is a Gantt chart?: Marketing Solutions from welcome</w:t>
      </w:r>
      <w:r w:rsidRPr="00443F13">
        <w:rPr>
          <w:rFonts w:ascii="Arial" w:hAnsi="Arial" w:cs="Arial"/>
        </w:rPr>
        <w:t>, </w:t>
      </w:r>
      <w:r w:rsidRPr="00443F13">
        <w:rPr>
          <w:rFonts w:ascii="Arial" w:hAnsi="Arial" w:cs="Arial"/>
          <w:i/>
          <w:iCs/>
        </w:rPr>
        <w:t>Optimizely</w:t>
      </w:r>
      <w:r w:rsidRPr="00443F13">
        <w:rPr>
          <w:rFonts w:ascii="Arial" w:hAnsi="Arial" w:cs="Arial"/>
        </w:rPr>
        <w:t>. Available at: https://www.optimizely.com/insights/blog/what-is-a-gantt-chart/#toc-item-4 (Accessed: 2</w:t>
      </w:r>
      <w:r w:rsidR="00CC61DE">
        <w:rPr>
          <w:rFonts w:ascii="Arial" w:hAnsi="Arial" w:cs="Arial"/>
        </w:rPr>
        <w:t>8</w:t>
      </w:r>
      <w:r w:rsidRPr="00443F13">
        <w:rPr>
          <w:rFonts w:ascii="Arial" w:hAnsi="Arial" w:cs="Arial"/>
        </w:rPr>
        <w:t xml:space="preserve"> November 2024).</w:t>
      </w:r>
    </w:p>
    <w:p w14:paraId="3C4B1540" w14:textId="2AFDD10A" w:rsidR="00443F13" w:rsidRPr="00443F13" w:rsidRDefault="00443F13" w:rsidP="00443F13">
      <w:pPr>
        <w:spacing w:line="360" w:lineRule="auto"/>
        <w:jc w:val="both"/>
        <w:rPr>
          <w:rFonts w:ascii="Arial" w:hAnsi="Arial" w:cs="Arial"/>
        </w:rPr>
      </w:pPr>
      <w:r w:rsidRPr="00443F13">
        <w:rPr>
          <w:rFonts w:ascii="Arial" w:hAnsi="Arial" w:cs="Arial"/>
        </w:rPr>
        <w:t>Potgieter, M. (2024) </w:t>
      </w:r>
      <w:r w:rsidRPr="00443F13">
        <w:rPr>
          <w:rFonts w:ascii="Arial" w:hAnsi="Arial" w:cs="Arial"/>
          <w:i/>
          <w:iCs/>
        </w:rPr>
        <w:t>2024 UK Wedding Industry Report Key Takeaways</w:t>
      </w:r>
      <w:r w:rsidRPr="00443F13">
        <w:rPr>
          <w:rFonts w:ascii="Arial" w:hAnsi="Arial" w:cs="Arial"/>
        </w:rPr>
        <w:t>, </w:t>
      </w:r>
      <w:r w:rsidRPr="00443F13">
        <w:rPr>
          <w:rFonts w:ascii="Arial" w:hAnsi="Arial" w:cs="Arial"/>
          <w:i/>
          <w:iCs/>
        </w:rPr>
        <w:t>WeddingDates WedPro</w:t>
      </w:r>
      <w:r w:rsidRPr="00443F13">
        <w:rPr>
          <w:rFonts w:ascii="Arial" w:hAnsi="Arial" w:cs="Arial"/>
        </w:rPr>
        <w:t>. Available at: https://www.getwedpro.com/2024-uk-wedding-industry-report-key-takeaways/ (Accessed: 1</w:t>
      </w:r>
      <w:r w:rsidR="00CC61DE">
        <w:rPr>
          <w:rFonts w:ascii="Arial" w:hAnsi="Arial" w:cs="Arial"/>
        </w:rPr>
        <w:t>7</w:t>
      </w:r>
      <w:r w:rsidRPr="00443F13">
        <w:rPr>
          <w:rFonts w:ascii="Arial" w:hAnsi="Arial" w:cs="Arial"/>
        </w:rPr>
        <w:t xml:space="preserve"> November 2024).</w:t>
      </w:r>
    </w:p>
    <w:p w14:paraId="272DDA17" w14:textId="77777777" w:rsidR="00443F13" w:rsidRPr="00443F13" w:rsidRDefault="00443F13" w:rsidP="00443F13">
      <w:pPr>
        <w:spacing w:line="360" w:lineRule="auto"/>
        <w:jc w:val="both"/>
        <w:rPr>
          <w:rFonts w:ascii="Arial" w:hAnsi="Arial" w:cs="Arial"/>
        </w:rPr>
      </w:pPr>
      <w:r w:rsidRPr="00443F13">
        <w:rPr>
          <w:rFonts w:ascii="Arial" w:hAnsi="Arial" w:cs="Arial"/>
        </w:rPr>
        <w:t>Ryan, D. (2017) </w:t>
      </w:r>
      <w:r w:rsidRPr="00443F13">
        <w:rPr>
          <w:rFonts w:ascii="Arial" w:hAnsi="Arial" w:cs="Arial"/>
          <w:i/>
          <w:iCs/>
        </w:rPr>
        <w:t>Understanding Digital Marketing: Marketing Strategies for engaging the digital generation</w:t>
      </w:r>
      <w:r w:rsidRPr="00443F13">
        <w:rPr>
          <w:rFonts w:ascii="Arial" w:hAnsi="Arial" w:cs="Arial"/>
        </w:rPr>
        <w:t>. 4th ed. London, UK: Kogan Page.</w:t>
      </w:r>
    </w:p>
    <w:p w14:paraId="251472CF" w14:textId="7B0E19CE" w:rsidR="00443F13" w:rsidRPr="00443F13" w:rsidRDefault="00443F13" w:rsidP="00443F13">
      <w:pPr>
        <w:spacing w:line="360" w:lineRule="auto"/>
        <w:jc w:val="both"/>
        <w:rPr>
          <w:rFonts w:ascii="Arial" w:hAnsi="Arial" w:cs="Arial"/>
        </w:rPr>
      </w:pPr>
      <w:r w:rsidRPr="00443F13">
        <w:rPr>
          <w:rFonts w:ascii="Arial" w:hAnsi="Arial" w:cs="Arial"/>
        </w:rPr>
        <w:t>Swansea Council (2021) </w:t>
      </w:r>
      <w:r w:rsidRPr="00443F13">
        <w:rPr>
          <w:rFonts w:ascii="Arial" w:hAnsi="Arial" w:cs="Arial"/>
          <w:i/>
          <w:iCs/>
        </w:rPr>
        <w:t>Organising an event and use of open spaces</w:t>
      </w:r>
      <w:r w:rsidRPr="00443F13">
        <w:rPr>
          <w:rFonts w:ascii="Arial" w:hAnsi="Arial" w:cs="Arial"/>
        </w:rPr>
        <w:t>, </w:t>
      </w:r>
      <w:r w:rsidRPr="00443F13">
        <w:rPr>
          <w:rFonts w:ascii="Arial" w:hAnsi="Arial" w:cs="Arial"/>
          <w:i/>
          <w:iCs/>
        </w:rPr>
        <w:t>Swansea</w:t>
      </w:r>
      <w:r w:rsidRPr="00443F13">
        <w:rPr>
          <w:rFonts w:ascii="Arial" w:hAnsi="Arial" w:cs="Arial"/>
        </w:rPr>
        <w:t>. Available at: https://www.swansea.gov.uk/eventplanning (Accessed: 1</w:t>
      </w:r>
      <w:r w:rsidR="00CC61DE">
        <w:rPr>
          <w:rFonts w:ascii="Arial" w:hAnsi="Arial" w:cs="Arial"/>
        </w:rPr>
        <w:t>5</w:t>
      </w:r>
      <w:r w:rsidRPr="00443F13">
        <w:rPr>
          <w:rFonts w:ascii="Arial" w:hAnsi="Arial" w:cs="Arial"/>
        </w:rPr>
        <w:t xml:space="preserve"> November 2024).</w:t>
      </w:r>
    </w:p>
    <w:p w14:paraId="1C85297F" w14:textId="77777777" w:rsidR="00443F13" w:rsidRPr="00443F13" w:rsidRDefault="00443F13" w:rsidP="00443F13">
      <w:pPr>
        <w:spacing w:line="360" w:lineRule="auto"/>
        <w:jc w:val="both"/>
        <w:rPr>
          <w:rFonts w:ascii="Arial" w:hAnsi="Arial" w:cs="Arial"/>
        </w:rPr>
      </w:pPr>
      <w:r w:rsidRPr="00443F13">
        <w:rPr>
          <w:rFonts w:ascii="Arial" w:hAnsi="Arial" w:cs="Arial"/>
        </w:rPr>
        <w:t>University of Wales Trinity Saint David (2024) </w:t>
      </w:r>
      <w:r w:rsidRPr="00443F13">
        <w:rPr>
          <w:rFonts w:ascii="Arial" w:hAnsi="Arial" w:cs="Arial"/>
          <w:i/>
          <w:iCs/>
        </w:rPr>
        <w:t>Homepage</w:t>
      </w:r>
      <w:r w:rsidRPr="00443F13">
        <w:rPr>
          <w:rFonts w:ascii="Arial" w:hAnsi="Arial" w:cs="Arial"/>
        </w:rPr>
        <w:t>, </w:t>
      </w:r>
      <w:r w:rsidRPr="00443F13">
        <w:rPr>
          <w:rFonts w:ascii="Arial" w:hAnsi="Arial" w:cs="Arial"/>
          <w:i/>
          <w:iCs/>
        </w:rPr>
        <w:t>University of Wales Trinity Saint David</w:t>
      </w:r>
      <w:r w:rsidRPr="00443F13">
        <w:rPr>
          <w:rFonts w:ascii="Arial" w:hAnsi="Arial" w:cs="Arial"/>
        </w:rPr>
        <w:t>. Available at: https://www.uwtsd.ac.uk/ (Accessed: 10 November 2024).</w:t>
      </w:r>
    </w:p>
    <w:p w14:paraId="3B95ACC0" w14:textId="2881D3CC" w:rsidR="00443F13" w:rsidRDefault="00443F13" w:rsidP="00443F13">
      <w:pPr>
        <w:spacing w:line="360" w:lineRule="auto"/>
        <w:jc w:val="both"/>
        <w:rPr>
          <w:rFonts w:ascii="Arial" w:hAnsi="Arial" w:cs="Arial"/>
        </w:rPr>
      </w:pPr>
      <w:r w:rsidRPr="00443F13">
        <w:rPr>
          <w:rFonts w:ascii="Arial" w:hAnsi="Arial" w:cs="Arial"/>
        </w:rPr>
        <w:t>Your South Wales Wedding (2023) </w:t>
      </w:r>
      <w:r w:rsidRPr="00443F13">
        <w:rPr>
          <w:rFonts w:ascii="Arial" w:hAnsi="Arial" w:cs="Arial"/>
          <w:i/>
          <w:iCs/>
        </w:rPr>
        <w:t>Your South Wales Wedding - March/April 2023 (issue 90)</w:t>
      </w:r>
      <w:r w:rsidRPr="00443F13">
        <w:rPr>
          <w:rFonts w:ascii="Arial" w:hAnsi="Arial" w:cs="Arial"/>
        </w:rPr>
        <w:t>, </w:t>
      </w:r>
      <w:r w:rsidRPr="00443F13">
        <w:rPr>
          <w:rFonts w:ascii="Arial" w:hAnsi="Arial" w:cs="Arial"/>
          <w:i/>
          <w:iCs/>
        </w:rPr>
        <w:t>– Page 20</w:t>
      </w:r>
      <w:r w:rsidRPr="00443F13">
        <w:rPr>
          <w:rFonts w:ascii="Arial" w:hAnsi="Arial" w:cs="Arial"/>
        </w:rPr>
        <w:t>. Available at: https://www.county.wedding/image-upload/flippingbook/YSWW90/20/ (Accessed: 2</w:t>
      </w:r>
      <w:r w:rsidR="00CC61DE">
        <w:rPr>
          <w:rFonts w:ascii="Arial" w:hAnsi="Arial" w:cs="Arial"/>
        </w:rPr>
        <w:t>5</w:t>
      </w:r>
      <w:r w:rsidRPr="00443F13">
        <w:rPr>
          <w:rFonts w:ascii="Arial" w:hAnsi="Arial" w:cs="Arial"/>
        </w:rPr>
        <w:t xml:space="preserve"> November 2024). </w:t>
      </w:r>
    </w:p>
    <w:p w14:paraId="5FF48AC6" w14:textId="10010A18" w:rsidR="00E1098A" w:rsidRPr="00443F13" w:rsidRDefault="00E1098A" w:rsidP="00443F13">
      <w:pPr>
        <w:spacing w:line="360" w:lineRule="auto"/>
        <w:jc w:val="both"/>
        <w:rPr>
          <w:rFonts w:ascii="Arial" w:hAnsi="Arial" w:cs="Arial"/>
        </w:rPr>
      </w:pPr>
    </w:p>
    <w:p w14:paraId="1A961B56" w14:textId="77777777" w:rsidR="00443F13" w:rsidRPr="00443F13" w:rsidRDefault="00443F13" w:rsidP="00443F13">
      <w:pPr>
        <w:spacing w:line="360" w:lineRule="auto"/>
        <w:jc w:val="both"/>
        <w:rPr>
          <w:rFonts w:ascii="Arial" w:hAnsi="Arial" w:cs="Arial"/>
        </w:rPr>
      </w:pPr>
    </w:p>
    <w:p w14:paraId="7961ECD9" w14:textId="0CC59D08" w:rsidR="00A159A2" w:rsidRPr="00443F13" w:rsidRDefault="00A159A2" w:rsidP="00443F13">
      <w:pPr>
        <w:spacing w:line="360" w:lineRule="auto"/>
        <w:jc w:val="both"/>
        <w:rPr>
          <w:rFonts w:ascii="Arial" w:hAnsi="Arial" w:cs="Arial"/>
        </w:rPr>
      </w:pPr>
    </w:p>
    <w:sectPr w:rsidR="00A159A2" w:rsidRPr="00443F13">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55718E" w14:textId="77777777" w:rsidR="004F44F0" w:rsidRDefault="004F44F0" w:rsidP="00CC61DE">
      <w:pPr>
        <w:spacing w:after="0" w:line="240" w:lineRule="auto"/>
      </w:pPr>
      <w:r>
        <w:separator/>
      </w:r>
    </w:p>
  </w:endnote>
  <w:endnote w:type="continuationSeparator" w:id="0">
    <w:p w14:paraId="1089F629" w14:textId="77777777" w:rsidR="004F44F0" w:rsidRDefault="004F44F0" w:rsidP="00CC61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4984F9" w14:textId="77777777" w:rsidR="004F44F0" w:rsidRDefault="004F44F0" w:rsidP="00CC61DE">
      <w:pPr>
        <w:spacing w:after="0" w:line="240" w:lineRule="auto"/>
      </w:pPr>
      <w:r>
        <w:separator/>
      </w:r>
    </w:p>
  </w:footnote>
  <w:footnote w:type="continuationSeparator" w:id="0">
    <w:p w14:paraId="2912893C" w14:textId="77777777" w:rsidR="004F44F0" w:rsidRDefault="004F44F0" w:rsidP="00CC61D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75869709"/>
      <w:docPartObj>
        <w:docPartGallery w:val="Page Numbers (Margins)"/>
        <w:docPartUnique/>
      </w:docPartObj>
    </w:sdtPr>
    <w:sdtContent>
      <w:p w14:paraId="74157F58" w14:textId="26C419B2" w:rsidR="00CC61DE" w:rsidRDefault="00CC61DE">
        <w:pPr>
          <w:pStyle w:val="Header"/>
        </w:pPr>
        <w:r>
          <w:rPr>
            <w:noProof/>
          </w:rPr>
          <mc:AlternateContent>
            <mc:Choice Requires="wps">
              <w:drawing>
                <wp:anchor distT="0" distB="0" distL="114300" distR="114300" simplePos="0" relativeHeight="251659264" behindDoc="0" locked="0" layoutInCell="0" allowOverlap="1" wp14:anchorId="1080BDDA" wp14:editId="7AE79465">
                  <wp:simplePos x="0" y="0"/>
                  <wp:positionH relativeFrom="leftMargin">
                    <wp:align>left</wp:align>
                  </wp:positionH>
                  <mc:AlternateContent>
                    <mc:Choice Requires="wp14">
                      <wp:positionV relativeFrom="margin">
                        <wp14:pctPosVOffset>10000</wp14:pctPosVOffset>
                      </wp:positionV>
                    </mc:Choice>
                    <mc:Fallback>
                      <wp:positionV relativeFrom="page">
                        <wp:posOffset>1800225</wp:posOffset>
                      </wp:positionV>
                    </mc:Fallback>
                  </mc:AlternateContent>
                  <wp:extent cx="819150" cy="433705"/>
                  <wp:effectExtent l="0" t="0" r="0" b="4445"/>
                  <wp:wrapNone/>
                  <wp:docPr id="1439721858"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819150" cy="43370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36000DAB" w14:textId="77777777" w:rsidR="00CC61DE" w:rsidRDefault="00CC61DE">
                              <w:pPr>
                                <w:pBdr>
                                  <w:top w:val="single" w:sz="4" w:space="1" w:color="D8D8D8" w:themeColor="background1" w:themeShade="D8"/>
                                </w:pBdr>
                                <w:jc w:val="right"/>
                              </w:pPr>
                              <w:r>
                                <w:t xml:space="preserve">Page | </w:t>
                              </w:r>
                              <w:r>
                                <w:fldChar w:fldCharType="begin"/>
                              </w:r>
                              <w:r>
                                <w:instrText xml:space="preserve"> PAGE   \* MERGEFORMAT </w:instrText>
                              </w:r>
                              <w:r>
                                <w:fldChar w:fldCharType="separate"/>
                              </w:r>
                              <w:r>
                                <w:rPr>
                                  <w:noProof/>
                                </w:rPr>
                                <w:t>2</w:t>
                              </w:r>
                              <w:r>
                                <w:rPr>
                                  <w:noProof/>
                                </w:rPr>
                                <w:fldChar w:fldCharType="end"/>
                              </w:r>
                            </w:p>
                          </w:txbxContent>
                        </wps:txbx>
                        <wps:bodyPr rot="0" vert="horz" wrap="square" lIns="0" tIns="45720" rIns="0" bIns="45720" anchor="t" anchorCtr="0" upright="1">
                          <a:spAutoFit/>
                        </wps:bodyPr>
                      </wps:wsp>
                    </a:graphicData>
                  </a:graphic>
                  <wp14:sizeRelH relativeFrom="leftMargin">
                    <wp14:pctWidth>90000</wp14:pctWidth>
                  </wp14:sizeRelH>
                  <wp14:sizeRelV relativeFrom="page">
                    <wp14:pctHeight>0</wp14:pctHeight>
                  </wp14:sizeRelV>
                </wp:anchor>
              </w:drawing>
            </mc:Choice>
            <mc:Fallback>
              <w:pict>
                <v:rect w14:anchorId="1080BDDA" id="Rectangle 1" o:spid="_x0000_s1026" style="position:absolute;margin-left:0;margin-top:0;width:64.5pt;height:34.15pt;z-index:251659264;visibility:visible;mso-wrap-style:square;mso-width-percent:900;mso-height-percent:0;mso-top-percent:100;mso-wrap-distance-left:9pt;mso-wrap-distance-top:0;mso-wrap-distance-right:9pt;mso-wrap-distance-bottom:0;mso-position-horizontal:left;mso-position-horizontal-relative:left-margin-area;mso-position-vertical-relative:margin;mso-width-percent:900;mso-height-percent:0;mso-top-percent:100;mso-width-relative:left-margin-area;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" o:allowincell="f" stroked="f">
                  <v:textbox style="mso-fit-shape-to-text:t" inset="0,,0">
                    <w:txbxContent>
                      <w:p w14:paraId="36000DAB" w14:textId="77777777" w:rsidR="00CC61DE" w:rsidRDefault="00CC61DE">
                        <w:pPr>
                          <w:pBdr>
                            <w:top w:val="single" w:sz="4" w:space="1" w:color="D8D8D8" w:themeColor="background1" w:themeShade="D8"/>
                          </w:pBdr>
                          <w:jc w:val="right"/>
                        </w:pPr>
                        <w:r>
                          <w:t xml:space="preserve">Page | </w:t>
                        </w:r>
                        <w:r>
                          <w:fldChar w:fldCharType="begin"/>
                        </w:r>
                        <w:r>
                          <w:instrText xml:space="preserve"> PAGE   \* MERGEFORMAT </w:instrText>
                        </w:r>
                        <w:r>
                          <w:fldChar w:fldCharType="separate"/>
                        </w:r>
                        <w:r>
                          <w:rPr>
                            <w:noProof/>
                          </w:rPr>
                          <w:t>2</w:t>
                        </w:r>
                        <w:r>
                          <w:rPr>
                            <w:noProof/>
                          </w:rPr>
                          <w:fldChar w:fldCharType="end"/>
                        </w:r>
                      </w:p>
                    </w:txbxContent>
                  </v:textbox>
                  <w10:wrap anchorx="margin" anchory="margin"/>
                </v:rect>
              </w:pict>
            </mc:Fallback>
          </mc:AlternateContent>
        </w:r>
      </w:p>
    </w:sdtContent>
  </w:sdt>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51EF"/>
    <w:rsid w:val="0022126F"/>
    <w:rsid w:val="00255F0A"/>
    <w:rsid w:val="002A49FB"/>
    <w:rsid w:val="002E263C"/>
    <w:rsid w:val="002F51EF"/>
    <w:rsid w:val="00305B94"/>
    <w:rsid w:val="003D0A5F"/>
    <w:rsid w:val="003F22D6"/>
    <w:rsid w:val="00443F13"/>
    <w:rsid w:val="004C2647"/>
    <w:rsid w:val="004E0FF9"/>
    <w:rsid w:val="004F44F0"/>
    <w:rsid w:val="0050620D"/>
    <w:rsid w:val="0052696D"/>
    <w:rsid w:val="00573AB1"/>
    <w:rsid w:val="005C43D8"/>
    <w:rsid w:val="006139D3"/>
    <w:rsid w:val="006873BC"/>
    <w:rsid w:val="00741245"/>
    <w:rsid w:val="00884EAA"/>
    <w:rsid w:val="008C682F"/>
    <w:rsid w:val="00912DC9"/>
    <w:rsid w:val="009710B8"/>
    <w:rsid w:val="00982E06"/>
    <w:rsid w:val="00A159A2"/>
    <w:rsid w:val="00A8675C"/>
    <w:rsid w:val="00B36ECD"/>
    <w:rsid w:val="00BE7782"/>
    <w:rsid w:val="00C06836"/>
    <w:rsid w:val="00CC61DE"/>
    <w:rsid w:val="00CD734D"/>
    <w:rsid w:val="00E1098A"/>
    <w:rsid w:val="00E50FAB"/>
    <w:rsid w:val="00FB58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6578BEA"/>
  <w15:chartTrackingRefBased/>
  <w15:docId w15:val="{023203AE-1EF7-44CB-A4C9-F458777F43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43F13"/>
    <w:pPr>
      <w:spacing w:after="160" w:line="278" w:lineRule="auto"/>
    </w:pPr>
    <w:rPr>
      <w:sz w:val="24"/>
      <w:szCs w:val="24"/>
    </w:rPr>
  </w:style>
  <w:style w:type="paragraph" w:styleId="Heading1">
    <w:name w:val="heading 1"/>
    <w:basedOn w:val="Normal"/>
    <w:next w:val="Normal"/>
    <w:link w:val="Heading1Char"/>
    <w:uiPriority w:val="9"/>
    <w:qFormat/>
    <w:rsid w:val="00443F13"/>
    <w:pPr>
      <w:keepNext/>
      <w:keepLines/>
      <w:spacing w:before="360" w:after="80"/>
      <w:outlineLvl w:val="0"/>
    </w:pPr>
    <w:rPr>
      <w:rFonts w:asciiTheme="majorHAnsi" w:eastAsiaTheme="majorEastAsia" w:hAnsiTheme="majorHAnsi" w:cstheme="majorBidi"/>
      <w:color w:val="365F91" w:themeColor="accent1" w:themeShade="BF"/>
      <w:sz w:val="40"/>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3F13"/>
    <w:rPr>
      <w:rFonts w:asciiTheme="majorHAnsi" w:eastAsiaTheme="majorEastAsia" w:hAnsiTheme="majorHAnsi" w:cstheme="majorBidi"/>
      <w:color w:val="365F91" w:themeColor="accent1" w:themeShade="BF"/>
      <w:sz w:val="40"/>
      <w:szCs w:val="40"/>
    </w:rPr>
  </w:style>
  <w:style w:type="table" w:styleId="TableGrid">
    <w:name w:val="Table Grid"/>
    <w:basedOn w:val="TableNormal"/>
    <w:uiPriority w:val="39"/>
    <w:rsid w:val="00443F13"/>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C61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61DE"/>
    <w:rPr>
      <w:sz w:val="24"/>
      <w:szCs w:val="24"/>
    </w:rPr>
  </w:style>
  <w:style w:type="paragraph" w:styleId="Footer">
    <w:name w:val="footer"/>
    <w:basedOn w:val="Normal"/>
    <w:link w:val="FooterChar"/>
    <w:uiPriority w:val="99"/>
    <w:unhideWhenUsed/>
    <w:rsid w:val="00CC61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61DE"/>
    <w:rPr>
      <w:sz w:val="24"/>
      <w:szCs w:val="24"/>
    </w:rPr>
  </w:style>
  <w:style w:type="paragraph" w:styleId="TOCHeading">
    <w:name w:val="TOC Heading"/>
    <w:basedOn w:val="Heading1"/>
    <w:next w:val="Normal"/>
    <w:uiPriority w:val="39"/>
    <w:unhideWhenUsed/>
    <w:qFormat/>
    <w:rsid w:val="008C682F"/>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8C682F"/>
    <w:pPr>
      <w:spacing w:after="100"/>
    </w:pPr>
  </w:style>
  <w:style w:type="character" w:styleId="Hyperlink">
    <w:name w:val="Hyperlink"/>
    <w:basedOn w:val="DefaultParagraphFont"/>
    <w:uiPriority w:val="99"/>
    <w:unhideWhenUsed/>
    <w:rsid w:val="008C682F"/>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D1F74F-9C15-4DD9-BC8B-D34FFAC5AC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243</TotalTime>
  <Pages>1</Pages>
  <Words>1741</Words>
  <Characters>9928</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Costa Mihaloiu (2113468)</dc:creator>
  <cp:keywords/>
  <dc:description/>
  <cp:lastModifiedBy>Costa Mihaloiu (2113468)</cp:lastModifiedBy>
  <cp:revision>45</cp:revision>
  <dcterms:created xsi:type="dcterms:W3CDTF">2024-11-15T15:49:00Z</dcterms:created>
  <dcterms:modified xsi:type="dcterms:W3CDTF">2024-12-02T20:54:00Z</dcterms:modified>
</cp:coreProperties>
</file>