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474FB" w14:textId="77777777" w:rsidR="00B34A03" w:rsidRDefault="00AD380B">
      <w:r>
        <w:t>Student name – Owain Harrington</w:t>
      </w:r>
    </w:p>
    <w:p w14:paraId="5C688B10" w14:textId="77777777" w:rsidR="00AD380B" w:rsidRDefault="00AD380B"/>
    <w:p w14:paraId="31ABC266" w14:textId="77777777" w:rsidR="00AD380B" w:rsidRDefault="00AD380B">
      <w:r>
        <w:t>Student ID – 1922300</w:t>
      </w:r>
    </w:p>
    <w:p w14:paraId="254D97E0" w14:textId="77777777" w:rsidR="00AD380B" w:rsidRDefault="00AD380B"/>
    <w:p w14:paraId="2CC83788" w14:textId="77777777" w:rsidR="00AD380B" w:rsidRDefault="00AD380B" w:rsidP="00AD380B">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14:paraId="18071701" w14:textId="77777777" w:rsidR="00AD380B" w:rsidRDefault="00AD380B" w:rsidP="00AD380B">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630A367C" w14:textId="77777777" w:rsidR="00AD380B" w:rsidRDefault="00AD380B" w:rsidP="00AD380B">
      <w:pPr>
        <w:rPr>
          <w:rFonts w:ascii="Arial" w:eastAsia="Times New Roman" w:hAnsi="Arial" w:cs="Arial"/>
          <w:lang w:eastAsia="en-GB"/>
        </w:rPr>
      </w:pPr>
    </w:p>
    <w:p w14:paraId="19D92AEF" w14:textId="77777777" w:rsidR="00B94B16" w:rsidRPr="001352A5" w:rsidRDefault="00B94B16" w:rsidP="00AD380B">
      <w:r w:rsidRPr="001352A5">
        <w:t xml:space="preserve">I am now going to analyse the role of </w:t>
      </w:r>
      <w:r w:rsidR="00023B74" w:rsidRPr="001352A5">
        <w:t xml:space="preserve">the Independent office for police conduct and Her Majesty’s Inspectorate of Constabulary and Fire &amp; Rescue services in how they hold the police accountable to those they serve. I am going to briefly outline the roles of these independent </w:t>
      </w:r>
      <w:r w:rsidR="00386F86" w:rsidRPr="001352A5">
        <w:t>bodies;</w:t>
      </w:r>
      <w:r w:rsidR="00023B74" w:rsidRPr="001352A5">
        <w:t xml:space="preserve"> I will also talk about their methods and the </w:t>
      </w:r>
      <w:r w:rsidR="00386F86" w:rsidRPr="001352A5">
        <w:t>public’s</w:t>
      </w:r>
      <w:r w:rsidR="00023B74" w:rsidRPr="001352A5">
        <w:t xml:space="preserve"> perception </w:t>
      </w:r>
      <w:r w:rsidR="001C0FE1">
        <w:t>of the IOPC</w:t>
      </w:r>
      <w:r w:rsidR="00023B74" w:rsidRPr="001352A5">
        <w:t>.</w:t>
      </w:r>
    </w:p>
    <w:p w14:paraId="3B50DE47" w14:textId="77777777" w:rsidR="00023B74" w:rsidRPr="001352A5" w:rsidRDefault="00023B74" w:rsidP="00AD380B"/>
    <w:p w14:paraId="286C2043" w14:textId="77777777" w:rsidR="00485D58" w:rsidRPr="001352A5" w:rsidRDefault="00485D58" w:rsidP="00AD380B">
      <w:r w:rsidRPr="001352A5">
        <w:t>Firstly,</w:t>
      </w:r>
      <w:r w:rsidR="00023B74" w:rsidRPr="001352A5">
        <w:t xml:space="preserve"> I am going to talk about the</w:t>
      </w:r>
      <w:r w:rsidR="00386F86" w:rsidRPr="001352A5">
        <w:t xml:space="preserve"> IOPC</w:t>
      </w:r>
      <w:r w:rsidR="00023B74" w:rsidRPr="001352A5">
        <w:t xml:space="preserve"> </w:t>
      </w:r>
      <w:r w:rsidR="00386F86" w:rsidRPr="001352A5">
        <w:t>(Independent office for police conduct), “On 8 January 2018, the Independent Police Complaints Commission (IPCC) became the Independent Office for Police Conduct (IOPC). This change was set out in the Policing and Crime Act 2017. The change was made because the IPCC had doubled in size since 2013, taking on six times as many investigations – and we asked the Government for structural changes to better suit our much-expanded organisation.” (Becoming the IOPC | Independent Office for Police Conduct, 2018)</w:t>
      </w:r>
      <w:r w:rsidRPr="001352A5">
        <w:t xml:space="preserve">. </w:t>
      </w:r>
    </w:p>
    <w:p w14:paraId="571E7558" w14:textId="77777777" w:rsidR="00186390" w:rsidRPr="001352A5" w:rsidRDefault="00186390" w:rsidP="00AD380B"/>
    <w:p w14:paraId="468883FD" w14:textId="77777777" w:rsidR="00023B74" w:rsidRPr="001352A5" w:rsidRDefault="00485D58" w:rsidP="00AD380B">
      <w:r w:rsidRPr="001352A5">
        <w:t>“The IOPC’s operational decision-making is independent of the police or government, none of the directors or regional directors have worked for the police in any capacity, The majority of changes took effect in 2020 which gave the IOPC powers to launch investigations without a police referral and the power to present cases at misconduct hearings.” (Becoming the IOPC | Independent Office for Police Conduct, 2018).</w:t>
      </w:r>
    </w:p>
    <w:p w14:paraId="7E3C64A3" w14:textId="77777777" w:rsidR="00D121AB" w:rsidRPr="001352A5" w:rsidRDefault="00D121AB" w:rsidP="00AD380B"/>
    <w:p w14:paraId="6DEDB859" w14:textId="77777777" w:rsidR="00DA7898" w:rsidRPr="001352A5" w:rsidRDefault="00DA7898" w:rsidP="00AD380B">
      <w:r w:rsidRPr="001352A5">
        <w:t>After the IOPC receive a referral from the police they assess the information provided and decide whether the matter requires an investigation and what the type of investigation is, there are three different types of investigation, Independent – The IOPC investigate using their own investigators, Directed – The IOPC direct and control the investigation using police resources and Local – The police force PSD investigates with no involvement from the IOPC.</w:t>
      </w:r>
    </w:p>
    <w:p w14:paraId="53C62757" w14:textId="77777777" w:rsidR="00DA7898" w:rsidRPr="001352A5" w:rsidRDefault="00DA7898" w:rsidP="00AD380B"/>
    <w:p w14:paraId="73E01BEE" w14:textId="0A1C1B95" w:rsidR="005C56F9" w:rsidRDefault="005C56F9" w:rsidP="00AD380B">
      <w:r w:rsidRPr="001352A5">
        <w:t xml:space="preserve">Between 1st April 2019 and the </w:t>
      </w:r>
      <w:r w:rsidR="00D70108" w:rsidRPr="001352A5">
        <w:t>31st March 2020,</w:t>
      </w:r>
      <w:r w:rsidRPr="001352A5">
        <w:t xml:space="preserve"> the IOPC dealt with 2,838 valid appeals, 718 independent investigations </w:t>
      </w:r>
      <w:r w:rsidR="00325E53" w:rsidRPr="001352A5">
        <w:t>and</w:t>
      </w:r>
      <w:r w:rsidRPr="001352A5">
        <w:t xml:space="preserve"> made 105 learning recommendations – 90 of these were to local police forces, 81 were about policy or guidance and 19 about training for police officers and staff.</w:t>
      </w:r>
      <w:r w:rsidR="00325E53" w:rsidRPr="001352A5">
        <w:t xml:space="preserve"> The IOPC have compiled a report and published this in the form of the IOPC Public Perceptions Tracker and from this report 52% of young people surveyed are confident that the police deal with complaints fairly, this is an increase from the previous </w:t>
      </w:r>
      <w:r w:rsidR="00974B09" w:rsidRPr="001352A5">
        <w:t>year’s</w:t>
      </w:r>
      <w:r w:rsidR="00325E53" w:rsidRPr="001352A5">
        <w:t xml:space="preserve"> result which was 41%. 41% members of public from a BAME background are confident that the police deal with complaints fairly, this has increased from the previous year which was 38%.</w:t>
      </w:r>
      <w:r w:rsidR="00150E83" w:rsidRPr="001352A5">
        <w:t xml:space="preserve"> 51% of people surveyed were aware of the IOPC </w:t>
      </w:r>
      <w:r w:rsidR="00150E83" w:rsidRPr="001352A5">
        <w:lastRenderedPageBreak/>
        <w:t>and this has increased from the 40% reported previously</w:t>
      </w:r>
      <w:r w:rsidR="003575CF" w:rsidRPr="001352A5">
        <w:t>. (Annual report and plans | Independent Office for Police Conduct, 2020)</w:t>
      </w:r>
    </w:p>
    <w:p w14:paraId="735ADB53" w14:textId="7F9CE1D4" w:rsidR="00437AA2" w:rsidRDefault="00437AA2" w:rsidP="00AD380B"/>
    <w:p w14:paraId="40908AC3" w14:textId="165F95C7" w:rsidR="00437AA2" w:rsidRDefault="00437AA2" w:rsidP="00AD380B">
      <w:r>
        <w:t>Earlier this year there was an independent panel’s report into a murder which had brought to light the poor handling of an investigation by the IOPC and as a result of this report the Home Secretary has brought forward a review into the IOPC which will include an assessment into the IOPC’S Effectiveness and efficiency.</w:t>
      </w:r>
    </w:p>
    <w:p w14:paraId="6C01AFC2" w14:textId="17C095B9" w:rsidR="00D36DD3" w:rsidRDefault="00D36DD3" w:rsidP="00AD380B"/>
    <w:p w14:paraId="7FD54F8C" w14:textId="77777777" w:rsidR="00D36DD3" w:rsidRDefault="00D36DD3" w:rsidP="00AD380B">
      <w:r>
        <w:t>The Home Secretary has stated “</w:t>
      </w:r>
      <w:r w:rsidRPr="00D36DD3">
        <w:t xml:space="preserve">In particular, profound concerns exist around the handling of the IOPC’s investigation into Operation Midland. The issues raised by Daniel Morgan’s independent panel further reinforce the need for a strong police watchdog. </w:t>
      </w:r>
    </w:p>
    <w:p w14:paraId="523C9194" w14:textId="20212268" w:rsidR="00D36DD3" w:rsidRPr="001352A5" w:rsidRDefault="00D36DD3" w:rsidP="00AD380B">
      <w:r w:rsidRPr="00D36DD3">
        <w:t>I am therefore announcing today that I am bringing forward the next periodic review of the IOPC to start this summer. This will include an assessment of the IOPC’s effectiveness and efficiency.”</w:t>
      </w:r>
      <w:r>
        <w:t xml:space="preserve"> </w:t>
      </w:r>
      <w:r>
        <w:rPr>
          <w:rFonts w:ascii="Arial" w:hAnsi="Arial" w:cs="Arial"/>
          <w:color w:val="000000"/>
          <w:sz w:val="20"/>
          <w:szCs w:val="20"/>
          <w:shd w:val="clear" w:color="auto" w:fill="FFFFFF"/>
        </w:rPr>
        <w:t>(Thompson, 2021)</w:t>
      </w:r>
    </w:p>
    <w:p w14:paraId="779C65CE" w14:textId="77777777" w:rsidR="00EE2477" w:rsidRPr="001352A5" w:rsidRDefault="00EE2477" w:rsidP="00AD380B"/>
    <w:p w14:paraId="45FA82DA" w14:textId="77777777" w:rsidR="00485D58" w:rsidRPr="001352A5" w:rsidRDefault="00EE2477" w:rsidP="00AD380B">
      <w:r w:rsidRPr="001352A5">
        <w:t xml:space="preserve">I am now going to talk about </w:t>
      </w:r>
      <w:r w:rsidR="0068276E" w:rsidRPr="001352A5">
        <w:t>HMICFRS (</w:t>
      </w:r>
      <w:r w:rsidRPr="001352A5">
        <w:t xml:space="preserve">Her Majesty’s Inspectorate of Constabulary and Fires &amp; Rescue </w:t>
      </w:r>
      <w:r w:rsidR="0068276E" w:rsidRPr="001352A5">
        <w:t>services)</w:t>
      </w:r>
      <w:r w:rsidR="00A2757D" w:rsidRPr="001352A5">
        <w:t>, “HMICFRS was established under the County and Borough Police Act 1856. The Act established a central Inspectorate of Constabulary to report regularly to the Home Secretary on the efficiency and effectiveness of each police force in England and Wales.” (P Windsor, n.d.)</w:t>
      </w:r>
      <w:r w:rsidR="00D121AB" w:rsidRPr="001352A5">
        <w:t>.</w:t>
      </w:r>
    </w:p>
    <w:p w14:paraId="367AB824" w14:textId="77777777" w:rsidR="001352A5" w:rsidRPr="001352A5" w:rsidRDefault="001352A5" w:rsidP="00AD380B"/>
    <w:p w14:paraId="1CF719D8" w14:textId="77777777" w:rsidR="001C0FE1" w:rsidRDefault="001352A5" w:rsidP="00AD380B">
      <w:r w:rsidRPr="001352A5">
        <w:t xml:space="preserve">The HMICFRS routinely monitor the performance of all police forces in England and Wales in order to ensure that any emerging problems with the efficiency, effectiveness or legitimacy of individual forces are spotted quickly and if problems with the efficiency, effectiveness or legitimacy of a force are substantial and there is a low prospect of them being resolved, those problems are raised formally with the local policing body, so that they can respond. </w:t>
      </w:r>
    </w:p>
    <w:p w14:paraId="4EA72200" w14:textId="77777777" w:rsidR="001352A5" w:rsidRDefault="001C0FE1" w:rsidP="00AD380B">
      <w:pPr>
        <w:rPr>
          <w:rFonts w:ascii="Arial" w:hAnsi="Arial" w:cs="Arial"/>
          <w:color w:val="000000"/>
          <w:sz w:val="20"/>
          <w:szCs w:val="20"/>
          <w:shd w:val="clear" w:color="auto" w:fill="FFFFFF"/>
        </w:rPr>
      </w:pPr>
      <w:r>
        <w:t xml:space="preserve">           T</w:t>
      </w:r>
      <w:r w:rsidR="001352A5" w:rsidRPr="001352A5">
        <w:t>he monitoring process is linked to the PEEL assessments which assess forces on their effectiveness, efficiency and legitimacy. As part of each inspection they speak to police officers and staff, hold focus groups and interviews with other interested parties, carry out document reviews and collect data.</w:t>
      </w:r>
      <w:r w:rsidR="001352A5">
        <w:t xml:space="preserve"> </w:t>
      </w:r>
      <w:r w:rsidR="001352A5">
        <w:rPr>
          <w:rFonts w:ascii="Arial" w:hAnsi="Arial" w:cs="Arial"/>
          <w:color w:val="000000"/>
          <w:sz w:val="20"/>
          <w:szCs w:val="20"/>
          <w:shd w:val="clear" w:color="auto" w:fill="FFFFFF"/>
        </w:rPr>
        <w:t>(What we do - HMICFRS, 2018)</w:t>
      </w:r>
    </w:p>
    <w:p w14:paraId="7CD02C1E" w14:textId="77777777" w:rsidR="001C0FE1" w:rsidRDefault="001C0FE1" w:rsidP="00AD380B">
      <w:pPr>
        <w:rPr>
          <w:rFonts w:ascii="Arial" w:hAnsi="Arial" w:cs="Arial"/>
          <w:color w:val="000000"/>
          <w:sz w:val="20"/>
          <w:szCs w:val="20"/>
          <w:shd w:val="clear" w:color="auto" w:fill="FFFFFF"/>
        </w:rPr>
      </w:pPr>
    </w:p>
    <w:p w14:paraId="59397E19" w14:textId="06115878" w:rsidR="001C0FE1" w:rsidRDefault="001C0FE1" w:rsidP="00AD38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HMICFRS also conducts a large-scale survey of the public to assess current perceptions of the police, they last did this in 2017/2018 where they spoke to 17,043 members of the public. The proportion of respondents who were satisfied with their local police force has increased compared to 2017 by 8% and is now at 61%.</w:t>
      </w:r>
      <w:r w:rsidR="0017099A">
        <w:rPr>
          <w:rFonts w:ascii="Arial" w:hAnsi="Arial" w:cs="Arial"/>
          <w:color w:val="000000"/>
          <w:sz w:val="20"/>
          <w:szCs w:val="20"/>
          <w:shd w:val="clear" w:color="auto" w:fill="FFFFFF"/>
        </w:rPr>
        <w:t xml:space="preserve"> (Public perceptions of policing in England and Wales 2018 - HMICFRS, 2018)</w:t>
      </w:r>
      <w:r w:rsidR="00437AA2">
        <w:rPr>
          <w:rFonts w:ascii="Arial" w:hAnsi="Arial" w:cs="Arial"/>
          <w:color w:val="000000"/>
          <w:sz w:val="20"/>
          <w:szCs w:val="20"/>
          <w:shd w:val="clear" w:color="auto" w:fill="FFFFFF"/>
        </w:rPr>
        <w:t>.</w:t>
      </w:r>
    </w:p>
    <w:p w14:paraId="627BA6C5" w14:textId="3CB9AFBB" w:rsidR="00D36DD3" w:rsidRDefault="00D36DD3" w:rsidP="00AD380B">
      <w:pPr>
        <w:rPr>
          <w:rFonts w:ascii="Arial" w:hAnsi="Arial" w:cs="Arial"/>
          <w:color w:val="000000"/>
          <w:sz w:val="20"/>
          <w:szCs w:val="20"/>
          <w:shd w:val="clear" w:color="auto" w:fill="FFFFFF"/>
        </w:rPr>
      </w:pPr>
    </w:p>
    <w:p w14:paraId="3A975C72" w14:textId="1A63A2C9" w:rsidR="00D36DD3" w:rsidRDefault="00D36DD3" w:rsidP="00AD38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Within the police</w:t>
      </w:r>
      <w:r w:rsidR="0090177D">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organisations such as the IOPC have a bad reputation amongst some officer’s as they believe they are only there to catch you out. However, I believe it is very important to have an independent body that oversees the Police as this is part of policing by consent and it allows the general to have confidence within the police as officers should be held accountable to their actions.</w:t>
      </w:r>
    </w:p>
    <w:p w14:paraId="0D05D509" w14:textId="33CA7CBB" w:rsidR="00D36DD3" w:rsidRDefault="00D36DD3" w:rsidP="00AD380B">
      <w:pPr>
        <w:rPr>
          <w:rFonts w:ascii="Arial" w:hAnsi="Arial" w:cs="Arial"/>
          <w:color w:val="000000"/>
          <w:sz w:val="20"/>
          <w:szCs w:val="20"/>
          <w:shd w:val="clear" w:color="auto" w:fill="FFFFFF"/>
        </w:rPr>
      </w:pPr>
    </w:p>
    <w:p w14:paraId="7A1FF031" w14:textId="60963A52" w:rsidR="00D36DD3" w:rsidRDefault="00D36DD3" w:rsidP="00AD380B">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It is apparent that the IOPC is becoming more prominent the general public are becoming more aware of the organisation, it is important that IOPC continues to operate</w:t>
      </w:r>
      <w:r w:rsidR="003410A0">
        <w:rPr>
          <w:rFonts w:ascii="Arial" w:hAnsi="Arial" w:cs="Arial"/>
          <w:color w:val="000000"/>
          <w:sz w:val="20"/>
          <w:szCs w:val="20"/>
          <w:shd w:val="clear" w:color="auto" w:fill="FFFFFF"/>
        </w:rPr>
        <w:t xml:space="preserve"> and spreads awareness of what their roles are, especially</w:t>
      </w:r>
      <w:r>
        <w:rPr>
          <w:rFonts w:ascii="Arial" w:hAnsi="Arial" w:cs="Arial"/>
          <w:color w:val="000000"/>
          <w:sz w:val="20"/>
          <w:szCs w:val="20"/>
          <w:shd w:val="clear" w:color="auto" w:fill="FFFFFF"/>
        </w:rPr>
        <w:t xml:space="preserve"> after the damning report and </w:t>
      </w:r>
      <w:r w:rsidR="003410A0">
        <w:rPr>
          <w:rFonts w:ascii="Arial" w:hAnsi="Arial" w:cs="Arial"/>
          <w:color w:val="000000"/>
          <w:sz w:val="20"/>
          <w:szCs w:val="20"/>
          <w:shd w:val="clear" w:color="auto" w:fill="FFFFFF"/>
        </w:rPr>
        <w:t>the comments made by the Home secretary which would have damaged the reputation of the IOPC as bad news spreads a lot faster than good news.</w:t>
      </w:r>
    </w:p>
    <w:p w14:paraId="7E485578" w14:textId="30AEAA45" w:rsidR="003410A0" w:rsidRDefault="003410A0" w:rsidP="00AD38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(952 Words)</w:t>
      </w:r>
    </w:p>
    <w:p w14:paraId="338D93FA" w14:textId="5972BE1A" w:rsidR="00D36DD3" w:rsidRDefault="00D36DD3" w:rsidP="00AD380B">
      <w:pPr>
        <w:rPr>
          <w:rFonts w:ascii="Arial" w:hAnsi="Arial" w:cs="Arial"/>
          <w:color w:val="000000"/>
          <w:sz w:val="20"/>
          <w:szCs w:val="20"/>
          <w:shd w:val="clear" w:color="auto" w:fill="FFFFFF"/>
        </w:rPr>
      </w:pPr>
    </w:p>
    <w:p w14:paraId="21F3D4F2" w14:textId="77777777" w:rsidR="00D36DD3" w:rsidRDefault="00D36DD3" w:rsidP="00AD380B">
      <w:pPr>
        <w:rPr>
          <w:rFonts w:ascii="Arial" w:hAnsi="Arial" w:cs="Arial"/>
          <w:color w:val="000000"/>
          <w:sz w:val="20"/>
          <w:szCs w:val="20"/>
          <w:shd w:val="clear" w:color="auto" w:fill="FFFFFF"/>
        </w:rPr>
      </w:pPr>
    </w:p>
    <w:p w14:paraId="177E6AA3" w14:textId="23A4F372" w:rsidR="00437AA2" w:rsidRDefault="00437AA2" w:rsidP="00AD380B">
      <w:pPr>
        <w:rPr>
          <w:rFonts w:ascii="Arial" w:hAnsi="Arial" w:cs="Arial"/>
          <w:color w:val="000000"/>
          <w:sz w:val="20"/>
          <w:szCs w:val="20"/>
          <w:shd w:val="clear" w:color="auto" w:fill="FFFFFF"/>
        </w:rPr>
      </w:pPr>
    </w:p>
    <w:p w14:paraId="592EB7B8" w14:textId="77777777" w:rsidR="00437AA2" w:rsidRDefault="00437AA2" w:rsidP="00AD380B">
      <w:pPr>
        <w:rPr>
          <w:rFonts w:ascii="Arial" w:hAnsi="Arial" w:cs="Arial"/>
          <w:color w:val="000000"/>
          <w:sz w:val="20"/>
          <w:szCs w:val="20"/>
          <w:shd w:val="clear" w:color="auto" w:fill="FFFFFF"/>
        </w:rPr>
      </w:pPr>
    </w:p>
    <w:p w14:paraId="59895A63" w14:textId="055D75BD" w:rsidR="00437AA2" w:rsidRDefault="00437AA2" w:rsidP="00AD380B">
      <w:pPr>
        <w:rPr>
          <w:rFonts w:ascii="Arial" w:hAnsi="Arial" w:cs="Arial"/>
          <w:color w:val="000000"/>
          <w:sz w:val="20"/>
          <w:szCs w:val="20"/>
          <w:shd w:val="clear" w:color="auto" w:fill="FFFFFF"/>
        </w:rPr>
      </w:pPr>
    </w:p>
    <w:p w14:paraId="6D7A8B1B" w14:textId="77777777" w:rsidR="00437AA2" w:rsidRPr="001C0FE1" w:rsidRDefault="00437AA2" w:rsidP="00AD380B"/>
    <w:p w14:paraId="0DA76106" w14:textId="77777777" w:rsidR="001C0FE1" w:rsidRDefault="001C0FE1" w:rsidP="00AD380B">
      <w:pPr>
        <w:rPr>
          <w:rFonts w:ascii="Arial" w:hAnsi="Arial" w:cs="Arial"/>
          <w:color w:val="000000"/>
          <w:sz w:val="20"/>
          <w:szCs w:val="20"/>
          <w:shd w:val="clear" w:color="auto" w:fill="FFFFFF"/>
        </w:rPr>
      </w:pPr>
    </w:p>
    <w:p w14:paraId="6941D1C8" w14:textId="77777777" w:rsidR="00384606" w:rsidRPr="001352A5" w:rsidRDefault="00384606" w:rsidP="00AD380B"/>
    <w:p w14:paraId="1D19E51D" w14:textId="77777777" w:rsidR="00485D58" w:rsidRPr="00485D58" w:rsidRDefault="00485D58" w:rsidP="00AD380B"/>
    <w:p w14:paraId="05773BE4" w14:textId="77777777" w:rsidR="00023B74" w:rsidRDefault="00023B74" w:rsidP="00AD380B">
      <w:pPr>
        <w:rPr>
          <w:rFonts w:ascii="Arial" w:eastAsia="Times New Roman" w:hAnsi="Arial" w:cs="Arial"/>
          <w:lang w:eastAsia="en-GB"/>
        </w:rPr>
      </w:pPr>
    </w:p>
    <w:p w14:paraId="4A414FB4" w14:textId="77777777" w:rsidR="00AD380B" w:rsidRPr="008A27A7" w:rsidRDefault="00AD380B" w:rsidP="00AD380B">
      <w:pPr>
        <w:rPr>
          <w:rFonts w:ascii="Arial" w:eastAsia="Times New Roman" w:hAnsi="Arial" w:cs="Arial"/>
          <w:lang w:eastAsia="en-GB"/>
        </w:rPr>
      </w:pPr>
    </w:p>
    <w:p w14:paraId="2C79E6F9"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716A804A"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3214276E"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1820CBE7"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1E1622AF"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17428836"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63EBB44A"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49265890"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783E005F"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2E16050E"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52CD350C"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29812A41"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1254A968"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23C727C5"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7A6A98F8"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25C49760"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71D08467"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734A7F9C"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2164F6E4"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3BA2F1C2"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20D0433F"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3F2E5CCD"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68FCAAFA"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44E29007"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4AAFD191"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76B61101"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307DF9E4"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4DECE52F" w14:textId="77777777" w:rsidR="00021E70" w:rsidRDefault="00021E70"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469B76DF" w14:textId="2D94267B" w:rsidR="00AD380B" w:rsidRPr="00BC461A" w:rsidRDefault="00AD380B" w:rsidP="00AD380B">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p>
    <w:p w14:paraId="552C119E" w14:textId="77777777" w:rsidR="00AD380B" w:rsidRDefault="00AD380B"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two t</w:t>
      </w:r>
      <w:r w:rsidRPr="00BC461A">
        <w:rPr>
          <w:rFonts w:ascii="Arial" w:eastAsia="Times New Roman" w:hAnsi="Arial" w:cs="Arial"/>
          <w:b/>
          <w:bCs/>
          <w:lang w:eastAsia="en-GB"/>
        </w:rPr>
        <w:t>itle:</w:t>
      </w:r>
      <w:r w:rsidRPr="0B4505FB">
        <w:rPr>
          <w:rFonts w:ascii="Arial" w:eastAsia="Times New Roman" w:hAnsi="Arial" w:cs="Arial"/>
          <w:lang w:eastAsia="en-GB"/>
        </w:rPr>
        <w:t xml:space="preserve"> </w:t>
      </w:r>
    </w:p>
    <w:p w14:paraId="16ACB49D" w14:textId="30ECD678" w:rsidR="00AD380B" w:rsidRDefault="00AD380B"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14:paraId="08EC7DA2" w14:textId="739C60A1" w:rsidR="00B40923" w:rsidRDefault="00B40923"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133E3D8" w14:textId="6E914D27" w:rsidR="00B40923" w:rsidRDefault="00B40923"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 am now going to examine the ethical dimension of ‘real time’ operational decisions by speaking about the decision-making process that all Police Officers use, which holds the code of ethics and national decision model at its core.</w:t>
      </w:r>
    </w:p>
    <w:p w14:paraId="16077ABF" w14:textId="211B9D8D" w:rsidR="00B40923" w:rsidRDefault="00B40923"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Whilst responding to any call all police officers have been trained to use the National decision model which will allow any officer to respond more effectively and chose the correct action to take.</w:t>
      </w:r>
    </w:p>
    <w:p w14:paraId="29588678" w14:textId="442B6696" w:rsidR="00B40923" w:rsidRDefault="00B40923"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00B5CC9" w14:textId="4409F54E" w:rsidR="00B40923" w:rsidRDefault="00B40923"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proofErr w:type="gramStart"/>
      <w:r>
        <w:rPr>
          <w:rFonts w:ascii="Arial" w:eastAsia="Times New Roman" w:hAnsi="Arial" w:cs="Arial"/>
          <w:lang w:eastAsia="en-GB"/>
        </w:rPr>
        <w:t>Firstly</w:t>
      </w:r>
      <w:proofErr w:type="gramEnd"/>
      <w:r>
        <w:rPr>
          <w:rFonts w:ascii="Arial" w:eastAsia="Times New Roman" w:hAnsi="Arial" w:cs="Arial"/>
          <w:lang w:eastAsia="en-GB"/>
        </w:rPr>
        <w:t xml:space="preserve"> I am going to </w:t>
      </w:r>
      <w:r w:rsidR="00021E70">
        <w:rPr>
          <w:rFonts w:ascii="Arial" w:eastAsia="Times New Roman" w:hAnsi="Arial" w:cs="Arial"/>
          <w:lang w:eastAsia="en-GB"/>
        </w:rPr>
        <w:t>talk about</w:t>
      </w:r>
      <w:r>
        <w:rPr>
          <w:rFonts w:ascii="Arial" w:eastAsia="Times New Roman" w:hAnsi="Arial" w:cs="Arial"/>
          <w:lang w:eastAsia="en-GB"/>
        </w:rPr>
        <w:t xml:space="preserve"> the Code of Ethics,</w:t>
      </w:r>
      <w:r w:rsidR="009E14C9">
        <w:rPr>
          <w:rFonts w:ascii="Arial" w:eastAsia="Times New Roman" w:hAnsi="Arial" w:cs="Arial"/>
          <w:lang w:eastAsia="en-GB"/>
        </w:rPr>
        <w:t xml:space="preserve"> The Code of ethics was produce by the College of Policing in 2014, it defines and sets the standards of behaviour for everyone that works in the police.</w:t>
      </w:r>
    </w:p>
    <w:p w14:paraId="4204A7D4" w14:textId="62024CAC" w:rsidR="009E14C9" w:rsidRDefault="009E14C9"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BA51BFB" w14:textId="101BD36D" w:rsidR="008323D8" w:rsidRDefault="009E14C9"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The first part of the code of ethics are the</w:t>
      </w:r>
      <w:r w:rsidR="000D52D3">
        <w:rPr>
          <w:rFonts w:ascii="Arial" w:eastAsia="Times New Roman" w:hAnsi="Arial" w:cs="Arial"/>
          <w:lang w:eastAsia="en-GB"/>
        </w:rPr>
        <w:t xml:space="preserve"> 9</w:t>
      </w:r>
      <w:r>
        <w:rPr>
          <w:rFonts w:ascii="Arial" w:eastAsia="Times New Roman" w:hAnsi="Arial" w:cs="Arial"/>
          <w:lang w:eastAsia="en-GB"/>
        </w:rPr>
        <w:t xml:space="preserve"> policing principles</w:t>
      </w:r>
      <w:r w:rsidR="000D52D3">
        <w:rPr>
          <w:rFonts w:ascii="Arial" w:eastAsia="Times New Roman" w:hAnsi="Arial" w:cs="Arial"/>
          <w:lang w:eastAsia="en-GB"/>
        </w:rPr>
        <w:t xml:space="preserve"> which reflect the publics expectations of Police Officers.</w:t>
      </w:r>
      <w:r>
        <w:rPr>
          <w:rFonts w:ascii="Arial" w:eastAsia="Times New Roman" w:hAnsi="Arial" w:cs="Arial"/>
          <w:lang w:eastAsia="en-GB"/>
        </w:rPr>
        <w:t xml:space="preserve"> </w:t>
      </w:r>
      <w:r w:rsidR="00D9637D">
        <w:rPr>
          <w:rFonts w:ascii="Arial" w:eastAsia="Times New Roman" w:hAnsi="Arial" w:cs="Arial"/>
          <w:lang w:eastAsia="en-GB"/>
        </w:rPr>
        <w:t>This has been taken from the Code of Ethics</w:t>
      </w:r>
      <w:r w:rsidR="008323D8">
        <w:rPr>
          <w:rFonts w:ascii="Arial" w:eastAsia="Times New Roman" w:hAnsi="Arial" w:cs="Arial"/>
          <w:lang w:eastAsia="en-GB"/>
        </w:rPr>
        <w:t>:</w:t>
      </w:r>
    </w:p>
    <w:p w14:paraId="6C7CAAEB" w14:textId="293785E5" w:rsidR="00D9637D" w:rsidRPr="008323D8" w:rsidRDefault="008323D8"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t>
      </w:r>
      <w:r w:rsidR="00D9637D" w:rsidRPr="00D9637D">
        <w:rPr>
          <w:b/>
          <w:bCs/>
          <w:u w:val="single"/>
        </w:rPr>
        <w:t>Accountability</w:t>
      </w:r>
      <w:r w:rsidR="00D9637D">
        <w:t xml:space="preserve"> You are answerable for your decisions, actions and omissions. </w:t>
      </w:r>
    </w:p>
    <w:p w14:paraId="7BD5D449" w14:textId="77777777" w:rsidR="00D9637D" w:rsidRDefault="00D9637D" w:rsidP="00AD380B">
      <w:pPr>
        <w:overflowPunct w:val="0"/>
        <w:autoSpaceDE w:val="0"/>
        <w:autoSpaceDN w:val="0"/>
        <w:adjustRightInd w:val="0"/>
        <w:spacing w:before="240" w:after="0" w:line="240" w:lineRule="auto"/>
        <w:textAlignment w:val="baseline"/>
      </w:pPr>
      <w:r w:rsidRPr="00D9637D">
        <w:rPr>
          <w:b/>
          <w:bCs/>
          <w:u w:val="single"/>
        </w:rPr>
        <w:t>Fairness</w:t>
      </w:r>
      <w:r>
        <w:t xml:space="preserve"> You treat people fairly. </w:t>
      </w:r>
    </w:p>
    <w:p w14:paraId="2D407BAC" w14:textId="278A3311" w:rsidR="00D9637D" w:rsidRDefault="00D9637D" w:rsidP="00AD380B">
      <w:pPr>
        <w:overflowPunct w:val="0"/>
        <w:autoSpaceDE w:val="0"/>
        <w:autoSpaceDN w:val="0"/>
        <w:adjustRightInd w:val="0"/>
        <w:spacing w:before="240" w:after="0" w:line="240" w:lineRule="auto"/>
        <w:textAlignment w:val="baseline"/>
      </w:pPr>
      <w:r w:rsidRPr="00D9637D">
        <w:rPr>
          <w:b/>
          <w:bCs/>
          <w:u w:val="single"/>
        </w:rPr>
        <w:t>Honesty</w:t>
      </w:r>
      <w:r>
        <w:t xml:space="preserve"> You are truthful and trustworthy. </w:t>
      </w:r>
    </w:p>
    <w:p w14:paraId="1B3715FE" w14:textId="77777777" w:rsidR="00D9637D" w:rsidRDefault="00D9637D" w:rsidP="00AD380B">
      <w:pPr>
        <w:overflowPunct w:val="0"/>
        <w:autoSpaceDE w:val="0"/>
        <w:autoSpaceDN w:val="0"/>
        <w:adjustRightInd w:val="0"/>
        <w:spacing w:before="240" w:after="0" w:line="240" w:lineRule="auto"/>
        <w:textAlignment w:val="baseline"/>
      </w:pPr>
      <w:r w:rsidRPr="00D9637D">
        <w:rPr>
          <w:b/>
          <w:bCs/>
          <w:u w:val="single"/>
        </w:rPr>
        <w:t>Integrity</w:t>
      </w:r>
      <w:r>
        <w:t xml:space="preserve"> You always do the right thing. </w:t>
      </w:r>
    </w:p>
    <w:p w14:paraId="390ACE66" w14:textId="77777777" w:rsidR="00D9637D" w:rsidRDefault="00D9637D" w:rsidP="00AD380B">
      <w:pPr>
        <w:overflowPunct w:val="0"/>
        <w:autoSpaceDE w:val="0"/>
        <w:autoSpaceDN w:val="0"/>
        <w:adjustRightInd w:val="0"/>
        <w:spacing w:before="240" w:after="0" w:line="240" w:lineRule="auto"/>
        <w:textAlignment w:val="baseline"/>
      </w:pPr>
      <w:r w:rsidRPr="00D9637D">
        <w:rPr>
          <w:b/>
          <w:bCs/>
          <w:u w:val="single"/>
        </w:rPr>
        <w:t>Leadership</w:t>
      </w:r>
      <w:r>
        <w:t xml:space="preserve"> You lead by good example. </w:t>
      </w:r>
    </w:p>
    <w:p w14:paraId="13E8FEB1" w14:textId="77777777" w:rsidR="00D9637D" w:rsidRDefault="00D9637D" w:rsidP="00AD380B">
      <w:pPr>
        <w:overflowPunct w:val="0"/>
        <w:autoSpaceDE w:val="0"/>
        <w:autoSpaceDN w:val="0"/>
        <w:adjustRightInd w:val="0"/>
        <w:spacing w:before="240" w:after="0" w:line="240" w:lineRule="auto"/>
        <w:textAlignment w:val="baseline"/>
      </w:pPr>
      <w:r w:rsidRPr="00D9637D">
        <w:rPr>
          <w:b/>
          <w:bCs/>
          <w:u w:val="single"/>
        </w:rPr>
        <w:t>Objectivity</w:t>
      </w:r>
      <w:r>
        <w:t xml:space="preserve"> You make choices on evidence and your best professional judgement. </w:t>
      </w:r>
    </w:p>
    <w:p w14:paraId="70E017C6" w14:textId="77777777" w:rsidR="00D9637D" w:rsidRDefault="00D9637D" w:rsidP="00AD380B">
      <w:pPr>
        <w:overflowPunct w:val="0"/>
        <w:autoSpaceDE w:val="0"/>
        <w:autoSpaceDN w:val="0"/>
        <w:adjustRightInd w:val="0"/>
        <w:spacing w:before="240" w:after="0" w:line="240" w:lineRule="auto"/>
        <w:textAlignment w:val="baseline"/>
      </w:pPr>
      <w:r w:rsidRPr="00D9637D">
        <w:rPr>
          <w:b/>
          <w:bCs/>
          <w:u w:val="single"/>
        </w:rPr>
        <w:t>Openness</w:t>
      </w:r>
      <w:r>
        <w:t xml:space="preserve"> You are open and transparent in your actions and decisions. </w:t>
      </w:r>
    </w:p>
    <w:p w14:paraId="08C27835" w14:textId="77777777" w:rsidR="00D9637D" w:rsidRDefault="00D9637D" w:rsidP="00AD380B">
      <w:pPr>
        <w:overflowPunct w:val="0"/>
        <w:autoSpaceDE w:val="0"/>
        <w:autoSpaceDN w:val="0"/>
        <w:adjustRightInd w:val="0"/>
        <w:spacing w:before="240" w:after="0" w:line="240" w:lineRule="auto"/>
        <w:textAlignment w:val="baseline"/>
      </w:pPr>
      <w:r w:rsidRPr="00D9637D">
        <w:rPr>
          <w:b/>
          <w:bCs/>
          <w:u w:val="single"/>
        </w:rPr>
        <w:t>Respect</w:t>
      </w:r>
      <w:r>
        <w:t xml:space="preserve"> You treat everyone with respect. </w:t>
      </w:r>
    </w:p>
    <w:p w14:paraId="3C12DA9F" w14:textId="4009040C" w:rsidR="00D9637D" w:rsidRDefault="00D9637D"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D9637D">
        <w:rPr>
          <w:b/>
          <w:bCs/>
          <w:u w:val="single"/>
        </w:rPr>
        <w:t>Selflessness</w:t>
      </w:r>
      <w:r>
        <w:t xml:space="preserve"> You act in the public interest.</w:t>
      </w:r>
      <w:r w:rsidR="008323D8">
        <w:t xml:space="preserve">” </w:t>
      </w:r>
      <w:r w:rsidR="008323D8">
        <w:rPr>
          <w:rFonts w:ascii="Arial" w:hAnsi="Arial" w:cs="Arial"/>
          <w:color w:val="000000"/>
          <w:sz w:val="20"/>
          <w:szCs w:val="20"/>
          <w:shd w:val="clear" w:color="auto" w:fill="FFFFFF"/>
        </w:rPr>
        <w:t>(Code of Ethics, 2014)</w:t>
      </w:r>
    </w:p>
    <w:p w14:paraId="3D3CF7F0" w14:textId="67009205" w:rsidR="009E14C9" w:rsidRDefault="009E14C9"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1933F1F" w14:textId="0CE0E5D9" w:rsidR="00B40923" w:rsidRPr="00D9637D" w:rsidRDefault="000D52D3"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second part of the code of ethics are the 10 </w:t>
      </w:r>
      <w:r w:rsidRPr="00D9637D">
        <w:rPr>
          <w:rFonts w:ascii="Arial" w:eastAsia="Times New Roman" w:hAnsi="Arial" w:cs="Arial"/>
          <w:lang w:eastAsia="en-GB"/>
        </w:rPr>
        <w:t>standar</w:t>
      </w:r>
      <w:r w:rsidRPr="00D9637D">
        <w:rPr>
          <w:rFonts w:ascii="Arial" w:hAnsi="Arial" w:cs="Arial"/>
        </w:rPr>
        <w:t>ds of professional behaviour the expectations that the professional body and the public have of the behaviour of Police Officers</w:t>
      </w:r>
      <w:r w:rsidR="00D9637D">
        <w:rPr>
          <w:rFonts w:ascii="Arial" w:hAnsi="Arial" w:cs="Arial"/>
        </w:rPr>
        <w:t xml:space="preserve">. </w:t>
      </w:r>
      <w:r w:rsidR="008323D8">
        <w:rPr>
          <w:rFonts w:ascii="Arial" w:hAnsi="Arial" w:cs="Arial"/>
        </w:rPr>
        <w:t>This has been taken from the Code of Ethics:</w:t>
      </w:r>
      <w:r w:rsidR="00D9637D">
        <w:rPr>
          <w:rFonts w:ascii="Arial" w:hAnsi="Arial" w:cs="Arial"/>
        </w:rPr>
        <w:t xml:space="preserve"> </w:t>
      </w:r>
    </w:p>
    <w:p w14:paraId="547EFF1E" w14:textId="17957416" w:rsidR="00D9637D" w:rsidRDefault="008323D8" w:rsidP="00AD380B">
      <w:pPr>
        <w:overflowPunct w:val="0"/>
        <w:autoSpaceDE w:val="0"/>
        <w:autoSpaceDN w:val="0"/>
        <w:adjustRightInd w:val="0"/>
        <w:spacing w:before="240" w:after="0" w:line="240" w:lineRule="auto"/>
        <w:textAlignment w:val="baseline"/>
      </w:pPr>
      <w:r>
        <w:rPr>
          <w:rFonts w:ascii="Arial" w:eastAsia="Times New Roman" w:hAnsi="Arial" w:cs="Arial"/>
          <w:lang w:eastAsia="en-GB"/>
        </w:rPr>
        <w:t>“</w:t>
      </w:r>
      <w:r w:rsidR="00D9637D">
        <w:t xml:space="preserve">1. </w:t>
      </w:r>
      <w:r w:rsidR="00D9637D" w:rsidRPr="00D9637D">
        <w:rPr>
          <w:b/>
          <w:bCs/>
        </w:rPr>
        <w:t xml:space="preserve">Honesty and </w:t>
      </w:r>
      <w:proofErr w:type="gramStart"/>
      <w:r w:rsidR="00D9637D" w:rsidRPr="00D9637D">
        <w:rPr>
          <w:b/>
          <w:bCs/>
        </w:rPr>
        <w:t>integrity</w:t>
      </w:r>
      <w:proofErr w:type="gramEnd"/>
      <w:r w:rsidR="00D9637D">
        <w:t xml:space="preserve"> I will be honest and act with integrity at all times and will not compromise or abuse my position. </w:t>
      </w:r>
    </w:p>
    <w:p w14:paraId="5E7F5355" w14:textId="3A8C095C" w:rsidR="00D9637D" w:rsidRDefault="00D9637D" w:rsidP="00AD380B">
      <w:pPr>
        <w:overflowPunct w:val="0"/>
        <w:autoSpaceDE w:val="0"/>
        <w:autoSpaceDN w:val="0"/>
        <w:adjustRightInd w:val="0"/>
        <w:spacing w:before="240" w:after="0" w:line="240" w:lineRule="auto"/>
        <w:textAlignment w:val="baseline"/>
      </w:pPr>
      <w:r>
        <w:t xml:space="preserve">2. </w:t>
      </w:r>
      <w:r w:rsidRPr="00D9637D">
        <w:rPr>
          <w:b/>
          <w:bCs/>
        </w:rPr>
        <w:t>Authority, respect and courtesy</w:t>
      </w:r>
      <w:r>
        <w:t xml:space="preserve"> I will act with self-control and tolerance, treating members of the public and colleagues with respect and courtesy. I will use my powers and authority lawfully and proportionately and will respect the rights of all individuals. </w:t>
      </w:r>
    </w:p>
    <w:p w14:paraId="5EE5CE4A" w14:textId="77777777" w:rsidR="00D9637D" w:rsidRDefault="00D9637D" w:rsidP="00AD380B">
      <w:pPr>
        <w:overflowPunct w:val="0"/>
        <w:autoSpaceDE w:val="0"/>
        <w:autoSpaceDN w:val="0"/>
        <w:adjustRightInd w:val="0"/>
        <w:spacing w:before="240" w:after="0" w:line="240" w:lineRule="auto"/>
        <w:textAlignment w:val="baseline"/>
      </w:pPr>
      <w:r>
        <w:lastRenderedPageBreak/>
        <w:t xml:space="preserve">3. </w:t>
      </w:r>
      <w:r w:rsidRPr="00D9637D">
        <w:rPr>
          <w:b/>
          <w:bCs/>
        </w:rPr>
        <w:t>Equality and diversity</w:t>
      </w:r>
      <w:r>
        <w:t xml:space="preserve"> I will act with fairness and impartiality. I will not discriminate unlawfully or unfairly. </w:t>
      </w:r>
    </w:p>
    <w:p w14:paraId="61A2CEFA" w14:textId="77777777" w:rsidR="00D9637D" w:rsidRDefault="00D9637D" w:rsidP="00AD380B">
      <w:pPr>
        <w:overflowPunct w:val="0"/>
        <w:autoSpaceDE w:val="0"/>
        <w:autoSpaceDN w:val="0"/>
        <w:adjustRightInd w:val="0"/>
        <w:spacing w:before="240" w:after="0" w:line="240" w:lineRule="auto"/>
        <w:textAlignment w:val="baseline"/>
      </w:pPr>
      <w:r>
        <w:t xml:space="preserve">4. </w:t>
      </w:r>
      <w:r w:rsidRPr="00D9637D">
        <w:rPr>
          <w:b/>
          <w:bCs/>
        </w:rPr>
        <w:t>Use of force</w:t>
      </w:r>
      <w:r>
        <w:t xml:space="preserve"> I will only use force as part of my role and responsibilities, and only to the extent that it is necessary, proportionate and reasonable in all the circumstances.</w:t>
      </w:r>
    </w:p>
    <w:p w14:paraId="5EE3742B" w14:textId="77777777" w:rsidR="00D9637D" w:rsidRDefault="00D9637D" w:rsidP="00AD380B">
      <w:pPr>
        <w:overflowPunct w:val="0"/>
        <w:autoSpaceDE w:val="0"/>
        <w:autoSpaceDN w:val="0"/>
        <w:adjustRightInd w:val="0"/>
        <w:spacing w:before="240" w:after="0" w:line="240" w:lineRule="auto"/>
        <w:textAlignment w:val="baseline"/>
      </w:pPr>
      <w:r>
        <w:t xml:space="preserve">5. </w:t>
      </w:r>
      <w:r w:rsidRPr="00D9637D">
        <w:rPr>
          <w:b/>
          <w:bCs/>
        </w:rPr>
        <w:t>Orders and instructions</w:t>
      </w:r>
      <w:r>
        <w:t xml:space="preserve"> I will, as a police officer, give and carry out lawful orders only, and will abide by Police Regulations I will give reasonable instructions only, and will follow all reasonable instructions. </w:t>
      </w:r>
    </w:p>
    <w:p w14:paraId="48EFA2DB" w14:textId="77777777" w:rsidR="00D9637D" w:rsidRDefault="00D9637D" w:rsidP="00AD380B">
      <w:pPr>
        <w:overflowPunct w:val="0"/>
        <w:autoSpaceDE w:val="0"/>
        <w:autoSpaceDN w:val="0"/>
        <w:adjustRightInd w:val="0"/>
        <w:spacing w:before="240" w:after="0" w:line="240" w:lineRule="auto"/>
        <w:textAlignment w:val="baseline"/>
      </w:pPr>
      <w:r>
        <w:t xml:space="preserve">6. </w:t>
      </w:r>
      <w:r w:rsidRPr="00D9637D">
        <w:rPr>
          <w:b/>
          <w:bCs/>
        </w:rPr>
        <w:t>Duties and responsibilities</w:t>
      </w:r>
      <w:r>
        <w:t xml:space="preserve"> I will be diligent in the exercise of my duties and responsibilities. </w:t>
      </w:r>
    </w:p>
    <w:p w14:paraId="4F960310" w14:textId="77777777" w:rsidR="00D9637D" w:rsidRDefault="00D9637D" w:rsidP="00AD380B">
      <w:pPr>
        <w:overflowPunct w:val="0"/>
        <w:autoSpaceDE w:val="0"/>
        <w:autoSpaceDN w:val="0"/>
        <w:adjustRightInd w:val="0"/>
        <w:spacing w:before="240" w:after="0" w:line="240" w:lineRule="auto"/>
        <w:textAlignment w:val="baseline"/>
      </w:pPr>
      <w:r>
        <w:t xml:space="preserve">7. </w:t>
      </w:r>
      <w:r w:rsidRPr="00D9637D">
        <w:rPr>
          <w:b/>
          <w:bCs/>
        </w:rPr>
        <w:t>Confidentiality</w:t>
      </w:r>
      <w:r>
        <w:t xml:space="preserve"> I will treat information with respect, and access or disclose it only in the proper course of my duties. </w:t>
      </w:r>
    </w:p>
    <w:p w14:paraId="2BD5842E" w14:textId="77777777" w:rsidR="00D9637D" w:rsidRDefault="00D9637D" w:rsidP="00AD380B">
      <w:pPr>
        <w:overflowPunct w:val="0"/>
        <w:autoSpaceDE w:val="0"/>
        <w:autoSpaceDN w:val="0"/>
        <w:adjustRightInd w:val="0"/>
        <w:spacing w:before="240" w:after="0" w:line="240" w:lineRule="auto"/>
        <w:textAlignment w:val="baseline"/>
      </w:pPr>
      <w:r>
        <w:t xml:space="preserve">8. </w:t>
      </w:r>
      <w:r w:rsidRPr="00D9637D">
        <w:rPr>
          <w:b/>
          <w:bCs/>
        </w:rPr>
        <w:t>Fitness for work</w:t>
      </w:r>
      <w:r>
        <w:t xml:space="preserve"> I will ensure, when on duty or at work, that I am fit to carry out my responsibilities. </w:t>
      </w:r>
    </w:p>
    <w:p w14:paraId="65A0DF2A" w14:textId="77777777" w:rsidR="00D9637D" w:rsidRDefault="00D9637D" w:rsidP="00AD380B">
      <w:pPr>
        <w:overflowPunct w:val="0"/>
        <w:autoSpaceDE w:val="0"/>
        <w:autoSpaceDN w:val="0"/>
        <w:adjustRightInd w:val="0"/>
        <w:spacing w:before="240" w:after="0" w:line="240" w:lineRule="auto"/>
        <w:textAlignment w:val="baseline"/>
      </w:pPr>
      <w:r>
        <w:t xml:space="preserve">9. </w:t>
      </w:r>
      <w:r w:rsidRPr="00D9637D">
        <w:rPr>
          <w:b/>
          <w:bCs/>
        </w:rPr>
        <w:t>Conduct</w:t>
      </w:r>
      <w:r>
        <w:t xml:space="preserve"> I will behave in a manner, whether on or off duty, which does not bring discredit on the police service or undermine public confidence in policing. </w:t>
      </w:r>
    </w:p>
    <w:p w14:paraId="790FA9B3" w14:textId="4D1494C4" w:rsidR="00D9637D" w:rsidRDefault="00D9637D" w:rsidP="00AD380B">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t xml:space="preserve">10. </w:t>
      </w:r>
      <w:r w:rsidRPr="00D9637D">
        <w:rPr>
          <w:b/>
          <w:bCs/>
        </w:rPr>
        <w:t>Challenging and reporting improper behaviour</w:t>
      </w:r>
      <w:r>
        <w:t xml:space="preserve"> I will report, challenge or take action against the conduct of colleagues which has fallen below the standards of professional behaviour</w:t>
      </w:r>
      <w:r w:rsidR="008323D8">
        <w:t xml:space="preserve">” </w:t>
      </w:r>
      <w:r w:rsidR="008323D8">
        <w:rPr>
          <w:rFonts w:ascii="Arial" w:hAnsi="Arial" w:cs="Arial"/>
          <w:color w:val="000000"/>
          <w:sz w:val="20"/>
          <w:szCs w:val="20"/>
          <w:shd w:val="clear" w:color="auto" w:fill="FFFFFF"/>
        </w:rPr>
        <w:t>(Code of Ethics, 2014)</w:t>
      </w:r>
    </w:p>
    <w:p w14:paraId="299C09EE" w14:textId="443628C9" w:rsidR="00021E70" w:rsidRDefault="00021E70" w:rsidP="00AD380B">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Code of ethics is at the core of every decision a police officer makes and is also at the centre of the nation decision model.</w:t>
      </w:r>
    </w:p>
    <w:p w14:paraId="6CC78833" w14:textId="3DC0FCEC" w:rsidR="00E9554A" w:rsidRDefault="00E9554A" w:rsidP="00AD380B">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7A99B92F" w14:textId="07777B62" w:rsidR="00AD380B"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second part of the National Decision Model is Information and intelligence, this is where you ask yourself what is happening, what you do and don’t know and what further intelligence do you need at this point. An example of this would be whilst on route to an incident you ask the control room for a PNC check on any named offenders or for previous calls to an address.</w:t>
      </w:r>
    </w:p>
    <w:p w14:paraId="0DC501BF" w14:textId="59E0B721"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1CDE566A" w14:textId="6F91AD18"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next part is the assessment phase where you develop a working strategy whereby, you’re deciding what action to take, do you need to take immediate action, will my action resolve the situation. For some on lookers it could seem that a police officer is not doing anything when they first arrive at an incident however this stage forms part of a dynamic risk assessment, an example I have for this was when I was sent to an fight outside of a pub however when myself and my colleague arrived there were around 40-50 intoxicated persons fighting, initially we stood back and requested further officers as it would not have been safe to engage.</w:t>
      </w:r>
    </w:p>
    <w:p w14:paraId="3E28C854" w14:textId="3D9A204C"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5CD5DF05" w14:textId="42AA6542"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next part is Powers and Policy, this involves considering any powers, policies or legislation that could apply. An example would be trying to identify an offence to arrest someone or seek help from a mental health practitioner in order to S136 a person.</w:t>
      </w:r>
    </w:p>
    <w:p w14:paraId="1DFB726A" w14:textId="52611364"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7131B6B8" w14:textId="297B5597"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next part is Options, this involves identifying different ways of dealing with a situation with the least risk of harm. You should consider </w:t>
      </w:r>
      <w:r w:rsidR="006935FE">
        <w:rPr>
          <w:rFonts w:ascii="Arial" w:hAnsi="Arial" w:cs="Arial"/>
          <w:color w:val="000000"/>
          <w:sz w:val="20"/>
          <w:szCs w:val="20"/>
          <w:shd w:val="clear" w:color="auto" w:fill="FFFFFF"/>
        </w:rPr>
        <w:t>the</w:t>
      </w:r>
      <w:r>
        <w:rPr>
          <w:rFonts w:ascii="Arial" w:hAnsi="Arial" w:cs="Arial"/>
          <w:color w:val="000000"/>
          <w:sz w:val="20"/>
          <w:szCs w:val="20"/>
          <w:shd w:val="clear" w:color="auto" w:fill="FFFFFF"/>
        </w:rPr>
        <w:t xml:space="preserve"> options that are open, </w:t>
      </w:r>
      <w:r w:rsidR="006935FE">
        <w:rPr>
          <w:rFonts w:ascii="Arial" w:hAnsi="Arial" w:cs="Arial"/>
          <w:color w:val="000000"/>
          <w:sz w:val="20"/>
          <w:szCs w:val="20"/>
          <w:shd w:val="clear" w:color="auto" w:fill="FFFFFF"/>
        </w:rPr>
        <w:t>the</w:t>
      </w:r>
      <w:r>
        <w:rPr>
          <w:rFonts w:ascii="Arial" w:hAnsi="Arial" w:cs="Arial"/>
          <w:color w:val="000000"/>
          <w:sz w:val="20"/>
          <w:szCs w:val="20"/>
          <w:shd w:val="clear" w:color="auto" w:fill="FFFFFF"/>
        </w:rPr>
        <w:t xml:space="preserve"> immediacy of any threat, the available resources and support</w:t>
      </w:r>
      <w:r w:rsidR="006935FE">
        <w:rPr>
          <w:rFonts w:ascii="Arial" w:hAnsi="Arial" w:cs="Arial"/>
          <w:color w:val="000000"/>
          <w:sz w:val="20"/>
          <w:szCs w:val="20"/>
          <w:shd w:val="clear" w:color="auto" w:fill="FFFFFF"/>
        </w:rPr>
        <w:t xml:space="preserve"> and what action to take if things do not happen as anticipated. My </w:t>
      </w:r>
      <w:r w:rsidR="006935FE">
        <w:rPr>
          <w:rFonts w:ascii="Arial" w:hAnsi="Arial" w:cs="Arial"/>
          <w:color w:val="000000"/>
          <w:sz w:val="20"/>
          <w:szCs w:val="20"/>
          <w:shd w:val="clear" w:color="auto" w:fill="FFFFFF"/>
        </w:rPr>
        <w:lastRenderedPageBreak/>
        <w:t>previous example of the fight outside of the pub also demonstrates this as I decided it would not have been safe for myself or my colleague to try and break up a mass brawl.</w:t>
      </w:r>
    </w:p>
    <w:p w14:paraId="0425D9C8" w14:textId="3B2089AD" w:rsidR="006935FE" w:rsidRDefault="006935FE"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6A4E7847" w14:textId="7B8F510D" w:rsidR="006935FE" w:rsidRDefault="006935FE"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final part is to take action and review, once you have decided what the best course of action is you need to follow it through and then record why you have taken that course of action, if the incident is still continuing you need to go through the NDM again, after the incident is dealt with you should review what has happened and realise what worked and what didn’t. This will allow you to deal more effectively in the future.</w:t>
      </w:r>
    </w:p>
    <w:p w14:paraId="44255FB3" w14:textId="68D53928" w:rsidR="006935FE" w:rsidRDefault="006935FE"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56FE9948" w14:textId="7BB0C52E" w:rsidR="006935FE" w:rsidRDefault="006935FE"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 summary to on lookers it may seem that Police Officers are not </w:t>
      </w:r>
      <w:proofErr w:type="gramStart"/>
      <w:r>
        <w:rPr>
          <w:rFonts w:ascii="Arial" w:hAnsi="Arial" w:cs="Arial"/>
          <w:color w:val="000000"/>
          <w:sz w:val="20"/>
          <w:szCs w:val="20"/>
          <w:shd w:val="clear" w:color="auto" w:fill="FFFFFF"/>
        </w:rPr>
        <w:t>taking action</w:t>
      </w:r>
      <w:proofErr w:type="gramEnd"/>
      <w:r>
        <w:rPr>
          <w:rFonts w:ascii="Arial" w:hAnsi="Arial" w:cs="Arial"/>
          <w:color w:val="000000"/>
          <w:sz w:val="20"/>
          <w:szCs w:val="20"/>
          <w:shd w:val="clear" w:color="auto" w:fill="FFFFFF"/>
        </w:rPr>
        <w:t xml:space="preserve"> however they will be utilizing the NDM trying to establish what the best course of action will be. This is very important and stressful at the same time as Officers are accountable for their actions and all actions must be justified utilized using the NDM.</w:t>
      </w:r>
    </w:p>
    <w:p w14:paraId="47896E6C" w14:textId="7E5DF0AF" w:rsidR="006935FE" w:rsidRDefault="006935FE"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74E76667" w14:textId="7C8FD2A1" w:rsidR="006935FE" w:rsidRDefault="006935FE"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(1000 words)</w:t>
      </w:r>
    </w:p>
    <w:p w14:paraId="3B130031" w14:textId="62FB304A" w:rsidR="0090177D" w:rsidRDefault="0090177D" w:rsidP="0090177D">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59787494" w14:textId="77777777" w:rsidR="0090177D" w:rsidRDefault="0090177D" w:rsidP="0090177D">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6622B38" w14:textId="77777777" w:rsidR="00AD380B" w:rsidRDefault="00AD380B" w:rsidP="00AD380B">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2F20F9F5" w14:textId="77777777" w:rsidR="00AD380B" w:rsidRDefault="00AD380B" w:rsidP="00AD380B">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14:paraId="1F21F42A" w14:textId="77777777" w:rsidR="00AD380B" w:rsidRPr="00E70F18" w:rsidRDefault="00AD380B" w:rsidP="00AD380B">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74A09FA9" w14:textId="39CFEA93" w:rsidR="00AD380B" w:rsidRDefault="00AD380B" w:rsidP="00566A63">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7866CD49" w14:textId="7DFC82BB" w:rsidR="00566A63" w:rsidRDefault="00566A63" w:rsidP="00566A63">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Pr>
          <w:rFonts w:ascii="Arial" w:eastAsia="Times New Roman" w:hAnsi="Arial" w:cs="Arial"/>
          <w:i/>
          <w:iCs/>
          <w:lang w:eastAsia="en-GB"/>
        </w:rPr>
        <w:t>I am now going to talk about the impact of organisational justice on police agency, firstly I will explain what Organisational Justice is.</w:t>
      </w:r>
    </w:p>
    <w:p w14:paraId="5119FD45" w14:textId="5D77C9CF" w:rsidR="00615F5A" w:rsidRDefault="00615F5A" w:rsidP="00566A63">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57860442" w14:textId="31E28C86" w:rsidR="00566A63" w:rsidRDefault="00566A63"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eastAsia="Times New Roman" w:hAnsi="Arial" w:cs="Arial"/>
          <w:i/>
          <w:iCs/>
          <w:lang w:eastAsia="en-GB"/>
        </w:rPr>
        <w:t>I will start with a</w:t>
      </w:r>
      <w:r w:rsidR="000E5931">
        <w:rPr>
          <w:rFonts w:ascii="Arial" w:eastAsia="Times New Roman" w:hAnsi="Arial" w:cs="Arial"/>
          <w:i/>
          <w:iCs/>
          <w:lang w:eastAsia="en-GB"/>
        </w:rPr>
        <w:t>n</w:t>
      </w:r>
      <w:r>
        <w:rPr>
          <w:rFonts w:ascii="Arial" w:eastAsia="Times New Roman" w:hAnsi="Arial" w:cs="Arial"/>
          <w:i/>
          <w:iCs/>
          <w:lang w:eastAsia="en-GB"/>
        </w:rPr>
        <w:t xml:space="preserve"> Introduction taken from a report written by Susanna Baldwin and published by the Institute </w:t>
      </w:r>
      <w:r w:rsidR="00007E44">
        <w:rPr>
          <w:rFonts w:ascii="Arial" w:eastAsia="Times New Roman" w:hAnsi="Arial" w:cs="Arial"/>
          <w:i/>
          <w:iCs/>
          <w:lang w:eastAsia="en-GB"/>
        </w:rPr>
        <w:t>f</w:t>
      </w:r>
      <w:r>
        <w:rPr>
          <w:rFonts w:ascii="Arial" w:eastAsia="Times New Roman" w:hAnsi="Arial" w:cs="Arial"/>
          <w:i/>
          <w:iCs/>
          <w:lang w:eastAsia="en-GB"/>
        </w:rPr>
        <w:t xml:space="preserve">or Employment Studies, “The term ‘organisational justice’ refers to the extent to which employees perceive workplace procedures, interactions and outcomes to be fair in nature. These perceptions can influence attitudes and behaviour for good or ill, in turn having a positive or negative impact on employee performance and the organisations success. The concept of organisational justice extends traditional models of work behaviour that tend conceptualise job demands, job control and social support as the main factors determining individual well-being and productivity.” </w:t>
      </w:r>
      <w:r w:rsidR="004D7EF7">
        <w:rPr>
          <w:rFonts w:ascii="Arial" w:hAnsi="Arial" w:cs="Arial"/>
          <w:color w:val="000000"/>
          <w:sz w:val="20"/>
          <w:szCs w:val="20"/>
          <w:shd w:val="clear" w:color="auto" w:fill="FFFFFF"/>
        </w:rPr>
        <w:t>(Baldwin, 2006)</w:t>
      </w:r>
      <w:r w:rsidR="000E5931">
        <w:rPr>
          <w:rFonts w:ascii="Arial" w:hAnsi="Arial" w:cs="Arial"/>
          <w:color w:val="000000"/>
          <w:sz w:val="20"/>
          <w:szCs w:val="20"/>
          <w:shd w:val="clear" w:color="auto" w:fill="FFFFFF"/>
        </w:rPr>
        <w:t>.</w:t>
      </w:r>
    </w:p>
    <w:p w14:paraId="672D3079" w14:textId="4BA9790F" w:rsidR="000E5931" w:rsidRDefault="000E5931"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3F960BE4" w14:textId="0B1817E8" w:rsidR="000E5931" w:rsidRDefault="000E5931"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Basically</w:t>
      </w:r>
      <w:proofErr w:type="gramEnd"/>
      <w:r w:rsidR="0022796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speaking Organisational justice refers to how an employee feels they are treated by their employers</w:t>
      </w:r>
      <w:r w:rsidR="00227968">
        <w:rPr>
          <w:rFonts w:ascii="Arial" w:hAnsi="Arial" w:cs="Arial"/>
          <w:color w:val="000000"/>
          <w:sz w:val="20"/>
          <w:szCs w:val="20"/>
          <w:shd w:val="clear" w:color="auto" w:fill="FFFFFF"/>
        </w:rPr>
        <w:t xml:space="preserve"> and how they view the decisions made by their employers. </w:t>
      </w:r>
      <w:r>
        <w:rPr>
          <w:rFonts w:ascii="Arial" w:hAnsi="Arial" w:cs="Arial"/>
          <w:color w:val="000000"/>
          <w:sz w:val="20"/>
          <w:szCs w:val="20"/>
          <w:shd w:val="clear" w:color="auto" w:fill="FFFFFF"/>
        </w:rPr>
        <w:t>depending on how they feel they are treated will reflect on their work ethic / well-being.</w:t>
      </w:r>
      <w:r w:rsidR="00227968">
        <w:rPr>
          <w:rFonts w:ascii="Arial" w:hAnsi="Arial" w:cs="Arial"/>
          <w:color w:val="000000"/>
          <w:sz w:val="20"/>
          <w:szCs w:val="20"/>
          <w:shd w:val="clear" w:color="auto" w:fill="FFFFFF"/>
        </w:rPr>
        <w:t xml:space="preserve"> </w:t>
      </w:r>
      <w:r w:rsidR="003B0A9E">
        <w:rPr>
          <w:rFonts w:ascii="Arial" w:hAnsi="Arial" w:cs="Arial"/>
          <w:color w:val="000000"/>
          <w:sz w:val="20"/>
          <w:szCs w:val="20"/>
          <w:shd w:val="clear" w:color="auto" w:fill="FFFFFF"/>
        </w:rPr>
        <w:t xml:space="preserve">Within a policing context </w:t>
      </w:r>
      <w:proofErr w:type="gramStart"/>
      <w:r w:rsidR="003B0A9E">
        <w:rPr>
          <w:rFonts w:ascii="Arial" w:hAnsi="Arial" w:cs="Arial"/>
          <w:color w:val="000000"/>
          <w:sz w:val="20"/>
          <w:szCs w:val="20"/>
          <w:shd w:val="clear" w:color="auto" w:fill="FFFFFF"/>
        </w:rPr>
        <w:t>as long as</w:t>
      </w:r>
      <w:proofErr w:type="gramEnd"/>
      <w:r w:rsidR="003B0A9E">
        <w:rPr>
          <w:rFonts w:ascii="Arial" w:hAnsi="Arial" w:cs="Arial"/>
          <w:color w:val="000000"/>
          <w:sz w:val="20"/>
          <w:szCs w:val="20"/>
          <w:shd w:val="clear" w:color="auto" w:fill="FFFFFF"/>
        </w:rPr>
        <w:t xml:space="preserve"> an officer or staff feels as though their supervisor’s will support then and treat them fairly then in </w:t>
      </w:r>
      <w:r w:rsidR="00007E44">
        <w:rPr>
          <w:rFonts w:ascii="Arial" w:hAnsi="Arial" w:cs="Arial"/>
          <w:color w:val="000000"/>
          <w:sz w:val="20"/>
          <w:szCs w:val="20"/>
          <w:shd w:val="clear" w:color="auto" w:fill="FFFFFF"/>
        </w:rPr>
        <w:t>return,</w:t>
      </w:r>
      <w:r w:rsidR="003B0A9E">
        <w:rPr>
          <w:rFonts w:ascii="Arial" w:hAnsi="Arial" w:cs="Arial"/>
          <w:color w:val="000000"/>
          <w:sz w:val="20"/>
          <w:szCs w:val="20"/>
          <w:shd w:val="clear" w:color="auto" w:fill="FFFFFF"/>
        </w:rPr>
        <w:t xml:space="preserve"> they are more likely to go above and beyond not only for their supervisor but also general members of the public.</w:t>
      </w:r>
    </w:p>
    <w:p w14:paraId="4CDA490B" w14:textId="308A0FEF" w:rsidR="003B0A9E" w:rsidRDefault="003B0A9E"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3B922216" w14:textId="5E8BBF04" w:rsidR="003B0A9E" w:rsidRDefault="003B0A9E"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There are </w:t>
      </w:r>
      <w:proofErr w:type="gramStart"/>
      <w:r>
        <w:rPr>
          <w:rFonts w:ascii="Arial" w:hAnsi="Arial" w:cs="Arial"/>
          <w:color w:val="000000"/>
          <w:sz w:val="20"/>
          <w:szCs w:val="20"/>
          <w:shd w:val="clear" w:color="auto" w:fill="FFFFFF"/>
        </w:rPr>
        <w:t>a number of</w:t>
      </w:r>
      <w:proofErr w:type="gramEnd"/>
      <w:r>
        <w:rPr>
          <w:rFonts w:ascii="Arial" w:hAnsi="Arial" w:cs="Arial"/>
          <w:color w:val="000000"/>
          <w:sz w:val="20"/>
          <w:szCs w:val="20"/>
          <w:shd w:val="clear" w:color="auto" w:fill="FFFFFF"/>
        </w:rPr>
        <w:t xml:space="preserve"> key elements that fall within organisational justice that can have direct and in direct influences on the behaviours and attitudes of employees.</w:t>
      </w:r>
    </w:p>
    <w:p w14:paraId="322BDC83" w14:textId="57B7622F" w:rsidR="003B0A9E" w:rsidRDefault="003B0A9E"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280DB201" w14:textId="77777777" w:rsidR="003B0A9E" w:rsidRDefault="003B0A9E" w:rsidP="00566A63">
      <w:pPr>
        <w:overflowPunct w:val="0"/>
        <w:autoSpaceDE w:val="0"/>
        <w:autoSpaceDN w:val="0"/>
        <w:adjustRightInd w:val="0"/>
        <w:spacing w:before="240" w:after="0" w:line="240" w:lineRule="auto"/>
        <w:textAlignment w:val="baseline"/>
      </w:pPr>
      <w:r>
        <w:rPr>
          <w:rFonts w:ascii="Arial" w:hAnsi="Arial" w:cs="Arial"/>
          <w:color w:val="000000"/>
          <w:sz w:val="20"/>
          <w:szCs w:val="20"/>
          <w:shd w:val="clear" w:color="auto" w:fill="FFFFFF"/>
        </w:rPr>
        <w:t>“</w:t>
      </w:r>
      <w:r>
        <w:sym w:font="Symbol" w:char="F0B7"/>
      </w:r>
      <w:r>
        <w:t xml:space="preserve"> Distributive justice – How fairly employees feel that inputs (e.g. workload, resources) and rewards (e.g. pay, recognition) are allocated across the organisation. </w:t>
      </w:r>
    </w:p>
    <w:p w14:paraId="5DD1832B" w14:textId="77777777" w:rsidR="003B0A9E" w:rsidRDefault="003B0A9E" w:rsidP="00566A63">
      <w:pPr>
        <w:overflowPunct w:val="0"/>
        <w:autoSpaceDE w:val="0"/>
        <w:autoSpaceDN w:val="0"/>
        <w:adjustRightInd w:val="0"/>
        <w:spacing w:before="240" w:after="0" w:line="240" w:lineRule="auto"/>
        <w:textAlignment w:val="baseline"/>
      </w:pPr>
      <w:r>
        <w:sym w:font="Symbol" w:char="F0B7"/>
      </w:r>
      <w:r>
        <w:t xml:space="preserve"> Procedural justice – Perceptions of procedural justice can be seen to consist of the following three elements:1 </w:t>
      </w:r>
    </w:p>
    <w:p w14:paraId="6317B36D" w14:textId="77777777" w:rsidR="003B0A9E" w:rsidRDefault="003B0A9E" w:rsidP="00566A63">
      <w:pPr>
        <w:overflowPunct w:val="0"/>
        <w:autoSpaceDE w:val="0"/>
        <w:autoSpaceDN w:val="0"/>
        <w:adjustRightInd w:val="0"/>
        <w:spacing w:before="240" w:after="0" w:line="240" w:lineRule="auto"/>
        <w:textAlignment w:val="baseline"/>
      </w:pPr>
      <w:r>
        <w:t xml:space="preserve">‒ How fairly employees feel decision-making processes are in the organisation (e.g. the extent to which decisions are seen to be impartial, consistent, ethical, and informed by those affected by them). </w:t>
      </w:r>
    </w:p>
    <w:p w14:paraId="23EA130F" w14:textId="77777777" w:rsidR="003B0A9E" w:rsidRDefault="003B0A9E" w:rsidP="00566A63">
      <w:pPr>
        <w:overflowPunct w:val="0"/>
        <w:autoSpaceDE w:val="0"/>
        <w:autoSpaceDN w:val="0"/>
        <w:adjustRightInd w:val="0"/>
        <w:spacing w:before="240" w:after="0" w:line="240" w:lineRule="auto"/>
        <w:textAlignment w:val="baseline"/>
      </w:pPr>
      <w:r>
        <w:t xml:space="preserve">‒ How open, honest and timely employees feel decisions are communicated. </w:t>
      </w:r>
    </w:p>
    <w:p w14:paraId="1C50978D" w14:textId="77777777" w:rsidR="00007E44" w:rsidRDefault="003B0A9E" w:rsidP="00007E44">
      <w:pPr>
        <w:overflowPunct w:val="0"/>
        <w:autoSpaceDE w:val="0"/>
        <w:autoSpaceDN w:val="0"/>
        <w:adjustRightInd w:val="0"/>
        <w:spacing w:before="240" w:after="0" w:line="240" w:lineRule="auto"/>
        <w:textAlignment w:val="baseline"/>
      </w:pPr>
      <w:r>
        <w:t>‒ How respectful and dignified contact is perceived to be between senior staff and employees on a personal level</w:t>
      </w:r>
      <w:r w:rsidR="00007E44">
        <w:t>.</w:t>
      </w:r>
    </w:p>
    <w:p w14:paraId="41E8D408" w14:textId="1C053463" w:rsidR="00007E44" w:rsidRDefault="00007E44"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t>In short, distributive justice taps into ideas about ‘how much’ employees think they give or receive relative to other people, while procedural justice refers more to ‘how well’ they feel treated in the organisation.”</w:t>
      </w:r>
      <w:r w:rsidRPr="00007E4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(Fair cop 2: Organisational justice, behaviour and ethical policing </w:t>
      </w:r>
      <w:proofErr w:type="gramStart"/>
      <w:r>
        <w:rPr>
          <w:rFonts w:ascii="Arial" w:hAnsi="Arial" w:cs="Arial"/>
          <w:color w:val="000000"/>
          <w:sz w:val="20"/>
          <w:szCs w:val="20"/>
          <w:shd w:val="clear" w:color="auto" w:fill="FFFFFF"/>
        </w:rPr>
        <w:t>An</w:t>
      </w:r>
      <w:proofErr w:type="gramEnd"/>
      <w:r>
        <w:rPr>
          <w:rFonts w:ascii="Arial" w:hAnsi="Arial" w:cs="Arial"/>
          <w:color w:val="000000"/>
          <w:sz w:val="20"/>
          <w:szCs w:val="20"/>
          <w:shd w:val="clear" w:color="auto" w:fill="FFFFFF"/>
        </w:rPr>
        <w:t xml:space="preserve"> interpretative evidence commentary, 2015)</w:t>
      </w:r>
    </w:p>
    <w:p w14:paraId="6140C708" w14:textId="5B35CCC4" w:rsidR="00007E44" w:rsidRDefault="00007E44"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7D11DE67" w14:textId="76AE676C" w:rsidR="006E5581" w:rsidRDefault="00007E44"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 believe that organisational justice does have a great impact on the police as a whole, </w:t>
      </w:r>
      <w:proofErr w:type="gramStart"/>
      <w:r>
        <w:rPr>
          <w:rFonts w:ascii="Arial" w:hAnsi="Arial" w:cs="Arial"/>
          <w:color w:val="000000"/>
          <w:sz w:val="20"/>
          <w:szCs w:val="20"/>
          <w:shd w:val="clear" w:color="auto" w:fill="FFFFFF"/>
        </w:rPr>
        <w:t>In</w:t>
      </w:r>
      <w:proofErr w:type="gramEnd"/>
      <w:r>
        <w:rPr>
          <w:rFonts w:ascii="Arial" w:hAnsi="Arial" w:cs="Arial"/>
          <w:color w:val="000000"/>
          <w:sz w:val="20"/>
          <w:szCs w:val="20"/>
          <w:shd w:val="clear" w:color="auto" w:fill="FFFFFF"/>
        </w:rPr>
        <w:t xml:space="preserve"> my view Officers</w:t>
      </w:r>
      <w:r w:rsidR="006E5581">
        <w:rPr>
          <w:rFonts w:ascii="Arial" w:hAnsi="Arial" w:cs="Arial"/>
          <w:color w:val="000000"/>
          <w:sz w:val="20"/>
          <w:szCs w:val="20"/>
          <w:shd w:val="clear" w:color="auto" w:fill="FFFFFF"/>
        </w:rPr>
        <w:t xml:space="preserve"> and members of staff</w:t>
      </w:r>
      <w:r>
        <w:rPr>
          <w:rFonts w:ascii="Arial" w:hAnsi="Arial" w:cs="Arial"/>
          <w:color w:val="000000"/>
          <w:sz w:val="20"/>
          <w:szCs w:val="20"/>
          <w:shd w:val="clear" w:color="auto" w:fill="FFFFFF"/>
        </w:rPr>
        <w:t xml:space="preserve"> need to feel as though they are supported not only by their supervisor but by the organisation as a whole. If an officer</w:t>
      </w:r>
      <w:r w:rsidR="006E5581">
        <w:rPr>
          <w:rFonts w:ascii="Arial" w:hAnsi="Arial" w:cs="Arial"/>
          <w:color w:val="000000"/>
          <w:sz w:val="20"/>
          <w:szCs w:val="20"/>
          <w:shd w:val="clear" w:color="auto" w:fill="FFFFFF"/>
        </w:rPr>
        <w:t xml:space="preserve"> or member of staff</w:t>
      </w:r>
      <w:r>
        <w:rPr>
          <w:rFonts w:ascii="Arial" w:hAnsi="Arial" w:cs="Arial"/>
          <w:color w:val="000000"/>
          <w:sz w:val="20"/>
          <w:szCs w:val="20"/>
          <w:shd w:val="clear" w:color="auto" w:fill="FFFFFF"/>
        </w:rPr>
        <w:t xml:space="preserve"> feels as though they are </w:t>
      </w:r>
      <w:r w:rsidR="006E5581">
        <w:rPr>
          <w:rFonts w:ascii="Arial" w:hAnsi="Arial" w:cs="Arial"/>
          <w:color w:val="000000"/>
          <w:sz w:val="20"/>
          <w:szCs w:val="20"/>
          <w:shd w:val="clear" w:color="auto" w:fill="FFFFFF"/>
        </w:rPr>
        <w:t>supported,</w:t>
      </w:r>
      <w:r>
        <w:rPr>
          <w:rFonts w:ascii="Arial" w:hAnsi="Arial" w:cs="Arial"/>
          <w:color w:val="000000"/>
          <w:sz w:val="20"/>
          <w:szCs w:val="20"/>
          <w:shd w:val="clear" w:color="auto" w:fill="FFFFFF"/>
        </w:rPr>
        <w:t xml:space="preserve"> then they will feel more at ease to make their own decisions w</w:t>
      </w:r>
      <w:r w:rsidR="006E5581">
        <w:rPr>
          <w:rFonts w:ascii="Arial" w:hAnsi="Arial" w:cs="Arial"/>
          <w:color w:val="000000"/>
          <w:sz w:val="20"/>
          <w:szCs w:val="20"/>
          <w:shd w:val="clear" w:color="auto" w:fill="FFFFFF"/>
        </w:rPr>
        <w:t>hilst utilizing the national decision model and in turn greatly increasing the level of service received by the public, this in turn will reduce the amount of complaints made to the force and eliminate any potential stresses that an officer may go through once a complaint has made against them.</w:t>
      </w:r>
    </w:p>
    <w:p w14:paraId="39FD5E1C" w14:textId="1BC28D67" w:rsidR="00007E44"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officer or member of staff will also be able to identify more freely with the organisation and be proud to act as a representative of the organisation. It is important that an officer also feels as though they are treated fairly and equally amongst their shift, ensuring that work is distributed equally, everyone is treated the same in regard to feedback given to them and it is important for officers to feel as though they have a voice when decisions are made, this in turn will allow an officer to more easily accept a decision or order given to them by a superior as long as the decision process has been explained properly to them. </w:t>
      </w:r>
    </w:p>
    <w:p w14:paraId="11B762F1" w14:textId="435B65B5"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2459A666" w14:textId="134E7AAB" w:rsidR="006E5581" w:rsidRDefault="003B1638"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My views are also supported by two surveys conducted by the College of Policing within the Durham Constabulary. The first survey was completed online back in 2011 and explored the relationship between organisational justice and social identity and the effect on cooperative work behaviours and rule following, this had a </w:t>
      </w:r>
      <w:r w:rsidR="00E7445F">
        <w:rPr>
          <w:rFonts w:ascii="Arial" w:hAnsi="Arial" w:cs="Arial"/>
          <w:color w:val="000000"/>
          <w:sz w:val="20"/>
          <w:szCs w:val="20"/>
          <w:shd w:val="clear" w:color="auto" w:fill="FFFFFF"/>
        </w:rPr>
        <w:t xml:space="preserve">response rate of 31% which meant that 479 officers responded. I have found this information from Fair cop 2: Organisational justice, behaviour and ethical policing </w:t>
      </w:r>
      <w:proofErr w:type="gramStart"/>
      <w:r w:rsidR="00E7445F">
        <w:rPr>
          <w:rFonts w:ascii="Arial" w:hAnsi="Arial" w:cs="Arial"/>
          <w:color w:val="000000"/>
          <w:sz w:val="20"/>
          <w:szCs w:val="20"/>
          <w:shd w:val="clear" w:color="auto" w:fill="FFFFFF"/>
        </w:rPr>
        <w:t>An</w:t>
      </w:r>
      <w:proofErr w:type="gramEnd"/>
      <w:r w:rsidR="00E7445F">
        <w:rPr>
          <w:rFonts w:ascii="Arial" w:hAnsi="Arial" w:cs="Arial"/>
          <w:color w:val="000000"/>
          <w:sz w:val="20"/>
          <w:szCs w:val="20"/>
          <w:shd w:val="clear" w:color="auto" w:fill="FFFFFF"/>
        </w:rPr>
        <w:t xml:space="preserve"> interpretative evidence commentary, 2015.</w:t>
      </w:r>
    </w:p>
    <w:p w14:paraId="3C2921D1" w14:textId="0E2C5A79" w:rsidR="003B1638" w:rsidRDefault="003B1638"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second survey was completed online in 2012</w:t>
      </w:r>
      <w:r w:rsidR="00E7445F">
        <w:rPr>
          <w:rFonts w:ascii="Arial" w:hAnsi="Arial" w:cs="Arial"/>
          <w:color w:val="000000"/>
          <w:sz w:val="20"/>
          <w:szCs w:val="20"/>
          <w:shd w:val="clear" w:color="auto" w:fill="FFFFFF"/>
        </w:rPr>
        <w:t xml:space="preserve"> and l</w:t>
      </w:r>
      <w:r w:rsidR="00E7445F">
        <w:t>ooked at the effect organisational justice and other factors had on police culture, officers’ sense of their authority, and their commitment to ethical policing</w:t>
      </w:r>
      <w:r w:rsidR="00E7445F">
        <w:rPr>
          <w:rFonts w:ascii="Arial" w:hAnsi="Arial" w:cs="Arial"/>
          <w:color w:val="000000"/>
          <w:sz w:val="20"/>
          <w:szCs w:val="20"/>
          <w:shd w:val="clear" w:color="auto" w:fill="FFFFFF"/>
        </w:rPr>
        <w:t>. In total 438 officers responded which gave a</w:t>
      </w:r>
      <w:r>
        <w:rPr>
          <w:rFonts w:ascii="Arial" w:hAnsi="Arial" w:cs="Arial"/>
          <w:color w:val="000000"/>
          <w:sz w:val="20"/>
          <w:szCs w:val="20"/>
          <w:shd w:val="clear" w:color="auto" w:fill="FFFFFF"/>
        </w:rPr>
        <w:t xml:space="preserve"> response rate of 30%</w:t>
      </w:r>
      <w:r w:rsidR="00E7445F">
        <w:rPr>
          <w:rFonts w:ascii="Arial" w:hAnsi="Arial" w:cs="Arial"/>
          <w:color w:val="000000"/>
          <w:sz w:val="20"/>
          <w:szCs w:val="20"/>
          <w:shd w:val="clear" w:color="auto" w:fill="FFFFFF"/>
        </w:rPr>
        <w:t>, further information is available from (Bradford and Quinton, 2014).</w:t>
      </w:r>
    </w:p>
    <w:p w14:paraId="456B9881" w14:textId="04735218" w:rsidR="00BA3D7D" w:rsidRDefault="00BA3D7D"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I am now going to reference the report from the College of policing which shows the results of these two surveys and some of the results show </w:t>
      </w:r>
      <w:proofErr w:type="gramStart"/>
      <w:r>
        <w:rPr>
          <w:rFonts w:ascii="Arial" w:hAnsi="Arial" w:cs="Arial"/>
          <w:color w:val="000000"/>
          <w:sz w:val="20"/>
          <w:szCs w:val="20"/>
          <w:shd w:val="clear" w:color="auto" w:fill="FFFFFF"/>
        </w:rPr>
        <w:t>that :</w:t>
      </w:r>
      <w:proofErr w:type="gramEnd"/>
    </w:p>
    <w:p w14:paraId="3EAA0B81" w14:textId="30071433" w:rsid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 xml:space="preserve">“Officers were more likely to engage in discretionary effort, feel empowered, and value the public when they identified with the force. </w:t>
      </w:r>
    </w:p>
    <w:p w14:paraId="2BF47403" w14:textId="77777777" w:rsid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Identification with the force was strongly predicted by both perceptions of procedural and distributive fairness.</w:t>
      </w:r>
    </w:p>
    <w:p w14:paraId="63AB6F52" w14:textId="77777777" w:rsid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 xml:space="preserve">Those who perceived the organisation to be fair were much more likely to identify with the organisation. </w:t>
      </w:r>
    </w:p>
    <w:p w14:paraId="5F040F9E" w14:textId="42DA8D1B" w:rsid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 xml:space="preserve"> Perceptions of unfairness were consistently associated with officers identifying with a cynical and authoritarian subculture.</w:t>
      </w:r>
    </w:p>
    <w:p w14:paraId="20202BBD" w14:textId="77777777" w:rsid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Officers who felt they were supported by the public were more likely to be confident in their authority.</w:t>
      </w:r>
    </w:p>
    <w:p w14:paraId="5564295D" w14:textId="1A9E9B0A" w:rsid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The association between seeing the police as essential in fighting crime and self-legitimacy was weak and inconsistent across different statistical analyses.</w:t>
      </w:r>
    </w:p>
    <w:p w14:paraId="51AE9CB5" w14:textId="1B6506AC" w:rsidR="00BA3D7D" w:rsidRPr="00BA3D7D" w:rsidRDefault="00BA3D7D" w:rsidP="00BA3D7D">
      <w:pPr>
        <w:pStyle w:val="ListParagraph"/>
        <w:numPr>
          <w:ilvl w:val="0"/>
          <w:numId w:val="2"/>
        </w:numPr>
        <w:overflowPunct w:val="0"/>
        <w:autoSpaceDE w:val="0"/>
        <w:autoSpaceDN w:val="0"/>
        <w:adjustRightInd w:val="0"/>
        <w:spacing w:before="240" w:after="0" w:line="240" w:lineRule="auto"/>
        <w:textAlignment w:val="baseline"/>
      </w:pPr>
      <w:r>
        <w:t>Officers who were confident in their own authority were more likely to support suspects’ rights, procedurally just policing, and the proportionate use of force</w:t>
      </w:r>
      <w:proofErr w:type="gramStart"/>
      <w:r>
        <w:t>.”(</w:t>
      </w:r>
      <w:proofErr w:type="gramEnd"/>
      <w:r w:rsidRPr="00BA3D7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Fair cop 2: Organisational justice, behaviour and ethical policing An interpretative evidence commentary, 2015) (Bradford and Quinton, 2014).</w:t>
      </w:r>
    </w:p>
    <w:p w14:paraId="1C276DC6" w14:textId="0DBDB6CD"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421A806F" w14:textId="339D98A6" w:rsidR="00BA3D7D" w:rsidRDefault="00BA3D7D"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 summary the survey conducted by the College of policing shows the impact of organisation justice amongst the police and shows </w:t>
      </w:r>
      <w:r w:rsidR="00AF2B15">
        <w:rPr>
          <w:rFonts w:ascii="Arial" w:hAnsi="Arial" w:cs="Arial"/>
          <w:color w:val="000000"/>
          <w:sz w:val="20"/>
          <w:szCs w:val="20"/>
          <w:shd w:val="clear" w:color="auto" w:fill="FFFFFF"/>
        </w:rPr>
        <w:t>that t</w:t>
      </w:r>
      <w:r>
        <w:rPr>
          <w:rFonts w:ascii="Arial" w:hAnsi="Arial" w:cs="Arial"/>
          <w:color w:val="000000"/>
          <w:sz w:val="20"/>
          <w:szCs w:val="20"/>
          <w:shd w:val="clear" w:color="auto" w:fill="FFFFFF"/>
        </w:rPr>
        <w:t xml:space="preserve">he service that officers give to members of the public is affected by the way they are treated </w:t>
      </w:r>
      <w:r w:rsidR="00AF2B15">
        <w:rPr>
          <w:rFonts w:ascii="Arial" w:hAnsi="Arial" w:cs="Arial"/>
          <w:color w:val="000000"/>
          <w:sz w:val="20"/>
          <w:szCs w:val="20"/>
          <w:shd w:val="clear" w:color="auto" w:fill="FFFFFF"/>
        </w:rPr>
        <w:t>by the organisation and by their supervisors, by treating staff fairly and ensuring their voices are heard in turn creates a much happier and more efficient working environment whereby officers and members of the public both gain from it.</w:t>
      </w:r>
    </w:p>
    <w:p w14:paraId="4EAC2C92" w14:textId="77777777"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7E0DCB09" w14:textId="04295C60" w:rsidR="006E5581" w:rsidRDefault="00AF2B15"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(1021 words)</w:t>
      </w:r>
    </w:p>
    <w:p w14:paraId="2BCEBC42" w14:textId="77777777"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0D3D6613" w14:textId="0781924A"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10D5DAE1" w14:textId="77777777"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3FA446BD" w14:textId="1C3A97CE"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0EDE76D5" w14:textId="20954CF2" w:rsidR="006E5581" w:rsidRDefault="006E5581"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2D03E9DD" w14:textId="77777777" w:rsidR="00007E44" w:rsidRDefault="00007E44" w:rsidP="00007E44">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025DA2C2" w14:textId="37D000A4" w:rsidR="00227968" w:rsidRDefault="00227968"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047B3F2F" w14:textId="77777777" w:rsidR="00227968" w:rsidRDefault="00227968"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1C3C0BDD" w14:textId="469FDC13" w:rsidR="000E5931" w:rsidRDefault="000E5931" w:rsidP="00566A63">
      <w:pPr>
        <w:overflowPunct w:val="0"/>
        <w:autoSpaceDE w:val="0"/>
        <w:autoSpaceDN w:val="0"/>
        <w:adjustRightInd w:val="0"/>
        <w:spacing w:before="240" w:after="0" w:line="240" w:lineRule="auto"/>
        <w:textAlignment w:val="baseline"/>
        <w:rPr>
          <w:rFonts w:ascii="Arial" w:hAnsi="Arial" w:cs="Arial"/>
          <w:color w:val="000000"/>
          <w:sz w:val="20"/>
          <w:szCs w:val="20"/>
          <w:shd w:val="clear" w:color="auto" w:fill="FFFFFF"/>
        </w:rPr>
      </w:pPr>
    </w:p>
    <w:p w14:paraId="7DCAA6FB" w14:textId="77777777" w:rsidR="000E5931" w:rsidRDefault="000E5931" w:rsidP="00566A63">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6D16290A" w14:textId="77777777" w:rsidR="00AD380B" w:rsidRDefault="00AD380B" w:rsidP="00AD380B">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14:paraId="063150D5" w14:textId="77777777" w:rsidR="00AD380B" w:rsidRPr="00BC461A" w:rsidRDefault="00AD380B" w:rsidP="00AD380B">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2CF6B9F2" w14:textId="77777777" w:rsidR="00AD380B" w:rsidRDefault="00AD380B"/>
    <w:p w14:paraId="50DE8E31" w14:textId="77777777" w:rsidR="009A05A3" w:rsidRDefault="006935FE">
      <w:r>
        <w:lastRenderedPageBreak/>
        <w:t>I am now going to discuss links between serious and organised crime and public protection issues, my main point of discussing will involve talking about Child Criminal Exploitation (CCE)</w:t>
      </w:r>
      <w:r w:rsidR="009A05A3">
        <w:t xml:space="preserve"> and County Lines</w:t>
      </w:r>
      <w:r>
        <w:t xml:space="preserve">. </w:t>
      </w:r>
    </w:p>
    <w:p w14:paraId="2F325D50" w14:textId="77777777" w:rsidR="009A05A3" w:rsidRDefault="009A05A3"/>
    <w:p w14:paraId="78FB3251" w14:textId="77777777" w:rsidR="000B1261" w:rsidRDefault="009A05A3">
      <w:r>
        <w:t xml:space="preserve">Simply speaking Child Criminal Exploitation is child abuse where children and young people are manipulated and coerced into committing crimes, the Home Office has defined Child Criminal Exploitation as “ Child Criminal Exploitation…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t>through the use of</w:t>
      </w:r>
      <w:proofErr w:type="gramEnd"/>
      <w:r>
        <w:t xml:space="preserve"> technology. Criminal exploitation of children… includes for instance children forced to work on cannabis farms or to commit theft’.</w:t>
      </w:r>
      <w:r w:rsidR="000B1261">
        <w:t xml:space="preserve">” </w:t>
      </w:r>
      <w:r w:rsidR="000B1261">
        <w:rPr>
          <w:rFonts w:ascii="Arial" w:hAnsi="Arial" w:cs="Arial"/>
          <w:color w:val="000000"/>
          <w:sz w:val="20"/>
          <w:szCs w:val="20"/>
          <w:shd w:val="clear" w:color="auto" w:fill="FFFFFF"/>
        </w:rPr>
        <w:t>(Protecting children from criminal exploitation, human trafficking and modern slavery: an addendum, 2018)</w:t>
      </w:r>
      <w:r>
        <w:t xml:space="preserve"> </w:t>
      </w:r>
    </w:p>
    <w:p w14:paraId="10484618" w14:textId="2FD93B3D" w:rsidR="00386F86" w:rsidRDefault="009A05A3">
      <w:pPr>
        <w:rPr>
          <w:rFonts w:ascii="Arial" w:hAnsi="Arial" w:cs="Arial"/>
          <w:color w:val="000000"/>
          <w:sz w:val="20"/>
          <w:szCs w:val="20"/>
          <w:shd w:val="clear" w:color="auto" w:fill="FFFFFF"/>
        </w:rPr>
      </w:pPr>
      <w:r>
        <w:t xml:space="preserve">Child Criminal Exploitation is a common part of County Lines, </w:t>
      </w:r>
      <w:r w:rsidR="000B1261">
        <w:t>A basic example of County Lines is where a</w:t>
      </w:r>
      <w:r w:rsidR="008250B6">
        <w:t>n</w:t>
      </w:r>
      <w:r w:rsidR="000B1261">
        <w:t xml:space="preserve"> organised crime group moves into a different town by either renting accommodation or Cuckooing and whilst </w:t>
      </w:r>
      <w:r w:rsidR="008250B6">
        <w:t>there,</w:t>
      </w:r>
      <w:r w:rsidR="000B1261">
        <w:t xml:space="preserve"> they recruit vulnerable people to commit crimes or deal drugs for them. The UK Government defines County Lines as </w:t>
      </w:r>
      <w:r w:rsidR="008250B6">
        <w:t>“</w:t>
      </w:r>
      <w:r w:rsidR="000B1261" w:rsidRPr="008250B6">
        <w:t>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008250B6" w:rsidRPr="008250B6">
        <w:t>”</w:t>
      </w:r>
      <w:r w:rsidR="008250B6">
        <w:t xml:space="preserve"> </w:t>
      </w:r>
      <w:r w:rsidR="008250B6">
        <w:rPr>
          <w:rFonts w:ascii="Arial" w:hAnsi="Arial" w:cs="Arial"/>
          <w:color w:val="000000"/>
          <w:sz w:val="20"/>
          <w:szCs w:val="20"/>
          <w:shd w:val="clear" w:color="auto" w:fill="FFFFFF"/>
        </w:rPr>
        <w:t>(Criminal exploitation of children and vulnerable adults: county lines, 2020)</w:t>
      </w:r>
    </w:p>
    <w:p w14:paraId="3BC26090" w14:textId="2AFF4024" w:rsidR="008250B6" w:rsidRDefault="008250B6">
      <w:pPr>
        <w:rPr>
          <w:rFonts w:ascii="Arial" w:hAnsi="Arial" w:cs="Arial"/>
          <w:color w:val="000000"/>
          <w:sz w:val="20"/>
          <w:szCs w:val="20"/>
          <w:shd w:val="clear" w:color="auto" w:fill="FFFFFF"/>
        </w:rPr>
      </w:pPr>
    </w:p>
    <w:p w14:paraId="3FB5BDA4" w14:textId="66B9B4E6" w:rsidR="00386F86" w:rsidRDefault="00757915">
      <w:pPr>
        <w:rPr>
          <w:rFonts w:ascii="Arial" w:hAnsi="Arial" w:cs="Arial"/>
          <w:color w:val="000000"/>
          <w:sz w:val="20"/>
          <w:szCs w:val="20"/>
          <w:shd w:val="clear" w:color="auto" w:fill="FFFFFF"/>
        </w:rPr>
      </w:pPr>
      <w:r>
        <w:rPr>
          <w:rFonts w:ascii="Arial" w:hAnsi="Arial" w:cs="Arial"/>
          <w:color w:val="000000"/>
          <w:sz w:val="20"/>
          <w:szCs w:val="20"/>
          <w:shd w:val="clear" w:color="auto" w:fill="FFFFFF"/>
        </w:rPr>
        <w:t>Organised crime group’s will often target vulnerable children who are subjected to certain factors in their life that heightens their vulnerability, some examples of this would be having prior experience of neglect, physical and/or sexual abuse, economic vulnerability or being in care.</w:t>
      </w:r>
      <w:r w:rsidR="00D45927">
        <w:rPr>
          <w:rFonts w:ascii="Arial" w:hAnsi="Arial" w:cs="Arial"/>
          <w:color w:val="000000"/>
          <w:sz w:val="20"/>
          <w:szCs w:val="20"/>
          <w:shd w:val="clear" w:color="auto" w:fill="FFFFFF"/>
        </w:rPr>
        <w:t xml:space="preserve"> Vulnerable children are also likely to be subjected to Adverse Childhood Experiences, these experiences can have a dramatic effect on a child as they grow and are linked </w:t>
      </w:r>
      <w:r w:rsidR="00D45927" w:rsidRPr="00D45927">
        <w:t>to chronic health problems, mental illness, and substance use problems in adulthood. A</w:t>
      </w:r>
      <w:r w:rsidR="00D45927">
        <w:t xml:space="preserve">dverse Childhood Experiences </w:t>
      </w:r>
      <w:r w:rsidR="00D45927" w:rsidRPr="00D45927">
        <w:t xml:space="preserve">can also negatively impact education, job opportunities, and earning potential. </w:t>
      </w:r>
      <w:r w:rsidR="00F9606C">
        <w:t xml:space="preserve">The NHS has defined Adverse Childhood </w:t>
      </w:r>
      <w:r w:rsidR="00F9606C" w:rsidRPr="00F9606C">
        <w:t>Experiences as “highly stressful, and potentially traumatic, events or situations that occur during childhood and/or adolescence. They can be a single event, or prolonged threats to, and breaches of, the young person’s safety, security, trust or bodily integrity.”</w:t>
      </w:r>
      <w:r w:rsidR="00F9606C" w:rsidRPr="00F9606C">
        <w:rPr>
          <w:rFonts w:ascii="Arial" w:hAnsi="Arial" w:cs="Arial"/>
          <w:color w:val="000000"/>
          <w:sz w:val="20"/>
          <w:szCs w:val="20"/>
          <w:shd w:val="clear" w:color="auto" w:fill="FFFFFF"/>
        </w:rPr>
        <w:t xml:space="preserve"> </w:t>
      </w:r>
      <w:r w:rsidR="00F9606C">
        <w:rPr>
          <w:rFonts w:ascii="Arial" w:hAnsi="Arial" w:cs="Arial"/>
          <w:color w:val="000000"/>
          <w:sz w:val="20"/>
          <w:szCs w:val="20"/>
          <w:shd w:val="clear" w:color="auto" w:fill="FFFFFF"/>
        </w:rPr>
        <w:t>(Adverse Childhood Experiences (ACEs) and Attachment - Royal Manchester Children's Hospital, n.d.)</w:t>
      </w:r>
      <w:r w:rsidR="0099705D">
        <w:rPr>
          <w:rFonts w:ascii="Arial" w:hAnsi="Arial" w:cs="Arial"/>
          <w:color w:val="000000"/>
          <w:sz w:val="20"/>
          <w:szCs w:val="20"/>
          <w:shd w:val="clear" w:color="auto" w:fill="FFFFFF"/>
        </w:rPr>
        <w:t>.</w:t>
      </w:r>
    </w:p>
    <w:p w14:paraId="7D5DD695" w14:textId="13FE1C13" w:rsidR="0099705D" w:rsidRDefault="0099705D">
      <w:pPr>
        <w:rPr>
          <w:rFonts w:ascii="Arial" w:hAnsi="Arial" w:cs="Arial"/>
          <w:color w:val="000000"/>
          <w:sz w:val="20"/>
          <w:szCs w:val="20"/>
          <w:shd w:val="clear" w:color="auto" w:fill="FFFFFF"/>
        </w:rPr>
      </w:pPr>
    </w:p>
    <w:p w14:paraId="1687C7D1" w14:textId="7327ED58" w:rsidR="0099705D" w:rsidRDefault="003046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Whilst carrying out </w:t>
      </w:r>
      <w:r w:rsidR="00121799">
        <w:rPr>
          <w:rFonts w:ascii="Arial" w:hAnsi="Arial" w:cs="Arial"/>
          <w:color w:val="000000"/>
          <w:sz w:val="20"/>
          <w:szCs w:val="20"/>
          <w:shd w:val="clear" w:color="auto" w:fill="FFFFFF"/>
        </w:rPr>
        <w:t xml:space="preserve">my research </w:t>
      </w:r>
      <w:r>
        <w:rPr>
          <w:rFonts w:ascii="Arial" w:hAnsi="Arial" w:cs="Arial"/>
          <w:color w:val="000000"/>
          <w:sz w:val="20"/>
          <w:szCs w:val="20"/>
          <w:shd w:val="clear" w:color="auto" w:fill="FFFFFF"/>
        </w:rPr>
        <w:t xml:space="preserve">for this question </w:t>
      </w:r>
      <w:r w:rsidR="00121799">
        <w:rPr>
          <w:rFonts w:ascii="Arial" w:hAnsi="Arial" w:cs="Arial"/>
          <w:color w:val="000000"/>
          <w:sz w:val="20"/>
          <w:szCs w:val="20"/>
          <w:shd w:val="clear" w:color="auto" w:fill="FFFFFF"/>
        </w:rPr>
        <w:t xml:space="preserve">I have found </w:t>
      </w:r>
      <w:r>
        <w:rPr>
          <w:rFonts w:ascii="Arial" w:hAnsi="Arial" w:cs="Arial"/>
          <w:color w:val="000000"/>
          <w:sz w:val="20"/>
          <w:szCs w:val="20"/>
          <w:shd w:val="clear" w:color="auto" w:fill="FFFFFF"/>
        </w:rPr>
        <w:t>three different examples from</w:t>
      </w:r>
      <w:r w:rsidR="00121799">
        <w:rPr>
          <w:rFonts w:ascii="Arial" w:hAnsi="Arial" w:cs="Arial"/>
          <w:color w:val="000000"/>
          <w:sz w:val="20"/>
          <w:szCs w:val="20"/>
          <w:shd w:val="clear" w:color="auto" w:fill="FFFFFF"/>
        </w:rPr>
        <w:t xml:space="preserve"> Case Studies into Criminal Exploitation of children and vulnerable adults</w:t>
      </w:r>
      <w:r>
        <w:rPr>
          <w:rFonts w:ascii="Arial" w:hAnsi="Arial" w:cs="Arial"/>
          <w:color w:val="000000"/>
          <w:sz w:val="20"/>
          <w:szCs w:val="20"/>
          <w:shd w:val="clear" w:color="auto" w:fill="FFFFFF"/>
        </w:rPr>
        <w:t xml:space="preserve"> that were carried out by different Police Forces.</w:t>
      </w:r>
    </w:p>
    <w:p w14:paraId="5DC94905" w14:textId="0E032EFE" w:rsidR="0030466A" w:rsidRDefault="0030466A">
      <w:pPr>
        <w:rPr>
          <w:rFonts w:ascii="Arial" w:hAnsi="Arial" w:cs="Arial"/>
          <w:color w:val="000000"/>
          <w:sz w:val="20"/>
          <w:szCs w:val="20"/>
          <w:shd w:val="clear" w:color="auto" w:fill="FFFFFF"/>
        </w:rPr>
      </w:pPr>
    </w:p>
    <w:p w14:paraId="2B2E8883" w14:textId="48DD8BD3" w:rsidR="0030466A" w:rsidRDefault="003046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first case study is from Suffolk Police </w:t>
      </w:r>
      <w:r w:rsidRPr="0030466A">
        <w:t xml:space="preserve">“A </w:t>
      </w:r>
      <w:proofErr w:type="gramStart"/>
      <w:r w:rsidRPr="0030466A">
        <w:t>16 year old</w:t>
      </w:r>
      <w:proofErr w:type="gramEnd"/>
      <w:r w:rsidRPr="0030466A">
        <w:t xml:space="preserve"> male had been reported as missing from London and was considered at risk due to his age and link to gangs. He had recently failed to appear at court for his alleged involvement in a stabbing. He was found in possession of a 6-inch kitchen knife and 30 wraps of drugs. Whilst in custody he was found to have </w:t>
      </w:r>
      <w:proofErr w:type="spellStart"/>
      <w:r w:rsidRPr="0030466A">
        <w:t>signifcant</w:t>
      </w:r>
      <w:proofErr w:type="spellEnd"/>
      <w:r w:rsidRPr="0030466A">
        <w:t xml:space="preserve"> burns to his body, on his stomach area, consistent with having been burnt by boiling liquid. He would not disclose further details; </w:t>
      </w:r>
      <w:proofErr w:type="gramStart"/>
      <w:r w:rsidRPr="0030466A">
        <w:t>however</w:t>
      </w:r>
      <w:proofErr w:type="gramEnd"/>
      <w:r w:rsidRPr="0030466A">
        <w:t xml:space="preserve"> it was suspected this may have been caused by those responsible for placing him in </w:t>
      </w:r>
      <w:r w:rsidRPr="0030466A">
        <w:lastRenderedPageBreak/>
        <w:t>Ipswich to deal in class A drugs.</w:t>
      </w:r>
      <w:r>
        <w:t>”</w:t>
      </w:r>
      <w:r w:rsidRPr="0030466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(Criminal Exploitation of children and vulnerable adults: County Lines guidance, 2018)</w:t>
      </w:r>
    </w:p>
    <w:p w14:paraId="7649EE0C" w14:textId="0D3E3EBE" w:rsidR="0030466A" w:rsidRDefault="0030466A">
      <w:pPr>
        <w:rPr>
          <w:rFonts w:ascii="Arial" w:hAnsi="Arial" w:cs="Arial"/>
          <w:color w:val="000000"/>
          <w:sz w:val="20"/>
          <w:szCs w:val="20"/>
          <w:shd w:val="clear" w:color="auto" w:fill="FFFFFF"/>
        </w:rPr>
      </w:pPr>
    </w:p>
    <w:p w14:paraId="0EDC321B" w14:textId="710EFB79" w:rsidR="0030466A" w:rsidRDefault="0030466A" w:rsidP="003046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second Case Study is from South Wales Police “</w:t>
      </w:r>
      <w:r>
        <w:t xml:space="preserve">At least one vulnerable female has been used by a gang from London to sexually service its members and has been subjected to sexual violence. As a result of drugs </w:t>
      </w:r>
      <w:proofErr w:type="gramStart"/>
      <w:r>
        <w:t>debts</w:t>
      </w:r>
      <w:proofErr w:type="gramEnd"/>
      <w:r>
        <w:t xml:space="preserve"> they attempted to kidnap her at least twice and it is believed that they have also </w:t>
      </w:r>
      <w:r w:rsidR="00E13532">
        <w:t>trafficked</w:t>
      </w:r>
      <w:r>
        <w:t xml:space="preserve"> her to London in order to pay off a debt through prostitution.”</w:t>
      </w:r>
      <w:r w:rsidRPr="0030466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(Criminal Exploitation of children and vulnerable adults: County Lines guidance, 2018)</w:t>
      </w:r>
    </w:p>
    <w:p w14:paraId="27F9C695" w14:textId="75B36E6E" w:rsidR="0030466A" w:rsidRDefault="0030466A"/>
    <w:p w14:paraId="10D27AA4" w14:textId="1E7D6B03" w:rsidR="00E13532" w:rsidRDefault="0030466A" w:rsidP="0030466A">
      <w:pPr>
        <w:rPr>
          <w:rFonts w:ascii="Arial" w:hAnsi="Arial" w:cs="Arial"/>
          <w:color w:val="000000"/>
          <w:sz w:val="20"/>
          <w:szCs w:val="20"/>
          <w:shd w:val="clear" w:color="auto" w:fill="FFFFFF"/>
        </w:rPr>
      </w:pPr>
      <w:r>
        <w:t>The third Case Study is from Eastern Region Special Operations Unit “The [county lines] group were consuming and selling drugs from within the property and prevented the [homeowner] from leaving the address or going to the toilet areas.”</w:t>
      </w:r>
      <w:r w:rsidRPr="0030466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(Criminal Exploitation of children and vulnerable adults: County Lines guidance, 2018)</w:t>
      </w:r>
    </w:p>
    <w:p w14:paraId="76D135FF" w14:textId="074C8917" w:rsidR="00E13532" w:rsidRDefault="00E13532" w:rsidP="003046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 the first case study from Suffolk Police this shows that the organised crime group has targeted the child due to the vulnerability of his age and </w:t>
      </w:r>
      <w:r w:rsidR="00026301">
        <w:rPr>
          <w:rFonts w:ascii="Arial" w:hAnsi="Arial" w:cs="Arial"/>
          <w:color w:val="000000"/>
          <w:sz w:val="20"/>
          <w:szCs w:val="20"/>
          <w:shd w:val="clear" w:color="auto" w:fill="FFFFFF"/>
        </w:rPr>
        <w:t>due to the imbalance of power that they hold over the child.</w:t>
      </w:r>
    </w:p>
    <w:p w14:paraId="5F0CF1FD" w14:textId="77777777" w:rsidR="00E13532" w:rsidRDefault="00E13532" w:rsidP="0030466A">
      <w:pPr>
        <w:rPr>
          <w:rFonts w:ascii="Arial" w:hAnsi="Arial" w:cs="Arial"/>
          <w:color w:val="000000"/>
          <w:sz w:val="20"/>
          <w:szCs w:val="20"/>
          <w:shd w:val="clear" w:color="auto" w:fill="FFFFFF"/>
        </w:rPr>
      </w:pPr>
    </w:p>
    <w:p w14:paraId="4C7F1274" w14:textId="61EB759A" w:rsidR="00E13532" w:rsidRDefault="00E13532" w:rsidP="003046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second case study from South Wales Police shows that the female has been exploited due to her addicted to controlled drugs and as a result of this addiction they have forced into an unpayable debt. After this they have exploited her by forcing her to be a prostitute in order to pay off the debt from her drug use.</w:t>
      </w:r>
    </w:p>
    <w:p w14:paraId="210B6DE3" w14:textId="4E83683E" w:rsidR="00E13532" w:rsidRDefault="00E13532" w:rsidP="0030466A">
      <w:pPr>
        <w:rPr>
          <w:rFonts w:ascii="Arial" w:hAnsi="Arial" w:cs="Arial"/>
          <w:color w:val="000000"/>
          <w:sz w:val="20"/>
          <w:szCs w:val="20"/>
          <w:shd w:val="clear" w:color="auto" w:fill="FFFFFF"/>
        </w:rPr>
      </w:pPr>
    </w:p>
    <w:p w14:paraId="2242F701" w14:textId="0A3ED8C6" w:rsidR="00E13532" w:rsidRDefault="00E13532" w:rsidP="0030466A">
      <w:r>
        <w:rPr>
          <w:rFonts w:ascii="Arial" w:hAnsi="Arial" w:cs="Arial"/>
          <w:color w:val="000000"/>
          <w:sz w:val="20"/>
          <w:szCs w:val="20"/>
          <w:shd w:val="clear" w:color="auto" w:fill="FFFFFF"/>
        </w:rPr>
        <w:t xml:space="preserve">The third case study </w:t>
      </w:r>
      <w:r>
        <w:t xml:space="preserve">Eastern Region Special Operations Unit shows that the organised crime group has set up within someone’s home address, whilst inside they have begun selling drugs and restricted the </w:t>
      </w:r>
      <w:r w:rsidR="00026301">
        <w:t>homeowner’s</w:t>
      </w:r>
      <w:r>
        <w:t xml:space="preserve"> movements by preventing them from leaving</w:t>
      </w:r>
      <w:r w:rsidR="00026301">
        <w:t xml:space="preserve">. </w:t>
      </w:r>
    </w:p>
    <w:p w14:paraId="280EC786" w14:textId="5A091DDE" w:rsidR="00026301" w:rsidRDefault="00026301" w:rsidP="0030466A"/>
    <w:p w14:paraId="5EC7F57D" w14:textId="445CC898" w:rsidR="00026301" w:rsidRDefault="00026301" w:rsidP="0030466A">
      <w:r>
        <w:t>In summary I believe that all three of these case studies show that there are identifiable links between public protection issues and organised crime, across all three of the examples this shows that the victims are vulnerable and have been exploited due to their vulnerabilities. For example in the first case study the child is vulnerable due to his age and because he lives in an existing gang territory, this fits the definition of Child criminal exploitation as the child has received burns across his body in turn this will also count as an Adverse Childhood Experience.</w:t>
      </w:r>
    </w:p>
    <w:p w14:paraId="007BA0C3" w14:textId="37D7048A" w:rsidR="00026301" w:rsidRDefault="00026301" w:rsidP="0030466A"/>
    <w:p w14:paraId="4ED5F826" w14:textId="7D68B719" w:rsidR="00026301" w:rsidRDefault="00026301" w:rsidP="0030466A">
      <w:r>
        <w:t>County lines is an extremely difficult issue to solve and requires the support from multiple agencies, I believe that we are taking the necessary steps to resolve this issue however in order to fully resolve the issue then society as a whole will need to change because Organised Crime Groups will always attempt to con</w:t>
      </w:r>
      <w:r w:rsidR="00E13D12">
        <w:t>trol a deprived area by exploiting vulnerable people.</w:t>
      </w:r>
    </w:p>
    <w:p w14:paraId="3545412E" w14:textId="3CE2485E" w:rsidR="00E13D12" w:rsidRDefault="00E13D12" w:rsidP="0030466A"/>
    <w:p w14:paraId="4FFF2300" w14:textId="2DB3DBE5" w:rsidR="00E13D12" w:rsidRDefault="00E13D12" w:rsidP="0030466A">
      <w:r>
        <w:t>(1027 Words)</w:t>
      </w:r>
    </w:p>
    <w:p w14:paraId="7FD235C6" w14:textId="77777777" w:rsidR="00026301" w:rsidRDefault="00026301" w:rsidP="0030466A"/>
    <w:p w14:paraId="3181E5FB" w14:textId="77777777" w:rsidR="00026301" w:rsidRDefault="00026301" w:rsidP="0030466A">
      <w:pPr>
        <w:rPr>
          <w:rFonts w:ascii="Arial" w:hAnsi="Arial" w:cs="Arial"/>
          <w:color w:val="000000"/>
          <w:sz w:val="20"/>
          <w:szCs w:val="20"/>
          <w:shd w:val="clear" w:color="auto" w:fill="FFFFFF"/>
        </w:rPr>
      </w:pPr>
    </w:p>
    <w:p w14:paraId="04064BA9" w14:textId="009147AC" w:rsidR="00E13532" w:rsidRDefault="00E13532" w:rsidP="0030466A">
      <w:pPr>
        <w:rPr>
          <w:rFonts w:ascii="Arial" w:hAnsi="Arial" w:cs="Arial"/>
          <w:color w:val="000000"/>
          <w:sz w:val="20"/>
          <w:szCs w:val="20"/>
          <w:shd w:val="clear" w:color="auto" w:fill="FFFFFF"/>
        </w:rPr>
      </w:pPr>
    </w:p>
    <w:p w14:paraId="60774A94" w14:textId="77777777" w:rsidR="00E13532" w:rsidRDefault="00E13532" w:rsidP="0030466A">
      <w:pPr>
        <w:rPr>
          <w:rFonts w:ascii="Arial" w:hAnsi="Arial" w:cs="Arial"/>
          <w:color w:val="000000"/>
          <w:sz w:val="20"/>
          <w:szCs w:val="20"/>
          <w:shd w:val="clear" w:color="auto" w:fill="FFFFFF"/>
        </w:rPr>
      </w:pPr>
    </w:p>
    <w:p w14:paraId="7FA0724F" w14:textId="3241BE5E" w:rsidR="0030466A" w:rsidRDefault="0030466A"/>
    <w:p w14:paraId="3A391BE3" w14:textId="77777777" w:rsidR="00386F86" w:rsidRDefault="00386F86"/>
    <w:p w14:paraId="3BEFAF1A" w14:textId="77777777" w:rsidR="00386F86" w:rsidRDefault="00386F86"/>
    <w:p w14:paraId="751D57E7" w14:textId="77777777" w:rsidR="00386F86" w:rsidRDefault="00386F86"/>
    <w:p w14:paraId="01C2227F" w14:textId="77777777" w:rsidR="00817AB8" w:rsidRDefault="00817AB8"/>
    <w:p w14:paraId="0FB21311" w14:textId="77777777" w:rsidR="00817AB8" w:rsidRDefault="00817AB8"/>
    <w:p w14:paraId="3D923E1B" w14:textId="77777777" w:rsidR="00817AB8" w:rsidRDefault="00817AB8"/>
    <w:p w14:paraId="2E6574DD" w14:textId="77777777" w:rsidR="00817AB8" w:rsidRDefault="00817AB8"/>
    <w:p w14:paraId="05412113" w14:textId="77777777" w:rsidR="00386F86" w:rsidRDefault="00817AB8">
      <w:proofErr w:type="gramStart"/>
      <w:r>
        <w:t>Bibliography:</w:t>
      </w:r>
      <w:r w:rsidR="00386F86">
        <w:t>-</w:t>
      </w:r>
      <w:proofErr w:type="gramEnd"/>
    </w:p>
    <w:p w14:paraId="2E9E80C3" w14:textId="77777777" w:rsidR="00386F86" w:rsidRDefault="00386F86">
      <w:r>
        <w:t xml:space="preserve">Essay one </w:t>
      </w:r>
    </w:p>
    <w:p w14:paraId="11BE8EC9" w14:textId="77777777" w:rsidR="00386F86" w:rsidRPr="00485D58" w:rsidRDefault="00485D58" w:rsidP="00485D58">
      <w:pPr>
        <w:pStyle w:val="ListParagraph"/>
        <w:numPr>
          <w:ilvl w:val="0"/>
          <w:numId w:val="1"/>
        </w:numPr>
      </w:pPr>
      <w:r>
        <w:rPr>
          <w:rFonts w:ascii="Arial" w:hAnsi="Arial" w:cs="Arial"/>
          <w:color w:val="000000"/>
          <w:sz w:val="20"/>
          <w:szCs w:val="20"/>
          <w:shd w:val="clear" w:color="auto" w:fill="FFFFFF"/>
        </w:rPr>
        <w:t>Policeconduct.gov.uk. 2018. </w:t>
      </w:r>
      <w:r>
        <w:rPr>
          <w:rFonts w:ascii="Arial" w:hAnsi="Arial" w:cs="Arial"/>
          <w:i/>
          <w:iCs/>
          <w:color w:val="000000"/>
          <w:sz w:val="20"/>
          <w:szCs w:val="20"/>
          <w:shd w:val="clear" w:color="auto" w:fill="FFFFFF"/>
        </w:rPr>
        <w:t>Becoming the IOPC | Independent Office for Police Conduct</w:t>
      </w:r>
      <w:r>
        <w:rPr>
          <w:rFonts w:ascii="Arial" w:hAnsi="Arial" w:cs="Arial"/>
          <w:color w:val="000000"/>
          <w:sz w:val="20"/>
          <w:szCs w:val="20"/>
          <w:shd w:val="clear" w:color="auto" w:fill="FFFFFF"/>
        </w:rPr>
        <w:t>. [online] Available at: &lt;https://policeconduct.gov.uk/becoming-iopc&gt; [Accessed 1 September 2021].</w:t>
      </w:r>
    </w:p>
    <w:p w14:paraId="5678759B" w14:textId="77777777" w:rsidR="00485D58" w:rsidRDefault="00485D58" w:rsidP="00485D58">
      <w:pPr>
        <w:pStyle w:val="ListParagraph"/>
        <w:numPr>
          <w:ilvl w:val="0"/>
          <w:numId w:val="1"/>
        </w:numPr>
      </w:pPr>
      <w:r>
        <w:rPr>
          <w:rFonts w:ascii="Arial" w:hAnsi="Arial" w:cs="Arial"/>
          <w:color w:val="000000"/>
          <w:sz w:val="20"/>
          <w:szCs w:val="20"/>
          <w:shd w:val="clear" w:color="auto" w:fill="FFFFFF"/>
        </w:rPr>
        <w:t>Policeconduct.gov.uk. 2018. </w:t>
      </w:r>
      <w:r>
        <w:rPr>
          <w:rFonts w:ascii="Arial" w:hAnsi="Arial" w:cs="Arial"/>
          <w:i/>
          <w:iCs/>
          <w:color w:val="000000"/>
          <w:sz w:val="20"/>
          <w:szCs w:val="20"/>
          <w:shd w:val="clear" w:color="auto" w:fill="FFFFFF"/>
        </w:rPr>
        <w:t>Becoming the IOPC | Independent Office for Police Conduct</w:t>
      </w:r>
      <w:r>
        <w:rPr>
          <w:rFonts w:ascii="Arial" w:hAnsi="Arial" w:cs="Arial"/>
          <w:color w:val="000000"/>
          <w:sz w:val="20"/>
          <w:szCs w:val="20"/>
          <w:shd w:val="clear" w:color="auto" w:fill="FFFFFF"/>
        </w:rPr>
        <w:t>. [online] Available at: &lt;https://policeconduct.gov.uk/becoming-iopc&gt; [Accessed 1 September 2021].</w:t>
      </w:r>
    </w:p>
    <w:p w14:paraId="6644AB2D" w14:textId="77777777" w:rsidR="00485D58" w:rsidRPr="00A2757D" w:rsidRDefault="00A2757D" w:rsidP="00A2757D">
      <w:pPr>
        <w:pStyle w:val="ListParagraph"/>
        <w:numPr>
          <w:ilvl w:val="0"/>
          <w:numId w:val="1"/>
        </w:numPr>
      </w:pPr>
      <w:r>
        <w:rPr>
          <w:rFonts w:ascii="Arial" w:hAnsi="Arial" w:cs="Arial"/>
          <w:color w:val="000000"/>
          <w:sz w:val="20"/>
          <w:szCs w:val="20"/>
          <w:shd w:val="clear" w:color="auto" w:fill="FFFFFF"/>
        </w:rPr>
        <w:t>P Windsor, T., n.d. [online] Justiceinspectorates.gov.uk. Available at: &lt;https://www.justiceinspectorates.gov.uk/hmicfrs/wp-content/uploads/concordat-between-hmicfrs-college-of-policing-and-iopc-accessible.pdf&gt; [Accessed 1 September 2021].</w:t>
      </w:r>
    </w:p>
    <w:p w14:paraId="7367BE74" w14:textId="48B4B736" w:rsidR="00A2757D" w:rsidRPr="00D36DD3" w:rsidRDefault="003575CF" w:rsidP="00A2757D">
      <w:pPr>
        <w:pStyle w:val="ListParagraph"/>
        <w:numPr>
          <w:ilvl w:val="0"/>
          <w:numId w:val="1"/>
        </w:numPr>
      </w:pPr>
      <w:r>
        <w:rPr>
          <w:rFonts w:ascii="Arial" w:hAnsi="Arial" w:cs="Arial"/>
          <w:color w:val="000000"/>
          <w:sz w:val="20"/>
          <w:szCs w:val="20"/>
          <w:shd w:val="clear" w:color="auto" w:fill="FFFFFF"/>
        </w:rPr>
        <w:t>Policeconduct.gov.uk. 2021. </w:t>
      </w:r>
      <w:r>
        <w:rPr>
          <w:rFonts w:ascii="Arial" w:hAnsi="Arial" w:cs="Arial"/>
          <w:i/>
          <w:iCs/>
          <w:color w:val="000000"/>
          <w:sz w:val="20"/>
          <w:szCs w:val="20"/>
          <w:shd w:val="clear" w:color="auto" w:fill="FFFFFF"/>
        </w:rPr>
        <w:t>Annual report and plans | Independent Office for Police Conduct</w:t>
      </w:r>
      <w:r>
        <w:rPr>
          <w:rFonts w:ascii="Arial" w:hAnsi="Arial" w:cs="Arial"/>
          <w:color w:val="000000"/>
          <w:sz w:val="20"/>
          <w:szCs w:val="20"/>
          <w:shd w:val="clear" w:color="auto" w:fill="FFFFFF"/>
        </w:rPr>
        <w:t>. [online] Available at: &lt;https://www.policeconduct.gov.uk/who-we-are/accountability-and-performance/annual-report-and-plans&gt; [Accessed 1 September 2021].</w:t>
      </w:r>
    </w:p>
    <w:p w14:paraId="57E57B84" w14:textId="4308F3B2" w:rsidR="00D36DD3" w:rsidRPr="001352A5" w:rsidRDefault="00D36DD3" w:rsidP="00A2757D">
      <w:pPr>
        <w:pStyle w:val="ListParagraph"/>
        <w:numPr>
          <w:ilvl w:val="0"/>
          <w:numId w:val="1"/>
        </w:numPr>
      </w:pPr>
      <w:r>
        <w:rPr>
          <w:rFonts w:ascii="Arial" w:hAnsi="Arial" w:cs="Arial"/>
          <w:color w:val="000000"/>
          <w:sz w:val="20"/>
          <w:szCs w:val="20"/>
          <w:shd w:val="clear" w:color="auto" w:fill="FFFFFF"/>
        </w:rPr>
        <w:t>Thompson, T., 2021. </w:t>
      </w:r>
      <w:r>
        <w:rPr>
          <w:rFonts w:ascii="Arial" w:hAnsi="Arial" w:cs="Arial"/>
          <w:i/>
          <w:iCs/>
          <w:color w:val="000000"/>
          <w:sz w:val="20"/>
          <w:szCs w:val="20"/>
          <w:shd w:val="clear" w:color="auto" w:fill="FFFFFF"/>
        </w:rPr>
        <w:t>Police Professional | Review of ‘effectiveness and efficiency’ of IOPC to be brought forward</w:t>
      </w:r>
      <w:r>
        <w:rPr>
          <w:rFonts w:ascii="Arial" w:hAnsi="Arial" w:cs="Arial"/>
          <w:color w:val="000000"/>
          <w:sz w:val="20"/>
          <w:szCs w:val="20"/>
          <w:shd w:val="clear" w:color="auto" w:fill="FFFFFF"/>
        </w:rPr>
        <w:t>. [online] Policeprofessional.com. Available at: &lt;https://www.policeprofessional.com/news/review-of-effectiveness-and-efficiency-of-iopc-to-be-brought-forward/&gt; [Accessed 1 September 2021].</w:t>
      </w:r>
    </w:p>
    <w:p w14:paraId="6E025190" w14:textId="77777777" w:rsidR="001352A5" w:rsidRPr="0017099A" w:rsidRDefault="001352A5" w:rsidP="00A2757D">
      <w:pPr>
        <w:pStyle w:val="ListParagraph"/>
        <w:numPr>
          <w:ilvl w:val="0"/>
          <w:numId w:val="1"/>
        </w:numPr>
      </w:pPr>
      <w:r>
        <w:rPr>
          <w:rFonts w:ascii="Arial" w:hAnsi="Arial" w:cs="Arial"/>
          <w:color w:val="000000"/>
          <w:sz w:val="20"/>
          <w:szCs w:val="20"/>
          <w:shd w:val="clear" w:color="auto" w:fill="FFFFFF"/>
        </w:rPr>
        <w:t>HMICFRS. 2018. </w:t>
      </w:r>
      <w:r>
        <w:rPr>
          <w:rFonts w:ascii="Arial" w:hAnsi="Arial" w:cs="Arial"/>
          <w:i/>
          <w:iCs/>
          <w:color w:val="000000"/>
          <w:sz w:val="20"/>
          <w:szCs w:val="20"/>
          <w:shd w:val="clear" w:color="auto" w:fill="FFFFFF"/>
        </w:rPr>
        <w:t>What we do - HMICFRS</w:t>
      </w:r>
      <w:r>
        <w:rPr>
          <w:rFonts w:ascii="Arial" w:hAnsi="Arial" w:cs="Arial"/>
          <w:color w:val="000000"/>
          <w:sz w:val="20"/>
          <w:szCs w:val="20"/>
          <w:shd w:val="clear" w:color="auto" w:fill="FFFFFF"/>
        </w:rPr>
        <w:t>. [online] Available at: &lt;https://www.justiceinspectorates.gov.uk/hmicfrs/about-us/what-we-do/&gt; [Accessed 1 September 2021].</w:t>
      </w:r>
    </w:p>
    <w:p w14:paraId="69FFF107" w14:textId="1657CE3C" w:rsidR="0017099A" w:rsidRPr="00D9637D" w:rsidRDefault="0017099A" w:rsidP="00A2757D">
      <w:pPr>
        <w:pStyle w:val="ListParagraph"/>
        <w:numPr>
          <w:ilvl w:val="0"/>
          <w:numId w:val="1"/>
        </w:numPr>
      </w:pPr>
      <w:r>
        <w:rPr>
          <w:rFonts w:ascii="Arial" w:hAnsi="Arial" w:cs="Arial"/>
          <w:color w:val="000000"/>
          <w:sz w:val="20"/>
          <w:szCs w:val="20"/>
          <w:shd w:val="clear" w:color="auto" w:fill="FFFFFF"/>
        </w:rPr>
        <w:t>HMICFRS. 2018. </w:t>
      </w:r>
      <w:r>
        <w:rPr>
          <w:rFonts w:ascii="Arial" w:hAnsi="Arial" w:cs="Arial"/>
          <w:i/>
          <w:iCs/>
          <w:color w:val="000000"/>
          <w:sz w:val="20"/>
          <w:szCs w:val="20"/>
          <w:shd w:val="clear" w:color="auto" w:fill="FFFFFF"/>
        </w:rPr>
        <w:t>Public perceptions of policing in England and Wales 2018 - HMICFRS</w:t>
      </w:r>
      <w:r>
        <w:rPr>
          <w:rFonts w:ascii="Arial" w:hAnsi="Arial" w:cs="Arial"/>
          <w:color w:val="000000"/>
          <w:sz w:val="20"/>
          <w:szCs w:val="20"/>
          <w:shd w:val="clear" w:color="auto" w:fill="FFFFFF"/>
        </w:rPr>
        <w:t>. [online] Available at: &lt;https://www.justiceinspectorates.gov.uk/hmicfrs/publications/public-perceptions-of-policing-in-england-and-wales-2018/&gt; [Accessed 1 September 2021].</w:t>
      </w:r>
    </w:p>
    <w:p w14:paraId="418F8506" w14:textId="129E9C75" w:rsidR="00D9637D" w:rsidRDefault="00D9637D" w:rsidP="00D9637D"/>
    <w:p w14:paraId="69E4F983" w14:textId="12B3ED2C" w:rsidR="00D9637D" w:rsidRDefault="00D9637D" w:rsidP="00D9637D">
      <w:r>
        <w:t>Essay two</w:t>
      </w:r>
    </w:p>
    <w:p w14:paraId="1B9E69A2" w14:textId="3F8C08FA" w:rsidR="00D9637D" w:rsidRDefault="00D9637D" w:rsidP="00D9637D">
      <w:pPr>
        <w:rPr>
          <w:rFonts w:ascii="Arial" w:hAnsi="Arial" w:cs="Arial"/>
          <w:color w:val="000000"/>
          <w:sz w:val="20"/>
          <w:szCs w:val="20"/>
          <w:shd w:val="clear" w:color="auto" w:fill="FFFFFF"/>
        </w:rPr>
      </w:pPr>
      <w:r>
        <w:t>-</w:t>
      </w:r>
      <w:r w:rsidRPr="00D9637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2014. </w:t>
      </w:r>
      <w:r>
        <w:rPr>
          <w:rFonts w:ascii="Arial" w:hAnsi="Arial" w:cs="Arial"/>
          <w:i/>
          <w:iCs/>
          <w:color w:val="000000"/>
          <w:sz w:val="20"/>
          <w:szCs w:val="20"/>
          <w:shd w:val="clear" w:color="auto" w:fill="FFFFFF"/>
        </w:rPr>
        <w:t>Code of Ethics</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Coventry: College of Policing, p.8. Available at: &lt;https://assets.college.police.uk/s3fs-public/2021-02/code_of_ethics.pdf&gt; [Accessed </w:t>
      </w:r>
      <w:r w:rsidR="00BC325C">
        <w:rPr>
          <w:rFonts w:ascii="Arial" w:hAnsi="Arial" w:cs="Arial"/>
          <w:color w:val="000000"/>
          <w:sz w:val="20"/>
          <w:szCs w:val="20"/>
          <w:shd w:val="clear" w:color="auto" w:fill="FFFFFF"/>
        </w:rPr>
        <w:t>4</w:t>
      </w:r>
      <w:r>
        <w:rPr>
          <w:rFonts w:ascii="Arial" w:hAnsi="Arial" w:cs="Arial"/>
          <w:color w:val="000000"/>
          <w:sz w:val="20"/>
          <w:szCs w:val="20"/>
          <w:shd w:val="clear" w:color="auto" w:fill="FFFFFF"/>
        </w:rPr>
        <w:t xml:space="preserve"> September 2021].</w:t>
      </w:r>
    </w:p>
    <w:p w14:paraId="3B26A70F" w14:textId="54E3C124" w:rsidR="008323D8" w:rsidRDefault="008323D8" w:rsidP="00D9637D">
      <w:pPr>
        <w:rPr>
          <w:rFonts w:ascii="Arial" w:hAnsi="Arial" w:cs="Arial"/>
          <w:color w:val="000000"/>
          <w:sz w:val="20"/>
          <w:szCs w:val="20"/>
          <w:shd w:val="clear" w:color="auto" w:fill="FFFFFF"/>
        </w:rPr>
      </w:pPr>
    </w:p>
    <w:p w14:paraId="407561FD" w14:textId="316CD0FC" w:rsidR="008323D8" w:rsidRDefault="008323D8"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2014. </w:t>
      </w:r>
      <w:r>
        <w:rPr>
          <w:rFonts w:ascii="Arial" w:hAnsi="Arial" w:cs="Arial"/>
          <w:i/>
          <w:iCs/>
          <w:color w:val="000000"/>
          <w:sz w:val="20"/>
          <w:szCs w:val="20"/>
          <w:shd w:val="clear" w:color="auto" w:fill="FFFFFF"/>
        </w:rPr>
        <w:t>Code of Ethics</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Coventry: College of Policing, p.9. Available at: &lt;https://assets.college.police.uk/s3fs-public/2021-02/code_of_ethics.pdf&gt; [Accessed </w:t>
      </w:r>
      <w:r w:rsidR="00BC325C">
        <w:rPr>
          <w:rFonts w:ascii="Arial" w:hAnsi="Arial" w:cs="Arial"/>
          <w:color w:val="000000"/>
          <w:sz w:val="20"/>
          <w:szCs w:val="20"/>
          <w:shd w:val="clear" w:color="auto" w:fill="FFFFFF"/>
        </w:rPr>
        <w:t>4</w:t>
      </w:r>
      <w:r>
        <w:rPr>
          <w:rFonts w:ascii="Arial" w:hAnsi="Arial" w:cs="Arial"/>
          <w:color w:val="000000"/>
          <w:sz w:val="20"/>
          <w:szCs w:val="20"/>
          <w:shd w:val="clear" w:color="auto" w:fill="FFFFFF"/>
        </w:rPr>
        <w:t xml:space="preserve"> September 2021].</w:t>
      </w:r>
    </w:p>
    <w:p w14:paraId="46570206" w14:textId="12F57CB8" w:rsidR="000B1261" w:rsidRDefault="000B1261" w:rsidP="00D9637D">
      <w:pPr>
        <w:rPr>
          <w:rFonts w:ascii="Arial" w:hAnsi="Arial" w:cs="Arial"/>
          <w:color w:val="000000"/>
          <w:sz w:val="20"/>
          <w:szCs w:val="20"/>
          <w:shd w:val="clear" w:color="auto" w:fill="FFFFFF"/>
        </w:rPr>
      </w:pPr>
    </w:p>
    <w:p w14:paraId="4DC218FD" w14:textId="77777777" w:rsidR="004D7EF7" w:rsidRDefault="004D7EF7" w:rsidP="00D9637D">
      <w:pPr>
        <w:rPr>
          <w:rFonts w:ascii="Arial" w:hAnsi="Arial" w:cs="Arial"/>
          <w:color w:val="000000"/>
          <w:sz w:val="20"/>
          <w:szCs w:val="20"/>
          <w:shd w:val="clear" w:color="auto" w:fill="FFFFFF"/>
        </w:rPr>
      </w:pPr>
    </w:p>
    <w:p w14:paraId="46F12330" w14:textId="5964E845" w:rsidR="004D7EF7" w:rsidRDefault="004D7EF7"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Essay three</w:t>
      </w:r>
    </w:p>
    <w:p w14:paraId="0F2F9349" w14:textId="511A1FAD" w:rsidR="004D7EF7" w:rsidRDefault="004D7EF7"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Baldwin, S., 2006. </w:t>
      </w:r>
      <w:r>
        <w:rPr>
          <w:rFonts w:ascii="Arial" w:hAnsi="Arial" w:cs="Arial"/>
          <w:i/>
          <w:iCs/>
          <w:color w:val="000000"/>
          <w:sz w:val="20"/>
          <w:szCs w:val="20"/>
          <w:shd w:val="clear" w:color="auto" w:fill="FFFFFF"/>
        </w:rPr>
        <w:t>Organisational Justice</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Brighton: The Institute </w:t>
      </w:r>
      <w:proofErr w:type="gramStart"/>
      <w:r>
        <w:rPr>
          <w:rFonts w:ascii="Arial" w:hAnsi="Arial" w:cs="Arial"/>
          <w:color w:val="000000"/>
          <w:sz w:val="20"/>
          <w:szCs w:val="20"/>
          <w:shd w:val="clear" w:color="auto" w:fill="FFFFFF"/>
        </w:rPr>
        <w:t>For</w:t>
      </w:r>
      <w:proofErr w:type="gramEnd"/>
      <w:r>
        <w:rPr>
          <w:rFonts w:ascii="Arial" w:hAnsi="Arial" w:cs="Arial"/>
          <w:color w:val="000000"/>
          <w:sz w:val="20"/>
          <w:szCs w:val="20"/>
          <w:shd w:val="clear" w:color="auto" w:fill="FFFFFF"/>
        </w:rPr>
        <w:t xml:space="preserve"> Employment Studies, p.3. Available at: &lt;https://www.employment-studies.co.uk/system/files/resources/files/mp73.pdf&gt; [Accessed </w:t>
      </w:r>
      <w:r w:rsidR="00BC325C">
        <w:rPr>
          <w:rFonts w:ascii="Arial" w:hAnsi="Arial" w:cs="Arial"/>
          <w:color w:val="000000"/>
          <w:sz w:val="20"/>
          <w:szCs w:val="20"/>
          <w:shd w:val="clear" w:color="auto" w:fill="FFFFFF"/>
        </w:rPr>
        <w:t>8</w:t>
      </w:r>
      <w:r>
        <w:rPr>
          <w:rFonts w:ascii="Arial" w:hAnsi="Arial" w:cs="Arial"/>
          <w:color w:val="000000"/>
          <w:sz w:val="20"/>
          <w:szCs w:val="20"/>
          <w:shd w:val="clear" w:color="auto" w:fill="FFFFFF"/>
        </w:rPr>
        <w:t xml:space="preserve"> September 2021].</w:t>
      </w:r>
    </w:p>
    <w:p w14:paraId="6B3F1521" w14:textId="6E1A9224" w:rsidR="003B0A9E" w:rsidRDefault="003B0A9E" w:rsidP="00D9637D">
      <w:pPr>
        <w:rPr>
          <w:rFonts w:ascii="Arial" w:hAnsi="Arial" w:cs="Arial"/>
          <w:color w:val="000000"/>
          <w:sz w:val="20"/>
          <w:szCs w:val="20"/>
          <w:shd w:val="clear" w:color="auto" w:fill="FFFFFF"/>
        </w:rPr>
      </w:pPr>
    </w:p>
    <w:p w14:paraId="0C65525D" w14:textId="4FB345DF" w:rsidR="003B0A9E" w:rsidRDefault="003B0A9E"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2015. </w:t>
      </w:r>
      <w:r>
        <w:rPr>
          <w:rFonts w:ascii="Arial" w:hAnsi="Arial" w:cs="Arial"/>
          <w:i/>
          <w:iCs/>
          <w:color w:val="000000"/>
          <w:sz w:val="20"/>
          <w:szCs w:val="20"/>
          <w:shd w:val="clear" w:color="auto" w:fill="FFFFFF"/>
        </w:rPr>
        <w:t xml:space="preserve">Fair cop 2: Organisational justice, behaviour and ethical policing </w:t>
      </w:r>
      <w:proofErr w:type="gramStart"/>
      <w:r>
        <w:rPr>
          <w:rFonts w:ascii="Arial" w:hAnsi="Arial" w:cs="Arial"/>
          <w:i/>
          <w:iCs/>
          <w:color w:val="000000"/>
          <w:sz w:val="20"/>
          <w:szCs w:val="20"/>
          <w:shd w:val="clear" w:color="auto" w:fill="FFFFFF"/>
        </w:rPr>
        <w:t>An</w:t>
      </w:r>
      <w:proofErr w:type="gramEnd"/>
      <w:r>
        <w:rPr>
          <w:rFonts w:ascii="Arial" w:hAnsi="Arial" w:cs="Arial"/>
          <w:i/>
          <w:iCs/>
          <w:color w:val="000000"/>
          <w:sz w:val="20"/>
          <w:szCs w:val="20"/>
          <w:shd w:val="clear" w:color="auto" w:fill="FFFFFF"/>
        </w:rPr>
        <w:t xml:space="preserve"> interpretative evidence commentary</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London: College of Policing, p.4. Available at: &lt;https://whatworks.college.police.uk/Research/Documents/150317_Fair_cop%202_FINAL_REPORT.pdf&gt; [Accessed </w:t>
      </w:r>
      <w:r w:rsidR="00BC325C">
        <w:rPr>
          <w:rFonts w:ascii="Arial" w:hAnsi="Arial" w:cs="Arial"/>
          <w:color w:val="000000"/>
          <w:sz w:val="20"/>
          <w:szCs w:val="20"/>
          <w:shd w:val="clear" w:color="auto" w:fill="FFFFFF"/>
        </w:rPr>
        <w:t>8</w:t>
      </w:r>
      <w:r>
        <w:rPr>
          <w:rFonts w:ascii="Arial" w:hAnsi="Arial" w:cs="Arial"/>
          <w:color w:val="000000"/>
          <w:sz w:val="20"/>
          <w:szCs w:val="20"/>
          <w:shd w:val="clear" w:color="auto" w:fill="FFFFFF"/>
        </w:rPr>
        <w:t xml:space="preserve"> September 2021].</w:t>
      </w:r>
    </w:p>
    <w:p w14:paraId="148A3AB3" w14:textId="15FA9728" w:rsidR="00E7445F" w:rsidRDefault="00E7445F" w:rsidP="00D9637D">
      <w:pPr>
        <w:rPr>
          <w:rFonts w:ascii="Arial" w:hAnsi="Arial" w:cs="Arial"/>
          <w:color w:val="000000"/>
          <w:sz w:val="20"/>
          <w:szCs w:val="20"/>
          <w:shd w:val="clear" w:color="auto" w:fill="FFFFFF"/>
        </w:rPr>
      </w:pPr>
    </w:p>
    <w:p w14:paraId="4985A0DD" w14:textId="77777777" w:rsidR="00E7445F" w:rsidRDefault="00E7445F" w:rsidP="00D9637D">
      <w:pPr>
        <w:rPr>
          <w:rFonts w:ascii="Arial" w:hAnsi="Arial" w:cs="Arial"/>
          <w:color w:val="000000"/>
          <w:sz w:val="20"/>
          <w:szCs w:val="20"/>
          <w:shd w:val="clear" w:color="auto" w:fill="FFFFFF"/>
        </w:rPr>
      </w:pPr>
    </w:p>
    <w:p w14:paraId="0D2DC9DA" w14:textId="30A571AF" w:rsidR="00E7445F" w:rsidRDefault="00E7445F" w:rsidP="00D9637D">
      <w:pPr>
        <w:rPr>
          <w:rFonts w:ascii="Arial" w:hAnsi="Arial" w:cs="Arial"/>
          <w:color w:val="000000"/>
          <w:sz w:val="20"/>
          <w:szCs w:val="20"/>
          <w:shd w:val="clear" w:color="auto" w:fill="FFFFFF"/>
        </w:rPr>
      </w:pPr>
    </w:p>
    <w:p w14:paraId="560716F9" w14:textId="3FD7F41D" w:rsidR="00E7445F" w:rsidRDefault="00E7445F"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Bradford, B. and Quinton, P., 2014. </w:t>
      </w:r>
      <w:r>
        <w:rPr>
          <w:rFonts w:ascii="Arial" w:hAnsi="Arial" w:cs="Arial"/>
          <w:i/>
          <w:iCs/>
          <w:color w:val="000000"/>
          <w:sz w:val="20"/>
          <w:szCs w:val="20"/>
          <w:shd w:val="clear" w:color="auto" w:fill="FFFFFF"/>
        </w:rPr>
        <w:t>Self%</w:t>
      </w:r>
      <w:proofErr w:type="gramStart"/>
      <w:r>
        <w:rPr>
          <w:rFonts w:ascii="Arial" w:hAnsi="Arial" w:cs="Arial"/>
          <w:i/>
          <w:iCs/>
          <w:color w:val="000000"/>
          <w:sz w:val="20"/>
          <w:szCs w:val="20"/>
          <w:shd w:val="clear" w:color="auto" w:fill="FFFFFF"/>
        </w:rPr>
        <w:t>legitimacy,.</w:t>
      </w:r>
      <w:proofErr w:type="gramEnd"/>
      <w:r>
        <w:rPr>
          <w:rFonts w:ascii="Arial" w:hAnsi="Arial" w:cs="Arial"/>
          <w:i/>
          <w:iCs/>
          <w:color w:val="000000"/>
          <w:sz w:val="20"/>
          <w:szCs w:val="20"/>
          <w:shd w:val="clear" w:color="auto" w:fill="FFFFFF"/>
        </w:rPr>
        <w:t>police.culture.and.support.for.democratic.policing.in.an.English.Constabulary</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Oxford: University of Oxford. Available at: &lt;https://www.researchgate.net/publication/260890507_Self-legitimacy_Police_Culture_and_Support_for_Democratic_Policing_in_an_English_Constabulary&gt; [Accessed </w:t>
      </w:r>
      <w:r w:rsidR="00BC325C">
        <w:rPr>
          <w:rFonts w:ascii="Arial" w:hAnsi="Arial" w:cs="Arial"/>
          <w:color w:val="000000"/>
          <w:sz w:val="20"/>
          <w:szCs w:val="20"/>
          <w:shd w:val="clear" w:color="auto" w:fill="FFFFFF"/>
        </w:rPr>
        <w:t>8</w:t>
      </w:r>
      <w:r>
        <w:rPr>
          <w:rFonts w:ascii="Arial" w:hAnsi="Arial" w:cs="Arial"/>
          <w:color w:val="000000"/>
          <w:sz w:val="20"/>
          <w:szCs w:val="20"/>
          <w:shd w:val="clear" w:color="auto" w:fill="FFFFFF"/>
        </w:rPr>
        <w:t xml:space="preserve"> September 2021].</w:t>
      </w:r>
    </w:p>
    <w:p w14:paraId="2EFDF354" w14:textId="5F6C999B" w:rsidR="00BA3D7D" w:rsidRDefault="00BA3D7D" w:rsidP="00D9637D">
      <w:pPr>
        <w:rPr>
          <w:rFonts w:ascii="Arial" w:hAnsi="Arial" w:cs="Arial"/>
          <w:color w:val="000000"/>
          <w:sz w:val="20"/>
          <w:szCs w:val="20"/>
          <w:shd w:val="clear" w:color="auto" w:fill="FFFFFF"/>
        </w:rPr>
      </w:pPr>
    </w:p>
    <w:p w14:paraId="16417BBC" w14:textId="166555FC" w:rsidR="00BA3D7D" w:rsidRDefault="00BA3D7D" w:rsidP="00BA3D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2015. </w:t>
      </w:r>
      <w:r>
        <w:rPr>
          <w:rFonts w:ascii="Arial" w:hAnsi="Arial" w:cs="Arial"/>
          <w:i/>
          <w:iCs/>
          <w:color w:val="000000"/>
          <w:sz w:val="20"/>
          <w:szCs w:val="20"/>
          <w:shd w:val="clear" w:color="auto" w:fill="FFFFFF"/>
        </w:rPr>
        <w:t xml:space="preserve">Fair cop 2: Organisational justice, behaviour and ethical policing </w:t>
      </w:r>
      <w:proofErr w:type="gramStart"/>
      <w:r>
        <w:rPr>
          <w:rFonts w:ascii="Arial" w:hAnsi="Arial" w:cs="Arial"/>
          <w:i/>
          <w:iCs/>
          <w:color w:val="000000"/>
          <w:sz w:val="20"/>
          <w:szCs w:val="20"/>
          <w:shd w:val="clear" w:color="auto" w:fill="FFFFFF"/>
        </w:rPr>
        <w:t>An</w:t>
      </w:r>
      <w:proofErr w:type="gramEnd"/>
      <w:r>
        <w:rPr>
          <w:rFonts w:ascii="Arial" w:hAnsi="Arial" w:cs="Arial"/>
          <w:i/>
          <w:iCs/>
          <w:color w:val="000000"/>
          <w:sz w:val="20"/>
          <w:szCs w:val="20"/>
          <w:shd w:val="clear" w:color="auto" w:fill="FFFFFF"/>
        </w:rPr>
        <w:t xml:space="preserve"> interpretative evidence commentary</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xml:space="preserve">] London: College of Policing, p.6-9. Available at: &lt;https://whatworks.college.police.uk/Research/Documents/150317_Fair_cop%202_FINAL_REPORT.pdf&gt; [Accessed </w:t>
      </w:r>
      <w:r w:rsidR="00BC325C">
        <w:rPr>
          <w:rFonts w:ascii="Arial" w:hAnsi="Arial" w:cs="Arial"/>
          <w:color w:val="000000"/>
          <w:sz w:val="20"/>
          <w:szCs w:val="20"/>
          <w:shd w:val="clear" w:color="auto" w:fill="FFFFFF"/>
        </w:rPr>
        <w:t>8</w:t>
      </w:r>
      <w:r>
        <w:rPr>
          <w:rFonts w:ascii="Arial" w:hAnsi="Arial" w:cs="Arial"/>
          <w:color w:val="000000"/>
          <w:sz w:val="20"/>
          <w:szCs w:val="20"/>
          <w:shd w:val="clear" w:color="auto" w:fill="FFFFFF"/>
        </w:rPr>
        <w:t xml:space="preserve"> September 2021].</w:t>
      </w:r>
    </w:p>
    <w:p w14:paraId="644DC312" w14:textId="77777777" w:rsidR="00BA3D7D" w:rsidRDefault="00BA3D7D" w:rsidP="00D9637D">
      <w:pPr>
        <w:rPr>
          <w:rFonts w:ascii="Arial" w:hAnsi="Arial" w:cs="Arial"/>
          <w:color w:val="000000"/>
          <w:sz w:val="20"/>
          <w:szCs w:val="20"/>
          <w:shd w:val="clear" w:color="auto" w:fill="FFFFFF"/>
        </w:rPr>
      </w:pPr>
    </w:p>
    <w:p w14:paraId="43EA7B6B" w14:textId="77777777" w:rsidR="004D7EF7" w:rsidRDefault="004D7EF7" w:rsidP="00D9637D">
      <w:pPr>
        <w:rPr>
          <w:rFonts w:ascii="Arial" w:hAnsi="Arial" w:cs="Arial"/>
          <w:color w:val="000000"/>
          <w:sz w:val="20"/>
          <w:szCs w:val="20"/>
          <w:shd w:val="clear" w:color="auto" w:fill="FFFFFF"/>
        </w:rPr>
      </w:pPr>
    </w:p>
    <w:p w14:paraId="750D0E6A" w14:textId="77777777" w:rsidR="004D7EF7" w:rsidRDefault="004D7EF7" w:rsidP="00D9637D">
      <w:pPr>
        <w:rPr>
          <w:rFonts w:ascii="Arial" w:hAnsi="Arial" w:cs="Arial"/>
          <w:color w:val="000000"/>
          <w:sz w:val="20"/>
          <w:szCs w:val="20"/>
          <w:shd w:val="clear" w:color="auto" w:fill="FFFFFF"/>
        </w:rPr>
      </w:pPr>
    </w:p>
    <w:p w14:paraId="375B7762" w14:textId="77777777" w:rsidR="004D7EF7" w:rsidRDefault="004D7EF7" w:rsidP="00D9637D">
      <w:pPr>
        <w:rPr>
          <w:rFonts w:ascii="Arial" w:hAnsi="Arial" w:cs="Arial"/>
          <w:color w:val="000000"/>
          <w:sz w:val="20"/>
          <w:szCs w:val="20"/>
          <w:shd w:val="clear" w:color="auto" w:fill="FFFFFF"/>
        </w:rPr>
      </w:pPr>
    </w:p>
    <w:p w14:paraId="6EBE5ED4" w14:textId="10EEE1DC" w:rsidR="000B1261" w:rsidRDefault="000B1261"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Essay </w:t>
      </w:r>
      <w:r w:rsidR="008250B6">
        <w:rPr>
          <w:rFonts w:ascii="Arial" w:hAnsi="Arial" w:cs="Arial"/>
          <w:color w:val="000000"/>
          <w:sz w:val="20"/>
          <w:szCs w:val="20"/>
          <w:shd w:val="clear" w:color="auto" w:fill="FFFFFF"/>
        </w:rPr>
        <w:t>Four</w:t>
      </w:r>
    </w:p>
    <w:p w14:paraId="7AF301B0" w14:textId="5794C0BC" w:rsidR="000B1261" w:rsidRDefault="000B1261" w:rsidP="00D9637D">
      <w:pPr>
        <w:rPr>
          <w:rFonts w:ascii="Arial" w:hAnsi="Arial" w:cs="Arial"/>
          <w:color w:val="000000"/>
          <w:sz w:val="20"/>
          <w:szCs w:val="20"/>
          <w:shd w:val="clear" w:color="auto" w:fill="FFFFFF"/>
        </w:rPr>
      </w:pPr>
    </w:p>
    <w:p w14:paraId="00B2D99F" w14:textId="1A1C4D4D" w:rsidR="000B1261" w:rsidRDefault="000B1261"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2018. </w:t>
      </w:r>
      <w:r>
        <w:rPr>
          <w:rFonts w:ascii="Arial" w:hAnsi="Arial" w:cs="Arial"/>
          <w:i/>
          <w:iCs/>
          <w:color w:val="000000"/>
          <w:sz w:val="20"/>
          <w:szCs w:val="20"/>
          <w:shd w:val="clear" w:color="auto" w:fill="FFFFFF"/>
        </w:rPr>
        <w:t>Protecting children from criminal exploitation, human trafficking and modern slavery: an addendum</w:t>
      </w:r>
      <w:r>
        <w:rPr>
          <w:rFonts w:ascii="Arial" w:hAnsi="Arial" w:cs="Arial"/>
          <w:color w:val="000000"/>
          <w:sz w:val="20"/>
          <w:szCs w:val="20"/>
          <w:shd w:val="clear" w:color="auto" w:fill="FFFFFF"/>
        </w:rPr>
        <w:t>. 1st ed.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Manchester: OFSTED, p.3. Available at: &lt;https://assets.publishing.service.gov.uk/government/uploads/system/uploads/attachment_data/file/756031/Protecting_children_from_criminal_exploitation_human_trafficking_modern_slavery_addendum_141118.pdf&gt; [Accessed 1</w:t>
      </w:r>
      <w:r w:rsidR="00BC325C">
        <w:rPr>
          <w:rFonts w:ascii="Arial" w:hAnsi="Arial" w:cs="Arial"/>
          <w:color w:val="000000"/>
          <w:sz w:val="20"/>
          <w:szCs w:val="20"/>
          <w:shd w:val="clear" w:color="auto" w:fill="FFFFFF"/>
        </w:rPr>
        <w:t>0</w:t>
      </w:r>
      <w:r>
        <w:rPr>
          <w:rFonts w:ascii="Arial" w:hAnsi="Arial" w:cs="Arial"/>
          <w:color w:val="000000"/>
          <w:sz w:val="20"/>
          <w:szCs w:val="20"/>
          <w:shd w:val="clear" w:color="auto" w:fill="FFFFFF"/>
        </w:rPr>
        <w:t xml:space="preserve"> September 2021].</w:t>
      </w:r>
    </w:p>
    <w:p w14:paraId="4ACE4E5A" w14:textId="77777777" w:rsidR="00BC325C" w:rsidRDefault="00BC325C" w:rsidP="00D9637D">
      <w:pPr>
        <w:rPr>
          <w:rFonts w:ascii="Arial" w:hAnsi="Arial" w:cs="Arial"/>
          <w:color w:val="000000"/>
          <w:sz w:val="20"/>
          <w:szCs w:val="20"/>
          <w:shd w:val="clear" w:color="auto" w:fill="FFFFFF"/>
        </w:rPr>
      </w:pPr>
      <w:bookmarkStart w:id="0" w:name="_GoBack"/>
      <w:bookmarkEnd w:id="0"/>
    </w:p>
    <w:p w14:paraId="406CFD88" w14:textId="304717F5" w:rsidR="008250B6" w:rsidRDefault="008250B6" w:rsidP="00D9637D">
      <w:pPr>
        <w:rPr>
          <w:rFonts w:ascii="Arial" w:hAnsi="Arial" w:cs="Arial"/>
          <w:color w:val="000000"/>
          <w:sz w:val="20"/>
          <w:szCs w:val="20"/>
          <w:shd w:val="clear" w:color="auto" w:fill="FFFFFF"/>
        </w:rPr>
      </w:pPr>
    </w:p>
    <w:p w14:paraId="326EEBC5" w14:textId="23694F84" w:rsidR="008250B6" w:rsidRDefault="008250B6"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GOV.UK. 2020. </w:t>
      </w:r>
      <w:r>
        <w:rPr>
          <w:rFonts w:ascii="Arial" w:hAnsi="Arial" w:cs="Arial"/>
          <w:i/>
          <w:iCs/>
          <w:color w:val="000000"/>
          <w:sz w:val="20"/>
          <w:szCs w:val="20"/>
          <w:shd w:val="clear" w:color="auto" w:fill="FFFFFF"/>
        </w:rPr>
        <w:t>Criminal exploitation of children and vulnerable adults: county lines</w:t>
      </w:r>
      <w:r>
        <w:rPr>
          <w:rFonts w:ascii="Arial" w:hAnsi="Arial" w:cs="Arial"/>
          <w:color w:val="000000"/>
          <w:sz w:val="20"/>
          <w:szCs w:val="20"/>
          <w:shd w:val="clear" w:color="auto" w:fill="FFFFFF"/>
        </w:rPr>
        <w:t>. [online] Available at: &lt;https://www.gov.uk/government/publications/criminal-exploitation-of-children-and-vulnerable-adults-county-lines/criminal-exploitation-of-children-and-vulnerable-adults-county-lines&gt; [Accessed 1</w:t>
      </w:r>
      <w:r w:rsidR="00BC325C">
        <w:rPr>
          <w:rFonts w:ascii="Arial" w:hAnsi="Arial" w:cs="Arial"/>
          <w:color w:val="000000"/>
          <w:sz w:val="20"/>
          <w:szCs w:val="20"/>
          <w:shd w:val="clear" w:color="auto" w:fill="FFFFFF"/>
        </w:rPr>
        <w:t>0</w:t>
      </w:r>
      <w:r>
        <w:rPr>
          <w:rFonts w:ascii="Arial" w:hAnsi="Arial" w:cs="Arial"/>
          <w:color w:val="000000"/>
          <w:sz w:val="20"/>
          <w:szCs w:val="20"/>
          <w:shd w:val="clear" w:color="auto" w:fill="FFFFFF"/>
        </w:rPr>
        <w:t xml:space="preserve"> September 2021].</w:t>
      </w:r>
    </w:p>
    <w:p w14:paraId="2B2A6024" w14:textId="13B71C13" w:rsidR="00F9606C" w:rsidRDefault="00F9606C" w:rsidP="00D9637D">
      <w:pPr>
        <w:rPr>
          <w:rFonts w:ascii="Arial" w:hAnsi="Arial" w:cs="Arial"/>
          <w:color w:val="000000"/>
          <w:sz w:val="20"/>
          <w:szCs w:val="20"/>
          <w:shd w:val="clear" w:color="auto" w:fill="FFFFFF"/>
        </w:rPr>
      </w:pPr>
    </w:p>
    <w:p w14:paraId="72BCB3F4" w14:textId="4CCA93EB" w:rsidR="00F9606C" w:rsidRDefault="00F9606C"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Royal Manchester Children's Hospital. n.d. </w:t>
      </w:r>
      <w:r>
        <w:rPr>
          <w:rFonts w:ascii="Arial" w:hAnsi="Arial" w:cs="Arial"/>
          <w:i/>
          <w:iCs/>
          <w:color w:val="000000"/>
          <w:sz w:val="20"/>
          <w:szCs w:val="20"/>
          <w:shd w:val="clear" w:color="auto" w:fill="FFFFFF"/>
        </w:rPr>
        <w:t>Adverse Childhood Experiences (ACEs) and Attachment - Royal Manchester Children's Hospital</w:t>
      </w:r>
      <w:r>
        <w:rPr>
          <w:rFonts w:ascii="Arial" w:hAnsi="Arial" w:cs="Arial"/>
          <w:color w:val="000000"/>
          <w:sz w:val="20"/>
          <w:szCs w:val="20"/>
          <w:shd w:val="clear" w:color="auto" w:fill="FFFFFF"/>
        </w:rPr>
        <w:t>. [online] Available at: &lt;https://mft.nhs.uk/rmch/services/camhs/young-people/adverse-childhood-experiences-aces-and-attachment/&gt; [Accessed 1</w:t>
      </w:r>
      <w:r w:rsidR="00BC325C">
        <w:rPr>
          <w:rFonts w:ascii="Arial" w:hAnsi="Arial" w:cs="Arial"/>
          <w:color w:val="000000"/>
          <w:sz w:val="20"/>
          <w:szCs w:val="20"/>
          <w:shd w:val="clear" w:color="auto" w:fill="FFFFFF"/>
        </w:rPr>
        <w:t>0</w:t>
      </w:r>
      <w:r>
        <w:rPr>
          <w:rFonts w:ascii="Arial" w:hAnsi="Arial" w:cs="Arial"/>
          <w:color w:val="000000"/>
          <w:sz w:val="20"/>
          <w:szCs w:val="20"/>
          <w:shd w:val="clear" w:color="auto" w:fill="FFFFFF"/>
        </w:rPr>
        <w:t xml:space="preserve"> September 2021].</w:t>
      </w:r>
    </w:p>
    <w:p w14:paraId="510945CC" w14:textId="6BC77574" w:rsidR="0030466A" w:rsidRDefault="0030466A" w:rsidP="00D9637D">
      <w:pPr>
        <w:rPr>
          <w:rFonts w:ascii="Arial" w:hAnsi="Arial" w:cs="Arial"/>
          <w:color w:val="000000"/>
          <w:sz w:val="20"/>
          <w:szCs w:val="20"/>
          <w:shd w:val="clear" w:color="auto" w:fill="FFFFFF"/>
        </w:rPr>
      </w:pPr>
    </w:p>
    <w:p w14:paraId="5DF1D4E1" w14:textId="12996FF9" w:rsidR="0030466A" w:rsidRDefault="0030466A" w:rsidP="00D963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2018. </w:t>
      </w:r>
      <w:r>
        <w:rPr>
          <w:rFonts w:ascii="Arial" w:hAnsi="Arial" w:cs="Arial"/>
          <w:i/>
          <w:iCs/>
          <w:color w:val="000000"/>
          <w:sz w:val="20"/>
          <w:szCs w:val="20"/>
          <w:shd w:val="clear" w:color="auto" w:fill="FFFFFF"/>
        </w:rPr>
        <w:t>Criminal Exploitation of children and vulnerable adults: County Lines guidance</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Home Office, p.3</w:t>
      </w:r>
      <w:r w:rsidR="001D62F9">
        <w:rPr>
          <w:rFonts w:ascii="Arial" w:hAnsi="Arial" w:cs="Arial"/>
          <w:color w:val="000000"/>
          <w:sz w:val="20"/>
          <w:szCs w:val="20"/>
          <w:shd w:val="clear" w:color="auto" w:fill="FFFFFF"/>
        </w:rPr>
        <w:t xml:space="preserve"> - 5</w:t>
      </w:r>
      <w:r>
        <w:rPr>
          <w:rFonts w:ascii="Arial" w:hAnsi="Arial" w:cs="Arial"/>
          <w:color w:val="000000"/>
          <w:sz w:val="20"/>
          <w:szCs w:val="20"/>
          <w:shd w:val="clear" w:color="auto" w:fill="FFFFFF"/>
        </w:rPr>
        <w:t>. Available at: &lt;https://assets.publishing.service.gov.uk/government/uploads/system/uploads/attachment_data/file/863323/HOCountyLinesGuidance_-_Sept2018.pdf&gt; [Accessed 1</w:t>
      </w:r>
      <w:r w:rsidR="00BC325C">
        <w:rPr>
          <w:rFonts w:ascii="Arial" w:hAnsi="Arial" w:cs="Arial"/>
          <w:color w:val="000000"/>
          <w:sz w:val="20"/>
          <w:szCs w:val="20"/>
          <w:shd w:val="clear" w:color="auto" w:fill="FFFFFF"/>
        </w:rPr>
        <w:t>0</w:t>
      </w:r>
      <w:r>
        <w:rPr>
          <w:rFonts w:ascii="Arial" w:hAnsi="Arial" w:cs="Arial"/>
          <w:color w:val="000000"/>
          <w:sz w:val="20"/>
          <w:szCs w:val="20"/>
          <w:shd w:val="clear" w:color="auto" w:fill="FFFFFF"/>
        </w:rPr>
        <w:t xml:space="preserve"> September 2021].</w:t>
      </w:r>
    </w:p>
    <w:p w14:paraId="7F3379C3" w14:textId="74D31D7B" w:rsidR="000B1261" w:rsidRDefault="000B1261" w:rsidP="00D9637D">
      <w:pPr>
        <w:rPr>
          <w:rFonts w:ascii="Arial" w:hAnsi="Arial" w:cs="Arial"/>
          <w:color w:val="000000"/>
          <w:sz w:val="20"/>
          <w:szCs w:val="20"/>
          <w:shd w:val="clear" w:color="auto" w:fill="FFFFFF"/>
        </w:rPr>
      </w:pPr>
    </w:p>
    <w:p w14:paraId="621EEA66" w14:textId="77777777" w:rsidR="000B1261" w:rsidRDefault="000B1261" w:rsidP="00D9637D"/>
    <w:sectPr w:rsidR="000B1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A1F2F" w14:textId="77777777" w:rsidR="00D752CD" w:rsidRDefault="00D752CD" w:rsidP="00D34395">
      <w:pPr>
        <w:spacing w:after="0" w:line="240" w:lineRule="auto"/>
      </w:pPr>
      <w:r>
        <w:separator/>
      </w:r>
    </w:p>
  </w:endnote>
  <w:endnote w:type="continuationSeparator" w:id="0">
    <w:p w14:paraId="45CCE420" w14:textId="77777777" w:rsidR="00D752CD" w:rsidRDefault="00D752CD" w:rsidP="00D34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09C4F" w14:textId="77777777" w:rsidR="00D752CD" w:rsidRDefault="00D752CD" w:rsidP="00D34395">
      <w:pPr>
        <w:spacing w:after="0" w:line="240" w:lineRule="auto"/>
      </w:pPr>
      <w:r>
        <w:separator/>
      </w:r>
    </w:p>
  </w:footnote>
  <w:footnote w:type="continuationSeparator" w:id="0">
    <w:p w14:paraId="1C37FE7D" w14:textId="77777777" w:rsidR="00D752CD" w:rsidRDefault="00D752CD" w:rsidP="00D34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66E2B"/>
    <w:multiLevelType w:val="hybridMultilevel"/>
    <w:tmpl w:val="45E020F4"/>
    <w:lvl w:ilvl="0" w:tplc="38D21B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FC0622"/>
    <w:multiLevelType w:val="hybridMultilevel"/>
    <w:tmpl w:val="AB904410"/>
    <w:lvl w:ilvl="0" w:tplc="E2020C34">
      <w:start w:val="20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80B"/>
    <w:rsid w:val="00007E44"/>
    <w:rsid w:val="00021E70"/>
    <w:rsid w:val="00023B74"/>
    <w:rsid w:val="00026301"/>
    <w:rsid w:val="000B1261"/>
    <w:rsid w:val="000D52D3"/>
    <w:rsid w:val="000E5931"/>
    <w:rsid w:val="00121799"/>
    <w:rsid w:val="001352A5"/>
    <w:rsid w:val="00150E83"/>
    <w:rsid w:val="0017099A"/>
    <w:rsid w:val="00186390"/>
    <w:rsid w:val="0019286F"/>
    <w:rsid w:val="001C0FE1"/>
    <w:rsid w:val="001D62F9"/>
    <w:rsid w:val="001F0B8D"/>
    <w:rsid w:val="00227968"/>
    <w:rsid w:val="0030466A"/>
    <w:rsid w:val="00322D9F"/>
    <w:rsid w:val="00325E53"/>
    <w:rsid w:val="003410A0"/>
    <w:rsid w:val="003575CF"/>
    <w:rsid w:val="00384606"/>
    <w:rsid w:val="00386F86"/>
    <w:rsid w:val="003B0A9E"/>
    <w:rsid w:val="003B1638"/>
    <w:rsid w:val="00437AA2"/>
    <w:rsid w:val="00452517"/>
    <w:rsid w:val="00485D58"/>
    <w:rsid w:val="004D7EF7"/>
    <w:rsid w:val="00520177"/>
    <w:rsid w:val="0054554E"/>
    <w:rsid w:val="00566A63"/>
    <w:rsid w:val="005A2828"/>
    <w:rsid w:val="005C56F9"/>
    <w:rsid w:val="00615F5A"/>
    <w:rsid w:val="0068276E"/>
    <w:rsid w:val="006935FE"/>
    <w:rsid w:val="00696D86"/>
    <w:rsid w:val="006E5581"/>
    <w:rsid w:val="00757915"/>
    <w:rsid w:val="00793255"/>
    <w:rsid w:val="00817AB8"/>
    <w:rsid w:val="008250B6"/>
    <w:rsid w:val="008323D8"/>
    <w:rsid w:val="0090177D"/>
    <w:rsid w:val="00974B09"/>
    <w:rsid w:val="0099705D"/>
    <w:rsid w:val="009A05A3"/>
    <w:rsid w:val="009E14C9"/>
    <w:rsid w:val="00A2757D"/>
    <w:rsid w:val="00AD380B"/>
    <w:rsid w:val="00AF2B15"/>
    <w:rsid w:val="00B132AE"/>
    <w:rsid w:val="00B40923"/>
    <w:rsid w:val="00B94B16"/>
    <w:rsid w:val="00BA3D7D"/>
    <w:rsid w:val="00BC325C"/>
    <w:rsid w:val="00D121AB"/>
    <w:rsid w:val="00D34395"/>
    <w:rsid w:val="00D36DD3"/>
    <w:rsid w:val="00D45927"/>
    <w:rsid w:val="00D70108"/>
    <w:rsid w:val="00D752CD"/>
    <w:rsid w:val="00D9637D"/>
    <w:rsid w:val="00DA7898"/>
    <w:rsid w:val="00E13532"/>
    <w:rsid w:val="00E13D12"/>
    <w:rsid w:val="00E7445F"/>
    <w:rsid w:val="00E9554A"/>
    <w:rsid w:val="00EE2477"/>
    <w:rsid w:val="00F9606C"/>
    <w:rsid w:val="00FA2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C1E14"/>
  <w15:chartTrackingRefBased/>
  <w15:docId w15:val="{FC8890D0-23A7-4B55-AB29-03A2FDB48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80B"/>
    <w:pPr>
      <w:ind w:left="720"/>
      <w:contextualSpacing/>
    </w:pPr>
  </w:style>
  <w:style w:type="character" w:customStyle="1" w:styleId="taxonomy-tooltip-element">
    <w:name w:val="taxonomy-tooltip-element"/>
    <w:basedOn w:val="DefaultParagraphFont"/>
    <w:rsid w:val="00386F86"/>
  </w:style>
  <w:style w:type="character" w:styleId="Emphasis">
    <w:name w:val="Emphasis"/>
    <w:basedOn w:val="DefaultParagraphFont"/>
    <w:uiPriority w:val="20"/>
    <w:qFormat/>
    <w:rsid w:val="00386F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87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1892</TotalTime>
  <Pages>13</Pages>
  <Words>4421</Words>
  <Characters>25204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Harrington, Owain</dc:creator>
  <cp:keywords/>
  <dc:description/>
  <cp:lastModifiedBy>Harrington, Owain</cp:lastModifiedBy>
  <cp:revision>35</cp:revision>
  <dcterms:created xsi:type="dcterms:W3CDTF">2021-09-11T06:23:00Z</dcterms:created>
  <dcterms:modified xsi:type="dcterms:W3CDTF">2021-10-24T14:21:00Z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2021-09-11T06:35:38Z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a96a2576-ad45-429c-8b67-49025c0adffc</vt:lpwstr>
  </property>
  <property fmtid="{D5CDD505-2E9C-101B-9397-08002B2CF9AE}" pid="8" name="MSIP_Label_f2acd28b-79a3-4a0f-b0ff-4b75658b1549_ContentBits">
    <vt:lpwstr>0</vt:lpwstr>
  </property>
</Properties>
</file>