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Pr="008F48AB" w:rsidRDefault="00ED5964" w:rsidP="004D5EF7">
      <w:pPr>
        <w:spacing w:before="120" w:after="120" w:line="360" w:lineRule="auto"/>
        <w:rPr>
          <w:rFonts w:ascii="Arial" w:hAnsi="Arial" w:cs="Arial"/>
        </w:rPr>
      </w:pPr>
      <w:r w:rsidRPr="008F48AB">
        <w:rPr>
          <w:rFonts w:ascii="Arial" w:hAnsi="Arial" w:cs="Arial"/>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8F48AB" w:rsidRDefault="00ED5964" w:rsidP="004D5EF7">
      <w:pPr>
        <w:spacing w:before="120" w:after="120" w:line="360" w:lineRule="auto"/>
        <w:rPr>
          <w:rFonts w:ascii="Arial" w:hAnsi="Arial" w:cs="Arial"/>
        </w:rPr>
      </w:pPr>
    </w:p>
    <w:p w14:paraId="478C11A1" w14:textId="77777777" w:rsidR="00ED5964" w:rsidRPr="008F48AB" w:rsidRDefault="00ED5964" w:rsidP="004D5EF7">
      <w:pPr>
        <w:spacing w:before="120" w:after="120" w:line="360" w:lineRule="auto"/>
        <w:rPr>
          <w:rFonts w:ascii="Arial" w:hAnsi="Arial" w:cs="Arial"/>
        </w:rPr>
      </w:pPr>
    </w:p>
    <w:p w14:paraId="6B8ADB81" w14:textId="77777777" w:rsidR="006A5CFC" w:rsidRPr="008F48AB" w:rsidRDefault="006A5CFC" w:rsidP="004D5EF7">
      <w:pPr>
        <w:spacing w:before="120" w:after="120" w:line="360" w:lineRule="auto"/>
        <w:rPr>
          <w:rFonts w:ascii="Arial" w:hAnsi="Arial" w:cs="Arial"/>
        </w:rPr>
      </w:pPr>
    </w:p>
    <w:p w14:paraId="168F467C" w14:textId="77777777" w:rsidR="006A5CFC" w:rsidRPr="008F48AB" w:rsidRDefault="006A5CFC" w:rsidP="004D5EF7">
      <w:pPr>
        <w:spacing w:before="120" w:after="120" w:line="360" w:lineRule="auto"/>
        <w:rPr>
          <w:rFonts w:ascii="Arial" w:hAnsi="Arial" w:cs="Arial"/>
        </w:rPr>
      </w:pPr>
    </w:p>
    <w:p w14:paraId="3BEDB360" w14:textId="77777777" w:rsidR="00ED5964" w:rsidRPr="008F48AB" w:rsidRDefault="00ED5964" w:rsidP="004D5EF7">
      <w:pPr>
        <w:spacing w:before="120" w:after="120" w:line="360" w:lineRule="auto"/>
        <w:rPr>
          <w:rFonts w:ascii="Arial" w:hAnsi="Arial" w:cs="Arial"/>
        </w:rPr>
      </w:pPr>
    </w:p>
    <w:p w14:paraId="1E56ACE6" w14:textId="77777777"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Name: </w:t>
      </w:r>
      <w:r w:rsidRPr="008F48AB">
        <w:rPr>
          <w:rFonts w:ascii="Arial" w:hAnsi="Arial" w:cs="Arial"/>
          <w:b/>
          <w:bCs/>
          <w:sz w:val="28"/>
          <w:szCs w:val="28"/>
        </w:rPr>
        <w:t>Mohammed Abdul Kadir</w:t>
      </w:r>
    </w:p>
    <w:p w14:paraId="7E33A84D" w14:textId="77777777"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Student ID: </w:t>
      </w:r>
      <w:r w:rsidRPr="008F48AB">
        <w:rPr>
          <w:rFonts w:ascii="Arial" w:hAnsi="Arial" w:cs="Arial"/>
          <w:b/>
          <w:bCs/>
          <w:sz w:val="28"/>
          <w:szCs w:val="28"/>
        </w:rPr>
        <w:t>2320002</w:t>
      </w:r>
    </w:p>
    <w:p w14:paraId="1ECC8D62" w14:textId="77777777"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Module Code: </w:t>
      </w:r>
      <w:r w:rsidRPr="008F48AB">
        <w:rPr>
          <w:rFonts w:ascii="Arial" w:hAnsi="Arial" w:cs="Arial"/>
          <w:b/>
          <w:sz w:val="28"/>
          <w:szCs w:val="28"/>
        </w:rPr>
        <w:t>LCHS4001</w:t>
      </w:r>
    </w:p>
    <w:p w14:paraId="2858A260" w14:textId="00BE818F"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Module: </w:t>
      </w:r>
      <w:r w:rsidRPr="008F48AB">
        <w:rPr>
          <w:rFonts w:ascii="Arial" w:hAnsi="Arial" w:cs="Arial"/>
          <w:b/>
          <w:sz w:val="28"/>
          <w:szCs w:val="28"/>
        </w:rPr>
        <w:t>Academic and Employability Skills</w:t>
      </w:r>
    </w:p>
    <w:p w14:paraId="6B59F212" w14:textId="77777777"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Lecturer: </w:t>
      </w:r>
      <w:r w:rsidRPr="008F48AB">
        <w:rPr>
          <w:rFonts w:ascii="Arial" w:hAnsi="Arial" w:cs="Arial"/>
          <w:b/>
          <w:bCs/>
          <w:sz w:val="28"/>
          <w:szCs w:val="28"/>
        </w:rPr>
        <w:t xml:space="preserve">Abdulla </w:t>
      </w:r>
      <w:proofErr w:type="spellStart"/>
      <w:r w:rsidRPr="008F48AB">
        <w:rPr>
          <w:rFonts w:ascii="Arial" w:hAnsi="Arial" w:cs="Arial"/>
          <w:b/>
          <w:bCs/>
          <w:sz w:val="28"/>
          <w:szCs w:val="28"/>
        </w:rPr>
        <w:t>Sodiq</w:t>
      </w:r>
      <w:proofErr w:type="spellEnd"/>
      <w:r w:rsidRPr="008F48AB">
        <w:rPr>
          <w:rFonts w:ascii="Arial" w:hAnsi="Arial" w:cs="Arial"/>
          <w:b/>
          <w:bCs/>
          <w:sz w:val="28"/>
          <w:szCs w:val="28"/>
        </w:rPr>
        <w:t xml:space="preserve"> </w:t>
      </w:r>
    </w:p>
    <w:p w14:paraId="74A89B64" w14:textId="77777777" w:rsidR="004D5EF7" w:rsidRPr="008F48AB" w:rsidRDefault="004D5EF7" w:rsidP="004D5EF7">
      <w:pPr>
        <w:jc w:val="both"/>
        <w:rPr>
          <w:rFonts w:ascii="Arial" w:hAnsi="Arial" w:cs="Arial"/>
          <w:sz w:val="28"/>
          <w:szCs w:val="28"/>
        </w:rPr>
      </w:pPr>
    </w:p>
    <w:p w14:paraId="035E391A" w14:textId="131E6CF6" w:rsidR="004D5EF7" w:rsidRPr="008F48AB" w:rsidRDefault="004D5EF7" w:rsidP="004D5EF7">
      <w:pPr>
        <w:jc w:val="both"/>
        <w:rPr>
          <w:rFonts w:ascii="Arial" w:hAnsi="Arial" w:cs="Arial"/>
          <w:sz w:val="28"/>
          <w:szCs w:val="28"/>
        </w:rPr>
      </w:pPr>
      <w:r w:rsidRPr="008F48AB">
        <w:rPr>
          <w:rFonts w:ascii="Arial" w:hAnsi="Arial" w:cs="Arial"/>
          <w:sz w:val="28"/>
          <w:szCs w:val="28"/>
        </w:rPr>
        <w:t xml:space="preserve">Submitted on:  </w:t>
      </w:r>
      <w:r w:rsidR="004F402C" w:rsidRPr="008F48AB">
        <w:rPr>
          <w:rFonts w:ascii="Arial" w:hAnsi="Arial" w:cs="Arial"/>
          <w:sz w:val="28"/>
          <w:szCs w:val="28"/>
        </w:rPr>
        <w:t>2</w:t>
      </w:r>
      <w:r w:rsidR="006A6674" w:rsidRPr="008F48AB">
        <w:rPr>
          <w:rFonts w:ascii="Arial" w:hAnsi="Arial" w:cs="Arial"/>
          <w:sz w:val="28"/>
          <w:szCs w:val="28"/>
        </w:rPr>
        <w:t>7</w:t>
      </w:r>
      <w:r w:rsidRPr="008F48AB">
        <w:rPr>
          <w:rFonts w:ascii="Arial" w:hAnsi="Arial" w:cs="Arial"/>
          <w:sz w:val="28"/>
          <w:szCs w:val="28"/>
        </w:rPr>
        <w:t xml:space="preserve"> July, 2026</w:t>
      </w:r>
    </w:p>
    <w:p w14:paraId="78C0B80E" w14:textId="77777777" w:rsidR="00ED5964" w:rsidRPr="008F48AB" w:rsidRDefault="00ED5964" w:rsidP="004D5EF7">
      <w:pPr>
        <w:spacing w:before="120" w:after="120" w:line="360" w:lineRule="auto"/>
        <w:jc w:val="both"/>
        <w:rPr>
          <w:rFonts w:ascii="Arial" w:hAnsi="Arial" w:cs="Arial"/>
          <w:sz w:val="28"/>
          <w:szCs w:val="28"/>
        </w:rPr>
      </w:pPr>
    </w:p>
    <w:p w14:paraId="0C6F95D6" w14:textId="77777777" w:rsidR="00ED5964" w:rsidRPr="008F48AB" w:rsidRDefault="00ED5964" w:rsidP="004D5EF7">
      <w:pPr>
        <w:spacing w:before="120" w:after="120" w:line="360" w:lineRule="auto"/>
        <w:jc w:val="both"/>
        <w:rPr>
          <w:rFonts w:ascii="Arial" w:hAnsi="Arial" w:cs="Arial"/>
          <w:sz w:val="28"/>
          <w:szCs w:val="28"/>
        </w:rPr>
      </w:pPr>
    </w:p>
    <w:p w14:paraId="71D7459F" w14:textId="77777777" w:rsidR="00ED5964" w:rsidRPr="008F48AB" w:rsidRDefault="00ED5964" w:rsidP="004D5EF7">
      <w:pPr>
        <w:spacing w:before="120" w:after="120" w:line="360" w:lineRule="auto"/>
        <w:jc w:val="both"/>
        <w:rPr>
          <w:rFonts w:ascii="Arial" w:hAnsi="Arial" w:cs="Arial"/>
          <w:sz w:val="28"/>
          <w:szCs w:val="28"/>
        </w:rPr>
      </w:pPr>
    </w:p>
    <w:p w14:paraId="38621A58" w14:textId="77777777" w:rsidR="00ED5964" w:rsidRPr="008F48AB" w:rsidRDefault="00ED5964" w:rsidP="004D5EF7">
      <w:pPr>
        <w:spacing w:before="120" w:after="120" w:line="360" w:lineRule="auto"/>
        <w:jc w:val="both"/>
        <w:rPr>
          <w:rFonts w:ascii="Arial" w:hAnsi="Arial" w:cs="Arial"/>
          <w:sz w:val="28"/>
          <w:szCs w:val="28"/>
        </w:rPr>
      </w:pPr>
    </w:p>
    <w:p w14:paraId="6988A1DC" w14:textId="77777777" w:rsidR="00ED5964" w:rsidRPr="008F48AB" w:rsidRDefault="00ED5964" w:rsidP="004D5EF7">
      <w:pPr>
        <w:spacing w:before="120" w:after="120" w:line="360" w:lineRule="auto"/>
        <w:jc w:val="both"/>
        <w:rPr>
          <w:rFonts w:ascii="Arial" w:hAnsi="Arial" w:cs="Arial"/>
          <w:sz w:val="28"/>
          <w:szCs w:val="28"/>
        </w:rPr>
      </w:pPr>
    </w:p>
    <w:p w14:paraId="25C114EE" w14:textId="77777777" w:rsidR="00ED5964" w:rsidRPr="008F48AB" w:rsidRDefault="00ED5964" w:rsidP="004D5EF7">
      <w:pPr>
        <w:spacing w:before="120" w:after="120" w:line="360" w:lineRule="auto"/>
        <w:jc w:val="both"/>
        <w:rPr>
          <w:rFonts w:ascii="Arial" w:hAnsi="Arial" w:cs="Arial"/>
          <w:sz w:val="28"/>
          <w:szCs w:val="28"/>
        </w:rPr>
      </w:pPr>
    </w:p>
    <w:p w14:paraId="4A73B1BE" w14:textId="77777777" w:rsidR="00ED5964" w:rsidRPr="008F48AB" w:rsidRDefault="00ED5964" w:rsidP="004D5EF7">
      <w:pPr>
        <w:spacing w:before="120" w:after="120" w:line="360" w:lineRule="auto"/>
        <w:jc w:val="both"/>
        <w:rPr>
          <w:rFonts w:ascii="Arial" w:hAnsi="Arial" w:cs="Arial"/>
          <w:sz w:val="28"/>
          <w:szCs w:val="28"/>
        </w:rPr>
      </w:pPr>
    </w:p>
    <w:p w14:paraId="072506E1" w14:textId="2D420DAB" w:rsidR="00ED5964" w:rsidRPr="008F48AB" w:rsidRDefault="00ED5964" w:rsidP="004D5EF7">
      <w:pPr>
        <w:spacing w:before="120" w:after="120" w:line="360" w:lineRule="auto"/>
        <w:jc w:val="both"/>
        <w:rPr>
          <w:rFonts w:ascii="Arial" w:hAnsi="Arial" w:cs="Arial"/>
          <w:sz w:val="28"/>
          <w:szCs w:val="28"/>
        </w:rPr>
      </w:pPr>
      <w:r w:rsidRPr="008F48AB">
        <w:rPr>
          <w:rFonts w:ascii="Arial" w:hAnsi="Arial" w:cs="Arial"/>
          <w:sz w:val="28"/>
          <w:szCs w:val="28"/>
        </w:rPr>
        <w:tab/>
      </w:r>
      <w:r w:rsidRPr="008F48AB">
        <w:rPr>
          <w:rFonts w:ascii="Arial" w:hAnsi="Arial" w:cs="Arial"/>
          <w:sz w:val="28"/>
          <w:szCs w:val="28"/>
        </w:rPr>
        <w:tab/>
      </w:r>
      <w:r w:rsidRPr="008F48AB">
        <w:rPr>
          <w:rFonts w:ascii="Arial" w:hAnsi="Arial" w:cs="Arial"/>
          <w:sz w:val="28"/>
          <w:szCs w:val="28"/>
        </w:rPr>
        <w:tab/>
      </w:r>
      <w:r w:rsidR="006A5CFC" w:rsidRPr="008F48AB">
        <w:rPr>
          <w:rFonts w:ascii="Arial" w:hAnsi="Arial" w:cs="Arial"/>
          <w:sz w:val="28"/>
          <w:szCs w:val="28"/>
        </w:rPr>
        <w:tab/>
      </w:r>
    </w:p>
    <w:p w14:paraId="3C6FB008" w14:textId="77777777" w:rsidR="00ED5964" w:rsidRPr="008F48AB" w:rsidRDefault="00ED5964" w:rsidP="004D5EF7">
      <w:pPr>
        <w:spacing w:before="120" w:after="120" w:line="360" w:lineRule="auto"/>
        <w:jc w:val="both"/>
        <w:rPr>
          <w:rFonts w:ascii="Arial" w:hAnsi="Arial" w:cs="Arial"/>
          <w:sz w:val="28"/>
          <w:szCs w:val="28"/>
        </w:rPr>
      </w:pPr>
    </w:p>
    <w:p w14:paraId="3EA711CF" w14:textId="77777777" w:rsidR="00ED5964" w:rsidRPr="008F48AB" w:rsidRDefault="00ED5964" w:rsidP="004D5EF7">
      <w:pPr>
        <w:spacing w:before="120" w:after="120" w:line="360" w:lineRule="auto"/>
        <w:jc w:val="both"/>
        <w:rPr>
          <w:rFonts w:ascii="Arial" w:hAnsi="Arial" w:cs="Arial"/>
          <w:sz w:val="28"/>
          <w:szCs w:val="28"/>
        </w:rPr>
      </w:pPr>
    </w:p>
    <w:sdt>
      <w:sdtPr>
        <w:rPr>
          <w:rFonts w:ascii="Arial" w:eastAsiaTheme="minorEastAsia" w:hAnsi="Arial" w:cs="Arial"/>
          <w:bCs w:val="0"/>
          <w:color w:val="auto"/>
          <w:kern w:val="2"/>
          <w:sz w:val="20"/>
          <w:szCs w:val="22"/>
          <w:lang w:val="en-GB" w:eastAsia="zh-CN"/>
          <w14:ligatures w14:val="standardContextual"/>
        </w:rPr>
        <w:id w:val="385691710"/>
        <w:docPartObj>
          <w:docPartGallery w:val="Table of Contents"/>
          <w:docPartUnique/>
        </w:docPartObj>
      </w:sdtPr>
      <w:sdtEndPr>
        <w:rPr>
          <w:b/>
          <w:noProof/>
        </w:rPr>
      </w:sdtEndPr>
      <w:sdtContent>
        <w:p w14:paraId="6FDD7797" w14:textId="45EF6190" w:rsidR="001C2366" w:rsidRPr="008F48AB" w:rsidRDefault="001C2366" w:rsidP="004D5EF7">
          <w:pPr>
            <w:pStyle w:val="TOCHeading"/>
            <w:spacing w:before="120" w:after="120" w:line="360" w:lineRule="auto"/>
            <w:rPr>
              <w:rFonts w:ascii="Arial" w:hAnsi="Arial" w:cs="Arial"/>
              <w:b/>
              <w:bCs w:val="0"/>
              <w:sz w:val="24"/>
              <w:szCs w:val="24"/>
            </w:rPr>
          </w:pPr>
          <w:r w:rsidRPr="008F48AB">
            <w:rPr>
              <w:rFonts w:ascii="Arial" w:hAnsi="Arial" w:cs="Arial"/>
              <w:b/>
              <w:bCs w:val="0"/>
              <w:sz w:val="24"/>
              <w:szCs w:val="24"/>
            </w:rPr>
            <w:t>Contents</w:t>
          </w:r>
        </w:p>
        <w:p w14:paraId="08392C05" w14:textId="0F9E0C69" w:rsidR="001C2366" w:rsidRPr="008F48AB" w:rsidRDefault="001C2366"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r w:rsidRPr="008F48AB">
            <w:rPr>
              <w:rFonts w:ascii="Arial" w:hAnsi="Arial" w:cs="Arial"/>
              <w:szCs w:val="24"/>
            </w:rPr>
            <w:fldChar w:fldCharType="begin"/>
          </w:r>
          <w:r w:rsidRPr="008F48AB">
            <w:rPr>
              <w:rFonts w:ascii="Arial" w:hAnsi="Arial" w:cs="Arial"/>
              <w:szCs w:val="24"/>
            </w:rPr>
            <w:instrText xml:space="preserve"> TOC \o "1-3" \h \z \u </w:instrText>
          </w:r>
          <w:r w:rsidRPr="008F48AB">
            <w:rPr>
              <w:rFonts w:ascii="Arial" w:hAnsi="Arial" w:cs="Arial"/>
              <w:szCs w:val="24"/>
            </w:rPr>
            <w:fldChar w:fldCharType="separate"/>
          </w:r>
          <w:hyperlink w:anchor="_Toc234972322" w:history="1">
            <w:r w:rsidRPr="008F48AB">
              <w:rPr>
                <w:rStyle w:val="Hyperlink"/>
                <w:rFonts w:ascii="Arial" w:hAnsi="Arial" w:cs="Arial"/>
                <w:noProof/>
                <w:szCs w:val="24"/>
              </w:rPr>
              <w:t>1.1 Introduction</w:t>
            </w:r>
            <w:r w:rsidRPr="008F48AB">
              <w:rPr>
                <w:rFonts w:ascii="Arial" w:hAnsi="Arial" w:cs="Arial"/>
                <w:noProof/>
                <w:webHidden/>
                <w:szCs w:val="24"/>
              </w:rPr>
              <w:tab/>
            </w:r>
            <w:r w:rsidRPr="008F48AB">
              <w:rPr>
                <w:rFonts w:ascii="Arial" w:hAnsi="Arial" w:cs="Arial"/>
                <w:noProof/>
                <w:webHidden/>
                <w:szCs w:val="24"/>
              </w:rPr>
              <w:fldChar w:fldCharType="begin"/>
            </w:r>
            <w:r w:rsidRPr="008F48AB">
              <w:rPr>
                <w:rFonts w:ascii="Arial" w:hAnsi="Arial" w:cs="Arial"/>
                <w:noProof/>
                <w:webHidden/>
                <w:szCs w:val="24"/>
              </w:rPr>
              <w:instrText xml:space="preserve"> PAGEREF _Toc234972322 \h </w:instrText>
            </w:r>
            <w:r w:rsidRPr="008F48AB">
              <w:rPr>
                <w:rFonts w:ascii="Arial" w:hAnsi="Arial" w:cs="Arial"/>
                <w:noProof/>
                <w:webHidden/>
                <w:szCs w:val="24"/>
              </w:rPr>
            </w:r>
            <w:r w:rsidRPr="008F48AB">
              <w:rPr>
                <w:rFonts w:ascii="Arial" w:hAnsi="Arial" w:cs="Arial"/>
                <w:noProof/>
                <w:webHidden/>
                <w:szCs w:val="24"/>
              </w:rPr>
              <w:fldChar w:fldCharType="separate"/>
            </w:r>
            <w:r w:rsidR="004D5EF7" w:rsidRPr="008F48AB">
              <w:rPr>
                <w:rFonts w:ascii="Arial" w:hAnsi="Arial" w:cs="Arial"/>
                <w:noProof/>
                <w:webHidden/>
                <w:szCs w:val="24"/>
              </w:rPr>
              <w:t>3</w:t>
            </w:r>
            <w:r w:rsidRPr="008F48AB">
              <w:rPr>
                <w:rFonts w:ascii="Arial" w:hAnsi="Arial" w:cs="Arial"/>
                <w:noProof/>
                <w:webHidden/>
                <w:szCs w:val="24"/>
              </w:rPr>
              <w:fldChar w:fldCharType="end"/>
            </w:r>
          </w:hyperlink>
        </w:p>
        <w:p w14:paraId="145A6302" w14:textId="1478D255" w:rsidR="001C2366" w:rsidRPr="008F48AB" w:rsidRDefault="00E93A33"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3" w:history="1">
            <w:r w:rsidR="001C2366" w:rsidRPr="008F48AB">
              <w:rPr>
                <w:rStyle w:val="Hyperlink"/>
                <w:rFonts w:ascii="Arial" w:hAnsi="Arial" w:cs="Arial"/>
                <w:noProof/>
                <w:szCs w:val="24"/>
              </w:rPr>
              <w:t>1.2 Description of and Background to a Support Worker in Healthcare</w:t>
            </w:r>
            <w:r w:rsidR="001C2366" w:rsidRPr="008F48AB">
              <w:rPr>
                <w:rFonts w:ascii="Arial" w:hAnsi="Arial" w:cs="Arial"/>
                <w:noProof/>
                <w:webHidden/>
                <w:szCs w:val="24"/>
              </w:rPr>
              <w:tab/>
            </w:r>
            <w:r w:rsidR="001C2366" w:rsidRPr="008F48AB">
              <w:rPr>
                <w:rFonts w:ascii="Arial" w:hAnsi="Arial" w:cs="Arial"/>
                <w:noProof/>
                <w:webHidden/>
                <w:szCs w:val="24"/>
              </w:rPr>
              <w:fldChar w:fldCharType="begin"/>
            </w:r>
            <w:r w:rsidR="001C2366" w:rsidRPr="008F48AB">
              <w:rPr>
                <w:rFonts w:ascii="Arial" w:hAnsi="Arial" w:cs="Arial"/>
                <w:noProof/>
                <w:webHidden/>
                <w:szCs w:val="24"/>
              </w:rPr>
              <w:instrText xml:space="preserve"> PAGEREF _Toc234972323 \h </w:instrText>
            </w:r>
            <w:r w:rsidR="001C2366" w:rsidRPr="008F48AB">
              <w:rPr>
                <w:rFonts w:ascii="Arial" w:hAnsi="Arial" w:cs="Arial"/>
                <w:noProof/>
                <w:webHidden/>
                <w:szCs w:val="24"/>
              </w:rPr>
            </w:r>
            <w:r w:rsidR="001C2366" w:rsidRPr="008F48AB">
              <w:rPr>
                <w:rFonts w:ascii="Arial" w:hAnsi="Arial" w:cs="Arial"/>
                <w:noProof/>
                <w:webHidden/>
                <w:szCs w:val="24"/>
              </w:rPr>
              <w:fldChar w:fldCharType="separate"/>
            </w:r>
            <w:r w:rsidR="004D5EF7" w:rsidRPr="008F48AB">
              <w:rPr>
                <w:rFonts w:ascii="Arial" w:hAnsi="Arial" w:cs="Arial"/>
                <w:noProof/>
                <w:webHidden/>
                <w:szCs w:val="24"/>
              </w:rPr>
              <w:t>3</w:t>
            </w:r>
            <w:r w:rsidR="001C2366" w:rsidRPr="008F48AB">
              <w:rPr>
                <w:rFonts w:ascii="Arial" w:hAnsi="Arial" w:cs="Arial"/>
                <w:noProof/>
                <w:webHidden/>
                <w:szCs w:val="24"/>
              </w:rPr>
              <w:fldChar w:fldCharType="end"/>
            </w:r>
          </w:hyperlink>
        </w:p>
        <w:p w14:paraId="6A9502A0" w14:textId="2D944A18" w:rsidR="001C2366" w:rsidRPr="008F48AB" w:rsidRDefault="00E93A33"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4" w:history="1">
            <w:r w:rsidR="001C2366" w:rsidRPr="008F48AB">
              <w:rPr>
                <w:rStyle w:val="Hyperlink"/>
                <w:rFonts w:ascii="Arial" w:hAnsi="Arial" w:cs="Arial"/>
                <w:noProof/>
                <w:szCs w:val="24"/>
              </w:rPr>
              <w:t>1.3 Evaluation of the Skills Needed for a Support Worker in Healthcare</w:t>
            </w:r>
            <w:r w:rsidR="001C2366" w:rsidRPr="008F48AB">
              <w:rPr>
                <w:rFonts w:ascii="Arial" w:hAnsi="Arial" w:cs="Arial"/>
                <w:noProof/>
                <w:webHidden/>
                <w:szCs w:val="24"/>
              </w:rPr>
              <w:tab/>
            </w:r>
            <w:r w:rsidR="001C2366" w:rsidRPr="008F48AB">
              <w:rPr>
                <w:rFonts w:ascii="Arial" w:hAnsi="Arial" w:cs="Arial"/>
                <w:noProof/>
                <w:webHidden/>
                <w:szCs w:val="24"/>
              </w:rPr>
              <w:fldChar w:fldCharType="begin"/>
            </w:r>
            <w:r w:rsidR="001C2366" w:rsidRPr="008F48AB">
              <w:rPr>
                <w:rFonts w:ascii="Arial" w:hAnsi="Arial" w:cs="Arial"/>
                <w:noProof/>
                <w:webHidden/>
                <w:szCs w:val="24"/>
              </w:rPr>
              <w:instrText xml:space="preserve"> PAGEREF _Toc234972324 \h </w:instrText>
            </w:r>
            <w:r w:rsidR="001C2366" w:rsidRPr="008F48AB">
              <w:rPr>
                <w:rFonts w:ascii="Arial" w:hAnsi="Arial" w:cs="Arial"/>
                <w:noProof/>
                <w:webHidden/>
                <w:szCs w:val="24"/>
              </w:rPr>
            </w:r>
            <w:r w:rsidR="001C2366" w:rsidRPr="008F48AB">
              <w:rPr>
                <w:rFonts w:ascii="Arial" w:hAnsi="Arial" w:cs="Arial"/>
                <w:noProof/>
                <w:webHidden/>
                <w:szCs w:val="24"/>
              </w:rPr>
              <w:fldChar w:fldCharType="separate"/>
            </w:r>
            <w:r w:rsidR="004D5EF7" w:rsidRPr="008F48AB">
              <w:rPr>
                <w:rFonts w:ascii="Arial" w:hAnsi="Arial" w:cs="Arial"/>
                <w:noProof/>
                <w:webHidden/>
                <w:szCs w:val="24"/>
              </w:rPr>
              <w:t>3</w:t>
            </w:r>
            <w:r w:rsidR="001C2366" w:rsidRPr="008F48AB">
              <w:rPr>
                <w:rFonts w:ascii="Arial" w:hAnsi="Arial" w:cs="Arial"/>
                <w:noProof/>
                <w:webHidden/>
                <w:szCs w:val="24"/>
              </w:rPr>
              <w:fldChar w:fldCharType="end"/>
            </w:r>
          </w:hyperlink>
        </w:p>
        <w:p w14:paraId="7192B3D6" w14:textId="59D5D21B" w:rsidR="001C2366" w:rsidRPr="008F48AB" w:rsidRDefault="00E93A33"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5" w:history="1">
            <w:r w:rsidR="001C2366" w:rsidRPr="008F48AB">
              <w:rPr>
                <w:rStyle w:val="Hyperlink"/>
                <w:rFonts w:ascii="Arial" w:hAnsi="Arial" w:cs="Arial"/>
                <w:noProof/>
                <w:szCs w:val="24"/>
              </w:rPr>
              <w:t>1.4 Strategies to Improve the Skills of a Support Worker</w:t>
            </w:r>
            <w:r w:rsidR="001C2366" w:rsidRPr="008F48AB">
              <w:rPr>
                <w:rFonts w:ascii="Arial" w:hAnsi="Arial" w:cs="Arial"/>
                <w:noProof/>
                <w:webHidden/>
                <w:szCs w:val="24"/>
              </w:rPr>
              <w:tab/>
            </w:r>
            <w:r w:rsidR="001C2366" w:rsidRPr="008F48AB">
              <w:rPr>
                <w:rFonts w:ascii="Arial" w:hAnsi="Arial" w:cs="Arial"/>
                <w:noProof/>
                <w:webHidden/>
                <w:szCs w:val="24"/>
              </w:rPr>
              <w:fldChar w:fldCharType="begin"/>
            </w:r>
            <w:r w:rsidR="001C2366" w:rsidRPr="008F48AB">
              <w:rPr>
                <w:rFonts w:ascii="Arial" w:hAnsi="Arial" w:cs="Arial"/>
                <w:noProof/>
                <w:webHidden/>
                <w:szCs w:val="24"/>
              </w:rPr>
              <w:instrText xml:space="preserve"> PAGEREF _Toc234972325 \h </w:instrText>
            </w:r>
            <w:r w:rsidR="001C2366" w:rsidRPr="008F48AB">
              <w:rPr>
                <w:rFonts w:ascii="Arial" w:hAnsi="Arial" w:cs="Arial"/>
                <w:noProof/>
                <w:webHidden/>
                <w:szCs w:val="24"/>
              </w:rPr>
            </w:r>
            <w:r w:rsidR="001C2366" w:rsidRPr="008F48AB">
              <w:rPr>
                <w:rFonts w:ascii="Arial" w:hAnsi="Arial" w:cs="Arial"/>
                <w:noProof/>
                <w:webHidden/>
                <w:szCs w:val="24"/>
              </w:rPr>
              <w:fldChar w:fldCharType="separate"/>
            </w:r>
            <w:r w:rsidR="004D5EF7" w:rsidRPr="008F48AB">
              <w:rPr>
                <w:rFonts w:ascii="Arial" w:hAnsi="Arial" w:cs="Arial"/>
                <w:noProof/>
                <w:webHidden/>
                <w:szCs w:val="24"/>
              </w:rPr>
              <w:t>5</w:t>
            </w:r>
            <w:r w:rsidR="001C2366" w:rsidRPr="008F48AB">
              <w:rPr>
                <w:rFonts w:ascii="Arial" w:hAnsi="Arial" w:cs="Arial"/>
                <w:noProof/>
                <w:webHidden/>
                <w:szCs w:val="24"/>
              </w:rPr>
              <w:fldChar w:fldCharType="end"/>
            </w:r>
          </w:hyperlink>
        </w:p>
        <w:p w14:paraId="240A1D11" w14:textId="054F83B0" w:rsidR="001C2366" w:rsidRPr="008F48AB" w:rsidRDefault="00E93A33"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6" w:history="1">
            <w:r w:rsidR="001C2366" w:rsidRPr="008F48AB">
              <w:rPr>
                <w:rStyle w:val="Hyperlink"/>
                <w:rFonts w:ascii="Arial" w:hAnsi="Arial" w:cs="Arial"/>
                <w:noProof/>
                <w:szCs w:val="24"/>
              </w:rPr>
              <w:t>1.5 Conclusion</w:t>
            </w:r>
            <w:r w:rsidR="001C2366" w:rsidRPr="008F48AB">
              <w:rPr>
                <w:rFonts w:ascii="Arial" w:hAnsi="Arial" w:cs="Arial"/>
                <w:noProof/>
                <w:webHidden/>
                <w:szCs w:val="24"/>
              </w:rPr>
              <w:tab/>
            </w:r>
            <w:r w:rsidR="001C2366" w:rsidRPr="008F48AB">
              <w:rPr>
                <w:rFonts w:ascii="Arial" w:hAnsi="Arial" w:cs="Arial"/>
                <w:noProof/>
                <w:webHidden/>
                <w:szCs w:val="24"/>
              </w:rPr>
              <w:fldChar w:fldCharType="begin"/>
            </w:r>
            <w:r w:rsidR="001C2366" w:rsidRPr="008F48AB">
              <w:rPr>
                <w:rFonts w:ascii="Arial" w:hAnsi="Arial" w:cs="Arial"/>
                <w:noProof/>
                <w:webHidden/>
                <w:szCs w:val="24"/>
              </w:rPr>
              <w:instrText xml:space="preserve"> PAGEREF _Toc234972326 \h </w:instrText>
            </w:r>
            <w:r w:rsidR="001C2366" w:rsidRPr="008F48AB">
              <w:rPr>
                <w:rFonts w:ascii="Arial" w:hAnsi="Arial" w:cs="Arial"/>
                <w:noProof/>
                <w:webHidden/>
                <w:szCs w:val="24"/>
              </w:rPr>
            </w:r>
            <w:r w:rsidR="001C2366" w:rsidRPr="008F48AB">
              <w:rPr>
                <w:rFonts w:ascii="Arial" w:hAnsi="Arial" w:cs="Arial"/>
                <w:noProof/>
                <w:webHidden/>
                <w:szCs w:val="24"/>
              </w:rPr>
              <w:fldChar w:fldCharType="separate"/>
            </w:r>
            <w:r w:rsidR="004D5EF7" w:rsidRPr="008F48AB">
              <w:rPr>
                <w:rFonts w:ascii="Arial" w:hAnsi="Arial" w:cs="Arial"/>
                <w:noProof/>
                <w:webHidden/>
                <w:szCs w:val="24"/>
              </w:rPr>
              <w:t>6</w:t>
            </w:r>
            <w:r w:rsidR="001C2366" w:rsidRPr="008F48AB">
              <w:rPr>
                <w:rFonts w:ascii="Arial" w:hAnsi="Arial" w:cs="Arial"/>
                <w:noProof/>
                <w:webHidden/>
                <w:szCs w:val="24"/>
              </w:rPr>
              <w:fldChar w:fldCharType="end"/>
            </w:r>
          </w:hyperlink>
        </w:p>
        <w:p w14:paraId="3309E6A0" w14:textId="60C6FBDE" w:rsidR="001C2366" w:rsidRPr="008F48AB" w:rsidRDefault="00E93A33" w:rsidP="004D5EF7">
          <w:pPr>
            <w:pStyle w:val="TOC1"/>
            <w:tabs>
              <w:tab w:val="right" w:leader="dot" w:pos="9016"/>
            </w:tabs>
            <w:spacing w:before="120" w:after="120" w:line="360" w:lineRule="auto"/>
            <w:rPr>
              <w:rFonts w:ascii="Arial" w:hAnsi="Arial" w:cs="Arial"/>
              <w:b w:val="0"/>
              <w:bCs w:val="0"/>
              <w:caps w:val="0"/>
              <w:noProof/>
              <w:kern w:val="0"/>
              <w:szCs w:val="24"/>
              <w:lang w:val="en-US" w:eastAsia="en-US"/>
              <w14:ligatures w14:val="none"/>
            </w:rPr>
          </w:pPr>
          <w:hyperlink w:anchor="_Toc234972327" w:history="1">
            <w:r w:rsidR="001C2366" w:rsidRPr="008F48AB">
              <w:rPr>
                <w:rStyle w:val="Hyperlink"/>
                <w:rFonts w:ascii="Arial" w:hAnsi="Arial" w:cs="Arial"/>
                <w:noProof/>
                <w:szCs w:val="24"/>
              </w:rPr>
              <w:t>1.6 Reference List</w:t>
            </w:r>
            <w:r w:rsidR="001C2366" w:rsidRPr="008F48AB">
              <w:rPr>
                <w:rFonts w:ascii="Arial" w:hAnsi="Arial" w:cs="Arial"/>
                <w:noProof/>
                <w:webHidden/>
                <w:szCs w:val="24"/>
              </w:rPr>
              <w:tab/>
            </w:r>
            <w:r w:rsidR="001C2366" w:rsidRPr="008F48AB">
              <w:rPr>
                <w:rFonts w:ascii="Arial" w:hAnsi="Arial" w:cs="Arial"/>
                <w:noProof/>
                <w:webHidden/>
                <w:szCs w:val="24"/>
              </w:rPr>
              <w:fldChar w:fldCharType="begin"/>
            </w:r>
            <w:r w:rsidR="001C2366" w:rsidRPr="008F48AB">
              <w:rPr>
                <w:rFonts w:ascii="Arial" w:hAnsi="Arial" w:cs="Arial"/>
                <w:noProof/>
                <w:webHidden/>
                <w:szCs w:val="24"/>
              </w:rPr>
              <w:instrText xml:space="preserve"> PAGEREF _Toc234972327 \h </w:instrText>
            </w:r>
            <w:r w:rsidR="001C2366" w:rsidRPr="008F48AB">
              <w:rPr>
                <w:rFonts w:ascii="Arial" w:hAnsi="Arial" w:cs="Arial"/>
                <w:noProof/>
                <w:webHidden/>
                <w:szCs w:val="24"/>
              </w:rPr>
            </w:r>
            <w:r w:rsidR="001C2366" w:rsidRPr="008F48AB">
              <w:rPr>
                <w:rFonts w:ascii="Arial" w:hAnsi="Arial" w:cs="Arial"/>
                <w:noProof/>
                <w:webHidden/>
                <w:szCs w:val="24"/>
              </w:rPr>
              <w:fldChar w:fldCharType="separate"/>
            </w:r>
            <w:r w:rsidR="004D5EF7" w:rsidRPr="008F48AB">
              <w:rPr>
                <w:rFonts w:ascii="Arial" w:hAnsi="Arial" w:cs="Arial"/>
                <w:noProof/>
                <w:webHidden/>
                <w:szCs w:val="24"/>
              </w:rPr>
              <w:t>7</w:t>
            </w:r>
            <w:r w:rsidR="001C2366" w:rsidRPr="008F48AB">
              <w:rPr>
                <w:rFonts w:ascii="Arial" w:hAnsi="Arial" w:cs="Arial"/>
                <w:noProof/>
                <w:webHidden/>
                <w:szCs w:val="24"/>
              </w:rPr>
              <w:fldChar w:fldCharType="end"/>
            </w:r>
          </w:hyperlink>
        </w:p>
        <w:p w14:paraId="1E41D551" w14:textId="7BC1693E" w:rsidR="001C2366" w:rsidRPr="008F48AB" w:rsidRDefault="001C2366" w:rsidP="004D5EF7">
          <w:pPr>
            <w:spacing w:before="120" w:after="120" w:line="360" w:lineRule="auto"/>
            <w:rPr>
              <w:rFonts w:ascii="Arial" w:hAnsi="Arial" w:cs="Arial"/>
            </w:rPr>
          </w:pPr>
          <w:r w:rsidRPr="008F48AB">
            <w:rPr>
              <w:rFonts w:ascii="Arial" w:hAnsi="Arial" w:cs="Arial"/>
              <w:b/>
              <w:bCs/>
              <w:noProof/>
              <w:sz w:val="24"/>
              <w:szCs w:val="24"/>
            </w:rPr>
            <w:fldChar w:fldCharType="end"/>
          </w:r>
        </w:p>
      </w:sdtContent>
    </w:sdt>
    <w:p w14:paraId="12DB58C2" w14:textId="165BC74D" w:rsidR="007B2036" w:rsidRPr="008F48AB" w:rsidRDefault="007B2036" w:rsidP="004D5EF7">
      <w:pPr>
        <w:pStyle w:val="TOCHeading"/>
        <w:spacing w:before="120" w:after="120" w:line="360" w:lineRule="auto"/>
        <w:rPr>
          <w:rFonts w:ascii="Arial" w:hAnsi="Arial" w:cs="Arial"/>
        </w:rPr>
      </w:pPr>
    </w:p>
    <w:p w14:paraId="09E24E55" w14:textId="311199AB" w:rsidR="00ED5964" w:rsidRPr="008F48AB" w:rsidRDefault="00ED5964" w:rsidP="004D5EF7">
      <w:pPr>
        <w:spacing w:before="120" w:after="120" w:line="360" w:lineRule="auto"/>
        <w:jc w:val="both"/>
        <w:rPr>
          <w:rFonts w:ascii="Arial" w:hAnsi="Arial" w:cs="Arial"/>
          <w:b/>
          <w:bCs/>
          <w:sz w:val="28"/>
          <w:szCs w:val="28"/>
        </w:rPr>
      </w:pPr>
    </w:p>
    <w:p w14:paraId="40BC340F" w14:textId="77777777" w:rsidR="00ED5964" w:rsidRPr="008F48AB" w:rsidRDefault="00ED5964" w:rsidP="004D5EF7">
      <w:pPr>
        <w:spacing w:before="120" w:after="120" w:line="360" w:lineRule="auto"/>
        <w:jc w:val="both"/>
        <w:rPr>
          <w:rFonts w:ascii="Arial" w:hAnsi="Arial" w:cs="Arial"/>
          <w:b/>
          <w:bCs/>
          <w:sz w:val="28"/>
          <w:szCs w:val="28"/>
        </w:rPr>
      </w:pPr>
    </w:p>
    <w:p w14:paraId="41A63835" w14:textId="77777777" w:rsidR="00ED5964" w:rsidRPr="008F48AB" w:rsidRDefault="00ED5964" w:rsidP="004D5EF7">
      <w:pPr>
        <w:spacing w:before="120" w:after="120" w:line="360" w:lineRule="auto"/>
        <w:jc w:val="both"/>
        <w:rPr>
          <w:rFonts w:ascii="Arial" w:hAnsi="Arial" w:cs="Arial"/>
          <w:b/>
          <w:bCs/>
          <w:sz w:val="28"/>
          <w:szCs w:val="28"/>
        </w:rPr>
      </w:pPr>
    </w:p>
    <w:p w14:paraId="123865CA" w14:textId="77777777" w:rsidR="00ED5964" w:rsidRPr="008F48AB" w:rsidRDefault="00ED5964" w:rsidP="004D5EF7">
      <w:pPr>
        <w:spacing w:before="120" w:after="120" w:line="360" w:lineRule="auto"/>
        <w:jc w:val="both"/>
        <w:rPr>
          <w:rFonts w:ascii="Arial" w:hAnsi="Arial" w:cs="Arial"/>
          <w:b/>
          <w:bCs/>
          <w:sz w:val="28"/>
          <w:szCs w:val="28"/>
        </w:rPr>
      </w:pPr>
    </w:p>
    <w:p w14:paraId="2A21042D" w14:textId="77777777" w:rsidR="00ED5964" w:rsidRPr="008F48AB" w:rsidRDefault="00ED5964" w:rsidP="004D5EF7">
      <w:pPr>
        <w:spacing w:before="120" w:after="120" w:line="360" w:lineRule="auto"/>
        <w:jc w:val="both"/>
        <w:rPr>
          <w:rFonts w:ascii="Arial" w:hAnsi="Arial" w:cs="Arial"/>
          <w:b/>
          <w:bCs/>
          <w:sz w:val="28"/>
          <w:szCs w:val="28"/>
        </w:rPr>
      </w:pPr>
    </w:p>
    <w:p w14:paraId="48382F67" w14:textId="77777777" w:rsidR="00ED5964" w:rsidRPr="008F48AB" w:rsidRDefault="00ED5964" w:rsidP="004D5EF7">
      <w:pPr>
        <w:spacing w:before="120" w:after="120" w:line="360" w:lineRule="auto"/>
        <w:jc w:val="both"/>
        <w:rPr>
          <w:rFonts w:ascii="Arial" w:hAnsi="Arial" w:cs="Arial"/>
          <w:b/>
          <w:bCs/>
          <w:sz w:val="28"/>
          <w:szCs w:val="28"/>
        </w:rPr>
      </w:pPr>
    </w:p>
    <w:p w14:paraId="6A057EFD" w14:textId="77777777" w:rsidR="00ED5964" w:rsidRPr="008F48AB" w:rsidRDefault="00ED5964" w:rsidP="004D5EF7">
      <w:pPr>
        <w:spacing w:before="120" w:after="120" w:line="360" w:lineRule="auto"/>
        <w:jc w:val="both"/>
        <w:rPr>
          <w:rFonts w:ascii="Arial" w:hAnsi="Arial" w:cs="Arial"/>
          <w:b/>
          <w:bCs/>
          <w:sz w:val="28"/>
          <w:szCs w:val="28"/>
        </w:rPr>
      </w:pPr>
    </w:p>
    <w:p w14:paraId="55078F3B" w14:textId="77777777" w:rsidR="00ED5964" w:rsidRPr="008F48AB" w:rsidRDefault="00ED5964" w:rsidP="004D5EF7">
      <w:pPr>
        <w:spacing w:before="120" w:after="120" w:line="360" w:lineRule="auto"/>
        <w:jc w:val="both"/>
        <w:rPr>
          <w:rFonts w:ascii="Arial" w:hAnsi="Arial" w:cs="Arial"/>
          <w:b/>
          <w:bCs/>
          <w:sz w:val="28"/>
          <w:szCs w:val="28"/>
        </w:rPr>
      </w:pPr>
    </w:p>
    <w:p w14:paraId="4CEF6B46" w14:textId="77777777" w:rsidR="005709B1" w:rsidRPr="008F48AB" w:rsidRDefault="005709B1" w:rsidP="004D5EF7">
      <w:pPr>
        <w:spacing w:before="120" w:after="120" w:line="360" w:lineRule="auto"/>
        <w:rPr>
          <w:rFonts w:ascii="Arial" w:hAnsi="Arial" w:cs="Arial"/>
        </w:rPr>
      </w:pPr>
    </w:p>
    <w:p w14:paraId="3E34A5EF" w14:textId="77777777" w:rsidR="002E71BA" w:rsidRPr="008F48AB" w:rsidRDefault="002E71BA" w:rsidP="004D5EF7">
      <w:pPr>
        <w:spacing w:before="120" w:after="120" w:line="360" w:lineRule="auto"/>
        <w:rPr>
          <w:rFonts w:ascii="Arial" w:hAnsi="Arial" w:cs="Arial"/>
          <w:b/>
          <w:bCs/>
          <w:sz w:val="21"/>
          <w:szCs w:val="21"/>
        </w:rPr>
      </w:pPr>
      <w:r w:rsidRPr="008F48AB">
        <w:rPr>
          <w:rFonts w:ascii="Arial" w:hAnsi="Arial" w:cs="Arial"/>
          <w:b/>
          <w:bCs/>
          <w:sz w:val="21"/>
          <w:szCs w:val="21"/>
        </w:rPr>
        <w:br w:type="page"/>
      </w:r>
    </w:p>
    <w:p w14:paraId="5F6EF7F1" w14:textId="77777777" w:rsidR="001C2366" w:rsidRPr="008F48AB" w:rsidRDefault="001C2366" w:rsidP="004D5EF7">
      <w:pPr>
        <w:pStyle w:val="Heading1"/>
        <w:spacing w:before="120" w:after="120" w:line="360" w:lineRule="auto"/>
        <w:rPr>
          <w:rFonts w:ascii="Arial" w:hAnsi="Arial" w:cs="Arial"/>
          <w:bCs/>
        </w:rPr>
      </w:pPr>
      <w:bookmarkStart w:id="0" w:name="_Toc234972322"/>
      <w:r w:rsidRPr="008F48AB">
        <w:rPr>
          <w:rFonts w:ascii="Arial" w:hAnsi="Arial" w:cs="Arial"/>
          <w:bCs/>
        </w:rPr>
        <w:lastRenderedPageBreak/>
        <w:t>1.1 Introduction</w:t>
      </w:r>
      <w:bookmarkEnd w:id="0"/>
    </w:p>
    <w:p w14:paraId="3F2AB264" w14:textId="6ABE5A4E"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Support Worker has been selected as the chosen healthcare role. This job was chosen for the work it entails, supporting individuals in their day-to-day lives practically and emotionally. There is </w:t>
      </w:r>
      <w:r w:rsidR="008F48AB" w:rsidRPr="008F48AB">
        <w:rPr>
          <w:rFonts w:ascii="Arial" w:hAnsi="Arial" w:cs="Arial"/>
          <w:sz w:val="24"/>
          <w:szCs w:val="24"/>
        </w:rPr>
        <w:t>value in support workers, as they can help people feel better, do things on their own, feel good about themselves, and have a better quality of life when</w:t>
      </w:r>
      <w:r w:rsidRPr="008F48AB">
        <w:rPr>
          <w:rFonts w:ascii="Arial" w:hAnsi="Arial" w:cs="Arial"/>
          <w:sz w:val="24"/>
          <w:szCs w:val="24"/>
        </w:rPr>
        <w:t xml:space="preserve"> they are supported safely and respectfully. The role also assists nurses, carers, and other health care workers in providing effective care. This report will outline the background of a support worker and the key role they will play. It will then assess the three skills of communication, empathy</w:t>
      </w:r>
      <w:r w:rsidR="008F48AB" w:rsidRPr="008F48AB">
        <w:rPr>
          <w:rFonts w:ascii="Arial" w:hAnsi="Arial" w:cs="Arial"/>
          <w:sz w:val="24"/>
          <w:szCs w:val="24"/>
        </w:rPr>
        <w:t>, and teamwork as significant</w:t>
      </w:r>
      <w:r w:rsidRPr="008F48AB">
        <w:rPr>
          <w:rFonts w:ascii="Arial" w:hAnsi="Arial" w:cs="Arial"/>
          <w:sz w:val="24"/>
          <w:szCs w:val="24"/>
        </w:rPr>
        <w:t>. Lastly, three practical strategies to enhance these skills will be provided.</w:t>
      </w:r>
    </w:p>
    <w:p w14:paraId="640A8376" w14:textId="77777777" w:rsidR="001C2366" w:rsidRPr="008F48AB" w:rsidRDefault="001C2366" w:rsidP="004D5EF7">
      <w:pPr>
        <w:pStyle w:val="Heading1"/>
        <w:spacing w:before="120" w:after="120" w:line="360" w:lineRule="auto"/>
        <w:jc w:val="both"/>
        <w:rPr>
          <w:rFonts w:ascii="Arial" w:hAnsi="Arial" w:cs="Arial"/>
          <w:bCs/>
        </w:rPr>
      </w:pPr>
      <w:bookmarkStart w:id="1" w:name="_Toc234972323"/>
      <w:r w:rsidRPr="008F48AB">
        <w:rPr>
          <w:rFonts w:ascii="Arial" w:hAnsi="Arial" w:cs="Arial"/>
          <w:bCs/>
        </w:rPr>
        <w:t>1.2 Description of and Background to a Support Worker in Healthcare</w:t>
      </w:r>
      <w:bookmarkEnd w:id="1"/>
    </w:p>
    <w:p w14:paraId="02623D9B" w14:textId="5464AC9D"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A support worker assists individuals who might be elderly, disabled, sick or unable to perform certain tasks without assistance. Support workers can work in care homes, hospitals, supported living services, community services and private homes. Specific tasks may vary from one work environment to another and/or from one individual to another</w:t>
      </w:r>
      <w:r w:rsidR="004D5EF7" w:rsidRPr="008F48AB">
        <w:rPr>
          <w:rFonts w:ascii="Arial" w:hAnsi="Arial" w:cs="Arial"/>
          <w:sz w:val="24"/>
          <w:szCs w:val="24"/>
        </w:rPr>
        <w:t xml:space="preserve"> (Backman </w:t>
      </w:r>
      <w:r w:rsidR="004D5EF7" w:rsidRPr="008F48AB">
        <w:rPr>
          <w:rStyle w:val="Emphasis"/>
          <w:rFonts w:ascii="Arial" w:hAnsi="Arial" w:cs="Arial"/>
          <w:sz w:val="24"/>
          <w:szCs w:val="24"/>
        </w:rPr>
        <w:t>et al</w:t>
      </w:r>
      <w:r w:rsidR="004D5EF7" w:rsidRPr="008F48AB">
        <w:rPr>
          <w:rFonts w:ascii="Arial" w:hAnsi="Arial" w:cs="Arial"/>
          <w:sz w:val="24"/>
          <w:szCs w:val="24"/>
        </w:rPr>
        <w:t>., 2020)</w:t>
      </w:r>
      <w:r w:rsidRPr="008F48AB">
        <w:rPr>
          <w:rFonts w:ascii="Arial" w:hAnsi="Arial" w:cs="Arial"/>
          <w:sz w:val="24"/>
          <w:szCs w:val="24"/>
        </w:rPr>
        <w:t>.</w:t>
      </w:r>
    </w:p>
    <w:p w14:paraId="0DE220D4" w14:textId="77777777"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Common tasks include: assisting with washing, dressing, feeding, drinking and moving safely. Support workers can also assist with cleaning care areas, making beds or helping with social activities, taking notes and reporting changes in a person's condition. It is important to start a normal shift with a handover from the previous staff team. </w:t>
      </w:r>
    </w:p>
    <w:p w14:paraId="37121D5D" w14:textId="4B150840"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Delegation of care is most important when providing safe, person-centred care. Person-centred means treating each person as a unique individual and taking into account their needs, preferences, beliefs and choices. The Care Quality Commission (2025) say that care needs to be based on an assessment of each person's needs and preferences. </w:t>
      </w:r>
    </w:p>
    <w:p w14:paraId="4CFD5A0B" w14:textId="77777777" w:rsidR="001C2366" w:rsidRPr="008F48AB" w:rsidRDefault="001C2366" w:rsidP="004D5EF7">
      <w:pPr>
        <w:pStyle w:val="Heading1"/>
        <w:spacing w:before="120" w:after="120" w:line="360" w:lineRule="auto"/>
        <w:jc w:val="both"/>
        <w:rPr>
          <w:rFonts w:ascii="Arial" w:hAnsi="Arial" w:cs="Arial"/>
          <w:bCs/>
        </w:rPr>
      </w:pPr>
      <w:bookmarkStart w:id="2" w:name="_Toc234972324"/>
      <w:r w:rsidRPr="008F48AB">
        <w:rPr>
          <w:rFonts w:ascii="Arial" w:hAnsi="Arial" w:cs="Arial"/>
          <w:bCs/>
        </w:rPr>
        <w:t>1.3 Evaluation of the Skills Needed for a Support Worker in Healthcare</w:t>
      </w:r>
      <w:bookmarkEnd w:id="2"/>
    </w:p>
    <w:p w14:paraId="2E7428FF" w14:textId="77777777" w:rsidR="001C2366" w:rsidRPr="008F48AB" w:rsidRDefault="001C2366" w:rsidP="004D5EF7">
      <w:pPr>
        <w:spacing w:before="120" w:after="120" w:line="360" w:lineRule="auto"/>
        <w:jc w:val="both"/>
        <w:rPr>
          <w:rFonts w:ascii="Arial" w:hAnsi="Arial" w:cs="Arial"/>
          <w:b/>
          <w:bCs/>
          <w:sz w:val="24"/>
          <w:szCs w:val="24"/>
        </w:rPr>
      </w:pPr>
      <w:r w:rsidRPr="008F48AB">
        <w:rPr>
          <w:rFonts w:ascii="Arial" w:hAnsi="Arial" w:cs="Arial"/>
          <w:b/>
          <w:bCs/>
          <w:sz w:val="24"/>
          <w:szCs w:val="24"/>
        </w:rPr>
        <w:t>Communication</w:t>
      </w:r>
    </w:p>
    <w:p w14:paraId="39557FAD" w14:textId="77777777"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lastRenderedPageBreak/>
        <w:t xml:space="preserve">One of the most crucial skills for a support worker is communication. Staff know the needs, wishes and concerns of each person in their care through good communication. This involves clear communication, active listening, appropriate body language, taking notes and conducting a proper shift handover. </w:t>
      </w:r>
    </w:p>
    <w:p w14:paraId="200FDCCD" w14:textId="2109DBDE"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For instance, a citizen could decline breakfast. Do not take food off the table without asking questions; listen. The resident may experience </w:t>
      </w:r>
      <w:r w:rsidR="004D5EF7" w:rsidRPr="008F48AB">
        <w:rPr>
          <w:rFonts w:ascii="Arial" w:hAnsi="Arial" w:cs="Arial"/>
          <w:sz w:val="24"/>
          <w:szCs w:val="24"/>
        </w:rPr>
        <w:t>an altered appetite, feel unwell, dislike the food,</w:t>
      </w:r>
      <w:r w:rsidRPr="008F48AB">
        <w:rPr>
          <w:rFonts w:ascii="Arial" w:hAnsi="Arial" w:cs="Arial"/>
          <w:sz w:val="24"/>
          <w:szCs w:val="24"/>
        </w:rPr>
        <w:t xml:space="preserve"> or have trouble swallowing</w:t>
      </w:r>
      <w:r w:rsidR="004D5EF7" w:rsidRPr="008F48AB">
        <w:rPr>
          <w:rFonts w:ascii="Arial" w:hAnsi="Arial" w:cs="Arial"/>
          <w:sz w:val="24"/>
          <w:szCs w:val="24"/>
        </w:rPr>
        <w:t xml:space="preserve"> (Kwame and </w:t>
      </w:r>
      <w:proofErr w:type="spellStart"/>
      <w:r w:rsidR="004D5EF7" w:rsidRPr="008F48AB">
        <w:rPr>
          <w:rFonts w:ascii="Arial" w:hAnsi="Arial" w:cs="Arial"/>
          <w:sz w:val="24"/>
          <w:szCs w:val="24"/>
        </w:rPr>
        <w:t>Petrucka</w:t>
      </w:r>
      <w:proofErr w:type="spellEnd"/>
      <w:r w:rsidR="004D5EF7" w:rsidRPr="008F48AB">
        <w:rPr>
          <w:rFonts w:ascii="Arial" w:hAnsi="Arial" w:cs="Arial"/>
          <w:sz w:val="24"/>
          <w:szCs w:val="24"/>
        </w:rPr>
        <w:t>, 2021)</w:t>
      </w:r>
      <w:r w:rsidRPr="008F48AB">
        <w:rPr>
          <w:rFonts w:ascii="Arial" w:hAnsi="Arial" w:cs="Arial"/>
          <w:sz w:val="24"/>
          <w:szCs w:val="24"/>
        </w:rPr>
        <w:t xml:space="preserve">. </w:t>
      </w:r>
    </w:p>
    <w:p w14:paraId="1B966CDB" w14:textId="79DFF4C1"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Misunderstanding, distress and unsafe care can result from poor communication. Key details regarding food, fluids, mobility, pain or behaviour may not be passed to the next staff team. An individual can also feel neglected or belittled. Good health care communication is open, respectful, honest, inclusive and two-way (NHS England, 2023).</w:t>
      </w:r>
    </w:p>
    <w:p w14:paraId="74DAD2DD" w14:textId="77777777" w:rsidR="001C2366" w:rsidRPr="008F48AB" w:rsidRDefault="001C2366" w:rsidP="004D5EF7">
      <w:pPr>
        <w:spacing w:before="120" w:after="120" w:line="360" w:lineRule="auto"/>
        <w:jc w:val="both"/>
        <w:rPr>
          <w:rFonts w:ascii="Arial" w:hAnsi="Arial" w:cs="Arial"/>
          <w:b/>
          <w:bCs/>
          <w:sz w:val="24"/>
          <w:szCs w:val="24"/>
        </w:rPr>
      </w:pPr>
      <w:r w:rsidRPr="008F48AB">
        <w:rPr>
          <w:rFonts w:ascii="Arial" w:hAnsi="Arial" w:cs="Arial"/>
          <w:b/>
          <w:bCs/>
          <w:sz w:val="24"/>
          <w:szCs w:val="24"/>
        </w:rPr>
        <w:t>Empathy</w:t>
      </w:r>
    </w:p>
    <w:p w14:paraId="09D8692A" w14:textId="77777777"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Empathy is understanding the feelings and situation of another person. This is an important skill because many of the people receiving care might feel concerned, lonely, embarrassed, confused or frustrated. Personal care activities may make a person feel helpless. </w:t>
      </w:r>
    </w:p>
    <w:p w14:paraId="4E4733EB" w14:textId="41937425"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For instance, someone living in the house might be agitated and not want a shower. An empathetic response would be to ask a question about why, to suggest another time and/or another way of helping</w:t>
      </w:r>
      <w:r w:rsidR="004D5EF7" w:rsidRPr="008F48AB">
        <w:rPr>
          <w:rFonts w:ascii="Arial" w:hAnsi="Arial" w:cs="Arial"/>
          <w:sz w:val="24"/>
          <w:szCs w:val="24"/>
        </w:rPr>
        <w:t xml:space="preserve"> (</w:t>
      </w:r>
      <w:proofErr w:type="spellStart"/>
      <w:r w:rsidR="004D5EF7" w:rsidRPr="008F48AB">
        <w:rPr>
          <w:rFonts w:ascii="Arial" w:hAnsi="Arial" w:cs="Arial"/>
          <w:sz w:val="24"/>
          <w:szCs w:val="24"/>
        </w:rPr>
        <w:t>Moudatsou</w:t>
      </w:r>
      <w:proofErr w:type="spellEnd"/>
      <w:r w:rsidR="004D5EF7" w:rsidRPr="008F48AB">
        <w:rPr>
          <w:rFonts w:ascii="Arial" w:hAnsi="Arial" w:cs="Arial"/>
          <w:sz w:val="24"/>
          <w:szCs w:val="24"/>
        </w:rPr>
        <w:t xml:space="preserve"> </w:t>
      </w:r>
      <w:r w:rsidR="004D5EF7" w:rsidRPr="008F48AB">
        <w:rPr>
          <w:rStyle w:val="Emphasis"/>
          <w:rFonts w:ascii="Arial" w:hAnsi="Arial" w:cs="Arial"/>
          <w:sz w:val="24"/>
          <w:szCs w:val="24"/>
        </w:rPr>
        <w:t>et al</w:t>
      </w:r>
      <w:r w:rsidR="004D5EF7" w:rsidRPr="008F48AB">
        <w:rPr>
          <w:rFonts w:ascii="Arial" w:hAnsi="Arial" w:cs="Arial"/>
          <w:sz w:val="24"/>
          <w:szCs w:val="24"/>
        </w:rPr>
        <w:t>., 2020)</w:t>
      </w:r>
      <w:r w:rsidRPr="008F48AB">
        <w:rPr>
          <w:rFonts w:ascii="Arial" w:hAnsi="Arial" w:cs="Arial"/>
          <w:sz w:val="24"/>
          <w:szCs w:val="24"/>
        </w:rPr>
        <w:t xml:space="preserve">. </w:t>
      </w:r>
    </w:p>
    <w:p w14:paraId="1C9F9909" w14:textId="2CC2775B"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Care when not empathetic can sometimes be hurried and controlling. The individual might be less likely to engage in communication or may not accept support. This may result in isolation, poor hygiene, lower intake of food or complaints about the food service. Skills for Care (2025) describes person-centred care as an approach that upholds dignity, individuality, independence, privacy, choice and respect.</w:t>
      </w:r>
    </w:p>
    <w:p w14:paraId="31BEBFDE" w14:textId="77777777" w:rsidR="001C2366" w:rsidRPr="008F48AB" w:rsidRDefault="001C2366" w:rsidP="004D5EF7">
      <w:pPr>
        <w:spacing w:before="120" w:after="120" w:line="360" w:lineRule="auto"/>
        <w:jc w:val="both"/>
        <w:rPr>
          <w:rFonts w:ascii="Arial" w:hAnsi="Arial" w:cs="Arial"/>
          <w:b/>
          <w:bCs/>
          <w:sz w:val="24"/>
          <w:szCs w:val="24"/>
        </w:rPr>
      </w:pPr>
      <w:r w:rsidRPr="008F48AB">
        <w:rPr>
          <w:rFonts w:ascii="Arial" w:hAnsi="Arial" w:cs="Arial"/>
          <w:b/>
          <w:bCs/>
          <w:sz w:val="24"/>
          <w:szCs w:val="24"/>
        </w:rPr>
        <w:t>Teamwork</w:t>
      </w:r>
    </w:p>
    <w:p w14:paraId="7DD37A11" w14:textId="2776CA1A"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Typically, support workers are part of a larger care team. This team can include nurses, senior carers, doctors, kitchen staff, and others who provide support. Information and responsibility can be shared safely with good teamwork. It also assists staff to keep busy periods under control and respond rapidly to a person's emergency.</w:t>
      </w:r>
    </w:p>
    <w:p w14:paraId="34FED6E3" w14:textId="4D29D55B"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lastRenderedPageBreak/>
        <w:t xml:space="preserve">For instance, when a support worker dresses a resident, they may notice that the skin is red. The concern is to be shared with a senior member of staff and recorded in the workplace following procedures. Other members of the team can then examine the issue and decide to take appropriate action. </w:t>
      </w:r>
    </w:p>
    <w:p w14:paraId="2F868DEB" w14:textId="0E9E9234"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If there is no cooperation, work may be overlooked, duplicated, or done incorrectly. Handovers may be ineffective, leading to delays in care provision; staff may be stressed if unable to grasp their responsibilities. Supportive team working, communication and speaking up are listed by NHS England as being key components of a positive safety culture (NHS </w:t>
      </w:r>
      <w:r w:rsidR="004D5EF7" w:rsidRPr="008F48AB">
        <w:rPr>
          <w:rFonts w:ascii="Arial" w:hAnsi="Arial" w:cs="Arial"/>
          <w:sz w:val="24"/>
          <w:szCs w:val="24"/>
        </w:rPr>
        <w:t>Professional</w:t>
      </w:r>
      <w:r w:rsidRPr="008F48AB">
        <w:rPr>
          <w:rFonts w:ascii="Arial" w:hAnsi="Arial" w:cs="Arial"/>
          <w:sz w:val="24"/>
          <w:szCs w:val="24"/>
        </w:rPr>
        <w:t xml:space="preserve">, 2026). </w:t>
      </w:r>
    </w:p>
    <w:p w14:paraId="57FF46D6" w14:textId="77777777" w:rsidR="001C2366" w:rsidRPr="008F48AB" w:rsidRDefault="001C2366" w:rsidP="004D5EF7">
      <w:pPr>
        <w:pStyle w:val="Heading1"/>
        <w:spacing w:before="120" w:after="120" w:line="360" w:lineRule="auto"/>
        <w:jc w:val="both"/>
        <w:rPr>
          <w:rFonts w:ascii="Arial" w:hAnsi="Arial" w:cs="Arial"/>
          <w:bCs/>
        </w:rPr>
      </w:pPr>
      <w:bookmarkStart w:id="3" w:name="_Toc234972325"/>
      <w:r w:rsidRPr="008F48AB">
        <w:rPr>
          <w:rFonts w:ascii="Arial" w:hAnsi="Arial" w:cs="Arial"/>
          <w:bCs/>
        </w:rPr>
        <w:t>1.4 Strategies to Improve the Skills of a Support Worker</w:t>
      </w:r>
      <w:bookmarkEnd w:id="3"/>
    </w:p>
    <w:p w14:paraId="774D711B" w14:textId="77777777" w:rsidR="001C2366" w:rsidRPr="008F48AB" w:rsidRDefault="001C2366" w:rsidP="004D5EF7">
      <w:pPr>
        <w:spacing w:before="120" w:after="120" w:line="360" w:lineRule="auto"/>
        <w:jc w:val="both"/>
        <w:rPr>
          <w:rFonts w:ascii="Arial" w:hAnsi="Arial" w:cs="Arial"/>
          <w:b/>
          <w:bCs/>
          <w:sz w:val="24"/>
          <w:szCs w:val="24"/>
        </w:rPr>
      </w:pPr>
      <w:r w:rsidRPr="008F48AB">
        <w:rPr>
          <w:rFonts w:ascii="Arial" w:hAnsi="Arial" w:cs="Arial"/>
          <w:b/>
          <w:bCs/>
          <w:sz w:val="24"/>
          <w:szCs w:val="24"/>
        </w:rPr>
        <w:t>Training and Role-Play</w:t>
      </w:r>
    </w:p>
    <w:p w14:paraId="70F91231" w14:textId="0E452F70"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First, regular training with role-playing activities. Knowledge of communication, person-centred care, safeguarding, equality, dignity and professional responsibilities can be learned through training. The Care Certificate standards outline the knowledge, skills and behaviours required of the health and social care worker (Skills for Care, 2025).</w:t>
      </w:r>
    </w:p>
    <w:p w14:paraId="1E3BC588" w14:textId="4ACE5D57"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Role plays provide support workers with training opportunities to practice challenging situations in a safe setting. For instance, one staff member can take the role of a distressed resident and the other </w:t>
      </w:r>
      <w:r w:rsidR="008F48AB" w:rsidRPr="008F48AB">
        <w:rPr>
          <w:rFonts w:ascii="Arial" w:hAnsi="Arial" w:cs="Arial"/>
          <w:sz w:val="24"/>
          <w:szCs w:val="24"/>
        </w:rPr>
        <w:t>can</w:t>
      </w:r>
      <w:r w:rsidRPr="008F48AB">
        <w:rPr>
          <w:rFonts w:ascii="Arial" w:hAnsi="Arial" w:cs="Arial"/>
          <w:sz w:val="24"/>
          <w:szCs w:val="24"/>
        </w:rPr>
        <w:t xml:space="preserve"> practice active listening, calm speech and appropriate questions. </w:t>
      </w:r>
    </w:p>
    <w:p w14:paraId="7615C340" w14:textId="77777777"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This method is helpful because talking and understanding alone can't be enhanced. Practical activities enable staff to rehearse the use of tone of voice, body language, listening and problem solving before applying them in the real care situation.</w:t>
      </w:r>
    </w:p>
    <w:p w14:paraId="3BF06E14" w14:textId="77777777" w:rsidR="001C2366" w:rsidRPr="008F48AB" w:rsidRDefault="001C2366" w:rsidP="004D5EF7">
      <w:pPr>
        <w:spacing w:before="120" w:after="120" w:line="360" w:lineRule="auto"/>
        <w:jc w:val="both"/>
        <w:rPr>
          <w:rFonts w:ascii="Arial" w:hAnsi="Arial" w:cs="Arial"/>
          <w:b/>
          <w:bCs/>
          <w:sz w:val="24"/>
          <w:szCs w:val="24"/>
        </w:rPr>
      </w:pPr>
      <w:r w:rsidRPr="008F48AB">
        <w:rPr>
          <w:rFonts w:ascii="Arial" w:hAnsi="Arial" w:cs="Arial"/>
          <w:b/>
          <w:bCs/>
          <w:sz w:val="24"/>
          <w:szCs w:val="24"/>
        </w:rPr>
        <w:t>Supervision, Feedback and Reflective Learning</w:t>
      </w:r>
    </w:p>
    <w:p w14:paraId="11BBCA9D" w14:textId="35B68002"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The second approach is through frequent monitoring and positive reinforcement. A manager or senior worker can review performance, strengths, challenges and development needs. Feedback should be clear, respectful and </w:t>
      </w:r>
      <w:r w:rsidR="004D5EF7" w:rsidRPr="008F48AB">
        <w:rPr>
          <w:rFonts w:ascii="Arial" w:hAnsi="Arial" w:cs="Arial"/>
          <w:sz w:val="24"/>
          <w:szCs w:val="24"/>
        </w:rPr>
        <w:t>based on</w:t>
      </w:r>
      <w:r w:rsidRPr="008F48AB">
        <w:rPr>
          <w:rFonts w:ascii="Arial" w:hAnsi="Arial" w:cs="Arial"/>
          <w:sz w:val="24"/>
          <w:szCs w:val="24"/>
        </w:rPr>
        <w:t xml:space="preserve"> concrete examples. </w:t>
      </w:r>
    </w:p>
    <w:p w14:paraId="6C58983D" w14:textId="05E977A8"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For instance, a manager might see a handover with a lot of general information, but not see that a resident's eating routine has changed. Feedback can assist the support worker in planning for future handovers more effectively. </w:t>
      </w:r>
    </w:p>
    <w:p w14:paraId="1DD546A3" w14:textId="55FB3DFE"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lastRenderedPageBreak/>
        <w:t>The reflective learning is useful since it relates training to what they do in their daily lives. This can enhance self-awareness, communication and decision-making. It also helps staff to learn from their errors, rather than cover them up. This approach was selected as a way to ensure regular feedback signals of growth and indications of what is needed for continued support.</w:t>
      </w:r>
    </w:p>
    <w:p w14:paraId="1A03930A" w14:textId="77777777" w:rsidR="001C2366" w:rsidRPr="008F48AB" w:rsidRDefault="001C2366" w:rsidP="004D5EF7">
      <w:pPr>
        <w:spacing w:before="120" w:after="120" w:line="360" w:lineRule="auto"/>
        <w:jc w:val="both"/>
        <w:rPr>
          <w:rFonts w:ascii="Arial" w:hAnsi="Arial" w:cs="Arial"/>
          <w:b/>
          <w:bCs/>
          <w:sz w:val="24"/>
          <w:szCs w:val="24"/>
        </w:rPr>
      </w:pPr>
      <w:r w:rsidRPr="008F48AB">
        <w:rPr>
          <w:rFonts w:ascii="Arial" w:hAnsi="Arial" w:cs="Arial"/>
          <w:b/>
          <w:bCs/>
          <w:sz w:val="24"/>
          <w:szCs w:val="24"/>
        </w:rPr>
        <w:t>Team Meetings and Consistent Handover Practice</w:t>
      </w:r>
    </w:p>
    <w:p w14:paraId="6117AC89" w14:textId="5A10F39E" w:rsidR="006A6674" w:rsidRPr="008F48AB" w:rsidRDefault="006A6674" w:rsidP="006A6674">
      <w:pPr>
        <w:spacing w:before="120" w:after="120" w:line="360" w:lineRule="auto"/>
        <w:jc w:val="both"/>
        <w:rPr>
          <w:rFonts w:ascii="Arial" w:hAnsi="Arial" w:cs="Arial"/>
          <w:sz w:val="24"/>
          <w:szCs w:val="28"/>
        </w:rPr>
      </w:pPr>
      <w:bookmarkStart w:id="4" w:name="_Toc234972326"/>
      <w:r w:rsidRPr="008F48AB">
        <w:rPr>
          <w:rFonts w:ascii="Arial" w:hAnsi="Arial" w:cs="Arial"/>
          <w:sz w:val="24"/>
          <w:szCs w:val="28"/>
        </w:rPr>
        <w:t xml:space="preserve">The third one is to take an active part in team meetings and </w:t>
      </w:r>
      <w:r w:rsidR="008F48AB" w:rsidRPr="008F48AB">
        <w:rPr>
          <w:rFonts w:ascii="Arial" w:hAnsi="Arial" w:cs="Arial"/>
          <w:sz w:val="24"/>
          <w:szCs w:val="28"/>
        </w:rPr>
        <w:t>use</w:t>
      </w:r>
      <w:r w:rsidRPr="008F48AB">
        <w:rPr>
          <w:rFonts w:ascii="Arial" w:hAnsi="Arial" w:cs="Arial"/>
          <w:sz w:val="24"/>
          <w:szCs w:val="28"/>
        </w:rPr>
        <w:t xml:space="preserve"> a standard handover sequence. Team meetings can be led by a supervisor or senior member of staff</w:t>
      </w:r>
      <w:r w:rsidR="008F48AB" w:rsidRPr="008F48AB">
        <w:rPr>
          <w:rFonts w:ascii="Arial" w:hAnsi="Arial" w:cs="Arial"/>
          <w:sz w:val="24"/>
          <w:szCs w:val="28"/>
        </w:rPr>
        <w:t>;</w:t>
      </w:r>
      <w:r w:rsidRPr="008F48AB">
        <w:rPr>
          <w:rFonts w:ascii="Arial" w:hAnsi="Arial" w:cs="Arial"/>
          <w:sz w:val="24"/>
          <w:szCs w:val="28"/>
        </w:rPr>
        <w:t xml:space="preserve"> however</w:t>
      </w:r>
      <w:r w:rsidR="008F48AB" w:rsidRPr="008F48AB">
        <w:rPr>
          <w:rFonts w:ascii="Arial" w:hAnsi="Arial" w:cs="Arial"/>
          <w:sz w:val="24"/>
          <w:szCs w:val="28"/>
        </w:rPr>
        <w:t>,</w:t>
      </w:r>
      <w:r w:rsidRPr="008F48AB">
        <w:rPr>
          <w:rFonts w:ascii="Arial" w:hAnsi="Arial" w:cs="Arial"/>
          <w:sz w:val="24"/>
          <w:szCs w:val="28"/>
        </w:rPr>
        <w:t xml:space="preserve"> all the support workers will play a significant role in passing on relevant information, asking questions and informing of any changes to an individual's condition or care needs.</w:t>
      </w:r>
    </w:p>
    <w:p w14:paraId="78AEC821" w14:textId="01E9CE6F" w:rsidR="006A6674" w:rsidRPr="008F48AB" w:rsidRDefault="006A6674" w:rsidP="006A6674">
      <w:pPr>
        <w:spacing w:before="120" w:after="120" w:line="360" w:lineRule="auto"/>
        <w:jc w:val="both"/>
        <w:rPr>
          <w:rFonts w:ascii="Arial" w:hAnsi="Arial" w:cs="Arial"/>
          <w:sz w:val="24"/>
          <w:szCs w:val="28"/>
        </w:rPr>
      </w:pPr>
      <w:r w:rsidRPr="008F48AB">
        <w:rPr>
          <w:rFonts w:ascii="Arial" w:hAnsi="Arial" w:cs="Arial"/>
          <w:sz w:val="24"/>
          <w:szCs w:val="28"/>
        </w:rPr>
        <w:t>As a support worker</w:t>
      </w:r>
      <w:r w:rsidR="008F48AB" w:rsidRPr="008F48AB">
        <w:rPr>
          <w:rFonts w:ascii="Arial" w:hAnsi="Arial" w:cs="Arial"/>
          <w:sz w:val="24"/>
          <w:szCs w:val="28"/>
        </w:rPr>
        <w:t>,</w:t>
      </w:r>
      <w:r w:rsidRPr="008F48AB">
        <w:rPr>
          <w:rFonts w:ascii="Arial" w:hAnsi="Arial" w:cs="Arial"/>
          <w:sz w:val="24"/>
          <w:szCs w:val="28"/>
        </w:rPr>
        <w:t xml:space="preserve"> I would share with meetings any concerns that I had about the person during my shift of work; for example</w:t>
      </w:r>
      <w:r w:rsidR="008F48AB" w:rsidRPr="008F48AB">
        <w:rPr>
          <w:rFonts w:ascii="Arial" w:hAnsi="Arial" w:cs="Arial"/>
          <w:sz w:val="24"/>
          <w:szCs w:val="28"/>
        </w:rPr>
        <w:t>,</w:t>
      </w:r>
      <w:r w:rsidRPr="008F48AB">
        <w:rPr>
          <w:rFonts w:ascii="Arial" w:hAnsi="Arial" w:cs="Arial"/>
          <w:sz w:val="24"/>
          <w:szCs w:val="28"/>
        </w:rPr>
        <w:t xml:space="preserve"> mobility, food and fluid, emotional and behavioural issues. </w:t>
      </w:r>
    </w:p>
    <w:p w14:paraId="1A3D8005" w14:textId="7112884E" w:rsidR="006A6674" w:rsidRPr="008F48AB" w:rsidRDefault="006A6674" w:rsidP="006A6674">
      <w:pPr>
        <w:spacing w:before="120" w:after="120" w:line="360" w:lineRule="auto"/>
        <w:jc w:val="both"/>
        <w:rPr>
          <w:rFonts w:ascii="Arial" w:hAnsi="Arial" w:cs="Arial"/>
          <w:sz w:val="24"/>
          <w:szCs w:val="28"/>
        </w:rPr>
      </w:pPr>
      <w:r w:rsidRPr="008F48AB">
        <w:rPr>
          <w:rFonts w:ascii="Arial" w:hAnsi="Arial" w:cs="Arial"/>
          <w:sz w:val="24"/>
          <w:szCs w:val="28"/>
        </w:rPr>
        <w:t>At handover</w:t>
      </w:r>
      <w:r w:rsidR="008F48AB" w:rsidRPr="008F48AB">
        <w:rPr>
          <w:rFonts w:ascii="Arial" w:hAnsi="Arial" w:cs="Arial"/>
          <w:sz w:val="24"/>
          <w:szCs w:val="28"/>
        </w:rPr>
        <w:t>,</w:t>
      </w:r>
      <w:r w:rsidRPr="008F48AB">
        <w:rPr>
          <w:rFonts w:ascii="Arial" w:hAnsi="Arial" w:cs="Arial"/>
          <w:sz w:val="24"/>
          <w:szCs w:val="28"/>
        </w:rPr>
        <w:t xml:space="preserve"> I would make it clear what needs to be done for the person with </w:t>
      </w:r>
      <w:r w:rsidR="008F48AB" w:rsidRPr="008F48AB">
        <w:rPr>
          <w:rFonts w:ascii="Arial" w:hAnsi="Arial" w:cs="Arial"/>
          <w:sz w:val="24"/>
          <w:szCs w:val="28"/>
        </w:rPr>
        <w:t>regard</w:t>
      </w:r>
      <w:r w:rsidRPr="008F48AB">
        <w:rPr>
          <w:rFonts w:ascii="Arial" w:hAnsi="Arial" w:cs="Arial"/>
          <w:sz w:val="24"/>
          <w:szCs w:val="28"/>
        </w:rPr>
        <w:t xml:space="preserve"> to their health, mobility support, personal care given, tasks undertaken, highlighted risks and necessary actions to be taken at the next handover. If, for instance, a resident was unable to take on fluids</w:t>
      </w:r>
      <w:r w:rsidR="008F48AB" w:rsidRPr="008F48AB">
        <w:rPr>
          <w:rFonts w:ascii="Arial" w:hAnsi="Arial" w:cs="Arial"/>
          <w:sz w:val="24"/>
          <w:szCs w:val="28"/>
        </w:rPr>
        <w:t>,</w:t>
      </w:r>
      <w:r w:rsidRPr="008F48AB">
        <w:rPr>
          <w:rFonts w:ascii="Arial" w:hAnsi="Arial" w:cs="Arial"/>
          <w:sz w:val="24"/>
          <w:szCs w:val="28"/>
        </w:rPr>
        <w:t xml:space="preserve"> I would document this and communicate with the next member of staff to ensure that fluids were continued and supervised.</w:t>
      </w:r>
      <w:r w:rsidR="008F48AB" w:rsidRPr="008F48AB">
        <w:rPr>
          <w:rFonts w:ascii="Arial" w:hAnsi="Arial" w:cs="Arial"/>
          <w:sz w:val="24"/>
          <w:szCs w:val="28"/>
        </w:rPr>
        <w:t xml:space="preserve"> </w:t>
      </w:r>
      <w:r w:rsidR="008F48AB" w:rsidRPr="008F48AB">
        <w:rPr>
          <w:rFonts w:ascii="Arial" w:hAnsi="Arial" w:cs="Arial"/>
          <w:sz w:val="24"/>
          <w:szCs w:val="28"/>
        </w:rPr>
        <w:t>NHS England (2023) identifies team working and communication as an important aspect of delivering safe</w:t>
      </w:r>
      <w:r w:rsidR="008F48AB" w:rsidRPr="008F48AB">
        <w:rPr>
          <w:rFonts w:ascii="Arial" w:hAnsi="Arial" w:cs="Arial"/>
          <w:sz w:val="24"/>
          <w:szCs w:val="28"/>
        </w:rPr>
        <w:t>,</w:t>
      </w:r>
      <w:r w:rsidR="008F48AB" w:rsidRPr="008F48AB">
        <w:rPr>
          <w:rFonts w:ascii="Arial" w:hAnsi="Arial" w:cs="Arial"/>
          <w:sz w:val="24"/>
          <w:szCs w:val="28"/>
        </w:rPr>
        <w:t xml:space="preserve"> quality care.</w:t>
      </w:r>
    </w:p>
    <w:p w14:paraId="12B5CF9B" w14:textId="329E7E33" w:rsidR="001C2366" w:rsidRPr="008F48AB" w:rsidRDefault="001C2366" w:rsidP="006A6674">
      <w:pPr>
        <w:pStyle w:val="Heading1"/>
        <w:spacing w:before="120" w:after="120" w:line="360" w:lineRule="auto"/>
        <w:rPr>
          <w:rFonts w:ascii="Arial" w:hAnsi="Arial" w:cs="Arial"/>
          <w:bCs/>
        </w:rPr>
      </w:pPr>
      <w:r w:rsidRPr="008F48AB">
        <w:rPr>
          <w:rFonts w:ascii="Arial" w:hAnsi="Arial" w:cs="Arial"/>
          <w:bCs/>
        </w:rPr>
        <w:t>1.5 Conclusion</w:t>
      </w:r>
      <w:bookmarkEnd w:id="4"/>
    </w:p>
    <w:p w14:paraId="63EA3371" w14:textId="55D97964" w:rsidR="001C2366" w:rsidRPr="008F48AB" w:rsidRDefault="001C2366"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Support workers offer much practical and emotional support to individuals in health and social care environments. Personal care and the provision of meal support, mobility assistance, observation, record keeping and shift handovers are all the main responsibilities. Given that these are the skills that can keep people safe, they must be maintained, especially in relation to communication, empathy and teamwork. These weaknesses can contribute to miscommunication, distress and the delivery of substandard care and information. Professional practice can be enhanced through training, role play, supervision and feedback and through regular team handovers. </w:t>
      </w:r>
    </w:p>
    <w:p w14:paraId="5F005B35" w14:textId="77777777" w:rsidR="001C2366" w:rsidRPr="008F48AB" w:rsidRDefault="001C2366" w:rsidP="004D5EF7">
      <w:pPr>
        <w:spacing w:before="120" w:after="120" w:line="360" w:lineRule="auto"/>
        <w:rPr>
          <w:rFonts w:ascii="Arial" w:hAnsi="Arial" w:cs="Arial"/>
          <w:sz w:val="24"/>
          <w:szCs w:val="24"/>
        </w:rPr>
      </w:pPr>
      <w:r w:rsidRPr="008F48AB">
        <w:rPr>
          <w:rFonts w:ascii="Arial" w:hAnsi="Arial" w:cs="Arial"/>
          <w:sz w:val="24"/>
          <w:szCs w:val="24"/>
        </w:rPr>
        <w:br w:type="page"/>
      </w:r>
    </w:p>
    <w:p w14:paraId="1DC0447C" w14:textId="77777777" w:rsidR="001C2366" w:rsidRPr="008F48AB" w:rsidRDefault="001C2366" w:rsidP="004D5EF7">
      <w:pPr>
        <w:pStyle w:val="Heading1"/>
        <w:spacing w:before="120" w:after="120" w:line="360" w:lineRule="auto"/>
        <w:rPr>
          <w:rFonts w:ascii="Arial" w:hAnsi="Arial" w:cs="Arial"/>
        </w:rPr>
      </w:pPr>
      <w:bookmarkStart w:id="5" w:name="_Toc234972327"/>
      <w:r w:rsidRPr="008F48AB">
        <w:rPr>
          <w:rFonts w:ascii="Arial" w:hAnsi="Arial" w:cs="Arial"/>
        </w:rPr>
        <w:lastRenderedPageBreak/>
        <w:t>1.6 Reference List</w:t>
      </w:r>
      <w:bookmarkEnd w:id="5"/>
    </w:p>
    <w:p w14:paraId="223C0B26" w14:textId="77777777" w:rsidR="004D5EF7" w:rsidRPr="008F48AB" w:rsidRDefault="004D5EF7" w:rsidP="004D5EF7">
      <w:pPr>
        <w:spacing w:before="120" w:after="120" w:line="360" w:lineRule="auto"/>
        <w:jc w:val="both"/>
        <w:rPr>
          <w:rFonts w:ascii="Arial" w:hAnsi="Arial" w:cs="Arial"/>
          <w:color w:val="FF0000"/>
          <w:sz w:val="24"/>
          <w:szCs w:val="24"/>
        </w:rPr>
      </w:pPr>
      <w:r w:rsidRPr="008F48AB">
        <w:rPr>
          <w:rStyle w:val="Strong"/>
          <w:rFonts w:ascii="Arial" w:hAnsi="Arial" w:cs="Arial"/>
          <w:b w:val="0"/>
          <w:bCs w:val="0"/>
          <w:sz w:val="24"/>
          <w:szCs w:val="24"/>
        </w:rPr>
        <w:t xml:space="preserve">Backman, A., </w:t>
      </w:r>
      <w:proofErr w:type="spellStart"/>
      <w:r w:rsidRPr="008F48AB">
        <w:rPr>
          <w:rStyle w:val="Strong"/>
          <w:rFonts w:ascii="Arial" w:hAnsi="Arial" w:cs="Arial"/>
          <w:b w:val="0"/>
          <w:bCs w:val="0"/>
          <w:sz w:val="24"/>
          <w:szCs w:val="24"/>
        </w:rPr>
        <w:t>Ahnlund</w:t>
      </w:r>
      <w:proofErr w:type="spellEnd"/>
      <w:r w:rsidRPr="008F48AB">
        <w:rPr>
          <w:rStyle w:val="Strong"/>
          <w:rFonts w:ascii="Arial" w:hAnsi="Arial" w:cs="Arial"/>
          <w:b w:val="0"/>
          <w:bCs w:val="0"/>
          <w:sz w:val="24"/>
          <w:szCs w:val="24"/>
        </w:rPr>
        <w:t xml:space="preserve">, P., </w:t>
      </w:r>
      <w:proofErr w:type="spellStart"/>
      <w:r w:rsidRPr="008F48AB">
        <w:rPr>
          <w:rStyle w:val="Strong"/>
          <w:rFonts w:ascii="Arial" w:hAnsi="Arial" w:cs="Arial"/>
          <w:b w:val="0"/>
          <w:bCs w:val="0"/>
          <w:sz w:val="24"/>
          <w:szCs w:val="24"/>
        </w:rPr>
        <w:t>Sjögren</w:t>
      </w:r>
      <w:proofErr w:type="spellEnd"/>
      <w:r w:rsidRPr="008F48AB">
        <w:rPr>
          <w:rStyle w:val="Strong"/>
          <w:rFonts w:ascii="Arial" w:hAnsi="Arial" w:cs="Arial"/>
          <w:b w:val="0"/>
          <w:bCs w:val="0"/>
          <w:sz w:val="24"/>
          <w:szCs w:val="24"/>
        </w:rPr>
        <w:t xml:space="preserve">, K., </w:t>
      </w:r>
      <w:proofErr w:type="spellStart"/>
      <w:r w:rsidRPr="008F48AB">
        <w:rPr>
          <w:rStyle w:val="Strong"/>
          <w:rFonts w:ascii="Arial" w:hAnsi="Arial" w:cs="Arial"/>
          <w:b w:val="0"/>
          <w:bCs w:val="0"/>
          <w:sz w:val="24"/>
          <w:szCs w:val="24"/>
        </w:rPr>
        <w:t>Lövheim</w:t>
      </w:r>
      <w:proofErr w:type="spellEnd"/>
      <w:r w:rsidRPr="008F48AB">
        <w:rPr>
          <w:rStyle w:val="Strong"/>
          <w:rFonts w:ascii="Arial" w:hAnsi="Arial" w:cs="Arial"/>
          <w:b w:val="0"/>
          <w:bCs w:val="0"/>
          <w:sz w:val="24"/>
          <w:szCs w:val="24"/>
        </w:rPr>
        <w:t xml:space="preserve">, H., </w:t>
      </w:r>
      <w:proofErr w:type="spellStart"/>
      <w:r w:rsidRPr="008F48AB">
        <w:rPr>
          <w:rStyle w:val="Strong"/>
          <w:rFonts w:ascii="Arial" w:hAnsi="Arial" w:cs="Arial"/>
          <w:b w:val="0"/>
          <w:bCs w:val="0"/>
          <w:sz w:val="24"/>
          <w:szCs w:val="24"/>
        </w:rPr>
        <w:t>McGilton</w:t>
      </w:r>
      <w:proofErr w:type="spellEnd"/>
      <w:r w:rsidRPr="008F48AB">
        <w:rPr>
          <w:rStyle w:val="Strong"/>
          <w:rFonts w:ascii="Arial" w:hAnsi="Arial" w:cs="Arial"/>
          <w:b w:val="0"/>
          <w:bCs w:val="0"/>
          <w:sz w:val="24"/>
          <w:szCs w:val="24"/>
        </w:rPr>
        <w:t xml:space="preserve">, K.S. and </w:t>
      </w:r>
      <w:proofErr w:type="spellStart"/>
      <w:r w:rsidRPr="008F48AB">
        <w:rPr>
          <w:rStyle w:val="Strong"/>
          <w:rFonts w:ascii="Arial" w:hAnsi="Arial" w:cs="Arial"/>
          <w:b w:val="0"/>
          <w:bCs w:val="0"/>
          <w:sz w:val="24"/>
          <w:szCs w:val="24"/>
        </w:rPr>
        <w:t>Edvardsson</w:t>
      </w:r>
      <w:proofErr w:type="spellEnd"/>
      <w:r w:rsidRPr="008F48AB">
        <w:rPr>
          <w:rStyle w:val="Strong"/>
          <w:rFonts w:ascii="Arial" w:hAnsi="Arial" w:cs="Arial"/>
          <w:b w:val="0"/>
          <w:bCs w:val="0"/>
          <w:sz w:val="24"/>
          <w:szCs w:val="24"/>
        </w:rPr>
        <w:t>, D. (2020)</w:t>
      </w:r>
      <w:r w:rsidRPr="008F48AB">
        <w:rPr>
          <w:rFonts w:ascii="Arial" w:hAnsi="Arial" w:cs="Arial"/>
          <w:sz w:val="24"/>
          <w:szCs w:val="24"/>
        </w:rPr>
        <w:t xml:space="preserve"> 'Embedding person-centred care in nursing homes through practice development: A systematic review and narrative synthesis', </w:t>
      </w:r>
      <w:r w:rsidRPr="008F48AB">
        <w:rPr>
          <w:rStyle w:val="Emphasis"/>
          <w:rFonts w:ascii="Arial" w:hAnsi="Arial" w:cs="Arial"/>
          <w:sz w:val="24"/>
          <w:szCs w:val="24"/>
        </w:rPr>
        <w:t>International Journal of Environmental Research and Public Health</w:t>
      </w:r>
      <w:r w:rsidRPr="008F48AB">
        <w:rPr>
          <w:rFonts w:ascii="Arial" w:hAnsi="Arial" w:cs="Arial"/>
          <w:sz w:val="24"/>
          <w:szCs w:val="24"/>
        </w:rPr>
        <w:t xml:space="preserve">, 17(22), 8487. Available at: </w:t>
      </w:r>
      <w:hyperlink r:id="rId9" w:tgtFrame="_new" w:history="1">
        <w:r w:rsidRPr="008F48AB">
          <w:rPr>
            <w:rStyle w:val="Hyperlink"/>
            <w:rFonts w:ascii="Arial" w:hAnsi="Arial" w:cs="Arial"/>
            <w:sz w:val="24"/>
            <w:szCs w:val="24"/>
          </w:rPr>
          <w:t>https://doi.org/10.3390/ijerph17228487</w:t>
        </w:r>
      </w:hyperlink>
    </w:p>
    <w:p w14:paraId="748485C5"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Care Quality Commission (2025) </w:t>
      </w:r>
      <w:r w:rsidRPr="008F48AB">
        <w:rPr>
          <w:rFonts w:ascii="Arial" w:hAnsi="Arial" w:cs="Arial"/>
          <w:i/>
          <w:iCs/>
          <w:sz w:val="24"/>
          <w:szCs w:val="24"/>
        </w:rPr>
        <w:t>Regulation 9: Person-centred care</w:t>
      </w:r>
      <w:r w:rsidRPr="008F48AB">
        <w:rPr>
          <w:rFonts w:ascii="Arial" w:hAnsi="Arial" w:cs="Arial"/>
          <w:sz w:val="24"/>
          <w:szCs w:val="24"/>
        </w:rPr>
        <w:t xml:space="preserve">. Accessed 15 July 2026. </w:t>
      </w:r>
    </w:p>
    <w:p w14:paraId="1B0CD606"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Kwame, A. and </w:t>
      </w:r>
      <w:proofErr w:type="spellStart"/>
      <w:r w:rsidRPr="008F48AB">
        <w:rPr>
          <w:rFonts w:ascii="Arial" w:hAnsi="Arial" w:cs="Arial"/>
          <w:sz w:val="24"/>
          <w:szCs w:val="24"/>
        </w:rPr>
        <w:t>Petrucka</w:t>
      </w:r>
      <w:proofErr w:type="spellEnd"/>
      <w:r w:rsidRPr="008F48AB">
        <w:rPr>
          <w:rFonts w:ascii="Arial" w:hAnsi="Arial" w:cs="Arial"/>
          <w:sz w:val="24"/>
          <w:szCs w:val="24"/>
        </w:rPr>
        <w:t xml:space="preserve">, P.M. (2021) 'A literature-based study of patient-centred care and communication in nurse–patient interactions: Barriers, facilitators and the way forward', </w:t>
      </w:r>
      <w:r w:rsidRPr="008F48AB">
        <w:rPr>
          <w:rStyle w:val="Emphasis"/>
          <w:rFonts w:ascii="Arial" w:hAnsi="Arial" w:cs="Arial"/>
          <w:sz w:val="24"/>
          <w:szCs w:val="24"/>
        </w:rPr>
        <w:t>BMC Nursing</w:t>
      </w:r>
      <w:r w:rsidRPr="008F48AB">
        <w:rPr>
          <w:rFonts w:ascii="Arial" w:hAnsi="Arial" w:cs="Arial"/>
          <w:sz w:val="24"/>
          <w:szCs w:val="24"/>
        </w:rPr>
        <w:t xml:space="preserve">, 20(1), p. 158. Available at: </w:t>
      </w:r>
      <w:hyperlink r:id="rId10" w:tgtFrame="_new" w:history="1">
        <w:r w:rsidRPr="008F48AB">
          <w:rPr>
            <w:rStyle w:val="Hyperlink"/>
            <w:rFonts w:ascii="Arial" w:hAnsi="Arial" w:cs="Arial"/>
            <w:sz w:val="24"/>
            <w:szCs w:val="24"/>
          </w:rPr>
          <w:t>https://doi.org/10.1186/s12912-021-00684-2</w:t>
        </w:r>
      </w:hyperlink>
      <w:r w:rsidRPr="008F48AB">
        <w:rPr>
          <w:rFonts w:ascii="Arial" w:hAnsi="Arial" w:cs="Arial"/>
          <w:sz w:val="24"/>
          <w:szCs w:val="24"/>
        </w:rPr>
        <w:t xml:space="preserve"> </w:t>
      </w:r>
    </w:p>
    <w:p w14:paraId="567B569B" w14:textId="77777777" w:rsidR="004D5EF7" w:rsidRPr="008F48AB" w:rsidRDefault="004D5EF7" w:rsidP="004D5EF7">
      <w:pPr>
        <w:spacing w:before="120" w:after="120" w:line="360" w:lineRule="auto"/>
        <w:jc w:val="both"/>
        <w:rPr>
          <w:rFonts w:ascii="Arial" w:hAnsi="Arial" w:cs="Arial"/>
          <w:sz w:val="24"/>
          <w:szCs w:val="24"/>
        </w:rPr>
      </w:pPr>
      <w:proofErr w:type="spellStart"/>
      <w:r w:rsidRPr="008F48AB">
        <w:rPr>
          <w:rFonts w:ascii="Arial" w:hAnsi="Arial" w:cs="Arial"/>
          <w:sz w:val="24"/>
          <w:szCs w:val="24"/>
        </w:rPr>
        <w:t>Moudatsou</w:t>
      </w:r>
      <w:proofErr w:type="spellEnd"/>
      <w:r w:rsidRPr="008F48AB">
        <w:rPr>
          <w:rFonts w:ascii="Arial" w:hAnsi="Arial" w:cs="Arial"/>
          <w:sz w:val="24"/>
          <w:szCs w:val="24"/>
        </w:rPr>
        <w:t xml:space="preserve">, M., </w:t>
      </w:r>
      <w:proofErr w:type="spellStart"/>
      <w:r w:rsidRPr="008F48AB">
        <w:rPr>
          <w:rFonts w:ascii="Arial" w:hAnsi="Arial" w:cs="Arial"/>
          <w:sz w:val="24"/>
          <w:szCs w:val="24"/>
        </w:rPr>
        <w:t>Stavropoulou</w:t>
      </w:r>
      <w:proofErr w:type="spellEnd"/>
      <w:r w:rsidRPr="008F48AB">
        <w:rPr>
          <w:rFonts w:ascii="Arial" w:hAnsi="Arial" w:cs="Arial"/>
          <w:sz w:val="24"/>
          <w:szCs w:val="24"/>
        </w:rPr>
        <w:t xml:space="preserve">, A., </w:t>
      </w:r>
      <w:proofErr w:type="spellStart"/>
      <w:r w:rsidRPr="008F48AB">
        <w:rPr>
          <w:rFonts w:ascii="Arial" w:hAnsi="Arial" w:cs="Arial"/>
          <w:sz w:val="24"/>
          <w:szCs w:val="24"/>
        </w:rPr>
        <w:t>Philalithis</w:t>
      </w:r>
      <w:proofErr w:type="spellEnd"/>
      <w:r w:rsidRPr="008F48AB">
        <w:rPr>
          <w:rFonts w:ascii="Arial" w:hAnsi="Arial" w:cs="Arial"/>
          <w:sz w:val="24"/>
          <w:szCs w:val="24"/>
        </w:rPr>
        <w:t xml:space="preserve">, A. and </w:t>
      </w:r>
      <w:proofErr w:type="spellStart"/>
      <w:r w:rsidRPr="008F48AB">
        <w:rPr>
          <w:rFonts w:ascii="Arial" w:hAnsi="Arial" w:cs="Arial"/>
          <w:sz w:val="24"/>
          <w:szCs w:val="24"/>
        </w:rPr>
        <w:t>Koukouli</w:t>
      </w:r>
      <w:proofErr w:type="spellEnd"/>
      <w:r w:rsidRPr="008F48AB">
        <w:rPr>
          <w:rFonts w:ascii="Arial" w:hAnsi="Arial" w:cs="Arial"/>
          <w:sz w:val="24"/>
          <w:szCs w:val="24"/>
        </w:rPr>
        <w:t xml:space="preserve">, S. (2020) 'The role of empathy in health and social care professionals', </w:t>
      </w:r>
      <w:r w:rsidRPr="008F48AB">
        <w:rPr>
          <w:rStyle w:val="Emphasis"/>
          <w:rFonts w:ascii="Arial" w:hAnsi="Arial" w:cs="Arial"/>
          <w:sz w:val="24"/>
          <w:szCs w:val="24"/>
        </w:rPr>
        <w:t>Healthcare</w:t>
      </w:r>
      <w:r w:rsidRPr="008F48AB">
        <w:rPr>
          <w:rFonts w:ascii="Arial" w:hAnsi="Arial" w:cs="Arial"/>
          <w:sz w:val="24"/>
          <w:szCs w:val="24"/>
        </w:rPr>
        <w:t xml:space="preserve">, 8(1), 26. Available at: </w:t>
      </w:r>
      <w:hyperlink r:id="rId11" w:tgtFrame="_new" w:history="1">
        <w:r w:rsidRPr="008F48AB">
          <w:rPr>
            <w:rStyle w:val="Hyperlink"/>
            <w:rFonts w:ascii="Arial" w:hAnsi="Arial" w:cs="Arial"/>
            <w:sz w:val="24"/>
            <w:szCs w:val="24"/>
          </w:rPr>
          <w:t>https://doi.org/10.3390/healthcare8010026</w:t>
        </w:r>
      </w:hyperlink>
    </w:p>
    <w:p w14:paraId="54B65B83"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NHS England (2023). </w:t>
      </w:r>
      <w:r w:rsidRPr="008F48AB">
        <w:rPr>
          <w:rFonts w:ascii="Arial" w:hAnsi="Arial" w:cs="Arial"/>
          <w:i/>
          <w:iCs/>
          <w:sz w:val="24"/>
          <w:szCs w:val="24"/>
        </w:rPr>
        <w:t>Improving patient safety culture: A practical guide</w:t>
      </w:r>
      <w:r w:rsidRPr="008F48AB">
        <w:rPr>
          <w:rFonts w:ascii="Arial" w:hAnsi="Arial" w:cs="Arial"/>
          <w:sz w:val="24"/>
          <w:szCs w:val="24"/>
        </w:rPr>
        <w:t xml:space="preserve">. Accessed 15 July 2026. </w:t>
      </w:r>
    </w:p>
    <w:p w14:paraId="72E19D4F"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NHS England (2026) </w:t>
      </w:r>
      <w:r w:rsidRPr="008F48AB">
        <w:rPr>
          <w:rFonts w:ascii="Arial" w:hAnsi="Arial" w:cs="Arial"/>
          <w:i/>
          <w:iCs/>
          <w:sz w:val="24"/>
          <w:szCs w:val="24"/>
        </w:rPr>
        <w:t>Safety culture</w:t>
      </w:r>
      <w:r w:rsidRPr="008F48AB">
        <w:rPr>
          <w:rFonts w:ascii="Arial" w:hAnsi="Arial" w:cs="Arial"/>
          <w:sz w:val="24"/>
          <w:szCs w:val="24"/>
        </w:rPr>
        <w:t>. Accessed 15 July 2026.</w:t>
      </w:r>
    </w:p>
    <w:p w14:paraId="545CCF0B"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NHS Professionals (2026) </w:t>
      </w:r>
      <w:r w:rsidRPr="008F48AB">
        <w:rPr>
          <w:rFonts w:ascii="Arial" w:hAnsi="Arial" w:cs="Arial"/>
          <w:i/>
          <w:iCs/>
          <w:sz w:val="24"/>
          <w:szCs w:val="24"/>
        </w:rPr>
        <w:t>Healthcare Support Worker or Healthcare Assistant</w:t>
      </w:r>
      <w:r w:rsidRPr="008F48AB">
        <w:rPr>
          <w:rFonts w:ascii="Arial" w:hAnsi="Arial" w:cs="Arial"/>
          <w:sz w:val="24"/>
          <w:szCs w:val="24"/>
        </w:rPr>
        <w:t>. Accessed 15 July 2026.</w:t>
      </w:r>
    </w:p>
    <w:p w14:paraId="077FAFD7" w14:textId="77777777" w:rsidR="004D5EF7" w:rsidRPr="008F48AB" w:rsidRDefault="004D5EF7" w:rsidP="004D5EF7">
      <w:pPr>
        <w:spacing w:before="120" w:after="120" w:line="360" w:lineRule="auto"/>
        <w:jc w:val="both"/>
        <w:rPr>
          <w:rFonts w:ascii="Arial" w:hAnsi="Arial" w:cs="Arial"/>
          <w:sz w:val="24"/>
          <w:szCs w:val="24"/>
        </w:rPr>
      </w:pPr>
      <w:r w:rsidRPr="008F48AB">
        <w:rPr>
          <w:rFonts w:ascii="Arial" w:hAnsi="Arial" w:cs="Arial"/>
          <w:sz w:val="24"/>
          <w:szCs w:val="24"/>
        </w:rPr>
        <w:t xml:space="preserve">Skills for Care (2025) </w:t>
      </w:r>
      <w:r w:rsidRPr="008F48AB">
        <w:rPr>
          <w:rFonts w:ascii="Arial" w:hAnsi="Arial" w:cs="Arial"/>
          <w:i/>
          <w:iCs/>
          <w:sz w:val="24"/>
          <w:szCs w:val="24"/>
        </w:rPr>
        <w:t>Care Certificate Standards</w:t>
      </w:r>
      <w:r w:rsidRPr="008F48AB">
        <w:rPr>
          <w:rFonts w:ascii="Arial" w:hAnsi="Arial" w:cs="Arial"/>
          <w:sz w:val="24"/>
          <w:szCs w:val="24"/>
        </w:rPr>
        <w:t>. Accessed 15 July 2026.</w:t>
      </w:r>
    </w:p>
    <w:sectPr w:rsidR="004D5EF7" w:rsidRPr="008F48A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0EC31" w14:textId="77777777" w:rsidR="00E93A33" w:rsidRDefault="00E93A33" w:rsidP="003C7C97">
      <w:pPr>
        <w:spacing w:after="0" w:line="240" w:lineRule="auto"/>
      </w:pPr>
      <w:r>
        <w:separator/>
      </w:r>
    </w:p>
  </w:endnote>
  <w:endnote w:type="continuationSeparator" w:id="0">
    <w:p w14:paraId="2F899409" w14:textId="77777777" w:rsidR="00E93A33" w:rsidRDefault="00E93A3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399156"/>
      <w:docPartObj>
        <w:docPartGallery w:val="Page Numbers (Bottom of Page)"/>
        <w:docPartUnique/>
      </w:docPartObj>
    </w:sdtPr>
    <w:sdtEndPr>
      <w:rPr>
        <w:noProof/>
      </w:rPr>
    </w:sdtEndPr>
    <w:sdtContent>
      <w:p w14:paraId="752DE363" w14:textId="52DA703B" w:rsidR="004D5EF7" w:rsidRDefault="004D5E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CBBAE9" w14:textId="77777777" w:rsidR="004D5EF7" w:rsidRDefault="004D5E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88646" w14:textId="77777777" w:rsidR="00E93A33" w:rsidRDefault="00E93A33" w:rsidP="003C7C97">
      <w:pPr>
        <w:spacing w:after="0" w:line="240" w:lineRule="auto"/>
      </w:pPr>
      <w:r>
        <w:separator/>
      </w:r>
    </w:p>
  </w:footnote>
  <w:footnote w:type="continuationSeparator" w:id="0">
    <w:p w14:paraId="78AD257D" w14:textId="77777777" w:rsidR="00E93A33" w:rsidRDefault="00E93A3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1A5D73"/>
    <w:multiLevelType w:val="hybridMultilevel"/>
    <w:tmpl w:val="87380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8"/>
  </w:num>
  <w:num w:numId="4">
    <w:abstractNumId w:val="19"/>
  </w:num>
  <w:num w:numId="5">
    <w:abstractNumId w:val="15"/>
  </w:num>
  <w:num w:numId="6">
    <w:abstractNumId w:val="16"/>
  </w:num>
  <w:num w:numId="7">
    <w:abstractNumId w:val="20"/>
  </w:num>
  <w:num w:numId="8">
    <w:abstractNumId w:val="12"/>
  </w:num>
  <w:num w:numId="9">
    <w:abstractNumId w:val="3"/>
  </w:num>
  <w:num w:numId="10">
    <w:abstractNumId w:val="10"/>
  </w:num>
  <w:num w:numId="11">
    <w:abstractNumId w:val="11"/>
  </w:num>
  <w:num w:numId="12">
    <w:abstractNumId w:val="9"/>
  </w:num>
  <w:num w:numId="13">
    <w:abstractNumId w:val="14"/>
  </w:num>
  <w:num w:numId="14">
    <w:abstractNumId w:val="7"/>
  </w:num>
  <w:num w:numId="15">
    <w:abstractNumId w:val="2"/>
  </w:num>
  <w:num w:numId="16">
    <w:abstractNumId w:val="4"/>
  </w:num>
  <w:num w:numId="17">
    <w:abstractNumId w:val="21"/>
  </w:num>
  <w:num w:numId="18">
    <w:abstractNumId w:val="17"/>
  </w:num>
  <w:num w:numId="19">
    <w:abstractNumId w:val="6"/>
  </w:num>
  <w:num w:numId="20">
    <w:abstractNumId w:val="13"/>
  </w:num>
  <w:num w:numId="21">
    <w:abstractNumId w:val="22"/>
  </w:num>
  <w:num w:numId="22">
    <w:abstractNumId w:val="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C2366"/>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4D5EF7"/>
    <w:rsid w:val="004F402C"/>
    <w:rsid w:val="00500295"/>
    <w:rsid w:val="00501AAF"/>
    <w:rsid w:val="00527AFA"/>
    <w:rsid w:val="005320FF"/>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A6674"/>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8F48AB"/>
    <w:rsid w:val="00926458"/>
    <w:rsid w:val="00933720"/>
    <w:rsid w:val="00941A10"/>
    <w:rsid w:val="009C7E52"/>
    <w:rsid w:val="009E4934"/>
    <w:rsid w:val="009F40A7"/>
    <w:rsid w:val="009F5CE6"/>
    <w:rsid w:val="00A035CD"/>
    <w:rsid w:val="00A25EDA"/>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3232D"/>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93A3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1C2366"/>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1C2366"/>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369600253">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64384552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healthcare8010026" TargetMode="External"/><Relationship Id="rId5" Type="http://schemas.openxmlformats.org/officeDocument/2006/relationships/webSettings" Target="webSettings.xml"/><Relationship Id="rId10" Type="http://schemas.openxmlformats.org/officeDocument/2006/relationships/hyperlink" Target="https://doi.org/10.1186/s12912-021-00684-2" TargetMode="External"/><Relationship Id="rId4" Type="http://schemas.openxmlformats.org/officeDocument/2006/relationships/settings" Target="settings.xml"/><Relationship Id="rId9" Type="http://schemas.openxmlformats.org/officeDocument/2006/relationships/hyperlink" Target="https://doi.org/10.3390/ijerph1722848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1609</Words>
  <Characters>9175</Characters>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2025-06-26T13:37:00Z</dcterms:created>
  <dcterms:modified xsi:type="dcterms:W3CDTF">2026-07-21T20:39:00Z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efacfccb-8e2e-43e3-9b25-b5142ec776c8</vt:lpwstr>
  </property>
</Properties>
</file>