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C057624" w:rsidR="00DD5969" w:rsidRPr="00353860" w:rsidRDefault="00DD5969" w:rsidP="00DD5969">
      <w:pPr>
        <w:spacing w:before="212"/>
        <w:rPr>
          <w:rFonts w:ascii="Arial"/>
          <w:b/>
          <w:sz w:val="40"/>
          <w:szCs w:val="40"/>
          <w:highlight w:val="yellow"/>
          <w:lang w:val="fr-FR"/>
        </w:rPr>
      </w:pPr>
      <w:r w:rsidRPr="00353860">
        <w:rPr>
          <w:rFonts w:ascii="Arial"/>
          <w:b/>
          <w:bCs/>
          <w:sz w:val="48"/>
          <w:szCs w:val="48"/>
          <w:lang w:val="fr-FR"/>
        </w:rPr>
        <w:t>MODULE CODE:</w:t>
      </w:r>
      <w:r w:rsidR="095D05C6" w:rsidRPr="00353860">
        <w:rPr>
          <w:rFonts w:ascii="Arial"/>
          <w:b/>
          <w:bCs/>
          <w:sz w:val="48"/>
          <w:szCs w:val="48"/>
          <w:lang w:val="fr-FR"/>
        </w:rPr>
        <w:t xml:space="preserve"> </w:t>
      </w:r>
      <w:r w:rsidR="00545AD7" w:rsidRPr="00353860">
        <w:rPr>
          <w:rFonts w:ascii="Arial"/>
          <w:b/>
          <w:bCs/>
          <w:sz w:val="40"/>
          <w:szCs w:val="40"/>
          <w:lang w:val="fr-FR"/>
        </w:rPr>
        <w:t>EC</w:t>
      </w:r>
      <w:r w:rsidR="00393B92">
        <w:rPr>
          <w:rFonts w:ascii="Arial"/>
          <w:b/>
          <w:bCs/>
          <w:sz w:val="40"/>
          <w:szCs w:val="40"/>
          <w:lang w:val="fr-FR"/>
        </w:rPr>
        <w:t>P</w:t>
      </w:r>
      <w:r w:rsidR="00F540D5">
        <w:rPr>
          <w:rFonts w:ascii="Arial"/>
          <w:b/>
          <w:bCs/>
          <w:sz w:val="40"/>
          <w:szCs w:val="40"/>
          <w:lang w:val="fr-FR"/>
        </w:rPr>
        <w:t>T6003</w:t>
      </w:r>
      <w:r w:rsidR="00A6013A" w:rsidRPr="00353860">
        <w:rPr>
          <w:rFonts w:ascii="Arial"/>
          <w:b/>
          <w:bCs/>
          <w:sz w:val="40"/>
          <w:szCs w:val="40"/>
          <w:lang w:val="fr-FR"/>
        </w:rPr>
        <w:t xml:space="preserve"> </w:t>
      </w:r>
    </w:p>
    <w:p w14:paraId="5051A2D5" w14:textId="77777777" w:rsidR="00347EA1" w:rsidRPr="00353860" w:rsidRDefault="00347EA1" w:rsidP="00DD5969">
      <w:pPr>
        <w:spacing w:before="212"/>
        <w:rPr>
          <w:rFonts w:ascii="Arial"/>
          <w:b/>
          <w:sz w:val="48"/>
          <w:szCs w:val="48"/>
          <w:lang w:val="fr-FR"/>
        </w:rPr>
      </w:pPr>
    </w:p>
    <w:p w14:paraId="52D012F0" w14:textId="049F757B" w:rsidR="00347EA1" w:rsidRPr="00307139" w:rsidRDefault="00347EA1" w:rsidP="00307139">
      <w:pPr>
        <w:spacing w:before="212"/>
        <w:rPr>
          <w:rFonts w:ascii="Arial"/>
          <w:b/>
          <w:bCs/>
          <w:sz w:val="48"/>
          <w:szCs w:val="48"/>
        </w:rPr>
      </w:pPr>
      <w:r w:rsidRPr="00353860">
        <w:rPr>
          <w:rFonts w:ascii="Arial"/>
          <w:b/>
          <w:sz w:val="48"/>
          <w:szCs w:val="48"/>
        </w:rPr>
        <w:t>ASSESSMENT COMPONENT:</w:t>
      </w:r>
      <w:r w:rsidR="77A4C21D" w:rsidRPr="00353860">
        <w:rPr>
          <w:rFonts w:ascii="Arial"/>
          <w:b/>
          <w:bCs/>
          <w:sz w:val="48"/>
          <w:szCs w:val="48"/>
        </w:rPr>
        <w:t xml:space="preserve"> </w:t>
      </w:r>
      <w:r w:rsidR="00353860" w:rsidRPr="00353860">
        <w:rPr>
          <w:rFonts w:ascii="Arial"/>
          <w:b/>
          <w:bCs/>
          <w:sz w:val="40"/>
          <w:szCs w:val="40"/>
        </w:rPr>
        <w:t>A</w:t>
      </w:r>
      <w:r w:rsidR="00307139">
        <w:rPr>
          <w:rFonts w:ascii="Arial"/>
          <w:b/>
          <w:bCs/>
          <w:sz w:val="40"/>
          <w:szCs w:val="40"/>
        </w:rPr>
        <w:t>2</w:t>
      </w:r>
      <w:r w:rsidR="00353860" w:rsidRPr="00353860">
        <w:rPr>
          <w:rFonts w:ascii="Arial"/>
          <w:b/>
          <w:bCs/>
          <w:sz w:val="40"/>
          <w:szCs w:val="40"/>
        </w:rPr>
        <w:t xml:space="preserve"> Pr</w:t>
      </w:r>
      <w:r w:rsidR="00457AD8">
        <w:rPr>
          <w:rFonts w:ascii="Arial"/>
          <w:b/>
          <w:bCs/>
          <w:sz w:val="40"/>
          <w:szCs w:val="40"/>
        </w:rPr>
        <w:t>ofessional</w:t>
      </w:r>
      <w:r w:rsidR="00353860" w:rsidRPr="00353860">
        <w:rPr>
          <w:rFonts w:ascii="Arial"/>
          <w:b/>
          <w:bCs/>
          <w:sz w:val="40"/>
          <w:szCs w:val="40"/>
        </w:rPr>
        <w:t xml:space="preserve"> </w:t>
      </w:r>
      <w:r w:rsidR="00307139">
        <w:rPr>
          <w:rFonts w:ascii="Arial"/>
          <w:b/>
          <w:bCs/>
          <w:sz w:val="40"/>
          <w:szCs w:val="40"/>
        </w:rPr>
        <w:t>Observation</w:t>
      </w:r>
    </w:p>
    <w:p w14:paraId="6AA1A7DC" w14:textId="77777777" w:rsidR="00DD5969" w:rsidRPr="00353860" w:rsidRDefault="00DD5969" w:rsidP="00DD5969">
      <w:pPr>
        <w:spacing w:before="7"/>
        <w:jc w:val="center"/>
        <w:rPr>
          <w:rFonts w:ascii="Arial"/>
          <w:b/>
          <w:sz w:val="44"/>
        </w:rPr>
      </w:pPr>
    </w:p>
    <w:p w14:paraId="7681432B" w14:textId="40BF77AF" w:rsidR="00DD5969" w:rsidRPr="00DD5969" w:rsidRDefault="00DD5969" w:rsidP="00DD5969">
      <w:pPr>
        <w:spacing w:before="3"/>
        <w:rPr>
          <w:rFonts w:ascii="Arial"/>
          <w:b/>
          <w:sz w:val="48"/>
          <w:szCs w:val="48"/>
        </w:rPr>
      </w:pPr>
      <w:r w:rsidRPr="00DD5969">
        <w:rPr>
          <w:rFonts w:ascii="Arial"/>
          <w:b/>
          <w:sz w:val="48"/>
          <w:szCs w:val="48"/>
        </w:rPr>
        <w:t>STUDENT NAME:</w:t>
      </w:r>
      <w:r w:rsidR="00F22BBE">
        <w:rPr>
          <w:rFonts w:ascii="Arial"/>
          <w:b/>
          <w:sz w:val="48"/>
          <w:szCs w:val="48"/>
        </w:rPr>
        <w:t xml:space="preserve"> Joanne Wozencroft</w:t>
      </w:r>
    </w:p>
    <w:p w14:paraId="0D16D138" w14:textId="77777777" w:rsidR="00DD5969" w:rsidRPr="00DD5969" w:rsidRDefault="00DD5969" w:rsidP="00DD5969">
      <w:pPr>
        <w:spacing w:before="3"/>
        <w:rPr>
          <w:rFonts w:ascii="Arial"/>
          <w:b/>
          <w:sz w:val="48"/>
          <w:szCs w:val="48"/>
        </w:rPr>
      </w:pPr>
    </w:p>
    <w:p w14:paraId="18107AFF" w14:textId="109C706B"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F22BBE">
        <w:rPr>
          <w:rFonts w:ascii="Arial"/>
          <w:b/>
          <w:sz w:val="48"/>
          <w:szCs w:val="48"/>
        </w:rPr>
        <w:t>0652449</w:t>
      </w:r>
    </w:p>
    <w:p w14:paraId="7FC6CA2A" w14:textId="77777777" w:rsidR="008537F3" w:rsidRDefault="008537F3" w:rsidP="00DD5969">
      <w:pPr>
        <w:spacing w:before="3"/>
        <w:rPr>
          <w:rFonts w:ascii="Arial"/>
          <w:b/>
          <w:sz w:val="48"/>
          <w:szCs w:val="48"/>
        </w:rPr>
      </w:pPr>
    </w:p>
    <w:p w14:paraId="178DFB3E" w14:textId="51DB23F8" w:rsidR="008537F3" w:rsidRPr="00DD5969" w:rsidRDefault="008537F3" w:rsidP="00DD5969">
      <w:pPr>
        <w:spacing w:before="3"/>
        <w:rPr>
          <w:rFonts w:ascii="Arial"/>
          <w:b/>
          <w:sz w:val="48"/>
          <w:szCs w:val="48"/>
        </w:rPr>
      </w:pPr>
      <w:r>
        <w:rPr>
          <w:rFonts w:ascii="Arial"/>
          <w:b/>
          <w:sz w:val="48"/>
          <w:szCs w:val="48"/>
        </w:rPr>
        <w:t>Word Count:</w:t>
      </w:r>
      <w:r w:rsidR="00F25F19">
        <w:rPr>
          <w:rFonts w:ascii="Arial"/>
          <w:b/>
          <w:sz w:val="48"/>
          <w:szCs w:val="48"/>
        </w:rPr>
        <w:t xml:space="preserve"> 2642</w:t>
      </w:r>
    </w:p>
    <w:p w14:paraId="3928CADA" w14:textId="77777777" w:rsidR="008537F3" w:rsidRDefault="008537F3" w:rsidP="00724112">
      <w:pPr>
        <w:rPr>
          <w:rFonts w:ascii="Arial"/>
          <w:b/>
          <w:sz w:val="47"/>
        </w:rPr>
      </w:pPr>
    </w:p>
    <w:p w14:paraId="5BED075E" w14:textId="77777777" w:rsidR="008537F3" w:rsidRDefault="008537F3" w:rsidP="00724112">
      <w:pPr>
        <w:rPr>
          <w:b/>
          <w:bCs/>
          <w:sz w:val="32"/>
          <w:szCs w:val="32"/>
          <w:u w:val="single"/>
        </w:rPr>
      </w:pPr>
    </w:p>
    <w:p w14:paraId="5AAC2BB3" w14:textId="77777777" w:rsidR="008537F3" w:rsidRDefault="008537F3" w:rsidP="00724112">
      <w:pPr>
        <w:rPr>
          <w:b/>
          <w:bCs/>
          <w:sz w:val="32"/>
          <w:szCs w:val="32"/>
          <w:u w:val="single"/>
        </w:rPr>
      </w:pPr>
    </w:p>
    <w:p w14:paraId="3D265FAB" w14:textId="77777777" w:rsidR="008537F3" w:rsidRDefault="008537F3" w:rsidP="00724112">
      <w:pPr>
        <w:rPr>
          <w:b/>
          <w:bCs/>
          <w:sz w:val="32"/>
          <w:szCs w:val="32"/>
          <w:u w:val="single"/>
        </w:rPr>
      </w:pPr>
    </w:p>
    <w:p w14:paraId="5A38292B" w14:textId="1A1545E0" w:rsidR="00B103B9" w:rsidRPr="00724112" w:rsidRDefault="00B103B9" w:rsidP="00724112">
      <w:pPr>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32AA65D4" w14:textId="4B17945F" w:rsidR="00972ACF" w:rsidRPr="00972ACF" w:rsidRDefault="00972ACF" w:rsidP="00972ACF">
      <w:pPr>
        <w:spacing w:line="360" w:lineRule="auto"/>
        <w:rPr>
          <w:rFonts w:ascii="Arial" w:hAnsi="Arial" w:cs="Arial"/>
          <w:b/>
          <w:bCs/>
        </w:rPr>
      </w:pPr>
      <w:r w:rsidRPr="00972ACF">
        <w:rPr>
          <w:rFonts w:ascii="Arial" w:hAnsi="Arial" w:cs="Arial"/>
          <w:b/>
          <w:bCs/>
        </w:rPr>
        <w:t>Professional Observation Report</w:t>
      </w:r>
    </w:p>
    <w:p w14:paraId="4D6609F0" w14:textId="77777777" w:rsidR="00D95673" w:rsidRPr="00D95673" w:rsidRDefault="00D95673" w:rsidP="00D95673">
      <w:pPr>
        <w:spacing w:line="360" w:lineRule="auto"/>
        <w:rPr>
          <w:rFonts w:ascii="Arial" w:hAnsi="Arial" w:cs="Arial"/>
        </w:rPr>
      </w:pPr>
      <w:r w:rsidRPr="00D95673">
        <w:rPr>
          <w:rFonts w:ascii="Arial" w:hAnsi="Arial" w:cs="Arial"/>
        </w:rPr>
        <w:t>Professional observation can contribute to professional learning when it moves beyond an evaluative function and enables practitioners to critically examine teaching, learning and pedagogical decision-making (O’Leary and Savage, 2020). Structured observation can similarly promote reflection, professional dialogue and development of teaching practice (</w:t>
      </w:r>
      <w:proofErr w:type="spellStart"/>
      <w:r w:rsidRPr="00D95673">
        <w:rPr>
          <w:rFonts w:ascii="Arial" w:hAnsi="Arial" w:cs="Arial"/>
        </w:rPr>
        <w:t>Mouraz</w:t>
      </w:r>
      <w:proofErr w:type="spellEnd"/>
      <w:r w:rsidRPr="00D95673">
        <w:rPr>
          <w:rFonts w:ascii="Arial" w:hAnsi="Arial" w:cs="Arial"/>
        </w:rPr>
        <w:t xml:space="preserve">, Pinto and Torres, 2023). Its value therefore lies not simply in judging performance, but in interrogating the pedagogical reasoning underpinning practice and its implications for learning (O’Leary and Savage, 2020; </w:t>
      </w:r>
      <w:proofErr w:type="spellStart"/>
      <w:r w:rsidRPr="00D95673">
        <w:rPr>
          <w:rFonts w:ascii="Arial" w:hAnsi="Arial" w:cs="Arial"/>
        </w:rPr>
        <w:t>Mouraz</w:t>
      </w:r>
      <w:proofErr w:type="spellEnd"/>
      <w:r w:rsidRPr="00D95673">
        <w:rPr>
          <w:rFonts w:ascii="Arial" w:hAnsi="Arial" w:cs="Arial"/>
        </w:rPr>
        <w:t>, Pinto and Torres, 2023).</w:t>
      </w:r>
    </w:p>
    <w:p w14:paraId="5E981B6B" w14:textId="77777777" w:rsidR="00D95673" w:rsidRPr="00D95673" w:rsidRDefault="00D95673" w:rsidP="00D95673">
      <w:pPr>
        <w:spacing w:line="360" w:lineRule="auto"/>
        <w:rPr>
          <w:rFonts w:ascii="Arial" w:hAnsi="Arial" w:cs="Arial"/>
        </w:rPr>
      </w:pPr>
      <w:r w:rsidRPr="00D95673">
        <w:rPr>
          <w:rFonts w:ascii="Arial" w:hAnsi="Arial" w:cs="Arial"/>
        </w:rPr>
        <w:t>This is relevant to my development as an emerging lecturer because observing experienced practitioners enabled me to evaluate pedagogical principles that could inform my practice rather than replicate individual teaching styles. Reflective practice requires practitioners to interrogate experience and translate learning into future action (Schön, 1983; Gregson et al., 2020). This aligns with PSF 2023 A5 and V3 and the Welsh Professional Standards’ emphasis on reflection and continuing professional learning (Advance HE, 2023; Welsh Government, 2023).</w:t>
      </w:r>
    </w:p>
    <w:p w14:paraId="0C60D2E8" w14:textId="77777777" w:rsidR="00D95673" w:rsidRPr="00D95673" w:rsidRDefault="00D95673" w:rsidP="00D95673">
      <w:pPr>
        <w:spacing w:line="360" w:lineRule="auto"/>
        <w:rPr>
          <w:rFonts w:ascii="Arial" w:hAnsi="Arial" w:cs="Arial"/>
        </w:rPr>
      </w:pPr>
      <w:r w:rsidRPr="00D95673">
        <w:rPr>
          <w:rFonts w:ascii="Arial" w:hAnsi="Arial" w:cs="Arial"/>
        </w:rPr>
        <w:t xml:space="preserve">This report critically reflects on approximately six hours of observation of two experienced practitioners within higher education in the post-16 sector. Teacher A taught 11 Level 5 Inclusive Education students on mental health and wellbeing, whereas Teacher B taught 32 Level 6 BA (Hons) Early Years Education and Care students on Early Childhood Education for Sustainability. Differences in cohort size, academic level and subject context enabled comparison across contrasting learning environments. Pedagogical decisions should respond to learners, curriculum, context and intended outcomes rather than be applied uniformly (Avis, Fisher and Thompson, 2019; Race and Brown, 2025). Professional courtesy and ethical practice were maintained: the purpose of observation was explained, consent obtained, and </w:t>
      </w:r>
      <w:r w:rsidRPr="00D95673">
        <w:rPr>
          <w:rFonts w:ascii="Arial" w:hAnsi="Arial" w:cs="Arial"/>
        </w:rPr>
        <w:lastRenderedPageBreak/>
        <w:t>practitioners are referred to as Teacher A and Teacher B to preserve anonymity, reflecting professional expectations concerning integrity and respectful relationships (Advance HE, 2023; Welsh Government, 2023).</w:t>
      </w:r>
    </w:p>
    <w:p w14:paraId="7987CB7F" w14:textId="77777777" w:rsidR="00D95673" w:rsidRPr="00D95673" w:rsidRDefault="00D95673" w:rsidP="00D95673">
      <w:pPr>
        <w:spacing w:line="360" w:lineRule="auto"/>
        <w:rPr>
          <w:rFonts w:ascii="Arial" w:hAnsi="Arial" w:cs="Arial"/>
        </w:rPr>
      </w:pPr>
      <w:r w:rsidRPr="00D95673">
        <w:rPr>
          <w:rFonts w:ascii="Arial" w:hAnsi="Arial" w:cs="Arial"/>
        </w:rPr>
        <w:t xml:space="preserve">Driscoll’s (2007) </w:t>
      </w:r>
      <w:r w:rsidRPr="00B119C1">
        <w:rPr>
          <w:rFonts w:ascii="Arial" w:hAnsi="Arial" w:cs="Arial"/>
        </w:rPr>
        <w:t>What? So What? Now What?</w:t>
      </w:r>
      <w:r w:rsidRPr="00D95673">
        <w:rPr>
          <w:rFonts w:ascii="Arial" w:hAnsi="Arial" w:cs="Arial"/>
        </w:rPr>
        <w:t xml:space="preserve"> framework supported movement from observation towards interpretation and professional action. However, observation has methodological limitations because judgements derive from bounded episodes rather than learners’ complete educational experiences (O’Leary, 2020). I did not have access to learners’ prior attainment or subsequent assessment outcomes; consequently, participation could not independently establish that learning had occurred. Perceived and measured learning do not necessarily correspond (Deslauriers et al., 2019). Judgements about learning should therefore draw on formative assessment, questioning, learner explanation and application rather than visible participation alone (Gravells, 2021; Race and Brown, 2025).</w:t>
      </w:r>
    </w:p>
    <w:p w14:paraId="23B2F60A" w14:textId="77777777" w:rsidR="004B7F19" w:rsidRDefault="004B7F19" w:rsidP="00D95673">
      <w:pPr>
        <w:spacing w:line="360" w:lineRule="auto"/>
        <w:rPr>
          <w:rFonts w:ascii="Arial" w:hAnsi="Arial" w:cs="Arial"/>
        </w:rPr>
      </w:pPr>
      <w:r w:rsidRPr="004B7F19">
        <w:rPr>
          <w:rFonts w:ascii="Arial" w:hAnsi="Arial" w:cs="Arial"/>
        </w:rPr>
        <w:t>This changed how I evaluated observed teaching. Rather than concentrating predominantly on presentation, resources and lecturer behaviour, I increasingly considered the pedagogical purpose of teaching decisions, the opportunities created for learners to think, discuss, apply and evaluate knowledge, and the evidence of developing understanding. This reflects a learner-focused approach in which teaching strategies are considered in relation to context and how effectively they support learning (Avis, Fisher and Thompson, 2019; Race and Brown, 2025). My focus therefore shifted from whether I regarded a strategy as effective towards considering why it was used and what evidence supported that judgement.</w:t>
      </w:r>
    </w:p>
    <w:p w14:paraId="3ED8D4E4" w14:textId="77777777" w:rsidR="0080265C" w:rsidRDefault="0080265C" w:rsidP="00D95673">
      <w:pPr>
        <w:spacing w:line="360" w:lineRule="auto"/>
        <w:rPr>
          <w:rFonts w:ascii="Arial" w:hAnsi="Arial" w:cs="Arial"/>
        </w:rPr>
      </w:pPr>
      <w:r w:rsidRPr="0080265C">
        <w:rPr>
          <w:rFonts w:ascii="Arial" w:hAnsi="Arial" w:cs="Arial"/>
        </w:rPr>
        <w:t xml:space="preserve">Comparison between the practitioners reinforced this contextual understanding. Teacher A’s smaller Level 5 cohort enabled sustained whole-group interaction, whereas Teacher B incorporated pair and small-group dialogue within a substantially larger Level 6 cohort. Teacher B challenged my assumption that larger cohorts necessarily require greater lecturer-led delivery. I now recognise that pedagogical strategies should not be regarded as ‘best practice’ simply because they appear effective when observed; their suitability should be evaluated in relation to learners, intended outcomes, educational context and evidence of learning (Avis, Fisher and Thompson, 2019; Race and Brown, 2025). This reflects PSF 2023’s emphasis on </w:t>
      </w:r>
      <w:r w:rsidRPr="0080265C">
        <w:rPr>
          <w:rFonts w:ascii="Arial" w:hAnsi="Arial" w:cs="Arial"/>
        </w:rPr>
        <w:lastRenderedPageBreak/>
        <w:t>contextually appropriate practice and Welsh expectations for reflective professional development (Advance HE, 2023; Welsh Government, 2023).</w:t>
      </w:r>
    </w:p>
    <w:p w14:paraId="3CDA4EC0" w14:textId="39FD209C" w:rsidR="00D95673" w:rsidRPr="00D95673" w:rsidRDefault="00D95673" w:rsidP="00D95673">
      <w:pPr>
        <w:spacing w:line="360" w:lineRule="auto"/>
        <w:rPr>
          <w:rFonts w:ascii="Arial" w:hAnsi="Arial" w:cs="Arial"/>
        </w:rPr>
      </w:pPr>
      <w:r w:rsidRPr="00D95673">
        <w:rPr>
          <w:rFonts w:ascii="Arial" w:hAnsi="Arial" w:cs="Arial"/>
        </w:rPr>
        <w:t>Observation 1 particularly developed my understanding of inclusive and relational practice. Teacher A greeted learners by name and, before introducing material concerning trauma and adverse childhood experiences, explained that they could temporarily leave without disclosing personal circumstances. Learner-centred theory emphasises respectful relationships and learner agency (Rogers, 1969), while Self-Determination Theory identifies autonomy, competence and relatedness as important motivational conditions (Ryan and Deci, 2020). Evidence also associates need-supportive teaching with psychological-need satisfaction and autonomous motivation (Bureau et al., 2022). Teacher A’s approach can therefore be interpreted as potentially supporting dignity, autonomy and participation (Rogers, 1969; Ryan and Deci, 2020; Bureau et al., 2022), although observation cannot establish that all learners experienced it identically (O’Leary, 2020).</w:t>
      </w:r>
    </w:p>
    <w:p w14:paraId="1E0BEA0D" w14:textId="77777777" w:rsidR="00D95673" w:rsidRPr="00D95673" w:rsidRDefault="00D95673" w:rsidP="00D95673">
      <w:pPr>
        <w:spacing w:line="360" w:lineRule="auto"/>
        <w:rPr>
          <w:rFonts w:ascii="Arial" w:hAnsi="Arial" w:cs="Arial"/>
        </w:rPr>
      </w:pPr>
      <w:r w:rsidRPr="00D95673">
        <w:rPr>
          <w:rFonts w:ascii="Arial" w:hAnsi="Arial" w:cs="Arial"/>
        </w:rPr>
        <w:t>Teacher A also provided printed slides, Microsoft Teams resources, live online access and recordings. Initially, I interpreted this as evidence of inclusive practice. However, multiple formats do not automatically constitute inclusion because accessibility depends upon meaningful participation (Cumming and Rose, 2022). Universal Design for Learning encourages anticipatory consideration of learner variability and barriers, although its higher-education evidence base requires critical consideration (Cumming and Rose, 2022). This shifted my understanding from responding predominantly to disclosed need towards anticipating barriers during planning.</w:t>
      </w:r>
    </w:p>
    <w:p w14:paraId="5FE89EF4" w14:textId="77777777" w:rsidR="007E1EF1" w:rsidRDefault="007E1EF1" w:rsidP="00D95673">
      <w:pPr>
        <w:spacing w:line="360" w:lineRule="auto"/>
        <w:rPr>
          <w:rFonts w:ascii="Arial" w:hAnsi="Arial" w:cs="Arial"/>
        </w:rPr>
      </w:pPr>
      <w:r w:rsidRPr="007E1EF1">
        <w:rPr>
          <w:rFonts w:ascii="Arial" w:hAnsi="Arial" w:cs="Arial"/>
        </w:rPr>
        <w:t xml:space="preserve">This is particularly relevant within Wales, where the Additional Learning Needs and Education Tribunal (Wales) Act 2018 and Additional Learning Needs Code for Wales 2021 establish responsibilities concerning additional learning needs (Additional Learning Needs and Education Tribunal (Wales) Act 2018; Welsh Government, 2021). Statutory compliance should not, however, be equated with effective inclusive pedagogy because learning design must also consider meaningful participation (Cumming and Rose, 2022). I will therefore incorporate an inclusive-planning check to identify potential barriers and adaptations, aligning with PSF A1, A4, V1 and V2 </w:t>
      </w:r>
      <w:r w:rsidRPr="007E1EF1">
        <w:rPr>
          <w:rFonts w:ascii="Arial" w:hAnsi="Arial" w:cs="Arial"/>
        </w:rPr>
        <w:lastRenderedPageBreak/>
        <w:t>and Welsh expectations concerning inclusive, learner-focused practice (Advance HE, 2023; Welsh Government, 2023).</w:t>
      </w:r>
    </w:p>
    <w:p w14:paraId="19D62846" w14:textId="6D4A8BF8" w:rsidR="00D95673" w:rsidRPr="00D95673" w:rsidRDefault="00D95673" w:rsidP="00D95673">
      <w:pPr>
        <w:spacing w:line="360" w:lineRule="auto"/>
        <w:rPr>
          <w:rFonts w:ascii="Arial" w:hAnsi="Arial" w:cs="Arial"/>
        </w:rPr>
      </w:pPr>
      <w:r w:rsidRPr="00D95673">
        <w:rPr>
          <w:rFonts w:ascii="Arial" w:hAnsi="Arial" w:cs="Arial"/>
        </w:rPr>
        <w:t xml:space="preserve">Questioning emerged as another significant developmental area. Teacher A used follow-up prompts concerning influences on mental health and possible interventions, while Teacher B used open questions about sustainability, barriers and professional responsibilities. Effective questioning concerns the cognitive processes learners undertake rather than simply the number of questions asked (Anderson and Krathwohl, 2001; Race and Brown, 2025). Anderson and Krathwohl’s (2001) revised taxonomy </w:t>
      </w:r>
      <w:proofErr w:type="gramStart"/>
      <w:r w:rsidRPr="00D95673">
        <w:rPr>
          <w:rFonts w:ascii="Arial" w:hAnsi="Arial" w:cs="Arial"/>
        </w:rPr>
        <w:t>distinguishes</w:t>
      </w:r>
      <w:proofErr w:type="gramEnd"/>
      <w:r w:rsidRPr="00D95673">
        <w:rPr>
          <w:rFonts w:ascii="Arial" w:hAnsi="Arial" w:cs="Arial"/>
        </w:rPr>
        <w:t xml:space="preserve"> remembering and understanding from more demanding processes including application, analysis and evaluation. However, higher-order questions cannot guarantee higher-order thinking because cognitive demand also depends upon prior knowledge, task construction and opportunities to develop responses (Anderson and Krathwohl, 2001; Race and Brown, 2025).</w:t>
      </w:r>
    </w:p>
    <w:p w14:paraId="47D3C053" w14:textId="77777777" w:rsidR="00D95673" w:rsidRPr="00D95673" w:rsidRDefault="00D95673" w:rsidP="00D95673">
      <w:pPr>
        <w:spacing w:line="360" w:lineRule="auto"/>
        <w:rPr>
          <w:rFonts w:ascii="Arial" w:hAnsi="Arial" w:cs="Arial"/>
        </w:rPr>
      </w:pPr>
      <w:r w:rsidRPr="00D95673">
        <w:rPr>
          <w:rFonts w:ascii="Arial" w:hAnsi="Arial" w:cs="Arial"/>
        </w:rPr>
        <w:t>This challenged my tendency to judge questioning according to whether learners responded. The more significant consideration is the quality of thinking demonstrated and whether learners can explain, apply and justify their reasoning. Purposeful questioning can create cognitive challenge while providing formative evidence of developing understanding (Gravells, 2021; Race and Brown, 2025).</w:t>
      </w:r>
    </w:p>
    <w:p w14:paraId="21860127" w14:textId="77777777" w:rsidR="00D95673" w:rsidRPr="00D95673" w:rsidRDefault="00D95673" w:rsidP="00D95673">
      <w:pPr>
        <w:spacing w:line="360" w:lineRule="auto"/>
        <w:rPr>
          <w:rFonts w:ascii="Arial" w:hAnsi="Arial" w:cs="Arial"/>
        </w:rPr>
      </w:pPr>
      <w:r w:rsidRPr="00D95673">
        <w:rPr>
          <w:rFonts w:ascii="Arial" w:hAnsi="Arial" w:cs="Arial"/>
        </w:rPr>
        <w:t>Visible participation should similarly not be equated with learning (Deslauriers et al., 2019). Although active learning can outperform traditional lecturing, effects vary according to implementation and context (</w:t>
      </w:r>
      <w:proofErr w:type="spellStart"/>
      <w:r w:rsidRPr="00D95673">
        <w:rPr>
          <w:rFonts w:ascii="Arial" w:hAnsi="Arial" w:cs="Arial"/>
        </w:rPr>
        <w:t>Kozanitis</w:t>
      </w:r>
      <w:proofErr w:type="spellEnd"/>
      <w:r w:rsidRPr="00D95673">
        <w:rPr>
          <w:rFonts w:ascii="Arial" w:hAnsi="Arial" w:cs="Arial"/>
        </w:rPr>
        <w:t xml:space="preserve"> and </w:t>
      </w:r>
      <w:proofErr w:type="spellStart"/>
      <w:r w:rsidRPr="00D95673">
        <w:rPr>
          <w:rFonts w:ascii="Arial" w:hAnsi="Arial" w:cs="Arial"/>
        </w:rPr>
        <w:t>Nenciovici</w:t>
      </w:r>
      <w:proofErr w:type="spellEnd"/>
      <w:r w:rsidRPr="00D95673">
        <w:rPr>
          <w:rFonts w:ascii="Arial" w:hAnsi="Arial" w:cs="Arial"/>
        </w:rPr>
        <w:t xml:space="preserve">, 2023). Vygotsky’s (1978) sociocultural theory provides a rationale for socially mediated dialogue; however, discussion itself cannot demonstrate conceptual development. Collaborative activity should therefore have an explicit intellectual purpose and be evaluated through evidence of developing understanding (Vygotsky, 1978; Deslauriers et al., 2019; </w:t>
      </w:r>
      <w:proofErr w:type="spellStart"/>
      <w:r w:rsidRPr="00D95673">
        <w:rPr>
          <w:rFonts w:ascii="Arial" w:hAnsi="Arial" w:cs="Arial"/>
        </w:rPr>
        <w:t>Kozanitis</w:t>
      </w:r>
      <w:proofErr w:type="spellEnd"/>
      <w:r w:rsidRPr="00D95673">
        <w:rPr>
          <w:rFonts w:ascii="Arial" w:hAnsi="Arial" w:cs="Arial"/>
        </w:rPr>
        <w:t xml:space="preserve"> and </w:t>
      </w:r>
      <w:proofErr w:type="spellStart"/>
      <w:r w:rsidRPr="00D95673">
        <w:rPr>
          <w:rFonts w:ascii="Arial" w:hAnsi="Arial" w:cs="Arial"/>
        </w:rPr>
        <w:t>Nenciovici</w:t>
      </w:r>
      <w:proofErr w:type="spellEnd"/>
      <w:r w:rsidRPr="00D95673">
        <w:rPr>
          <w:rFonts w:ascii="Arial" w:hAnsi="Arial" w:cs="Arial"/>
        </w:rPr>
        <w:t>, 2023).</w:t>
      </w:r>
    </w:p>
    <w:p w14:paraId="2CE6F635" w14:textId="77777777" w:rsidR="00D95673" w:rsidRPr="00D95673" w:rsidRDefault="00D95673" w:rsidP="00D95673">
      <w:pPr>
        <w:spacing w:line="360" w:lineRule="auto"/>
        <w:rPr>
          <w:rFonts w:ascii="Arial" w:hAnsi="Arial" w:cs="Arial"/>
        </w:rPr>
      </w:pPr>
      <w:r w:rsidRPr="00D95673">
        <w:rPr>
          <w:rFonts w:ascii="Arial" w:hAnsi="Arial" w:cs="Arial"/>
        </w:rPr>
        <w:t xml:space="preserve">This analysis exposed limitations within my practice. I have sometimes judged questioning by whether learners respond while also feeling responsible for filling learning time with lecturer input. Purposeful dialogue and formative questioning can instead enable learners to develop ideas while providing evidence to inform teaching (Vygotsky, 1978; Gravells, 2021; Race and Brown, 2025). The contrast between Teacher A’s whole-group interaction and Teacher B’s pair and small-group dialogue </w:t>
      </w:r>
      <w:r w:rsidRPr="00D95673">
        <w:rPr>
          <w:rFonts w:ascii="Arial" w:hAnsi="Arial" w:cs="Arial"/>
        </w:rPr>
        <w:lastRenderedPageBreak/>
        <w:t>demonstrated that collaboration need not take one form. I will therefore pre-plan higher-order questions and structured collaborative activities, evaluating both through learner explanation, application and formative responses (Anderson and Krathwohl, 2001; Gravells, 2021; Race and Brown, 2025). This aligns with PSF A2, A3, A5, K3 and V3 and Welsh expectations for evidence-informed improvement (Advance HE, 2023; Welsh Government, 2023).</w:t>
      </w:r>
    </w:p>
    <w:p w14:paraId="33801C35" w14:textId="77777777" w:rsidR="00D95673" w:rsidRPr="00D95673" w:rsidRDefault="00D95673" w:rsidP="00D95673">
      <w:pPr>
        <w:spacing w:line="360" w:lineRule="auto"/>
        <w:rPr>
          <w:rFonts w:ascii="Arial" w:hAnsi="Arial" w:cs="Arial"/>
        </w:rPr>
      </w:pPr>
      <w:r w:rsidRPr="00D95673">
        <w:rPr>
          <w:rFonts w:ascii="Arial" w:hAnsi="Arial" w:cs="Arial"/>
        </w:rPr>
        <w:t>Observation 2 extended my understanding of theory-to-practice and experiential learning. Teacher B circulated completed John Muir portfolios associated with an experiential assessment, enabling learners to examine authentic artefacts before undertaking an experience subsequently evaluated through literature, theory, policy and research. Experience should not automatically be equated with experiential learning: Dewey (1938) emphasises interpretation of experience, while Kolb (1984) connects experience with reflection, conceptualisation and subsequent action. The observed approach can therefore be interpreted as connecting authentic experience with conceptual and critical learning rather than treating participation as intrinsically educational (Dewey, 1938; Kolb, 1984; Avis, Fisher and Thompson, 2019).</w:t>
      </w:r>
    </w:p>
    <w:p w14:paraId="54C6E5A2" w14:textId="77777777" w:rsidR="00D95673" w:rsidRPr="00D95673" w:rsidRDefault="00D95673" w:rsidP="00D95673">
      <w:pPr>
        <w:spacing w:line="360" w:lineRule="auto"/>
        <w:rPr>
          <w:rFonts w:ascii="Arial" w:hAnsi="Arial" w:cs="Arial"/>
        </w:rPr>
      </w:pPr>
      <w:r w:rsidRPr="00D95673">
        <w:rPr>
          <w:rFonts w:ascii="Arial" w:hAnsi="Arial" w:cs="Arial"/>
        </w:rPr>
        <w:t xml:space="preserve">This challenged my tendency to conceptualise theory-to-practice learning as teaching theory before providing an example. Teacher B integrated theoretical perspectives with sustainability questions, while Teacher A connected mental health with environmental, family, educational and social influences. Learners should connect conceptual knowledge with authentic professional problems rather than encounter theory solely as abstract knowledge (Avis, Fisher and Thompson, 2019; Race and Brown, 2025). My priority is therefore to move learners from </w:t>
      </w:r>
      <w:r w:rsidRPr="000E6D24">
        <w:rPr>
          <w:rFonts w:ascii="Arial" w:hAnsi="Arial" w:cs="Arial"/>
        </w:rPr>
        <w:t>knowing theory towards thinking with theory through authentic</w:t>
      </w:r>
      <w:r w:rsidRPr="00D95673">
        <w:rPr>
          <w:rFonts w:ascii="Arial" w:hAnsi="Arial" w:cs="Arial"/>
        </w:rPr>
        <w:t xml:space="preserve"> cases requiring application, comparison and evaluation (Avis, Fisher and Thompson, 2019; Race and Brown, 2025). This aligns with PSF A1, A2, K1, K2 and V3 (Advance HE, 2023).</w:t>
      </w:r>
    </w:p>
    <w:p w14:paraId="6D646385" w14:textId="77777777" w:rsidR="00D95673" w:rsidRPr="00D95673" w:rsidRDefault="00D95673" w:rsidP="00D95673">
      <w:pPr>
        <w:spacing w:line="360" w:lineRule="auto"/>
        <w:rPr>
          <w:rFonts w:ascii="Arial" w:hAnsi="Arial" w:cs="Arial"/>
        </w:rPr>
      </w:pPr>
      <w:r w:rsidRPr="00D95673">
        <w:rPr>
          <w:rFonts w:ascii="Arial" w:hAnsi="Arial" w:cs="Arial"/>
        </w:rPr>
        <w:t xml:space="preserve">The observations also developed my understanding of assessment, scaffolding and learner autonomy. Teacher A explicitly discussed the Level 5 assessment, including expectations concerning theory, policy, critical analysis and argument construction. Assessment should support learning rather than function solely as final judgement, while transparent expectations can clarify required standards and intellectual processes (Gravells, 2021; Race and Brown, 2025). This challenged my assumption </w:t>
      </w:r>
      <w:r w:rsidRPr="00D95673">
        <w:rPr>
          <w:rFonts w:ascii="Arial" w:hAnsi="Arial" w:cs="Arial"/>
        </w:rPr>
        <w:lastRenderedPageBreak/>
        <w:t>that learners necessarily understand academic terminology simply because it appears within an assessment brief. Making intellectual expectations explicit can provide appropriate scaffolding while retaining learners’ responsibility for academic thinking (Gravells, 2021; Race and Brown, 2025).</w:t>
      </w:r>
    </w:p>
    <w:p w14:paraId="3F4AE632" w14:textId="77777777" w:rsidR="00D95673" w:rsidRPr="00D95673" w:rsidRDefault="00D95673" w:rsidP="00D95673">
      <w:pPr>
        <w:spacing w:line="360" w:lineRule="auto"/>
        <w:rPr>
          <w:rFonts w:ascii="Arial" w:hAnsi="Arial" w:cs="Arial"/>
        </w:rPr>
      </w:pPr>
      <w:r w:rsidRPr="00D95673">
        <w:rPr>
          <w:rFonts w:ascii="Arial" w:hAnsi="Arial" w:cs="Arial"/>
        </w:rPr>
        <w:t>Comparison with Teacher B’s Level 6 cohort highlighted a tension between scaffolding and autonomy. Level 5 learners received comparatively explicit guidance, whereas Level 6 learners were expected to demonstrate greater independent interpretation and evaluation. Support should respond to learner need and development rather than assuming greater guidance is necessarily more effective (Gravells, 2021; Race and Brown, 2025). I therefore need to use formative evidence to determine when scaffolding is appropriate and when it can be progressively reduced to promote independent academic judgement (Gravells, 2021; Race and Brown, 2025). This aligns with PSF A3, A4, A5 and K3 and Welsh expectations for evidence-informed reflective practice (Advance HE, 2023; Welsh Government, 2023).</w:t>
      </w:r>
    </w:p>
    <w:p w14:paraId="376DCFD3" w14:textId="77777777" w:rsidR="00D95673" w:rsidRPr="00D95673" w:rsidRDefault="00D95673" w:rsidP="00D95673">
      <w:pPr>
        <w:spacing w:line="360" w:lineRule="auto"/>
        <w:rPr>
          <w:rFonts w:ascii="Arial" w:hAnsi="Arial" w:cs="Arial"/>
        </w:rPr>
      </w:pPr>
      <w:r w:rsidRPr="00D95673">
        <w:rPr>
          <w:rFonts w:ascii="Arial" w:hAnsi="Arial" w:cs="Arial"/>
        </w:rPr>
        <w:t>Both observations developed my understanding of digital innovation as a pedagogical rather than purely technological consideration. Teacher A combined Microsoft Teams, recordings and online resources with printed and face-to-face provision, while Teacher B incorporated multimedia and audiovisual resources. Technologies should be selected according to pedagogical purpose rather than novelty (Race and Brown, 2025; Thompson et al., 2024), aligning with PSF K4 (Advance HE, 2023). Technology cannot be assumed to improve learning because its value depends upon alignment with learners, intended outcomes and activities (Race and Brown, 2025; Thompson et al., 2024). Digital alternatives may similarly increase flexibility without independently demonstrating meaningful inclusion (Cumming and Rose, 2022).</w:t>
      </w:r>
    </w:p>
    <w:p w14:paraId="0ACAAC52" w14:textId="77777777" w:rsidR="00D95673" w:rsidRPr="00D95673" w:rsidRDefault="00D95673" w:rsidP="00D95673">
      <w:pPr>
        <w:spacing w:line="360" w:lineRule="auto"/>
        <w:rPr>
          <w:rFonts w:ascii="Arial" w:hAnsi="Arial" w:cs="Arial"/>
        </w:rPr>
      </w:pPr>
      <w:r w:rsidRPr="00D95673">
        <w:rPr>
          <w:rFonts w:ascii="Arial" w:hAnsi="Arial" w:cs="Arial"/>
        </w:rPr>
        <w:t>I therefore need to consider what pedagogical purpose technology serves and what evidence demonstrates its contribution. Digital resources should be evaluated according to what they enable learners to access, understand, discuss or apply (Race and Brown, 2025; Thompson et al., 2024). My action plan will consequently include trialling and evaluating two purposeful digital approaches, aligning with PSF K3, K4 and V3 (Advance HE, 2023).</w:t>
      </w:r>
    </w:p>
    <w:p w14:paraId="1C417106" w14:textId="77777777" w:rsidR="00D95673" w:rsidRPr="00D95673" w:rsidRDefault="00D95673" w:rsidP="00D95673">
      <w:pPr>
        <w:spacing w:line="360" w:lineRule="auto"/>
        <w:rPr>
          <w:rFonts w:ascii="Arial" w:hAnsi="Arial" w:cs="Arial"/>
        </w:rPr>
      </w:pPr>
      <w:r w:rsidRPr="00D95673">
        <w:rPr>
          <w:rFonts w:ascii="Arial" w:hAnsi="Arial" w:cs="Arial"/>
        </w:rPr>
        <w:lastRenderedPageBreak/>
        <w:t>Collectively, the observations changed how I conceptualise my emerging professional identity. Previously, I focused strongly on lecturer performance through subject knowledge, explanation, resources and classroom management. Effective higher-education practice is broader, encompassing purposeful learning design, cognitive challenge, learner activity, inclusion, assessment, appropriate technology and continuing reflection (Gregson et al., 2020; Race and Brown, 2025; Thompson et al., 2024). I increasingly understand my role as designing, facilitating and evaluating learning rather than predominantly transmitting content. Planning therefore needs to consider what learners will think, discuss, apply and evaluate, potential barriers to participation and evidence of developing understanding (Race and Brown, 2025; Thompson et al., 2024). This reflects the interconnected Professional Values, Core Knowledge and Areas of Activity within PSF 2023 (Advance HE, 2023).</w:t>
      </w:r>
    </w:p>
    <w:p w14:paraId="1599C59B" w14:textId="77777777" w:rsidR="00D95673" w:rsidRPr="00D95673" w:rsidRDefault="00D95673" w:rsidP="00D95673">
      <w:pPr>
        <w:spacing w:line="360" w:lineRule="auto"/>
        <w:rPr>
          <w:rFonts w:ascii="Arial" w:hAnsi="Arial" w:cs="Arial"/>
        </w:rPr>
      </w:pPr>
      <w:r w:rsidRPr="00D95673">
        <w:rPr>
          <w:rFonts w:ascii="Arial" w:hAnsi="Arial" w:cs="Arial"/>
        </w:rPr>
        <w:t xml:space="preserve">Professional development is cyclical, involving reflection, action and evaluation (Driscoll, 2007; Gregson et al., 2020). My identified priorities should therefore be implemented and evaluated rather than remaining statements of intention, consistent with the Welsh Professional Standards’ emphasis on professional learning and analysis of development needs (Welsh Government, 2023). The value of observation ultimately depends upon how learning from the experience informs subsequent practice (O’Leary and Savage, 2020; </w:t>
      </w:r>
      <w:proofErr w:type="spellStart"/>
      <w:r w:rsidRPr="00D95673">
        <w:rPr>
          <w:rFonts w:ascii="Arial" w:hAnsi="Arial" w:cs="Arial"/>
        </w:rPr>
        <w:t>Mouraz</w:t>
      </w:r>
      <w:proofErr w:type="spellEnd"/>
      <w:r w:rsidRPr="00D95673">
        <w:rPr>
          <w:rFonts w:ascii="Arial" w:hAnsi="Arial" w:cs="Arial"/>
        </w:rPr>
        <w:t>, Pinto and Torres, 2023).</w:t>
      </w:r>
    </w:p>
    <w:p w14:paraId="473E774B" w14:textId="630520FB" w:rsidR="00D95673" w:rsidRPr="00D95673" w:rsidRDefault="00D95673" w:rsidP="00D95673">
      <w:pPr>
        <w:spacing w:line="360" w:lineRule="auto"/>
        <w:rPr>
          <w:rFonts w:ascii="Arial" w:hAnsi="Arial" w:cs="Arial"/>
        </w:rPr>
      </w:pPr>
      <w:r w:rsidRPr="00D95673">
        <w:rPr>
          <w:rFonts w:ascii="Arial" w:hAnsi="Arial" w:cs="Arial"/>
        </w:rPr>
        <w:t xml:space="preserve">Overall, observation shifted my attention from what experienced lecturers </w:t>
      </w:r>
      <w:r w:rsidRPr="00960F6F">
        <w:rPr>
          <w:rFonts w:ascii="Arial" w:hAnsi="Arial" w:cs="Arial"/>
        </w:rPr>
        <w:t>do</w:t>
      </w:r>
      <w:r w:rsidRPr="00D95673">
        <w:rPr>
          <w:rFonts w:ascii="Arial" w:hAnsi="Arial" w:cs="Arial"/>
        </w:rPr>
        <w:t xml:space="preserve"> towards why pedagogical decisions are made, how context influences them and what evidence indicates developing understanding. Teacher A developed my thinking concerning relational practice, anticipatory inclusion, questioning, assessment scaffolding and digital access, whereas Teacher B challenged my assumptions about larger-group teaching and extended my understanding of cognitive challenge, collaboration, experiential learning and theory</w:t>
      </w:r>
      <w:r w:rsidR="006D5DAE">
        <w:rPr>
          <w:rFonts w:ascii="Arial" w:hAnsi="Arial" w:cs="Arial"/>
        </w:rPr>
        <w:t xml:space="preserve"> </w:t>
      </w:r>
      <w:r w:rsidRPr="00D95673">
        <w:rPr>
          <w:rFonts w:ascii="Arial" w:hAnsi="Arial" w:cs="Arial"/>
        </w:rPr>
        <w:t>to</w:t>
      </w:r>
      <w:r w:rsidR="006D5DAE">
        <w:rPr>
          <w:rFonts w:ascii="Arial" w:hAnsi="Arial" w:cs="Arial"/>
        </w:rPr>
        <w:t xml:space="preserve"> </w:t>
      </w:r>
      <w:r w:rsidRPr="00D95673">
        <w:rPr>
          <w:rFonts w:ascii="Arial" w:hAnsi="Arial" w:cs="Arial"/>
        </w:rPr>
        <w:t xml:space="preserve">practice application. Professional observation is most valuable when it supports enquiry, reflection and development rather than functioning solely as evaluation (O’Leary and Savage, 2020; </w:t>
      </w:r>
      <w:proofErr w:type="spellStart"/>
      <w:r w:rsidRPr="00D95673">
        <w:rPr>
          <w:rFonts w:ascii="Arial" w:hAnsi="Arial" w:cs="Arial"/>
        </w:rPr>
        <w:t>Mouraz</w:t>
      </w:r>
      <w:proofErr w:type="spellEnd"/>
      <w:r w:rsidRPr="00D95673">
        <w:rPr>
          <w:rFonts w:ascii="Arial" w:hAnsi="Arial" w:cs="Arial"/>
        </w:rPr>
        <w:t>, Pinto and Torres, 2023).</w:t>
      </w:r>
    </w:p>
    <w:p w14:paraId="427343A0" w14:textId="77777777" w:rsidR="00D95673" w:rsidRPr="00D95673" w:rsidRDefault="00D95673" w:rsidP="00D95673">
      <w:pPr>
        <w:spacing w:line="360" w:lineRule="auto"/>
        <w:rPr>
          <w:rFonts w:ascii="Arial" w:hAnsi="Arial" w:cs="Arial"/>
        </w:rPr>
      </w:pPr>
      <w:r w:rsidRPr="00D95673">
        <w:rPr>
          <w:rFonts w:ascii="Arial" w:hAnsi="Arial" w:cs="Arial"/>
        </w:rPr>
        <w:t xml:space="preserve">Critically comparing both observations with scholarship demonstrated that ‘best practice’ cannot be reduced to a checklist because effectiveness depends upon </w:t>
      </w:r>
      <w:r w:rsidRPr="00D95673">
        <w:rPr>
          <w:rFonts w:ascii="Arial" w:hAnsi="Arial" w:cs="Arial"/>
        </w:rPr>
        <w:lastRenderedPageBreak/>
        <w:t>pedagogical purpose, learner needs, context and evidence of learning (Avis, Fisher and Thompson, 2019; Race and Brown, 2025). Participation cannot independently demonstrate learning (Deslauriers et al., 2019); active learning depends upon design and context (</w:t>
      </w:r>
      <w:proofErr w:type="spellStart"/>
      <w:r w:rsidRPr="00D95673">
        <w:rPr>
          <w:rFonts w:ascii="Arial" w:hAnsi="Arial" w:cs="Arial"/>
        </w:rPr>
        <w:t>Kozanitis</w:t>
      </w:r>
      <w:proofErr w:type="spellEnd"/>
      <w:r w:rsidRPr="00D95673">
        <w:rPr>
          <w:rFonts w:ascii="Arial" w:hAnsi="Arial" w:cs="Arial"/>
        </w:rPr>
        <w:t xml:space="preserve"> and </w:t>
      </w:r>
      <w:proofErr w:type="spellStart"/>
      <w:r w:rsidRPr="00D95673">
        <w:rPr>
          <w:rFonts w:ascii="Arial" w:hAnsi="Arial" w:cs="Arial"/>
        </w:rPr>
        <w:t>Nenciovici</w:t>
      </w:r>
      <w:proofErr w:type="spellEnd"/>
      <w:r w:rsidRPr="00D95673">
        <w:rPr>
          <w:rFonts w:ascii="Arial" w:hAnsi="Arial" w:cs="Arial"/>
        </w:rPr>
        <w:t>, 2023); inclusion requires meaningful participation (Cumming and Rose, 2022); and experiential learning requires reflection and conceptualisation (Dewey, 1938; Kolb, 1984). My professional learning therefore lies not in reproducing experienced lecturers’ methods but in developing the judgement to select, adapt and evaluate evidence-informed pedagogical principles within my context (Gregson et al., 2020; Race and Brown, 2025).</w:t>
      </w:r>
    </w:p>
    <w:p w14:paraId="5AF6209F" w14:textId="198B7FE2" w:rsidR="00D95673" w:rsidRPr="00D95673" w:rsidRDefault="00D95673" w:rsidP="00D95673">
      <w:pPr>
        <w:spacing w:line="360" w:lineRule="auto"/>
        <w:rPr>
          <w:rFonts w:ascii="Arial" w:hAnsi="Arial" w:cs="Arial"/>
        </w:rPr>
      </w:pPr>
      <w:r w:rsidRPr="00D95673">
        <w:rPr>
          <w:rFonts w:ascii="Arial" w:hAnsi="Arial" w:cs="Arial"/>
        </w:rPr>
        <w:t>The professional-development action plan translates this learning into measurable targets because reflective professional learning requires identified development needs to inform action and evaluation (Driscoll, 2007; Gregson et al., 2020). Evaluating higher-order questioning, purposeful collaboration, anticipatory inclusion, theory</w:t>
      </w:r>
      <w:r w:rsidR="00DA448A">
        <w:rPr>
          <w:rFonts w:ascii="Arial" w:hAnsi="Arial" w:cs="Arial"/>
        </w:rPr>
        <w:t xml:space="preserve"> </w:t>
      </w:r>
      <w:r w:rsidRPr="00D95673">
        <w:rPr>
          <w:rFonts w:ascii="Arial" w:hAnsi="Arial" w:cs="Arial"/>
        </w:rPr>
        <w:t>to</w:t>
      </w:r>
      <w:r w:rsidR="00335BD1">
        <w:rPr>
          <w:rFonts w:ascii="Arial" w:hAnsi="Arial" w:cs="Arial"/>
        </w:rPr>
        <w:t xml:space="preserve"> </w:t>
      </w:r>
      <w:r w:rsidRPr="00D95673">
        <w:rPr>
          <w:rFonts w:ascii="Arial" w:hAnsi="Arial" w:cs="Arial"/>
        </w:rPr>
        <w:t>practice learning, responsive scaffolding and digital pedagogy through formative evidence, reflection and professional dialogue will support my continuing development (Gravells, 2021; Gregson et al., 2020; Race and Brown, 2025). This aligns with PSF A5, K3 and V3 and the Welsh Professional Standards’ emphasis on reflection and continuing professional learning (Advance HE, 2023; Welsh Government, 2023).</w:t>
      </w:r>
    </w:p>
    <w:p w14:paraId="2F4E6940" w14:textId="0ECBA72C" w:rsidR="00D95673" w:rsidRPr="00D95673" w:rsidRDefault="00D95673" w:rsidP="00D95673">
      <w:pPr>
        <w:spacing w:line="360" w:lineRule="auto"/>
        <w:rPr>
          <w:rFonts w:ascii="Arial" w:hAnsi="Arial" w:cs="Arial"/>
        </w:rPr>
      </w:pPr>
    </w:p>
    <w:p w14:paraId="7262268E" w14:textId="77777777" w:rsidR="00AC5EA5" w:rsidRPr="00D229A0" w:rsidRDefault="00AC5EA5" w:rsidP="0033449D">
      <w:pPr>
        <w:spacing w:line="360" w:lineRule="auto"/>
        <w:rPr>
          <w:rFonts w:ascii="Arial" w:hAnsi="Arial" w:cs="Arial"/>
        </w:rPr>
        <w:sectPr w:rsidR="00AC5EA5" w:rsidRPr="00D229A0" w:rsidSect="004F0B16">
          <w:footerReference w:type="default" r:id="rId10"/>
          <w:pgSz w:w="11906" w:h="16838"/>
          <w:pgMar w:top="1440" w:right="1440" w:bottom="1440" w:left="1440" w:header="708" w:footer="708" w:gutter="0"/>
          <w:cols w:space="708"/>
          <w:docGrid w:linePitch="360"/>
        </w:sectPr>
      </w:pPr>
    </w:p>
    <w:tbl>
      <w:tblPr>
        <w:tblW w:w="1459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2"/>
        <w:gridCol w:w="2835"/>
        <w:gridCol w:w="1985"/>
        <w:gridCol w:w="1984"/>
        <w:gridCol w:w="1701"/>
        <w:gridCol w:w="1701"/>
        <w:gridCol w:w="1985"/>
      </w:tblGrid>
      <w:tr w:rsidR="00671184" w:rsidRPr="00D229A0" w14:paraId="2F89A3E4" w14:textId="77777777" w:rsidTr="004B7E48">
        <w:tc>
          <w:tcPr>
            <w:tcW w:w="2402"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7A399C0C" w14:textId="77777777" w:rsidR="00671184" w:rsidRPr="00D229A0" w:rsidRDefault="00671184" w:rsidP="004B7E48">
            <w:r w:rsidRPr="00D229A0">
              <w:lastRenderedPageBreak/>
              <w:t>Target </w:t>
            </w:r>
          </w:p>
        </w:tc>
        <w:tc>
          <w:tcPr>
            <w:tcW w:w="2835"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0F2469BB" w14:textId="77777777" w:rsidR="00671184" w:rsidRPr="00D229A0" w:rsidRDefault="00671184" w:rsidP="004B7E48">
            <w:r w:rsidRPr="00D229A0">
              <w:rPr>
                <w:i/>
                <w:iCs/>
              </w:rPr>
              <w:t>Specific</w:t>
            </w:r>
            <w:r w:rsidRPr="00D229A0">
              <w:t> </w:t>
            </w:r>
          </w:p>
          <w:p w14:paraId="02F8D7AB" w14:textId="77777777" w:rsidR="00671184" w:rsidRPr="00D229A0" w:rsidRDefault="00671184" w:rsidP="004B7E48">
            <w:r w:rsidRPr="00D229A0">
              <w:t>Steps</w:t>
            </w:r>
          </w:p>
        </w:tc>
        <w:tc>
          <w:tcPr>
            <w:tcW w:w="1985"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1F767F75" w14:textId="77777777" w:rsidR="00671184" w:rsidRPr="00D229A0" w:rsidRDefault="00671184" w:rsidP="004B7E48">
            <w:r w:rsidRPr="00D229A0">
              <w:t>Measurable</w:t>
            </w:r>
            <w:r w:rsidRPr="00D229A0">
              <w:rPr>
                <w:rFonts w:ascii="Arial" w:hAnsi="Arial" w:cs="Arial"/>
              </w:rPr>
              <w:t> </w:t>
            </w:r>
            <w:r w:rsidRPr="00D229A0">
              <w:t> </w:t>
            </w:r>
          </w:p>
          <w:p w14:paraId="20047829" w14:textId="77777777" w:rsidR="00671184" w:rsidRPr="00D229A0" w:rsidRDefault="00671184" w:rsidP="004B7E48">
            <w:r w:rsidRPr="00D229A0">
              <w:rPr>
                <w:i/>
                <w:iCs/>
              </w:rPr>
              <w:t>What</w:t>
            </w:r>
            <w:r w:rsidRPr="00D229A0">
              <w:rPr>
                <w:rFonts w:ascii="Arial" w:hAnsi="Arial" w:cs="Arial"/>
                <w:i/>
                <w:iCs/>
              </w:rPr>
              <w:t> </w:t>
            </w:r>
            <w:r w:rsidRPr="00D229A0">
              <w:t> </w:t>
            </w:r>
          </w:p>
        </w:tc>
        <w:tc>
          <w:tcPr>
            <w:tcW w:w="1984"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66828067" w14:textId="77777777" w:rsidR="00671184" w:rsidRPr="00D229A0" w:rsidRDefault="00671184" w:rsidP="004B7E48">
            <w:r w:rsidRPr="00D229A0">
              <w:t>Achievable</w:t>
            </w:r>
            <w:r w:rsidRPr="00D229A0">
              <w:rPr>
                <w:rFonts w:ascii="Arial" w:hAnsi="Arial" w:cs="Arial"/>
              </w:rPr>
              <w:t> </w:t>
            </w:r>
            <w:r w:rsidRPr="00D229A0">
              <w:t> </w:t>
            </w:r>
          </w:p>
          <w:p w14:paraId="3784E282" w14:textId="77777777" w:rsidR="00671184" w:rsidRPr="00D229A0" w:rsidRDefault="00671184" w:rsidP="004B7E48">
            <w:r w:rsidRPr="00D229A0">
              <w:rPr>
                <w:i/>
                <w:iCs/>
              </w:rPr>
              <w:t>How</w:t>
            </w:r>
            <w:r w:rsidRPr="00D229A0">
              <w:t> </w:t>
            </w:r>
          </w:p>
        </w:tc>
        <w:tc>
          <w:tcPr>
            <w:tcW w:w="1701"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7FF26F10" w14:textId="77777777" w:rsidR="00671184" w:rsidRPr="00D229A0" w:rsidRDefault="00671184" w:rsidP="004B7E48">
            <w:r w:rsidRPr="00D229A0">
              <w:t>Realistic </w:t>
            </w:r>
          </w:p>
          <w:p w14:paraId="129BB0DA" w14:textId="77777777" w:rsidR="00671184" w:rsidRPr="00D229A0" w:rsidRDefault="00671184" w:rsidP="004B7E48">
            <w:r w:rsidRPr="00D229A0">
              <w:rPr>
                <w:i/>
                <w:iCs/>
              </w:rPr>
              <w:t>Why</w:t>
            </w:r>
            <w:r w:rsidRPr="00D229A0">
              <w:t> </w:t>
            </w:r>
          </w:p>
        </w:tc>
        <w:tc>
          <w:tcPr>
            <w:tcW w:w="1701"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79DC4E5E" w14:textId="77777777" w:rsidR="00671184" w:rsidRPr="00D229A0" w:rsidRDefault="00671184" w:rsidP="004B7E48">
            <w:r w:rsidRPr="00D229A0">
              <w:t>Time-bound </w:t>
            </w:r>
          </w:p>
          <w:p w14:paraId="13B76EAD" w14:textId="77777777" w:rsidR="00671184" w:rsidRPr="00D229A0" w:rsidRDefault="00671184" w:rsidP="004B7E48">
            <w:r w:rsidRPr="00D229A0">
              <w:rPr>
                <w:i/>
                <w:iCs/>
              </w:rPr>
              <w:t>When</w:t>
            </w:r>
            <w:r w:rsidRPr="00D229A0">
              <w:rPr>
                <w:rFonts w:ascii="Arial" w:hAnsi="Arial" w:cs="Arial"/>
                <w:i/>
                <w:iCs/>
              </w:rPr>
              <w:t> </w:t>
            </w:r>
            <w:r w:rsidRPr="00D229A0">
              <w:t> </w:t>
            </w:r>
          </w:p>
        </w:tc>
        <w:tc>
          <w:tcPr>
            <w:tcW w:w="1985"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7F1DA681" w14:textId="77777777" w:rsidR="00671184" w:rsidRPr="00D229A0" w:rsidRDefault="00671184" w:rsidP="004B7E48">
            <w:r w:rsidRPr="00D229A0">
              <w:t>Professional Standard </w:t>
            </w:r>
          </w:p>
        </w:tc>
      </w:tr>
      <w:tr w:rsidR="00671184" w:rsidRPr="008C2D2D" w14:paraId="4F076231" w14:textId="77777777" w:rsidTr="004B7E48">
        <w:tc>
          <w:tcPr>
            <w:tcW w:w="2402"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4E613393" w14:textId="06B1B05D" w:rsidR="00671184" w:rsidRPr="009051E9" w:rsidRDefault="00671184" w:rsidP="004B7E48">
            <w:pPr>
              <w:rPr>
                <w:rFonts w:ascii="Arial" w:hAnsi="Arial" w:cs="Arial"/>
              </w:rPr>
            </w:pPr>
            <w:r w:rsidRPr="009051E9">
              <w:rPr>
                <w:rFonts w:ascii="Arial" w:hAnsi="Arial" w:cs="Arial"/>
              </w:rPr>
              <w:t> </w:t>
            </w:r>
            <w:r w:rsidR="009621A6" w:rsidRPr="009051E9">
              <w:rPr>
                <w:rFonts w:ascii="Arial" w:hAnsi="Arial" w:cs="Arial"/>
              </w:rPr>
              <w:t>Develop purposeful higher-order questioning</w:t>
            </w:r>
          </w:p>
        </w:tc>
        <w:tc>
          <w:tcPr>
            <w:tcW w:w="283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2046EC4" w14:textId="06F4E122" w:rsidR="00671184" w:rsidRPr="009051E9" w:rsidRDefault="009621A6" w:rsidP="004B7E48">
            <w:pPr>
              <w:rPr>
                <w:rFonts w:ascii="Arial" w:hAnsi="Arial" w:cs="Arial"/>
              </w:rPr>
            </w:pPr>
            <w:r w:rsidRPr="009051E9">
              <w:rPr>
                <w:rFonts w:ascii="Arial" w:hAnsi="Arial" w:cs="Arial"/>
              </w:rPr>
              <w:t>Pre-plan four questions requiring application, analysis, justification or evaluation</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7F19F8F1" w14:textId="4D1D6DED" w:rsidR="00671184" w:rsidRPr="009051E9" w:rsidRDefault="00671184" w:rsidP="004B7E48">
            <w:pPr>
              <w:rPr>
                <w:rFonts w:ascii="Arial" w:hAnsi="Arial" w:cs="Arial"/>
              </w:rPr>
            </w:pPr>
            <w:r w:rsidRPr="009051E9">
              <w:rPr>
                <w:rFonts w:ascii="Arial" w:hAnsi="Arial" w:cs="Arial"/>
              </w:rPr>
              <w:t> </w:t>
            </w:r>
            <w:r w:rsidR="00D177B2" w:rsidRPr="009051E9">
              <w:rPr>
                <w:rFonts w:ascii="Arial" w:hAnsi="Arial" w:cs="Arial"/>
              </w:rPr>
              <w:t>Lesson plans and reflections will evidence questions and the quality of learner responses.</w:t>
            </w:r>
          </w:p>
        </w:tc>
        <w:tc>
          <w:tcPr>
            <w:tcW w:w="19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270280C" w14:textId="6A6792CD" w:rsidR="00671184" w:rsidRPr="009051E9" w:rsidRDefault="00671184" w:rsidP="004B7E48">
            <w:pPr>
              <w:rPr>
                <w:rFonts w:ascii="Arial" w:hAnsi="Arial" w:cs="Arial"/>
              </w:rPr>
            </w:pPr>
            <w:r w:rsidRPr="009051E9">
              <w:rPr>
                <w:rFonts w:ascii="Arial" w:hAnsi="Arial" w:cs="Arial"/>
              </w:rPr>
              <w:t> </w:t>
            </w:r>
            <w:r w:rsidR="008B1824" w:rsidRPr="009051E9">
              <w:rPr>
                <w:rFonts w:ascii="Arial" w:hAnsi="Arial" w:cs="Arial"/>
              </w:rPr>
              <w:t>Embed questions into existing planning and use responses formatively.</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43BD0D88" w14:textId="5956EB38" w:rsidR="00671184" w:rsidRPr="009051E9" w:rsidRDefault="00553E24" w:rsidP="004B7E48">
            <w:pPr>
              <w:rPr>
                <w:rFonts w:ascii="Arial" w:hAnsi="Arial" w:cs="Arial"/>
              </w:rPr>
            </w:pPr>
            <w:r w:rsidRPr="009051E9">
              <w:rPr>
                <w:rFonts w:ascii="Arial" w:hAnsi="Arial" w:cs="Arial"/>
              </w:rPr>
              <w:t>Develops my questioning towards greater cognitive challenge and formative purpose.</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46BCE496" w14:textId="5EA1C451" w:rsidR="00671184" w:rsidRPr="009051E9" w:rsidRDefault="00553E24" w:rsidP="004B7E48">
            <w:pPr>
              <w:rPr>
                <w:rFonts w:ascii="Arial" w:hAnsi="Arial" w:cs="Arial"/>
              </w:rPr>
            </w:pPr>
            <w:r w:rsidRPr="009051E9">
              <w:rPr>
                <w:rFonts w:ascii="Arial" w:hAnsi="Arial" w:cs="Arial"/>
              </w:rPr>
              <w:t>Next three taught sessions.</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79A2196" w14:textId="11BB38B4" w:rsidR="00671184" w:rsidRPr="009051E9" w:rsidRDefault="00671184" w:rsidP="004B7E48">
            <w:pPr>
              <w:rPr>
                <w:rFonts w:ascii="Arial" w:hAnsi="Arial" w:cs="Arial"/>
              </w:rPr>
            </w:pPr>
            <w:r w:rsidRPr="009051E9">
              <w:rPr>
                <w:rFonts w:ascii="Arial" w:hAnsi="Arial" w:cs="Arial"/>
              </w:rPr>
              <w:t> </w:t>
            </w:r>
            <w:r w:rsidR="005A0593" w:rsidRPr="009051E9">
              <w:rPr>
                <w:rFonts w:ascii="Arial" w:hAnsi="Arial" w:cs="Arial"/>
                <w:b/>
                <w:bCs/>
              </w:rPr>
              <w:t>PSF:</w:t>
            </w:r>
            <w:r w:rsidR="005A0593" w:rsidRPr="009051E9">
              <w:rPr>
                <w:rFonts w:ascii="Arial" w:hAnsi="Arial" w:cs="Arial"/>
              </w:rPr>
              <w:t xml:space="preserve"> A1, A2, A3, A5; K1–K3; V3. </w:t>
            </w:r>
            <w:r w:rsidR="005A0593" w:rsidRPr="009051E9">
              <w:rPr>
                <w:rFonts w:ascii="Arial" w:hAnsi="Arial" w:cs="Arial"/>
                <w:b/>
                <w:bCs/>
              </w:rPr>
              <w:t>Welsh Standards:</w:t>
            </w:r>
            <w:r w:rsidR="005A0593" w:rsidRPr="009051E9">
              <w:rPr>
                <w:rFonts w:ascii="Arial" w:hAnsi="Arial" w:cs="Arial"/>
              </w:rPr>
              <w:t xml:space="preserve"> evidence-informed pedagogy, assessment and reflection.</w:t>
            </w:r>
          </w:p>
        </w:tc>
      </w:tr>
      <w:tr w:rsidR="00671184" w:rsidRPr="008C2D2D" w14:paraId="49779B65" w14:textId="77777777" w:rsidTr="004B7E48">
        <w:tc>
          <w:tcPr>
            <w:tcW w:w="2402"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694EBE73" w14:textId="7DB96727" w:rsidR="00671184" w:rsidRPr="009051E9" w:rsidRDefault="00671184" w:rsidP="004B7E48">
            <w:pPr>
              <w:rPr>
                <w:rFonts w:ascii="Arial" w:hAnsi="Arial" w:cs="Arial"/>
              </w:rPr>
            </w:pPr>
            <w:r w:rsidRPr="009051E9">
              <w:rPr>
                <w:rFonts w:ascii="Arial" w:hAnsi="Arial" w:cs="Arial"/>
              </w:rPr>
              <w:t> </w:t>
            </w:r>
            <w:r w:rsidR="005A0593" w:rsidRPr="009051E9">
              <w:rPr>
                <w:rFonts w:ascii="Arial" w:hAnsi="Arial" w:cs="Arial"/>
              </w:rPr>
              <w:t>Develop purposeful collaborative learning</w:t>
            </w:r>
          </w:p>
        </w:tc>
        <w:tc>
          <w:tcPr>
            <w:tcW w:w="283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CED3B04" w14:textId="2228814B" w:rsidR="00671184" w:rsidRPr="009051E9" w:rsidRDefault="00991700" w:rsidP="004B7E48">
            <w:pPr>
              <w:rPr>
                <w:rFonts w:ascii="Arial" w:hAnsi="Arial" w:cs="Arial"/>
              </w:rPr>
            </w:pPr>
            <w:r w:rsidRPr="009051E9">
              <w:rPr>
                <w:rFonts w:ascii="Arial" w:hAnsi="Arial" w:cs="Arial"/>
              </w:rPr>
              <w:t>Design three pair/small-group activities requiring comparison, analysis or justification.</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3FDB7E3" w14:textId="02F39288" w:rsidR="00671184" w:rsidRPr="009051E9" w:rsidRDefault="00991700" w:rsidP="004B7E48">
            <w:pPr>
              <w:rPr>
                <w:rFonts w:ascii="Arial" w:hAnsi="Arial" w:cs="Arial"/>
              </w:rPr>
            </w:pPr>
            <w:r w:rsidRPr="009051E9">
              <w:rPr>
                <w:rFonts w:ascii="Arial" w:hAnsi="Arial" w:cs="Arial"/>
              </w:rPr>
              <w:t>Resources and reflections will evidence learner reasoning and developing understanding.</w:t>
            </w:r>
          </w:p>
        </w:tc>
        <w:tc>
          <w:tcPr>
            <w:tcW w:w="19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784321E" w14:textId="7E695C7A" w:rsidR="00671184" w:rsidRPr="009051E9" w:rsidRDefault="00671184" w:rsidP="004B7E48">
            <w:pPr>
              <w:rPr>
                <w:rFonts w:ascii="Arial" w:hAnsi="Arial" w:cs="Arial"/>
              </w:rPr>
            </w:pPr>
            <w:r w:rsidRPr="009051E9">
              <w:rPr>
                <w:rFonts w:ascii="Arial" w:hAnsi="Arial" w:cs="Arial"/>
              </w:rPr>
              <w:t> </w:t>
            </w:r>
            <w:r w:rsidR="00A30CE8" w:rsidRPr="009051E9">
              <w:rPr>
                <w:rFonts w:ascii="Arial" w:hAnsi="Arial" w:cs="Arial"/>
              </w:rPr>
              <w:t>Use structured activities followed by purposeful whole-group synthesis.</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65837AA5" w14:textId="604A58B3" w:rsidR="00671184" w:rsidRPr="009051E9" w:rsidRDefault="00671184" w:rsidP="004B7E48">
            <w:pPr>
              <w:rPr>
                <w:rFonts w:ascii="Arial" w:hAnsi="Arial" w:cs="Arial"/>
              </w:rPr>
            </w:pPr>
            <w:r w:rsidRPr="009051E9">
              <w:rPr>
                <w:rFonts w:ascii="Arial" w:hAnsi="Arial" w:cs="Arial"/>
              </w:rPr>
              <w:t> </w:t>
            </w:r>
            <w:r w:rsidR="00A30CE8" w:rsidRPr="009051E9">
              <w:rPr>
                <w:rFonts w:ascii="Arial" w:hAnsi="Arial" w:cs="Arial"/>
              </w:rPr>
              <w:t>Reduces reliance on lecturer input while giving collaboration explicit intellectual purpose.</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004EC4E" w14:textId="05F6F828" w:rsidR="00671184" w:rsidRPr="009051E9" w:rsidRDefault="00671184" w:rsidP="004B7E48">
            <w:pPr>
              <w:rPr>
                <w:rFonts w:ascii="Arial" w:hAnsi="Arial" w:cs="Arial"/>
              </w:rPr>
            </w:pPr>
            <w:r w:rsidRPr="009051E9">
              <w:rPr>
                <w:rFonts w:ascii="Arial" w:hAnsi="Arial" w:cs="Arial"/>
              </w:rPr>
              <w:t> </w:t>
            </w:r>
            <w:r w:rsidR="00A201D0" w:rsidRPr="009051E9">
              <w:rPr>
                <w:rFonts w:ascii="Arial" w:hAnsi="Arial" w:cs="Arial"/>
              </w:rPr>
              <w:t>Three activities within six weeks.</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7EA1013" w14:textId="6599460E" w:rsidR="00671184" w:rsidRPr="009051E9" w:rsidRDefault="00671184" w:rsidP="004B7E48">
            <w:pPr>
              <w:rPr>
                <w:rFonts w:ascii="Arial" w:hAnsi="Arial" w:cs="Arial"/>
              </w:rPr>
            </w:pPr>
            <w:r w:rsidRPr="009051E9">
              <w:rPr>
                <w:rFonts w:ascii="Arial" w:hAnsi="Arial" w:cs="Arial"/>
              </w:rPr>
              <w:t> </w:t>
            </w:r>
            <w:r w:rsidR="00A201D0" w:rsidRPr="009051E9">
              <w:rPr>
                <w:rFonts w:ascii="Arial" w:hAnsi="Arial" w:cs="Arial"/>
                <w:b/>
                <w:bCs/>
              </w:rPr>
              <w:t>PSF:</w:t>
            </w:r>
            <w:r w:rsidR="00A201D0" w:rsidRPr="009051E9">
              <w:rPr>
                <w:rFonts w:ascii="Arial" w:hAnsi="Arial" w:cs="Arial"/>
              </w:rPr>
              <w:t xml:space="preserve"> A1–A3, A5; K1–K3; V1–V3. </w:t>
            </w:r>
            <w:r w:rsidR="00A201D0" w:rsidRPr="009051E9">
              <w:rPr>
                <w:rFonts w:ascii="Arial" w:hAnsi="Arial" w:cs="Arial"/>
                <w:b/>
                <w:bCs/>
              </w:rPr>
              <w:t>Welsh Standards:</w:t>
            </w:r>
            <w:r w:rsidR="00A201D0" w:rsidRPr="009051E9">
              <w:rPr>
                <w:rFonts w:ascii="Arial" w:hAnsi="Arial" w:cs="Arial"/>
              </w:rPr>
              <w:t xml:space="preserve"> effective pedagogy, collaboration and reflective practice.</w:t>
            </w:r>
          </w:p>
        </w:tc>
      </w:tr>
      <w:tr w:rsidR="00671184" w:rsidRPr="008C2D2D" w14:paraId="7C49982C" w14:textId="77777777" w:rsidTr="004B7E48">
        <w:tc>
          <w:tcPr>
            <w:tcW w:w="2402"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C914803" w14:textId="7F991260" w:rsidR="00671184" w:rsidRPr="009051E9" w:rsidRDefault="00716AD2" w:rsidP="004B7E48">
            <w:pPr>
              <w:rPr>
                <w:rFonts w:ascii="Arial" w:hAnsi="Arial" w:cs="Arial"/>
              </w:rPr>
            </w:pPr>
            <w:r w:rsidRPr="009051E9">
              <w:rPr>
                <w:rFonts w:ascii="Arial" w:hAnsi="Arial" w:cs="Arial"/>
              </w:rPr>
              <w:t>Strengthen anticipatory inclusive practice</w:t>
            </w:r>
          </w:p>
        </w:tc>
        <w:tc>
          <w:tcPr>
            <w:tcW w:w="283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C845828" w14:textId="2E62DF97" w:rsidR="00671184" w:rsidRPr="009051E9" w:rsidRDefault="00716AD2" w:rsidP="004B7E48">
            <w:pPr>
              <w:rPr>
                <w:rFonts w:ascii="Arial" w:hAnsi="Arial" w:cs="Arial"/>
              </w:rPr>
            </w:pPr>
            <w:r w:rsidRPr="009051E9">
              <w:rPr>
                <w:rFonts w:ascii="Arial" w:hAnsi="Arial" w:cs="Arial"/>
              </w:rPr>
              <w:t>Add an inclusive-planning check addressing learner variability, ALN, accessibility and participation.</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C36D1CB" w14:textId="59DB20D3" w:rsidR="00671184" w:rsidRPr="009051E9" w:rsidRDefault="00671184" w:rsidP="004B7E48">
            <w:pPr>
              <w:rPr>
                <w:rFonts w:ascii="Arial" w:hAnsi="Arial" w:cs="Arial"/>
              </w:rPr>
            </w:pPr>
            <w:r w:rsidRPr="009051E9">
              <w:rPr>
                <w:rFonts w:ascii="Arial" w:hAnsi="Arial" w:cs="Arial"/>
              </w:rPr>
              <w:t> </w:t>
            </w:r>
            <w:r w:rsidR="00E320EC" w:rsidRPr="009051E9">
              <w:rPr>
                <w:rFonts w:ascii="Arial" w:hAnsi="Arial" w:cs="Arial"/>
              </w:rPr>
              <w:t xml:space="preserve">Planning checks and reflections will evaluate identified barriers and </w:t>
            </w:r>
            <w:r w:rsidR="00E320EC" w:rsidRPr="009051E9">
              <w:rPr>
                <w:rFonts w:ascii="Arial" w:hAnsi="Arial" w:cs="Arial"/>
              </w:rPr>
              <w:lastRenderedPageBreak/>
              <w:t>effectiveness of adaptations.</w:t>
            </w:r>
          </w:p>
        </w:tc>
        <w:tc>
          <w:tcPr>
            <w:tcW w:w="19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E1B3BBB" w14:textId="6D52F0A6" w:rsidR="00671184" w:rsidRPr="009051E9" w:rsidRDefault="00671184" w:rsidP="004B7E48">
            <w:pPr>
              <w:rPr>
                <w:rFonts w:ascii="Arial" w:hAnsi="Arial" w:cs="Arial"/>
              </w:rPr>
            </w:pPr>
            <w:r w:rsidRPr="009051E9">
              <w:rPr>
                <w:rFonts w:ascii="Arial" w:hAnsi="Arial" w:cs="Arial"/>
              </w:rPr>
              <w:lastRenderedPageBreak/>
              <w:t> </w:t>
            </w:r>
            <w:r w:rsidR="004857B1" w:rsidRPr="009051E9">
              <w:rPr>
                <w:rFonts w:ascii="Arial" w:hAnsi="Arial" w:cs="Arial"/>
              </w:rPr>
              <w:t>Incorporate the check into existing lesson planning.</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5CF2664" w14:textId="314E2067" w:rsidR="00671184" w:rsidRPr="009051E9" w:rsidRDefault="00671184" w:rsidP="004B7E48">
            <w:pPr>
              <w:rPr>
                <w:rFonts w:ascii="Arial" w:hAnsi="Arial" w:cs="Arial"/>
              </w:rPr>
            </w:pPr>
            <w:r w:rsidRPr="009051E9">
              <w:rPr>
                <w:rFonts w:ascii="Arial" w:hAnsi="Arial" w:cs="Arial"/>
              </w:rPr>
              <w:t> </w:t>
            </w:r>
            <w:r w:rsidR="004857B1" w:rsidRPr="009051E9">
              <w:rPr>
                <w:rFonts w:ascii="Arial" w:hAnsi="Arial" w:cs="Arial"/>
              </w:rPr>
              <w:t xml:space="preserve">Responds directly to learning from Teacher A and supports </w:t>
            </w:r>
            <w:r w:rsidR="004857B1" w:rsidRPr="009051E9">
              <w:rPr>
                <w:rFonts w:ascii="Arial" w:hAnsi="Arial" w:cs="Arial"/>
              </w:rPr>
              <w:lastRenderedPageBreak/>
              <w:t>proactive rather than reactive inclusion.</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4700794F" w14:textId="1186581F" w:rsidR="00671184" w:rsidRPr="009051E9" w:rsidRDefault="00671184" w:rsidP="004B7E48">
            <w:pPr>
              <w:rPr>
                <w:rFonts w:ascii="Arial" w:hAnsi="Arial" w:cs="Arial"/>
              </w:rPr>
            </w:pPr>
            <w:r w:rsidRPr="009051E9">
              <w:rPr>
                <w:rFonts w:ascii="Arial" w:hAnsi="Arial" w:cs="Arial"/>
              </w:rPr>
              <w:lastRenderedPageBreak/>
              <w:t> </w:t>
            </w:r>
            <w:r w:rsidR="009B7D7A" w:rsidRPr="009051E9">
              <w:rPr>
                <w:rFonts w:ascii="Arial" w:hAnsi="Arial" w:cs="Arial"/>
              </w:rPr>
              <w:t>All taught sessions for six weeks.</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783AA144" w14:textId="360D9156" w:rsidR="00671184" w:rsidRPr="009051E9" w:rsidRDefault="00671184" w:rsidP="004B7E48">
            <w:pPr>
              <w:rPr>
                <w:rFonts w:ascii="Arial" w:hAnsi="Arial" w:cs="Arial"/>
              </w:rPr>
            </w:pPr>
            <w:r w:rsidRPr="009051E9">
              <w:rPr>
                <w:rFonts w:ascii="Arial" w:hAnsi="Arial" w:cs="Arial"/>
              </w:rPr>
              <w:t> </w:t>
            </w:r>
            <w:r w:rsidR="009B7D7A" w:rsidRPr="009051E9">
              <w:rPr>
                <w:rFonts w:ascii="Arial" w:hAnsi="Arial" w:cs="Arial"/>
                <w:b/>
                <w:bCs/>
              </w:rPr>
              <w:t>PSF:</w:t>
            </w:r>
            <w:r w:rsidR="009B7D7A" w:rsidRPr="009051E9">
              <w:rPr>
                <w:rFonts w:ascii="Arial" w:hAnsi="Arial" w:cs="Arial"/>
              </w:rPr>
              <w:t xml:space="preserve"> A1, A2, A4, A5; K2; V1–V3. </w:t>
            </w:r>
            <w:r w:rsidR="009B7D7A" w:rsidRPr="009051E9">
              <w:rPr>
                <w:rFonts w:ascii="Arial" w:hAnsi="Arial" w:cs="Arial"/>
                <w:b/>
                <w:bCs/>
              </w:rPr>
              <w:t>Welsh Standards:</w:t>
            </w:r>
            <w:r w:rsidR="009B7D7A" w:rsidRPr="009051E9">
              <w:rPr>
                <w:rFonts w:ascii="Arial" w:hAnsi="Arial" w:cs="Arial"/>
              </w:rPr>
              <w:t xml:space="preserve"> inclusion, equality, </w:t>
            </w:r>
            <w:r w:rsidR="009B7D7A" w:rsidRPr="009051E9">
              <w:rPr>
                <w:rFonts w:ascii="Arial" w:hAnsi="Arial" w:cs="Arial"/>
              </w:rPr>
              <w:lastRenderedPageBreak/>
              <w:t>dignity and learner wellbeing.</w:t>
            </w:r>
          </w:p>
        </w:tc>
      </w:tr>
      <w:tr w:rsidR="00671184" w:rsidRPr="008C2D2D" w14:paraId="7DACFF09" w14:textId="77777777" w:rsidTr="004B7E48">
        <w:tc>
          <w:tcPr>
            <w:tcW w:w="2402"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E5FD489" w14:textId="5B612FFA" w:rsidR="00671184" w:rsidRPr="009051E9" w:rsidRDefault="00E544ED" w:rsidP="004B7E48">
            <w:pPr>
              <w:rPr>
                <w:rFonts w:ascii="Arial" w:hAnsi="Arial" w:cs="Arial"/>
              </w:rPr>
            </w:pPr>
            <w:r w:rsidRPr="009051E9">
              <w:rPr>
                <w:rFonts w:ascii="Arial" w:hAnsi="Arial" w:cs="Arial"/>
              </w:rPr>
              <w:lastRenderedPageBreak/>
              <w:t>Strengthen theory</w:t>
            </w:r>
            <w:r w:rsidR="005C5062">
              <w:rPr>
                <w:rFonts w:ascii="Arial" w:hAnsi="Arial" w:cs="Arial"/>
              </w:rPr>
              <w:t xml:space="preserve"> </w:t>
            </w:r>
            <w:r w:rsidRPr="009051E9">
              <w:rPr>
                <w:rFonts w:ascii="Arial" w:hAnsi="Arial" w:cs="Arial"/>
              </w:rPr>
              <w:t>to</w:t>
            </w:r>
            <w:r w:rsidR="005C5062">
              <w:rPr>
                <w:rFonts w:ascii="Arial" w:hAnsi="Arial" w:cs="Arial"/>
              </w:rPr>
              <w:t xml:space="preserve"> </w:t>
            </w:r>
            <w:r w:rsidRPr="009051E9">
              <w:rPr>
                <w:rFonts w:ascii="Arial" w:hAnsi="Arial" w:cs="Arial"/>
              </w:rPr>
              <w:t>practice learning and responsive scaffolding</w:t>
            </w:r>
          </w:p>
        </w:tc>
        <w:tc>
          <w:tcPr>
            <w:tcW w:w="283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D694BAF" w14:textId="18D6D187" w:rsidR="00671184" w:rsidRPr="009051E9" w:rsidRDefault="00E544ED" w:rsidP="004B7E48">
            <w:pPr>
              <w:rPr>
                <w:rFonts w:ascii="Arial" w:hAnsi="Arial" w:cs="Arial"/>
              </w:rPr>
            </w:pPr>
            <w:r w:rsidRPr="009051E9">
              <w:rPr>
                <w:rFonts w:ascii="Arial" w:hAnsi="Arial" w:cs="Arial"/>
              </w:rPr>
              <w:t>Design two authentic cases requiring application and evaluation of theory, reviewing when scaffolding can be reduced.</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B895017" w14:textId="06FB2254" w:rsidR="00671184" w:rsidRPr="009051E9" w:rsidRDefault="005F1438" w:rsidP="004B7E48">
            <w:pPr>
              <w:rPr>
                <w:rFonts w:ascii="Arial" w:hAnsi="Arial" w:cs="Arial"/>
              </w:rPr>
            </w:pPr>
            <w:r w:rsidRPr="009051E9">
              <w:rPr>
                <w:rFonts w:ascii="Arial" w:hAnsi="Arial" w:cs="Arial"/>
              </w:rPr>
              <w:t>Formative responses and reflections will evidence theory application and independent judgement.</w:t>
            </w:r>
          </w:p>
        </w:tc>
        <w:tc>
          <w:tcPr>
            <w:tcW w:w="19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1DD26231" w14:textId="25644B14" w:rsidR="00671184" w:rsidRPr="009051E9" w:rsidRDefault="005F1438" w:rsidP="004B7E48">
            <w:pPr>
              <w:rPr>
                <w:rFonts w:ascii="Arial" w:hAnsi="Arial" w:cs="Arial"/>
              </w:rPr>
            </w:pPr>
            <w:r w:rsidRPr="009051E9">
              <w:rPr>
                <w:rFonts w:ascii="Arial" w:hAnsi="Arial" w:cs="Arial"/>
              </w:rPr>
              <w:t>Adapt existing theoretical content and use formative evidence to determine appropriate support.</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B0DB17E" w14:textId="29564B73" w:rsidR="00671184" w:rsidRPr="009051E9" w:rsidRDefault="00216A4E" w:rsidP="004B7E48">
            <w:pPr>
              <w:rPr>
                <w:rFonts w:ascii="Arial" w:hAnsi="Arial" w:cs="Arial"/>
              </w:rPr>
            </w:pPr>
            <w:r w:rsidRPr="009051E9">
              <w:rPr>
                <w:rFonts w:ascii="Arial" w:hAnsi="Arial" w:cs="Arial"/>
              </w:rPr>
              <w:t>Responds directly to comparison between Level 5 and Level 6 practice.</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75EF162" w14:textId="33E8309F" w:rsidR="00671184" w:rsidRPr="009051E9" w:rsidRDefault="00676481" w:rsidP="004B7E48">
            <w:pPr>
              <w:rPr>
                <w:rFonts w:ascii="Arial" w:hAnsi="Arial" w:cs="Arial"/>
              </w:rPr>
            </w:pPr>
            <w:r w:rsidRPr="009051E9">
              <w:rPr>
                <w:rFonts w:ascii="Arial" w:hAnsi="Arial" w:cs="Arial"/>
              </w:rPr>
              <w:t>Two activities within six weeks.</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05F28CD" w14:textId="2EC0DDB7" w:rsidR="00671184" w:rsidRPr="009051E9" w:rsidRDefault="00216A4E" w:rsidP="004B7E48">
            <w:pPr>
              <w:rPr>
                <w:rFonts w:ascii="Arial" w:hAnsi="Arial" w:cs="Arial"/>
              </w:rPr>
            </w:pPr>
            <w:r w:rsidRPr="009051E9">
              <w:rPr>
                <w:rFonts w:ascii="Arial" w:hAnsi="Arial" w:cs="Arial"/>
                <w:b/>
                <w:bCs/>
              </w:rPr>
              <w:t>PSF:</w:t>
            </w:r>
            <w:r w:rsidRPr="009051E9">
              <w:rPr>
                <w:rFonts w:ascii="Arial" w:hAnsi="Arial" w:cs="Arial"/>
              </w:rPr>
              <w:t xml:space="preserve"> A1–A5; K1–K3; V2–V3. </w:t>
            </w:r>
            <w:r w:rsidRPr="009051E9">
              <w:rPr>
                <w:rFonts w:ascii="Arial" w:hAnsi="Arial" w:cs="Arial"/>
                <w:b/>
                <w:bCs/>
              </w:rPr>
              <w:t>Welsh Standards:</w:t>
            </w:r>
            <w:r w:rsidRPr="009051E9">
              <w:rPr>
                <w:rFonts w:ascii="Arial" w:hAnsi="Arial" w:cs="Arial"/>
              </w:rPr>
              <w:t xml:space="preserve"> pedagogy, assessment, learner development and reflection.</w:t>
            </w:r>
          </w:p>
        </w:tc>
      </w:tr>
      <w:tr w:rsidR="00671184" w:rsidRPr="008C2D2D" w14:paraId="7664D58A" w14:textId="77777777" w:rsidTr="004B7E48">
        <w:tc>
          <w:tcPr>
            <w:tcW w:w="2402"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0C0EFCE" w14:textId="37C29FD4" w:rsidR="00671184" w:rsidRPr="009051E9" w:rsidRDefault="005133CA" w:rsidP="004B7E48">
            <w:pPr>
              <w:rPr>
                <w:rFonts w:ascii="Arial" w:hAnsi="Arial" w:cs="Arial"/>
              </w:rPr>
            </w:pPr>
            <w:r w:rsidRPr="009051E9">
              <w:rPr>
                <w:rFonts w:ascii="Arial" w:hAnsi="Arial" w:cs="Arial"/>
              </w:rPr>
              <w:t>Develop purposeful digital pedagogy</w:t>
            </w:r>
          </w:p>
        </w:tc>
        <w:tc>
          <w:tcPr>
            <w:tcW w:w="283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4BCB5A3" w14:textId="4F8E2659" w:rsidR="00671184" w:rsidRPr="009051E9" w:rsidRDefault="005133CA" w:rsidP="004B7E48">
            <w:pPr>
              <w:rPr>
                <w:rFonts w:ascii="Arial" w:hAnsi="Arial" w:cs="Arial"/>
              </w:rPr>
            </w:pPr>
            <w:r w:rsidRPr="009051E9">
              <w:rPr>
                <w:rFonts w:ascii="Arial" w:hAnsi="Arial" w:cs="Arial"/>
              </w:rPr>
              <w:t>Implement two digital/multimedia approaches with an explicit learning or accessibility purpose.</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690F52C" w14:textId="1ACB04E6" w:rsidR="00671184" w:rsidRPr="009051E9" w:rsidRDefault="00B3212C" w:rsidP="004B7E48">
            <w:pPr>
              <w:rPr>
                <w:rFonts w:ascii="Arial" w:hAnsi="Arial" w:cs="Arial"/>
              </w:rPr>
            </w:pPr>
            <w:r w:rsidRPr="009051E9">
              <w:rPr>
                <w:rFonts w:ascii="Arial" w:hAnsi="Arial" w:cs="Arial"/>
              </w:rPr>
              <w:t>Plans, formative evidence and reflections will evaluate what technology enabled learners to access, understand or apply.</w:t>
            </w:r>
          </w:p>
        </w:tc>
        <w:tc>
          <w:tcPr>
            <w:tcW w:w="19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21A7359" w14:textId="04A48F8D" w:rsidR="00671184" w:rsidRPr="009051E9" w:rsidRDefault="00B3212C" w:rsidP="004B7E48">
            <w:pPr>
              <w:rPr>
                <w:rFonts w:ascii="Arial" w:hAnsi="Arial" w:cs="Arial"/>
              </w:rPr>
            </w:pPr>
            <w:r w:rsidRPr="009051E9">
              <w:rPr>
                <w:rFonts w:ascii="Arial" w:hAnsi="Arial" w:cs="Arial"/>
              </w:rPr>
              <w:t>Use available technologies including Teams, audiovisual and interactive resources.</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BC7F96C" w14:textId="35CB95AF" w:rsidR="00671184" w:rsidRPr="009051E9" w:rsidRDefault="00BE5A68" w:rsidP="004B7E48">
            <w:pPr>
              <w:rPr>
                <w:rFonts w:ascii="Arial" w:hAnsi="Arial" w:cs="Arial"/>
              </w:rPr>
            </w:pPr>
            <w:r w:rsidRPr="009051E9">
              <w:rPr>
                <w:rFonts w:ascii="Arial" w:hAnsi="Arial" w:cs="Arial"/>
              </w:rPr>
              <w:t>Develops digital practice observed in both sessions while prioritising pedagogical purpose over novelty.</w:t>
            </w:r>
          </w:p>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11B860C8" w14:textId="15E32D74" w:rsidR="00671184" w:rsidRPr="009051E9" w:rsidRDefault="007F7D10" w:rsidP="004B7E48">
            <w:pPr>
              <w:rPr>
                <w:rFonts w:ascii="Arial" w:hAnsi="Arial" w:cs="Arial"/>
              </w:rPr>
            </w:pPr>
            <w:r w:rsidRPr="009051E9">
              <w:rPr>
                <w:rFonts w:ascii="Arial" w:hAnsi="Arial" w:cs="Arial"/>
              </w:rPr>
              <w:t>Two approaches within six weeks.</w:t>
            </w:r>
          </w:p>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9658323" w14:textId="483DF6AE" w:rsidR="00671184" w:rsidRPr="009051E9" w:rsidRDefault="00BE5A68" w:rsidP="004B7E48">
            <w:pPr>
              <w:rPr>
                <w:rFonts w:ascii="Arial" w:hAnsi="Arial" w:cs="Arial"/>
              </w:rPr>
            </w:pPr>
            <w:r w:rsidRPr="009051E9">
              <w:rPr>
                <w:rFonts w:ascii="Arial" w:hAnsi="Arial" w:cs="Arial"/>
                <w:b/>
                <w:bCs/>
              </w:rPr>
              <w:t>PSF:</w:t>
            </w:r>
            <w:r w:rsidRPr="009051E9">
              <w:rPr>
                <w:rFonts w:ascii="Arial" w:hAnsi="Arial" w:cs="Arial"/>
              </w:rPr>
              <w:t xml:space="preserve"> A1, A2, A4, A5; K3, K4; V1–V3. </w:t>
            </w:r>
            <w:r w:rsidRPr="009051E9">
              <w:rPr>
                <w:rFonts w:ascii="Arial" w:hAnsi="Arial" w:cs="Arial"/>
                <w:b/>
                <w:bCs/>
              </w:rPr>
              <w:t>Welsh Standards:</w:t>
            </w:r>
            <w:r w:rsidRPr="009051E9">
              <w:rPr>
                <w:rFonts w:ascii="Arial" w:hAnsi="Arial" w:cs="Arial"/>
              </w:rPr>
              <w:t xml:space="preserve"> digital practice and evidence-informed professional learning.</w:t>
            </w:r>
          </w:p>
        </w:tc>
      </w:tr>
      <w:tr w:rsidR="00671184" w:rsidRPr="008C2D2D" w14:paraId="585AF03B" w14:textId="77777777" w:rsidTr="004B7E48">
        <w:tc>
          <w:tcPr>
            <w:tcW w:w="2402"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87BFEF7" w14:textId="77777777" w:rsidR="00671184" w:rsidRPr="008C2D2D" w:rsidRDefault="00671184" w:rsidP="004B7E48"/>
        </w:tc>
        <w:tc>
          <w:tcPr>
            <w:tcW w:w="283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7F141FD" w14:textId="77777777" w:rsidR="00671184" w:rsidRPr="008C2D2D" w:rsidRDefault="00671184" w:rsidP="004B7E48"/>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D7D7534" w14:textId="77777777" w:rsidR="00671184" w:rsidRPr="008C2D2D" w:rsidRDefault="00671184" w:rsidP="004B7E48"/>
        </w:tc>
        <w:tc>
          <w:tcPr>
            <w:tcW w:w="19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106341D" w14:textId="77777777" w:rsidR="00671184" w:rsidRPr="008C2D2D" w:rsidRDefault="00671184" w:rsidP="004B7E48"/>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60A2FD9" w14:textId="77777777" w:rsidR="00671184" w:rsidRPr="008C2D2D" w:rsidRDefault="00671184" w:rsidP="004B7E48"/>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FDA8693" w14:textId="77777777" w:rsidR="00671184" w:rsidRPr="008C2D2D" w:rsidRDefault="00671184" w:rsidP="004B7E48"/>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D69A139" w14:textId="77777777" w:rsidR="00671184" w:rsidRPr="008C2D2D" w:rsidRDefault="00671184" w:rsidP="004B7E48"/>
        </w:tc>
      </w:tr>
      <w:tr w:rsidR="00671184" w:rsidRPr="008C2D2D" w14:paraId="7F1596F3" w14:textId="77777777" w:rsidTr="004B7E48">
        <w:tc>
          <w:tcPr>
            <w:tcW w:w="2402"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3BEF042" w14:textId="77777777" w:rsidR="00671184" w:rsidRPr="008C2D2D" w:rsidRDefault="00671184" w:rsidP="004B7E48"/>
        </w:tc>
        <w:tc>
          <w:tcPr>
            <w:tcW w:w="283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F13F23D" w14:textId="77777777" w:rsidR="00671184" w:rsidRPr="008C2D2D" w:rsidRDefault="00671184" w:rsidP="004B7E48"/>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B40D4F7" w14:textId="77777777" w:rsidR="00671184" w:rsidRPr="008C2D2D" w:rsidRDefault="00671184" w:rsidP="004B7E48"/>
        </w:tc>
        <w:tc>
          <w:tcPr>
            <w:tcW w:w="19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136FA86" w14:textId="77777777" w:rsidR="00671184" w:rsidRPr="008C2D2D" w:rsidRDefault="00671184" w:rsidP="004B7E48"/>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535A4A5" w14:textId="77777777" w:rsidR="00671184" w:rsidRPr="008C2D2D" w:rsidRDefault="00671184" w:rsidP="004B7E48"/>
        </w:tc>
        <w:tc>
          <w:tcPr>
            <w:tcW w:w="170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5FA3019" w14:textId="77777777" w:rsidR="00671184" w:rsidRPr="008C2D2D" w:rsidRDefault="00671184" w:rsidP="004B7E48"/>
        </w:tc>
        <w:tc>
          <w:tcPr>
            <w:tcW w:w="198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A141279" w14:textId="77777777" w:rsidR="00671184" w:rsidRPr="008C2D2D" w:rsidRDefault="00671184" w:rsidP="004B7E48"/>
        </w:tc>
      </w:tr>
    </w:tbl>
    <w:p w14:paraId="7E1D4D2B" w14:textId="77777777" w:rsidR="00142CB5" w:rsidRDefault="00142CB5" w:rsidP="0033449D">
      <w:pPr>
        <w:spacing w:line="360" w:lineRule="auto"/>
        <w:rPr>
          <w:rFonts w:ascii="Arial" w:hAnsi="Arial" w:cs="Arial"/>
          <w:b/>
          <w:bCs/>
        </w:rPr>
      </w:pPr>
    </w:p>
    <w:p w14:paraId="42C41710" w14:textId="77777777" w:rsidR="004354E6" w:rsidRDefault="004354E6" w:rsidP="00142CB5">
      <w:pPr>
        <w:rPr>
          <w:rFonts w:ascii="Arial" w:hAnsi="Arial" w:cs="Arial"/>
        </w:rPr>
        <w:sectPr w:rsidR="004354E6" w:rsidSect="00142CB5">
          <w:pgSz w:w="16838" w:h="11906" w:orient="landscape"/>
          <w:pgMar w:top="1440" w:right="1440" w:bottom="1440" w:left="1440" w:header="708" w:footer="708" w:gutter="0"/>
          <w:cols w:space="708"/>
          <w:docGrid w:linePitch="360"/>
        </w:sectPr>
      </w:pPr>
    </w:p>
    <w:p w14:paraId="651A3AD0" w14:textId="77777777" w:rsidR="002E392F" w:rsidRPr="002E392F" w:rsidRDefault="002E392F" w:rsidP="002E392F">
      <w:pPr>
        <w:spacing w:line="360" w:lineRule="auto"/>
        <w:rPr>
          <w:rFonts w:ascii="Arial" w:hAnsi="Arial" w:cs="Arial"/>
        </w:rPr>
      </w:pPr>
      <w:bookmarkStart w:id="0" w:name="_Toc48127143"/>
      <w:r w:rsidRPr="002E392F">
        <w:rPr>
          <w:rFonts w:ascii="Arial" w:hAnsi="Arial" w:cs="Arial"/>
          <w:b/>
          <w:bCs/>
        </w:rPr>
        <w:lastRenderedPageBreak/>
        <w:t>Reference List</w:t>
      </w:r>
    </w:p>
    <w:p w14:paraId="7FDFB038" w14:textId="77777777" w:rsidR="00A23DC8" w:rsidRPr="00A23DC8" w:rsidRDefault="00A23DC8" w:rsidP="00A23DC8">
      <w:pPr>
        <w:spacing w:line="360" w:lineRule="auto"/>
        <w:rPr>
          <w:rFonts w:ascii="Arial" w:hAnsi="Arial" w:cs="Arial"/>
        </w:rPr>
      </w:pPr>
      <w:r w:rsidRPr="00A23DC8">
        <w:rPr>
          <w:rFonts w:ascii="Arial" w:hAnsi="Arial" w:cs="Arial"/>
        </w:rPr>
        <w:t xml:space="preserve">Advance HE (2023) </w:t>
      </w:r>
      <w:r w:rsidRPr="00A23DC8">
        <w:rPr>
          <w:rFonts w:ascii="Arial" w:hAnsi="Arial" w:cs="Arial"/>
          <w:i/>
          <w:iCs/>
        </w:rPr>
        <w:t>Professional standards framework for teaching and supporting learning in higher education 2023</w:t>
      </w:r>
      <w:r w:rsidRPr="00A23DC8">
        <w:rPr>
          <w:rFonts w:ascii="Arial" w:hAnsi="Arial" w:cs="Arial"/>
        </w:rPr>
        <w:t>. York: Advance HE.</w:t>
      </w:r>
    </w:p>
    <w:p w14:paraId="56AD79FE" w14:textId="77777777" w:rsidR="008A7C41" w:rsidRDefault="008A7C41" w:rsidP="00A23DC8">
      <w:pPr>
        <w:spacing w:line="360" w:lineRule="auto"/>
        <w:rPr>
          <w:rFonts w:ascii="Arial" w:hAnsi="Arial" w:cs="Arial"/>
        </w:rPr>
      </w:pPr>
      <w:r w:rsidRPr="008A7C41">
        <w:rPr>
          <w:rFonts w:ascii="Arial" w:hAnsi="Arial" w:cs="Arial"/>
        </w:rPr>
        <w:t xml:space="preserve">Additional Learning Needs and Education Tribunal (Wales) Act 2018, </w:t>
      </w:r>
      <w:proofErr w:type="spellStart"/>
      <w:r w:rsidRPr="008A7C41">
        <w:rPr>
          <w:rFonts w:ascii="Arial" w:hAnsi="Arial" w:cs="Arial"/>
        </w:rPr>
        <w:t>anaw</w:t>
      </w:r>
      <w:proofErr w:type="spellEnd"/>
      <w:r w:rsidRPr="008A7C41">
        <w:rPr>
          <w:rFonts w:ascii="Arial" w:hAnsi="Arial" w:cs="Arial"/>
        </w:rPr>
        <w:t xml:space="preserve"> 2. Available at: </w:t>
      </w:r>
      <w:hyperlink r:id="rId11" w:tgtFrame="_new" w:history="1">
        <w:r w:rsidRPr="008A7C41">
          <w:rPr>
            <w:rStyle w:val="Hyperlink"/>
            <w:rFonts w:ascii="Arial" w:hAnsi="Arial" w:cs="Arial"/>
          </w:rPr>
          <w:t>https://www.legislation.gov.uk/anaw/2018/2/contents</w:t>
        </w:r>
      </w:hyperlink>
      <w:r w:rsidRPr="008A7C41">
        <w:rPr>
          <w:rFonts w:ascii="Arial" w:hAnsi="Arial" w:cs="Arial"/>
        </w:rPr>
        <w:t xml:space="preserve"> (Accessed: 16 August 2026).</w:t>
      </w:r>
    </w:p>
    <w:p w14:paraId="7B10E803" w14:textId="1F5D3B02" w:rsidR="00A23DC8" w:rsidRPr="00A23DC8" w:rsidRDefault="00A23DC8" w:rsidP="00A23DC8">
      <w:pPr>
        <w:spacing w:line="360" w:lineRule="auto"/>
        <w:rPr>
          <w:rFonts w:ascii="Arial" w:hAnsi="Arial" w:cs="Arial"/>
        </w:rPr>
      </w:pPr>
      <w:r w:rsidRPr="00A23DC8">
        <w:rPr>
          <w:rFonts w:ascii="Arial" w:hAnsi="Arial" w:cs="Arial"/>
        </w:rPr>
        <w:t xml:space="preserve">Anderson, L.W. and Krathwohl, D.R. (eds.) (2001) </w:t>
      </w:r>
      <w:r w:rsidRPr="00A23DC8">
        <w:rPr>
          <w:rFonts w:ascii="Arial" w:hAnsi="Arial" w:cs="Arial"/>
          <w:i/>
          <w:iCs/>
        </w:rPr>
        <w:t>A taxonomy for learning, teaching, and assessing: a revision of Bloom’s taxonomy of educational objectives</w:t>
      </w:r>
      <w:r w:rsidRPr="00A23DC8">
        <w:rPr>
          <w:rFonts w:ascii="Arial" w:hAnsi="Arial" w:cs="Arial"/>
        </w:rPr>
        <w:t>. New York: Longman.</w:t>
      </w:r>
    </w:p>
    <w:p w14:paraId="52A1C136" w14:textId="77777777" w:rsidR="00A23DC8" w:rsidRPr="00A23DC8" w:rsidRDefault="00A23DC8" w:rsidP="00A23DC8">
      <w:pPr>
        <w:spacing w:line="360" w:lineRule="auto"/>
        <w:rPr>
          <w:rFonts w:ascii="Arial" w:hAnsi="Arial" w:cs="Arial"/>
        </w:rPr>
      </w:pPr>
      <w:r w:rsidRPr="00A23DC8">
        <w:rPr>
          <w:rFonts w:ascii="Arial" w:hAnsi="Arial" w:cs="Arial"/>
        </w:rPr>
        <w:t xml:space="preserve">Avis, J., Fisher, R. and Thompson, R. (2019) </w:t>
      </w:r>
      <w:r w:rsidRPr="00A23DC8">
        <w:rPr>
          <w:rFonts w:ascii="Arial" w:hAnsi="Arial" w:cs="Arial"/>
          <w:i/>
          <w:iCs/>
        </w:rPr>
        <w:t>Teaching in lifelong learning: a guide to theory and practice</w:t>
      </w:r>
      <w:r w:rsidRPr="00A23DC8">
        <w:rPr>
          <w:rFonts w:ascii="Arial" w:hAnsi="Arial" w:cs="Arial"/>
        </w:rPr>
        <w:t xml:space="preserve">. 3rd </w:t>
      </w:r>
      <w:proofErr w:type="spellStart"/>
      <w:r w:rsidRPr="00A23DC8">
        <w:rPr>
          <w:rFonts w:ascii="Arial" w:hAnsi="Arial" w:cs="Arial"/>
        </w:rPr>
        <w:t>edn</w:t>
      </w:r>
      <w:proofErr w:type="spellEnd"/>
      <w:r w:rsidRPr="00A23DC8">
        <w:rPr>
          <w:rFonts w:ascii="Arial" w:hAnsi="Arial" w:cs="Arial"/>
        </w:rPr>
        <w:t>. Maidenhead: Open University Press.</w:t>
      </w:r>
    </w:p>
    <w:p w14:paraId="227E13DA" w14:textId="77777777" w:rsidR="00A23DC8" w:rsidRPr="00A23DC8" w:rsidRDefault="00A23DC8" w:rsidP="00A23DC8">
      <w:pPr>
        <w:spacing w:line="360" w:lineRule="auto"/>
        <w:rPr>
          <w:rFonts w:ascii="Arial" w:hAnsi="Arial" w:cs="Arial"/>
        </w:rPr>
      </w:pPr>
      <w:r w:rsidRPr="00A23DC8">
        <w:rPr>
          <w:rFonts w:ascii="Arial" w:hAnsi="Arial" w:cs="Arial"/>
        </w:rPr>
        <w:t xml:space="preserve">Bureau, J.S., Howard, J.L., Chong, J.X.Y. and Guay, F. (2022) ‘Pathways to student motivation: a meta-analysis of antecedents of autonomous and controlled motivations’, </w:t>
      </w:r>
      <w:r w:rsidRPr="00A23DC8">
        <w:rPr>
          <w:rFonts w:ascii="Arial" w:hAnsi="Arial" w:cs="Arial"/>
          <w:i/>
          <w:iCs/>
        </w:rPr>
        <w:t>Review of Educational Research</w:t>
      </w:r>
      <w:r w:rsidRPr="00A23DC8">
        <w:rPr>
          <w:rFonts w:ascii="Arial" w:hAnsi="Arial" w:cs="Arial"/>
        </w:rPr>
        <w:t>, 92(1), pp. 46–72.</w:t>
      </w:r>
    </w:p>
    <w:p w14:paraId="59CC66DD" w14:textId="77777777" w:rsidR="00A23DC8" w:rsidRPr="00A23DC8" w:rsidRDefault="00A23DC8" w:rsidP="00A23DC8">
      <w:pPr>
        <w:spacing w:line="360" w:lineRule="auto"/>
        <w:rPr>
          <w:rFonts w:ascii="Arial" w:hAnsi="Arial" w:cs="Arial"/>
        </w:rPr>
      </w:pPr>
      <w:r w:rsidRPr="00A23DC8">
        <w:rPr>
          <w:rFonts w:ascii="Arial" w:hAnsi="Arial" w:cs="Arial"/>
        </w:rPr>
        <w:t xml:space="preserve">Cumming, T.M. and Rose, M.C. (2022) ‘Exploring universal design for learning as an accessibility tool in higher education: a review of the current literature’, </w:t>
      </w:r>
      <w:r w:rsidRPr="00A23DC8">
        <w:rPr>
          <w:rFonts w:ascii="Arial" w:hAnsi="Arial" w:cs="Arial"/>
          <w:i/>
          <w:iCs/>
        </w:rPr>
        <w:t>The Australian Educational Researcher</w:t>
      </w:r>
      <w:r w:rsidRPr="00A23DC8">
        <w:rPr>
          <w:rFonts w:ascii="Arial" w:hAnsi="Arial" w:cs="Arial"/>
        </w:rPr>
        <w:t>, 49, pp. 1025–1043.</w:t>
      </w:r>
    </w:p>
    <w:p w14:paraId="11930FDE" w14:textId="77777777" w:rsidR="00A23DC8" w:rsidRPr="00A23DC8" w:rsidRDefault="00A23DC8" w:rsidP="00A23DC8">
      <w:pPr>
        <w:spacing w:line="360" w:lineRule="auto"/>
        <w:rPr>
          <w:rFonts w:ascii="Arial" w:hAnsi="Arial" w:cs="Arial"/>
        </w:rPr>
      </w:pPr>
      <w:r w:rsidRPr="00A23DC8">
        <w:rPr>
          <w:rFonts w:ascii="Arial" w:hAnsi="Arial" w:cs="Arial"/>
        </w:rPr>
        <w:t xml:space="preserve">Deslauriers, L., McCarty, L.S., Miller, K., Callaghan, K. and Kestin, G. (2019) ‘Measuring actual learning versus feeling of learning in response to being actively engaged in the classroom’, </w:t>
      </w:r>
      <w:r w:rsidRPr="00A23DC8">
        <w:rPr>
          <w:rFonts w:ascii="Arial" w:hAnsi="Arial" w:cs="Arial"/>
          <w:i/>
          <w:iCs/>
        </w:rPr>
        <w:t>Proceedings of the National Academy of Sciences</w:t>
      </w:r>
      <w:r w:rsidRPr="00A23DC8">
        <w:rPr>
          <w:rFonts w:ascii="Arial" w:hAnsi="Arial" w:cs="Arial"/>
        </w:rPr>
        <w:t>, 116(39), pp. 19251–19257.</w:t>
      </w:r>
    </w:p>
    <w:p w14:paraId="51D47A7C" w14:textId="77777777" w:rsidR="00A23DC8" w:rsidRPr="00A23DC8" w:rsidRDefault="00A23DC8" w:rsidP="00A23DC8">
      <w:pPr>
        <w:spacing w:line="360" w:lineRule="auto"/>
        <w:rPr>
          <w:rFonts w:ascii="Arial" w:hAnsi="Arial" w:cs="Arial"/>
        </w:rPr>
      </w:pPr>
      <w:r w:rsidRPr="00A23DC8">
        <w:rPr>
          <w:rFonts w:ascii="Arial" w:hAnsi="Arial" w:cs="Arial"/>
        </w:rPr>
        <w:t xml:space="preserve">Dewey, J. (1938) </w:t>
      </w:r>
      <w:r w:rsidRPr="00A23DC8">
        <w:rPr>
          <w:rFonts w:ascii="Arial" w:hAnsi="Arial" w:cs="Arial"/>
          <w:i/>
          <w:iCs/>
        </w:rPr>
        <w:t>Experience and education</w:t>
      </w:r>
      <w:r w:rsidRPr="00A23DC8">
        <w:rPr>
          <w:rFonts w:ascii="Arial" w:hAnsi="Arial" w:cs="Arial"/>
        </w:rPr>
        <w:t>. New York: Macmillan.</w:t>
      </w:r>
    </w:p>
    <w:p w14:paraId="5F6BC1C9" w14:textId="77777777" w:rsidR="00A23DC8" w:rsidRPr="00A23DC8" w:rsidRDefault="00A23DC8" w:rsidP="00A23DC8">
      <w:pPr>
        <w:spacing w:line="360" w:lineRule="auto"/>
        <w:rPr>
          <w:rFonts w:ascii="Arial" w:hAnsi="Arial" w:cs="Arial"/>
        </w:rPr>
      </w:pPr>
      <w:r w:rsidRPr="00A23DC8">
        <w:rPr>
          <w:rFonts w:ascii="Arial" w:hAnsi="Arial" w:cs="Arial"/>
        </w:rPr>
        <w:t xml:space="preserve">Driscoll, J. (ed.) (2007) </w:t>
      </w:r>
      <w:r w:rsidRPr="00A23DC8">
        <w:rPr>
          <w:rFonts w:ascii="Arial" w:hAnsi="Arial" w:cs="Arial"/>
          <w:i/>
          <w:iCs/>
        </w:rPr>
        <w:t>Practising clinical supervision: a reflective approach for healthcare professionals</w:t>
      </w:r>
      <w:r w:rsidRPr="00A23DC8">
        <w:rPr>
          <w:rFonts w:ascii="Arial" w:hAnsi="Arial" w:cs="Arial"/>
        </w:rPr>
        <w:t xml:space="preserve">. 2nd </w:t>
      </w:r>
      <w:proofErr w:type="spellStart"/>
      <w:r w:rsidRPr="00A23DC8">
        <w:rPr>
          <w:rFonts w:ascii="Arial" w:hAnsi="Arial" w:cs="Arial"/>
        </w:rPr>
        <w:t>edn</w:t>
      </w:r>
      <w:proofErr w:type="spellEnd"/>
      <w:r w:rsidRPr="00A23DC8">
        <w:rPr>
          <w:rFonts w:ascii="Arial" w:hAnsi="Arial" w:cs="Arial"/>
        </w:rPr>
        <w:t>. Edinburgh: Elsevier.</w:t>
      </w:r>
    </w:p>
    <w:p w14:paraId="43F61496" w14:textId="77777777" w:rsidR="00A23DC8" w:rsidRPr="00A23DC8" w:rsidRDefault="00A23DC8" w:rsidP="00A23DC8">
      <w:pPr>
        <w:spacing w:line="360" w:lineRule="auto"/>
        <w:rPr>
          <w:rFonts w:ascii="Arial" w:hAnsi="Arial" w:cs="Arial"/>
        </w:rPr>
      </w:pPr>
      <w:r w:rsidRPr="00A23DC8">
        <w:rPr>
          <w:rFonts w:ascii="Arial" w:hAnsi="Arial" w:cs="Arial"/>
        </w:rPr>
        <w:t xml:space="preserve">Gravells, A. (2021) </w:t>
      </w:r>
      <w:r w:rsidRPr="00A23DC8">
        <w:rPr>
          <w:rFonts w:ascii="Arial" w:hAnsi="Arial" w:cs="Arial"/>
          <w:i/>
          <w:iCs/>
        </w:rPr>
        <w:t>Principles and practices of assessment: a guide for assessors in the FE and skills sector</w:t>
      </w:r>
      <w:r w:rsidRPr="00A23DC8">
        <w:rPr>
          <w:rFonts w:ascii="Arial" w:hAnsi="Arial" w:cs="Arial"/>
        </w:rPr>
        <w:t xml:space="preserve">. 4th </w:t>
      </w:r>
      <w:proofErr w:type="spellStart"/>
      <w:r w:rsidRPr="00A23DC8">
        <w:rPr>
          <w:rFonts w:ascii="Arial" w:hAnsi="Arial" w:cs="Arial"/>
        </w:rPr>
        <w:t>edn</w:t>
      </w:r>
      <w:proofErr w:type="spellEnd"/>
      <w:r w:rsidRPr="00A23DC8">
        <w:rPr>
          <w:rFonts w:ascii="Arial" w:hAnsi="Arial" w:cs="Arial"/>
        </w:rPr>
        <w:t>. London: Learning Matters.</w:t>
      </w:r>
    </w:p>
    <w:p w14:paraId="52808CCB" w14:textId="77777777" w:rsidR="00A23DC8" w:rsidRPr="00A23DC8" w:rsidRDefault="00A23DC8" w:rsidP="00A23DC8">
      <w:pPr>
        <w:spacing w:line="360" w:lineRule="auto"/>
        <w:rPr>
          <w:rFonts w:ascii="Arial" w:hAnsi="Arial" w:cs="Arial"/>
        </w:rPr>
      </w:pPr>
      <w:r w:rsidRPr="00A23DC8">
        <w:rPr>
          <w:rFonts w:ascii="Arial" w:hAnsi="Arial" w:cs="Arial"/>
        </w:rPr>
        <w:t xml:space="preserve">Gregson, M., Duncan, S., Brosnan, K., Derrick, J., Husband, G., Nixon, L., Spedding, P., Stubley, R. and Webber Jones, R. (2020) </w:t>
      </w:r>
      <w:r w:rsidRPr="00A23DC8">
        <w:rPr>
          <w:rFonts w:ascii="Arial" w:hAnsi="Arial" w:cs="Arial"/>
          <w:i/>
          <w:iCs/>
        </w:rPr>
        <w:t>Reflective teaching in further, adult and vocational education</w:t>
      </w:r>
      <w:r w:rsidRPr="00A23DC8">
        <w:rPr>
          <w:rFonts w:ascii="Arial" w:hAnsi="Arial" w:cs="Arial"/>
        </w:rPr>
        <w:t xml:space="preserve">. 5th </w:t>
      </w:r>
      <w:proofErr w:type="spellStart"/>
      <w:r w:rsidRPr="00A23DC8">
        <w:rPr>
          <w:rFonts w:ascii="Arial" w:hAnsi="Arial" w:cs="Arial"/>
        </w:rPr>
        <w:t>edn</w:t>
      </w:r>
      <w:proofErr w:type="spellEnd"/>
      <w:r w:rsidRPr="00A23DC8">
        <w:rPr>
          <w:rFonts w:ascii="Arial" w:hAnsi="Arial" w:cs="Arial"/>
        </w:rPr>
        <w:t>. London: Bloomsbury Academic.</w:t>
      </w:r>
    </w:p>
    <w:p w14:paraId="28A61A78" w14:textId="77777777" w:rsidR="00A23DC8" w:rsidRPr="00A23DC8" w:rsidRDefault="00A23DC8" w:rsidP="00A23DC8">
      <w:pPr>
        <w:spacing w:line="360" w:lineRule="auto"/>
        <w:rPr>
          <w:rFonts w:ascii="Arial" w:hAnsi="Arial" w:cs="Arial"/>
        </w:rPr>
      </w:pPr>
      <w:r w:rsidRPr="00A23DC8">
        <w:rPr>
          <w:rFonts w:ascii="Arial" w:hAnsi="Arial" w:cs="Arial"/>
        </w:rPr>
        <w:lastRenderedPageBreak/>
        <w:t xml:space="preserve">Kolb, D.A. (1984) </w:t>
      </w:r>
      <w:r w:rsidRPr="00A23DC8">
        <w:rPr>
          <w:rFonts w:ascii="Arial" w:hAnsi="Arial" w:cs="Arial"/>
          <w:i/>
          <w:iCs/>
        </w:rPr>
        <w:t>Experiential learning: experience as the source of learning and development</w:t>
      </w:r>
      <w:r w:rsidRPr="00A23DC8">
        <w:rPr>
          <w:rFonts w:ascii="Arial" w:hAnsi="Arial" w:cs="Arial"/>
        </w:rPr>
        <w:t>. Englewood Cliffs, NJ: Prentice Hall.</w:t>
      </w:r>
    </w:p>
    <w:p w14:paraId="07523574" w14:textId="77777777" w:rsidR="00A23DC8" w:rsidRPr="00A23DC8" w:rsidRDefault="00A23DC8" w:rsidP="00A23DC8">
      <w:pPr>
        <w:spacing w:line="360" w:lineRule="auto"/>
        <w:rPr>
          <w:rFonts w:ascii="Arial" w:hAnsi="Arial" w:cs="Arial"/>
        </w:rPr>
      </w:pPr>
      <w:proofErr w:type="spellStart"/>
      <w:r w:rsidRPr="00A23DC8">
        <w:rPr>
          <w:rFonts w:ascii="Arial" w:hAnsi="Arial" w:cs="Arial"/>
        </w:rPr>
        <w:t>Kozanitis</w:t>
      </w:r>
      <w:proofErr w:type="spellEnd"/>
      <w:r w:rsidRPr="00A23DC8">
        <w:rPr>
          <w:rFonts w:ascii="Arial" w:hAnsi="Arial" w:cs="Arial"/>
        </w:rPr>
        <w:t xml:space="preserve">, A. and </w:t>
      </w:r>
      <w:proofErr w:type="spellStart"/>
      <w:r w:rsidRPr="00A23DC8">
        <w:rPr>
          <w:rFonts w:ascii="Arial" w:hAnsi="Arial" w:cs="Arial"/>
        </w:rPr>
        <w:t>Nenciovici</w:t>
      </w:r>
      <w:proofErr w:type="spellEnd"/>
      <w:r w:rsidRPr="00A23DC8">
        <w:rPr>
          <w:rFonts w:ascii="Arial" w:hAnsi="Arial" w:cs="Arial"/>
        </w:rPr>
        <w:t xml:space="preserve">, L. (2023) ‘Effect of active learning versus traditional lecturing on the learning achievement of college students in humanities and social sciences: a meta-analysis’, </w:t>
      </w:r>
      <w:r w:rsidRPr="00A23DC8">
        <w:rPr>
          <w:rFonts w:ascii="Arial" w:hAnsi="Arial" w:cs="Arial"/>
          <w:i/>
          <w:iCs/>
        </w:rPr>
        <w:t>Higher Education</w:t>
      </w:r>
      <w:r w:rsidRPr="00A23DC8">
        <w:rPr>
          <w:rFonts w:ascii="Arial" w:hAnsi="Arial" w:cs="Arial"/>
        </w:rPr>
        <w:t>, 86, pp. 1377–1394.</w:t>
      </w:r>
    </w:p>
    <w:p w14:paraId="77D95E08" w14:textId="77777777" w:rsidR="00A23DC8" w:rsidRPr="00A23DC8" w:rsidRDefault="00A23DC8" w:rsidP="00A23DC8">
      <w:pPr>
        <w:spacing w:line="360" w:lineRule="auto"/>
        <w:rPr>
          <w:rFonts w:ascii="Arial" w:hAnsi="Arial" w:cs="Arial"/>
        </w:rPr>
      </w:pPr>
      <w:proofErr w:type="spellStart"/>
      <w:r w:rsidRPr="00A23DC8">
        <w:rPr>
          <w:rFonts w:ascii="Arial" w:hAnsi="Arial" w:cs="Arial"/>
        </w:rPr>
        <w:t>Mouraz</w:t>
      </w:r>
      <w:proofErr w:type="spellEnd"/>
      <w:r w:rsidRPr="00A23DC8">
        <w:rPr>
          <w:rFonts w:ascii="Arial" w:hAnsi="Arial" w:cs="Arial"/>
        </w:rPr>
        <w:t xml:space="preserve">, A., Pinto, D. and Torres, A.C. (2023) ‘Effects of a model for multidisciplinary peer observation of teaching in teacher professional development and in nurturing a reflective school’, </w:t>
      </w:r>
      <w:r w:rsidRPr="00A23DC8">
        <w:rPr>
          <w:rFonts w:ascii="Arial" w:hAnsi="Arial" w:cs="Arial"/>
          <w:i/>
          <w:iCs/>
        </w:rPr>
        <w:t>Reflective Practice</w:t>
      </w:r>
      <w:r w:rsidRPr="00A23DC8">
        <w:rPr>
          <w:rFonts w:ascii="Arial" w:hAnsi="Arial" w:cs="Arial"/>
        </w:rPr>
        <w:t>, 24(1), pp. 45–58.</w:t>
      </w:r>
    </w:p>
    <w:p w14:paraId="68F95044" w14:textId="77777777" w:rsidR="00A23DC8" w:rsidRPr="00A23DC8" w:rsidRDefault="00A23DC8" w:rsidP="00A23DC8">
      <w:pPr>
        <w:spacing w:line="360" w:lineRule="auto"/>
        <w:rPr>
          <w:rFonts w:ascii="Arial" w:hAnsi="Arial" w:cs="Arial"/>
        </w:rPr>
      </w:pPr>
      <w:r w:rsidRPr="00A23DC8">
        <w:rPr>
          <w:rFonts w:ascii="Arial" w:hAnsi="Arial" w:cs="Arial"/>
        </w:rPr>
        <w:t xml:space="preserve">O’Leary, M. (2020) </w:t>
      </w:r>
      <w:r w:rsidRPr="00A23DC8">
        <w:rPr>
          <w:rFonts w:ascii="Arial" w:hAnsi="Arial" w:cs="Arial"/>
          <w:i/>
          <w:iCs/>
        </w:rPr>
        <w:t>Classroom observation: a guide to the effective observation of teaching and learning</w:t>
      </w:r>
      <w:r w:rsidRPr="00A23DC8">
        <w:rPr>
          <w:rFonts w:ascii="Arial" w:hAnsi="Arial" w:cs="Arial"/>
        </w:rPr>
        <w:t xml:space="preserve">. 2nd </w:t>
      </w:r>
      <w:proofErr w:type="spellStart"/>
      <w:r w:rsidRPr="00A23DC8">
        <w:rPr>
          <w:rFonts w:ascii="Arial" w:hAnsi="Arial" w:cs="Arial"/>
        </w:rPr>
        <w:t>edn</w:t>
      </w:r>
      <w:proofErr w:type="spellEnd"/>
      <w:r w:rsidRPr="00A23DC8">
        <w:rPr>
          <w:rFonts w:ascii="Arial" w:hAnsi="Arial" w:cs="Arial"/>
        </w:rPr>
        <w:t>. Abingdon: Routledge.</w:t>
      </w:r>
    </w:p>
    <w:p w14:paraId="3F89282E" w14:textId="77777777" w:rsidR="00A23DC8" w:rsidRPr="00A23DC8" w:rsidRDefault="00A23DC8" w:rsidP="00A23DC8">
      <w:pPr>
        <w:spacing w:line="360" w:lineRule="auto"/>
        <w:rPr>
          <w:rFonts w:ascii="Arial" w:hAnsi="Arial" w:cs="Arial"/>
        </w:rPr>
      </w:pPr>
      <w:r w:rsidRPr="00A23DC8">
        <w:rPr>
          <w:rFonts w:ascii="Arial" w:hAnsi="Arial" w:cs="Arial"/>
        </w:rPr>
        <w:t xml:space="preserve">O’Leary, M. and Savage, S. (2020) ‘Breathing new life into the observation of teaching and learning in higher education: moving from the performative to the informative’, </w:t>
      </w:r>
      <w:r w:rsidRPr="00A23DC8">
        <w:rPr>
          <w:rFonts w:ascii="Arial" w:hAnsi="Arial" w:cs="Arial"/>
          <w:i/>
          <w:iCs/>
        </w:rPr>
        <w:t>Professional Development in Education</w:t>
      </w:r>
      <w:r w:rsidRPr="00A23DC8">
        <w:rPr>
          <w:rFonts w:ascii="Arial" w:hAnsi="Arial" w:cs="Arial"/>
        </w:rPr>
        <w:t>, 46(1), pp. 145–159.</w:t>
      </w:r>
    </w:p>
    <w:p w14:paraId="0BD740A2" w14:textId="77777777" w:rsidR="00A23DC8" w:rsidRPr="00A23DC8" w:rsidRDefault="00A23DC8" w:rsidP="00A23DC8">
      <w:pPr>
        <w:spacing w:line="360" w:lineRule="auto"/>
        <w:rPr>
          <w:rFonts w:ascii="Arial" w:hAnsi="Arial" w:cs="Arial"/>
        </w:rPr>
      </w:pPr>
      <w:r w:rsidRPr="00A23DC8">
        <w:rPr>
          <w:rFonts w:ascii="Arial" w:hAnsi="Arial" w:cs="Arial"/>
        </w:rPr>
        <w:t xml:space="preserve">Race, P. and Brown, S. (2025) </w:t>
      </w:r>
      <w:r w:rsidRPr="00A23DC8">
        <w:rPr>
          <w:rFonts w:ascii="Arial" w:hAnsi="Arial" w:cs="Arial"/>
          <w:i/>
          <w:iCs/>
        </w:rPr>
        <w:t>The lecturer’s toolkit: a practical guide to assessment, learning and teaching</w:t>
      </w:r>
      <w:r w:rsidRPr="00A23DC8">
        <w:rPr>
          <w:rFonts w:ascii="Arial" w:hAnsi="Arial" w:cs="Arial"/>
        </w:rPr>
        <w:t xml:space="preserve">. 6th </w:t>
      </w:r>
      <w:proofErr w:type="spellStart"/>
      <w:r w:rsidRPr="00A23DC8">
        <w:rPr>
          <w:rFonts w:ascii="Arial" w:hAnsi="Arial" w:cs="Arial"/>
        </w:rPr>
        <w:t>edn</w:t>
      </w:r>
      <w:proofErr w:type="spellEnd"/>
      <w:r w:rsidRPr="00A23DC8">
        <w:rPr>
          <w:rFonts w:ascii="Arial" w:hAnsi="Arial" w:cs="Arial"/>
        </w:rPr>
        <w:t>. Abingdon: Routledge.</w:t>
      </w:r>
    </w:p>
    <w:p w14:paraId="5BD74B1C" w14:textId="77777777" w:rsidR="00A23DC8" w:rsidRPr="00A23DC8" w:rsidRDefault="00A23DC8" w:rsidP="00A23DC8">
      <w:pPr>
        <w:spacing w:line="360" w:lineRule="auto"/>
        <w:rPr>
          <w:rFonts w:ascii="Arial" w:hAnsi="Arial" w:cs="Arial"/>
        </w:rPr>
      </w:pPr>
      <w:r w:rsidRPr="00A23DC8">
        <w:rPr>
          <w:rFonts w:ascii="Arial" w:hAnsi="Arial" w:cs="Arial"/>
        </w:rPr>
        <w:t xml:space="preserve">Rogers, C.R. (1969) </w:t>
      </w:r>
      <w:r w:rsidRPr="00A23DC8">
        <w:rPr>
          <w:rFonts w:ascii="Arial" w:hAnsi="Arial" w:cs="Arial"/>
          <w:i/>
          <w:iCs/>
        </w:rPr>
        <w:t>Freedom to learn</w:t>
      </w:r>
      <w:r w:rsidRPr="00A23DC8">
        <w:rPr>
          <w:rFonts w:ascii="Arial" w:hAnsi="Arial" w:cs="Arial"/>
        </w:rPr>
        <w:t>. Columbus, OH: Charles E. Merrill.</w:t>
      </w:r>
    </w:p>
    <w:p w14:paraId="6D695D37" w14:textId="77777777" w:rsidR="00A23DC8" w:rsidRPr="00A23DC8" w:rsidRDefault="00A23DC8" w:rsidP="00A23DC8">
      <w:pPr>
        <w:spacing w:line="360" w:lineRule="auto"/>
        <w:rPr>
          <w:rFonts w:ascii="Arial" w:hAnsi="Arial" w:cs="Arial"/>
        </w:rPr>
      </w:pPr>
      <w:r w:rsidRPr="00A23DC8">
        <w:rPr>
          <w:rFonts w:ascii="Arial" w:hAnsi="Arial" w:cs="Arial"/>
        </w:rPr>
        <w:t xml:space="preserve">Ryan, R.M. and Deci, E.L. (2020) ‘Intrinsic and extrinsic motivation from a self-determination theory perspective: definitions, theory, practices, and future directions’, </w:t>
      </w:r>
      <w:r w:rsidRPr="00A23DC8">
        <w:rPr>
          <w:rFonts w:ascii="Arial" w:hAnsi="Arial" w:cs="Arial"/>
          <w:i/>
          <w:iCs/>
        </w:rPr>
        <w:t>Contemporary Educational Psychology</w:t>
      </w:r>
      <w:r w:rsidRPr="00A23DC8">
        <w:rPr>
          <w:rFonts w:ascii="Arial" w:hAnsi="Arial" w:cs="Arial"/>
        </w:rPr>
        <w:t>, 61, article 101860.</w:t>
      </w:r>
    </w:p>
    <w:p w14:paraId="7E2A0455" w14:textId="77777777" w:rsidR="00A23DC8" w:rsidRPr="00A23DC8" w:rsidRDefault="00A23DC8" w:rsidP="00A23DC8">
      <w:pPr>
        <w:spacing w:line="360" w:lineRule="auto"/>
        <w:rPr>
          <w:rFonts w:ascii="Arial" w:hAnsi="Arial" w:cs="Arial"/>
        </w:rPr>
      </w:pPr>
      <w:r w:rsidRPr="00A23DC8">
        <w:rPr>
          <w:rFonts w:ascii="Arial" w:hAnsi="Arial" w:cs="Arial"/>
        </w:rPr>
        <w:t xml:space="preserve">Schön, D.A. (1983) </w:t>
      </w:r>
      <w:r w:rsidRPr="00A23DC8">
        <w:rPr>
          <w:rFonts w:ascii="Arial" w:hAnsi="Arial" w:cs="Arial"/>
          <w:i/>
          <w:iCs/>
        </w:rPr>
        <w:t>The reflective practitioner: how professionals think in action</w:t>
      </w:r>
      <w:r w:rsidRPr="00A23DC8">
        <w:rPr>
          <w:rFonts w:ascii="Arial" w:hAnsi="Arial" w:cs="Arial"/>
        </w:rPr>
        <w:t>. New York: Basic Books.</w:t>
      </w:r>
    </w:p>
    <w:p w14:paraId="2CF52CBD" w14:textId="77777777" w:rsidR="00A23DC8" w:rsidRPr="00A23DC8" w:rsidRDefault="00A23DC8" w:rsidP="00A23DC8">
      <w:pPr>
        <w:spacing w:line="360" w:lineRule="auto"/>
        <w:rPr>
          <w:rFonts w:ascii="Arial" w:hAnsi="Arial" w:cs="Arial"/>
        </w:rPr>
      </w:pPr>
      <w:r w:rsidRPr="00A23DC8">
        <w:rPr>
          <w:rFonts w:ascii="Arial" w:hAnsi="Arial" w:cs="Arial"/>
        </w:rPr>
        <w:t xml:space="preserve">Thompson, C., Spenceley, L., Tinney, M., </w:t>
      </w:r>
      <w:proofErr w:type="spellStart"/>
      <w:r w:rsidRPr="00A23DC8">
        <w:rPr>
          <w:rFonts w:ascii="Arial" w:hAnsi="Arial" w:cs="Arial"/>
        </w:rPr>
        <w:t>Battams</w:t>
      </w:r>
      <w:proofErr w:type="spellEnd"/>
      <w:r w:rsidRPr="00A23DC8">
        <w:rPr>
          <w:rFonts w:ascii="Arial" w:hAnsi="Arial" w:cs="Arial"/>
        </w:rPr>
        <w:t xml:space="preserve">, E. and Solomon, A. (2024) </w:t>
      </w:r>
      <w:r w:rsidRPr="00A23DC8">
        <w:rPr>
          <w:rFonts w:ascii="Arial" w:hAnsi="Arial" w:cs="Arial"/>
          <w:i/>
          <w:iCs/>
        </w:rPr>
        <w:t>The ultimate guide to lesson planning: practical planning for everyday teaching</w:t>
      </w:r>
      <w:r w:rsidRPr="00A23DC8">
        <w:rPr>
          <w:rFonts w:ascii="Arial" w:hAnsi="Arial" w:cs="Arial"/>
        </w:rPr>
        <w:t>. Abingdon: Routledge.</w:t>
      </w:r>
    </w:p>
    <w:p w14:paraId="54C20BE0" w14:textId="77777777" w:rsidR="00A23DC8" w:rsidRPr="00A23DC8" w:rsidRDefault="00A23DC8" w:rsidP="00A23DC8">
      <w:pPr>
        <w:spacing w:line="360" w:lineRule="auto"/>
        <w:rPr>
          <w:rFonts w:ascii="Arial" w:hAnsi="Arial" w:cs="Arial"/>
        </w:rPr>
      </w:pPr>
      <w:r w:rsidRPr="00A23DC8">
        <w:rPr>
          <w:rFonts w:ascii="Arial" w:hAnsi="Arial" w:cs="Arial"/>
        </w:rPr>
        <w:t xml:space="preserve">Vygotsky, L.S. (1978) </w:t>
      </w:r>
      <w:r w:rsidRPr="00A23DC8">
        <w:rPr>
          <w:rFonts w:ascii="Arial" w:hAnsi="Arial" w:cs="Arial"/>
          <w:i/>
          <w:iCs/>
        </w:rPr>
        <w:t>Mind in society: the development of higher psychological processes</w:t>
      </w:r>
      <w:r w:rsidRPr="00A23DC8">
        <w:rPr>
          <w:rFonts w:ascii="Arial" w:hAnsi="Arial" w:cs="Arial"/>
        </w:rPr>
        <w:t>. Cambridge, MA: Harvard University Press.</w:t>
      </w:r>
    </w:p>
    <w:p w14:paraId="334E7993" w14:textId="77777777" w:rsidR="00A23DC8" w:rsidRPr="00A23DC8" w:rsidRDefault="00A23DC8" w:rsidP="00A23DC8">
      <w:pPr>
        <w:spacing w:line="360" w:lineRule="auto"/>
        <w:rPr>
          <w:rFonts w:ascii="Arial" w:hAnsi="Arial" w:cs="Arial"/>
        </w:rPr>
      </w:pPr>
      <w:r w:rsidRPr="00A23DC8">
        <w:rPr>
          <w:rFonts w:ascii="Arial" w:hAnsi="Arial" w:cs="Arial"/>
        </w:rPr>
        <w:t xml:space="preserve">Welsh Government (2021) </w:t>
      </w:r>
      <w:r w:rsidRPr="00A23DC8">
        <w:rPr>
          <w:rFonts w:ascii="Arial" w:hAnsi="Arial" w:cs="Arial"/>
          <w:i/>
          <w:iCs/>
        </w:rPr>
        <w:t>The Additional Learning Needs Code for Wales 2021</w:t>
      </w:r>
      <w:r w:rsidRPr="00A23DC8">
        <w:rPr>
          <w:rFonts w:ascii="Arial" w:hAnsi="Arial" w:cs="Arial"/>
        </w:rPr>
        <w:t>. Cardiff: Welsh Government.</w:t>
      </w:r>
    </w:p>
    <w:p w14:paraId="649AD723" w14:textId="77777777" w:rsidR="00A23DC8" w:rsidRPr="00A23DC8" w:rsidRDefault="00A23DC8" w:rsidP="00A23DC8">
      <w:pPr>
        <w:spacing w:line="360" w:lineRule="auto"/>
        <w:rPr>
          <w:rFonts w:ascii="Arial" w:hAnsi="Arial" w:cs="Arial"/>
        </w:rPr>
      </w:pPr>
      <w:r w:rsidRPr="00A23DC8">
        <w:rPr>
          <w:rFonts w:ascii="Arial" w:hAnsi="Arial" w:cs="Arial"/>
        </w:rPr>
        <w:lastRenderedPageBreak/>
        <w:t xml:space="preserve">Welsh Government (2023) </w:t>
      </w:r>
      <w:r w:rsidRPr="00A23DC8">
        <w:rPr>
          <w:rFonts w:ascii="Arial" w:hAnsi="Arial" w:cs="Arial"/>
          <w:i/>
          <w:iCs/>
        </w:rPr>
        <w:t>Professional standards for further education teachers, work-based learning practitioners and adult learning practitioners in Wales</w:t>
      </w:r>
      <w:r w:rsidRPr="00A23DC8">
        <w:rPr>
          <w:rFonts w:ascii="Arial" w:hAnsi="Arial" w:cs="Arial"/>
        </w:rPr>
        <w:t>. Cardiff: Welsh Government.</w:t>
      </w:r>
    </w:p>
    <w:p w14:paraId="4DDA550B" w14:textId="77777777" w:rsidR="00F62C13" w:rsidRDefault="00F62C13" w:rsidP="00FB31FE">
      <w:pPr>
        <w:spacing w:line="360" w:lineRule="auto"/>
        <w:rPr>
          <w:rFonts w:ascii="Arial" w:hAnsi="Arial" w:cs="Arial"/>
        </w:rPr>
      </w:pPr>
    </w:p>
    <w:p w14:paraId="52398642" w14:textId="77777777" w:rsidR="00F62C13" w:rsidRDefault="00F62C13" w:rsidP="00FB31FE">
      <w:pPr>
        <w:spacing w:line="360" w:lineRule="auto"/>
        <w:rPr>
          <w:rFonts w:ascii="Arial" w:hAnsi="Arial" w:cs="Arial"/>
        </w:rPr>
      </w:pPr>
    </w:p>
    <w:p w14:paraId="559A6B51" w14:textId="77777777" w:rsidR="00F62C13" w:rsidRDefault="00F62C13" w:rsidP="00FB31FE">
      <w:pPr>
        <w:spacing w:line="360" w:lineRule="auto"/>
        <w:rPr>
          <w:rFonts w:ascii="Arial" w:hAnsi="Arial" w:cs="Arial"/>
        </w:rPr>
      </w:pPr>
    </w:p>
    <w:p w14:paraId="38B6032E" w14:textId="77777777" w:rsidR="00F62C13" w:rsidRDefault="00F62C13" w:rsidP="00FB31FE">
      <w:pPr>
        <w:spacing w:line="360" w:lineRule="auto"/>
        <w:rPr>
          <w:rFonts w:ascii="Arial" w:hAnsi="Arial" w:cs="Arial"/>
        </w:rPr>
      </w:pPr>
    </w:p>
    <w:p w14:paraId="04424CA8" w14:textId="77777777" w:rsidR="00F62C13" w:rsidRDefault="00F62C13" w:rsidP="00FB31FE">
      <w:pPr>
        <w:spacing w:line="360" w:lineRule="auto"/>
        <w:rPr>
          <w:rFonts w:ascii="Arial" w:hAnsi="Arial" w:cs="Arial"/>
        </w:rPr>
      </w:pPr>
    </w:p>
    <w:p w14:paraId="15241AB6" w14:textId="77777777" w:rsidR="00F62C13" w:rsidRDefault="00F62C13" w:rsidP="00FB31FE">
      <w:pPr>
        <w:spacing w:line="360" w:lineRule="auto"/>
        <w:rPr>
          <w:rFonts w:ascii="Arial" w:hAnsi="Arial" w:cs="Arial"/>
        </w:rPr>
      </w:pPr>
    </w:p>
    <w:p w14:paraId="10FDD74E" w14:textId="77777777" w:rsidR="00F62C13" w:rsidRDefault="00F62C13" w:rsidP="00FB31FE">
      <w:pPr>
        <w:spacing w:line="360" w:lineRule="auto"/>
        <w:rPr>
          <w:rFonts w:ascii="Arial" w:hAnsi="Arial" w:cs="Arial"/>
        </w:rPr>
      </w:pPr>
    </w:p>
    <w:p w14:paraId="394A08AB" w14:textId="77777777" w:rsidR="00F62C13" w:rsidRDefault="00F62C13" w:rsidP="00FB31FE">
      <w:pPr>
        <w:spacing w:line="360" w:lineRule="auto"/>
        <w:rPr>
          <w:rFonts w:ascii="Arial" w:hAnsi="Arial" w:cs="Arial"/>
        </w:rPr>
      </w:pPr>
    </w:p>
    <w:p w14:paraId="464A0D25" w14:textId="77777777" w:rsidR="00F62C13" w:rsidRDefault="00F62C13" w:rsidP="00FB31FE">
      <w:pPr>
        <w:spacing w:line="360" w:lineRule="auto"/>
        <w:rPr>
          <w:rFonts w:ascii="Arial" w:hAnsi="Arial" w:cs="Arial"/>
        </w:rPr>
      </w:pPr>
    </w:p>
    <w:p w14:paraId="3D50217F" w14:textId="77777777" w:rsidR="00F62C13" w:rsidRDefault="00F62C13" w:rsidP="00FB31FE">
      <w:pPr>
        <w:spacing w:line="360" w:lineRule="auto"/>
        <w:rPr>
          <w:rFonts w:ascii="Arial" w:hAnsi="Arial" w:cs="Arial"/>
        </w:rPr>
      </w:pPr>
    </w:p>
    <w:p w14:paraId="1D3765B3" w14:textId="77777777" w:rsidR="00F62C13" w:rsidRDefault="00F62C13" w:rsidP="00FB31FE">
      <w:pPr>
        <w:spacing w:line="360" w:lineRule="auto"/>
        <w:rPr>
          <w:rFonts w:ascii="Arial" w:hAnsi="Arial" w:cs="Arial"/>
        </w:rPr>
      </w:pPr>
    </w:p>
    <w:p w14:paraId="0B5D3446" w14:textId="77777777" w:rsidR="00F62C13" w:rsidRDefault="00F62C13" w:rsidP="00FB31FE">
      <w:pPr>
        <w:spacing w:line="360" w:lineRule="auto"/>
        <w:rPr>
          <w:rFonts w:ascii="Arial" w:hAnsi="Arial" w:cs="Arial"/>
        </w:rPr>
      </w:pPr>
    </w:p>
    <w:p w14:paraId="6D8CC016" w14:textId="77777777" w:rsidR="00F62C13" w:rsidRDefault="00F62C13" w:rsidP="00FB31FE">
      <w:pPr>
        <w:spacing w:line="360" w:lineRule="auto"/>
        <w:rPr>
          <w:rFonts w:ascii="Arial" w:hAnsi="Arial" w:cs="Arial"/>
        </w:rPr>
      </w:pPr>
    </w:p>
    <w:p w14:paraId="339588B4" w14:textId="77777777" w:rsidR="00F62C13" w:rsidRDefault="00F62C13" w:rsidP="00FB31FE">
      <w:pPr>
        <w:spacing w:line="360" w:lineRule="auto"/>
        <w:rPr>
          <w:rFonts w:ascii="Arial" w:hAnsi="Arial" w:cs="Arial"/>
        </w:rPr>
      </w:pPr>
    </w:p>
    <w:p w14:paraId="3EE8C108" w14:textId="77777777" w:rsidR="00F62C13" w:rsidRDefault="00F62C13" w:rsidP="00FB31FE">
      <w:pPr>
        <w:spacing w:line="360" w:lineRule="auto"/>
        <w:rPr>
          <w:rFonts w:ascii="Arial" w:hAnsi="Arial" w:cs="Arial"/>
        </w:rPr>
      </w:pPr>
    </w:p>
    <w:bookmarkEnd w:id="0"/>
    <w:p w14:paraId="014C0A6A" w14:textId="77777777" w:rsidR="00F15CEF" w:rsidRPr="00501DA6" w:rsidRDefault="00F15CEF" w:rsidP="00F15CEF">
      <w:pPr>
        <w:spacing w:line="360" w:lineRule="auto"/>
        <w:rPr>
          <w:rFonts w:ascii="Arial" w:hAnsi="Arial" w:cs="Arial"/>
        </w:rPr>
      </w:pPr>
    </w:p>
    <w:p w14:paraId="6A6D0B06" w14:textId="77777777" w:rsidR="00F15CEF" w:rsidRDefault="00F15CEF" w:rsidP="00703FA8">
      <w:pPr>
        <w:tabs>
          <w:tab w:val="left" w:pos="2310"/>
        </w:tabs>
        <w:rPr>
          <w:rFonts w:ascii="Arial" w:hAnsi="Arial" w:cs="Arial"/>
          <w:b/>
          <w:bCs/>
        </w:rPr>
      </w:pPr>
    </w:p>
    <w:p w14:paraId="3FDE6DC3" w14:textId="77777777" w:rsidR="00F15CEF" w:rsidRDefault="00F15CEF" w:rsidP="00703FA8">
      <w:pPr>
        <w:tabs>
          <w:tab w:val="left" w:pos="2310"/>
        </w:tabs>
        <w:rPr>
          <w:rFonts w:ascii="Arial" w:hAnsi="Arial" w:cs="Arial"/>
          <w:b/>
          <w:bCs/>
        </w:rPr>
      </w:pPr>
    </w:p>
    <w:p w14:paraId="3A74B02D" w14:textId="77777777" w:rsidR="00F15CEF" w:rsidRDefault="00F15CEF" w:rsidP="00703FA8">
      <w:pPr>
        <w:tabs>
          <w:tab w:val="left" w:pos="2310"/>
        </w:tabs>
        <w:rPr>
          <w:rFonts w:ascii="Arial" w:hAnsi="Arial" w:cs="Arial"/>
          <w:b/>
          <w:bCs/>
        </w:rPr>
      </w:pPr>
    </w:p>
    <w:p w14:paraId="7400546B" w14:textId="77777777" w:rsidR="00BA1A7F" w:rsidRDefault="00BA1A7F" w:rsidP="00703FA8">
      <w:pPr>
        <w:tabs>
          <w:tab w:val="left" w:pos="2310"/>
        </w:tabs>
        <w:rPr>
          <w:rFonts w:ascii="Arial" w:hAnsi="Arial" w:cs="Arial"/>
          <w:b/>
          <w:bCs/>
        </w:rPr>
      </w:pPr>
    </w:p>
    <w:p w14:paraId="39DAB4D7" w14:textId="77777777" w:rsidR="002E392F" w:rsidRDefault="002E392F" w:rsidP="00703FA8">
      <w:pPr>
        <w:tabs>
          <w:tab w:val="left" w:pos="2310"/>
        </w:tabs>
        <w:rPr>
          <w:rFonts w:ascii="Arial" w:hAnsi="Arial" w:cs="Arial"/>
          <w:b/>
          <w:bCs/>
        </w:rPr>
      </w:pPr>
    </w:p>
    <w:p w14:paraId="578CBACC" w14:textId="77777777" w:rsidR="002E392F" w:rsidRDefault="002E392F" w:rsidP="00703FA8">
      <w:pPr>
        <w:tabs>
          <w:tab w:val="left" w:pos="2310"/>
        </w:tabs>
        <w:rPr>
          <w:rFonts w:ascii="Arial" w:hAnsi="Arial" w:cs="Arial"/>
          <w:b/>
          <w:bCs/>
        </w:rPr>
      </w:pPr>
    </w:p>
    <w:p w14:paraId="1C08AB4A" w14:textId="13A6337F" w:rsidR="00F15CEF" w:rsidRDefault="00F15CEF" w:rsidP="00703FA8">
      <w:pPr>
        <w:tabs>
          <w:tab w:val="left" w:pos="2310"/>
        </w:tabs>
        <w:rPr>
          <w:rFonts w:ascii="Arial" w:hAnsi="Arial" w:cs="Arial"/>
          <w:b/>
          <w:bCs/>
        </w:rPr>
      </w:pPr>
    </w:p>
    <w:p w14:paraId="4D682D7F" w14:textId="77777777" w:rsidR="00725318" w:rsidRDefault="00725318" w:rsidP="007731F1">
      <w:pPr>
        <w:pStyle w:val="Heading2"/>
      </w:pPr>
      <w:r>
        <w:rPr>
          <w:rFonts w:ascii="Arial" w:hAnsi="Arial" w:cs="Arial"/>
          <w:b/>
          <w:bCs/>
        </w:rPr>
        <w:lastRenderedPageBreak/>
        <w:t>Appendices</w:t>
      </w:r>
      <w:r w:rsidRPr="1B5D5813">
        <w:t xml:space="preserve"> </w:t>
      </w:r>
    </w:p>
    <w:p w14:paraId="6B6B49BF" w14:textId="17FFDA58" w:rsidR="007731F1" w:rsidRPr="00BA1A7F" w:rsidRDefault="007904F3" w:rsidP="007731F1">
      <w:pPr>
        <w:pStyle w:val="Heading2"/>
        <w:rPr>
          <w:i/>
          <w:iCs/>
        </w:rPr>
      </w:pPr>
      <w:r w:rsidRPr="1B5D5813">
        <w:t xml:space="preserve">Teacher Observation Form </w:t>
      </w:r>
    </w:p>
    <w:p w14:paraId="48488691" w14:textId="625E416F" w:rsidR="007731F1" w:rsidRPr="00C71C2F" w:rsidRDefault="00BA1A7F" w:rsidP="007731F1">
      <w:pPr>
        <w:rPr>
          <w:rFonts w:ascii="Calibri" w:hAnsi="Calibri" w:cs="Calibri"/>
          <w:b/>
          <w:sz w:val="18"/>
          <w:szCs w:val="18"/>
        </w:rPr>
      </w:pPr>
      <w:r w:rsidRPr="00D57B13">
        <w:rPr>
          <w:noProof/>
          <w:lang w:eastAsia="en-GB"/>
        </w:rPr>
        <w:drawing>
          <wp:anchor distT="0" distB="0" distL="114300" distR="114300" simplePos="0" relativeHeight="251658240" behindDoc="0" locked="0" layoutInCell="1" allowOverlap="1" wp14:anchorId="2140C2E1" wp14:editId="190C7C28">
            <wp:simplePos x="0" y="0"/>
            <wp:positionH relativeFrom="margin">
              <wp:posOffset>2094230</wp:posOffset>
            </wp:positionH>
            <wp:positionV relativeFrom="paragraph">
              <wp:posOffset>138430</wp:posOffset>
            </wp:positionV>
            <wp:extent cx="1362075" cy="48133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5F4A9C" w14:textId="5922A88A" w:rsidR="007731F1" w:rsidRDefault="007731F1" w:rsidP="007731F1">
      <w:pPr>
        <w:jc w:val="center"/>
      </w:pPr>
    </w:p>
    <w:tbl>
      <w:tblPr>
        <w:tblStyle w:val="TableGrid"/>
        <w:tblpPr w:leftFromText="180" w:rightFromText="180" w:vertAnchor="page" w:horzAnchor="margin" w:tblpY="3826"/>
        <w:tblW w:w="9810" w:type="dxa"/>
        <w:tblLook w:val="04A0" w:firstRow="1" w:lastRow="0" w:firstColumn="1" w:lastColumn="0" w:noHBand="0" w:noVBand="1"/>
      </w:tblPr>
      <w:tblGrid>
        <w:gridCol w:w="3851"/>
        <w:gridCol w:w="5959"/>
      </w:tblGrid>
      <w:tr w:rsidR="007731F1" w14:paraId="71379450" w14:textId="77777777" w:rsidTr="006D42E2">
        <w:trPr>
          <w:trHeight w:val="645"/>
        </w:trPr>
        <w:tc>
          <w:tcPr>
            <w:tcW w:w="3851" w:type="dxa"/>
          </w:tcPr>
          <w:p w14:paraId="5FBE05A8" w14:textId="77777777" w:rsidR="007731F1" w:rsidRPr="00AC5BC0" w:rsidRDefault="007731F1" w:rsidP="006D42E2">
            <w:pPr>
              <w:rPr>
                <w:rFonts w:cstheme="minorHAnsi"/>
                <w:b/>
                <w:bCs/>
              </w:rPr>
            </w:pPr>
            <w:r w:rsidRPr="00AC5BC0">
              <w:rPr>
                <w:rFonts w:cstheme="minorHAnsi"/>
                <w:b/>
                <w:bCs/>
              </w:rPr>
              <w:t>Teacher</w:t>
            </w:r>
          </w:p>
          <w:p w14:paraId="17EBE6B5" w14:textId="77777777" w:rsidR="007731F1" w:rsidRPr="00AC5BC0" w:rsidRDefault="007731F1" w:rsidP="006D42E2">
            <w:pPr>
              <w:rPr>
                <w:rFonts w:cstheme="minorHAnsi"/>
              </w:rPr>
            </w:pPr>
          </w:p>
        </w:tc>
        <w:tc>
          <w:tcPr>
            <w:tcW w:w="5959" w:type="dxa"/>
          </w:tcPr>
          <w:p w14:paraId="4FFE7E14" w14:textId="5F704B5E" w:rsidR="007731F1" w:rsidRPr="00501DA6" w:rsidRDefault="007731F1" w:rsidP="006D42E2">
            <w:pPr>
              <w:rPr>
                <w:rFonts w:ascii="Arial" w:hAnsi="Arial" w:cs="Arial"/>
              </w:rPr>
            </w:pPr>
            <w:r>
              <w:rPr>
                <w:rFonts w:ascii="Arial" w:hAnsi="Arial" w:cs="Arial"/>
              </w:rPr>
              <w:t>Cindy Hunt</w:t>
            </w:r>
            <w:r w:rsidR="0036126E">
              <w:rPr>
                <w:rFonts w:ascii="Arial" w:hAnsi="Arial" w:cs="Arial"/>
              </w:rPr>
              <w:t xml:space="preserve"> (Teacher A)</w:t>
            </w:r>
          </w:p>
        </w:tc>
      </w:tr>
      <w:tr w:rsidR="007731F1" w14:paraId="0AB79F56" w14:textId="77777777" w:rsidTr="006D42E2">
        <w:trPr>
          <w:trHeight w:val="612"/>
        </w:trPr>
        <w:tc>
          <w:tcPr>
            <w:tcW w:w="3851" w:type="dxa"/>
          </w:tcPr>
          <w:p w14:paraId="7C41B31A" w14:textId="77777777" w:rsidR="007731F1" w:rsidRPr="00AC5BC0" w:rsidRDefault="007731F1" w:rsidP="006D42E2">
            <w:pPr>
              <w:rPr>
                <w:rFonts w:cstheme="minorHAnsi"/>
                <w:b/>
                <w:bCs/>
              </w:rPr>
            </w:pPr>
            <w:r w:rsidRPr="00AC5BC0">
              <w:rPr>
                <w:rFonts w:cstheme="minorHAnsi"/>
                <w:b/>
                <w:bCs/>
              </w:rPr>
              <w:t>Date</w:t>
            </w:r>
          </w:p>
          <w:p w14:paraId="7F80D7F7" w14:textId="77777777" w:rsidR="007731F1" w:rsidRDefault="007731F1" w:rsidP="006D42E2"/>
        </w:tc>
        <w:tc>
          <w:tcPr>
            <w:tcW w:w="5959" w:type="dxa"/>
          </w:tcPr>
          <w:p w14:paraId="0CEA11C0" w14:textId="06F7A393" w:rsidR="007731F1" w:rsidRPr="00501DA6" w:rsidRDefault="007731F1" w:rsidP="006D42E2">
            <w:pPr>
              <w:rPr>
                <w:rFonts w:ascii="Arial" w:hAnsi="Arial" w:cs="Arial"/>
              </w:rPr>
            </w:pPr>
            <w:r w:rsidRPr="006479E6">
              <w:rPr>
                <w:rFonts w:ascii="Arial" w:hAnsi="Arial" w:cs="Arial"/>
              </w:rPr>
              <w:t>06/01/2026</w:t>
            </w:r>
          </w:p>
        </w:tc>
      </w:tr>
      <w:tr w:rsidR="007731F1" w14:paraId="3696F41A" w14:textId="77777777" w:rsidTr="006D42E2">
        <w:trPr>
          <w:trHeight w:val="628"/>
        </w:trPr>
        <w:tc>
          <w:tcPr>
            <w:tcW w:w="3851" w:type="dxa"/>
          </w:tcPr>
          <w:p w14:paraId="41685CA4" w14:textId="77777777" w:rsidR="007731F1" w:rsidRPr="00AC5BC0" w:rsidRDefault="007731F1" w:rsidP="006D42E2">
            <w:pPr>
              <w:rPr>
                <w:rFonts w:ascii="Calibri" w:hAnsi="Calibri" w:cs="Calibri"/>
                <w:b/>
                <w:bCs/>
              </w:rPr>
            </w:pPr>
            <w:r w:rsidRPr="00AC5BC0">
              <w:rPr>
                <w:rFonts w:ascii="Calibri" w:hAnsi="Calibri" w:cs="Calibri"/>
                <w:b/>
                <w:bCs/>
              </w:rPr>
              <w:t>Group</w:t>
            </w:r>
          </w:p>
          <w:p w14:paraId="5BB6D478" w14:textId="77777777" w:rsidR="007731F1" w:rsidRDefault="007731F1" w:rsidP="006D42E2"/>
        </w:tc>
        <w:tc>
          <w:tcPr>
            <w:tcW w:w="5959" w:type="dxa"/>
          </w:tcPr>
          <w:p w14:paraId="1001F815" w14:textId="692BB20C" w:rsidR="007731F1" w:rsidRPr="00501DA6" w:rsidRDefault="007731F1" w:rsidP="006D42E2">
            <w:pPr>
              <w:rPr>
                <w:rFonts w:ascii="Arial" w:hAnsi="Arial" w:cs="Arial"/>
              </w:rPr>
            </w:pPr>
            <w:r w:rsidRPr="00702018">
              <w:rPr>
                <w:rFonts w:ascii="Arial" w:hAnsi="Arial" w:cs="Arial"/>
              </w:rPr>
              <w:t>Inclusive Education – Centre of Childhood and Youth Studies</w:t>
            </w:r>
            <w:r>
              <w:rPr>
                <w:rFonts w:ascii="Arial" w:hAnsi="Arial" w:cs="Arial"/>
              </w:rPr>
              <w:t xml:space="preserve"> -</w:t>
            </w:r>
            <w:r w:rsidRPr="00685688">
              <w:rPr>
                <w:rFonts w:ascii="Arial" w:hAnsi="Arial" w:cs="Arial"/>
              </w:rPr>
              <w:t xml:space="preserve"> Level 5</w:t>
            </w:r>
            <w:r>
              <w:rPr>
                <w:rFonts w:ascii="Arial" w:hAnsi="Arial" w:cs="Arial"/>
              </w:rPr>
              <w:t xml:space="preserve"> (11 students)</w:t>
            </w:r>
          </w:p>
        </w:tc>
      </w:tr>
      <w:tr w:rsidR="007731F1" w14:paraId="2E92A981" w14:textId="77777777" w:rsidTr="006D42E2">
        <w:trPr>
          <w:trHeight w:val="612"/>
        </w:trPr>
        <w:tc>
          <w:tcPr>
            <w:tcW w:w="3851" w:type="dxa"/>
          </w:tcPr>
          <w:p w14:paraId="581F654E" w14:textId="77777777" w:rsidR="007731F1" w:rsidRPr="00AC5BC0" w:rsidRDefault="007731F1" w:rsidP="006D42E2">
            <w:pPr>
              <w:rPr>
                <w:rFonts w:cstheme="minorHAnsi"/>
                <w:b/>
                <w:bCs/>
              </w:rPr>
            </w:pPr>
            <w:r w:rsidRPr="00AC5BC0">
              <w:rPr>
                <w:rFonts w:cstheme="minorHAnsi"/>
                <w:b/>
                <w:bCs/>
              </w:rPr>
              <w:t>Topic/Context</w:t>
            </w:r>
          </w:p>
          <w:p w14:paraId="477E55B3" w14:textId="77777777" w:rsidR="007731F1" w:rsidRDefault="007731F1" w:rsidP="006D42E2"/>
        </w:tc>
        <w:tc>
          <w:tcPr>
            <w:tcW w:w="5959" w:type="dxa"/>
          </w:tcPr>
          <w:p w14:paraId="54AA913D" w14:textId="3262BF13" w:rsidR="007731F1" w:rsidRPr="00501DA6" w:rsidRDefault="007731F1" w:rsidP="006D42E2">
            <w:pPr>
              <w:rPr>
                <w:rFonts w:ascii="Arial" w:hAnsi="Arial" w:cs="Arial"/>
              </w:rPr>
            </w:pPr>
            <w:r w:rsidRPr="00702018">
              <w:rPr>
                <w:rFonts w:ascii="Arial" w:hAnsi="Arial" w:cs="Arial"/>
              </w:rPr>
              <w:t>Mental Health and Wellbeing</w:t>
            </w:r>
            <w:r>
              <w:rPr>
                <w:rFonts w:ascii="Arial" w:hAnsi="Arial" w:cs="Arial"/>
              </w:rPr>
              <w:t xml:space="preserve"> </w:t>
            </w:r>
            <w:r w:rsidRPr="00685688">
              <w:rPr>
                <w:rFonts w:ascii="Arial" w:hAnsi="Arial" w:cs="Arial"/>
              </w:rPr>
              <w:t>Level 5 – UWTSD Swansea Bay Campu</w:t>
            </w:r>
            <w:r>
              <w:rPr>
                <w:rFonts w:ascii="Arial" w:hAnsi="Arial" w:cs="Arial"/>
              </w:rPr>
              <w:t>s</w:t>
            </w:r>
          </w:p>
        </w:tc>
      </w:tr>
    </w:tbl>
    <w:tbl>
      <w:tblPr>
        <w:tblStyle w:val="TableGrid"/>
        <w:tblW w:w="9826" w:type="dxa"/>
        <w:tblLook w:val="04A0" w:firstRow="1" w:lastRow="0" w:firstColumn="1" w:lastColumn="0" w:noHBand="0" w:noVBand="1"/>
      </w:tblPr>
      <w:tblGrid>
        <w:gridCol w:w="9826"/>
      </w:tblGrid>
      <w:tr w:rsidR="007731F1" w14:paraId="26BB8A10" w14:textId="77777777" w:rsidTr="004B7E48">
        <w:trPr>
          <w:trHeight w:val="333"/>
        </w:trPr>
        <w:tc>
          <w:tcPr>
            <w:tcW w:w="9826" w:type="dxa"/>
          </w:tcPr>
          <w:p w14:paraId="4B7D7342" w14:textId="77777777" w:rsidR="007731F1" w:rsidRPr="00AC5BC0" w:rsidRDefault="007731F1" w:rsidP="004B7E48">
            <w:pPr>
              <w:rPr>
                <w:rFonts w:cstheme="minorHAnsi"/>
                <w:b/>
                <w:bCs/>
              </w:rPr>
            </w:pPr>
            <w:r w:rsidRPr="00AC5BC0">
              <w:rPr>
                <w:rFonts w:cstheme="minorHAnsi"/>
                <w:b/>
                <w:bCs/>
              </w:rPr>
              <w:t>Notes on the lesson:</w:t>
            </w:r>
          </w:p>
        </w:tc>
      </w:tr>
      <w:tr w:rsidR="007731F1" w:rsidRPr="00501DA6" w14:paraId="4EE8C83F" w14:textId="77777777" w:rsidTr="004B7E48">
        <w:trPr>
          <w:trHeight w:val="333"/>
        </w:trPr>
        <w:tc>
          <w:tcPr>
            <w:tcW w:w="9826" w:type="dxa"/>
          </w:tcPr>
          <w:p w14:paraId="7B7624A3" w14:textId="77777777" w:rsidR="00993047" w:rsidRPr="007544E7" w:rsidRDefault="00993047" w:rsidP="00993047">
            <w:pPr>
              <w:spacing w:line="360" w:lineRule="auto"/>
              <w:rPr>
                <w:rFonts w:ascii="Arial" w:hAnsi="Arial" w:cs="Arial"/>
                <w:u w:val="single"/>
              </w:rPr>
            </w:pPr>
            <w:r w:rsidRPr="007544E7">
              <w:rPr>
                <w:rFonts w:ascii="Arial" w:hAnsi="Arial" w:cs="Arial"/>
                <w:u w:val="single"/>
              </w:rPr>
              <w:t>Planning and organisation observed</w:t>
            </w:r>
          </w:p>
          <w:p w14:paraId="7E687666" w14:textId="77777777" w:rsidR="00993047" w:rsidRPr="00993047" w:rsidRDefault="00993047" w:rsidP="00993047">
            <w:pPr>
              <w:spacing w:line="360" w:lineRule="auto"/>
              <w:rPr>
                <w:rFonts w:ascii="Arial" w:hAnsi="Arial" w:cs="Arial"/>
              </w:rPr>
            </w:pPr>
            <w:r w:rsidRPr="00993047">
              <w:rPr>
                <w:rFonts w:ascii="Arial" w:hAnsi="Arial" w:cs="Arial"/>
              </w:rPr>
              <w:t>The session was supported by prepared lecturer notes, PowerPoint slides, printed copies for student annotation, planned video material and digital resources. I observed clear connections between the learning aims, subject content, activities and Level 5 assessment requirements. Students annotated printed materials while the lecturer moved between explanation, questioning, discussion and audiovisual material.</w:t>
            </w:r>
          </w:p>
          <w:p w14:paraId="08932A8F" w14:textId="77777777" w:rsidR="00993047" w:rsidRPr="00993047" w:rsidRDefault="00993047" w:rsidP="00993047">
            <w:pPr>
              <w:spacing w:line="360" w:lineRule="auto"/>
              <w:rPr>
                <w:rFonts w:ascii="Arial" w:hAnsi="Arial" w:cs="Arial"/>
              </w:rPr>
            </w:pPr>
            <w:r w:rsidRPr="00993047">
              <w:rPr>
                <w:rFonts w:ascii="Arial" w:hAnsi="Arial" w:cs="Arial"/>
              </w:rPr>
              <w:t>This prompted me to reconsider planning from the learner perspective. Rather than concentrating predominantly on content coverage, I need to consider what learners will be required to think about, discuss, apply and evaluate. Planning should therefore intentionally create opportunities for learning rather than simply organise lecturer activity.</w:t>
            </w:r>
          </w:p>
          <w:p w14:paraId="10D45B09" w14:textId="77777777" w:rsidR="00993047" w:rsidRPr="007544E7" w:rsidRDefault="00993047" w:rsidP="00993047">
            <w:pPr>
              <w:spacing w:line="360" w:lineRule="auto"/>
              <w:rPr>
                <w:rFonts w:ascii="Arial" w:hAnsi="Arial" w:cs="Arial"/>
                <w:u w:val="single"/>
              </w:rPr>
            </w:pPr>
            <w:r w:rsidRPr="007544E7">
              <w:rPr>
                <w:rFonts w:ascii="Arial" w:hAnsi="Arial" w:cs="Arial"/>
                <w:u w:val="single"/>
              </w:rPr>
              <w:t>Lecturer–student interaction and sensitive content</w:t>
            </w:r>
          </w:p>
          <w:p w14:paraId="3DB52CC1" w14:textId="77777777" w:rsidR="00993047" w:rsidRPr="00993047" w:rsidRDefault="00993047" w:rsidP="00993047">
            <w:pPr>
              <w:spacing w:line="360" w:lineRule="auto"/>
              <w:rPr>
                <w:rFonts w:ascii="Arial" w:hAnsi="Arial" w:cs="Arial"/>
              </w:rPr>
            </w:pPr>
            <w:r w:rsidRPr="00993047">
              <w:rPr>
                <w:rFonts w:ascii="Arial" w:hAnsi="Arial" w:cs="Arial"/>
              </w:rPr>
              <w:t>The lecturer welcomed students individually by name and used warmth and appropriate humour throughout interactions. Students responded to questions, contributed examples and participated in discussion. I cannot determine from observation alone that the lecturer’s relational approach caused participation; however, it prompted me to consider how respectful professional relationships may contribute to conditions in which learners feel able to participate. I recognised connections with Rogers’ learner-centred perspective and the importance of an approachable professional presence while maintaining appropriate boundaries and academic expectations.</w:t>
            </w:r>
          </w:p>
          <w:p w14:paraId="6A82C2B3" w14:textId="77777777" w:rsidR="00993047" w:rsidRPr="00993047" w:rsidRDefault="00993047" w:rsidP="00993047">
            <w:pPr>
              <w:spacing w:line="360" w:lineRule="auto"/>
              <w:rPr>
                <w:rFonts w:ascii="Arial" w:hAnsi="Arial" w:cs="Arial"/>
              </w:rPr>
            </w:pPr>
            <w:r w:rsidRPr="00993047">
              <w:rPr>
                <w:rFonts w:ascii="Arial" w:hAnsi="Arial" w:cs="Arial"/>
              </w:rPr>
              <w:lastRenderedPageBreak/>
              <w:t>Before introducing material concerning children’s mental health, trauma and adverse childhood experiences (ACEs), the lecturer acknowledged that aspects could be sensitive. Students were advised that they could temporarily leave if content became personally distressing without being required to disclose personal circumstances.</w:t>
            </w:r>
          </w:p>
          <w:p w14:paraId="35743E05" w14:textId="77777777" w:rsidR="00993047" w:rsidRPr="00993047" w:rsidRDefault="00993047" w:rsidP="00993047">
            <w:pPr>
              <w:spacing w:line="360" w:lineRule="auto"/>
              <w:rPr>
                <w:rFonts w:ascii="Arial" w:hAnsi="Arial" w:cs="Arial"/>
              </w:rPr>
            </w:pPr>
            <w:r w:rsidRPr="00993047">
              <w:rPr>
                <w:rFonts w:ascii="Arial" w:hAnsi="Arial" w:cs="Arial"/>
              </w:rPr>
              <w:t>This highlighted the professional responsibility associated with teaching content that may intersect with learners’ experiences. For my practice, the important learning was that inclusion should be considered anticipatorily during planning rather than only after a barrier becomes visible. Inclusive practice does not necessarily require removing challenging content; it involves considering how academically and emotionally challenging material can be approached while recognising learner diversity and wellbeing.</w:t>
            </w:r>
          </w:p>
          <w:p w14:paraId="477C1C5C" w14:textId="77777777" w:rsidR="00993047" w:rsidRPr="007544E7" w:rsidRDefault="00993047" w:rsidP="00993047">
            <w:pPr>
              <w:spacing w:line="360" w:lineRule="auto"/>
              <w:rPr>
                <w:rFonts w:ascii="Arial" w:hAnsi="Arial" w:cs="Arial"/>
                <w:u w:val="single"/>
              </w:rPr>
            </w:pPr>
            <w:r w:rsidRPr="007544E7">
              <w:rPr>
                <w:rFonts w:ascii="Arial" w:hAnsi="Arial" w:cs="Arial"/>
                <w:u w:val="single"/>
              </w:rPr>
              <w:t>Contextualising learning and connecting theory with practice</w:t>
            </w:r>
          </w:p>
          <w:p w14:paraId="7F58C764" w14:textId="77777777" w:rsidR="00993047" w:rsidRPr="00993047" w:rsidRDefault="00993047" w:rsidP="00993047">
            <w:pPr>
              <w:spacing w:line="360" w:lineRule="auto"/>
              <w:rPr>
                <w:rFonts w:ascii="Arial" w:hAnsi="Arial" w:cs="Arial"/>
              </w:rPr>
            </w:pPr>
            <w:r w:rsidRPr="00993047">
              <w:rPr>
                <w:rFonts w:ascii="Arial" w:hAnsi="Arial" w:cs="Arial"/>
              </w:rPr>
              <w:t>Mental health and wellbeing were explored through definitions, research, statistics and contemporary examples connected with poverty, housing, family circumstances, education, social media, trauma, COVID-19 and refugee experiences. Students identified additional influences and contributed perspectives to discussion.</w:t>
            </w:r>
          </w:p>
          <w:p w14:paraId="0BE63C98" w14:textId="77777777" w:rsidR="00993047" w:rsidRPr="00993047" w:rsidRDefault="00993047" w:rsidP="00993047">
            <w:pPr>
              <w:spacing w:line="360" w:lineRule="auto"/>
              <w:rPr>
                <w:rFonts w:ascii="Arial" w:hAnsi="Arial" w:cs="Arial"/>
              </w:rPr>
            </w:pPr>
            <w:r w:rsidRPr="00993047">
              <w:rPr>
                <w:rFonts w:ascii="Arial" w:hAnsi="Arial" w:cs="Arial"/>
              </w:rPr>
              <w:t>I observed learners being encouraged to consider mental health within interconnected individual, family, educational and societal contexts. This highlighted the importance of enabling learners to use theoretical perspectives to interpret complex professional situations rather than encountering theory solely as information to reproduce. In my own teaching, I therefore need to use authentic examples, scenarios and professional problems through which learners can apply and critically examine theoretical knowledge.</w:t>
            </w:r>
          </w:p>
          <w:p w14:paraId="1AAF510A" w14:textId="77777777" w:rsidR="00993047" w:rsidRPr="000A4B29" w:rsidRDefault="00993047" w:rsidP="00993047">
            <w:pPr>
              <w:spacing w:line="360" w:lineRule="auto"/>
              <w:rPr>
                <w:rFonts w:ascii="Arial" w:hAnsi="Arial" w:cs="Arial"/>
                <w:u w:val="single"/>
              </w:rPr>
            </w:pPr>
            <w:r w:rsidRPr="000A4B29">
              <w:rPr>
                <w:rFonts w:ascii="Arial" w:hAnsi="Arial" w:cs="Arial"/>
                <w:u w:val="single"/>
              </w:rPr>
              <w:t>Questioning and collaborative learning</w:t>
            </w:r>
          </w:p>
          <w:p w14:paraId="52C49A7D" w14:textId="77777777" w:rsidR="00993047" w:rsidRPr="00993047" w:rsidRDefault="00993047" w:rsidP="00993047">
            <w:pPr>
              <w:spacing w:line="360" w:lineRule="auto"/>
              <w:rPr>
                <w:rFonts w:ascii="Arial" w:hAnsi="Arial" w:cs="Arial"/>
              </w:rPr>
            </w:pPr>
            <w:r w:rsidRPr="00993047">
              <w:rPr>
                <w:rFonts w:ascii="Arial" w:hAnsi="Arial" w:cs="Arial"/>
              </w:rPr>
              <w:t>Questioning occurred throughout the session, including whole-group questions and follow-up prompts arising from student contributions. Questions progressed from identifying factors affecting children’s mental health towards considering their effects and possible interventions. Students also discussed selected issues with peers before returning ideas to the wider group.</w:t>
            </w:r>
          </w:p>
          <w:p w14:paraId="5B678D8B" w14:textId="77777777" w:rsidR="00993047" w:rsidRPr="00993047" w:rsidRDefault="00993047" w:rsidP="00993047">
            <w:pPr>
              <w:spacing w:line="360" w:lineRule="auto"/>
              <w:rPr>
                <w:rFonts w:ascii="Arial" w:hAnsi="Arial" w:cs="Arial"/>
              </w:rPr>
            </w:pPr>
            <w:r w:rsidRPr="00993047">
              <w:rPr>
                <w:rFonts w:ascii="Arial" w:hAnsi="Arial" w:cs="Arial"/>
              </w:rPr>
              <w:t>The observation developed my understanding of questioning beyond checking recall. Bloom’s revised taxonomy provided a useful lens for considering progression towards application, analysis and evaluation. I recognised a need to plan open, probing and follow-up questions more deliberately so that learners have opportunities to explain, apply, analyse, evaluate and justify their thinking.</w:t>
            </w:r>
          </w:p>
          <w:p w14:paraId="2EADE90F" w14:textId="77777777" w:rsidR="00993047" w:rsidRPr="00993047" w:rsidRDefault="00993047" w:rsidP="00993047">
            <w:pPr>
              <w:spacing w:line="360" w:lineRule="auto"/>
              <w:rPr>
                <w:rFonts w:ascii="Arial" w:hAnsi="Arial" w:cs="Arial"/>
              </w:rPr>
            </w:pPr>
            <w:r w:rsidRPr="00993047">
              <w:rPr>
                <w:rFonts w:ascii="Arial" w:hAnsi="Arial" w:cs="Arial"/>
              </w:rPr>
              <w:lastRenderedPageBreak/>
              <w:t xml:space="preserve">Peer dialogue also prompted consideration of Vygotsky’s emphasis on socially mediated learning. However, I cannot conclude from visible discussion alone that learning occurred. Participation demonstrates learner activity and opportunities for learning but does not independently evidence </w:t>
            </w:r>
            <w:proofErr w:type="gramStart"/>
            <w:r w:rsidRPr="00993047">
              <w:rPr>
                <w:rFonts w:ascii="Arial" w:hAnsi="Arial" w:cs="Arial"/>
              </w:rPr>
              <w:t>learning</w:t>
            </w:r>
            <w:proofErr w:type="gramEnd"/>
            <w:r w:rsidRPr="00993047">
              <w:rPr>
                <w:rFonts w:ascii="Arial" w:hAnsi="Arial" w:cs="Arial"/>
              </w:rPr>
              <w:t xml:space="preserve"> gain. Consequently, collaborative activities in my own practice need an explicit intellectual purpose and should be evaluated through what learners subsequently explain, apply or demonstrate.</w:t>
            </w:r>
          </w:p>
          <w:p w14:paraId="60D2BCF0" w14:textId="77777777" w:rsidR="00993047" w:rsidRPr="00722787" w:rsidRDefault="00993047" w:rsidP="00993047">
            <w:pPr>
              <w:spacing w:line="360" w:lineRule="auto"/>
              <w:rPr>
                <w:rFonts w:ascii="Arial" w:hAnsi="Arial" w:cs="Arial"/>
                <w:u w:val="single"/>
              </w:rPr>
            </w:pPr>
            <w:r w:rsidRPr="00722787">
              <w:rPr>
                <w:rFonts w:ascii="Arial" w:hAnsi="Arial" w:cs="Arial"/>
                <w:u w:val="single"/>
              </w:rPr>
              <w:t>Assessment, scaffolding and learner autonomy</w:t>
            </w:r>
          </w:p>
          <w:p w14:paraId="0FA730E3" w14:textId="77777777" w:rsidR="00993047" w:rsidRPr="00993047" w:rsidRDefault="00993047" w:rsidP="00993047">
            <w:pPr>
              <w:spacing w:line="360" w:lineRule="auto"/>
              <w:rPr>
                <w:rFonts w:ascii="Arial" w:hAnsi="Arial" w:cs="Arial"/>
              </w:rPr>
            </w:pPr>
            <w:r w:rsidRPr="00993047">
              <w:rPr>
                <w:rFonts w:ascii="Arial" w:hAnsi="Arial" w:cs="Arial"/>
              </w:rPr>
              <w:t>The lecturer explicitly discussed the 4,000-word Level 5 assessment, including theory and policy, critical analysis, paragraph transitions, argument construction and drawing conclusions from research. Additional guidance was available through Microsoft Teams.</w:t>
            </w:r>
          </w:p>
          <w:p w14:paraId="1C0B24F2" w14:textId="77777777" w:rsidR="00993047" w:rsidRPr="00993047" w:rsidRDefault="00993047" w:rsidP="00993047">
            <w:pPr>
              <w:spacing w:line="360" w:lineRule="auto"/>
              <w:rPr>
                <w:rFonts w:ascii="Arial" w:hAnsi="Arial" w:cs="Arial"/>
              </w:rPr>
            </w:pPr>
            <w:r w:rsidRPr="00993047">
              <w:rPr>
                <w:rFonts w:ascii="Arial" w:hAnsi="Arial" w:cs="Arial"/>
              </w:rPr>
              <w:t>This challenged my assumption that HE students necessarily understand academic terminology simply because it appears within an assessment brief. Making expectations explicit may provide appropriate scaffolding, but more guidance is not automatically better support. I need to judge when scaffolding is required and when it should be progressively reduced so that learners increasingly exercise independent academic judgement.</w:t>
            </w:r>
          </w:p>
          <w:p w14:paraId="72951F65" w14:textId="77777777" w:rsidR="00993047" w:rsidRPr="00104A0C" w:rsidRDefault="00993047" w:rsidP="00993047">
            <w:pPr>
              <w:spacing w:line="360" w:lineRule="auto"/>
              <w:rPr>
                <w:rFonts w:ascii="Arial" w:hAnsi="Arial" w:cs="Arial"/>
                <w:u w:val="single"/>
              </w:rPr>
            </w:pPr>
            <w:r w:rsidRPr="00104A0C">
              <w:rPr>
                <w:rFonts w:ascii="Arial" w:hAnsi="Arial" w:cs="Arial"/>
                <w:u w:val="single"/>
              </w:rPr>
              <w:t>Digital technology and accessibility</w:t>
            </w:r>
          </w:p>
          <w:p w14:paraId="5DE24A78" w14:textId="77777777" w:rsidR="00993047" w:rsidRPr="00993047" w:rsidRDefault="00993047" w:rsidP="00993047">
            <w:pPr>
              <w:spacing w:line="360" w:lineRule="auto"/>
              <w:rPr>
                <w:rFonts w:ascii="Arial" w:hAnsi="Arial" w:cs="Arial"/>
              </w:rPr>
            </w:pPr>
            <w:r w:rsidRPr="00993047">
              <w:rPr>
                <w:rFonts w:ascii="Arial" w:hAnsi="Arial" w:cs="Arial"/>
              </w:rPr>
              <w:t>The session incorporated an interactive whiteboard, camera, monitors and Microsoft Teams. Students unable to attend physically could join live online, the session was recorded, and slides and assessment guidance were available digitally.</w:t>
            </w:r>
          </w:p>
          <w:p w14:paraId="73AD0013" w14:textId="70230DFA" w:rsidR="007731F1" w:rsidRPr="004A4307" w:rsidRDefault="00993047" w:rsidP="004B7E48">
            <w:pPr>
              <w:spacing w:line="360" w:lineRule="auto"/>
              <w:rPr>
                <w:rFonts w:ascii="Arial" w:hAnsi="Arial" w:cs="Arial"/>
              </w:rPr>
            </w:pPr>
            <w:r w:rsidRPr="00993047">
              <w:rPr>
                <w:rFonts w:ascii="Arial" w:hAnsi="Arial" w:cs="Arial"/>
              </w:rPr>
              <w:t>I observed technology being integrated without becoming the focus of the session. Digital provision increased opportunities to access and revisit material, although access to a recording cannot be assumed to reproduce the social and dialogic dimensions of live participation. This broadened my understanding of digital competence from operating technology towards digital pedagogy: evaluating what technology enables learners to access, revisit, communicate or participate in.</w:t>
            </w:r>
          </w:p>
        </w:tc>
      </w:tr>
      <w:tr w:rsidR="007731F1" w:rsidRPr="00501DA6" w14:paraId="4937A06A" w14:textId="77777777" w:rsidTr="004B7E48">
        <w:trPr>
          <w:trHeight w:val="333"/>
        </w:trPr>
        <w:tc>
          <w:tcPr>
            <w:tcW w:w="9826" w:type="dxa"/>
          </w:tcPr>
          <w:p w14:paraId="5356EFBA" w14:textId="77777777" w:rsidR="007731F1" w:rsidRPr="00501DA6" w:rsidRDefault="007731F1" w:rsidP="004B7E48">
            <w:pPr>
              <w:spacing w:line="360" w:lineRule="auto"/>
              <w:rPr>
                <w:rFonts w:ascii="Arial" w:hAnsi="Arial" w:cs="Arial"/>
                <w:b/>
                <w:bCs/>
              </w:rPr>
            </w:pPr>
            <w:r w:rsidRPr="00501DA6">
              <w:rPr>
                <w:rFonts w:ascii="Arial" w:hAnsi="Arial" w:cs="Arial"/>
                <w:b/>
                <w:bCs/>
              </w:rPr>
              <w:lastRenderedPageBreak/>
              <w:t>What I have learned:</w:t>
            </w:r>
          </w:p>
        </w:tc>
      </w:tr>
      <w:tr w:rsidR="007731F1" w:rsidRPr="00501DA6" w14:paraId="5CDFCB6F" w14:textId="77777777" w:rsidTr="004B7E48">
        <w:trPr>
          <w:trHeight w:val="333"/>
        </w:trPr>
        <w:tc>
          <w:tcPr>
            <w:tcW w:w="9826" w:type="dxa"/>
          </w:tcPr>
          <w:p w14:paraId="247B63C5" w14:textId="51C49773" w:rsidR="004B28DF" w:rsidRPr="00333C5A" w:rsidRDefault="004B28DF" w:rsidP="004B28DF">
            <w:pPr>
              <w:spacing w:line="360" w:lineRule="auto"/>
              <w:rPr>
                <w:rFonts w:ascii="Arial" w:hAnsi="Arial" w:cs="Arial"/>
              </w:rPr>
            </w:pPr>
            <w:r w:rsidRPr="00734459">
              <w:rPr>
                <w:rFonts w:ascii="Arial" w:hAnsi="Arial" w:cs="Arial"/>
              </w:rPr>
              <w:t>The principal learning from Observation 1 was a shift from concentrating predominantly on what the lecturer was doing</w:t>
            </w:r>
            <w:r w:rsidRPr="004B28DF">
              <w:rPr>
                <w:rFonts w:ascii="Arial" w:hAnsi="Arial" w:cs="Arial"/>
              </w:rPr>
              <w:t xml:space="preserve"> towards </w:t>
            </w:r>
            <w:r w:rsidRPr="00734459">
              <w:rPr>
                <w:rFonts w:ascii="Arial" w:hAnsi="Arial" w:cs="Arial"/>
              </w:rPr>
              <w:t>considering what learners were being enabled to do.</w:t>
            </w:r>
            <w:r w:rsidRPr="004B28DF">
              <w:rPr>
                <w:rFonts w:ascii="Arial" w:hAnsi="Arial" w:cs="Arial"/>
              </w:rPr>
              <w:t xml:space="preserve"> I observed opportunities to listen, question, discuss, annotate, connect ideas, apply theory and consider academic expectations. This changed how I understand planning: my starting point should not simply be </w:t>
            </w:r>
            <w:r w:rsidRPr="00333C5A">
              <w:rPr>
                <w:rFonts w:ascii="Arial" w:hAnsi="Arial" w:cs="Arial"/>
              </w:rPr>
              <w:t xml:space="preserve">What will I </w:t>
            </w:r>
            <w:r w:rsidR="00333C5A" w:rsidRPr="00333C5A">
              <w:rPr>
                <w:rFonts w:ascii="Arial" w:hAnsi="Arial" w:cs="Arial"/>
              </w:rPr>
              <w:t>teach,</w:t>
            </w:r>
            <w:r w:rsidRPr="00333C5A">
              <w:rPr>
                <w:rFonts w:ascii="Arial" w:hAnsi="Arial" w:cs="Arial"/>
              </w:rPr>
              <w:t xml:space="preserve"> but What thinking and learning will my design enable?</w:t>
            </w:r>
          </w:p>
          <w:p w14:paraId="2CAF38A9" w14:textId="77777777" w:rsidR="004B28DF" w:rsidRPr="004B28DF" w:rsidRDefault="004B28DF" w:rsidP="004B28DF">
            <w:pPr>
              <w:spacing w:line="360" w:lineRule="auto"/>
              <w:rPr>
                <w:rFonts w:ascii="Arial" w:hAnsi="Arial" w:cs="Arial"/>
              </w:rPr>
            </w:pPr>
            <w:r w:rsidRPr="004B28DF">
              <w:rPr>
                <w:rFonts w:ascii="Arial" w:hAnsi="Arial" w:cs="Arial"/>
              </w:rPr>
              <w:lastRenderedPageBreak/>
              <w:t>The observation also strengthened my understanding of anticipatory inclusion. The lecturer’s acknowledgement of sensitive content, individual recognition of learners and alternative routes for accessing learning demonstrated different ways in which potential barriers can be considered before they become visible. However, these practices cannot independently demonstrate inclusion or learning; their effectiveness needs to be considered through evidence of meaningful participation and learner development.</w:t>
            </w:r>
          </w:p>
          <w:p w14:paraId="591D78CB" w14:textId="77777777" w:rsidR="004B28DF" w:rsidRPr="004B28DF" w:rsidRDefault="004B28DF" w:rsidP="004B28DF">
            <w:pPr>
              <w:spacing w:line="360" w:lineRule="auto"/>
              <w:rPr>
                <w:rFonts w:ascii="Arial" w:hAnsi="Arial" w:cs="Arial"/>
              </w:rPr>
            </w:pPr>
            <w:r w:rsidRPr="004B28DF">
              <w:rPr>
                <w:rFonts w:ascii="Arial" w:hAnsi="Arial" w:cs="Arial"/>
              </w:rPr>
              <w:t>Questioning and collaboration became significant development priorities. I need to move beyond judging questions by whether learners respond and instead consider the cognitive quality of those responses. Similarly, group activity should be designed according to its intellectual purpose rather than because visible participation appears engaging.</w:t>
            </w:r>
          </w:p>
          <w:p w14:paraId="08205EC1" w14:textId="7A3A8ACF" w:rsidR="007731F1" w:rsidRPr="004A4307" w:rsidRDefault="004B28DF" w:rsidP="004B7E48">
            <w:pPr>
              <w:spacing w:line="360" w:lineRule="auto"/>
              <w:rPr>
                <w:rFonts w:ascii="Arial" w:hAnsi="Arial" w:cs="Arial"/>
              </w:rPr>
            </w:pPr>
            <w:r w:rsidRPr="004B28DF">
              <w:rPr>
                <w:rFonts w:ascii="Arial" w:hAnsi="Arial" w:cs="Arial"/>
              </w:rPr>
              <w:t>Finally, the assessment guidance highlighted the relationship between support and autonomy. My responsibility is to make expectations sufficiently transparent while progressively enabling learners to undertake increasingly independent academic thinking. Collectively, these insights have shifted my emerging professional focus towards purposeful planning, anticipatory inclusion, cognitive challenge and evidence of learning.</w:t>
            </w:r>
          </w:p>
        </w:tc>
      </w:tr>
      <w:tr w:rsidR="007731F1" w:rsidRPr="00501DA6" w14:paraId="6E846EE7" w14:textId="77777777" w:rsidTr="004B7E48">
        <w:trPr>
          <w:trHeight w:val="333"/>
        </w:trPr>
        <w:tc>
          <w:tcPr>
            <w:tcW w:w="9826" w:type="dxa"/>
          </w:tcPr>
          <w:p w14:paraId="108C3971" w14:textId="77777777" w:rsidR="007731F1" w:rsidRPr="00501DA6" w:rsidRDefault="007731F1" w:rsidP="004B7E48">
            <w:pPr>
              <w:spacing w:line="360" w:lineRule="auto"/>
              <w:rPr>
                <w:rFonts w:ascii="Arial" w:hAnsi="Arial" w:cs="Arial"/>
                <w:b/>
                <w:bCs/>
              </w:rPr>
            </w:pPr>
            <w:r w:rsidRPr="00501DA6">
              <w:rPr>
                <w:rFonts w:ascii="Arial" w:hAnsi="Arial" w:cs="Arial"/>
                <w:b/>
                <w:bCs/>
              </w:rPr>
              <w:lastRenderedPageBreak/>
              <w:t>Targets to improve my own practice (mapped to professional standards):</w:t>
            </w:r>
          </w:p>
        </w:tc>
      </w:tr>
      <w:tr w:rsidR="007731F1" w:rsidRPr="00501DA6" w14:paraId="79C2C7C4" w14:textId="77777777" w:rsidTr="004B7E48">
        <w:trPr>
          <w:trHeight w:val="333"/>
        </w:trPr>
        <w:tc>
          <w:tcPr>
            <w:tcW w:w="9826" w:type="dxa"/>
          </w:tcPr>
          <w:p w14:paraId="2E29872A" w14:textId="77777777" w:rsidR="001B5061" w:rsidRPr="001B5061" w:rsidRDefault="001B5061" w:rsidP="001B5061">
            <w:pPr>
              <w:spacing w:line="360" w:lineRule="auto"/>
              <w:rPr>
                <w:rFonts w:ascii="Arial" w:hAnsi="Arial" w:cs="Arial"/>
              </w:rPr>
            </w:pPr>
            <w:r w:rsidRPr="001B5061">
              <w:rPr>
                <w:rFonts w:ascii="Arial" w:hAnsi="Arial" w:cs="Arial"/>
              </w:rPr>
              <w:t>Aligned to the Professional Standards for Further Education Teachers, Work-Based Learning Practitioners and Adult Learning Practitioners in Wales (2023) and the Professional Standards Framework for Teaching and Supporting Learning in Higher Education (PSF 2023).</w:t>
            </w:r>
          </w:p>
          <w:p w14:paraId="0A3316ED" w14:textId="77777777" w:rsidR="001B5061" w:rsidRPr="001D6DF5" w:rsidRDefault="001B5061" w:rsidP="001B5061">
            <w:pPr>
              <w:spacing w:line="360" w:lineRule="auto"/>
              <w:rPr>
                <w:rFonts w:ascii="Arial" w:hAnsi="Arial" w:cs="Arial"/>
              </w:rPr>
            </w:pPr>
            <w:r w:rsidRPr="00E145BF">
              <w:rPr>
                <w:rFonts w:ascii="Arial" w:hAnsi="Arial" w:cs="Arial"/>
                <w:u w:val="single"/>
              </w:rPr>
              <w:t>1. Develop purposeful questioning and cognitive challenge.</w:t>
            </w:r>
            <w:r w:rsidRPr="001B5061">
              <w:rPr>
                <w:rFonts w:ascii="Arial" w:hAnsi="Arial" w:cs="Arial"/>
              </w:rPr>
              <w:br/>
              <w:t>I will develop my ability to plan open, probing and follow-up questions that provide opportunities for learners to move beyond recall towards explanation, application, analysis, evaluation and justification. Bloom’s revised taxonomy will be used as a planning prompt, while learner responses will inform subsequent reflection upon the cognitive demand created.</w:t>
            </w:r>
            <w:r w:rsidRPr="001B5061">
              <w:rPr>
                <w:rFonts w:ascii="Arial" w:hAnsi="Arial" w:cs="Arial"/>
              </w:rPr>
              <w:br/>
              <w:t xml:space="preserve">Alignment: PSF: A1, A2, A5, K1, K2 and V3. Welsh Professional Standards relating to pedagogical knowledge, effective planning and delivery, evidence-informed practice and </w:t>
            </w:r>
            <w:r w:rsidRPr="001D6DF5">
              <w:rPr>
                <w:rFonts w:ascii="Arial" w:hAnsi="Arial" w:cs="Arial"/>
              </w:rPr>
              <w:t>critical reflection.</w:t>
            </w:r>
          </w:p>
          <w:p w14:paraId="65032C35" w14:textId="77777777" w:rsidR="001B5061" w:rsidRPr="001B5061" w:rsidRDefault="001B5061" w:rsidP="001B5061">
            <w:pPr>
              <w:spacing w:line="360" w:lineRule="auto"/>
              <w:rPr>
                <w:rFonts w:ascii="Arial" w:hAnsi="Arial" w:cs="Arial"/>
              </w:rPr>
            </w:pPr>
            <w:r w:rsidRPr="001D6DF5">
              <w:rPr>
                <w:rFonts w:ascii="Arial" w:hAnsi="Arial" w:cs="Arial"/>
                <w:u w:val="single"/>
              </w:rPr>
              <w:t>2. Strengthen anticipatory inclusive practice and responsiveness to learner diversity and ALN.</w:t>
            </w:r>
            <w:r w:rsidRPr="001D6DF5">
              <w:rPr>
                <w:rFonts w:ascii="Arial" w:hAnsi="Arial" w:cs="Arial"/>
              </w:rPr>
              <w:br/>
            </w:r>
            <w:r w:rsidRPr="001B5061">
              <w:rPr>
                <w:rFonts w:ascii="Arial" w:hAnsi="Arial" w:cs="Arial"/>
              </w:rPr>
              <w:t xml:space="preserve">I will consider potential barriers to access, participation and engagement during planning rather than waiting for difficulties to become visible. This will include consideration of ALN, </w:t>
            </w:r>
            <w:r w:rsidRPr="001B5061">
              <w:rPr>
                <w:rFonts w:ascii="Arial" w:hAnsi="Arial" w:cs="Arial"/>
              </w:rPr>
              <w:lastRenderedPageBreak/>
              <w:t>accessibility of resources, sensitive subject content and alternative routes for participation while maintaining appropriate academic challenge.</w:t>
            </w:r>
            <w:r w:rsidRPr="001B5061">
              <w:rPr>
                <w:rFonts w:ascii="Arial" w:hAnsi="Arial" w:cs="Arial"/>
              </w:rPr>
              <w:br/>
              <w:t>Alignment: PSF: A1, A4, V1 and V2. Welsh Professional Standards relating to commitment to learners, diversity, dignity, inclusion and effective learning.</w:t>
            </w:r>
          </w:p>
          <w:p w14:paraId="45C3CA3D" w14:textId="77777777" w:rsidR="001B5061" w:rsidRPr="001B5061" w:rsidRDefault="001B5061" w:rsidP="001B5061">
            <w:pPr>
              <w:spacing w:line="360" w:lineRule="auto"/>
              <w:rPr>
                <w:rFonts w:ascii="Arial" w:hAnsi="Arial" w:cs="Arial"/>
              </w:rPr>
            </w:pPr>
            <w:r w:rsidRPr="001D6DF5">
              <w:rPr>
                <w:rFonts w:ascii="Arial" w:hAnsi="Arial" w:cs="Arial"/>
                <w:u w:val="single"/>
              </w:rPr>
              <w:t>3. Develop facilitation of purposeful collaborative learning.</w:t>
            </w:r>
            <w:r w:rsidRPr="001D6DF5">
              <w:rPr>
                <w:rFonts w:ascii="Arial" w:hAnsi="Arial" w:cs="Arial"/>
                <w:u w:val="single"/>
              </w:rPr>
              <w:br/>
            </w:r>
            <w:r w:rsidRPr="001B5061">
              <w:rPr>
                <w:rFonts w:ascii="Arial" w:hAnsi="Arial" w:cs="Arial"/>
              </w:rPr>
              <w:t>I will incorporate structured opportunities for collaborative dialogue with explicit learning purposes and develop my confidence in allowing appropriate thinking time and learner-led discussion. I will evaluate collaborative activities according to what learners are being asked to consider or accomplish rather than assuming participation itself demonstrates learning.</w:t>
            </w:r>
            <w:r w:rsidRPr="001B5061">
              <w:rPr>
                <w:rFonts w:ascii="Arial" w:hAnsi="Arial" w:cs="Arial"/>
              </w:rPr>
              <w:br/>
              <w:t>Alignment: PSF: A1, A2, K1, K2 and V1. Welsh Professional Standards relating to effective learning, collaborative relationships and shared responsibility for learning.</w:t>
            </w:r>
          </w:p>
          <w:p w14:paraId="03326FF7" w14:textId="77777777" w:rsidR="001B5061" w:rsidRPr="001B5061" w:rsidRDefault="001B5061" w:rsidP="001B5061">
            <w:pPr>
              <w:spacing w:line="360" w:lineRule="auto"/>
              <w:rPr>
                <w:rFonts w:ascii="Arial" w:hAnsi="Arial" w:cs="Arial"/>
              </w:rPr>
            </w:pPr>
            <w:r w:rsidRPr="00537159">
              <w:rPr>
                <w:rFonts w:ascii="Arial" w:hAnsi="Arial" w:cs="Arial"/>
                <w:u w:val="single"/>
              </w:rPr>
              <w:t>4. Strengthen theory-to-practice learning design</w:t>
            </w:r>
            <w:r w:rsidRPr="001B5061">
              <w:rPr>
                <w:rFonts w:ascii="Arial" w:hAnsi="Arial" w:cs="Arial"/>
                <w:b/>
                <w:bCs/>
              </w:rPr>
              <w:t>.</w:t>
            </w:r>
            <w:r w:rsidRPr="001B5061">
              <w:rPr>
                <w:rFonts w:ascii="Arial" w:hAnsi="Arial" w:cs="Arial"/>
              </w:rPr>
              <w:br/>
              <w:t>I will incorporate authentic professional examples, scenarios and problems through which learners are required to apply, question and critically evaluate theoretical perspectives rather than solely reproduce theoretical knowledge.</w:t>
            </w:r>
            <w:r w:rsidRPr="001B5061">
              <w:rPr>
                <w:rFonts w:ascii="Arial" w:hAnsi="Arial" w:cs="Arial"/>
              </w:rPr>
              <w:br/>
              <w:t>Alignment</w:t>
            </w:r>
            <w:r w:rsidRPr="001B5061">
              <w:rPr>
                <w:rFonts w:ascii="Arial" w:hAnsi="Arial" w:cs="Arial"/>
                <w:b/>
                <w:bCs/>
              </w:rPr>
              <w:t>:</w:t>
            </w:r>
            <w:r w:rsidRPr="001B5061">
              <w:rPr>
                <w:rFonts w:ascii="Arial" w:hAnsi="Arial" w:cs="Arial"/>
              </w:rPr>
              <w:t xml:space="preserve"> PSF: A1, A2, K1, K2 and V3. Welsh Professional Standards relating to professional knowledge, evidence and research, and effective planning and delivery.</w:t>
            </w:r>
          </w:p>
          <w:p w14:paraId="40FDF620" w14:textId="77777777" w:rsidR="001B5061" w:rsidRPr="001B5061" w:rsidRDefault="001B5061" w:rsidP="001B5061">
            <w:pPr>
              <w:spacing w:line="360" w:lineRule="auto"/>
              <w:rPr>
                <w:rFonts w:ascii="Arial" w:hAnsi="Arial" w:cs="Arial"/>
              </w:rPr>
            </w:pPr>
            <w:r w:rsidRPr="00537159">
              <w:rPr>
                <w:rFonts w:ascii="Arial" w:hAnsi="Arial" w:cs="Arial"/>
                <w:u w:val="single"/>
              </w:rPr>
              <w:t>5. Develop assessment scaffolding that supports increasing learner autonomy.</w:t>
            </w:r>
            <w:r w:rsidRPr="001B5061">
              <w:rPr>
                <w:rFonts w:ascii="Arial" w:hAnsi="Arial" w:cs="Arial"/>
              </w:rPr>
              <w:br/>
              <w:t>I will make assessment terminology and expectations explicit while critically reviewing the level of guidance I provide. Formative questioning and learner responses will be used to identify where additional scaffolding is required and when support can appropriately be reduced to encourage independent academic judgement.</w:t>
            </w:r>
            <w:r w:rsidRPr="001B5061">
              <w:rPr>
                <w:rFonts w:ascii="Arial" w:hAnsi="Arial" w:cs="Arial"/>
              </w:rPr>
              <w:br/>
              <w:t>Alignment</w:t>
            </w:r>
            <w:r w:rsidRPr="001B5061">
              <w:rPr>
                <w:rFonts w:ascii="Arial" w:hAnsi="Arial" w:cs="Arial"/>
                <w:b/>
                <w:bCs/>
              </w:rPr>
              <w:t>:</w:t>
            </w:r>
            <w:r w:rsidRPr="001B5061">
              <w:rPr>
                <w:rFonts w:ascii="Arial" w:hAnsi="Arial" w:cs="Arial"/>
              </w:rPr>
              <w:t xml:space="preserve"> PSF: A3, A4, K3 and V2. Welsh Professional Standards relating to assessment, learner development and enabling learners to share responsibility for their learning.</w:t>
            </w:r>
          </w:p>
          <w:p w14:paraId="69D80796" w14:textId="77777777" w:rsidR="001B5061" w:rsidRPr="001B5061" w:rsidRDefault="001B5061" w:rsidP="001B5061">
            <w:pPr>
              <w:spacing w:line="360" w:lineRule="auto"/>
              <w:rPr>
                <w:rFonts w:ascii="Arial" w:hAnsi="Arial" w:cs="Arial"/>
              </w:rPr>
            </w:pPr>
            <w:r w:rsidRPr="007707B3">
              <w:rPr>
                <w:rFonts w:ascii="Arial" w:hAnsi="Arial" w:cs="Arial"/>
                <w:u w:val="single"/>
              </w:rPr>
              <w:t>6. Develop purposeful digital pedagogy.</w:t>
            </w:r>
            <w:r w:rsidRPr="001B5061">
              <w:rPr>
                <w:rFonts w:ascii="Arial" w:hAnsi="Arial" w:cs="Arial"/>
              </w:rPr>
              <w:br/>
              <w:t>I will continue developing my competence with digital teaching tools while evaluating their use according to whether they create meaningful opportunities for accessibility, participation, communication or consolidation of learning rather than using technology for its own sake.</w:t>
            </w:r>
            <w:r w:rsidRPr="001B5061">
              <w:rPr>
                <w:rFonts w:ascii="Arial" w:hAnsi="Arial" w:cs="Arial"/>
              </w:rPr>
              <w:br/>
              <w:t>Alignment: PSF: A1, A2, K4 and V2. Welsh Professional Standards relating to contemporary professional knowledge and effective learning and teaching.</w:t>
            </w:r>
          </w:p>
          <w:p w14:paraId="1FA7EDCB" w14:textId="6F620D2D" w:rsidR="001B5061" w:rsidRPr="001B5061" w:rsidRDefault="001B5061" w:rsidP="001B5061">
            <w:pPr>
              <w:spacing w:line="360" w:lineRule="auto"/>
              <w:rPr>
                <w:rFonts w:ascii="Arial" w:hAnsi="Arial" w:cs="Arial"/>
              </w:rPr>
            </w:pPr>
            <w:r w:rsidRPr="007707B3">
              <w:rPr>
                <w:rFonts w:ascii="Arial" w:hAnsi="Arial" w:cs="Arial"/>
                <w:u w:val="single"/>
              </w:rPr>
              <w:lastRenderedPageBreak/>
              <w:t>7. Embed evidence-informed reflection within my emerging professional practice.</w:t>
            </w:r>
            <w:r w:rsidRPr="001B5061">
              <w:rPr>
                <w:rFonts w:ascii="Arial" w:hAnsi="Arial" w:cs="Arial"/>
              </w:rPr>
              <w:br/>
              <w:t xml:space="preserve">I will use professional observation, learner responses, peer feedback, academic literature and relevant professional standards to reflect critically upon my pedagogical decisions. My reflection will increasingly focus upon available evidence concerning opportunities for student learning, limitations in that evidence and the changes I should make to my practice </w:t>
            </w:r>
            <w:r w:rsidR="00200A40" w:rsidRPr="001B5061">
              <w:rPr>
                <w:rFonts w:ascii="Arial" w:hAnsi="Arial" w:cs="Arial"/>
              </w:rPr>
              <w:t>consequently</w:t>
            </w:r>
            <w:r w:rsidRPr="001B5061">
              <w:rPr>
                <w:rFonts w:ascii="Arial" w:hAnsi="Arial" w:cs="Arial"/>
              </w:rPr>
              <w:t>.</w:t>
            </w:r>
            <w:r w:rsidRPr="001B5061">
              <w:rPr>
                <w:rFonts w:ascii="Arial" w:hAnsi="Arial" w:cs="Arial"/>
              </w:rPr>
              <w:br/>
              <w:t>Alignment: PSF: A5, K3 and V3. Welsh Professional Standards relating to evidence and research, critical reflection and continuing professional learning.</w:t>
            </w:r>
          </w:p>
          <w:p w14:paraId="07704990" w14:textId="1CCCE618" w:rsidR="007731F1" w:rsidRPr="0067604B" w:rsidRDefault="007731F1" w:rsidP="004B7E48">
            <w:pPr>
              <w:spacing w:line="360" w:lineRule="auto"/>
              <w:rPr>
                <w:rFonts w:ascii="Arial" w:hAnsi="Arial" w:cs="Arial"/>
              </w:rPr>
            </w:pPr>
          </w:p>
        </w:tc>
      </w:tr>
    </w:tbl>
    <w:p w14:paraId="0EB38AC0" w14:textId="3C4357E6" w:rsidR="00FB695B" w:rsidRDefault="00FB695B" w:rsidP="00FB695B">
      <w:pPr>
        <w:jc w:val="center"/>
      </w:pPr>
    </w:p>
    <w:p w14:paraId="28C434C7" w14:textId="77777777" w:rsidR="007731F1" w:rsidRDefault="007731F1" w:rsidP="00703FA8">
      <w:pPr>
        <w:tabs>
          <w:tab w:val="left" w:pos="2310"/>
        </w:tabs>
        <w:rPr>
          <w:rFonts w:ascii="Arial" w:hAnsi="Arial" w:cs="Arial"/>
          <w:b/>
          <w:bCs/>
        </w:rPr>
      </w:pPr>
    </w:p>
    <w:p w14:paraId="66965651" w14:textId="77777777" w:rsidR="00200A40" w:rsidRDefault="00200A40" w:rsidP="00703FA8">
      <w:pPr>
        <w:tabs>
          <w:tab w:val="left" w:pos="2310"/>
        </w:tabs>
        <w:rPr>
          <w:rFonts w:ascii="Arial" w:hAnsi="Arial" w:cs="Arial"/>
          <w:b/>
          <w:bCs/>
        </w:rPr>
      </w:pPr>
    </w:p>
    <w:p w14:paraId="603163FB" w14:textId="77777777" w:rsidR="00200A40" w:rsidRDefault="00200A40" w:rsidP="00703FA8">
      <w:pPr>
        <w:tabs>
          <w:tab w:val="left" w:pos="2310"/>
        </w:tabs>
        <w:rPr>
          <w:rFonts w:ascii="Arial" w:hAnsi="Arial" w:cs="Arial"/>
          <w:b/>
          <w:bCs/>
        </w:rPr>
      </w:pPr>
    </w:p>
    <w:p w14:paraId="558B7B19" w14:textId="77777777" w:rsidR="00200A40" w:rsidRDefault="00200A40" w:rsidP="00703FA8">
      <w:pPr>
        <w:tabs>
          <w:tab w:val="left" w:pos="2310"/>
        </w:tabs>
        <w:rPr>
          <w:rFonts w:ascii="Arial" w:hAnsi="Arial" w:cs="Arial"/>
          <w:b/>
          <w:bCs/>
        </w:rPr>
      </w:pPr>
    </w:p>
    <w:p w14:paraId="52787F1E" w14:textId="77777777" w:rsidR="00200A40" w:rsidRDefault="00200A40" w:rsidP="00703FA8">
      <w:pPr>
        <w:tabs>
          <w:tab w:val="left" w:pos="2310"/>
        </w:tabs>
        <w:rPr>
          <w:rFonts w:ascii="Arial" w:hAnsi="Arial" w:cs="Arial"/>
          <w:b/>
          <w:bCs/>
        </w:rPr>
      </w:pPr>
    </w:p>
    <w:p w14:paraId="7CBF1DFD" w14:textId="77777777" w:rsidR="00200A40" w:rsidRDefault="00200A40" w:rsidP="00703FA8">
      <w:pPr>
        <w:tabs>
          <w:tab w:val="left" w:pos="2310"/>
        </w:tabs>
        <w:rPr>
          <w:rFonts w:ascii="Arial" w:hAnsi="Arial" w:cs="Arial"/>
          <w:b/>
          <w:bCs/>
        </w:rPr>
      </w:pPr>
    </w:p>
    <w:p w14:paraId="3A49DFB2" w14:textId="77777777" w:rsidR="00200A40" w:rsidRDefault="00200A40" w:rsidP="00703FA8">
      <w:pPr>
        <w:tabs>
          <w:tab w:val="left" w:pos="2310"/>
        </w:tabs>
        <w:rPr>
          <w:rFonts w:ascii="Arial" w:hAnsi="Arial" w:cs="Arial"/>
          <w:b/>
          <w:bCs/>
        </w:rPr>
      </w:pPr>
    </w:p>
    <w:p w14:paraId="027C28A3" w14:textId="77777777" w:rsidR="00200A40" w:rsidRDefault="00200A40" w:rsidP="00703FA8">
      <w:pPr>
        <w:tabs>
          <w:tab w:val="left" w:pos="2310"/>
        </w:tabs>
        <w:rPr>
          <w:rFonts w:ascii="Arial" w:hAnsi="Arial" w:cs="Arial"/>
          <w:b/>
          <w:bCs/>
        </w:rPr>
      </w:pPr>
    </w:p>
    <w:p w14:paraId="7050357F" w14:textId="77777777" w:rsidR="00200A40" w:rsidRDefault="00200A40" w:rsidP="00703FA8">
      <w:pPr>
        <w:tabs>
          <w:tab w:val="left" w:pos="2310"/>
        </w:tabs>
        <w:rPr>
          <w:rFonts w:ascii="Arial" w:hAnsi="Arial" w:cs="Arial"/>
          <w:b/>
          <w:bCs/>
        </w:rPr>
      </w:pPr>
    </w:p>
    <w:p w14:paraId="2760A7DB" w14:textId="77777777" w:rsidR="00200A40" w:rsidRDefault="00200A40" w:rsidP="00703FA8">
      <w:pPr>
        <w:tabs>
          <w:tab w:val="left" w:pos="2310"/>
        </w:tabs>
        <w:rPr>
          <w:rFonts w:ascii="Arial" w:hAnsi="Arial" w:cs="Arial"/>
          <w:b/>
          <w:bCs/>
        </w:rPr>
      </w:pPr>
    </w:p>
    <w:p w14:paraId="1DD0E06F" w14:textId="77777777" w:rsidR="00200A40" w:rsidRDefault="00200A40" w:rsidP="00703FA8">
      <w:pPr>
        <w:tabs>
          <w:tab w:val="left" w:pos="2310"/>
        </w:tabs>
        <w:rPr>
          <w:rFonts w:ascii="Arial" w:hAnsi="Arial" w:cs="Arial"/>
          <w:b/>
          <w:bCs/>
        </w:rPr>
      </w:pPr>
    </w:p>
    <w:p w14:paraId="0DA06D59" w14:textId="77777777" w:rsidR="00200A40" w:rsidRDefault="00200A40" w:rsidP="00703FA8">
      <w:pPr>
        <w:tabs>
          <w:tab w:val="left" w:pos="2310"/>
        </w:tabs>
        <w:rPr>
          <w:rFonts w:ascii="Arial" w:hAnsi="Arial" w:cs="Arial"/>
          <w:b/>
          <w:bCs/>
        </w:rPr>
      </w:pPr>
    </w:p>
    <w:p w14:paraId="46577D07" w14:textId="77777777" w:rsidR="00200A40" w:rsidRDefault="00200A40" w:rsidP="00703FA8">
      <w:pPr>
        <w:tabs>
          <w:tab w:val="left" w:pos="2310"/>
        </w:tabs>
        <w:rPr>
          <w:rFonts w:ascii="Arial" w:hAnsi="Arial" w:cs="Arial"/>
          <w:b/>
          <w:bCs/>
        </w:rPr>
      </w:pPr>
    </w:p>
    <w:p w14:paraId="14C4AE96" w14:textId="77777777" w:rsidR="00200A40" w:rsidRDefault="00200A40" w:rsidP="00703FA8">
      <w:pPr>
        <w:tabs>
          <w:tab w:val="left" w:pos="2310"/>
        </w:tabs>
        <w:rPr>
          <w:rFonts w:ascii="Arial" w:hAnsi="Arial" w:cs="Arial"/>
          <w:b/>
          <w:bCs/>
        </w:rPr>
      </w:pPr>
    </w:p>
    <w:p w14:paraId="060B2171" w14:textId="77777777" w:rsidR="00200A40" w:rsidRDefault="00200A40" w:rsidP="00703FA8">
      <w:pPr>
        <w:tabs>
          <w:tab w:val="left" w:pos="2310"/>
        </w:tabs>
        <w:rPr>
          <w:rFonts w:ascii="Arial" w:hAnsi="Arial" w:cs="Arial"/>
          <w:b/>
          <w:bCs/>
        </w:rPr>
      </w:pPr>
    </w:p>
    <w:p w14:paraId="6DB4EA9D" w14:textId="77777777" w:rsidR="00200A40" w:rsidRDefault="00200A40" w:rsidP="00703FA8">
      <w:pPr>
        <w:tabs>
          <w:tab w:val="left" w:pos="2310"/>
        </w:tabs>
        <w:rPr>
          <w:rFonts w:ascii="Arial" w:hAnsi="Arial" w:cs="Arial"/>
          <w:b/>
          <w:bCs/>
        </w:rPr>
      </w:pPr>
    </w:p>
    <w:p w14:paraId="296166E1" w14:textId="77777777" w:rsidR="00200A40" w:rsidRDefault="00200A40" w:rsidP="00703FA8">
      <w:pPr>
        <w:tabs>
          <w:tab w:val="left" w:pos="2310"/>
        </w:tabs>
        <w:rPr>
          <w:rFonts w:ascii="Arial" w:hAnsi="Arial" w:cs="Arial"/>
          <w:b/>
          <w:bCs/>
        </w:rPr>
      </w:pPr>
    </w:p>
    <w:p w14:paraId="629776BD" w14:textId="77777777" w:rsidR="00200A40" w:rsidRDefault="00200A40" w:rsidP="00703FA8">
      <w:pPr>
        <w:tabs>
          <w:tab w:val="left" w:pos="2310"/>
        </w:tabs>
        <w:rPr>
          <w:rFonts w:ascii="Arial" w:hAnsi="Arial" w:cs="Arial"/>
          <w:b/>
          <w:bCs/>
        </w:rPr>
      </w:pPr>
    </w:p>
    <w:p w14:paraId="20734CE9" w14:textId="77777777" w:rsidR="00E225C4" w:rsidRPr="00C71C2F" w:rsidRDefault="00E225C4" w:rsidP="00E225C4">
      <w:pPr>
        <w:rPr>
          <w:rFonts w:ascii="Calibri" w:hAnsi="Calibri" w:cs="Calibri"/>
          <w:b/>
          <w:sz w:val="18"/>
          <w:szCs w:val="18"/>
        </w:rPr>
      </w:pPr>
    </w:p>
    <w:p w14:paraId="6B6E14BF" w14:textId="77777777" w:rsidR="003E3B87" w:rsidRPr="00AA4407" w:rsidRDefault="003E3B87" w:rsidP="003E3B87">
      <w:pPr>
        <w:pStyle w:val="Heading2"/>
        <w:rPr>
          <w:i/>
          <w:iCs/>
        </w:rPr>
      </w:pPr>
      <w:r w:rsidRPr="1B5D5813">
        <w:lastRenderedPageBreak/>
        <w:t xml:space="preserve">Teacher Observation Form </w:t>
      </w:r>
    </w:p>
    <w:p w14:paraId="025A4F67" w14:textId="77777777" w:rsidR="00E225C4" w:rsidRDefault="00E225C4" w:rsidP="00E225C4">
      <w:pPr>
        <w:jc w:val="center"/>
      </w:pPr>
      <w:r w:rsidRPr="00D57B13">
        <w:rPr>
          <w:noProof/>
          <w:lang w:eastAsia="en-GB"/>
        </w:rPr>
        <w:drawing>
          <wp:inline distT="0" distB="0" distL="0" distR="0" wp14:anchorId="7D75E347" wp14:editId="2E9D203E">
            <wp:extent cx="1362075" cy="481330"/>
            <wp:effectExtent l="0" t="0" r="9525" b="0"/>
            <wp:docPr id="879252330" name="Picture 879252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tbl>
      <w:tblPr>
        <w:tblStyle w:val="TableGrid"/>
        <w:tblpPr w:leftFromText="180" w:rightFromText="180" w:horzAnchor="margin" w:tblpY="1545"/>
        <w:tblW w:w="9810" w:type="dxa"/>
        <w:tblLook w:val="04A0" w:firstRow="1" w:lastRow="0" w:firstColumn="1" w:lastColumn="0" w:noHBand="0" w:noVBand="1"/>
      </w:tblPr>
      <w:tblGrid>
        <w:gridCol w:w="3851"/>
        <w:gridCol w:w="5959"/>
      </w:tblGrid>
      <w:tr w:rsidR="00E225C4" w14:paraId="72A1A018" w14:textId="77777777" w:rsidTr="00404BE4">
        <w:trPr>
          <w:trHeight w:val="645"/>
        </w:trPr>
        <w:tc>
          <w:tcPr>
            <w:tcW w:w="3851" w:type="dxa"/>
          </w:tcPr>
          <w:p w14:paraId="5DA4E434" w14:textId="77777777" w:rsidR="00E225C4" w:rsidRPr="00AC5BC0" w:rsidRDefault="00E225C4" w:rsidP="00404BE4">
            <w:pPr>
              <w:rPr>
                <w:rFonts w:cstheme="minorHAnsi"/>
                <w:b/>
                <w:bCs/>
              </w:rPr>
            </w:pPr>
            <w:r w:rsidRPr="00AC5BC0">
              <w:rPr>
                <w:rFonts w:cstheme="minorHAnsi"/>
                <w:b/>
                <w:bCs/>
              </w:rPr>
              <w:t>Teacher</w:t>
            </w:r>
          </w:p>
          <w:p w14:paraId="19D38B2B" w14:textId="77777777" w:rsidR="00E225C4" w:rsidRPr="00AC5BC0" w:rsidRDefault="00E225C4" w:rsidP="00404BE4">
            <w:pPr>
              <w:rPr>
                <w:rFonts w:cstheme="minorHAnsi"/>
              </w:rPr>
            </w:pPr>
          </w:p>
        </w:tc>
        <w:tc>
          <w:tcPr>
            <w:tcW w:w="5959" w:type="dxa"/>
          </w:tcPr>
          <w:p w14:paraId="638EA6CB" w14:textId="143F1A93" w:rsidR="00E225C4" w:rsidRPr="00501DA6" w:rsidRDefault="00E225C4" w:rsidP="00404BE4">
            <w:pPr>
              <w:rPr>
                <w:rFonts w:ascii="Arial" w:hAnsi="Arial" w:cs="Arial"/>
              </w:rPr>
            </w:pPr>
            <w:r>
              <w:rPr>
                <w:rFonts w:ascii="Arial" w:hAnsi="Arial" w:cs="Arial"/>
              </w:rPr>
              <w:t>Paul Darby</w:t>
            </w:r>
            <w:r w:rsidR="00B90539">
              <w:rPr>
                <w:rFonts w:ascii="Arial" w:hAnsi="Arial" w:cs="Arial"/>
              </w:rPr>
              <w:t xml:space="preserve"> (Teacher B)</w:t>
            </w:r>
          </w:p>
        </w:tc>
      </w:tr>
      <w:tr w:rsidR="00E225C4" w14:paraId="47920EAC" w14:textId="77777777" w:rsidTr="00404BE4">
        <w:trPr>
          <w:trHeight w:val="612"/>
        </w:trPr>
        <w:tc>
          <w:tcPr>
            <w:tcW w:w="3851" w:type="dxa"/>
          </w:tcPr>
          <w:p w14:paraId="3D87BD91" w14:textId="77777777" w:rsidR="00E225C4" w:rsidRPr="00AC5BC0" w:rsidRDefault="00E225C4" w:rsidP="00404BE4">
            <w:pPr>
              <w:rPr>
                <w:rFonts w:cstheme="minorHAnsi"/>
                <w:b/>
                <w:bCs/>
              </w:rPr>
            </w:pPr>
            <w:r w:rsidRPr="00AC5BC0">
              <w:rPr>
                <w:rFonts w:cstheme="minorHAnsi"/>
                <w:b/>
                <w:bCs/>
              </w:rPr>
              <w:t>Date</w:t>
            </w:r>
          </w:p>
          <w:p w14:paraId="1B803F77" w14:textId="77777777" w:rsidR="00E225C4" w:rsidRDefault="00E225C4" w:rsidP="00404BE4"/>
        </w:tc>
        <w:tc>
          <w:tcPr>
            <w:tcW w:w="5959" w:type="dxa"/>
          </w:tcPr>
          <w:p w14:paraId="220F7F44" w14:textId="77777777" w:rsidR="00E225C4" w:rsidRPr="00501DA6" w:rsidRDefault="00E225C4" w:rsidP="00404BE4">
            <w:pPr>
              <w:rPr>
                <w:rFonts w:ascii="Arial" w:hAnsi="Arial" w:cs="Arial"/>
              </w:rPr>
            </w:pPr>
            <w:r>
              <w:rPr>
                <w:rFonts w:ascii="Arial" w:hAnsi="Arial" w:cs="Arial"/>
              </w:rPr>
              <w:t>15/06/26</w:t>
            </w:r>
          </w:p>
        </w:tc>
      </w:tr>
      <w:tr w:rsidR="00E225C4" w14:paraId="3303CE27" w14:textId="77777777" w:rsidTr="00404BE4">
        <w:trPr>
          <w:trHeight w:val="628"/>
        </w:trPr>
        <w:tc>
          <w:tcPr>
            <w:tcW w:w="3851" w:type="dxa"/>
          </w:tcPr>
          <w:p w14:paraId="4949B473" w14:textId="77777777" w:rsidR="00E225C4" w:rsidRPr="00AC5BC0" w:rsidRDefault="00E225C4" w:rsidP="00404BE4">
            <w:pPr>
              <w:rPr>
                <w:rFonts w:ascii="Calibri" w:hAnsi="Calibri" w:cs="Calibri"/>
                <w:b/>
                <w:bCs/>
              </w:rPr>
            </w:pPr>
            <w:r w:rsidRPr="00AC5BC0">
              <w:rPr>
                <w:rFonts w:ascii="Calibri" w:hAnsi="Calibri" w:cs="Calibri"/>
                <w:b/>
                <w:bCs/>
              </w:rPr>
              <w:t>Group</w:t>
            </w:r>
          </w:p>
          <w:p w14:paraId="2B9C830F" w14:textId="77777777" w:rsidR="00E225C4" w:rsidRDefault="00E225C4" w:rsidP="00404BE4"/>
        </w:tc>
        <w:tc>
          <w:tcPr>
            <w:tcW w:w="5959" w:type="dxa"/>
          </w:tcPr>
          <w:p w14:paraId="2E5CA3C7" w14:textId="77777777" w:rsidR="00E225C4" w:rsidRPr="00501DA6" w:rsidRDefault="00E225C4" w:rsidP="00404BE4">
            <w:pPr>
              <w:rPr>
                <w:rFonts w:ascii="Arial" w:hAnsi="Arial" w:cs="Arial"/>
              </w:rPr>
            </w:pPr>
            <w:r>
              <w:rPr>
                <w:rFonts w:ascii="Arial" w:hAnsi="Arial" w:cs="Arial"/>
              </w:rPr>
              <w:t xml:space="preserve">32 students - BA Hons Early Years Education and Care, </w:t>
            </w:r>
            <w:r w:rsidRPr="00501DA6">
              <w:rPr>
                <w:rFonts w:ascii="Arial" w:hAnsi="Arial" w:cs="Arial"/>
              </w:rPr>
              <w:t xml:space="preserve">Level </w:t>
            </w:r>
            <w:r>
              <w:rPr>
                <w:rFonts w:ascii="Arial" w:hAnsi="Arial" w:cs="Arial"/>
              </w:rPr>
              <w:t>6</w:t>
            </w:r>
            <w:r w:rsidRPr="00501DA6">
              <w:rPr>
                <w:rFonts w:ascii="Arial" w:hAnsi="Arial" w:cs="Arial"/>
              </w:rPr>
              <w:t xml:space="preserve">, </w:t>
            </w:r>
          </w:p>
        </w:tc>
      </w:tr>
      <w:tr w:rsidR="00E225C4" w14:paraId="3C37DC23" w14:textId="77777777" w:rsidTr="00404BE4">
        <w:trPr>
          <w:trHeight w:val="612"/>
        </w:trPr>
        <w:tc>
          <w:tcPr>
            <w:tcW w:w="3851" w:type="dxa"/>
          </w:tcPr>
          <w:p w14:paraId="3408853C" w14:textId="77777777" w:rsidR="00E225C4" w:rsidRPr="00AC5BC0" w:rsidRDefault="00E225C4" w:rsidP="00404BE4">
            <w:pPr>
              <w:rPr>
                <w:rFonts w:cstheme="minorHAnsi"/>
                <w:b/>
                <w:bCs/>
              </w:rPr>
            </w:pPr>
            <w:r w:rsidRPr="00AC5BC0">
              <w:rPr>
                <w:rFonts w:cstheme="minorHAnsi"/>
                <w:b/>
                <w:bCs/>
              </w:rPr>
              <w:t>Topic/Context</w:t>
            </w:r>
          </w:p>
          <w:p w14:paraId="45EC2B2F" w14:textId="77777777" w:rsidR="00E225C4" w:rsidRDefault="00E225C4" w:rsidP="00404BE4"/>
        </w:tc>
        <w:tc>
          <w:tcPr>
            <w:tcW w:w="5959" w:type="dxa"/>
          </w:tcPr>
          <w:p w14:paraId="1041827E" w14:textId="77777777" w:rsidR="00E225C4" w:rsidRPr="00501DA6" w:rsidRDefault="00E225C4" w:rsidP="00404BE4">
            <w:pPr>
              <w:rPr>
                <w:rFonts w:ascii="Arial" w:hAnsi="Arial" w:cs="Arial"/>
              </w:rPr>
            </w:pPr>
            <w:r>
              <w:rPr>
                <w:rFonts w:ascii="Arial" w:hAnsi="Arial" w:cs="Arial"/>
              </w:rPr>
              <w:t xml:space="preserve">Sustainability in the Early Years - </w:t>
            </w:r>
            <w:r w:rsidRPr="00501DA6">
              <w:rPr>
                <w:rFonts w:ascii="Arial" w:hAnsi="Arial" w:cs="Arial"/>
              </w:rPr>
              <w:t>UWTSD Swansea Bay Campus</w:t>
            </w:r>
          </w:p>
        </w:tc>
      </w:tr>
    </w:tbl>
    <w:tbl>
      <w:tblPr>
        <w:tblStyle w:val="TableGrid"/>
        <w:tblW w:w="9826" w:type="dxa"/>
        <w:tblLook w:val="04A0" w:firstRow="1" w:lastRow="0" w:firstColumn="1" w:lastColumn="0" w:noHBand="0" w:noVBand="1"/>
      </w:tblPr>
      <w:tblGrid>
        <w:gridCol w:w="9826"/>
      </w:tblGrid>
      <w:tr w:rsidR="00E225C4" w14:paraId="49B7AB51" w14:textId="77777777" w:rsidTr="00404BE4">
        <w:trPr>
          <w:trHeight w:val="333"/>
        </w:trPr>
        <w:tc>
          <w:tcPr>
            <w:tcW w:w="9826" w:type="dxa"/>
          </w:tcPr>
          <w:p w14:paraId="460505AE" w14:textId="77777777" w:rsidR="00E225C4" w:rsidRPr="00AC5BC0" w:rsidRDefault="00E225C4" w:rsidP="00404BE4">
            <w:pPr>
              <w:rPr>
                <w:rFonts w:cstheme="minorHAnsi"/>
                <w:b/>
                <w:bCs/>
              </w:rPr>
            </w:pPr>
            <w:r w:rsidRPr="00AC5BC0">
              <w:rPr>
                <w:rFonts w:cstheme="minorHAnsi"/>
                <w:b/>
                <w:bCs/>
              </w:rPr>
              <w:t>Notes on the lesson:</w:t>
            </w:r>
            <w:r>
              <w:rPr>
                <w:rFonts w:cstheme="minorHAnsi"/>
                <w:b/>
                <w:bCs/>
              </w:rPr>
              <w:t xml:space="preserve"> </w:t>
            </w:r>
          </w:p>
        </w:tc>
      </w:tr>
      <w:tr w:rsidR="00E225C4" w:rsidRPr="00501DA6" w14:paraId="68B8BC1B" w14:textId="77777777" w:rsidTr="00404BE4">
        <w:trPr>
          <w:trHeight w:val="333"/>
        </w:trPr>
        <w:tc>
          <w:tcPr>
            <w:tcW w:w="9826" w:type="dxa"/>
          </w:tcPr>
          <w:p w14:paraId="75E36446" w14:textId="77777777" w:rsidR="0004280D" w:rsidRDefault="0004280D" w:rsidP="002022E2">
            <w:pPr>
              <w:spacing w:line="360" w:lineRule="auto"/>
              <w:rPr>
                <w:rFonts w:ascii="Arial" w:hAnsi="Arial" w:cs="Arial"/>
                <w:u w:val="single"/>
              </w:rPr>
            </w:pPr>
          </w:p>
          <w:p w14:paraId="179AFE06" w14:textId="08245BD3" w:rsidR="002022E2" w:rsidRPr="000D5C1E" w:rsidRDefault="002022E2" w:rsidP="002022E2">
            <w:pPr>
              <w:spacing w:line="360" w:lineRule="auto"/>
              <w:rPr>
                <w:rFonts w:ascii="Arial" w:hAnsi="Arial" w:cs="Arial"/>
                <w:u w:val="single"/>
              </w:rPr>
            </w:pPr>
            <w:r w:rsidRPr="000D5C1E">
              <w:rPr>
                <w:rFonts w:ascii="Arial" w:hAnsi="Arial" w:cs="Arial"/>
                <w:u w:val="single"/>
              </w:rPr>
              <w:t>Planning, organisation and academic expectations observed</w:t>
            </w:r>
          </w:p>
          <w:p w14:paraId="300FFA68" w14:textId="77777777" w:rsidR="002022E2" w:rsidRPr="002022E2" w:rsidRDefault="002022E2" w:rsidP="002022E2">
            <w:pPr>
              <w:spacing w:line="360" w:lineRule="auto"/>
              <w:rPr>
                <w:rFonts w:ascii="Arial" w:hAnsi="Arial" w:cs="Arial"/>
              </w:rPr>
            </w:pPr>
            <w:r w:rsidRPr="002022E2">
              <w:rPr>
                <w:rFonts w:ascii="Arial" w:hAnsi="Arial" w:cs="Arial"/>
              </w:rPr>
              <w:t>The session introduced students to Early Childhood Education for Sustainability and the associated assessment. The intended learning required students to critically consider sustainability through philosophical, socio-cultural, historical, legislative and policy perspectives and to reflect upon children’s rights, the role of adults and wider socio-cultural and political systems. The assessment incorporated an experiential element associated with the John Muir Award, followed by critical reflection and evaluation informed by theory, policy and research.</w:t>
            </w:r>
          </w:p>
          <w:p w14:paraId="70063388" w14:textId="77777777" w:rsidR="002022E2" w:rsidRPr="002022E2" w:rsidRDefault="002022E2" w:rsidP="002022E2">
            <w:pPr>
              <w:spacing w:line="360" w:lineRule="auto"/>
              <w:rPr>
                <w:rFonts w:ascii="Arial" w:hAnsi="Arial" w:cs="Arial"/>
              </w:rPr>
            </w:pPr>
            <w:r w:rsidRPr="002022E2">
              <w:rPr>
                <w:rFonts w:ascii="Arial" w:hAnsi="Arial" w:cs="Arial"/>
              </w:rPr>
              <w:t>I observed clear connections between subject content, theoretical perspectives, experiential activity and assessment expectations. At Level 6, students were provided with opportunities to move beyond identifying or describing sustainability towards analysing different perspectives and considering their implications for early-years professional practice.</w:t>
            </w:r>
          </w:p>
          <w:p w14:paraId="38F3DABF" w14:textId="77777777" w:rsidR="002022E2" w:rsidRPr="002022E2" w:rsidRDefault="002022E2" w:rsidP="002022E2">
            <w:pPr>
              <w:spacing w:line="360" w:lineRule="auto"/>
              <w:rPr>
                <w:rFonts w:ascii="Arial" w:hAnsi="Arial" w:cs="Arial"/>
              </w:rPr>
            </w:pPr>
            <w:r w:rsidRPr="002022E2">
              <w:rPr>
                <w:rFonts w:ascii="Arial" w:hAnsi="Arial" w:cs="Arial"/>
              </w:rPr>
              <w:t>This developed my understanding of the relationship between academic level and learning design. Building on Observation 1, where I identified the importance of cognitive challenge, this observation prompted me to consider more specifically whether the intellectual demand of learning activities is appropriate to learners’ academic level. In my own Level 6 teaching, I need to provide genuine opportunities for analysis, critical reflection, justification and evaluation rather than relying predominantly upon transmission and recall.</w:t>
            </w:r>
          </w:p>
          <w:p w14:paraId="2BCB175E" w14:textId="77777777" w:rsidR="0004280D" w:rsidRDefault="0004280D" w:rsidP="002022E2">
            <w:pPr>
              <w:spacing w:line="360" w:lineRule="auto"/>
              <w:rPr>
                <w:rFonts w:ascii="Arial" w:hAnsi="Arial" w:cs="Arial"/>
                <w:b/>
                <w:bCs/>
              </w:rPr>
            </w:pPr>
          </w:p>
          <w:p w14:paraId="7E1BB26A" w14:textId="42C8C8C5" w:rsidR="002022E2" w:rsidRPr="003E3B87" w:rsidRDefault="002022E2" w:rsidP="002022E2">
            <w:pPr>
              <w:spacing w:line="360" w:lineRule="auto"/>
              <w:rPr>
                <w:rFonts w:ascii="Arial" w:hAnsi="Arial" w:cs="Arial"/>
                <w:u w:val="single"/>
              </w:rPr>
            </w:pPr>
            <w:r w:rsidRPr="003E3B87">
              <w:rPr>
                <w:rFonts w:ascii="Arial" w:hAnsi="Arial" w:cs="Arial"/>
                <w:u w:val="single"/>
              </w:rPr>
              <w:lastRenderedPageBreak/>
              <w:t>Opening the session and establishing participation</w:t>
            </w:r>
          </w:p>
          <w:p w14:paraId="07989555" w14:textId="77777777" w:rsidR="002022E2" w:rsidRPr="002022E2" w:rsidRDefault="002022E2" w:rsidP="002022E2">
            <w:pPr>
              <w:spacing w:line="360" w:lineRule="auto"/>
              <w:rPr>
                <w:rFonts w:ascii="Arial" w:hAnsi="Arial" w:cs="Arial"/>
              </w:rPr>
            </w:pPr>
            <w:r w:rsidRPr="002022E2">
              <w:rPr>
                <w:rFonts w:ascii="Arial" w:hAnsi="Arial" w:cs="Arial"/>
              </w:rPr>
              <w:t>The lecturer welcomed students into the session and used an icebreaker alongside humour during the opening stages. Humour continued naturally throughout lecturer–student interactions. Students subsequently participated in questioning, pair work and wider discussion.</w:t>
            </w:r>
          </w:p>
          <w:p w14:paraId="03A58512" w14:textId="77777777" w:rsidR="002022E2" w:rsidRPr="002022E2" w:rsidRDefault="002022E2" w:rsidP="002022E2">
            <w:pPr>
              <w:spacing w:line="360" w:lineRule="auto"/>
              <w:rPr>
                <w:rFonts w:ascii="Arial" w:hAnsi="Arial" w:cs="Arial"/>
              </w:rPr>
            </w:pPr>
            <w:r w:rsidRPr="002022E2">
              <w:rPr>
                <w:rFonts w:ascii="Arial" w:hAnsi="Arial" w:cs="Arial"/>
              </w:rPr>
              <w:t>I cannot determine from observation alone that the icebreaker or humour caused subsequent participation. However, students were invited to become active contributors from the beginning rather than experiencing an opening dominated entirely by lecturer presentation.</w:t>
            </w:r>
          </w:p>
          <w:p w14:paraId="7FEEB6F0" w14:textId="77777777" w:rsidR="002022E2" w:rsidRPr="002022E2" w:rsidRDefault="002022E2" w:rsidP="002022E2">
            <w:pPr>
              <w:spacing w:line="360" w:lineRule="auto"/>
              <w:rPr>
                <w:rFonts w:ascii="Arial" w:hAnsi="Arial" w:cs="Arial"/>
              </w:rPr>
            </w:pPr>
            <w:r w:rsidRPr="002022E2">
              <w:rPr>
                <w:rFonts w:ascii="Arial" w:hAnsi="Arial" w:cs="Arial"/>
              </w:rPr>
              <w:t>This prompted me to reconsider the pedagogical purpose of the opening stages of a session. An icebreaker should not simply function as an enjoyable preliminary activity; where appropriate to the group and learning context, it can provide an early opportunity for interaction and communicate expectations concerning participation. Within my own practice, I therefore need to consider how the opening of a session establishes my professional presence and prepares learners for the intellectual activity that follows.</w:t>
            </w:r>
          </w:p>
          <w:p w14:paraId="03ED0642" w14:textId="77777777" w:rsidR="002022E2" w:rsidRPr="00DA517D" w:rsidRDefault="002022E2" w:rsidP="002022E2">
            <w:pPr>
              <w:spacing w:line="360" w:lineRule="auto"/>
              <w:rPr>
                <w:rFonts w:ascii="Arial" w:hAnsi="Arial" w:cs="Arial"/>
                <w:u w:val="single"/>
              </w:rPr>
            </w:pPr>
            <w:r w:rsidRPr="00DA517D">
              <w:rPr>
                <w:rFonts w:ascii="Arial" w:hAnsi="Arial" w:cs="Arial"/>
                <w:u w:val="single"/>
              </w:rPr>
              <w:t>Questioning and critical engagement</w:t>
            </w:r>
          </w:p>
          <w:p w14:paraId="3715C933" w14:textId="4FE4573C" w:rsidR="002022E2" w:rsidRPr="002022E2" w:rsidRDefault="002022E2" w:rsidP="002022E2">
            <w:pPr>
              <w:spacing w:line="360" w:lineRule="auto"/>
              <w:rPr>
                <w:rFonts w:ascii="Arial" w:hAnsi="Arial" w:cs="Arial"/>
              </w:rPr>
            </w:pPr>
            <w:r w:rsidRPr="002022E2">
              <w:rPr>
                <w:rFonts w:ascii="Arial" w:hAnsi="Arial" w:cs="Arial"/>
              </w:rPr>
              <w:t>Question</w:t>
            </w:r>
            <w:r w:rsidR="00DA517D">
              <w:rPr>
                <w:rFonts w:ascii="Arial" w:hAnsi="Arial" w:cs="Arial"/>
              </w:rPr>
              <w:t xml:space="preserve"> </w:t>
            </w:r>
            <w:r w:rsidRPr="002022E2">
              <w:rPr>
                <w:rFonts w:ascii="Arial" w:hAnsi="Arial" w:cs="Arial"/>
              </w:rPr>
              <w:t>and</w:t>
            </w:r>
            <w:r w:rsidR="00DA517D">
              <w:rPr>
                <w:rFonts w:ascii="Arial" w:hAnsi="Arial" w:cs="Arial"/>
              </w:rPr>
              <w:t xml:space="preserve"> </w:t>
            </w:r>
            <w:r w:rsidRPr="002022E2">
              <w:rPr>
                <w:rFonts w:ascii="Arial" w:hAnsi="Arial" w:cs="Arial"/>
              </w:rPr>
              <w:t xml:space="preserve">answer approaches were used throughout the session. Students encountered open questions concerning sustainability, including what individuals and early-years settings could contribute, potential barriers to sustainable practice and how realistic </w:t>
            </w:r>
            <w:proofErr w:type="gramStart"/>
            <w:r w:rsidRPr="002022E2">
              <w:rPr>
                <w:rFonts w:ascii="Arial" w:hAnsi="Arial" w:cs="Arial"/>
              </w:rPr>
              <w:t>particular forms</w:t>
            </w:r>
            <w:proofErr w:type="gramEnd"/>
            <w:r w:rsidRPr="002022E2">
              <w:rPr>
                <w:rFonts w:ascii="Arial" w:hAnsi="Arial" w:cs="Arial"/>
              </w:rPr>
              <w:t xml:space="preserve"> of change might be. These questions did not necessarily have one predetermined correct response.</w:t>
            </w:r>
          </w:p>
          <w:p w14:paraId="59D47E58" w14:textId="77777777" w:rsidR="002022E2" w:rsidRPr="002022E2" w:rsidRDefault="002022E2" w:rsidP="002022E2">
            <w:pPr>
              <w:spacing w:line="360" w:lineRule="auto"/>
              <w:rPr>
                <w:rFonts w:ascii="Arial" w:hAnsi="Arial" w:cs="Arial"/>
              </w:rPr>
            </w:pPr>
            <w:r w:rsidRPr="002022E2">
              <w:rPr>
                <w:rFonts w:ascii="Arial" w:hAnsi="Arial" w:cs="Arial"/>
              </w:rPr>
              <w:t>Students contributed different perspectives, creating opportunities to consider complexity rather than simply reproduce definitions of sustainability. This developed the questioning priority identified in Observation 1. Bloom’s revised taxonomy provides a useful lens for considering progression towards analysis and evaluation; however, this observation particularly highlighted the importance of matching cognitive demand to academic level.</w:t>
            </w:r>
          </w:p>
          <w:p w14:paraId="47FFE77C" w14:textId="77777777" w:rsidR="002022E2" w:rsidRPr="002022E2" w:rsidRDefault="002022E2" w:rsidP="002022E2">
            <w:pPr>
              <w:spacing w:line="360" w:lineRule="auto"/>
              <w:rPr>
                <w:rFonts w:ascii="Arial" w:hAnsi="Arial" w:cs="Arial"/>
              </w:rPr>
            </w:pPr>
            <w:r w:rsidRPr="002022E2">
              <w:rPr>
                <w:rFonts w:ascii="Arial" w:hAnsi="Arial" w:cs="Arial"/>
              </w:rPr>
              <w:t>For my emerging practice, I therefore need to plan questions that enable Level 6 learners to examine assumptions, compare perspectives, justify positions and critically evaluate possible responses rather than predominantly recall information.</w:t>
            </w:r>
          </w:p>
          <w:p w14:paraId="3F606101" w14:textId="77777777" w:rsidR="002022E2" w:rsidRPr="002E63A7" w:rsidRDefault="002022E2" w:rsidP="002022E2">
            <w:pPr>
              <w:spacing w:line="360" w:lineRule="auto"/>
              <w:rPr>
                <w:rFonts w:ascii="Arial" w:hAnsi="Arial" w:cs="Arial"/>
                <w:u w:val="single"/>
              </w:rPr>
            </w:pPr>
            <w:r w:rsidRPr="002E63A7">
              <w:rPr>
                <w:rFonts w:ascii="Arial" w:hAnsi="Arial" w:cs="Arial"/>
                <w:u w:val="single"/>
              </w:rPr>
              <w:t>Collaborative learning within a larger cohort</w:t>
            </w:r>
          </w:p>
          <w:p w14:paraId="6F763ED9" w14:textId="08DC2C5C" w:rsidR="002022E2" w:rsidRPr="002022E2" w:rsidRDefault="002022E2" w:rsidP="002022E2">
            <w:pPr>
              <w:spacing w:line="360" w:lineRule="auto"/>
              <w:rPr>
                <w:rFonts w:ascii="Arial" w:hAnsi="Arial" w:cs="Arial"/>
              </w:rPr>
            </w:pPr>
            <w:r w:rsidRPr="002022E2">
              <w:rPr>
                <w:rFonts w:ascii="Arial" w:hAnsi="Arial" w:cs="Arial"/>
              </w:rPr>
              <w:t>Pair work and group discussion were incorporated within the cohort of approximately 3</w:t>
            </w:r>
            <w:r w:rsidR="009B0536">
              <w:rPr>
                <w:rFonts w:ascii="Arial" w:hAnsi="Arial" w:cs="Arial"/>
              </w:rPr>
              <w:t xml:space="preserve">2 </w:t>
            </w:r>
            <w:r w:rsidRPr="002022E2">
              <w:rPr>
                <w:rFonts w:ascii="Arial" w:hAnsi="Arial" w:cs="Arial"/>
              </w:rPr>
              <w:t xml:space="preserve">students, creating smaller spaces in which learners could exchange ideas before </w:t>
            </w:r>
            <w:r w:rsidRPr="002022E2">
              <w:rPr>
                <w:rFonts w:ascii="Arial" w:hAnsi="Arial" w:cs="Arial"/>
              </w:rPr>
              <w:lastRenderedPageBreak/>
              <w:t>contributing to wider discussion. I observed students communicating with one another rather than all interaction being mediated through the lecturer.</w:t>
            </w:r>
          </w:p>
          <w:p w14:paraId="265602B8" w14:textId="30BE7F91" w:rsidR="002022E2" w:rsidRPr="002022E2" w:rsidRDefault="002022E2" w:rsidP="002022E2">
            <w:pPr>
              <w:spacing w:line="360" w:lineRule="auto"/>
              <w:rPr>
                <w:rFonts w:ascii="Arial" w:hAnsi="Arial" w:cs="Arial"/>
              </w:rPr>
            </w:pPr>
            <w:r w:rsidRPr="002022E2">
              <w:rPr>
                <w:rFonts w:ascii="Arial" w:hAnsi="Arial" w:cs="Arial"/>
              </w:rPr>
              <w:t>This was particularly significant because I had associated larger groups with an increased need for lecture</w:t>
            </w:r>
            <w:r w:rsidR="00921FAE">
              <w:rPr>
                <w:rFonts w:ascii="Arial" w:hAnsi="Arial" w:cs="Arial"/>
              </w:rPr>
              <w:t xml:space="preserve"> </w:t>
            </w:r>
            <w:r w:rsidRPr="002022E2">
              <w:rPr>
                <w:rFonts w:ascii="Arial" w:hAnsi="Arial" w:cs="Arial"/>
              </w:rPr>
              <w:t>led delivery. The observation challenged this assumption. Although visible participation cannot independently demonstrate learning, smaller collaborative structures created additional opportunities for students to articulate and encounter ideas.</w:t>
            </w:r>
          </w:p>
          <w:p w14:paraId="4CB3184C" w14:textId="77777777" w:rsidR="002022E2" w:rsidRPr="002022E2" w:rsidRDefault="002022E2" w:rsidP="002022E2">
            <w:pPr>
              <w:spacing w:line="360" w:lineRule="auto"/>
              <w:rPr>
                <w:rFonts w:ascii="Arial" w:hAnsi="Arial" w:cs="Arial"/>
              </w:rPr>
            </w:pPr>
            <w:r w:rsidRPr="002022E2">
              <w:rPr>
                <w:rFonts w:ascii="Arial" w:hAnsi="Arial" w:cs="Arial"/>
              </w:rPr>
              <w:t>This developed my learning from Observation 1. Vygotsky’s emphasis on socially mediated learning provides one theoretical lens through which collaborative dialogue can be considered. However, my professional learning is not simply that I should use more group work. Collaborative activity needs an explicit intellectual purpose so that learners are required to compare, question, analyse or evaluate something meaningful. I also need to develop confidence in allowing appropriate thinking time and transferring greater intellectual responsibility to learners rather than feeling responsible for filling learning time with lecturer input.</w:t>
            </w:r>
          </w:p>
          <w:p w14:paraId="0DB7F214" w14:textId="77777777" w:rsidR="002022E2" w:rsidRPr="00BF76DF" w:rsidRDefault="002022E2" w:rsidP="002022E2">
            <w:pPr>
              <w:spacing w:line="360" w:lineRule="auto"/>
              <w:rPr>
                <w:rFonts w:ascii="Arial" w:hAnsi="Arial" w:cs="Arial"/>
                <w:u w:val="single"/>
              </w:rPr>
            </w:pPr>
            <w:r w:rsidRPr="00BF76DF">
              <w:rPr>
                <w:rFonts w:ascii="Arial" w:hAnsi="Arial" w:cs="Arial"/>
                <w:u w:val="single"/>
              </w:rPr>
              <w:t>Purposeful variation in teaching and learning</w:t>
            </w:r>
          </w:p>
          <w:p w14:paraId="64CEB444" w14:textId="77777777" w:rsidR="002022E2" w:rsidRPr="002022E2" w:rsidRDefault="002022E2" w:rsidP="002022E2">
            <w:pPr>
              <w:spacing w:line="360" w:lineRule="auto"/>
              <w:rPr>
                <w:rFonts w:ascii="Arial" w:hAnsi="Arial" w:cs="Arial"/>
              </w:rPr>
            </w:pPr>
            <w:r w:rsidRPr="002022E2">
              <w:rPr>
                <w:rFonts w:ascii="Arial" w:hAnsi="Arial" w:cs="Arial"/>
              </w:rPr>
              <w:t>The session incorporated lecturer explanation, PowerPoint, an interactive whiteboard, questioning, pair and group discussion, audiovisual material and physical resources. Students therefore encountered the subject through a range of teaching and learning approaches.</w:t>
            </w:r>
          </w:p>
          <w:p w14:paraId="68E68E16" w14:textId="77777777" w:rsidR="002022E2" w:rsidRPr="002022E2" w:rsidRDefault="002022E2" w:rsidP="002022E2">
            <w:pPr>
              <w:spacing w:line="360" w:lineRule="auto"/>
              <w:rPr>
                <w:rFonts w:ascii="Arial" w:hAnsi="Arial" w:cs="Arial"/>
              </w:rPr>
            </w:pPr>
            <w:r w:rsidRPr="002022E2">
              <w:rPr>
                <w:rFonts w:ascii="Arial" w:hAnsi="Arial" w:cs="Arial"/>
              </w:rPr>
              <w:t xml:space="preserve">The observation reinforced the importance of </w:t>
            </w:r>
            <w:r w:rsidRPr="00BF76DF">
              <w:rPr>
                <w:rFonts w:ascii="Arial" w:hAnsi="Arial" w:cs="Arial"/>
              </w:rPr>
              <w:t>purposeful pedagogical variation rather</w:t>
            </w:r>
            <w:r w:rsidRPr="002022E2">
              <w:rPr>
                <w:rFonts w:ascii="Arial" w:hAnsi="Arial" w:cs="Arial"/>
              </w:rPr>
              <w:t xml:space="preserve"> than variety for its own sake. In my own planning, I need to move beyond asking whether I have included sufficient variety and instead consider what each approach enables learners to think about, discuss, examine, experience or apply.</w:t>
            </w:r>
          </w:p>
          <w:p w14:paraId="6FE5C5B8" w14:textId="77777777" w:rsidR="002022E2" w:rsidRPr="00FD3F71" w:rsidRDefault="002022E2" w:rsidP="002022E2">
            <w:pPr>
              <w:spacing w:line="360" w:lineRule="auto"/>
              <w:rPr>
                <w:rFonts w:ascii="Arial" w:hAnsi="Arial" w:cs="Arial"/>
                <w:u w:val="single"/>
              </w:rPr>
            </w:pPr>
            <w:r w:rsidRPr="00FD3F71">
              <w:rPr>
                <w:rFonts w:ascii="Arial" w:hAnsi="Arial" w:cs="Arial"/>
                <w:u w:val="single"/>
              </w:rPr>
              <w:t>Authentic resources and experiential learning</w:t>
            </w:r>
          </w:p>
          <w:p w14:paraId="5CDF1AFA" w14:textId="77777777" w:rsidR="002022E2" w:rsidRPr="002022E2" w:rsidRDefault="002022E2" w:rsidP="002022E2">
            <w:pPr>
              <w:spacing w:line="360" w:lineRule="auto"/>
              <w:rPr>
                <w:rFonts w:ascii="Arial" w:hAnsi="Arial" w:cs="Arial"/>
              </w:rPr>
            </w:pPr>
            <w:r w:rsidRPr="002022E2">
              <w:rPr>
                <w:rFonts w:ascii="Arial" w:hAnsi="Arial" w:cs="Arial"/>
              </w:rPr>
              <w:t>Completed John Muir scrapbooks and portfolios were circulated around the classroom. Students could physically examine examples connected with the experiential component of their assessment rather than relying exclusively upon a verbal explanation.</w:t>
            </w:r>
          </w:p>
          <w:p w14:paraId="761AE1D4" w14:textId="77777777" w:rsidR="002022E2" w:rsidRPr="002022E2" w:rsidRDefault="002022E2" w:rsidP="002022E2">
            <w:pPr>
              <w:spacing w:line="360" w:lineRule="auto"/>
              <w:rPr>
                <w:rFonts w:ascii="Arial" w:hAnsi="Arial" w:cs="Arial"/>
              </w:rPr>
            </w:pPr>
            <w:r w:rsidRPr="002022E2">
              <w:rPr>
                <w:rFonts w:ascii="Arial" w:hAnsi="Arial" w:cs="Arial"/>
              </w:rPr>
              <w:t>The portfolios created a tangible connection between assessment expectations and an experience students would subsequently undertake. Importantly, the assessment required students not merely to complete the experience but subsequently to critically reflect upon and evaluate it through literature, theory, policy and research.</w:t>
            </w:r>
          </w:p>
          <w:p w14:paraId="00566945" w14:textId="77777777" w:rsidR="002022E2" w:rsidRPr="002022E2" w:rsidRDefault="002022E2" w:rsidP="002022E2">
            <w:pPr>
              <w:spacing w:line="360" w:lineRule="auto"/>
              <w:rPr>
                <w:rFonts w:ascii="Arial" w:hAnsi="Arial" w:cs="Arial"/>
              </w:rPr>
            </w:pPr>
            <w:r w:rsidRPr="002022E2">
              <w:rPr>
                <w:rFonts w:ascii="Arial" w:hAnsi="Arial" w:cs="Arial"/>
              </w:rPr>
              <w:t xml:space="preserve">This helped me distinguish </w:t>
            </w:r>
            <w:r w:rsidRPr="00704AC1">
              <w:rPr>
                <w:rFonts w:ascii="Arial" w:hAnsi="Arial" w:cs="Arial"/>
              </w:rPr>
              <w:t>experience from experiential learning</w:t>
            </w:r>
            <w:r w:rsidRPr="002022E2">
              <w:rPr>
                <w:rFonts w:ascii="Arial" w:hAnsi="Arial" w:cs="Arial"/>
              </w:rPr>
              <w:t xml:space="preserve">. Dewey’s emphasis on experience, reflection and enquiry provides a useful theoretical lens because participation </w:t>
            </w:r>
            <w:r w:rsidRPr="002022E2">
              <w:rPr>
                <w:rFonts w:ascii="Arial" w:hAnsi="Arial" w:cs="Arial"/>
              </w:rPr>
              <w:lastRenderedPageBreak/>
              <w:t>in an experience does not itself demonstrate academic learning. Learners also require opportunities to interpret, question and critically reflect upon that experience.</w:t>
            </w:r>
          </w:p>
          <w:p w14:paraId="0E113B3C" w14:textId="77777777" w:rsidR="002022E2" w:rsidRPr="003C528A" w:rsidRDefault="002022E2" w:rsidP="002022E2">
            <w:pPr>
              <w:spacing w:line="360" w:lineRule="auto"/>
              <w:rPr>
                <w:rFonts w:ascii="Arial" w:hAnsi="Arial" w:cs="Arial"/>
                <w:u w:val="single"/>
              </w:rPr>
            </w:pPr>
            <w:r w:rsidRPr="002022E2">
              <w:rPr>
                <w:rFonts w:ascii="Arial" w:hAnsi="Arial" w:cs="Arial"/>
              </w:rPr>
              <w:t>For my own practice, authentic artefacts, examples and professional experiences could help bridge abstract academic expectations and professional application. However, they should function as resources for interpretation rather than models that learners simply reproduce.</w:t>
            </w:r>
          </w:p>
          <w:p w14:paraId="461A24FF" w14:textId="77777777" w:rsidR="002022E2" w:rsidRPr="003C528A" w:rsidRDefault="002022E2" w:rsidP="002022E2">
            <w:pPr>
              <w:spacing w:line="360" w:lineRule="auto"/>
              <w:rPr>
                <w:rFonts w:ascii="Arial" w:hAnsi="Arial" w:cs="Arial"/>
                <w:u w:val="single"/>
              </w:rPr>
            </w:pPr>
            <w:r w:rsidRPr="003C528A">
              <w:rPr>
                <w:rFonts w:ascii="Arial" w:hAnsi="Arial" w:cs="Arial"/>
                <w:u w:val="single"/>
              </w:rPr>
              <w:t>Connecting theoretical perspectives with professional practice</w:t>
            </w:r>
          </w:p>
          <w:p w14:paraId="740A1552" w14:textId="77777777" w:rsidR="002022E2" w:rsidRPr="002022E2" w:rsidRDefault="002022E2" w:rsidP="002022E2">
            <w:pPr>
              <w:spacing w:line="360" w:lineRule="auto"/>
              <w:rPr>
                <w:rFonts w:ascii="Arial" w:hAnsi="Arial" w:cs="Arial"/>
              </w:rPr>
            </w:pPr>
            <w:r w:rsidRPr="002022E2">
              <w:rPr>
                <w:rFonts w:ascii="Arial" w:hAnsi="Arial" w:cs="Arial"/>
              </w:rPr>
              <w:t>The session introduced theoretical perspectives associated with Froebel, Montessori, Reggio Emilia, Vygotsky, Bronfenbrenner and posthumanism and invited students to consider their relationship with Early Childhood Education for Sustainability. Connections were made between socio-cultural perspectives, ecological influences, child-led approaches, children’s relationships with environments and wider understandings of sustainability.</w:t>
            </w:r>
          </w:p>
          <w:p w14:paraId="41E0D02B" w14:textId="77777777" w:rsidR="002022E2" w:rsidRPr="002022E2" w:rsidRDefault="002022E2" w:rsidP="002022E2">
            <w:pPr>
              <w:spacing w:line="360" w:lineRule="auto"/>
              <w:rPr>
                <w:rFonts w:ascii="Arial" w:hAnsi="Arial" w:cs="Arial"/>
              </w:rPr>
            </w:pPr>
            <w:r w:rsidRPr="002022E2">
              <w:rPr>
                <w:rFonts w:ascii="Arial" w:hAnsi="Arial" w:cs="Arial"/>
              </w:rPr>
              <w:t>I observed students being provided with opportunities to consider theory in relation to contemporary professional questions rather than encountering theoretical perspectives solely as historical or conceptual information.</w:t>
            </w:r>
          </w:p>
          <w:p w14:paraId="689ED251" w14:textId="6B00564A" w:rsidR="002022E2" w:rsidRPr="002022E2" w:rsidRDefault="002022E2" w:rsidP="002022E2">
            <w:pPr>
              <w:spacing w:line="360" w:lineRule="auto"/>
              <w:rPr>
                <w:rFonts w:ascii="Arial" w:hAnsi="Arial" w:cs="Arial"/>
              </w:rPr>
            </w:pPr>
            <w:r w:rsidRPr="002022E2">
              <w:rPr>
                <w:rFonts w:ascii="Arial" w:hAnsi="Arial" w:cs="Arial"/>
              </w:rPr>
              <w:t>This extended my theory</w:t>
            </w:r>
            <w:r w:rsidR="00F811A1">
              <w:rPr>
                <w:rFonts w:ascii="Arial" w:hAnsi="Arial" w:cs="Arial"/>
              </w:rPr>
              <w:t xml:space="preserve"> </w:t>
            </w:r>
            <w:r w:rsidRPr="002022E2">
              <w:rPr>
                <w:rFonts w:ascii="Arial" w:hAnsi="Arial" w:cs="Arial"/>
              </w:rPr>
              <w:t>to</w:t>
            </w:r>
            <w:r w:rsidR="00F811A1">
              <w:rPr>
                <w:rFonts w:ascii="Arial" w:hAnsi="Arial" w:cs="Arial"/>
              </w:rPr>
              <w:t xml:space="preserve"> </w:t>
            </w:r>
            <w:r w:rsidRPr="002022E2">
              <w:rPr>
                <w:rFonts w:ascii="Arial" w:hAnsi="Arial" w:cs="Arial"/>
              </w:rPr>
              <w:t xml:space="preserve">practice learning from Observation 1. I increasingly recognise a distinction between learners </w:t>
            </w:r>
            <w:r w:rsidRPr="003C528A">
              <w:rPr>
                <w:rFonts w:ascii="Arial" w:hAnsi="Arial" w:cs="Arial"/>
              </w:rPr>
              <w:t>knowing a theory and thinking with a theory.</w:t>
            </w:r>
            <w:r w:rsidRPr="002022E2">
              <w:rPr>
                <w:rFonts w:ascii="Arial" w:hAnsi="Arial" w:cs="Arial"/>
              </w:rPr>
              <w:t xml:space="preserve"> Within my Level 6 teaching, I need to create opportunities for students to compare theoretical positions, consider their assumptions, apply them to professional contexts and critically examine their usefulness and limitations.</w:t>
            </w:r>
          </w:p>
          <w:p w14:paraId="2FF75F51" w14:textId="77777777" w:rsidR="002022E2" w:rsidRPr="00F811A1" w:rsidRDefault="002022E2" w:rsidP="002022E2">
            <w:pPr>
              <w:spacing w:line="360" w:lineRule="auto"/>
              <w:rPr>
                <w:rFonts w:ascii="Arial" w:hAnsi="Arial" w:cs="Arial"/>
                <w:u w:val="single"/>
              </w:rPr>
            </w:pPr>
            <w:r w:rsidRPr="00F811A1">
              <w:rPr>
                <w:rFonts w:ascii="Arial" w:hAnsi="Arial" w:cs="Arial"/>
                <w:u w:val="single"/>
              </w:rPr>
              <w:t>Sustainability as a context for critical and interdisciplinary learning</w:t>
            </w:r>
          </w:p>
          <w:p w14:paraId="401083DD" w14:textId="77777777" w:rsidR="002022E2" w:rsidRPr="002022E2" w:rsidRDefault="002022E2" w:rsidP="002022E2">
            <w:pPr>
              <w:spacing w:line="360" w:lineRule="auto"/>
              <w:rPr>
                <w:rFonts w:ascii="Arial" w:hAnsi="Arial" w:cs="Arial"/>
              </w:rPr>
            </w:pPr>
            <w:r w:rsidRPr="002022E2">
              <w:rPr>
                <w:rFonts w:ascii="Arial" w:hAnsi="Arial" w:cs="Arial"/>
              </w:rPr>
              <w:t>Sustainability was presented beyond an exclusively environmental interpretation. The lecture materials incorporated philosophical, socio-cultural, political and professional perspectives and positioned sustainability pedagogy as interdisciplinary, holistic, critical, creative, active, problem-solving and reflective.</w:t>
            </w:r>
          </w:p>
          <w:p w14:paraId="549F7C2B" w14:textId="77777777" w:rsidR="002022E2" w:rsidRPr="002022E2" w:rsidRDefault="002022E2" w:rsidP="002022E2">
            <w:pPr>
              <w:spacing w:line="360" w:lineRule="auto"/>
              <w:rPr>
                <w:rFonts w:ascii="Arial" w:hAnsi="Arial" w:cs="Arial"/>
              </w:rPr>
            </w:pPr>
            <w:r w:rsidRPr="002022E2">
              <w:rPr>
                <w:rFonts w:ascii="Arial" w:hAnsi="Arial" w:cs="Arial"/>
              </w:rPr>
              <w:t>I found it significant that the subject matter required engagement with complexity and potentially competing perspectives. Professional questions do not always have straightforward or universally agreed solutions.</w:t>
            </w:r>
          </w:p>
          <w:p w14:paraId="056B5105" w14:textId="28341515" w:rsidR="002022E2" w:rsidRPr="002022E2" w:rsidRDefault="002022E2" w:rsidP="002022E2">
            <w:pPr>
              <w:spacing w:line="360" w:lineRule="auto"/>
              <w:rPr>
                <w:rFonts w:ascii="Arial" w:hAnsi="Arial" w:cs="Arial"/>
              </w:rPr>
            </w:pPr>
            <w:r w:rsidRPr="002022E2">
              <w:rPr>
                <w:rFonts w:ascii="Arial" w:hAnsi="Arial" w:cs="Arial"/>
              </w:rPr>
              <w:t>This strengthened my understanding of criticality. Developing critical thinking involves more than asking learners to criti</w:t>
            </w:r>
            <w:r w:rsidR="008C741C">
              <w:rPr>
                <w:rFonts w:ascii="Arial" w:hAnsi="Arial" w:cs="Arial"/>
              </w:rPr>
              <w:t>que</w:t>
            </w:r>
            <w:r w:rsidRPr="002022E2">
              <w:rPr>
                <w:rFonts w:ascii="Arial" w:hAnsi="Arial" w:cs="Arial"/>
              </w:rPr>
              <w:t xml:space="preserve"> an idea; learners require opportunities to encounter different perspectives, examine evidence, question assumptions and develop reasoned </w:t>
            </w:r>
            <w:r w:rsidRPr="002022E2">
              <w:rPr>
                <w:rFonts w:ascii="Arial" w:hAnsi="Arial" w:cs="Arial"/>
              </w:rPr>
              <w:lastRenderedPageBreak/>
              <w:t>positions. My role is therefore not always to provide a definitive answer but to facilitate meaningful engagement with complexity.</w:t>
            </w:r>
          </w:p>
          <w:p w14:paraId="010FE6AA" w14:textId="77777777" w:rsidR="002022E2" w:rsidRPr="009F21FB" w:rsidRDefault="002022E2" w:rsidP="002022E2">
            <w:pPr>
              <w:spacing w:line="360" w:lineRule="auto"/>
              <w:rPr>
                <w:rFonts w:ascii="Arial" w:hAnsi="Arial" w:cs="Arial"/>
                <w:u w:val="single"/>
              </w:rPr>
            </w:pPr>
            <w:r w:rsidRPr="009F21FB">
              <w:rPr>
                <w:rFonts w:ascii="Arial" w:hAnsi="Arial" w:cs="Arial"/>
                <w:u w:val="single"/>
              </w:rPr>
              <w:t>Digital and multimedia pedagogy</w:t>
            </w:r>
          </w:p>
          <w:p w14:paraId="5A10C3ED" w14:textId="77777777" w:rsidR="002022E2" w:rsidRPr="002022E2" w:rsidRDefault="002022E2" w:rsidP="002022E2">
            <w:pPr>
              <w:spacing w:line="360" w:lineRule="auto"/>
              <w:rPr>
                <w:rFonts w:ascii="Arial" w:hAnsi="Arial" w:cs="Arial"/>
              </w:rPr>
            </w:pPr>
            <w:r w:rsidRPr="002022E2">
              <w:rPr>
                <w:rFonts w:ascii="Arial" w:hAnsi="Arial" w:cs="Arial"/>
              </w:rPr>
              <w:t>The interactive whiteboard, PowerPoint presentation, videos and audiovisual clips were incorporated alongside lecturer explanation, questioning and discussion.</w:t>
            </w:r>
          </w:p>
          <w:p w14:paraId="50392F78" w14:textId="77777777" w:rsidR="002022E2" w:rsidRPr="002022E2" w:rsidRDefault="002022E2" w:rsidP="002022E2">
            <w:pPr>
              <w:spacing w:line="360" w:lineRule="auto"/>
              <w:rPr>
                <w:rFonts w:ascii="Arial" w:hAnsi="Arial" w:cs="Arial"/>
              </w:rPr>
            </w:pPr>
            <w:r w:rsidRPr="002022E2">
              <w:rPr>
                <w:rFonts w:ascii="Arial" w:hAnsi="Arial" w:cs="Arial"/>
              </w:rPr>
              <w:t>Building on Observation 1, I recognised again that the presence of digital technology cannot itself be interpreted as evidence of learning or innovation. Its pedagogical value depends upon why a resource has been selected and what learners are expected to do with it.</w:t>
            </w:r>
          </w:p>
          <w:p w14:paraId="3CDEE1C4" w14:textId="77777777" w:rsidR="002022E2" w:rsidRPr="002022E2" w:rsidRDefault="002022E2" w:rsidP="002022E2">
            <w:pPr>
              <w:spacing w:line="360" w:lineRule="auto"/>
              <w:rPr>
                <w:rFonts w:ascii="Arial" w:hAnsi="Arial" w:cs="Arial"/>
              </w:rPr>
            </w:pPr>
            <w:r w:rsidRPr="002022E2">
              <w:rPr>
                <w:rFonts w:ascii="Arial" w:hAnsi="Arial" w:cs="Arial"/>
              </w:rPr>
              <w:t>I therefore need to evaluate digital and multimedia resources according to their pedagogical function: for example, whether they enable learners to encounter an authentic example, examine another perspective, access information or stimulate analysis and discussion. This develops my understanding of purposeful digital pedagogy rather than technology use for novelty or variety.</w:t>
            </w:r>
          </w:p>
          <w:p w14:paraId="4D87E781" w14:textId="77777777" w:rsidR="002022E2" w:rsidRPr="00804360" w:rsidRDefault="002022E2" w:rsidP="002022E2">
            <w:pPr>
              <w:spacing w:line="360" w:lineRule="auto"/>
              <w:rPr>
                <w:rFonts w:ascii="Arial" w:hAnsi="Arial" w:cs="Arial"/>
                <w:u w:val="single"/>
              </w:rPr>
            </w:pPr>
            <w:r w:rsidRPr="00804360">
              <w:rPr>
                <w:rFonts w:ascii="Arial" w:hAnsi="Arial" w:cs="Arial"/>
                <w:u w:val="single"/>
              </w:rPr>
              <w:t>Teaching presence and management of attention</w:t>
            </w:r>
          </w:p>
          <w:p w14:paraId="71C92EC1" w14:textId="77777777" w:rsidR="002022E2" w:rsidRPr="002022E2" w:rsidRDefault="002022E2" w:rsidP="002022E2">
            <w:pPr>
              <w:spacing w:line="360" w:lineRule="auto"/>
              <w:rPr>
                <w:rFonts w:ascii="Arial" w:hAnsi="Arial" w:cs="Arial"/>
              </w:rPr>
            </w:pPr>
            <w:r w:rsidRPr="002022E2">
              <w:rPr>
                <w:rFonts w:ascii="Arial" w:hAnsi="Arial" w:cs="Arial"/>
              </w:rPr>
              <w:t>At one point during lecturer input, some students were talking. The lecturer used the microphone to project his voice towards students further back in the room and humorously adopted the manner of an airline steward. Attention was redirected and the session continued without an overtly confrontational exchange.</w:t>
            </w:r>
          </w:p>
          <w:p w14:paraId="4E139BB9" w14:textId="77777777" w:rsidR="002022E2" w:rsidRPr="002022E2" w:rsidRDefault="002022E2" w:rsidP="002022E2">
            <w:pPr>
              <w:spacing w:line="360" w:lineRule="auto"/>
              <w:rPr>
                <w:rFonts w:ascii="Arial" w:hAnsi="Arial" w:cs="Arial"/>
              </w:rPr>
            </w:pPr>
            <w:r w:rsidRPr="002022E2">
              <w:rPr>
                <w:rFonts w:ascii="Arial" w:hAnsi="Arial" w:cs="Arial"/>
              </w:rPr>
              <w:t>Rather than judging the specific technique, I was interested in the underlying professional decision: an expectation concerning attention was communicated while the established interpersonal tone was maintained.</w:t>
            </w:r>
          </w:p>
          <w:p w14:paraId="6149DA8D" w14:textId="77777777" w:rsidR="002022E2" w:rsidRPr="002022E2" w:rsidRDefault="002022E2" w:rsidP="002022E2">
            <w:pPr>
              <w:spacing w:line="360" w:lineRule="auto"/>
              <w:rPr>
                <w:rFonts w:ascii="Arial" w:hAnsi="Arial" w:cs="Arial"/>
              </w:rPr>
            </w:pPr>
            <w:r w:rsidRPr="002022E2">
              <w:rPr>
                <w:rFonts w:ascii="Arial" w:hAnsi="Arial" w:cs="Arial"/>
              </w:rPr>
              <w:t>This prompted reflection upon my own teaching presence and professional identity. I should not imitate another lecturer’s humour or personality because professional presence needs to be authentic. However, I can learn from the principle of responding proportionately and confidently when attention decreases while maintaining dignity and respectful professional relationships.</w:t>
            </w:r>
          </w:p>
          <w:p w14:paraId="695244F6" w14:textId="77777777" w:rsidR="002022E2" w:rsidRPr="00DE054B" w:rsidRDefault="002022E2" w:rsidP="002022E2">
            <w:pPr>
              <w:spacing w:line="360" w:lineRule="auto"/>
              <w:rPr>
                <w:rFonts w:ascii="Arial" w:hAnsi="Arial" w:cs="Arial"/>
                <w:u w:val="single"/>
              </w:rPr>
            </w:pPr>
            <w:r w:rsidRPr="00DE054B">
              <w:rPr>
                <w:rFonts w:ascii="Arial" w:hAnsi="Arial" w:cs="Arial"/>
                <w:u w:val="single"/>
              </w:rPr>
              <w:t>Pacing and structuring an extended HE session</w:t>
            </w:r>
          </w:p>
          <w:p w14:paraId="142C873B" w14:textId="77777777" w:rsidR="002022E2" w:rsidRPr="002022E2" w:rsidRDefault="002022E2" w:rsidP="002022E2">
            <w:pPr>
              <w:spacing w:line="360" w:lineRule="auto"/>
              <w:rPr>
                <w:rFonts w:ascii="Arial" w:hAnsi="Arial" w:cs="Arial"/>
              </w:rPr>
            </w:pPr>
            <w:r w:rsidRPr="002022E2">
              <w:rPr>
                <w:rFonts w:ascii="Arial" w:hAnsi="Arial" w:cs="Arial"/>
              </w:rPr>
              <w:t>A planned comfort break occurred part-way through the lecture. Across the wider session, transitions also occurred between lecturer explanation, questioning, discussion, pair/group activity, multimedia and examination of physical resources.</w:t>
            </w:r>
          </w:p>
          <w:p w14:paraId="0B4CB190" w14:textId="77777777" w:rsidR="002022E2" w:rsidRPr="002022E2" w:rsidRDefault="002022E2" w:rsidP="002022E2">
            <w:pPr>
              <w:spacing w:line="360" w:lineRule="auto"/>
              <w:rPr>
                <w:rFonts w:ascii="Arial" w:hAnsi="Arial" w:cs="Arial"/>
              </w:rPr>
            </w:pPr>
            <w:r w:rsidRPr="002022E2">
              <w:rPr>
                <w:rFonts w:ascii="Arial" w:hAnsi="Arial" w:cs="Arial"/>
              </w:rPr>
              <w:t xml:space="preserve">This developed my understanding of pacing as an aspect of pedagogical planning rather than merely timetabling. During an extended HE session, the quantity of content that can </w:t>
            </w:r>
            <w:r w:rsidRPr="002022E2">
              <w:rPr>
                <w:rFonts w:ascii="Arial" w:hAnsi="Arial" w:cs="Arial"/>
              </w:rPr>
              <w:lastRenderedPageBreak/>
              <w:t>theoretically be delivered is not the only consideration. Learners are required to sustain attention, process information, participate and engage with cognitively demanding material over time.</w:t>
            </w:r>
          </w:p>
          <w:p w14:paraId="50DDD171" w14:textId="2062C644" w:rsidR="00E225C4" w:rsidRPr="004A4307" w:rsidRDefault="002022E2" w:rsidP="00404BE4">
            <w:pPr>
              <w:spacing w:line="360" w:lineRule="auto"/>
              <w:rPr>
                <w:rFonts w:ascii="Arial" w:hAnsi="Arial" w:cs="Arial"/>
              </w:rPr>
            </w:pPr>
            <w:r w:rsidRPr="002022E2">
              <w:rPr>
                <w:rFonts w:ascii="Arial" w:hAnsi="Arial" w:cs="Arial"/>
              </w:rPr>
              <w:t>In my developing practice, I therefore need to consider the relationship between content, cognitive demand, pace, transitions, participation and opportunities to refocus. This encourages me to plan longer sessions around the learning journey students will experience rather than predominantly around the amount of material I intend to cover.</w:t>
            </w:r>
          </w:p>
        </w:tc>
      </w:tr>
      <w:tr w:rsidR="00E225C4" w:rsidRPr="00501DA6" w14:paraId="571505D0" w14:textId="77777777" w:rsidTr="00404BE4">
        <w:trPr>
          <w:trHeight w:val="333"/>
        </w:trPr>
        <w:tc>
          <w:tcPr>
            <w:tcW w:w="9826" w:type="dxa"/>
          </w:tcPr>
          <w:p w14:paraId="121552C5" w14:textId="77777777" w:rsidR="00E225C4" w:rsidRPr="00501DA6" w:rsidRDefault="00E225C4" w:rsidP="00404BE4">
            <w:pPr>
              <w:spacing w:line="360" w:lineRule="auto"/>
              <w:rPr>
                <w:rFonts w:ascii="Arial" w:hAnsi="Arial" w:cs="Arial"/>
                <w:b/>
                <w:bCs/>
              </w:rPr>
            </w:pPr>
            <w:r w:rsidRPr="00501DA6">
              <w:rPr>
                <w:rFonts w:ascii="Arial" w:hAnsi="Arial" w:cs="Arial"/>
                <w:b/>
                <w:bCs/>
              </w:rPr>
              <w:lastRenderedPageBreak/>
              <w:t>What I have learned:</w:t>
            </w:r>
          </w:p>
        </w:tc>
      </w:tr>
      <w:tr w:rsidR="00E225C4" w:rsidRPr="00501DA6" w14:paraId="403965AE" w14:textId="77777777" w:rsidTr="00404BE4">
        <w:trPr>
          <w:trHeight w:val="333"/>
        </w:trPr>
        <w:tc>
          <w:tcPr>
            <w:tcW w:w="9826" w:type="dxa"/>
          </w:tcPr>
          <w:p w14:paraId="5F09A356" w14:textId="77777777" w:rsidR="008D7B69" w:rsidRPr="008D7B69" w:rsidRDefault="008D7B69" w:rsidP="008D7B69">
            <w:pPr>
              <w:spacing w:line="360" w:lineRule="auto"/>
              <w:rPr>
                <w:rFonts w:ascii="Arial" w:hAnsi="Arial" w:cs="Arial"/>
              </w:rPr>
            </w:pPr>
            <w:r w:rsidRPr="008D7B69">
              <w:rPr>
                <w:rFonts w:ascii="Arial" w:hAnsi="Arial" w:cs="Arial"/>
              </w:rPr>
              <w:t xml:space="preserve">Observation 2 developed my understanding of facilitating learning within a </w:t>
            </w:r>
            <w:r w:rsidRPr="002634D2">
              <w:rPr>
                <w:rFonts w:ascii="Arial" w:hAnsi="Arial" w:cs="Arial"/>
              </w:rPr>
              <w:t>larger Level 6 HE cohort. Importantly, it extended rather than simply repeated learning from Observati</w:t>
            </w:r>
            <w:r w:rsidRPr="008D7B69">
              <w:rPr>
                <w:rFonts w:ascii="Arial" w:hAnsi="Arial" w:cs="Arial"/>
              </w:rPr>
              <w:t>on 1.</w:t>
            </w:r>
          </w:p>
          <w:p w14:paraId="0FCBF7E8" w14:textId="49C6FC7E" w:rsidR="008D7B69" w:rsidRPr="008D7B69" w:rsidRDefault="008D7B69" w:rsidP="008D7B69">
            <w:pPr>
              <w:spacing w:line="360" w:lineRule="auto"/>
              <w:rPr>
                <w:rFonts w:ascii="Arial" w:hAnsi="Arial" w:cs="Arial"/>
              </w:rPr>
            </w:pPr>
            <w:r w:rsidRPr="008D7B69">
              <w:rPr>
                <w:rFonts w:ascii="Arial" w:hAnsi="Arial" w:cs="Arial"/>
              </w:rPr>
              <w:t>One of my previous assumptions was that increasing group size would necessarily require greater reliance upon lecturer</w:t>
            </w:r>
            <w:r w:rsidR="005C5C79">
              <w:rPr>
                <w:rFonts w:ascii="Arial" w:hAnsi="Arial" w:cs="Arial"/>
              </w:rPr>
              <w:t xml:space="preserve"> </w:t>
            </w:r>
            <w:r w:rsidRPr="008D7B69">
              <w:rPr>
                <w:rFonts w:ascii="Arial" w:hAnsi="Arial" w:cs="Arial"/>
              </w:rPr>
              <w:t>led teaching. Observing questioning, pair work and group discussion challenged this assumption. Smaller collaborative structures can create opportunities for learners to articulate and encounter ideas within larger cohorts, although observable participation should not automatically be equated with learning.</w:t>
            </w:r>
          </w:p>
          <w:p w14:paraId="1EF234B5" w14:textId="77777777" w:rsidR="008D7B69" w:rsidRPr="008D7B69" w:rsidRDefault="008D7B69" w:rsidP="008D7B69">
            <w:pPr>
              <w:spacing w:line="360" w:lineRule="auto"/>
              <w:rPr>
                <w:rFonts w:ascii="Arial" w:hAnsi="Arial" w:cs="Arial"/>
              </w:rPr>
            </w:pPr>
            <w:r w:rsidRPr="008D7B69">
              <w:rPr>
                <w:rFonts w:ascii="Arial" w:hAnsi="Arial" w:cs="Arial"/>
              </w:rPr>
              <w:t>The observation also strengthened my understanding of the relationship between academic level and pedagogical decision-making. Observation 1 had identified higher-order questioning as a development priority; Observation 2 extended this by demonstrating the need to consider whether cognitive demand is appropriate to Level 6. My questions and activities therefore need to provide opportunities for learners to analyse, compare, justify, critically reflect and evaluate.</w:t>
            </w:r>
          </w:p>
          <w:p w14:paraId="4CDCCAC9" w14:textId="77777777" w:rsidR="008D7B69" w:rsidRPr="008D7B69" w:rsidRDefault="008D7B69" w:rsidP="008D7B69">
            <w:pPr>
              <w:spacing w:line="360" w:lineRule="auto"/>
              <w:rPr>
                <w:rFonts w:ascii="Arial" w:hAnsi="Arial" w:cs="Arial"/>
              </w:rPr>
            </w:pPr>
            <w:r w:rsidRPr="008D7B69">
              <w:rPr>
                <w:rFonts w:ascii="Arial" w:hAnsi="Arial" w:cs="Arial"/>
              </w:rPr>
              <w:t>The John Muir portfolios were particularly significant. They demonstrated how authentic resources can make assessment expectations tangible while connecting academic knowledge with professional experience. I now distinguish more clearly between experience and experiential learning: educational value is strengthened when learners are required to interpret, question and critically evaluate experience rather than merely participate in it.</w:t>
            </w:r>
          </w:p>
          <w:p w14:paraId="4D5C625A" w14:textId="395DC3E0" w:rsidR="008D7B69" w:rsidRPr="008D7B69" w:rsidRDefault="008D7B69" w:rsidP="008D7B69">
            <w:pPr>
              <w:spacing w:line="360" w:lineRule="auto"/>
              <w:rPr>
                <w:rFonts w:ascii="Arial" w:hAnsi="Arial" w:cs="Arial"/>
              </w:rPr>
            </w:pPr>
            <w:r w:rsidRPr="008D7B69">
              <w:rPr>
                <w:rFonts w:ascii="Arial" w:hAnsi="Arial" w:cs="Arial"/>
              </w:rPr>
              <w:t>This also developed my understanding of theory</w:t>
            </w:r>
            <w:r w:rsidR="000B0220">
              <w:rPr>
                <w:rFonts w:ascii="Arial" w:hAnsi="Arial" w:cs="Arial"/>
              </w:rPr>
              <w:t xml:space="preserve"> </w:t>
            </w:r>
            <w:r w:rsidRPr="008D7B69">
              <w:rPr>
                <w:rFonts w:ascii="Arial" w:hAnsi="Arial" w:cs="Arial"/>
              </w:rPr>
              <w:t>to</w:t>
            </w:r>
            <w:r w:rsidR="000B0220">
              <w:rPr>
                <w:rFonts w:ascii="Arial" w:hAnsi="Arial" w:cs="Arial"/>
              </w:rPr>
              <w:t xml:space="preserve"> </w:t>
            </w:r>
            <w:r w:rsidRPr="008D7B69">
              <w:rPr>
                <w:rFonts w:ascii="Arial" w:hAnsi="Arial" w:cs="Arial"/>
              </w:rPr>
              <w:t xml:space="preserve">practice learning. Rather than teaching theoretical perspectives predominantly as knowledge to remember, I want learners increasingly to </w:t>
            </w:r>
            <w:r w:rsidRPr="005260C4">
              <w:rPr>
                <w:rFonts w:ascii="Arial" w:hAnsi="Arial" w:cs="Arial"/>
              </w:rPr>
              <w:t>think with theory by</w:t>
            </w:r>
            <w:r w:rsidRPr="008D7B69">
              <w:rPr>
                <w:rFonts w:ascii="Arial" w:hAnsi="Arial" w:cs="Arial"/>
              </w:rPr>
              <w:t xml:space="preserve"> applying, comparing, questioning and evaluating theoretical perspectives in relation to authentic professional issues.</w:t>
            </w:r>
          </w:p>
          <w:p w14:paraId="6C35EEA9" w14:textId="77777777" w:rsidR="008D7B69" w:rsidRPr="008D7B69" w:rsidRDefault="008D7B69" w:rsidP="008D7B69">
            <w:pPr>
              <w:spacing w:line="360" w:lineRule="auto"/>
              <w:rPr>
                <w:rFonts w:ascii="Arial" w:hAnsi="Arial" w:cs="Arial"/>
              </w:rPr>
            </w:pPr>
            <w:r w:rsidRPr="008D7B69">
              <w:rPr>
                <w:rFonts w:ascii="Arial" w:hAnsi="Arial" w:cs="Arial"/>
              </w:rPr>
              <w:lastRenderedPageBreak/>
              <w:t>Teaching presence and pacing were more distinctive areas of learning from this observation. The lecturer’s response to reduced attention demonstrated one way of communicating expectations without overt confrontation. My learning is not to reproduce another practitioner’s personality, but to develop an authentic approach that communicates expectations clearly and proportionately. Similarly, I now recognise that planning an extended session requires consideration of learners’ cognitive experience across time, including when they listen, discuss, analyse, apply and refocus.</w:t>
            </w:r>
          </w:p>
          <w:p w14:paraId="6C11ACAC" w14:textId="77777777" w:rsidR="008D7B69" w:rsidRPr="008D7B69" w:rsidRDefault="008D7B69" w:rsidP="008D7B69">
            <w:pPr>
              <w:spacing w:line="360" w:lineRule="auto"/>
              <w:rPr>
                <w:rFonts w:ascii="Arial" w:hAnsi="Arial" w:cs="Arial"/>
              </w:rPr>
            </w:pPr>
            <w:r w:rsidRPr="008D7B69">
              <w:rPr>
                <w:rFonts w:ascii="Arial" w:hAnsi="Arial" w:cs="Arial"/>
              </w:rPr>
              <w:t>Finally, sustainability prompted reflection upon the wider responsibilities of education. The session positioned sustainability as interdisciplinary and connected with social, cultural, environmental and professional questions. This encouraged me to consider how my practice can enable learners to engage critically with wider professional and societal responsibilities rather than treating sustainability as an isolated curriculum topic.</w:t>
            </w:r>
          </w:p>
          <w:p w14:paraId="5C18D893" w14:textId="41EC0B6F" w:rsidR="00E225C4" w:rsidRPr="004A4307" w:rsidRDefault="008D7B69" w:rsidP="00404BE4">
            <w:pPr>
              <w:spacing w:line="360" w:lineRule="auto"/>
              <w:rPr>
                <w:rFonts w:ascii="Arial" w:hAnsi="Arial" w:cs="Arial"/>
              </w:rPr>
            </w:pPr>
            <w:r w:rsidRPr="008D7B69">
              <w:rPr>
                <w:rFonts w:ascii="Arial" w:hAnsi="Arial" w:cs="Arial"/>
              </w:rPr>
              <w:t xml:space="preserve">Overall, this observation shifted my attention from asking </w:t>
            </w:r>
            <w:r w:rsidRPr="008D7B69">
              <w:rPr>
                <w:rFonts w:ascii="Arial" w:hAnsi="Arial" w:cs="Arial"/>
                <w:b/>
                <w:bCs/>
              </w:rPr>
              <w:t>“</w:t>
            </w:r>
            <w:r w:rsidRPr="002634D2">
              <w:rPr>
                <w:rFonts w:ascii="Arial" w:hAnsi="Arial" w:cs="Arial"/>
              </w:rPr>
              <w:t>How can I manage teaching a larger group?” towards asking “How can I design intellectually challenging opportunities for dialogue, experience, application and critical reflection within a larger group?” This represents the principal professional learning I will carry forward from Observation 2.</w:t>
            </w:r>
          </w:p>
        </w:tc>
      </w:tr>
      <w:tr w:rsidR="00E225C4" w:rsidRPr="00501DA6" w14:paraId="66A90E67" w14:textId="77777777" w:rsidTr="00404BE4">
        <w:trPr>
          <w:trHeight w:val="333"/>
        </w:trPr>
        <w:tc>
          <w:tcPr>
            <w:tcW w:w="9826" w:type="dxa"/>
          </w:tcPr>
          <w:p w14:paraId="74FE9BB9" w14:textId="77777777" w:rsidR="00E225C4" w:rsidRPr="00501DA6" w:rsidRDefault="00E225C4" w:rsidP="00404BE4">
            <w:pPr>
              <w:spacing w:line="360" w:lineRule="auto"/>
              <w:rPr>
                <w:rFonts w:ascii="Arial" w:hAnsi="Arial" w:cs="Arial"/>
                <w:b/>
                <w:bCs/>
              </w:rPr>
            </w:pPr>
            <w:r w:rsidRPr="00501DA6">
              <w:rPr>
                <w:rFonts w:ascii="Arial" w:hAnsi="Arial" w:cs="Arial"/>
                <w:b/>
                <w:bCs/>
              </w:rPr>
              <w:lastRenderedPageBreak/>
              <w:t>Targets to improve my own practice (mapped to professional standards):</w:t>
            </w:r>
          </w:p>
        </w:tc>
      </w:tr>
      <w:tr w:rsidR="00E225C4" w:rsidRPr="00501DA6" w14:paraId="04F90C14" w14:textId="77777777" w:rsidTr="00404BE4">
        <w:trPr>
          <w:trHeight w:val="333"/>
        </w:trPr>
        <w:tc>
          <w:tcPr>
            <w:tcW w:w="9826" w:type="dxa"/>
          </w:tcPr>
          <w:p w14:paraId="7E9A6B8B" w14:textId="77777777" w:rsidR="00E225C4" w:rsidRDefault="00E225C4" w:rsidP="00404BE4">
            <w:pPr>
              <w:spacing w:line="360" w:lineRule="auto"/>
              <w:rPr>
                <w:rFonts w:ascii="Arial" w:hAnsi="Arial" w:cs="Arial"/>
                <w:b/>
                <w:bCs/>
              </w:rPr>
            </w:pPr>
            <w:r w:rsidRPr="00A93FCE">
              <w:rPr>
                <w:rFonts w:ascii="Arial" w:hAnsi="Arial" w:cs="Arial"/>
              </w:rPr>
              <w:t xml:space="preserve">Aligned to the </w:t>
            </w:r>
            <w:r w:rsidRPr="00A93FCE">
              <w:rPr>
                <w:rFonts w:ascii="Arial" w:hAnsi="Arial" w:cs="Arial"/>
                <w:i/>
                <w:iCs/>
              </w:rPr>
              <w:t>Professional Standards for Further Education Teachers, Work-Based Learning Practitioners and Adult Learning Practitioners in Wales</w:t>
            </w:r>
            <w:r w:rsidRPr="00A93FCE">
              <w:rPr>
                <w:rFonts w:ascii="Arial" w:hAnsi="Arial" w:cs="Arial"/>
              </w:rPr>
              <w:t xml:space="preserve"> (Welsh Government, 2023) and the </w:t>
            </w:r>
            <w:r w:rsidRPr="00A93FCE">
              <w:rPr>
                <w:rFonts w:ascii="Arial" w:hAnsi="Arial" w:cs="Arial"/>
                <w:i/>
                <w:iCs/>
              </w:rPr>
              <w:t>Professional Standards Framework for Teaching and</w:t>
            </w:r>
            <w:r w:rsidRPr="00A93FCE">
              <w:rPr>
                <w:rFonts w:ascii="Arial" w:hAnsi="Arial" w:cs="Arial"/>
                <w:b/>
                <w:bCs/>
                <w:i/>
                <w:iCs/>
              </w:rPr>
              <w:t xml:space="preserve"> </w:t>
            </w:r>
            <w:r w:rsidRPr="00A93FCE">
              <w:rPr>
                <w:rFonts w:ascii="Arial" w:hAnsi="Arial" w:cs="Arial"/>
                <w:i/>
                <w:iCs/>
              </w:rPr>
              <w:t>Supporting Learning</w:t>
            </w:r>
            <w:r w:rsidRPr="00A93FCE">
              <w:rPr>
                <w:rFonts w:ascii="Arial" w:hAnsi="Arial" w:cs="Arial"/>
                <w:b/>
                <w:bCs/>
                <w:i/>
                <w:iCs/>
              </w:rPr>
              <w:t xml:space="preserve"> </w:t>
            </w:r>
            <w:r w:rsidRPr="00A93FCE">
              <w:rPr>
                <w:rFonts w:ascii="Arial" w:hAnsi="Arial" w:cs="Arial"/>
                <w:i/>
                <w:iCs/>
              </w:rPr>
              <w:t>in Higher Education 2023</w:t>
            </w:r>
            <w:r w:rsidRPr="00A93FCE">
              <w:rPr>
                <w:rFonts w:ascii="Arial" w:hAnsi="Arial" w:cs="Arial"/>
              </w:rPr>
              <w:t xml:space="preserve"> (Advance HE, 2023; PSF 2023)</w:t>
            </w:r>
          </w:p>
          <w:p w14:paraId="5B1D8E3A" w14:textId="77777777" w:rsidR="00CA7400" w:rsidRPr="00CA7400" w:rsidRDefault="00CA7400" w:rsidP="00CA7400">
            <w:pPr>
              <w:spacing w:line="360" w:lineRule="auto"/>
              <w:rPr>
                <w:rFonts w:ascii="Arial" w:hAnsi="Arial" w:cs="Arial"/>
              </w:rPr>
            </w:pPr>
            <w:r w:rsidRPr="00CA7400">
              <w:rPr>
                <w:rFonts w:ascii="Arial" w:hAnsi="Arial" w:cs="Arial"/>
                <w:b/>
                <w:bCs/>
              </w:rPr>
              <w:t xml:space="preserve">1. </w:t>
            </w:r>
            <w:r w:rsidRPr="007C3496">
              <w:rPr>
                <w:rFonts w:ascii="Arial" w:hAnsi="Arial" w:cs="Arial"/>
                <w:u w:val="single"/>
              </w:rPr>
              <w:t>Develop higher-order questioning appropriate to learners’ academic level.</w:t>
            </w:r>
            <w:r w:rsidRPr="00CA7400">
              <w:rPr>
                <w:rFonts w:ascii="Arial" w:hAnsi="Arial" w:cs="Arial"/>
              </w:rPr>
              <w:br/>
              <w:t>I will plan open, probing and follow-up questions that enable learners to analyse, compare, justify and critically evaluate ideas. At Level 6, I will consider whether the cognitive demand of questions and activities provides sufficient opportunity for independent critical thinking.</w:t>
            </w:r>
            <w:r w:rsidRPr="00CA7400">
              <w:rPr>
                <w:rFonts w:ascii="Arial" w:hAnsi="Arial" w:cs="Arial"/>
              </w:rPr>
              <w:br/>
            </w:r>
            <w:r w:rsidRPr="002634D2">
              <w:rPr>
                <w:rFonts w:ascii="Arial" w:hAnsi="Arial" w:cs="Arial"/>
              </w:rPr>
              <w:t>Alignment:</w:t>
            </w:r>
            <w:r w:rsidRPr="00CA7400">
              <w:rPr>
                <w:rFonts w:ascii="Arial" w:hAnsi="Arial" w:cs="Arial"/>
              </w:rPr>
              <w:t xml:space="preserve"> PSF: A1, A2, A5, K1, K2 and V3. Welsh Professional Standards relating to pedagogical knowledge, effective planning and delivery, evidence-informed practice and critical reflection.</w:t>
            </w:r>
          </w:p>
          <w:p w14:paraId="17E61B11" w14:textId="77777777" w:rsidR="00CA7400" w:rsidRPr="00CA7400" w:rsidRDefault="00CA7400" w:rsidP="00CA7400">
            <w:pPr>
              <w:spacing w:line="360" w:lineRule="auto"/>
              <w:rPr>
                <w:rFonts w:ascii="Arial" w:hAnsi="Arial" w:cs="Arial"/>
              </w:rPr>
            </w:pPr>
            <w:r w:rsidRPr="001968F0">
              <w:rPr>
                <w:rFonts w:ascii="Arial" w:hAnsi="Arial" w:cs="Arial"/>
                <w:u w:val="single"/>
              </w:rPr>
              <w:t>2. Develop purposeful collaborative learning within larger cohorts</w:t>
            </w:r>
            <w:r w:rsidRPr="00CA7400">
              <w:rPr>
                <w:rFonts w:ascii="Arial" w:hAnsi="Arial" w:cs="Arial"/>
                <w:b/>
                <w:bCs/>
              </w:rPr>
              <w:t>.</w:t>
            </w:r>
            <w:r w:rsidRPr="00CA7400">
              <w:rPr>
                <w:rFonts w:ascii="Arial" w:hAnsi="Arial" w:cs="Arial"/>
              </w:rPr>
              <w:br/>
              <w:t xml:space="preserve">I will develop my confidence in structuring pair and small-group activities with explicit intellectual purposes. Learners will be required to articulate, compare, question or evaluate ideas before wider synthesis, and I will evaluate what collaboration enables </w:t>
            </w:r>
            <w:r w:rsidRPr="00CA7400">
              <w:rPr>
                <w:rFonts w:ascii="Arial" w:hAnsi="Arial" w:cs="Arial"/>
              </w:rPr>
              <w:lastRenderedPageBreak/>
              <w:t xml:space="preserve">learners to demonstrate rather than assuming visible participation </w:t>
            </w:r>
            <w:proofErr w:type="gramStart"/>
            <w:r w:rsidRPr="00CA7400">
              <w:rPr>
                <w:rFonts w:ascii="Arial" w:hAnsi="Arial" w:cs="Arial"/>
              </w:rPr>
              <w:t>evidences</w:t>
            </w:r>
            <w:proofErr w:type="gramEnd"/>
            <w:r w:rsidRPr="00CA7400">
              <w:rPr>
                <w:rFonts w:ascii="Arial" w:hAnsi="Arial" w:cs="Arial"/>
              </w:rPr>
              <w:t xml:space="preserve"> learning.</w:t>
            </w:r>
            <w:r w:rsidRPr="00CA7400">
              <w:rPr>
                <w:rFonts w:ascii="Arial" w:hAnsi="Arial" w:cs="Arial"/>
              </w:rPr>
              <w:br/>
            </w:r>
            <w:r w:rsidRPr="002634D2">
              <w:rPr>
                <w:rFonts w:ascii="Arial" w:hAnsi="Arial" w:cs="Arial"/>
              </w:rPr>
              <w:t>Alignment: PSF</w:t>
            </w:r>
            <w:r w:rsidRPr="00CA7400">
              <w:rPr>
                <w:rFonts w:ascii="Arial" w:hAnsi="Arial" w:cs="Arial"/>
              </w:rPr>
              <w:t>: A1, A2, A5, K1, K2, V1 and V2. Welsh Professional Standards relating to effective learning, collaborative relationships and shared responsibility for learning.</w:t>
            </w:r>
          </w:p>
          <w:p w14:paraId="71A92667" w14:textId="77777777" w:rsidR="00CA7400" w:rsidRPr="00CA7400" w:rsidRDefault="00CA7400" w:rsidP="00CA7400">
            <w:pPr>
              <w:spacing w:line="360" w:lineRule="auto"/>
              <w:rPr>
                <w:rFonts w:ascii="Arial" w:hAnsi="Arial" w:cs="Arial"/>
              </w:rPr>
            </w:pPr>
            <w:r w:rsidRPr="001968F0">
              <w:rPr>
                <w:rFonts w:ascii="Arial" w:hAnsi="Arial" w:cs="Arial"/>
                <w:u w:val="single"/>
              </w:rPr>
              <w:t>3. Strengthen experiential and theory-to-practice learning.</w:t>
            </w:r>
            <w:r w:rsidRPr="00CA7400">
              <w:rPr>
                <w:rFonts w:ascii="Arial" w:hAnsi="Arial" w:cs="Arial"/>
              </w:rPr>
              <w:br/>
              <w:t xml:space="preserve">I will use authentic professional cases, artefacts or experiences that require learners to apply, compare and critically evaluate theoretical perspectives. Reflection and interpretation will be incorporated so that experience functions as a basis for academic learning rather than an </w:t>
            </w:r>
            <w:proofErr w:type="gramStart"/>
            <w:r w:rsidRPr="00CA7400">
              <w:rPr>
                <w:rFonts w:ascii="Arial" w:hAnsi="Arial" w:cs="Arial"/>
              </w:rPr>
              <w:t>end in itself</w:t>
            </w:r>
            <w:proofErr w:type="gramEnd"/>
            <w:r w:rsidRPr="00CA7400">
              <w:rPr>
                <w:rFonts w:ascii="Arial" w:hAnsi="Arial" w:cs="Arial"/>
              </w:rPr>
              <w:t>.</w:t>
            </w:r>
            <w:r w:rsidRPr="00CA7400">
              <w:rPr>
                <w:rFonts w:ascii="Arial" w:hAnsi="Arial" w:cs="Arial"/>
              </w:rPr>
              <w:br/>
            </w:r>
            <w:r w:rsidRPr="002634D2">
              <w:rPr>
                <w:rFonts w:ascii="Arial" w:hAnsi="Arial" w:cs="Arial"/>
              </w:rPr>
              <w:t>Alignment:</w:t>
            </w:r>
            <w:r w:rsidRPr="00CA7400">
              <w:rPr>
                <w:rFonts w:ascii="Arial" w:hAnsi="Arial" w:cs="Arial"/>
              </w:rPr>
              <w:t xml:space="preserve"> PSF: A1, A2, K1, K2 and V3. Welsh Professional Standards relating to professional and pedagogical knowledge, evidence and research, and effective learning.</w:t>
            </w:r>
          </w:p>
          <w:p w14:paraId="01332559" w14:textId="77777777" w:rsidR="00CA7400" w:rsidRPr="00CA7400" w:rsidRDefault="00CA7400" w:rsidP="00CA7400">
            <w:pPr>
              <w:spacing w:line="360" w:lineRule="auto"/>
              <w:rPr>
                <w:rFonts w:ascii="Arial" w:hAnsi="Arial" w:cs="Arial"/>
              </w:rPr>
            </w:pPr>
            <w:r w:rsidRPr="00211269">
              <w:rPr>
                <w:rFonts w:ascii="Arial" w:hAnsi="Arial" w:cs="Arial"/>
                <w:u w:val="single"/>
              </w:rPr>
              <w:t>4. Develop Level 6 criticality and learner autonomy.</w:t>
            </w:r>
            <w:r w:rsidRPr="00CA7400">
              <w:rPr>
                <w:rFonts w:ascii="Arial" w:hAnsi="Arial" w:cs="Arial"/>
              </w:rPr>
              <w:br/>
              <w:t>I will design activities that enable learners to examine complex questions, competing perspectives and evidence before developing and justifying reasoned positions. I will critically review the balance between appropriate structure and increasing learner responsibility for academic thinking.</w:t>
            </w:r>
            <w:r w:rsidRPr="00CA7400">
              <w:rPr>
                <w:rFonts w:ascii="Arial" w:hAnsi="Arial" w:cs="Arial"/>
              </w:rPr>
              <w:br/>
            </w:r>
            <w:r w:rsidRPr="002634D2">
              <w:rPr>
                <w:rFonts w:ascii="Arial" w:hAnsi="Arial" w:cs="Arial"/>
              </w:rPr>
              <w:t>Alignment:</w:t>
            </w:r>
            <w:r w:rsidRPr="00CA7400">
              <w:rPr>
                <w:rFonts w:ascii="Arial" w:hAnsi="Arial" w:cs="Arial"/>
              </w:rPr>
              <w:t xml:space="preserve"> PSF: A1, A2, A4, K1, K2 and V2. Welsh Professional Standards relating to effective learning, learner development and enabling learners to share responsibility for learning.</w:t>
            </w:r>
          </w:p>
          <w:p w14:paraId="222C786A" w14:textId="77777777" w:rsidR="00CA7400" w:rsidRPr="00CA7400" w:rsidRDefault="00CA7400" w:rsidP="00CA7400">
            <w:pPr>
              <w:spacing w:line="360" w:lineRule="auto"/>
              <w:rPr>
                <w:rFonts w:ascii="Arial" w:hAnsi="Arial" w:cs="Arial"/>
              </w:rPr>
            </w:pPr>
            <w:r w:rsidRPr="006B7B53">
              <w:rPr>
                <w:rFonts w:ascii="Arial" w:hAnsi="Arial" w:cs="Arial"/>
                <w:u w:val="single"/>
              </w:rPr>
              <w:t>5. Develop authentic teaching presence and purposeful pacing.</w:t>
            </w:r>
            <w:r w:rsidRPr="00CA7400">
              <w:rPr>
                <w:rFonts w:ascii="Arial" w:hAnsi="Arial" w:cs="Arial"/>
              </w:rPr>
              <w:br/>
              <w:t>I will develop confidence in communicating expectations positively and proportionately while maintaining dignity and respectful professional relationships. When planning extended sessions, I will also consider cognitive demand, transitions, participation and opportunities to refocus rather than concentrating predominantly on content coverage.</w:t>
            </w:r>
            <w:r w:rsidRPr="00CA7400">
              <w:rPr>
                <w:rFonts w:ascii="Arial" w:hAnsi="Arial" w:cs="Arial"/>
              </w:rPr>
              <w:br/>
            </w:r>
            <w:r w:rsidRPr="002634D2">
              <w:rPr>
                <w:rFonts w:ascii="Arial" w:hAnsi="Arial" w:cs="Arial"/>
              </w:rPr>
              <w:t>Alignment</w:t>
            </w:r>
            <w:r w:rsidRPr="00CA7400">
              <w:rPr>
                <w:rFonts w:ascii="Arial" w:hAnsi="Arial" w:cs="Arial"/>
                <w:b/>
                <w:bCs/>
              </w:rPr>
              <w:t>:</w:t>
            </w:r>
            <w:r w:rsidRPr="00CA7400">
              <w:rPr>
                <w:rFonts w:ascii="Arial" w:hAnsi="Arial" w:cs="Arial"/>
              </w:rPr>
              <w:t xml:space="preserve"> PSF: A1, A2, A4, K1, K2, V1 and V2. Welsh Professional Standards relating to effective planning, learner engagement, wellbeing, dignity and respectful professional relationships.</w:t>
            </w:r>
          </w:p>
          <w:p w14:paraId="1F142D03" w14:textId="77777777" w:rsidR="00CA7400" w:rsidRPr="00CA7400" w:rsidRDefault="00CA7400" w:rsidP="00CA7400">
            <w:pPr>
              <w:spacing w:line="360" w:lineRule="auto"/>
              <w:rPr>
                <w:rFonts w:ascii="Arial" w:hAnsi="Arial" w:cs="Arial"/>
              </w:rPr>
            </w:pPr>
            <w:r w:rsidRPr="006B7B53">
              <w:rPr>
                <w:rFonts w:ascii="Arial" w:hAnsi="Arial" w:cs="Arial"/>
                <w:u w:val="single"/>
              </w:rPr>
              <w:t>6. Develop purposeful digital and multimedia pedagogy.</w:t>
            </w:r>
            <w:r w:rsidRPr="00CA7400">
              <w:rPr>
                <w:rFonts w:ascii="Arial" w:hAnsi="Arial" w:cs="Arial"/>
              </w:rPr>
              <w:br/>
              <w:t>I will evaluate digital and multimedia resources according to what they enable learners to encounter, examine, discuss, understand or apply rather than incorporating technology solely for novelty or variety.</w:t>
            </w:r>
            <w:r w:rsidRPr="00CA7400">
              <w:rPr>
                <w:rFonts w:ascii="Arial" w:hAnsi="Arial" w:cs="Arial"/>
              </w:rPr>
              <w:br/>
            </w:r>
            <w:r w:rsidRPr="002634D2">
              <w:rPr>
                <w:rFonts w:ascii="Arial" w:hAnsi="Arial" w:cs="Arial"/>
              </w:rPr>
              <w:t>Alignment:</w:t>
            </w:r>
            <w:r w:rsidRPr="00CA7400">
              <w:rPr>
                <w:rFonts w:ascii="Arial" w:hAnsi="Arial" w:cs="Arial"/>
              </w:rPr>
              <w:t xml:space="preserve"> PSF: A1, A2 and K4. Welsh Professional Standards relating to effective learning and teaching and appropriate use of digital approaches.</w:t>
            </w:r>
          </w:p>
          <w:p w14:paraId="1ABAA282" w14:textId="17E7F07D" w:rsidR="00E225C4" w:rsidRPr="0067604B" w:rsidRDefault="00CA7400" w:rsidP="00CA7400">
            <w:pPr>
              <w:spacing w:line="360" w:lineRule="auto"/>
              <w:rPr>
                <w:rFonts w:ascii="Arial" w:hAnsi="Arial" w:cs="Arial"/>
              </w:rPr>
            </w:pPr>
            <w:r w:rsidRPr="00DE2075">
              <w:rPr>
                <w:rFonts w:ascii="Arial" w:hAnsi="Arial" w:cs="Arial"/>
                <w:u w:val="single"/>
              </w:rPr>
              <w:lastRenderedPageBreak/>
              <w:t>7. Strengthen sustainability and evidence-informed professional practice.</w:t>
            </w:r>
            <w:r w:rsidRPr="00CA7400">
              <w:rPr>
                <w:rFonts w:ascii="Arial" w:hAnsi="Arial" w:cs="Arial"/>
              </w:rPr>
              <w:br/>
              <w:t>I will develop my understanding of sustainability as a wider educational and professional responsibility and identify appropriate opportunities for learners to critically consider environmental, social and professional issues. I will use observation, learner responses, feedback, literature and professional standards to evaluate these and other pedagogical decisions rather than reproducing observed strategies uncritically.</w:t>
            </w:r>
            <w:r w:rsidRPr="00CA7400">
              <w:rPr>
                <w:rFonts w:ascii="Arial" w:hAnsi="Arial" w:cs="Arial"/>
              </w:rPr>
              <w:br/>
            </w:r>
            <w:r w:rsidRPr="002634D2">
              <w:rPr>
                <w:rFonts w:ascii="Arial" w:hAnsi="Arial" w:cs="Arial"/>
              </w:rPr>
              <w:t>Alignment:</w:t>
            </w:r>
            <w:r w:rsidRPr="00CA7400">
              <w:rPr>
                <w:rFonts w:ascii="Arial" w:hAnsi="Arial" w:cs="Arial"/>
              </w:rPr>
              <w:t xml:space="preserve"> PSF: A1, A2, A5, K3, V3 and V4. Welsh Professional Standards relating to sustainability, evidence and research, critical reflection and continuing professional learning.</w:t>
            </w:r>
          </w:p>
        </w:tc>
      </w:tr>
    </w:tbl>
    <w:p w14:paraId="61510D3E" w14:textId="77777777" w:rsidR="00E225C4" w:rsidRPr="00501DA6" w:rsidRDefault="00E225C4" w:rsidP="00E225C4">
      <w:pPr>
        <w:spacing w:line="360" w:lineRule="auto"/>
        <w:rPr>
          <w:rFonts w:ascii="Arial" w:hAnsi="Arial" w:cs="Arial"/>
        </w:rPr>
      </w:pPr>
    </w:p>
    <w:p w14:paraId="5F8EC9A8" w14:textId="77777777" w:rsidR="00200A40" w:rsidRDefault="00200A40" w:rsidP="00703FA8">
      <w:pPr>
        <w:tabs>
          <w:tab w:val="left" w:pos="2310"/>
        </w:tabs>
        <w:rPr>
          <w:rFonts w:ascii="Arial" w:hAnsi="Arial" w:cs="Arial"/>
          <w:b/>
          <w:bCs/>
        </w:rPr>
      </w:pPr>
    </w:p>
    <w:p w14:paraId="05A558B7" w14:textId="77777777" w:rsidR="00200A40" w:rsidRDefault="00200A40" w:rsidP="00703FA8">
      <w:pPr>
        <w:tabs>
          <w:tab w:val="left" w:pos="2310"/>
        </w:tabs>
        <w:rPr>
          <w:rFonts w:ascii="Arial" w:hAnsi="Arial" w:cs="Arial"/>
          <w:b/>
          <w:bCs/>
        </w:rPr>
      </w:pPr>
    </w:p>
    <w:p w14:paraId="1362E39F" w14:textId="77777777" w:rsidR="00200A40" w:rsidRDefault="00200A40" w:rsidP="00703FA8">
      <w:pPr>
        <w:tabs>
          <w:tab w:val="left" w:pos="2310"/>
        </w:tabs>
        <w:rPr>
          <w:rFonts w:ascii="Arial" w:hAnsi="Arial" w:cs="Arial"/>
          <w:b/>
          <w:bCs/>
        </w:rPr>
      </w:pPr>
    </w:p>
    <w:p w14:paraId="7D9FB94C" w14:textId="77777777" w:rsidR="00200A40" w:rsidRDefault="00200A40" w:rsidP="00703FA8">
      <w:pPr>
        <w:tabs>
          <w:tab w:val="left" w:pos="2310"/>
        </w:tabs>
        <w:rPr>
          <w:rFonts w:ascii="Arial" w:hAnsi="Arial" w:cs="Arial"/>
          <w:b/>
          <w:bCs/>
        </w:rPr>
      </w:pPr>
    </w:p>
    <w:sectPr w:rsidR="00200A40" w:rsidSect="004F0B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DF59A" w14:textId="77777777" w:rsidR="00F16F37" w:rsidRDefault="00F16F37" w:rsidP="00011AB6">
      <w:pPr>
        <w:spacing w:after="0" w:line="240" w:lineRule="auto"/>
      </w:pPr>
      <w:r>
        <w:separator/>
      </w:r>
    </w:p>
  </w:endnote>
  <w:endnote w:type="continuationSeparator" w:id="0">
    <w:p w14:paraId="0A2EAAFB" w14:textId="77777777" w:rsidR="00F16F37" w:rsidRDefault="00F16F37"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95092"/>
      <w:docPartObj>
        <w:docPartGallery w:val="Page Numbers (Bottom of Page)"/>
        <w:docPartUnique/>
      </w:docPartObj>
    </w:sdtPr>
    <w:sdtEndPr/>
    <w:sdtContent>
      <w:p w14:paraId="4582672A" w14:textId="7AF0E0C0" w:rsidR="001C1DC0" w:rsidRDefault="001C1DC0">
        <w:pPr>
          <w:pStyle w:val="Footer"/>
        </w:pPr>
        <w:r>
          <w:fldChar w:fldCharType="begin"/>
        </w:r>
        <w:r>
          <w:instrText>PAGE   \* MERGEFORMAT</w:instrText>
        </w:r>
        <w:r>
          <w:fldChar w:fldCharType="separate"/>
        </w:r>
        <w:r>
          <w:t>2</w:t>
        </w:r>
        <w:r>
          <w:fldChar w:fldCharType="end"/>
        </w:r>
      </w:p>
    </w:sdtContent>
  </w:sdt>
  <w:p w14:paraId="12312E83" w14:textId="77777777" w:rsidR="001C1DC0" w:rsidRDefault="001C1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1D1ED" w14:textId="77777777" w:rsidR="00F16F37" w:rsidRDefault="00F16F37" w:rsidP="00011AB6">
      <w:pPr>
        <w:spacing w:after="0" w:line="240" w:lineRule="auto"/>
      </w:pPr>
      <w:r>
        <w:separator/>
      </w:r>
    </w:p>
  </w:footnote>
  <w:footnote w:type="continuationSeparator" w:id="0">
    <w:p w14:paraId="0B64DAA5" w14:textId="77777777" w:rsidR="00F16F37" w:rsidRDefault="00F16F37" w:rsidP="00011A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0455"/>
    <w:rsid w:val="000045C7"/>
    <w:rsid w:val="0001147A"/>
    <w:rsid w:val="00011AB6"/>
    <w:rsid w:val="000329BD"/>
    <w:rsid w:val="00040828"/>
    <w:rsid w:val="0004280D"/>
    <w:rsid w:val="00051C6A"/>
    <w:rsid w:val="000541B9"/>
    <w:rsid w:val="00054523"/>
    <w:rsid w:val="00061BBC"/>
    <w:rsid w:val="00063ADC"/>
    <w:rsid w:val="00067E11"/>
    <w:rsid w:val="00087E10"/>
    <w:rsid w:val="00092BCC"/>
    <w:rsid w:val="00094C61"/>
    <w:rsid w:val="000A2E17"/>
    <w:rsid w:val="000A470F"/>
    <w:rsid w:val="000A4B29"/>
    <w:rsid w:val="000B0220"/>
    <w:rsid w:val="000B280B"/>
    <w:rsid w:val="000B6C75"/>
    <w:rsid w:val="000C144A"/>
    <w:rsid w:val="000C541C"/>
    <w:rsid w:val="000C68CB"/>
    <w:rsid w:val="000D4C5E"/>
    <w:rsid w:val="000D5754"/>
    <w:rsid w:val="000D5B34"/>
    <w:rsid w:val="000D5C1E"/>
    <w:rsid w:val="000E5A33"/>
    <w:rsid w:val="000E6D24"/>
    <w:rsid w:val="000E7B85"/>
    <w:rsid w:val="000F5474"/>
    <w:rsid w:val="00102669"/>
    <w:rsid w:val="0010406A"/>
    <w:rsid w:val="00104A0C"/>
    <w:rsid w:val="0010796C"/>
    <w:rsid w:val="00110DEC"/>
    <w:rsid w:val="00111428"/>
    <w:rsid w:val="001118FB"/>
    <w:rsid w:val="00115538"/>
    <w:rsid w:val="00135DD1"/>
    <w:rsid w:val="00140D0D"/>
    <w:rsid w:val="00142CB5"/>
    <w:rsid w:val="00147924"/>
    <w:rsid w:val="00164156"/>
    <w:rsid w:val="001819DF"/>
    <w:rsid w:val="00195F75"/>
    <w:rsid w:val="001968F0"/>
    <w:rsid w:val="001A0902"/>
    <w:rsid w:val="001A1AEA"/>
    <w:rsid w:val="001B086C"/>
    <w:rsid w:val="001B23E5"/>
    <w:rsid w:val="001B5061"/>
    <w:rsid w:val="001B56D8"/>
    <w:rsid w:val="001C1DC0"/>
    <w:rsid w:val="001C6E70"/>
    <w:rsid w:val="001D6DF5"/>
    <w:rsid w:val="001F4B43"/>
    <w:rsid w:val="00200A40"/>
    <w:rsid w:val="002022E2"/>
    <w:rsid w:val="00207239"/>
    <w:rsid w:val="00211269"/>
    <w:rsid w:val="002120AB"/>
    <w:rsid w:val="00216A4E"/>
    <w:rsid w:val="00222251"/>
    <w:rsid w:val="00234738"/>
    <w:rsid w:val="00240CC5"/>
    <w:rsid w:val="002424D0"/>
    <w:rsid w:val="002564E7"/>
    <w:rsid w:val="00260B39"/>
    <w:rsid w:val="00262DC1"/>
    <w:rsid w:val="002634D2"/>
    <w:rsid w:val="00266D22"/>
    <w:rsid w:val="00274354"/>
    <w:rsid w:val="00284AD6"/>
    <w:rsid w:val="002A6B4B"/>
    <w:rsid w:val="002C398D"/>
    <w:rsid w:val="002C75B1"/>
    <w:rsid w:val="002D5192"/>
    <w:rsid w:val="002E392F"/>
    <w:rsid w:val="002E63A7"/>
    <w:rsid w:val="002F243A"/>
    <w:rsid w:val="002F33DD"/>
    <w:rsid w:val="002F76AB"/>
    <w:rsid w:val="00301906"/>
    <w:rsid w:val="00302BB1"/>
    <w:rsid w:val="00307139"/>
    <w:rsid w:val="00333C5A"/>
    <w:rsid w:val="003341DF"/>
    <w:rsid w:val="0033449D"/>
    <w:rsid w:val="00334AB7"/>
    <w:rsid w:val="00335BD1"/>
    <w:rsid w:val="00336601"/>
    <w:rsid w:val="00347EA1"/>
    <w:rsid w:val="00353860"/>
    <w:rsid w:val="0036126E"/>
    <w:rsid w:val="0036377C"/>
    <w:rsid w:val="00372616"/>
    <w:rsid w:val="0037788D"/>
    <w:rsid w:val="00382546"/>
    <w:rsid w:val="0038597A"/>
    <w:rsid w:val="00387A24"/>
    <w:rsid w:val="00393B92"/>
    <w:rsid w:val="003A1AAE"/>
    <w:rsid w:val="003A4B66"/>
    <w:rsid w:val="003A709B"/>
    <w:rsid w:val="003C528A"/>
    <w:rsid w:val="003D223A"/>
    <w:rsid w:val="003D68AB"/>
    <w:rsid w:val="003E3B87"/>
    <w:rsid w:val="003E761C"/>
    <w:rsid w:val="003F768F"/>
    <w:rsid w:val="00405BD6"/>
    <w:rsid w:val="004062C7"/>
    <w:rsid w:val="00406724"/>
    <w:rsid w:val="00417AB6"/>
    <w:rsid w:val="00430F6F"/>
    <w:rsid w:val="004334C9"/>
    <w:rsid w:val="004354E6"/>
    <w:rsid w:val="00457AD8"/>
    <w:rsid w:val="004857B1"/>
    <w:rsid w:val="00497FC0"/>
    <w:rsid w:val="004B28DF"/>
    <w:rsid w:val="004B7F19"/>
    <w:rsid w:val="004D474C"/>
    <w:rsid w:val="004F0B16"/>
    <w:rsid w:val="004F1A7F"/>
    <w:rsid w:val="004F315A"/>
    <w:rsid w:val="00512431"/>
    <w:rsid w:val="005133CA"/>
    <w:rsid w:val="00525E50"/>
    <w:rsid w:val="005260C4"/>
    <w:rsid w:val="0053246E"/>
    <w:rsid w:val="00536CFB"/>
    <w:rsid w:val="00537159"/>
    <w:rsid w:val="00543F5E"/>
    <w:rsid w:val="00545AD7"/>
    <w:rsid w:val="00553E24"/>
    <w:rsid w:val="005654A6"/>
    <w:rsid w:val="00574B62"/>
    <w:rsid w:val="00584970"/>
    <w:rsid w:val="00586A08"/>
    <w:rsid w:val="00592C78"/>
    <w:rsid w:val="00594BA2"/>
    <w:rsid w:val="005A0593"/>
    <w:rsid w:val="005A71D9"/>
    <w:rsid w:val="005A78FB"/>
    <w:rsid w:val="005B4971"/>
    <w:rsid w:val="005B783A"/>
    <w:rsid w:val="005C5062"/>
    <w:rsid w:val="005C5C79"/>
    <w:rsid w:val="005F017F"/>
    <w:rsid w:val="005F1438"/>
    <w:rsid w:val="005F42D0"/>
    <w:rsid w:val="005F4D55"/>
    <w:rsid w:val="005F7C42"/>
    <w:rsid w:val="0062310A"/>
    <w:rsid w:val="00631BA8"/>
    <w:rsid w:val="00664B16"/>
    <w:rsid w:val="006676E3"/>
    <w:rsid w:val="00671184"/>
    <w:rsid w:val="00673F55"/>
    <w:rsid w:val="00676481"/>
    <w:rsid w:val="00677F05"/>
    <w:rsid w:val="00697036"/>
    <w:rsid w:val="006A5237"/>
    <w:rsid w:val="006A62B8"/>
    <w:rsid w:val="006A6F4C"/>
    <w:rsid w:val="006B52C3"/>
    <w:rsid w:val="006B7B53"/>
    <w:rsid w:val="006C4291"/>
    <w:rsid w:val="006C7FF4"/>
    <w:rsid w:val="006D42E2"/>
    <w:rsid w:val="006D5DAE"/>
    <w:rsid w:val="006F51CF"/>
    <w:rsid w:val="00703FA8"/>
    <w:rsid w:val="00704AC1"/>
    <w:rsid w:val="00713C08"/>
    <w:rsid w:val="00716AD2"/>
    <w:rsid w:val="007203C3"/>
    <w:rsid w:val="00720E0D"/>
    <w:rsid w:val="00722787"/>
    <w:rsid w:val="00724112"/>
    <w:rsid w:val="00725318"/>
    <w:rsid w:val="007270B9"/>
    <w:rsid w:val="00734459"/>
    <w:rsid w:val="007352C0"/>
    <w:rsid w:val="007357F2"/>
    <w:rsid w:val="007400AE"/>
    <w:rsid w:val="00743752"/>
    <w:rsid w:val="0075103A"/>
    <w:rsid w:val="00752C65"/>
    <w:rsid w:val="007544E7"/>
    <w:rsid w:val="0076788C"/>
    <w:rsid w:val="007707B3"/>
    <w:rsid w:val="007731F1"/>
    <w:rsid w:val="0078698E"/>
    <w:rsid w:val="007904F3"/>
    <w:rsid w:val="00795758"/>
    <w:rsid w:val="007A0A6A"/>
    <w:rsid w:val="007B7CC4"/>
    <w:rsid w:val="007C0062"/>
    <w:rsid w:val="007C3496"/>
    <w:rsid w:val="007C450F"/>
    <w:rsid w:val="007D3AE1"/>
    <w:rsid w:val="007D777F"/>
    <w:rsid w:val="007E01E0"/>
    <w:rsid w:val="007E1EF1"/>
    <w:rsid w:val="007F3860"/>
    <w:rsid w:val="007F45E2"/>
    <w:rsid w:val="007F7D10"/>
    <w:rsid w:val="0080265C"/>
    <w:rsid w:val="00803155"/>
    <w:rsid w:val="00804360"/>
    <w:rsid w:val="00814F92"/>
    <w:rsid w:val="00825BB9"/>
    <w:rsid w:val="00831653"/>
    <w:rsid w:val="00832BBE"/>
    <w:rsid w:val="00840BEE"/>
    <w:rsid w:val="00842C8D"/>
    <w:rsid w:val="00851EDB"/>
    <w:rsid w:val="008537F3"/>
    <w:rsid w:val="00856A73"/>
    <w:rsid w:val="0086484C"/>
    <w:rsid w:val="00887A61"/>
    <w:rsid w:val="008A174E"/>
    <w:rsid w:val="008A7641"/>
    <w:rsid w:val="008A7C41"/>
    <w:rsid w:val="008B0998"/>
    <w:rsid w:val="008B1824"/>
    <w:rsid w:val="008C347E"/>
    <w:rsid w:val="008C4889"/>
    <w:rsid w:val="008C741C"/>
    <w:rsid w:val="008D7180"/>
    <w:rsid w:val="008D7B69"/>
    <w:rsid w:val="008F1086"/>
    <w:rsid w:val="008F65ED"/>
    <w:rsid w:val="009051E9"/>
    <w:rsid w:val="009060A0"/>
    <w:rsid w:val="0091355A"/>
    <w:rsid w:val="00917008"/>
    <w:rsid w:val="00921FAE"/>
    <w:rsid w:val="00922632"/>
    <w:rsid w:val="00935B8D"/>
    <w:rsid w:val="009413BB"/>
    <w:rsid w:val="009426EE"/>
    <w:rsid w:val="00960F6F"/>
    <w:rsid w:val="009621A6"/>
    <w:rsid w:val="00972ACF"/>
    <w:rsid w:val="0098343A"/>
    <w:rsid w:val="00986DC8"/>
    <w:rsid w:val="009903C2"/>
    <w:rsid w:val="00990FA4"/>
    <w:rsid w:val="00991700"/>
    <w:rsid w:val="00993047"/>
    <w:rsid w:val="009A5F17"/>
    <w:rsid w:val="009B02E5"/>
    <w:rsid w:val="009B0536"/>
    <w:rsid w:val="009B164A"/>
    <w:rsid w:val="009B7D7A"/>
    <w:rsid w:val="009C41A8"/>
    <w:rsid w:val="009C72A0"/>
    <w:rsid w:val="009D3992"/>
    <w:rsid w:val="009F21FB"/>
    <w:rsid w:val="009F7A83"/>
    <w:rsid w:val="00A201D0"/>
    <w:rsid w:val="00A21C61"/>
    <w:rsid w:val="00A23D6E"/>
    <w:rsid w:val="00A23DC8"/>
    <w:rsid w:val="00A30CE8"/>
    <w:rsid w:val="00A476E3"/>
    <w:rsid w:val="00A6013A"/>
    <w:rsid w:val="00A637F5"/>
    <w:rsid w:val="00AA5273"/>
    <w:rsid w:val="00AC5EA5"/>
    <w:rsid w:val="00AD7313"/>
    <w:rsid w:val="00AE2AA9"/>
    <w:rsid w:val="00AE3307"/>
    <w:rsid w:val="00AF0E94"/>
    <w:rsid w:val="00AF0EFD"/>
    <w:rsid w:val="00AF203B"/>
    <w:rsid w:val="00B028A8"/>
    <w:rsid w:val="00B053E6"/>
    <w:rsid w:val="00B103B9"/>
    <w:rsid w:val="00B119C1"/>
    <w:rsid w:val="00B20B8C"/>
    <w:rsid w:val="00B3212C"/>
    <w:rsid w:val="00B336B8"/>
    <w:rsid w:val="00B42784"/>
    <w:rsid w:val="00B50E75"/>
    <w:rsid w:val="00B51B61"/>
    <w:rsid w:val="00B724BB"/>
    <w:rsid w:val="00B840D7"/>
    <w:rsid w:val="00B90539"/>
    <w:rsid w:val="00BA1A7F"/>
    <w:rsid w:val="00BA353F"/>
    <w:rsid w:val="00BC4230"/>
    <w:rsid w:val="00BC64C2"/>
    <w:rsid w:val="00BD218A"/>
    <w:rsid w:val="00BE053D"/>
    <w:rsid w:val="00BE2A35"/>
    <w:rsid w:val="00BE3554"/>
    <w:rsid w:val="00BE5A68"/>
    <w:rsid w:val="00BF76DF"/>
    <w:rsid w:val="00C129B8"/>
    <w:rsid w:val="00C24461"/>
    <w:rsid w:val="00C2550A"/>
    <w:rsid w:val="00C27BCB"/>
    <w:rsid w:val="00C4699D"/>
    <w:rsid w:val="00C57D55"/>
    <w:rsid w:val="00C63AA1"/>
    <w:rsid w:val="00C71CE4"/>
    <w:rsid w:val="00CA05CE"/>
    <w:rsid w:val="00CA7400"/>
    <w:rsid w:val="00CB30CB"/>
    <w:rsid w:val="00CB578F"/>
    <w:rsid w:val="00CC3099"/>
    <w:rsid w:val="00CF32AC"/>
    <w:rsid w:val="00D0262E"/>
    <w:rsid w:val="00D062BF"/>
    <w:rsid w:val="00D16262"/>
    <w:rsid w:val="00D177B2"/>
    <w:rsid w:val="00D229A0"/>
    <w:rsid w:val="00D22ED9"/>
    <w:rsid w:val="00D24ADF"/>
    <w:rsid w:val="00D26517"/>
    <w:rsid w:val="00D33868"/>
    <w:rsid w:val="00D34145"/>
    <w:rsid w:val="00D36612"/>
    <w:rsid w:val="00D64812"/>
    <w:rsid w:val="00D74AAF"/>
    <w:rsid w:val="00D843A7"/>
    <w:rsid w:val="00D84E32"/>
    <w:rsid w:val="00D95673"/>
    <w:rsid w:val="00DA448A"/>
    <w:rsid w:val="00DA517D"/>
    <w:rsid w:val="00DC55F3"/>
    <w:rsid w:val="00DD5969"/>
    <w:rsid w:val="00DE054B"/>
    <w:rsid w:val="00DE2075"/>
    <w:rsid w:val="00E0333E"/>
    <w:rsid w:val="00E10797"/>
    <w:rsid w:val="00E12EA7"/>
    <w:rsid w:val="00E145BF"/>
    <w:rsid w:val="00E225C4"/>
    <w:rsid w:val="00E243A8"/>
    <w:rsid w:val="00E320EC"/>
    <w:rsid w:val="00E3372F"/>
    <w:rsid w:val="00E544ED"/>
    <w:rsid w:val="00E66370"/>
    <w:rsid w:val="00E6747C"/>
    <w:rsid w:val="00E7059D"/>
    <w:rsid w:val="00E71461"/>
    <w:rsid w:val="00E872D5"/>
    <w:rsid w:val="00EA0B9A"/>
    <w:rsid w:val="00EA15D1"/>
    <w:rsid w:val="00EA2267"/>
    <w:rsid w:val="00EA6220"/>
    <w:rsid w:val="00EC1771"/>
    <w:rsid w:val="00EC3AD1"/>
    <w:rsid w:val="00EE1000"/>
    <w:rsid w:val="00F016FE"/>
    <w:rsid w:val="00F036B9"/>
    <w:rsid w:val="00F15CEF"/>
    <w:rsid w:val="00F16F37"/>
    <w:rsid w:val="00F22BBE"/>
    <w:rsid w:val="00F25F19"/>
    <w:rsid w:val="00F35AD0"/>
    <w:rsid w:val="00F478DB"/>
    <w:rsid w:val="00F540D5"/>
    <w:rsid w:val="00F61A2D"/>
    <w:rsid w:val="00F62C13"/>
    <w:rsid w:val="00F772AC"/>
    <w:rsid w:val="00F8089C"/>
    <w:rsid w:val="00F811A1"/>
    <w:rsid w:val="00F91908"/>
    <w:rsid w:val="00F96C0B"/>
    <w:rsid w:val="00FA5CF5"/>
    <w:rsid w:val="00FB1E92"/>
    <w:rsid w:val="00FB31FE"/>
    <w:rsid w:val="00FB64B5"/>
    <w:rsid w:val="00FB695B"/>
    <w:rsid w:val="00FB6D0F"/>
    <w:rsid w:val="00FC5EAB"/>
    <w:rsid w:val="00FD3F71"/>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A23DC8"/>
    <w:rPr>
      <w:color w:val="467886" w:themeColor="hyperlink"/>
      <w:u w:val="single"/>
    </w:rPr>
  </w:style>
  <w:style w:type="character" w:styleId="UnresolvedMention">
    <w:name w:val="Unresolved Mention"/>
    <w:basedOn w:val="DefaultParagraphFont"/>
    <w:uiPriority w:val="99"/>
    <w:semiHidden/>
    <w:unhideWhenUsed/>
    <w:rsid w:val="00A23D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anaw/2018/2/contents" TargetMode="Externa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8568</Words>
  <Characters>48843</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Joanne Wozencroft</cp:lastModifiedBy>
  <cp:revision>2</cp:revision>
  <dcterms:created xsi:type="dcterms:W3CDTF">2026-08-16T20:53:00Z</dcterms:created>
  <dcterms:modified xsi:type="dcterms:W3CDTF">2026-08-16T20:53:00Z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