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7AE193" w14:textId="7C454FE4" w:rsidR="00585097" w:rsidRDefault="00BD52E3" w:rsidP="00BD52E3">
      <w:pPr>
        <w:pStyle w:val="NormalWeb"/>
        <w:spacing w:before="0" w:beforeAutospacing="0" w:after="0" w:afterAutospacing="0"/>
        <w:jc w:val="center"/>
        <w:rPr>
          <w:rFonts w:ascii="Arial" w:hAnsi="Arial" w:cs="Arial"/>
          <w:b/>
          <w:bCs/>
          <w:color w:val="0E101A"/>
          <w:sz w:val="22"/>
          <w:szCs w:val="22"/>
        </w:rPr>
      </w:pPr>
      <w:r w:rsidRPr="00BD52E3">
        <w:rPr>
          <w:rFonts w:ascii="Arial" w:hAnsi="Arial" w:cs="Arial"/>
          <w:b/>
          <w:bCs/>
          <w:color w:val="0E101A"/>
          <w:sz w:val="22"/>
          <w:szCs w:val="22"/>
        </w:rPr>
        <w:t>MANAGING PEOPLE</w:t>
      </w:r>
    </w:p>
    <w:p w14:paraId="29DDAFD4" w14:textId="77777777" w:rsidR="00BD52E3" w:rsidRDefault="00BD52E3" w:rsidP="00BD52E3">
      <w:pPr>
        <w:pStyle w:val="NormalWeb"/>
        <w:spacing w:before="0" w:beforeAutospacing="0" w:after="0" w:afterAutospacing="0"/>
        <w:rPr>
          <w:rFonts w:ascii="Arial" w:hAnsi="Arial" w:cs="Arial"/>
          <w:b/>
          <w:bCs/>
          <w:color w:val="0E101A"/>
          <w:sz w:val="22"/>
          <w:szCs w:val="22"/>
        </w:rPr>
      </w:pPr>
    </w:p>
    <w:p w14:paraId="3107B38A" w14:textId="77777777" w:rsidR="00BD52E3" w:rsidRDefault="00BD52E3" w:rsidP="00BD52E3">
      <w:pPr>
        <w:pStyle w:val="NormalWeb"/>
        <w:spacing w:before="0" w:beforeAutospacing="0" w:after="0" w:afterAutospacing="0"/>
        <w:rPr>
          <w:rFonts w:ascii="Arial" w:hAnsi="Arial" w:cs="Arial"/>
          <w:b/>
          <w:bCs/>
          <w:color w:val="0E101A"/>
          <w:sz w:val="22"/>
          <w:szCs w:val="22"/>
        </w:rPr>
      </w:pPr>
    </w:p>
    <w:p w14:paraId="27ABC586" w14:textId="77777777" w:rsidR="00BD52E3" w:rsidRDefault="00BD52E3" w:rsidP="00BD52E3">
      <w:pPr>
        <w:pStyle w:val="NormalWeb"/>
        <w:spacing w:before="0" w:beforeAutospacing="0" w:after="0" w:afterAutospacing="0"/>
        <w:rPr>
          <w:rFonts w:ascii="Arial" w:hAnsi="Arial" w:cs="Arial"/>
          <w:b/>
          <w:bCs/>
          <w:color w:val="0E101A"/>
          <w:sz w:val="22"/>
          <w:szCs w:val="22"/>
        </w:rPr>
      </w:pPr>
    </w:p>
    <w:p w14:paraId="5696E53D" w14:textId="77777777" w:rsidR="00917785" w:rsidRDefault="00917785" w:rsidP="00BD52E3">
      <w:pPr>
        <w:pStyle w:val="NormalWeb"/>
        <w:spacing w:before="0" w:beforeAutospacing="0" w:after="0" w:afterAutospacing="0"/>
        <w:rPr>
          <w:rFonts w:ascii="Arial" w:hAnsi="Arial" w:cs="Arial"/>
          <w:b/>
          <w:bCs/>
          <w:color w:val="0E101A"/>
          <w:sz w:val="22"/>
          <w:szCs w:val="22"/>
        </w:rPr>
      </w:pPr>
    </w:p>
    <w:p w14:paraId="74B8FFA0" w14:textId="77777777" w:rsidR="00917785" w:rsidRDefault="00917785" w:rsidP="00BD52E3">
      <w:pPr>
        <w:pStyle w:val="NormalWeb"/>
        <w:spacing w:before="0" w:beforeAutospacing="0" w:after="0" w:afterAutospacing="0"/>
        <w:rPr>
          <w:rFonts w:ascii="Arial" w:hAnsi="Arial" w:cs="Arial"/>
          <w:b/>
          <w:bCs/>
          <w:color w:val="0E101A"/>
          <w:sz w:val="22"/>
          <w:szCs w:val="22"/>
        </w:rPr>
      </w:pPr>
    </w:p>
    <w:p w14:paraId="6E023E73" w14:textId="77777777" w:rsidR="00917785" w:rsidRDefault="00917785" w:rsidP="00BD52E3">
      <w:pPr>
        <w:pStyle w:val="NormalWeb"/>
        <w:spacing w:before="0" w:beforeAutospacing="0" w:after="0" w:afterAutospacing="0"/>
        <w:rPr>
          <w:rFonts w:ascii="Arial" w:hAnsi="Arial" w:cs="Arial"/>
          <w:b/>
          <w:bCs/>
          <w:color w:val="0E101A"/>
          <w:sz w:val="22"/>
          <w:szCs w:val="22"/>
        </w:rPr>
      </w:pPr>
    </w:p>
    <w:p w14:paraId="3C364365" w14:textId="77777777" w:rsidR="00917785" w:rsidRDefault="00917785" w:rsidP="00BD52E3">
      <w:pPr>
        <w:pStyle w:val="NormalWeb"/>
        <w:spacing w:before="0" w:beforeAutospacing="0" w:after="0" w:afterAutospacing="0"/>
        <w:rPr>
          <w:rFonts w:ascii="Arial" w:hAnsi="Arial" w:cs="Arial"/>
          <w:b/>
          <w:bCs/>
          <w:color w:val="0E101A"/>
          <w:sz w:val="22"/>
          <w:szCs w:val="22"/>
        </w:rPr>
      </w:pPr>
    </w:p>
    <w:p w14:paraId="48F6974B" w14:textId="77777777" w:rsidR="00BD52E3" w:rsidRDefault="00BD52E3" w:rsidP="00BD52E3">
      <w:pPr>
        <w:pStyle w:val="NormalWeb"/>
        <w:spacing w:before="0" w:beforeAutospacing="0" w:after="0" w:afterAutospacing="0"/>
        <w:rPr>
          <w:rFonts w:ascii="Arial" w:hAnsi="Arial" w:cs="Arial"/>
          <w:b/>
          <w:bCs/>
          <w:color w:val="0E101A"/>
          <w:sz w:val="22"/>
          <w:szCs w:val="22"/>
        </w:rPr>
      </w:pPr>
    </w:p>
    <w:p w14:paraId="057A715E" w14:textId="50431883" w:rsidR="00BD52E3" w:rsidRDefault="00BD52E3" w:rsidP="00BD52E3">
      <w:pPr>
        <w:pStyle w:val="NormalWeb"/>
        <w:spacing w:before="0" w:beforeAutospacing="0" w:after="0" w:afterAutospacing="0"/>
        <w:rPr>
          <w:rFonts w:ascii="Arial" w:hAnsi="Arial" w:cs="Arial"/>
          <w:color w:val="0E101A"/>
          <w:sz w:val="22"/>
          <w:szCs w:val="22"/>
        </w:rPr>
      </w:pPr>
      <w:r>
        <w:rPr>
          <w:rFonts w:ascii="Arial" w:hAnsi="Arial" w:cs="Arial"/>
          <w:color w:val="0E101A"/>
          <w:sz w:val="22"/>
          <w:szCs w:val="22"/>
        </w:rPr>
        <w:t xml:space="preserve">Student </w:t>
      </w:r>
      <w:r w:rsidR="00917785">
        <w:rPr>
          <w:rFonts w:ascii="Arial" w:hAnsi="Arial" w:cs="Arial"/>
          <w:color w:val="0E101A"/>
          <w:sz w:val="22"/>
          <w:szCs w:val="22"/>
        </w:rPr>
        <w:t>name:</w:t>
      </w:r>
      <w:r>
        <w:rPr>
          <w:rFonts w:ascii="Arial" w:hAnsi="Arial" w:cs="Arial"/>
          <w:color w:val="0E101A"/>
          <w:sz w:val="22"/>
          <w:szCs w:val="22"/>
        </w:rPr>
        <w:t xml:space="preserve"> Marian Cosmin Vilaia</w:t>
      </w:r>
    </w:p>
    <w:p w14:paraId="6F3B34C6" w14:textId="77777777" w:rsidR="00917785" w:rsidRDefault="00917785" w:rsidP="00BD52E3">
      <w:pPr>
        <w:pStyle w:val="NormalWeb"/>
        <w:spacing w:before="0" w:beforeAutospacing="0" w:after="0" w:afterAutospacing="0"/>
        <w:rPr>
          <w:rFonts w:ascii="Arial" w:hAnsi="Arial" w:cs="Arial"/>
          <w:color w:val="0E101A"/>
          <w:sz w:val="22"/>
          <w:szCs w:val="22"/>
        </w:rPr>
      </w:pPr>
    </w:p>
    <w:p w14:paraId="47EE6A24" w14:textId="414949D3" w:rsidR="00BD52E3" w:rsidRDefault="00BD52E3" w:rsidP="00BD52E3">
      <w:pPr>
        <w:pStyle w:val="NormalWeb"/>
        <w:spacing w:before="0" w:beforeAutospacing="0" w:after="0" w:afterAutospacing="0"/>
        <w:rPr>
          <w:rFonts w:ascii="Arial" w:hAnsi="Arial" w:cs="Arial"/>
          <w:color w:val="0E101A"/>
          <w:sz w:val="22"/>
          <w:szCs w:val="22"/>
        </w:rPr>
      </w:pPr>
      <w:r>
        <w:rPr>
          <w:rFonts w:ascii="Arial" w:hAnsi="Arial" w:cs="Arial"/>
          <w:color w:val="0E101A"/>
          <w:sz w:val="22"/>
          <w:szCs w:val="22"/>
        </w:rPr>
        <w:t xml:space="preserve">Student </w:t>
      </w:r>
      <w:r w:rsidR="00917785">
        <w:rPr>
          <w:rFonts w:ascii="Arial" w:hAnsi="Arial" w:cs="Arial"/>
          <w:color w:val="0E101A"/>
          <w:sz w:val="22"/>
          <w:szCs w:val="22"/>
        </w:rPr>
        <w:t>number:</w:t>
      </w:r>
      <w:r>
        <w:rPr>
          <w:rFonts w:ascii="Arial" w:hAnsi="Arial" w:cs="Arial"/>
          <w:color w:val="0E101A"/>
          <w:sz w:val="22"/>
          <w:szCs w:val="22"/>
        </w:rPr>
        <w:t xml:space="preserve"> 2113634</w:t>
      </w:r>
    </w:p>
    <w:p w14:paraId="6BD2B4DB" w14:textId="77777777" w:rsidR="00917785" w:rsidRDefault="00917785" w:rsidP="00BD52E3">
      <w:pPr>
        <w:pStyle w:val="NormalWeb"/>
        <w:spacing w:before="0" w:beforeAutospacing="0" w:after="0" w:afterAutospacing="0"/>
        <w:rPr>
          <w:rFonts w:ascii="Arial" w:hAnsi="Arial" w:cs="Arial"/>
          <w:color w:val="0E101A"/>
          <w:sz w:val="22"/>
          <w:szCs w:val="22"/>
        </w:rPr>
      </w:pPr>
    </w:p>
    <w:p w14:paraId="75300FA0" w14:textId="41F604A4" w:rsidR="00BD52E3" w:rsidRDefault="00917785" w:rsidP="00BD52E3">
      <w:pPr>
        <w:pStyle w:val="NormalWeb"/>
        <w:spacing w:before="0" w:beforeAutospacing="0" w:after="0" w:afterAutospacing="0"/>
        <w:rPr>
          <w:rFonts w:ascii="Arial" w:hAnsi="Arial" w:cs="Arial"/>
          <w:color w:val="0E101A"/>
          <w:sz w:val="22"/>
          <w:szCs w:val="22"/>
        </w:rPr>
      </w:pPr>
      <w:r>
        <w:rPr>
          <w:rFonts w:ascii="Arial" w:hAnsi="Arial" w:cs="Arial"/>
          <w:color w:val="0E101A"/>
          <w:sz w:val="22"/>
          <w:szCs w:val="22"/>
        </w:rPr>
        <w:t>Module:</w:t>
      </w:r>
      <w:r w:rsidR="00BD52E3">
        <w:rPr>
          <w:rFonts w:ascii="Arial" w:hAnsi="Arial" w:cs="Arial"/>
          <w:color w:val="0E101A"/>
          <w:sz w:val="22"/>
          <w:szCs w:val="22"/>
        </w:rPr>
        <w:t xml:space="preserve"> LCBB5004 </w:t>
      </w:r>
    </w:p>
    <w:p w14:paraId="2395F5B9" w14:textId="77777777" w:rsidR="00917785" w:rsidRDefault="00917785" w:rsidP="00BD52E3">
      <w:pPr>
        <w:pStyle w:val="NormalWeb"/>
        <w:spacing w:before="0" w:beforeAutospacing="0" w:after="0" w:afterAutospacing="0"/>
        <w:rPr>
          <w:rFonts w:ascii="Arial" w:hAnsi="Arial" w:cs="Arial"/>
          <w:color w:val="0E101A"/>
          <w:sz w:val="22"/>
          <w:szCs w:val="22"/>
        </w:rPr>
      </w:pPr>
    </w:p>
    <w:p w14:paraId="41083D0E" w14:textId="6C31A0DA" w:rsidR="00BD52E3" w:rsidRPr="00BD52E3" w:rsidRDefault="00917785" w:rsidP="00BD52E3">
      <w:pPr>
        <w:pStyle w:val="NormalWeb"/>
        <w:spacing w:before="0" w:beforeAutospacing="0" w:after="0" w:afterAutospacing="0"/>
        <w:rPr>
          <w:rFonts w:ascii="Arial" w:hAnsi="Arial" w:cs="Arial"/>
          <w:color w:val="0E101A"/>
          <w:sz w:val="22"/>
          <w:szCs w:val="22"/>
        </w:rPr>
      </w:pPr>
      <w:r>
        <w:rPr>
          <w:rFonts w:ascii="Arial" w:hAnsi="Arial" w:cs="Arial"/>
          <w:color w:val="0E101A"/>
          <w:sz w:val="22"/>
          <w:szCs w:val="22"/>
        </w:rPr>
        <w:t>Lecturer:</w:t>
      </w:r>
      <w:r w:rsidR="00BD52E3">
        <w:rPr>
          <w:rFonts w:ascii="Arial" w:hAnsi="Arial" w:cs="Arial"/>
          <w:color w:val="0E101A"/>
          <w:sz w:val="22"/>
          <w:szCs w:val="22"/>
        </w:rPr>
        <w:t xml:space="preserve"> Samuel Ofori</w:t>
      </w:r>
    </w:p>
    <w:p w14:paraId="6C2C6EE2"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7FA6D3ED"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1043CE1F"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0812AEC5"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30C24D41"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7BEDBAC2"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4B069C22"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4A1D95BD"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469BF2E8"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2F09469F"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68EA0253"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5795E01D"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0AEFA63D"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0C84FD99"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09421A4B"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7AA9CCD2"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730FF700"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45333CEA"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02C3AC6F"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44436054"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31FAB681"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5DE05BAE"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7FD0ACB2"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1BE6DED3"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0ADAF7A8"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0C72A987"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5E188CD6"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1A4A5D15"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37234258"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61712D18"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0616E7DD"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51D41114"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4BD46BED"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5A0FE39A"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1BCF352D"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2F63D3DC"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1AC93BDD"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65A287AA"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2F40BBDF"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3FBCDD79"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6D9C86B5"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05184E6E"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6B9F5F67"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3523C782"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5FB90EF9"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2BD5AB40" w14:textId="77777777" w:rsidR="00BD52E3" w:rsidRDefault="00BD52E3" w:rsidP="00BD52E3">
      <w:pPr>
        <w:pStyle w:val="NormalWeb"/>
        <w:spacing w:before="0" w:beforeAutospacing="0" w:after="0" w:afterAutospacing="0"/>
        <w:jc w:val="center"/>
        <w:rPr>
          <w:rStyle w:val="Strong"/>
          <w:rFonts w:ascii="Arial" w:hAnsi="Arial" w:cs="Arial"/>
          <w:color w:val="0E101A"/>
          <w:sz w:val="22"/>
          <w:szCs w:val="22"/>
        </w:rPr>
      </w:pPr>
    </w:p>
    <w:p w14:paraId="5050395D" w14:textId="3BA7CD23" w:rsidR="00585097" w:rsidRPr="00585097" w:rsidRDefault="00BD52E3" w:rsidP="00BD52E3">
      <w:pPr>
        <w:pStyle w:val="NormalWeb"/>
        <w:spacing w:before="0" w:beforeAutospacing="0" w:after="0" w:afterAutospacing="0"/>
        <w:jc w:val="center"/>
        <w:rPr>
          <w:rFonts w:ascii="Arial" w:hAnsi="Arial" w:cs="Arial"/>
          <w:color w:val="0E101A"/>
          <w:sz w:val="22"/>
          <w:szCs w:val="22"/>
        </w:rPr>
      </w:pPr>
      <w:r>
        <w:rPr>
          <w:rStyle w:val="Strong"/>
          <w:rFonts w:ascii="Arial" w:hAnsi="Arial" w:cs="Arial"/>
          <w:color w:val="0E101A"/>
          <w:sz w:val="22"/>
          <w:szCs w:val="22"/>
        </w:rPr>
        <w:t>INTRODUCTION</w:t>
      </w:r>
    </w:p>
    <w:p w14:paraId="30B5940E" w14:textId="77777777"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 </w:t>
      </w:r>
    </w:p>
    <w:p w14:paraId="5EDB653A" w14:textId="2AFA3C71" w:rsid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 xml:space="preserve">Human Resource Management is all about managing the general farewell of the human resource, which entails recruitment and selection, performance management of the hired or selected personnel, and the, most important, employee engagement. These three aspects are crucial in determining the organisation's success and accomplishing its goal. From the selection process, HR must ensure its selection process is all about diversity, skills, and openness to attract as many skilled and talented personnel as possible across all races, religions, and beliefs. Achieving this section means hiring the right people for the job, and after hiring comes the performance assessment and management, the ability to transform the skills in the hired personnel to working requires a dedication of both the company and the employee. Khalid and Tariq, (2015) argue that workers must feel accommodated and welcomed to deliver their tasks on time; this can be done through training and regular assessment to ensure quality is rendered to the company. The last step, which is also vital, is engaging these skills by trying to balance their workplace needs and personal lives. </w:t>
      </w:r>
      <w:proofErr w:type="gramStart"/>
      <w:r w:rsidRPr="00585097">
        <w:rPr>
          <w:rFonts w:ascii="Arial" w:hAnsi="Arial" w:cs="Arial"/>
          <w:color w:val="0E101A"/>
          <w:sz w:val="22"/>
          <w:szCs w:val="22"/>
        </w:rPr>
        <w:t>In order to</w:t>
      </w:r>
      <w:proofErr w:type="gramEnd"/>
      <w:r w:rsidRPr="00585097">
        <w:rPr>
          <w:rFonts w:ascii="Arial" w:hAnsi="Arial" w:cs="Arial"/>
          <w:color w:val="0E101A"/>
          <w:sz w:val="22"/>
          <w:szCs w:val="22"/>
        </w:rPr>
        <w:t xml:space="preserve"> increase employee productivity, overall organi</w:t>
      </w:r>
      <w:r>
        <w:rPr>
          <w:rFonts w:ascii="Arial" w:hAnsi="Arial" w:cs="Arial"/>
          <w:color w:val="0E101A"/>
          <w:sz w:val="22"/>
          <w:szCs w:val="22"/>
        </w:rPr>
        <w:t>s</w:t>
      </w:r>
      <w:r w:rsidRPr="00585097">
        <w:rPr>
          <w:rFonts w:ascii="Arial" w:hAnsi="Arial" w:cs="Arial"/>
          <w:color w:val="0E101A"/>
          <w:sz w:val="22"/>
          <w:szCs w:val="22"/>
        </w:rPr>
        <w:t>ation/job performance, and satisfaction, suitable candidates must be picked, managed, and trained accordingly. However, several challenges and issues are associated with these processes, which require careful consideration and effective management to ensure their success is achieved and that of the company.</w:t>
      </w:r>
    </w:p>
    <w:p w14:paraId="3693AC2B" w14:textId="77777777" w:rsidR="00917785" w:rsidRPr="00585097" w:rsidRDefault="00917785" w:rsidP="00585097">
      <w:pPr>
        <w:pStyle w:val="NormalWeb"/>
        <w:spacing w:before="0" w:beforeAutospacing="0" w:after="0" w:afterAutospacing="0"/>
        <w:rPr>
          <w:rFonts w:ascii="Arial" w:hAnsi="Arial" w:cs="Arial"/>
          <w:color w:val="0E101A"/>
          <w:sz w:val="22"/>
          <w:szCs w:val="22"/>
        </w:rPr>
      </w:pPr>
    </w:p>
    <w:p w14:paraId="21C74EB8" w14:textId="77777777" w:rsidR="00585097" w:rsidRDefault="00585097" w:rsidP="00585097">
      <w:pPr>
        <w:pStyle w:val="NormalWeb"/>
        <w:spacing w:before="0" w:beforeAutospacing="0" w:after="0" w:afterAutospacing="0"/>
        <w:rPr>
          <w:rStyle w:val="Strong"/>
          <w:rFonts w:ascii="Arial" w:hAnsi="Arial" w:cs="Arial"/>
          <w:color w:val="0E101A"/>
          <w:sz w:val="22"/>
          <w:szCs w:val="22"/>
        </w:rPr>
      </w:pPr>
      <w:r w:rsidRPr="00585097">
        <w:rPr>
          <w:rStyle w:val="Strong"/>
          <w:rFonts w:ascii="Arial" w:hAnsi="Arial" w:cs="Arial"/>
          <w:color w:val="0E101A"/>
          <w:sz w:val="22"/>
          <w:szCs w:val="22"/>
        </w:rPr>
        <w:t>Selection and Recruitment</w:t>
      </w:r>
    </w:p>
    <w:p w14:paraId="7EE0D1B0" w14:textId="77777777" w:rsidR="00917785" w:rsidRPr="00585097" w:rsidRDefault="00917785" w:rsidP="00585097">
      <w:pPr>
        <w:pStyle w:val="NormalWeb"/>
        <w:spacing w:before="0" w:beforeAutospacing="0" w:after="0" w:afterAutospacing="0"/>
        <w:rPr>
          <w:rFonts w:ascii="Arial" w:hAnsi="Arial" w:cs="Arial"/>
          <w:color w:val="0E101A"/>
          <w:sz w:val="22"/>
          <w:szCs w:val="22"/>
        </w:rPr>
      </w:pPr>
    </w:p>
    <w:p w14:paraId="7623AADA" w14:textId="1EDDBE60" w:rsid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 xml:space="preserve">Recruitment and selection are locating and luring competent applicants for available jobs in a business. The processes in hiring include general job analysis, applicant screening, interviews, and job posting. On the other hand, the selection comprises a comprehensive evaluation and assessment of the applicants to identify the right ones or the best suited for the job based on their expertise, qualifications, and experience. In today's highly competitive employment market, finding the appropriate people with the necessary abilities and experience may take time and effort. Moreover, employing new staff members may be expensive and time-consuming, primarily when companies utilize outside agencies or marketing (Khalid and Tariq, 2015). </w:t>
      </w:r>
      <w:proofErr w:type="gramStart"/>
      <w:r w:rsidRPr="00585097">
        <w:rPr>
          <w:rFonts w:ascii="Arial" w:hAnsi="Arial" w:cs="Arial"/>
          <w:color w:val="0E101A"/>
          <w:sz w:val="22"/>
          <w:szCs w:val="22"/>
        </w:rPr>
        <w:t>In order to</w:t>
      </w:r>
      <w:proofErr w:type="gramEnd"/>
      <w:r w:rsidRPr="00585097">
        <w:rPr>
          <w:rFonts w:ascii="Arial" w:hAnsi="Arial" w:cs="Arial"/>
          <w:color w:val="0E101A"/>
          <w:sz w:val="22"/>
          <w:szCs w:val="22"/>
        </w:rPr>
        <w:t xml:space="preserve"> solve these difficulties, Wahyuni and </w:t>
      </w:r>
      <w:proofErr w:type="spellStart"/>
      <w:r w:rsidRPr="00585097">
        <w:rPr>
          <w:rFonts w:ascii="Arial" w:hAnsi="Arial" w:cs="Arial"/>
          <w:color w:val="0E101A"/>
          <w:sz w:val="22"/>
          <w:szCs w:val="22"/>
        </w:rPr>
        <w:t>Syamsir</w:t>
      </w:r>
      <w:proofErr w:type="spellEnd"/>
      <w:r w:rsidRPr="00585097">
        <w:rPr>
          <w:rFonts w:ascii="Arial" w:hAnsi="Arial" w:cs="Arial"/>
          <w:color w:val="0E101A"/>
          <w:sz w:val="22"/>
          <w:szCs w:val="22"/>
        </w:rPr>
        <w:t xml:space="preserve"> (2020) believe that businesses may adopt various tactics, including collaborating with educational institutions, employing employee recommendations, and publicizing job positions on social media. Organi</w:t>
      </w:r>
      <w:r>
        <w:rPr>
          <w:rFonts w:ascii="Arial" w:hAnsi="Arial" w:cs="Arial"/>
          <w:color w:val="0E101A"/>
          <w:sz w:val="22"/>
          <w:szCs w:val="22"/>
        </w:rPr>
        <w:t>s</w:t>
      </w:r>
      <w:r w:rsidRPr="00585097">
        <w:rPr>
          <w:rFonts w:ascii="Arial" w:hAnsi="Arial" w:cs="Arial"/>
          <w:color w:val="0E101A"/>
          <w:sz w:val="22"/>
          <w:szCs w:val="22"/>
        </w:rPr>
        <w:t>ations may also use standardized job descriptions and selection criteria, diverse interview panels, and recruiter training to prevent prejudice and discrimination.</w:t>
      </w:r>
    </w:p>
    <w:p w14:paraId="2BD6D4C3"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515E6E5F" w14:textId="77777777" w:rsidR="00585097" w:rsidRDefault="00585097" w:rsidP="00585097">
      <w:pPr>
        <w:pStyle w:val="NormalWeb"/>
        <w:spacing w:before="0" w:beforeAutospacing="0" w:after="0" w:afterAutospacing="0"/>
        <w:rPr>
          <w:rStyle w:val="Strong"/>
          <w:rFonts w:ascii="Arial" w:hAnsi="Arial" w:cs="Arial"/>
          <w:color w:val="0E101A"/>
          <w:sz w:val="22"/>
          <w:szCs w:val="22"/>
        </w:rPr>
      </w:pPr>
      <w:r w:rsidRPr="00585097">
        <w:rPr>
          <w:rStyle w:val="Strong"/>
          <w:rFonts w:ascii="Arial" w:hAnsi="Arial" w:cs="Arial"/>
          <w:color w:val="0E101A"/>
          <w:sz w:val="22"/>
          <w:szCs w:val="22"/>
        </w:rPr>
        <w:t>Performance Management</w:t>
      </w:r>
    </w:p>
    <w:p w14:paraId="664C90EC"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2EBD120C" w14:textId="3132E537"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Performance management comprises assessing employee performance, providing feedback, and creating performance improvement plans to ensure that workers perform their positions' duties and contribute to the company's success. Organi</w:t>
      </w:r>
      <w:r>
        <w:rPr>
          <w:rFonts w:ascii="Arial" w:hAnsi="Arial" w:cs="Arial"/>
          <w:color w:val="0E101A"/>
          <w:sz w:val="22"/>
          <w:szCs w:val="22"/>
        </w:rPr>
        <w:t>s</w:t>
      </w:r>
      <w:r w:rsidRPr="00585097">
        <w:rPr>
          <w:rFonts w:ascii="Arial" w:hAnsi="Arial" w:cs="Arial"/>
          <w:color w:val="0E101A"/>
          <w:sz w:val="22"/>
          <w:szCs w:val="22"/>
        </w:rPr>
        <w:t>ations may boost employee productivity and work satisfaction by supporting and aligning employee goals with company objectives.</w:t>
      </w:r>
    </w:p>
    <w:p w14:paraId="266A208A" w14:textId="77777777"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 xml:space="preserve">One of the main difficulties in performance management is ensuring that the performance evaluation process is unbiased, fair, and transparent. Employees are usually demoralized and dissatisfied by performance appraisals since they are frequently influenced by prejudice </w:t>
      </w:r>
      <w:r w:rsidRPr="00585097">
        <w:rPr>
          <w:rFonts w:ascii="Arial" w:hAnsi="Arial" w:cs="Arial"/>
          <w:color w:val="0E101A"/>
          <w:sz w:val="22"/>
          <w:szCs w:val="22"/>
        </w:rPr>
        <w:lastRenderedPageBreak/>
        <w:t>and subjective judgment (Shantz and Latham, 2011). Another challenge in performance management is identifying the right performance indicators in accordance with company goals and objectives. Businesses typically adopt measurements like sales volume, customer happiness, or productivity that may not adequately reflect how people contribute to the company's success.</w:t>
      </w:r>
    </w:p>
    <w:p w14:paraId="506F213A"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525A98C4" w14:textId="2157DCB2"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An all-around feedback approach, regular employee input, and management development to assist managers in conducting performance assessments fairly and objectively are some techniques organi</w:t>
      </w:r>
      <w:r>
        <w:rPr>
          <w:rFonts w:ascii="Arial" w:hAnsi="Arial" w:cs="Arial"/>
          <w:color w:val="0E101A"/>
          <w:sz w:val="22"/>
          <w:szCs w:val="22"/>
        </w:rPr>
        <w:t>s</w:t>
      </w:r>
      <w:r w:rsidRPr="00585097">
        <w:rPr>
          <w:rFonts w:ascii="Arial" w:hAnsi="Arial" w:cs="Arial"/>
          <w:color w:val="0E101A"/>
          <w:sz w:val="22"/>
          <w:szCs w:val="22"/>
        </w:rPr>
        <w:t xml:space="preserve">ations may take to solve these difficulties (Wahyuni, and </w:t>
      </w:r>
      <w:proofErr w:type="spellStart"/>
      <w:r w:rsidRPr="00585097">
        <w:rPr>
          <w:rFonts w:ascii="Arial" w:hAnsi="Arial" w:cs="Arial"/>
          <w:color w:val="0E101A"/>
          <w:sz w:val="22"/>
          <w:szCs w:val="22"/>
        </w:rPr>
        <w:t>Syamsir</w:t>
      </w:r>
      <w:proofErr w:type="spellEnd"/>
      <w:r w:rsidRPr="00585097">
        <w:rPr>
          <w:rFonts w:ascii="Arial" w:hAnsi="Arial" w:cs="Arial"/>
          <w:color w:val="0E101A"/>
          <w:sz w:val="22"/>
          <w:szCs w:val="22"/>
        </w:rPr>
        <w:t>, 2020). Companies may also align performance measurements with goals and objectives, provide workers with training and development opportunities to advance their knowledge and abilities and reward employees for their contributions to the company's success.</w:t>
      </w:r>
    </w:p>
    <w:p w14:paraId="78A38A37"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34FA5937"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033D68ED" w14:textId="77777777"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Style w:val="Strong"/>
          <w:rFonts w:ascii="Arial" w:hAnsi="Arial" w:cs="Arial"/>
          <w:color w:val="0E101A"/>
          <w:sz w:val="22"/>
          <w:szCs w:val="22"/>
        </w:rPr>
        <w:t>Employee Engagement:</w:t>
      </w:r>
    </w:p>
    <w:p w14:paraId="65EF0CAF"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1EC68572" w14:textId="17FDE630"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A crucial element of employee engagement is fostering a work environment that promotes motivation, job satisfaction, and dedication to organi</w:t>
      </w:r>
      <w:r>
        <w:rPr>
          <w:rFonts w:ascii="Arial" w:hAnsi="Arial" w:cs="Arial"/>
          <w:color w:val="0E101A"/>
          <w:sz w:val="22"/>
          <w:szCs w:val="22"/>
        </w:rPr>
        <w:t>s</w:t>
      </w:r>
      <w:r w:rsidRPr="00585097">
        <w:rPr>
          <w:rFonts w:ascii="Arial" w:hAnsi="Arial" w:cs="Arial"/>
          <w:color w:val="0E101A"/>
          <w:sz w:val="22"/>
          <w:szCs w:val="22"/>
        </w:rPr>
        <w:t>ational objectives. Employee engagement raises output, dedication, and creativity, improving organi</w:t>
      </w:r>
      <w:r>
        <w:rPr>
          <w:rFonts w:ascii="Arial" w:hAnsi="Arial" w:cs="Arial"/>
          <w:color w:val="0E101A"/>
          <w:sz w:val="22"/>
          <w:szCs w:val="22"/>
        </w:rPr>
        <w:t>s</w:t>
      </w:r>
      <w:r w:rsidRPr="00585097">
        <w:rPr>
          <w:rFonts w:ascii="Arial" w:hAnsi="Arial" w:cs="Arial"/>
          <w:color w:val="0E101A"/>
          <w:sz w:val="22"/>
          <w:szCs w:val="22"/>
        </w:rPr>
        <w:t>ational success.</w:t>
      </w:r>
    </w:p>
    <w:p w14:paraId="40FA3829"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5A495D40" w14:textId="77777777"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 xml:space="preserve">One of the main problems of employee engagement is creating an environment that supports employee welfare and work-life balance. Employee job satisfaction and engagement may suffer from regular work-related stress, burnout, or problems with their personal life. Another obstacle to employee engagement is providing chances for professional development. Employees may gain motivation and engagement if they can learn new skills, take on new tasks, or grow in their professions (Wahyuni, and </w:t>
      </w:r>
      <w:proofErr w:type="spellStart"/>
      <w:r w:rsidRPr="00585097">
        <w:rPr>
          <w:rFonts w:ascii="Arial" w:hAnsi="Arial" w:cs="Arial"/>
          <w:color w:val="0E101A"/>
          <w:sz w:val="22"/>
          <w:szCs w:val="22"/>
        </w:rPr>
        <w:t>Syamsir</w:t>
      </w:r>
      <w:proofErr w:type="spellEnd"/>
      <w:r w:rsidRPr="00585097">
        <w:rPr>
          <w:rFonts w:ascii="Arial" w:hAnsi="Arial" w:cs="Arial"/>
          <w:color w:val="0E101A"/>
          <w:sz w:val="22"/>
          <w:szCs w:val="22"/>
        </w:rPr>
        <w:t>, 2020).</w:t>
      </w:r>
    </w:p>
    <w:p w14:paraId="4B8B50B8"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3AA46EF9" w14:textId="68115EC2"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 xml:space="preserve">Businesses may address these challenges in </w:t>
      </w:r>
      <w:proofErr w:type="gramStart"/>
      <w:r w:rsidRPr="00585097">
        <w:rPr>
          <w:rFonts w:ascii="Arial" w:hAnsi="Arial" w:cs="Arial"/>
          <w:color w:val="0E101A"/>
          <w:sz w:val="22"/>
          <w:szCs w:val="22"/>
        </w:rPr>
        <w:t>a number of</w:t>
      </w:r>
      <w:proofErr w:type="gramEnd"/>
      <w:r w:rsidRPr="00585097">
        <w:rPr>
          <w:rFonts w:ascii="Arial" w:hAnsi="Arial" w:cs="Arial"/>
          <w:color w:val="0E101A"/>
          <w:sz w:val="22"/>
          <w:szCs w:val="22"/>
        </w:rPr>
        <w:t xml:space="preserve"> ways, including by providing wellness programs for workers, flexible work hours, and support for work-life balance. Organi</w:t>
      </w:r>
      <w:r>
        <w:rPr>
          <w:rFonts w:ascii="Arial" w:hAnsi="Arial" w:cs="Arial"/>
          <w:color w:val="0E101A"/>
          <w:sz w:val="22"/>
          <w:szCs w:val="22"/>
        </w:rPr>
        <w:t>s</w:t>
      </w:r>
      <w:r w:rsidRPr="00585097">
        <w:rPr>
          <w:rFonts w:ascii="Arial" w:hAnsi="Arial" w:cs="Arial"/>
          <w:color w:val="0E101A"/>
          <w:sz w:val="22"/>
          <w:szCs w:val="22"/>
        </w:rPr>
        <w:t>ations may also provide career development plans, mentoring programs, and training and development opportunities to enhance employee skills and expertise. Organi</w:t>
      </w:r>
      <w:r>
        <w:rPr>
          <w:rFonts w:ascii="Arial" w:hAnsi="Arial" w:cs="Arial"/>
          <w:color w:val="0E101A"/>
          <w:sz w:val="22"/>
          <w:szCs w:val="22"/>
        </w:rPr>
        <w:t>s</w:t>
      </w:r>
      <w:r w:rsidRPr="00585097">
        <w:rPr>
          <w:rFonts w:ascii="Arial" w:hAnsi="Arial" w:cs="Arial"/>
          <w:color w:val="0E101A"/>
          <w:sz w:val="22"/>
          <w:szCs w:val="22"/>
        </w:rPr>
        <w:t>ations may also acknowledge and reward employee contributions to corporate performance and include workers in decision-making to foster ownership and involvement.</w:t>
      </w:r>
    </w:p>
    <w:p w14:paraId="51420EE9"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6E42F348" w14:textId="5DCEAECD"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Effects on Organi</w:t>
      </w:r>
      <w:r>
        <w:rPr>
          <w:rFonts w:ascii="Arial" w:hAnsi="Arial" w:cs="Arial"/>
          <w:color w:val="0E101A"/>
          <w:sz w:val="22"/>
          <w:szCs w:val="22"/>
        </w:rPr>
        <w:t>s</w:t>
      </w:r>
      <w:r w:rsidRPr="00585097">
        <w:rPr>
          <w:rFonts w:ascii="Arial" w:hAnsi="Arial" w:cs="Arial"/>
          <w:color w:val="0E101A"/>
          <w:sz w:val="22"/>
          <w:szCs w:val="22"/>
        </w:rPr>
        <w:t>ations of Performance Management, Employee Engagement, and Recruiting and Selection</w:t>
      </w:r>
    </w:p>
    <w:p w14:paraId="197C0DEA"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472E8E1E" w14:textId="3B2C5434"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Effective recruitment and selection, performance management, and employee engagement strategies can improve an organi</w:t>
      </w:r>
      <w:r>
        <w:rPr>
          <w:rFonts w:ascii="Arial" w:hAnsi="Arial" w:cs="Arial"/>
          <w:color w:val="0E101A"/>
          <w:sz w:val="22"/>
          <w:szCs w:val="22"/>
        </w:rPr>
        <w:t>s</w:t>
      </w:r>
      <w:r w:rsidRPr="00585097">
        <w:rPr>
          <w:rFonts w:ascii="Arial" w:hAnsi="Arial" w:cs="Arial"/>
          <w:color w:val="0E101A"/>
          <w:sz w:val="22"/>
          <w:szCs w:val="22"/>
        </w:rPr>
        <w:t>ation's performance, productivity, and work satisfaction. These processes help employers recruit and retain outstanding employees, align their goals with the companies, and increase employee engagement and drive. Conversely, poor recruiting and selection practices, performance management, and employee engagement may lead to a high staff turnover rate, decreased work satisfaction, and a deterioration in organi</w:t>
      </w:r>
      <w:r>
        <w:rPr>
          <w:rFonts w:ascii="Arial" w:hAnsi="Arial" w:cs="Arial"/>
          <w:color w:val="0E101A"/>
          <w:sz w:val="22"/>
          <w:szCs w:val="22"/>
        </w:rPr>
        <w:t>s</w:t>
      </w:r>
      <w:r w:rsidRPr="00585097">
        <w:rPr>
          <w:rFonts w:ascii="Arial" w:hAnsi="Arial" w:cs="Arial"/>
          <w:color w:val="0E101A"/>
          <w:sz w:val="22"/>
          <w:szCs w:val="22"/>
        </w:rPr>
        <w:t>ational performance. Ineffective performance management, for instance, may lead to disengaged and demotivated staff, while biased recruiting and promotion practices may result in a less diverse workforce.</w:t>
      </w:r>
    </w:p>
    <w:p w14:paraId="600EF302" w14:textId="5FC0C95C"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For a company to ensure that they are selected the best people who perfectly fit the organi</w:t>
      </w:r>
      <w:r>
        <w:rPr>
          <w:rFonts w:ascii="Arial" w:hAnsi="Arial" w:cs="Arial"/>
          <w:color w:val="0E101A"/>
          <w:sz w:val="22"/>
          <w:szCs w:val="22"/>
        </w:rPr>
        <w:t>s</w:t>
      </w:r>
      <w:r w:rsidRPr="00585097">
        <w:rPr>
          <w:rFonts w:ascii="Arial" w:hAnsi="Arial" w:cs="Arial"/>
          <w:color w:val="0E101A"/>
          <w:sz w:val="22"/>
          <w:szCs w:val="22"/>
        </w:rPr>
        <w:t xml:space="preserve">ation's needs and ensure that the workers' performance is managed </w:t>
      </w:r>
      <w:proofErr w:type="gramStart"/>
      <w:r w:rsidRPr="00585097">
        <w:rPr>
          <w:rFonts w:ascii="Arial" w:hAnsi="Arial" w:cs="Arial"/>
          <w:color w:val="0E101A"/>
          <w:sz w:val="22"/>
          <w:szCs w:val="22"/>
        </w:rPr>
        <w:t>efficiently</w:t>
      </w:r>
      <w:proofErr w:type="gramEnd"/>
      <w:r w:rsidRPr="00585097">
        <w:rPr>
          <w:rFonts w:ascii="Arial" w:hAnsi="Arial" w:cs="Arial"/>
          <w:color w:val="0E101A"/>
          <w:sz w:val="22"/>
          <w:szCs w:val="22"/>
        </w:rPr>
        <w:t xml:space="preserve"> and the employees are motivated at all times, the company should consider a number of particulars during their recruitment of staff.</w:t>
      </w:r>
    </w:p>
    <w:p w14:paraId="388D72F6" w14:textId="64AA0220" w:rsid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Implementing best practices and resolving issues may raise production, enhance organi</w:t>
      </w:r>
      <w:r>
        <w:rPr>
          <w:rFonts w:ascii="Arial" w:hAnsi="Arial" w:cs="Arial"/>
          <w:color w:val="0E101A"/>
          <w:sz w:val="22"/>
          <w:szCs w:val="22"/>
        </w:rPr>
        <w:t>s</w:t>
      </w:r>
      <w:r w:rsidRPr="00585097">
        <w:rPr>
          <w:rFonts w:ascii="Arial" w:hAnsi="Arial" w:cs="Arial"/>
          <w:color w:val="0E101A"/>
          <w:sz w:val="22"/>
          <w:szCs w:val="22"/>
        </w:rPr>
        <w:t>ational performance, and increase employee work satisfaction. Hence, companies should continuously review and strengthen their human resource management processes to ensure they achieve their goals and care for their staff (Compton, 2009.)</w:t>
      </w:r>
    </w:p>
    <w:p w14:paraId="6D96D48D"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25801C0A" w14:textId="77777777"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Style w:val="Strong"/>
          <w:rFonts w:ascii="Arial" w:hAnsi="Arial" w:cs="Arial"/>
          <w:color w:val="0E101A"/>
          <w:sz w:val="22"/>
          <w:szCs w:val="22"/>
        </w:rPr>
        <w:t>Best Practice Initiatives and Methods for Effective Recruitment and Selection</w:t>
      </w:r>
    </w:p>
    <w:p w14:paraId="3EC068DA"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76833607" w14:textId="1ED5090A"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Organi</w:t>
      </w:r>
      <w:r>
        <w:rPr>
          <w:rFonts w:ascii="Arial" w:hAnsi="Arial" w:cs="Arial"/>
          <w:color w:val="0E101A"/>
          <w:sz w:val="22"/>
          <w:szCs w:val="22"/>
        </w:rPr>
        <w:t>s</w:t>
      </w:r>
      <w:r w:rsidRPr="00585097">
        <w:rPr>
          <w:rFonts w:ascii="Arial" w:hAnsi="Arial" w:cs="Arial"/>
          <w:color w:val="0E101A"/>
          <w:sz w:val="22"/>
          <w:szCs w:val="22"/>
        </w:rPr>
        <w:t>ations may develop standardized job descriptions and selection criteria to ensure they select the most qualified applicants for each position. This tactic helps to guarantee that the best competent candidate is chosen for the post and that all applicants are evaluated following the same criteria.</w:t>
      </w:r>
    </w:p>
    <w:p w14:paraId="22BCABA6" w14:textId="77777777"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For instance, Google's recruiting process contains a typical job description that covers the necessary skills and expertise. Because of this approach, Google has found and chosen highly qualified people for its staff.</w:t>
      </w:r>
    </w:p>
    <w:p w14:paraId="3B11B195"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30D67666" w14:textId="40B164F4"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Organi</w:t>
      </w:r>
      <w:r>
        <w:rPr>
          <w:rFonts w:ascii="Arial" w:hAnsi="Arial" w:cs="Arial"/>
          <w:color w:val="0E101A"/>
          <w:sz w:val="22"/>
          <w:szCs w:val="22"/>
        </w:rPr>
        <w:t>s</w:t>
      </w:r>
      <w:r w:rsidRPr="00585097">
        <w:rPr>
          <w:rFonts w:ascii="Arial" w:hAnsi="Arial" w:cs="Arial"/>
          <w:color w:val="0E101A"/>
          <w:sz w:val="22"/>
          <w:szCs w:val="22"/>
        </w:rPr>
        <w:t>ations may put programs for diversity and inclusion into place to ensure they recruit diverse staff. This tactic helps guarantee that the business employs employees with various backgrounds, experiences, and opinions (Dale, 2003.)</w:t>
      </w:r>
    </w:p>
    <w:p w14:paraId="2E88F5A8" w14:textId="77777777"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 xml:space="preserve">For instance, Starbucks puts a high priority on diversity and inclusion throughout the employment process. The business has implemented various programs, such as the Partners of </w:t>
      </w:r>
      <w:proofErr w:type="spellStart"/>
      <w:r w:rsidRPr="00585097">
        <w:rPr>
          <w:rFonts w:ascii="Arial" w:hAnsi="Arial" w:cs="Arial"/>
          <w:color w:val="0E101A"/>
          <w:sz w:val="22"/>
          <w:szCs w:val="22"/>
        </w:rPr>
        <w:t>Color</w:t>
      </w:r>
      <w:proofErr w:type="spellEnd"/>
      <w:r w:rsidRPr="00585097">
        <w:rPr>
          <w:rFonts w:ascii="Arial" w:hAnsi="Arial" w:cs="Arial"/>
          <w:color w:val="0E101A"/>
          <w:sz w:val="22"/>
          <w:szCs w:val="22"/>
        </w:rPr>
        <w:t xml:space="preserve"> Network and the Diversity Advisory Council, to ensure that its staff is inclusive and varied.</w:t>
      </w:r>
    </w:p>
    <w:p w14:paraId="5744F643"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0BA84614" w14:textId="77777777"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Employer branding: Businesses may build a strong employer brand to attract excellent applicants. This tactic comprises enhancing the company's reputation as a top employer. This will assist the business in attracting highly qualified workers, enhancing the quality of the goods they produce, and giving them an advantage over rivals.</w:t>
      </w:r>
    </w:p>
    <w:p w14:paraId="519529A8"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626BFB4E" w14:textId="77777777"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Example: A crucial part of Apple's recruiting process is employer branding. The company's reputation as a creative and appealing workplace has attracted top talent.</w:t>
      </w:r>
    </w:p>
    <w:p w14:paraId="6394C10A"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5CBE9770"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16C498BA" w14:textId="77777777" w:rsidR="00585097" w:rsidRPr="00585097" w:rsidRDefault="00585097" w:rsidP="00585097">
      <w:pPr>
        <w:pStyle w:val="NormalWeb"/>
        <w:spacing w:before="0" w:beforeAutospacing="0" w:after="0" w:afterAutospacing="0"/>
        <w:rPr>
          <w:rFonts w:ascii="Arial" w:hAnsi="Arial" w:cs="Arial"/>
          <w:b/>
          <w:bCs/>
          <w:color w:val="0E101A"/>
          <w:sz w:val="22"/>
          <w:szCs w:val="22"/>
        </w:rPr>
      </w:pPr>
      <w:r w:rsidRPr="00585097">
        <w:rPr>
          <w:rFonts w:ascii="Arial" w:hAnsi="Arial" w:cs="Arial"/>
          <w:b/>
          <w:bCs/>
          <w:color w:val="0E101A"/>
          <w:sz w:val="22"/>
          <w:szCs w:val="22"/>
        </w:rPr>
        <w:t>Best practices for initiatives and performance management techniques include:</w:t>
      </w:r>
    </w:p>
    <w:p w14:paraId="0F23E6C6"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6F58ED2E" w14:textId="2FC7C7E9"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Organi</w:t>
      </w:r>
      <w:r>
        <w:rPr>
          <w:rFonts w:ascii="Arial" w:hAnsi="Arial" w:cs="Arial"/>
          <w:color w:val="0E101A"/>
          <w:sz w:val="22"/>
          <w:szCs w:val="22"/>
        </w:rPr>
        <w:t>s</w:t>
      </w:r>
      <w:r w:rsidRPr="00585097">
        <w:rPr>
          <w:rFonts w:ascii="Arial" w:hAnsi="Arial" w:cs="Arial"/>
          <w:color w:val="0E101A"/>
          <w:sz w:val="22"/>
          <w:szCs w:val="22"/>
        </w:rPr>
        <w:t>ations may establish clear performance expectations for their staff to ensure they know what is expected of them. This will be a fantastic guide and help the employee grasp what is expected of them at a certain time. This will make the employees more efficient in meeting or surpassing the set targets. This approach helps match company goals with employee aspirations (Holzer and Yang, 2004.)</w:t>
      </w:r>
    </w:p>
    <w:p w14:paraId="418FE0D7" w14:textId="77777777"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For instance, as part of Microsoft's performance management process, clear performance standards are defined for workers. The company uses a performance review process that includes goal setting and performance feedback to ensure that workers know what is expected of them.</w:t>
      </w:r>
    </w:p>
    <w:p w14:paraId="47B17DEF"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7F390DE4" w14:textId="19E951E1"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b/>
          <w:bCs/>
          <w:color w:val="0E101A"/>
          <w:sz w:val="22"/>
          <w:szCs w:val="22"/>
        </w:rPr>
        <w:t>Frequent Feedback</w:t>
      </w:r>
      <w:r w:rsidRPr="00585097">
        <w:rPr>
          <w:rFonts w:ascii="Arial" w:hAnsi="Arial" w:cs="Arial"/>
          <w:color w:val="0E101A"/>
          <w:sz w:val="22"/>
          <w:szCs w:val="22"/>
        </w:rPr>
        <w:t>: Organi</w:t>
      </w:r>
      <w:r>
        <w:rPr>
          <w:rFonts w:ascii="Arial" w:hAnsi="Arial" w:cs="Arial"/>
          <w:color w:val="0E101A"/>
          <w:sz w:val="22"/>
          <w:szCs w:val="22"/>
        </w:rPr>
        <w:t>s</w:t>
      </w:r>
      <w:r w:rsidRPr="00585097">
        <w:rPr>
          <w:rFonts w:ascii="Arial" w:hAnsi="Arial" w:cs="Arial"/>
          <w:color w:val="0E101A"/>
          <w:sz w:val="22"/>
          <w:szCs w:val="22"/>
        </w:rPr>
        <w:t>ations may provide regular feedback to workers to improve performance. The company should notify its workers if there is a change in the business environment and take the required action to resist the change. Employers may promote increased performance from their team by ensuring that employees are aware of their strengths and flaws (Kandula, 2006.)</w:t>
      </w:r>
    </w:p>
    <w:p w14:paraId="4AD6DC63" w14:textId="77777777"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For instance, Amazon's performance management process often solicits input from its workforce. The company's "Anytime Feedback Tool" technology enables workers to provide feedback to one another routinely.</w:t>
      </w:r>
    </w:p>
    <w:p w14:paraId="2FD1A5D8"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18D42E2E" w14:textId="77777777"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b/>
          <w:bCs/>
          <w:color w:val="0E101A"/>
          <w:sz w:val="22"/>
          <w:szCs w:val="22"/>
        </w:rPr>
        <w:t>Performance Incentives</w:t>
      </w:r>
      <w:r w:rsidRPr="00585097">
        <w:rPr>
          <w:rFonts w:ascii="Arial" w:hAnsi="Arial" w:cs="Arial"/>
          <w:color w:val="0E101A"/>
          <w:sz w:val="22"/>
          <w:szCs w:val="22"/>
        </w:rPr>
        <w:t>: Businesses may implement incentives to encourage staff to achieve top-notch work. Employees should be rewarded for excellent performance and given a chance to advance since this will inspire them to work more and produce more. This tactic comprises offering incentives or promotions to employees who exceed performance targets.</w:t>
      </w:r>
    </w:p>
    <w:p w14:paraId="1EFC64F8" w14:textId="77777777"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lastRenderedPageBreak/>
        <w:t>For example, employee performance incentives are part of Facebook's performance management process. Promotions and incentives are awarded to employees whose performance meets or exceeds expectations.</w:t>
      </w:r>
    </w:p>
    <w:p w14:paraId="53BA31CB"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29151F53" w14:textId="77777777" w:rsidR="00585097" w:rsidRPr="00585097" w:rsidRDefault="00585097" w:rsidP="00585097">
      <w:pPr>
        <w:pStyle w:val="NormalWeb"/>
        <w:spacing w:before="0" w:beforeAutospacing="0" w:after="0" w:afterAutospacing="0"/>
        <w:rPr>
          <w:rFonts w:ascii="Arial" w:hAnsi="Arial" w:cs="Arial"/>
          <w:b/>
          <w:bCs/>
          <w:color w:val="0E101A"/>
          <w:sz w:val="22"/>
          <w:szCs w:val="22"/>
        </w:rPr>
      </w:pPr>
      <w:r w:rsidRPr="00585097">
        <w:rPr>
          <w:rFonts w:ascii="Arial" w:hAnsi="Arial" w:cs="Arial"/>
          <w:b/>
          <w:bCs/>
          <w:color w:val="0E101A"/>
          <w:sz w:val="22"/>
          <w:szCs w:val="22"/>
        </w:rPr>
        <w:t>Best practices for successful employee engagement initiatives and strategies include:</w:t>
      </w:r>
    </w:p>
    <w:p w14:paraId="2A5F802E"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2CC53410" w14:textId="77777777"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 xml:space="preserve">Companies that adopt employee wellness programs may guarantee that their staff members are happy and healthy at work. This technique involves providing workers access to resources like gym memberships or mental health services to aid them in preserving their health and wellness (Bakker and Leiter, 2017.) For example, wellness programs are part of Google's employee engagement strategy. The firm offers massages, on-site gyms, and mental health </w:t>
      </w:r>
      <w:proofErr w:type="spellStart"/>
      <w:r w:rsidRPr="00585097">
        <w:rPr>
          <w:rFonts w:ascii="Arial" w:hAnsi="Arial" w:cs="Arial"/>
          <w:color w:val="0E101A"/>
          <w:sz w:val="22"/>
          <w:szCs w:val="22"/>
        </w:rPr>
        <w:t>counseling</w:t>
      </w:r>
      <w:proofErr w:type="spellEnd"/>
      <w:r w:rsidRPr="00585097">
        <w:rPr>
          <w:rFonts w:ascii="Arial" w:hAnsi="Arial" w:cs="Arial"/>
          <w:color w:val="0E101A"/>
          <w:sz w:val="22"/>
          <w:szCs w:val="22"/>
        </w:rPr>
        <w:t xml:space="preserve"> to keep its employees happy and healthy.</w:t>
      </w:r>
    </w:p>
    <w:p w14:paraId="246B0B01"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3991D9E4" w14:textId="77777777"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b/>
          <w:bCs/>
          <w:color w:val="0E101A"/>
          <w:sz w:val="22"/>
          <w:szCs w:val="22"/>
        </w:rPr>
        <w:t>Employee Recognition</w:t>
      </w:r>
      <w:r w:rsidRPr="00585097">
        <w:rPr>
          <w:rFonts w:ascii="Arial" w:hAnsi="Arial" w:cs="Arial"/>
          <w:color w:val="0E101A"/>
          <w:sz w:val="22"/>
          <w:szCs w:val="22"/>
        </w:rPr>
        <w:t>: Companies may express gratitude and appreciation to employees for their efforts for the business. This tactic encourages staff morale and motivation. For instance, Zappos' employee engagement approach includes employee appreciation. Under the company's "Zollar" initiative, employees may express gratitude and appreciation to one another for their contributions to the business.</w:t>
      </w:r>
    </w:p>
    <w:p w14:paraId="2B60BFF8" w14:textId="77777777" w:rsidR="00585097" w:rsidRPr="00585097" w:rsidRDefault="00585097" w:rsidP="00585097">
      <w:pPr>
        <w:pStyle w:val="NormalWeb"/>
        <w:spacing w:before="0" w:beforeAutospacing="0" w:after="0" w:afterAutospacing="0"/>
        <w:rPr>
          <w:rFonts w:ascii="Arial" w:hAnsi="Arial" w:cs="Arial"/>
          <w:color w:val="0E101A"/>
          <w:sz w:val="22"/>
          <w:szCs w:val="22"/>
        </w:rPr>
      </w:pPr>
    </w:p>
    <w:p w14:paraId="39B15327" w14:textId="77777777"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b/>
          <w:bCs/>
          <w:color w:val="0E101A"/>
          <w:sz w:val="22"/>
          <w:szCs w:val="22"/>
        </w:rPr>
        <w:t>Options for Career Development</w:t>
      </w:r>
      <w:r w:rsidRPr="00585097">
        <w:rPr>
          <w:rFonts w:ascii="Arial" w:hAnsi="Arial" w:cs="Arial"/>
          <w:color w:val="0E101A"/>
          <w:sz w:val="22"/>
          <w:szCs w:val="22"/>
        </w:rPr>
        <w:t>: To assist workers in progressing in their employment, employers might provide them with chances for career development. This tactic maintains employee engagement and motivation (Turner and Turner, 2020.) Example: LinkedIn's employee engagement strategy includes providing chances for career growth. The organisation provides training and development programs to assist workers in growing their careers and expanding their talents.</w:t>
      </w:r>
    </w:p>
    <w:p w14:paraId="62CFD2A3" w14:textId="4BBCC3D7"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For an organi</w:t>
      </w:r>
      <w:r>
        <w:rPr>
          <w:rFonts w:ascii="Arial" w:hAnsi="Arial" w:cs="Arial"/>
          <w:color w:val="0E101A"/>
          <w:sz w:val="22"/>
          <w:szCs w:val="22"/>
        </w:rPr>
        <w:t>s</w:t>
      </w:r>
      <w:r w:rsidRPr="00585097">
        <w:rPr>
          <w:rFonts w:ascii="Arial" w:hAnsi="Arial" w:cs="Arial"/>
          <w:color w:val="0E101A"/>
          <w:sz w:val="22"/>
          <w:szCs w:val="22"/>
        </w:rPr>
        <w:t xml:space="preserve">ation to be very successful, it must know ways to engage its workforce, manage its employees like their performance and develop strategies to keep and attract many customers. To stand on the right side that will bring success to the organisation, there is a need to apply best practices and strategies like ensuring that suitable candidates are selected for every workplace position (Khalid and Tariq, 2015). They </w:t>
      </w:r>
      <w:proofErr w:type="gramStart"/>
      <w:r w:rsidRPr="00585097">
        <w:rPr>
          <w:rFonts w:ascii="Arial" w:hAnsi="Arial" w:cs="Arial"/>
          <w:color w:val="0E101A"/>
          <w:sz w:val="22"/>
          <w:szCs w:val="22"/>
        </w:rPr>
        <w:t>have to</w:t>
      </w:r>
      <w:proofErr w:type="gramEnd"/>
      <w:r w:rsidRPr="00585097">
        <w:rPr>
          <w:rFonts w:ascii="Arial" w:hAnsi="Arial" w:cs="Arial"/>
          <w:color w:val="0E101A"/>
          <w:sz w:val="22"/>
          <w:szCs w:val="22"/>
        </w:rPr>
        <w:t xml:space="preserve"> ensure that they manage the workers' performance effectively and keep the employees engaged and motivated. Some of the initiatives which an organi</w:t>
      </w:r>
      <w:r>
        <w:rPr>
          <w:rFonts w:ascii="Arial" w:hAnsi="Arial" w:cs="Arial"/>
          <w:color w:val="0E101A"/>
          <w:sz w:val="22"/>
          <w:szCs w:val="22"/>
        </w:rPr>
        <w:t>s</w:t>
      </w:r>
      <w:r w:rsidRPr="00585097">
        <w:rPr>
          <w:rFonts w:ascii="Arial" w:hAnsi="Arial" w:cs="Arial"/>
          <w:color w:val="0E101A"/>
          <w:sz w:val="22"/>
          <w:szCs w:val="22"/>
        </w:rPr>
        <w:t>ation can apply i</w:t>
      </w:r>
      <w:r>
        <w:rPr>
          <w:rFonts w:ascii="Arial" w:hAnsi="Arial" w:cs="Arial"/>
          <w:color w:val="0E101A"/>
          <w:sz w:val="22"/>
          <w:szCs w:val="22"/>
        </w:rPr>
        <w:t>s</w:t>
      </w:r>
      <w:r w:rsidRPr="00585097">
        <w:rPr>
          <w:rFonts w:ascii="Arial" w:hAnsi="Arial" w:cs="Arial"/>
          <w:color w:val="0E101A"/>
          <w:sz w:val="22"/>
          <w:szCs w:val="22"/>
        </w:rPr>
        <w:t xml:space="preserve"> to ensure success include standardi</w:t>
      </w:r>
      <w:r>
        <w:rPr>
          <w:rFonts w:ascii="Arial" w:hAnsi="Arial" w:cs="Arial"/>
          <w:color w:val="0E101A"/>
          <w:sz w:val="22"/>
          <w:szCs w:val="22"/>
        </w:rPr>
        <w:t>s</w:t>
      </w:r>
      <w:r w:rsidRPr="00585097">
        <w:rPr>
          <w:rFonts w:ascii="Arial" w:hAnsi="Arial" w:cs="Arial"/>
          <w:color w:val="0E101A"/>
          <w:sz w:val="22"/>
          <w:szCs w:val="22"/>
        </w:rPr>
        <w:t>ed descriptions of the work and using the best selection criteria, advancing the level of diversity and inclusion, improving their branding, providing precise performance on what the organisation is expecting, providing regular feedback on the progress of the organi</w:t>
      </w:r>
      <w:r>
        <w:rPr>
          <w:rFonts w:ascii="Arial" w:hAnsi="Arial" w:cs="Arial"/>
          <w:color w:val="0E101A"/>
          <w:sz w:val="22"/>
          <w:szCs w:val="22"/>
        </w:rPr>
        <w:t>s</w:t>
      </w:r>
      <w:r w:rsidRPr="00585097">
        <w:rPr>
          <w:rFonts w:ascii="Arial" w:hAnsi="Arial" w:cs="Arial"/>
          <w:color w:val="0E101A"/>
          <w:sz w:val="22"/>
          <w:szCs w:val="22"/>
        </w:rPr>
        <w:t>ation, offer performance incentives, develop the worker's wellness program that will assist in ensuring the health of the employees is well considered in the organi</w:t>
      </w:r>
      <w:r>
        <w:rPr>
          <w:rFonts w:ascii="Arial" w:hAnsi="Arial" w:cs="Arial"/>
          <w:color w:val="0E101A"/>
          <w:sz w:val="22"/>
          <w:szCs w:val="22"/>
        </w:rPr>
        <w:t>s</w:t>
      </w:r>
      <w:r w:rsidRPr="00585097">
        <w:rPr>
          <w:rFonts w:ascii="Arial" w:hAnsi="Arial" w:cs="Arial"/>
          <w:color w:val="0E101A"/>
          <w:sz w:val="22"/>
          <w:szCs w:val="22"/>
        </w:rPr>
        <w:t>ation, recognize the presence of the employee through giving them rewards and some payment leaves, and provide opportunities for development within the organi</w:t>
      </w:r>
      <w:r>
        <w:rPr>
          <w:rFonts w:ascii="Arial" w:hAnsi="Arial" w:cs="Arial"/>
          <w:color w:val="0E101A"/>
          <w:sz w:val="22"/>
          <w:szCs w:val="22"/>
        </w:rPr>
        <w:t>s</w:t>
      </w:r>
      <w:r w:rsidRPr="00585097">
        <w:rPr>
          <w:rFonts w:ascii="Arial" w:hAnsi="Arial" w:cs="Arial"/>
          <w:color w:val="0E101A"/>
          <w:sz w:val="22"/>
          <w:szCs w:val="22"/>
        </w:rPr>
        <w:t>ation (Yakubovich and Lup, 2006). </w:t>
      </w:r>
    </w:p>
    <w:p w14:paraId="59D09E64" w14:textId="68D843AD"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There is various successful organi</w:t>
      </w:r>
      <w:r>
        <w:rPr>
          <w:rFonts w:ascii="Arial" w:hAnsi="Arial" w:cs="Arial"/>
          <w:color w:val="0E101A"/>
          <w:sz w:val="22"/>
          <w:szCs w:val="22"/>
        </w:rPr>
        <w:t>s</w:t>
      </w:r>
      <w:r w:rsidRPr="00585097">
        <w:rPr>
          <w:rFonts w:ascii="Arial" w:hAnsi="Arial" w:cs="Arial"/>
          <w:color w:val="0E101A"/>
          <w:sz w:val="22"/>
          <w:szCs w:val="22"/>
        </w:rPr>
        <w:t>ation that has applied these practices and have become successful in their operation. One example is Google's hiring process. They provide a standardized job description and ensure that they have utilized the best hiring criteria that enable them to select highly qualified candidates for various positions. This has enabled it to save money and time since they take enough time to choose the right people who will assist them in managing its resources and time. Starbucks is another organi</w:t>
      </w:r>
      <w:r>
        <w:rPr>
          <w:rFonts w:ascii="Arial" w:hAnsi="Arial" w:cs="Arial"/>
          <w:color w:val="0E101A"/>
          <w:sz w:val="22"/>
          <w:szCs w:val="22"/>
        </w:rPr>
        <w:t>s</w:t>
      </w:r>
      <w:r w:rsidRPr="00585097">
        <w:rPr>
          <w:rFonts w:ascii="Arial" w:hAnsi="Arial" w:cs="Arial"/>
          <w:color w:val="0E101A"/>
          <w:sz w:val="22"/>
          <w:szCs w:val="22"/>
        </w:rPr>
        <w:t>ation that has implemented the idea of diversity and inclusion so that the workers within the organi</w:t>
      </w:r>
      <w:r>
        <w:rPr>
          <w:rFonts w:ascii="Arial" w:hAnsi="Arial" w:cs="Arial"/>
          <w:color w:val="0E101A"/>
          <w:sz w:val="22"/>
          <w:szCs w:val="22"/>
        </w:rPr>
        <w:t>s</w:t>
      </w:r>
      <w:r w:rsidRPr="00585097">
        <w:rPr>
          <w:rFonts w:ascii="Arial" w:hAnsi="Arial" w:cs="Arial"/>
          <w:color w:val="0E101A"/>
          <w:sz w:val="22"/>
          <w:szCs w:val="22"/>
        </w:rPr>
        <w:t>ation feel included. Apple is another organi</w:t>
      </w:r>
      <w:r>
        <w:rPr>
          <w:rFonts w:ascii="Arial" w:hAnsi="Arial" w:cs="Arial"/>
          <w:color w:val="0E101A"/>
          <w:sz w:val="22"/>
          <w:szCs w:val="22"/>
        </w:rPr>
        <w:t>s</w:t>
      </w:r>
      <w:r w:rsidRPr="00585097">
        <w:rPr>
          <w:rFonts w:ascii="Arial" w:hAnsi="Arial" w:cs="Arial"/>
          <w:color w:val="0E101A"/>
          <w:sz w:val="22"/>
          <w:szCs w:val="22"/>
        </w:rPr>
        <w:t>ation that has created an employer brand which has assisted it in attracting many customers to its products. </w:t>
      </w:r>
    </w:p>
    <w:p w14:paraId="335940BD" w14:textId="582EE670"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Clear communication on what the workers are expected to be doing within an organisation is one of the performance management strategies Microsoft has employed. The advancement in technology has enabled Amazon to come up with a tool, namely the "Anytime Feedback Tool," which enables the organi</w:t>
      </w:r>
      <w:r>
        <w:rPr>
          <w:rFonts w:ascii="Arial" w:hAnsi="Arial" w:cs="Arial"/>
          <w:color w:val="0E101A"/>
          <w:sz w:val="22"/>
          <w:szCs w:val="22"/>
        </w:rPr>
        <w:t>s</w:t>
      </w:r>
      <w:r w:rsidRPr="00585097">
        <w:rPr>
          <w:rFonts w:ascii="Arial" w:hAnsi="Arial" w:cs="Arial"/>
          <w:color w:val="0E101A"/>
          <w:sz w:val="22"/>
          <w:szCs w:val="22"/>
        </w:rPr>
        <w:t>ation to provide feedback to the staff and the customers when they are inquiring about something. Through this, workers at Facebook whose performance is good and exceeds that of the organi</w:t>
      </w:r>
      <w:r>
        <w:rPr>
          <w:rFonts w:ascii="Arial" w:hAnsi="Arial" w:cs="Arial"/>
          <w:color w:val="0E101A"/>
          <w:sz w:val="22"/>
          <w:szCs w:val="22"/>
        </w:rPr>
        <w:t>s</w:t>
      </w:r>
      <w:r w:rsidRPr="00585097">
        <w:rPr>
          <w:rFonts w:ascii="Arial" w:hAnsi="Arial" w:cs="Arial"/>
          <w:color w:val="0E101A"/>
          <w:sz w:val="22"/>
          <w:szCs w:val="22"/>
        </w:rPr>
        <w:t xml:space="preserve">ation </w:t>
      </w:r>
      <w:proofErr w:type="gramStart"/>
      <w:r w:rsidRPr="00585097">
        <w:rPr>
          <w:rFonts w:ascii="Arial" w:hAnsi="Arial" w:cs="Arial"/>
          <w:color w:val="0E101A"/>
          <w:sz w:val="22"/>
          <w:szCs w:val="22"/>
        </w:rPr>
        <w:t>are able to</w:t>
      </w:r>
      <w:proofErr w:type="gramEnd"/>
      <w:r w:rsidRPr="00585097">
        <w:rPr>
          <w:rFonts w:ascii="Arial" w:hAnsi="Arial" w:cs="Arial"/>
          <w:color w:val="0E101A"/>
          <w:sz w:val="22"/>
          <w:szCs w:val="22"/>
        </w:rPr>
        <w:t xml:space="preserve"> receive some bonuses </w:t>
      </w:r>
      <w:r w:rsidRPr="00585097">
        <w:rPr>
          <w:rFonts w:ascii="Arial" w:hAnsi="Arial" w:cs="Arial"/>
          <w:color w:val="0E101A"/>
          <w:sz w:val="22"/>
          <w:szCs w:val="22"/>
        </w:rPr>
        <w:lastRenderedPageBreak/>
        <w:t xml:space="preserve">(Friedman, 2007). This is also experienced in Google, where workers </w:t>
      </w:r>
      <w:proofErr w:type="gramStart"/>
      <w:r w:rsidRPr="00585097">
        <w:rPr>
          <w:rFonts w:ascii="Arial" w:hAnsi="Arial" w:cs="Arial"/>
          <w:color w:val="0E101A"/>
          <w:sz w:val="22"/>
          <w:szCs w:val="22"/>
        </w:rPr>
        <w:t>are able to</w:t>
      </w:r>
      <w:proofErr w:type="gramEnd"/>
      <w:r w:rsidRPr="00585097">
        <w:rPr>
          <w:rFonts w:ascii="Arial" w:hAnsi="Arial" w:cs="Arial"/>
          <w:color w:val="0E101A"/>
          <w:sz w:val="22"/>
          <w:szCs w:val="22"/>
        </w:rPr>
        <w:t xml:space="preserve"> assess on-site gyms, </w:t>
      </w:r>
      <w:proofErr w:type="spellStart"/>
      <w:r w:rsidRPr="00585097">
        <w:rPr>
          <w:rFonts w:ascii="Arial" w:hAnsi="Arial" w:cs="Arial"/>
          <w:color w:val="0E101A"/>
          <w:sz w:val="22"/>
          <w:szCs w:val="22"/>
        </w:rPr>
        <w:t>counselors</w:t>
      </w:r>
      <w:proofErr w:type="spellEnd"/>
      <w:r w:rsidRPr="00585097">
        <w:rPr>
          <w:rFonts w:ascii="Arial" w:hAnsi="Arial" w:cs="Arial"/>
          <w:color w:val="0E101A"/>
          <w:sz w:val="22"/>
          <w:szCs w:val="22"/>
        </w:rPr>
        <w:t xml:space="preserve"> on their mental health, and massage therapists as one way of keeping the workers healthy. Zappos is another organi</w:t>
      </w:r>
      <w:r>
        <w:rPr>
          <w:rFonts w:ascii="Arial" w:hAnsi="Arial" w:cs="Arial"/>
          <w:color w:val="0E101A"/>
          <w:sz w:val="22"/>
          <w:szCs w:val="22"/>
        </w:rPr>
        <w:t>s</w:t>
      </w:r>
      <w:r w:rsidRPr="00585097">
        <w:rPr>
          <w:rFonts w:ascii="Arial" w:hAnsi="Arial" w:cs="Arial"/>
          <w:color w:val="0E101A"/>
          <w:sz w:val="22"/>
          <w:szCs w:val="22"/>
        </w:rPr>
        <w:t>ation that takes care of its employees through appreciation initiatives so that they can boost the motivation and morale of the staff members. LinkedIn is another organi</w:t>
      </w:r>
      <w:r>
        <w:rPr>
          <w:rFonts w:ascii="Arial" w:hAnsi="Arial" w:cs="Arial"/>
          <w:color w:val="0E101A"/>
          <w:sz w:val="22"/>
          <w:szCs w:val="22"/>
        </w:rPr>
        <w:t>s</w:t>
      </w:r>
      <w:r w:rsidRPr="00585097">
        <w:rPr>
          <w:rFonts w:ascii="Arial" w:hAnsi="Arial" w:cs="Arial"/>
          <w:color w:val="0E101A"/>
          <w:sz w:val="22"/>
          <w:szCs w:val="22"/>
        </w:rPr>
        <w:t>ation that gives training and programs that assist its users in enjoying the services it provides as a way of helping them develop further in their professions (Jamali, El Dirani &amp; Harwood, 2015). The procedures organi</w:t>
      </w:r>
      <w:r>
        <w:rPr>
          <w:rFonts w:ascii="Arial" w:hAnsi="Arial" w:cs="Arial"/>
          <w:color w:val="0E101A"/>
          <w:sz w:val="22"/>
          <w:szCs w:val="22"/>
        </w:rPr>
        <w:t>s</w:t>
      </w:r>
      <w:r w:rsidRPr="00585097">
        <w:rPr>
          <w:rFonts w:ascii="Arial" w:hAnsi="Arial" w:cs="Arial"/>
          <w:color w:val="0E101A"/>
          <w:sz w:val="22"/>
          <w:szCs w:val="22"/>
        </w:rPr>
        <w:t>ations use in the management of their human resource require regular evaluation and improvement so as they can satisfy the needs and demands of their workers and consumers of the products they make. They need to consider best practices and strategies considering the environment, culture, and industry where it is operating for them to achieve success. </w:t>
      </w:r>
    </w:p>
    <w:p w14:paraId="02156768" w14:textId="23853198" w:rsidR="00585097" w:rsidRP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Worker involvement is another important aspect every organisation needs to consider, like involving the workers in every plan they have and the process to involved in putting the processes in action. They can include the workers in designing the strategies, aspects which the workers are supposed to do, and the marketing approaches that will be involved in the plans of the organisation. Organi</w:t>
      </w:r>
      <w:r>
        <w:rPr>
          <w:rFonts w:ascii="Arial" w:hAnsi="Arial" w:cs="Arial"/>
          <w:color w:val="0E101A"/>
          <w:sz w:val="22"/>
          <w:szCs w:val="22"/>
        </w:rPr>
        <w:t>s</w:t>
      </w:r>
      <w:r w:rsidRPr="00585097">
        <w:rPr>
          <w:rFonts w:ascii="Arial" w:hAnsi="Arial" w:cs="Arial"/>
          <w:color w:val="0E101A"/>
          <w:sz w:val="22"/>
          <w:szCs w:val="22"/>
        </w:rPr>
        <w:t>ations have a high chance of boosting the morale of the workers by ensuring their business goals are aligned with their requirements and that of the organisation (Shantz and Latham, 2011). for example, for google to determine how it manages its human resources, the company asks its staff members to do regular surveys and give feedback on what they have obtained in the field. After getting the feedback, it comes up with ways it will implement changes that are required to be done to ensure effective management is achieved in the organi</w:t>
      </w:r>
      <w:r>
        <w:rPr>
          <w:rFonts w:ascii="Arial" w:hAnsi="Arial" w:cs="Arial"/>
          <w:color w:val="0E101A"/>
          <w:sz w:val="22"/>
          <w:szCs w:val="22"/>
        </w:rPr>
        <w:t>s</w:t>
      </w:r>
      <w:r w:rsidRPr="00585097">
        <w:rPr>
          <w:rFonts w:ascii="Arial" w:hAnsi="Arial" w:cs="Arial"/>
          <w:color w:val="0E101A"/>
          <w:sz w:val="22"/>
          <w:szCs w:val="22"/>
        </w:rPr>
        <w:t>ation. </w:t>
      </w:r>
    </w:p>
    <w:p w14:paraId="0A2CC4F8" w14:textId="254D7AFE" w:rsidR="00585097" w:rsidRDefault="00585097" w:rsidP="00585097">
      <w:pPr>
        <w:pStyle w:val="NormalWeb"/>
        <w:spacing w:before="0" w:beforeAutospacing="0" w:after="0" w:afterAutospacing="0"/>
        <w:rPr>
          <w:rFonts w:ascii="Arial" w:hAnsi="Arial" w:cs="Arial"/>
          <w:color w:val="0E101A"/>
          <w:sz w:val="22"/>
          <w:szCs w:val="22"/>
        </w:rPr>
      </w:pPr>
      <w:r w:rsidRPr="00585097">
        <w:rPr>
          <w:rFonts w:ascii="Arial" w:hAnsi="Arial" w:cs="Arial"/>
          <w:color w:val="0E101A"/>
          <w:sz w:val="22"/>
          <w:szCs w:val="22"/>
        </w:rPr>
        <w:t>If an organi</w:t>
      </w:r>
      <w:r>
        <w:rPr>
          <w:rFonts w:ascii="Arial" w:hAnsi="Arial" w:cs="Arial"/>
          <w:color w:val="0E101A"/>
          <w:sz w:val="22"/>
          <w:szCs w:val="22"/>
        </w:rPr>
        <w:t>s</w:t>
      </w:r>
      <w:r w:rsidRPr="00585097">
        <w:rPr>
          <w:rFonts w:ascii="Arial" w:hAnsi="Arial" w:cs="Arial"/>
          <w:color w:val="0E101A"/>
          <w:sz w:val="22"/>
          <w:szCs w:val="22"/>
        </w:rPr>
        <w:t xml:space="preserve">ation needs to accomplish its plans within the set period, it </w:t>
      </w:r>
      <w:proofErr w:type="gramStart"/>
      <w:r w:rsidRPr="00585097">
        <w:rPr>
          <w:rFonts w:ascii="Arial" w:hAnsi="Arial" w:cs="Arial"/>
          <w:color w:val="0E101A"/>
          <w:sz w:val="22"/>
          <w:szCs w:val="22"/>
        </w:rPr>
        <w:t>has to</w:t>
      </w:r>
      <w:proofErr w:type="gramEnd"/>
      <w:r w:rsidRPr="00585097">
        <w:rPr>
          <w:rFonts w:ascii="Arial" w:hAnsi="Arial" w:cs="Arial"/>
          <w:color w:val="0E101A"/>
          <w:sz w:val="22"/>
          <w:szCs w:val="22"/>
        </w:rPr>
        <w:t xml:space="preserve"> ensure that effective approaches are set, and techniques it uses in checking the effectiveness of the human resource department have to be checked regularly to ensure that there is proper advancement. There are various ways of doing this, like collecting and doing an evaluation of information concerning employee retention rates, the satisfaction of workers, and other important aspects that need to be considered (Wahyuni and </w:t>
      </w:r>
      <w:proofErr w:type="spellStart"/>
      <w:r w:rsidRPr="00585097">
        <w:rPr>
          <w:rFonts w:ascii="Arial" w:hAnsi="Arial" w:cs="Arial"/>
          <w:color w:val="0E101A"/>
          <w:sz w:val="22"/>
          <w:szCs w:val="22"/>
        </w:rPr>
        <w:t>Syamsir</w:t>
      </w:r>
      <w:proofErr w:type="spellEnd"/>
      <w:r w:rsidRPr="00585097">
        <w:rPr>
          <w:rFonts w:ascii="Arial" w:hAnsi="Arial" w:cs="Arial"/>
          <w:color w:val="0E101A"/>
          <w:sz w:val="22"/>
          <w:szCs w:val="22"/>
        </w:rPr>
        <w:t>, 2020). Companies have the ability to identify areas that need improvement and make the right changes; this will bring success within an organi</w:t>
      </w:r>
      <w:r>
        <w:rPr>
          <w:rFonts w:ascii="Arial" w:hAnsi="Arial" w:cs="Arial"/>
          <w:color w:val="0E101A"/>
          <w:sz w:val="22"/>
          <w:szCs w:val="22"/>
        </w:rPr>
        <w:t>s</w:t>
      </w:r>
      <w:r w:rsidRPr="00585097">
        <w:rPr>
          <w:rFonts w:ascii="Arial" w:hAnsi="Arial" w:cs="Arial"/>
          <w:color w:val="0E101A"/>
          <w:sz w:val="22"/>
          <w:szCs w:val="22"/>
        </w:rPr>
        <w:t xml:space="preserve">ation since any kind of negativity </w:t>
      </w:r>
      <w:proofErr w:type="gramStart"/>
      <w:r w:rsidRPr="00585097">
        <w:rPr>
          <w:rFonts w:ascii="Arial" w:hAnsi="Arial" w:cs="Arial"/>
          <w:color w:val="0E101A"/>
          <w:sz w:val="22"/>
          <w:szCs w:val="22"/>
        </w:rPr>
        <w:t>within  will</w:t>
      </w:r>
      <w:proofErr w:type="gramEnd"/>
      <w:r w:rsidRPr="00585097">
        <w:rPr>
          <w:rFonts w:ascii="Arial" w:hAnsi="Arial" w:cs="Arial"/>
          <w:color w:val="0E101A"/>
          <w:sz w:val="22"/>
          <w:szCs w:val="22"/>
        </w:rPr>
        <w:t xml:space="preserve"> be solved on time. It is also crucial for the prosperity of the </w:t>
      </w:r>
      <w:r>
        <w:rPr>
          <w:rFonts w:ascii="Arial" w:hAnsi="Arial" w:cs="Arial"/>
          <w:color w:val="0E101A"/>
          <w:sz w:val="22"/>
          <w:szCs w:val="22"/>
        </w:rPr>
        <w:t>company</w:t>
      </w:r>
      <w:r w:rsidRPr="00585097">
        <w:rPr>
          <w:rFonts w:ascii="Arial" w:hAnsi="Arial" w:cs="Arial"/>
          <w:color w:val="0E101A"/>
          <w:sz w:val="22"/>
          <w:szCs w:val="22"/>
        </w:rPr>
        <w:t xml:space="preserve"> to be considered by developing effective ways of performance management and the way they engage with the management, and the right procedures required in recruiting workers to an organi</w:t>
      </w:r>
      <w:r>
        <w:rPr>
          <w:rFonts w:ascii="Arial" w:hAnsi="Arial" w:cs="Arial"/>
          <w:color w:val="0E101A"/>
          <w:sz w:val="22"/>
          <w:szCs w:val="22"/>
        </w:rPr>
        <w:t>s</w:t>
      </w:r>
      <w:r w:rsidRPr="00585097">
        <w:rPr>
          <w:rFonts w:ascii="Arial" w:hAnsi="Arial" w:cs="Arial"/>
          <w:color w:val="0E101A"/>
          <w:sz w:val="22"/>
          <w:szCs w:val="22"/>
        </w:rPr>
        <w:t>ation (Yakubovich and Lup, 2006). When best practices are applied, like improved employee performance, motivation, and satisfaction, recruiting top talent to the organi</w:t>
      </w:r>
      <w:r>
        <w:rPr>
          <w:rFonts w:ascii="Arial" w:hAnsi="Arial" w:cs="Arial"/>
          <w:color w:val="0E101A"/>
          <w:sz w:val="22"/>
          <w:szCs w:val="22"/>
        </w:rPr>
        <w:t>s</w:t>
      </w:r>
      <w:r w:rsidRPr="00585097">
        <w:rPr>
          <w:rFonts w:ascii="Arial" w:hAnsi="Arial" w:cs="Arial"/>
          <w:color w:val="0E101A"/>
          <w:sz w:val="22"/>
          <w:szCs w:val="22"/>
        </w:rPr>
        <w:t>ation will bring success. Most successful organi</w:t>
      </w:r>
      <w:r>
        <w:rPr>
          <w:rFonts w:ascii="Arial" w:hAnsi="Arial" w:cs="Arial"/>
          <w:color w:val="0E101A"/>
          <w:sz w:val="22"/>
          <w:szCs w:val="22"/>
        </w:rPr>
        <w:t>s</w:t>
      </w:r>
      <w:r w:rsidRPr="00585097">
        <w:rPr>
          <w:rFonts w:ascii="Arial" w:hAnsi="Arial" w:cs="Arial"/>
          <w:color w:val="0E101A"/>
          <w:sz w:val="22"/>
          <w:szCs w:val="22"/>
        </w:rPr>
        <w:t xml:space="preserve">ations have utilized all important aspects that exist for them to be where they are, changes </w:t>
      </w:r>
      <w:r w:rsidR="00BD52E3" w:rsidRPr="00585097">
        <w:rPr>
          <w:rFonts w:ascii="Arial" w:hAnsi="Arial" w:cs="Arial"/>
          <w:color w:val="0E101A"/>
          <w:sz w:val="22"/>
          <w:szCs w:val="22"/>
        </w:rPr>
        <w:t xml:space="preserve">begun </w:t>
      </w:r>
      <w:proofErr w:type="gramStart"/>
      <w:r w:rsidR="00BD52E3">
        <w:rPr>
          <w:rFonts w:ascii="Arial" w:hAnsi="Arial" w:cs="Arial"/>
          <w:color w:val="0E101A"/>
          <w:sz w:val="22"/>
          <w:szCs w:val="22"/>
        </w:rPr>
        <w:t xml:space="preserve">and  </w:t>
      </w:r>
      <w:r w:rsidR="00BD52E3" w:rsidRPr="00585097">
        <w:rPr>
          <w:rFonts w:ascii="Arial" w:hAnsi="Arial" w:cs="Arial"/>
          <w:color w:val="0E101A"/>
          <w:sz w:val="22"/>
          <w:szCs w:val="22"/>
        </w:rPr>
        <w:t>being</w:t>
      </w:r>
      <w:proofErr w:type="gramEnd"/>
      <w:r w:rsidRPr="00585097">
        <w:rPr>
          <w:rFonts w:ascii="Arial" w:hAnsi="Arial" w:cs="Arial"/>
          <w:color w:val="0E101A"/>
          <w:sz w:val="22"/>
          <w:szCs w:val="22"/>
        </w:rPr>
        <w:t xml:space="preserve"> able to identify the right candidates for the work and utilize the available top talented workers.</w:t>
      </w:r>
    </w:p>
    <w:p w14:paraId="3873DB7F" w14:textId="77777777" w:rsidR="00BD52E3" w:rsidRDefault="00BD52E3" w:rsidP="00585097">
      <w:pPr>
        <w:pStyle w:val="NormalWeb"/>
        <w:spacing w:before="0" w:beforeAutospacing="0" w:after="0" w:afterAutospacing="0"/>
        <w:rPr>
          <w:rFonts w:ascii="Arial" w:hAnsi="Arial" w:cs="Arial"/>
          <w:color w:val="0E101A"/>
          <w:sz w:val="22"/>
          <w:szCs w:val="22"/>
        </w:rPr>
      </w:pPr>
    </w:p>
    <w:p w14:paraId="6DCDE6CA" w14:textId="77777777" w:rsidR="00BD52E3" w:rsidRDefault="00BD52E3" w:rsidP="00585097">
      <w:pPr>
        <w:pStyle w:val="NormalWeb"/>
        <w:spacing w:before="0" w:beforeAutospacing="0" w:after="0" w:afterAutospacing="0"/>
        <w:rPr>
          <w:rFonts w:ascii="Arial" w:hAnsi="Arial" w:cs="Arial"/>
          <w:color w:val="0E101A"/>
          <w:sz w:val="22"/>
          <w:szCs w:val="22"/>
        </w:rPr>
      </w:pPr>
    </w:p>
    <w:p w14:paraId="366097F8" w14:textId="77777777" w:rsidR="00BD52E3" w:rsidRDefault="00BD52E3" w:rsidP="00585097">
      <w:pPr>
        <w:pStyle w:val="NormalWeb"/>
        <w:spacing w:before="0" w:beforeAutospacing="0" w:after="0" w:afterAutospacing="0"/>
        <w:rPr>
          <w:rFonts w:ascii="Arial" w:hAnsi="Arial" w:cs="Arial"/>
          <w:color w:val="0E101A"/>
          <w:sz w:val="22"/>
          <w:szCs w:val="22"/>
        </w:rPr>
      </w:pPr>
    </w:p>
    <w:p w14:paraId="1144FDD7" w14:textId="77777777" w:rsidR="00BD52E3" w:rsidRDefault="00BD52E3" w:rsidP="00585097">
      <w:pPr>
        <w:pStyle w:val="NormalWeb"/>
        <w:spacing w:before="0" w:beforeAutospacing="0" w:after="0" w:afterAutospacing="0"/>
        <w:rPr>
          <w:rFonts w:ascii="Arial" w:hAnsi="Arial" w:cs="Arial"/>
          <w:color w:val="0E101A"/>
          <w:sz w:val="22"/>
          <w:szCs w:val="22"/>
        </w:rPr>
      </w:pPr>
    </w:p>
    <w:p w14:paraId="64A39CCF" w14:textId="77777777" w:rsidR="00BD52E3" w:rsidRDefault="00BD52E3" w:rsidP="00585097">
      <w:pPr>
        <w:pStyle w:val="NormalWeb"/>
        <w:spacing w:before="0" w:beforeAutospacing="0" w:after="0" w:afterAutospacing="0"/>
        <w:rPr>
          <w:rFonts w:ascii="Arial" w:hAnsi="Arial" w:cs="Arial"/>
          <w:color w:val="0E101A"/>
          <w:sz w:val="22"/>
          <w:szCs w:val="22"/>
        </w:rPr>
      </w:pPr>
    </w:p>
    <w:p w14:paraId="3434BCB4" w14:textId="77777777" w:rsidR="00BD52E3" w:rsidRDefault="00BD52E3" w:rsidP="00585097">
      <w:pPr>
        <w:pStyle w:val="NormalWeb"/>
        <w:spacing w:before="0" w:beforeAutospacing="0" w:after="0" w:afterAutospacing="0"/>
        <w:rPr>
          <w:rFonts w:ascii="Arial" w:hAnsi="Arial" w:cs="Arial"/>
          <w:color w:val="0E101A"/>
          <w:sz w:val="22"/>
          <w:szCs w:val="22"/>
        </w:rPr>
      </w:pPr>
    </w:p>
    <w:p w14:paraId="12D0A393" w14:textId="77777777" w:rsidR="00BD52E3" w:rsidRDefault="00BD52E3" w:rsidP="00585097">
      <w:pPr>
        <w:pStyle w:val="NormalWeb"/>
        <w:spacing w:before="0" w:beforeAutospacing="0" w:after="0" w:afterAutospacing="0"/>
        <w:rPr>
          <w:rFonts w:ascii="Arial" w:hAnsi="Arial" w:cs="Arial"/>
          <w:color w:val="0E101A"/>
          <w:sz w:val="22"/>
          <w:szCs w:val="22"/>
        </w:rPr>
      </w:pPr>
    </w:p>
    <w:p w14:paraId="08F99D24" w14:textId="77777777" w:rsidR="00BD52E3" w:rsidRDefault="00BD52E3" w:rsidP="00585097">
      <w:pPr>
        <w:pStyle w:val="NormalWeb"/>
        <w:spacing w:before="0" w:beforeAutospacing="0" w:after="0" w:afterAutospacing="0"/>
        <w:rPr>
          <w:rFonts w:ascii="Arial" w:hAnsi="Arial" w:cs="Arial"/>
          <w:color w:val="0E101A"/>
          <w:sz w:val="22"/>
          <w:szCs w:val="22"/>
        </w:rPr>
      </w:pPr>
    </w:p>
    <w:p w14:paraId="15B77274" w14:textId="77777777" w:rsidR="00BD52E3" w:rsidRDefault="00BD52E3" w:rsidP="00585097">
      <w:pPr>
        <w:pStyle w:val="NormalWeb"/>
        <w:spacing w:before="0" w:beforeAutospacing="0" w:after="0" w:afterAutospacing="0"/>
        <w:rPr>
          <w:rFonts w:ascii="Arial" w:hAnsi="Arial" w:cs="Arial"/>
          <w:color w:val="0E101A"/>
          <w:sz w:val="22"/>
          <w:szCs w:val="22"/>
        </w:rPr>
      </w:pPr>
    </w:p>
    <w:p w14:paraId="78B8872B" w14:textId="77777777" w:rsidR="00BD52E3" w:rsidRDefault="00BD52E3" w:rsidP="00585097">
      <w:pPr>
        <w:pStyle w:val="NormalWeb"/>
        <w:spacing w:before="0" w:beforeAutospacing="0" w:after="0" w:afterAutospacing="0"/>
        <w:rPr>
          <w:rFonts w:ascii="Arial" w:hAnsi="Arial" w:cs="Arial"/>
          <w:color w:val="0E101A"/>
          <w:sz w:val="22"/>
          <w:szCs w:val="22"/>
        </w:rPr>
      </w:pPr>
    </w:p>
    <w:p w14:paraId="0F8453F1" w14:textId="77777777" w:rsidR="00BD52E3" w:rsidRDefault="00BD52E3" w:rsidP="00585097">
      <w:pPr>
        <w:pStyle w:val="NormalWeb"/>
        <w:spacing w:before="0" w:beforeAutospacing="0" w:after="0" w:afterAutospacing="0"/>
        <w:rPr>
          <w:rFonts w:ascii="Arial" w:hAnsi="Arial" w:cs="Arial"/>
          <w:color w:val="0E101A"/>
          <w:sz w:val="22"/>
          <w:szCs w:val="22"/>
        </w:rPr>
      </w:pPr>
    </w:p>
    <w:p w14:paraId="0660E8B6" w14:textId="77777777" w:rsidR="00BD52E3" w:rsidRDefault="00BD52E3" w:rsidP="00585097">
      <w:pPr>
        <w:pStyle w:val="NormalWeb"/>
        <w:spacing w:before="0" w:beforeAutospacing="0" w:after="0" w:afterAutospacing="0"/>
        <w:rPr>
          <w:rFonts w:ascii="Arial" w:hAnsi="Arial" w:cs="Arial"/>
          <w:color w:val="0E101A"/>
          <w:sz w:val="22"/>
          <w:szCs w:val="22"/>
        </w:rPr>
      </w:pPr>
    </w:p>
    <w:p w14:paraId="0EFFBEBF" w14:textId="77777777" w:rsidR="00BD52E3" w:rsidRDefault="00BD52E3" w:rsidP="00585097">
      <w:pPr>
        <w:pStyle w:val="NormalWeb"/>
        <w:spacing w:before="0" w:beforeAutospacing="0" w:after="0" w:afterAutospacing="0"/>
        <w:rPr>
          <w:rFonts w:ascii="Arial" w:hAnsi="Arial" w:cs="Arial"/>
          <w:color w:val="0E101A"/>
          <w:sz w:val="22"/>
          <w:szCs w:val="22"/>
        </w:rPr>
      </w:pPr>
    </w:p>
    <w:p w14:paraId="720D57DD" w14:textId="77777777" w:rsidR="00BD52E3" w:rsidRDefault="00BD52E3" w:rsidP="00585097">
      <w:pPr>
        <w:pStyle w:val="NormalWeb"/>
        <w:spacing w:before="0" w:beforeAutospacing="0" w:after="0" w:afterAutospacing="0"/>
        <w:rPr>
          <w:rFonts w:ascii="Arial" w:hAnsi="Arial" w:cs="Arial"/>
          <w:color w:val="0E101A"/>
          <w:sz w:val="22"/>
          <w:szCs w:val="22"/>
        </w:rPr>
      </w:pPr>
    </w:p>
    <w:p w14:paraId="1D711721" w14:textId="77777777" w:rsidR="00BD52E3" w:rsidRDefault="00BD52E3" w:rsidP="00585097">
      <w:pPr>
        <w:pStyle w:val="NormalWeb"/>
        <w:spacing w:before="0" w:beforeAutospacing="0" w:after="0" w:afterAutospacing="0"/>
        <w:rPr>
          <w:rFonts w:ascii="Arial" w:hAnsi="Arial" w:cs="Arial"/>
          <w:color w:val="0E101A"/>
          <w:sz w:val="22"/>
          <w:szCs w:val="22"/>
        </w:rPr>
      </w:pPr>
    </w:p>
    <w:p w14:paraId="557233E4" w14:textId="77777777" w:rsidR="00BD52E3" w:rsidRDefault="00BD52E3" w:rsidP="00585097">
      <w:pPr>
        <w:pStyle w:val="NormalWeb"/>
        <w:spacing w:before="0" w:beforeAutospacing="0" w:after="0" w:afterAutospacing="0"/>
        <w:rPr>
          <w:rFonts w:ascii="Arial" w:hAnsi="Arial" w:cs="Arial"/>
          <w:color w:val="0E101A"/>
          <w:sz w:val="22"/>
          <w:szCs w:val="22"/>
        </w:rPr>
      </w:pPr>
    </w:p>
    <w:p w14:paraId="6A4643BB" w14:textId="77777777" w:rsidR="00BD52E3" w:rsidRDefault="00BD52E3" w:rsidP="00585097">
      <w:pPr>
        <w:pStyle w:val="NormalWeb"/>
        <w:spacing w:before="0" w:beforeAutospacing="0" w:after="0" w:afterAutospacing="0"/>
        <w:rPr>
          <w:rFonts w:ascii="Arial" w:hAnsi="Arial" w:cs="Arial"/>
          <w:color w:val="0E101A"/>
          <w:sz w:val="22"/>
          <w:szCs w:val="22"/>
        </w:rPr>
      </w:pPr>
    </w:p>
    <w:p w14:paraId="588B326B" w14:textId="77777777" w:rsidR="00BD52E3" w:rsidRDefault="00BD52E3" w:rsidP="00585097">
      <w:pPr>
        <w:pStyle w:val="NormalWeb"/>
        <w:spacing w:before="0" w:beforeAutospacing="0" w:after="0" w:afterAutospacing="0"/>
        <w:rPr>
          <w:rFonts w:ascii="Arial" w:hAnsi="Arial" w:cs="Arial"/>
          <w:color w:val="0E101A"/>
          <w:sz w:val="22"/>
          <w:szCs w:val="22"/>
        </w:rPr>
      </w:pPr>
    </w:p>
    <w:p w14:paraId="577A3BDD" w14:textId="77777777" w:rsidR="00BD52E3" w:rsidRDefault="00BD52E3" w:rsidP="00585097">
      <w:pPr>
        <w:pStyle w:val="NormalWeb"/>
        <w:spacing w:before="0" w:beforeAutospacing="0" w:after="0" w:afterAutospacing="0"/>
        <w:rPr>
          <w:rFonts w:ascii="Arial" w:hAnsi="Arial" w:cs="Arial"/>
          <w:color w:val="0E101A"/>
          <w:sz w:val="22"/>
          <w:szCs w:val="22"/>
        </w:rPr>
      </w:pPr>
    </w:p>
    <w:p w14:paraId="3FC8808A" w14:textId="77777777" w:rsidR="00BD52E3" w:rsidRDefault="00BD52E3" w:rsidP="00585097">
      <w:pPr>
        <w:pStyle w:val="NormalWeb"/>
        <w:spacing w:before="0" w:beforeAutospacing="0" w:after="0" w:afterAutospacing="0"/>
        <w:rPr>
          <w:rFonts w:ascii="Arial" w:hAnsi="Arial" w:cs="Arial"/>
          <w:color w:val="0E101A"/>
          <w:sz w:val="22"/>
          <w:szCs w:val="22"/>
        </w:rPr>
      </w:pPr>
    </w:p>
    <w:p w14:paraId="08B60B65" w14:textId="77777777" w:rsidR="00BD52E3" w:rsidRDefault="00BD52E3" w:rsidP="00585097">
      <w:pPr>
        <w:pStyle w:val="NormalWeb"/>
        <w:spacing w:before="0" w:beforeAutospacing="0" w:after="0" w:afterAutospacing="0"/>
        <w:rPr>
          <w:rFonts w:ascii="Arial" w:hAnsi="Arial" w:cs="Arial"/>
          <w:color w:val="0E101A"/>
          <w:sz w:val="22"/>
          <w:szCs w:val="22"/>
        </w:rPr>
      </w:pPr>
    </w:p>
    <w:p w14:paraId="08B99C05" w14:textId="77777777" w:rsidR="00BD52E3" w:rsidRPr="00585097" w:rsidRDefault="00BD52E3" w:rsidP="00585097">
      <w:pPr>
        <w:pStyle w:val="NormalWeb"/>
        <w:spacing w:before="0" w:beforeAutospacing="0" w:after="0" w:afterAutospacing="0"/>
        <w:rPr>
          <w:rFonts w:ascii="Arial" w:hAnsi="Arial" w:cs="Arial"/>
          <w:color w:val="0E101A"/>
          <w:sz w:val="22"/>
          <w:szCs w:val="22"/>
        </w:rPr>
      </w:pPr>
    </w:p>
    <w:p w14:paraId="2FAD771F" w14:textId="77777777" w:rsidR="00BD52E3" w:rsidRPr="00BD52E3" w:rsidRDefault="00BD52E3" w:rsidP="00BD52E3">
      <w:pPr>
        <w:jc w:val="center"/>
        <w:rPr>
          <w:rFonts w:ascii="Arial" w:hAnsi="Arial" w:cs="Arial"/>
          <w:b/>
          <w:bCs/>
          <w:color w:val="222222"/>
          <w:sz w:val="24"/>
          <w:szCs w:val="24"/>
          <w:lang w:val="en-US"/>
        </w:rPr>
      </w:pPr>
      <w:r w:rsidRPr="00BD52E3">
        <w:rPr>
          <w:rFonts w:ascii="Arial" w:hAnsi="Arial" w:cs="Arial"/>
          <w:b/>
          <w:bCs/>
          <w:color w:val="222222"/>
          <w:sz w:val="24"/>
          <w:szCs w:val="24"/>
          <w:lang w:val="en-US"/>
        </w:rPr>
        <w:t>REFERENCES</w:t>
      </w:r>
    </w:p>
    <w:p w14:paraId="2CBFB681" w14:textId="77777777" w:rsidR="00BD52E3" w:rsidRPr="00BD52E3" w:rsidRDefault="00BD52E3" w:rsidP="00BD52E3">
      <w:pPr>
        <w:spacing w:line="360" w:lineRule="auto"/>
        <w:ind w:left="720" w:hanging="720"/>
        <w:rPr>
          <w:rFonts w:ascii="Arial" w:hAnsi="Arial" w:cs="Arial"/>
          <w:color w:val="222222"/>
          <w:sz w:val="24"/>
          <w:szCs w:val="24"/>
          <w:lang w:val="en-US"/>
        </w:rPr>
      </w:pPr>
    </w:p>
    <w:p w14:paraId="51C94F53" w14:textId="77777777" w:rsidR="00BD52E3" w:rsidRPr="00BD52E3" w:rsidRDefault="00BD52E3" w:rsidP="00BD52E3">
      <w:pPr>
        <w:spacing w:line="360" w:lineRule="auto"/>
        <w:ind w:left="720" w:hanging="720"/>
        <w:rPr>
          <w:rFonts w:ascii="Arial" w:hAnsi="Arial" w:cs="Arial"/>
          <w:color w:val="222222"/>
          <w:sz w:val="24"/>
          <w:szCs w:val="24"/>
          <w:lang w:val="en-US"/>
        </w:rPr>
      </w:pPr>
      <w:r w:rsidRPr="00BD52E3">
        <w:rPr>
          <w:rFonts w:ascii="Arial" w:hAnsi="Arial" w:cs="Arial"/>
          <w:color w:val="222222"/>
          <w:sz w:val="24"/>
          <w:szCs w:val="24"/>
          <w:lang w:val="en-US"/>
        </w:rPr>
        <w:t>Bakker, A.B. and Leiter, M., 2017. Strategic and proactive approaches to work engagement. Organizational Dynamics, 46(2), pp.67-75.</w:t>
      </w:r>
    </w:p>
    <w:p w14:paraId="32F5028A" w14:textId="77777777" w:rsidR="00BD52E3" w:rsidRPr="00BD52E3" w:rsidRDefault="00BD52E3" w:rsidP="00BD52E3">
      <w:pPr>
        <w:spacing w:line="360" w:lineRule="auto"/>
        <w:ind w:left="720" w:hanging="720"/>
        <w:rPr>
          <w:rFonts w:ascii="Arial" w:hAnsi="Arial" w:cs="Arial"/>
          <w:color w:val="222222"/>
          <w:sz w:val="24"/>
          <w:szCs w:val="24"/>
          <w:lang w:val="en-US"/>
        </w:rPr>
      </w:pPr>
      <w:r w:rsidRPr="00BD52E3">
        <w:rPr>
          <w:rFonts w:ascii="Arial" w:hAnsi="Arial" w:cs="Arial"/>
          <w:color w:val="222222"/>
          <w:sz w:val="24"/>
          <w:szCs w:val="24"/>
          <w:lang w:val="en-US"/>
        </w:rPr>
        <w:t>Compton, R.L., 2009. Effective recruitment and selection practices. CCH Australia Limited.</w:t>
      </w:r>
    </w:p>
    <w:p w14:paraId="7C6F245F" w14:textId="77777777" w:rsidR="00BD52E3" w:rsidRPr="00BD52E3" w:rsidRDefault="00BD52E3" w:rsidP="00BD52E3">
      <w:pPr>
        <w:spacing w:line="360" w:lineRule="auto"/>
        <w:ind w:left="720" w:hanging="720"/>
        <w:rPr>
          <w:rFonts w:ascii="Arial" w:hAnsi="Arial" w:cs="Arial"/>
          <w:color w:val="222222"/>
          <w:sz w:val="24"/>
          <w:szCs w:val="24"/>
          <w:lang w:val="en-US"/>
        </w:rPr>
      </w:pPr>
      <w:r w:rsidRPr="00BD52E3">
        <w:rPr>
          <w:rFonts w:ascii="Arial" w:hAnsi="Arial" w:cs="Arial"/>
          <w:color w:val="222222"/>
          <w:sz w:val="24"/>
          <w:szCs w:val="24"/>
          <w:lang w:val="en-US"/>
        </w:rPr>
        <w:t>Dale, M., 2003. A manager's guide to recruitment &amp; selection. Kogan Page Publishers.</w:t>
      </w:r>
    </w:p>
    <w:p w14:paraId="4ED35236" w14:textId="77777777" w:rsidR="00BD52E3" w:rsidRPr="00BD52E3" w:rsidRDefault="00BD52E3" w:rsidP="00BD52E3">
      <w:pPr>
        <w:spacing w:line="360" w:lineRule="auto"/>
        <w:ind w:left="720" w:hanging="720"/>
        <w:rPr>
          <w:rFonts w:ascii="Arial" w:hAnsi="Arial" w:cs="Arial"/>
          <w:color w:val="222222"/>
          <w:sz w:val="24"/>
          <w:szCs w:val="24"/>
          <w:shd w:val="clear" w:color="auto" w:fill="FFFFFF"/>
          <w:lang w:val="en-US"/>
        </w:rPr>
      </w:pPr>
      <w:r w:rsidRPr="00BD52E3">
        <w:rPr>
          <w:rFonts w:ascii="Arial" w:hAnsi="Arial" w:cs="Arial"/>
          <w:color w:val="222222"/>
          <w:sz w:val="24"/>
          <w:szCs w:val="24"/>
          <w:shd w:val="clear" w:color="auto" w:fill="FFFFFF"/>
          <w:lang w:val="en-US"/>
        </w:rPr>
        <w:t>Friedman, B. A. (2007). Globalization implications for human resource management roles. </w:t>
      </w:r>
      <w:r w:rsidRPr="00BD52E3">
        <w:rPr>
          <w:rFonts w:ascii="Arial" w:hAnsi="Arial" w:cs="Arial"/>
          <w:i/>
          <w:iCs/>
          <w:color w:val="222222"/>
          <w:sz w:val="24"/>
          <w:szCs w:val="24"/>
          <w:shd w:val="clear" w:color="auto" w:fill="FFFFFF"/>
          <w:lang w:val="en-US"/>
        </w:rPr>
        <w:t>Employee Responsibilities and Rights Journal</w:t>
      </w:r>
      <w:r w:rsidRPr="00BD52E3">
        <w:rPr>
          <w:rFonts w:ascii="Arial" w:hAnsi="Arial" w:cs="Arial"/>
          <w:color w:val="222222"/>
          <w:sz w:val="24"/>
          <w:szCs w:val="24"/>
          <w:shd w:val="clear" w:color="auto" w:fill="FFFFFF"/>
          <w:lang w:val="en-US"/>
        </w:rPr>
        <w:t>, </w:t>
      </w:r>
      <w:r w:rsidRPr="00BD52E3">
        <w:rPr>
          <w:rFonts w:ascii="Arial" w:hAnsi="Arial" w:cs="Arial"/>
          <w:i/>
          <w:iCs/>
          <w:color w:val="222222"/>
          <w:sz w:val="24"/>
          <w:szCs w:val="24"/>
          <w:shd w:val="clear" w:color="auto" w:fill="FFFFFF"/>
          <w:lang w:val="en-US"/>
        </w:rPr>
        <w:t>19</w:t>
      </w:r>
      <w:r w:rsidRPr="00BD52E3">
        <w:rPr>
          <w:rFonts w:ascii="Arial" w:hAnsi="Arial" w:cs="Arial"/>
          <w:color w:val="222222"/>
          <w:sz w:val="24"/>
          <w:szCs w:val="24"/>
          <w:shd w:val="clear" w:color="auto" w:fill="FFFFFF"/>
          <w:lang w:val="en-US"/>
        </w:rPr>
        <w:t>, 157-171.</w:t>
      </w:r>
    </w:p>
    <w:p w14:paraId="1C05CBA5" w14:textId="77777777" w:rsidR="00BD52E3" w:rsidRPr="00BD52E3" w:rsidRDefault="00BD52E3" w:rsidP="00BD52E3">
      <w:pPr>
        <w:spacing w:line="360" w:lineRule="auto"/>
        <w:ind w:left="720" w:hanging="720"/>
        <w:rPr>
          <w:rFonts w:ascii="Arial" w:hAnsi="Arial" w:cs="Arial"/>
          <w:color w:val="222222"/>
          <w:sz w:val="24"/>
          <w:szCs w:val="24"/>
          <w:lang w:val="en-US"/>
        </w:rPr>
      </w:pPr>
      <w:r w:rsidRPr="00BD52E3">
        <w:rPr>
          <w:rFonts w:ascii="Arial" w:hAnsi="Arial" w:cs="Arial"/>
          <w:color w:val="222222"/>
          <w:sz w:val="24"/>
          <w:szCs w:val="24"/>
          <w:lang w:val="en-US"/>
        </w:rPr>
        <w:t xml:space="preserve">Holzer, M. and Yang, K., 2004. Performance measurement and improvement: An assessment of the state of the art. </w:t>
      </w:r>
      <w:proofErr w:type="gramStart"/>
      <w:r w:rsidRPr="00BD52E3">
        <w:rPr>
          <w:rFonts w:ascii="Arial" w:hAnsi="Arial" w:cs="Arial"/>
          <w:color w:val="222222"/>
          <w:sz w:val="24"/>
          <w:szCs w:val="24"/>
          <w:lang w:val="en-US"/>
        </w:rPr>
        <w:t>International</w:t>
      </w:r>
      <w:proofErr w:type="gramEnd"/>
      <w:r w:rsidRPr="00BD52E3">
        <w:rPr>
          <w:rFonts w:ascii="Arial" w:hAnsi="Arial" w:cs="Arial"/>
          <w:color w:val="222222"/>
          <w:sz w:val="24"/>
          <w:szCs w:val="24"/>
          <w:lang w:val="en-US"/>
        </w:rPr>
        <w:t xml:space="preserve"> review of administrative sciences, 70(1), pp.15-31.</w:t>
      </w:r>
    </w:p>
    <w:p w14:paraId="25622D3E" w14:textId="77777777" w:rsidR="00BD52E3" w:rsidRPr="00BD52E3" w:rsidRDefault="00BD52E3" w:rsidP="00BD52E3">
      <w:pPr>
        <w:spacing w:line="360" w:lineRule="auto"/>
        <w:ind w:left="720" w:hanging="720"/>
        <w:rPr>
          <w:rFonts w:ascii="Arial" w:hAnsi="Arial" w:cs="Arial"/>
          <w:color w:val="222222"/>
          <w:sz w:val="24"/>
          <w:szCs w:val="24"/>
          <w:shd w:val="clear" w:color="auto" w:fill="FFFFFF"/>
          <w:lang w:val="en-US"/>
        </w:rPr>
      </w:pPr>
      <w:r w:rsidRPr="00BD52E3">
        <w:rPr>
          <w:rFonts w:ascii="Arial" w:hAnsi="Arial" w:cs="Arial"/>
          <w:color w:val="222222"/>
          <w:sz w:val="24"/>
          <w:szCs w:val="24"/>
          <w:shd w:val="clear" w:color="auto" w:fill="FFFFFF"/>
          <w:lang w:val="en-US"/>
        </w:rPr>
        <w:t>Jamali, D. R., El Dirani, A. M., &amp; Harwood, I. A. (2015). Exploring human resource management roles in corporate social responsibility: The CSR</w:t>
      </w:r>
      <w:r w:rsidRPr="00BD52E3">
        <w:rPr>
          <w:rFonts w:ascii="Cambria Math" w:hAnsi="Cambria Math" w:cs="Cambria Math"/>
          <w:color w:val="222222"/>
          <w:sz w:val="24"/>
          <w:szCs w:val="24"/>
          <w:shd w:val="clear" w:color="auto" w:fill="FFFFFF"/>
          <w:lang w:val="en-US"/>
        </w:rPr>
        <w:t>‐</w:t>
      </w:r>
      <w:r w:rsidRPr="00BD52E3">
        <w:rPr>
          <w:rFonts w:ascii="Arial" w:hAnsi="Arial" w:cs="Arial"/>
          <w:color w:val="222222"/>
          <w:sz w:val="24"/>
          <w:szCs w:val="24"/>
          <w:shd w:val="clear" w:color="auto" w:fill="FFFFFF"/>
          <w:lang w:val="en-US"/>
        </w:rPr>
        <w:t>HRM co</w:t>
      </w:r>
      <w:r w:rsidRPr="00BD52E3">
        <w:rPr>
          <w:rFonts w:ascii="Cambria Math" w:hAnsi="Cambria Math" w:cs="Cambria Math"/>
          <w:color w:val="222222"/>
          <w:sz w:val="24"/>
          <w:szCs w:val="24"/>
          <w:shd w:val="clear" w:color="auto" w:fill="FFFFFF"/>
          <w:lang w:val="en-US"/>
        </w:rPr>
        <w:t>‐</w:t>
      </w:r>
      <w:r w:rsidRPr="00BD52E3">
        <w:rPr>
          <w:rFonts w:ascii="Arial" w:hAnsi="Arial" w:cs="Arial"/>
          <w:color w:val="222222"/>
          <w:sz w:val="24"/>
          <w:szCs w:val="24"/>
          <w:shd w:val="clear" w:color="auto" w:fill="FFFFFF"/>
          <w:lang w:val="en-US"/>
        </w:rPr>
        <w:t>creation model. </w:t>
      </w:r>
      <w:r w:rsidRPr="00BD52E3">
        <w:rPr>
          <w:rFonts w:ascii="Arial" w:hAnsi="Arial" w:cs="Arial"/>
          <w:i/>
          <w:iCs/>
          <w:color w:val="222222"/>
          <w:sz w:val="24"/>
          <w:szCs w:val="24"/>
          <w:shd w:val="clear" w:color="auto" w:fill="FFFFFF"/>
          <w:lang w:val="en-US"/>
        </w:rPr>
        <w:t>Business Ethics: A European Review</w:t>
      </w:r>
      <w:r w:rsidRPr="00BD52E3">
        <w:rPr>
          <w:rFonts w:ascii="Arial" w:hAnsi="Arial" w:cs="Arial"/>
          <w:color w:val="222222"/>
          <w:sz w:val="24"/>
          <w:szCs w:val="24"/>
          <w:shd w:val="clear" w:color="auto" w:fill="FFFFFF"/>
          <w:lang w:val="en-US"/>
        </w:rPr>
        <w:t>, </w:t>
      </w:r>
      <w:r w:rsidRPr="00BD52E3">
        <w:rPr>
          <w:rFonts w:ascii="Arial" w:hAnsi="Arial" w:cs="Arial"/>
          <w:i/>
          <w:iCs/>
          <w:color w:val="222222"/>
          <w:sz w:val="24"/>
          <w:szCs w:val="24"/>
          <w:shd w:val="clear" w:color="auto" w:fill="FFFFFF"/>
          <w:lang w:val="en-US"/>
        </w:rPr>
        <w:t>24</w:t>
      </w:r>
      <w:r w:rsidRPr="00BD52E3">
        <w:rPr>
          <w:rFonts w:ascii="Arial" w:hAnsi="Arial" w:cs="Arial"/>
          <w:color w:val="222222"/>
          <w:sz w:val="24"/>
          <w:szCs w:val="24"/>
          <w:shd w:val="clear" w:color="auto" w:fill="FFFFFF"/>
          <w:lang w:val="en-US"/>
        </w:rPr>
        <w:t>(2), 125-143.</w:t>
      </w:r>
    </w:p>
    <w:p w14:paraId="426E751F" w14:textId="77777777" w:rsidR="00BD52E3" w:rsidRPr="00BD52E3" w:rsidRDefault="00BD52E3" w:rsidP="00BD52E3">
      <w:pPr>
        <w:spacing w:line="360" w:lineRule="auto"/>
        <w:ind w:left="720" w:hanging="720"/>
        <w:rPr>
          <w:rFonts w:ascii="Arial" w:hAnsi="Arial" w:cs="Arial"/>
          <w:color w:val="222222"/>
          <w:sz w:val="24"/>
          <w:szCs w:val="24"/>
          <w:lang w:val="en-US"/>
        </w:rPr>
      </w:pPr>
      <w:r w:rsidRPr="00BD52E3">
        <w:rPr>
          <w:rFonts w:ascii="Arial" w:hAnsi="Arial" w:cs="Arial"/>
          <w:color w:val="222222"/>
          <w:sz w:val="24"/>
          <w:szCs w:val="24"/>
          <w:lang w:val="en-US"/>
        </w:rPr>
        <w:t xml:space="preserve">Kandula, S.R., 2006. Performance management: Strategies, interventions, drivers. PHI Learning Pvt. </w:t>
      </w:r>
      <w:proofErr w:type="gramStart"/>
      <w:r w:rsidRPr="00BD52E3">
        <w:rPr>
          <w:rFonts w:ascii="Arial" w:hAnsi="Arial" w:cs="Arial"/>
          <w:color w:val="222222"/>
          <w:sz w:val="24"/>
          <w:szCs w:val="24"/>
          <w:lang w:val="en-US"/>
        </w:rPr>
        <w:t>Ltd..</w:t>
      </w:r>
      <w:proofErr w:type="gramEnd"/>
    </w:p>
    <w:p w14:paraId="228FF8AF" w14:textId="77777777" w:rsidR="00BD52E3" w:rsidRPr="00BD52E3" w:rsidRDefault="00BD52E3" w:rsidP="00BD52E3">
      <w:pPr>
        <w:spacing w:line="360" w:lineRule="auto"/>
        <w:ind w:left="720" w:hanging="720"/>
        <w:rPr>
          <w:rFonts w:ascii="Arial" w:hAnsi="Arial" w:cs="Arial"/>
          <w:color w:val="222222"/>
          <w:sz w:val="24"/>
          <w:szCs w:val="24"/>
          <w:shd w:val="clear" w:color="auto" w:fill="FFFFFF"/>
          <w:lang w:val="en-US"/>
        </w:rPr>
      </w:pPr>
      <w:r w:rsidRPr="00BD52E3">
        <w:rPr>
          <w:rFonts w:ascii="Arial" w:hAnsi="Arial" w:cs="Arial"/>
          <w:color w:val="222222"/>
          <w:sz w:val="24"/>
          <w:szCs w:val="24"/>
          <w:shd w:val="clear" w:color="auto" w:fill="FFFFFF"/>
          <w:lang w:val="en-US"/>
        </w:rPr>
        <w:t>Khalid, S. and Tariq, S., 2015. Impact of employer brand on selection and recruitment process. </w:t>
      </w:r>
      <w:r w:rsidRPr="00BD52E3">
        <w:rPr>
          <w:rFonts w:ascii="Arial" w:hAnsi="Arial" w:cs="Arial"/>
          <w:i/>
          <w:iCs/>
          <w:color w:val="222222"/>
          <w:sz w:val="24"/>
          <w:szCs w:val="24"/>
          <w:shd w:val="clear" w:color="auto" w:fill="FFFFFF"/>
          <w:lang w:val="en-US"/>
        </w:rPr>
        <w:t>Pakistan Economic and Social Review</w:t>
      </w:r>
      <w:r w:rsidRPr="00BD52E3">
        <w:rPr>
          <w:rFonts w:ascii="Arial" w:hAnsi="Arial" w:cs="Arial"/>
          <w:color w:val="222222"/>
          <w:sz w:val="24"/>
          <w:szCs w:val="24"/>
          <w:shd w:val="clear" w:color="auto" w:fill="FFFFFF"/>
          <w:lang w:val="en-US"/>
        </w:rPr>
        <w:t>, pp.351-372.</w:t>
      </w:r>
    </w:p>
    <w:p w14:paraId="084423ED" w14:textId="77777777" w:rsidR="00BD52E3" w:rsidRPr="00BD52E3" w:rsidRDefault="00BD52E3" w:rsidP="00BD52E3">
      <w:pPr>
        <w:spacing w:line="360" w:lineRule="auto"/>
        <w:ind w:left="720" w:hanging="720"/>
        <w:rPr>
          <w:rFonts w:ascii="Arial" w:hAnsi="Arial" w:cs="Arial"/>
          <w:color w:val="222222"/>
          <w:sz w:val="24"/>
          <w:szCs w:val="24"/>
          <w:shd w:val="clear" w:color="auto" w:fill="FFFFFF"/>
          <w:lang w:val="en-US"/>
        </w:rPr>
      </w:pPr>
      <w:r w:rsidRPr="00BD52E3">
        <w:rPr>
          <w:rFonts w:ascii="Arial" w:hAnsi="Arial" w:cs="Arial"/>
          <w:color w:val="222222"/>
          <w:sz w:val="24"/>
          <w:szCs w:val="24"/>
          <w:shd w:val="clear" w:color="auto" w:fill="FFFFFF"/>
          <w:lang w:val="en-US"/>
        </w:rPr>
        <w:t>Shantz, A., and Latham, G. (2011). The effect of primed goals on employee performance: Implications for human resource management. </w:t>
      </w:r>
      <w:r w:rsidRPr="00BD52E3">
        <w:rPr>
          <w:rFonts w:ascii="Arial" w:hAnsi="Arial" w:cs="Arial"/>
          <w:i/>
          <w:iCs/>
          <w:color w:val="222222"/>
          <w:sz w:val="24"/>
          <w:szCs w:val="24"/>
          <w:shd w:val="clear" w:color="auto" w:fill="FFFFFF"/>
          <w:lang w:val="en-US"/>
        </w:rPr>
        <w:t>Human Resource Management</w:t>
      </w:r>
      <w:r w:rsidRPr="00BD52E3">
        <w:rPr>
          <w:rFonts w:ascii="Arial" w:hAnsi="Arial" w:cs="Arial"/>
          <w:color w:val="222222"/>
          <w:sz w:val="24"/>
          <w:szCs w:val="24"/>
          <w:shd w:val="clear" w:color="auto" w:fill="FFFFFF"/>
          <w:lang w:val="en-US"/>
        </w:rPr>
        <w:t>, </w:t>
      </w:r>
      <w:r w:rsidRPr="00BD52E3">
        <w:rPr>
          <w:rFonts w:ascii="Arial" w:hAnsi="Arial" w:cs="Arial"/>
          <w:i/>
          <w:iCs/>
          <w:color w:val="222222"/>
          <w:sz w:val="24"/>
          <w:szCs w:val="24"/>
          <w:shd w:val="clear" w:color="auto" w:fill="FFFFFF"/>
          <w:lang w:val="en-US"/>
        </w:rPr>
        <w:t>50</w:t>
      </w:r>
      <w:r w:rsidRPr="00BD52E3">
        <w:rPr>
          <w:rFonts w:ascii="Arial" w:hAnsi="Arial" w:cs="Arial"/>
          <w:color w:val="222222"/>
          <w:sz w:val="24"/>
          <w:szCs w:val="24"/>
          <w:shd w:val="clear" w:color="auto" w:fill="FFFFFF"/>
          <w:lang w:val="en-US"/>
        </w:rPr>
        <w:t>(2), 289-299.</w:t>
      </w:r>
    </w:p>
    <w:p w14:paraId="3922E01D" w14:textId="77777777" w:rsidR="00BD52E3" w:rsidRPr="00BD52E3" w:rsidRDefault="00BD52E3" w:rsidP="00BD52E3">
      <w:pPr>
        <w:spacing w:line="360" w:lineRule="auto"/>
        <w:ind w:left="720" w:hanging="720"/>
        <w:rPr>
          <w:rFonts w:ascii="Arial" w:hAnsi="Arial" w:cs="Arial"/>
          <w:color w:val="222222"/>
          <w:sz w:val="24"/>
          <w:szCs w:val="24"/>
          <w:lang w:val="en-US"/>
        </w:rPr>
      </w:pPr>
      <w:r w:rsidRPr="00BD52E3">
        <w:rPr>
          <w:rFonts w:ascii="Arial" w:hAnsi="Arial" w:cs="Arial"/>
          <w:color w:val="222222"/>
          <w:sz w:val="24"/>
          <w:szCs w:val="24"/>
          <w:lang w:val="en-US"/>
        </w:rPr>
        <w:t>Turner, P. and Turner, P., 2020. Employee engagement and the employee experience. Employee Engagement in Contemporary Organizations: Maintaining High Productivity and Sustained Competitiveness, pp.1-26.</w:t>
      </w:r>
    </w:p>
    <w:p w14:paraId="09FC880A" w14:textId="77777777" w:rsidR="00BD52E3" w:rsidRPr="00BD52E3" w:rsidRDefault="00BD52E3" w:rsidP="00BD52E3">
      <w:pPr>
        <w:spacing w:line="360" w:lineRule="auto"/>
        <w:ind w:left="720" w:hanging="720"/>
        <w:rPr>
          <w:rFonts w:ascii="Arial" w:hAnsi="Arial" w:cs="Arial"/>
          <w:color w:val="222222"/>
          <w:sz w:val="24"/>
          <w:szCs w:val="24"/>
          <w:shd w:val="clear" w:color="auto" w:fill="FFFFFF"/>
          <w:lang w:val="en-US"/>
        </w:rPr>
      </w:pPr>
      <w:r w:rsidRPr="00BD52E3">
        <w:rPr>
          <w:rFonts w:ascii="Arial" w:hAnsi="Arial" w:cs="Arial"/>
          <w:color w:val="222222"/>
          <w:sz w:val="24"/>
          <w:szCs w:val="24"/>
          <w:shd w:val="clear" w:color="auto" w:fill="FFFFFF"/>
          <w:lang w:val="en-US"/>
        </w:rPr>
        <w:lastRenderedPageBreak/>
        <w:t xml:space="preserve">Wahyuni, R. S., and </w:t>
      </w:r>
      <w:proofErr w:type="spellStart"/>
      <w:r w:rsidRPr="00BD52E3">
        <w:rPr>
          <w:rFonts w:ascii="Arial" w:hAnsi="Arial" w:cs="Arial"/>
          <w:color w:val="222222"/>
          <w:sz w:val="24"/>
          <w:szCs w:val="24"/>
          <w:shd w:val="clear" w:color="auto" w:fill="FFFFFF"/>
          <w:lang w:val="en-US"/>
        </w:rPr>
        <w:t>Syamsir</w:t>
      </w:r>
      <w:proofErr w:type="spellEnd"/>
      <w:r w:rsidRPr="00BD52E3">
        <w:rPr>
          <w:rFonts w:ascii="Arial" w:hAnsi="Arial" w:cs="Arial"/>
          <w:color w:val="222222"/>
          <w:sz w:val="24"/>
          <w:szCs w:val="24"/>
          <w:shd w:val="clear" w:color="auto" w:fill="FFFFFF"/>
          <w:lang w:val="en-US"/>
        </w:rPr>
        <w:t xml:space="preserve">, S. (2020). The Influence of Integrity and Human Resource Management </w:t>
      </w:r>
      <w:proofErr w:type="gramStart"/>
      <w:r w:rsidRPr="00BD52E3">
        <w:rPr>
          <w:rFonts w:ascii="Arial" w:hAnsi="Arial" w:cs="Arial"/>
          <w:color w:val="222222"/>
          <w:sz w:val="24"/>
          <w:szCs w:val="24"/>
          <w:shd w:val="clear" w:color="auto" w:fill="FFFFFF"/>
          <w:lang w:val="en-US"/>
        </w:rPr>
        <w:t>towards</w:t>
      </w:r>
      <w:proofErr w:type="gramEnd"/>
      <w:r w:rsidRPr="00BD52E3">
        <w:rPr>
          <w:rFonts w:ascii="Arial" w:hAnsi="Arial" w:cs="Arial"/>
          <w:color w:val="222222"/>
          <w:sz w:val="24"/>
          <w:szCs w:val="24"/>
          <w:shd w:val="clear" w:color="auto" w:fill="FFFFFF"/>
          <w:lang w:val="en-US"/>
        </w:rPr>
        <w:t xml:space="preserve"> Employee Performance. </w:t>
      </w:r>
      <w:r w:rsidRPr="00BD52E3">
        <w:rPr>
          <w:rFonts w:ascii="Arial" w:hAnsi="Arial" w:cs="Arial"/>
          <w:i/>
          <w:iCs/>
          <w:color w:val="222222"/>
          <w:sz w:val="24"/>
          <w:szCs w:val="24"/>
          <w:shd w:val="clear" w:color="auto" w:fill="FFFFFF"/>
          <w:lang w:val="en-US"/>
        </w:rPr>
        <w:t>International Journal of Research and Analytical Reviews (IJRAR</w:t>
      </w:r>
      <w:proofErr w:type="gramStart"/>
      <w:r w:rsidRPr="00BD52E3">
        <w:rPr>
          <w:rFonts w:ascii="Arial" w:hAnsi="Arial" w:cs="Arial"/>
          <w:i/>
          <w:iCs/>
          <w:color w:val="222222"/>
          <w:sz w:val="24"/>
          <w:szCs w:val="24"/>
          <w:shd w:val="clear" w:color="auto" w:fill="FFFFFF"/>
          <w:lang w:val="en-US"/>
        </w:rPr>
        <w:t>),</w:t>
      </w:r>
      <w:r w:rsidRPr="00BD52E3">
        <w:rPr>
          <w:rFonts w:ascii="Arial" w:hAnsi="Arial" w:cs="Arial"/>
          <w:color w:val="222222"/>
          <w:sz w:val="24"/>
          <w:szCs w:val="24"/>
          <w:shd w:val="clear" w:color="auto" w:fill="FFFFFF"/>
          <w:lang w:val="en-US"/>
        </w:rPr>
        <w:t>,</w:t>
      </w:r>
      <w:proofErr w:type="gramEnd"/>
      <w:r w:rsidRPr="00BD52E3">
        <w:rPr>
          <w:rFonts w:ascii="Arial" w:hAnsi="Arial" w:cs="Arial"/>
          <w:color w:val="222222"/>
          <w:sz w:val="24"/>
          <w:szCs w:val="24"/>
          <w:shd w:val="clear" w:color="auto" w:fill="FFFFFF"/>
          <w:lang w:val="en-US"/>
        </w:rPr>
        <w:t> </w:t>
      </w:r>
      <w:r w:rsidRPr="00BD52E3">
        <w:rPr>
          <w:rFonts w:ascii="Arial" w:hAnsi="Arial" w:cs="Arial"/>
          <w:i/>
          <w:iCs/>
          <w:color w:val="222222"/>
          <w:sz w:val="24"/>
          <w:szCs w:val="24"/>
          <w:shd w:val="clear" w:color="auto" w:fill="FFFFFF"/>
          <w:lang w:val="en-US"/>
        </w:rPr>
        <w:t>7</w:t>
      </w:r>
      <w:r w:rsidRPr="00BD52E3">
        <w:rPr>
          <w:rFonts w:ascii="Arial" w:hAnsi="Arial" w:cs="Arial"/>
          <w:color w:val="222222"/>
          <w:sz w:val="24"/>
          <w:szCs w:val="24"/>
          <w:shd w:val="clear" w:color="auto" w:fill="FFFFFF"/>
          <w:lang w:val="en-US"/>
        </w:rPr>
        <w:t>(1), 780-785.</w:t>
      </w:r>
    </w:p>
    <w:p w14:paraId="37FB9065" w14:textId="77777777" w:rsidR="00BD52E3" w:rsidRPr="00BD52E3" w:rsidRDefault="00BD52E3" w:rsidP="00BD52E3">
      <w:pPr>
        <w:spacing w:line="360" w:lineRule="auto"/>
        <w:ind w:left="720" w:hanging="720"/>
        <w:rPr>
          <w:rFonts w:ascii="Arial" w:hAnsi="Arial" w:cs="Arial"/>
          <w:color w:val="222222"/>
          <w:sz w:val="24"/>
          <w:szCs w:val="24"/>
          <w:shd w:val="clear" w:color="auto" w:fill="FFFFFF"/>
          <w:lang w:val="en-US"/>
        </w:rPr>
      </w:pPr>
      <w:r w:rsidRPr="00BD52E3">
        <w:rPr>
          <w:rFonts w:ascii="Arial" w:hAnsi="Arial" w:cs="Arial"/>
          <w:color w:val="222222"/>
          <w:sz w:val="24"/>
          <w:szCs w:val="24"/>
          <w:shd w:val="clear" w:color="auto" w:fill="FFFFFF"/>
          <w:lang w:val="en-US"/>
        </w:rPr>
        <w:t>Yakubovich, V., and Lup, D. (2006). Stages of the recruitment process and the referrer’s performance effect. </w:t>
      </w:r>
      <w:r w:rsidRPr="00BD52E3">
        <w:rPr>
          <w:rFonts w:ascii="Arial" w:hAnsi="Arial" w:cs="Arial"/>
          <w:i/>
          <w:iCs/>
          <w:color w:val="222222"/>
          <w:sz w:val="24"/>
          <w:szCs w:val="24"/>
          <w:shd w:val="clear" w:color="auto" w:fill="FFFFFF"/>
          <w:lang w:val="en-US"/>
        </w:rPr>
        <w:t>Organization science</w:t>
      </w:r>
      <w:r w:rsidRPr="00BD52E3">
        <w:rPr>
          <w:rFonts w:ascii="Arial" w:hAnsi="Arial" w:cs="Arial"/>
          <w:color w:val="222222"/>
          <w:sz w:val="24"/>
          <w:szCs w:val="24"/>
          <w:shd w:val="clear" w:color="auto" w:fill="FFFFFF"/>
          <w:lang w:val="en-US"/>
        </w:rPr>
        <w:t>, </w:t>
      </w:r>
      <w:r w:rsidRPr="00BD52E3">
        <w:rPr>
          <w:rFonts w:ascii="Arial" w:hAnsi="Arial" w:cs="Arial"/>
          <w:i/>
          <w:iCs/>
          <w:color w:val="222222"/>
          <w:sz w:val="24"/>
          <w:szCs w:val="24"/>
          <w:shd w:val="clear" w:color="auto" w:fill="FFFFFF"/>
          <w:lang w:val="en-US"/>
        </w:rPr>
        <w:t>17</w:t>
      </w:r>
      <w:r w:rsidRPr="00BD52E3">
        <w:rPr>
          <w:rFonts w:ascii="Arial" w:hAnsi="Arial" w:cs="Arial"/>
          <w:color w:val="222222"/>
          <w:sz w:val="24"/>
          <w:szCs w:val="24"/>
          <w:shd w:val="clear" w:color="auto" w:fill="FFFFFF"/>
          <w:lang w:val="en-US"/>
        </w:rPr>
        <w:t>(6), 710-723.</w:t>
      </w:r>
    </w:p>
    <w:p w14:paraId="0C778369" w14:textId="77777777" w:rsidR="006467A1" w:rsidRPr="00585097" w:rsidRDefault="006467A1">
      <w:pPr>
        <w:rPr>
          <w:rFonts w:ascii="Arial" w:hAnsi="Arial" w:cs="Arial"/>
        </w:rPr>
      </w:pPr>
    </w:p>
    <w:sectPr w:rsidR="006467A1" w:rsidRPr="005850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097"/>
    <w:rsid w:val="000C3714"/>
    <w:rsid w:val="00585097"/>
    <w:rsid w:val="006467A1"/>
    <w:rsid w:val="00917785"/>
    <w:rsid w:val="00BD52E3"/>
    <w:rsid w:val="00E92D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F570D"/>
  <w15:chartTrackingRefBased/>
  <w15:docId w15:val="{F997E95C-D29A-45A3-9B3F-CE2A2885A3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8509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58509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8164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2972</Words>
  <Characters>16945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Vilaia Cosmin</dc:creator>
  <cp:keywords/>
  <dc:description/>
  <cp:lastModifiedBy>Vilaia Cosmin</cp:lastModifiedBy>
  <cp:revision>2</cp:revision>
  <dcterms:created xsi:type="dcterms:W3CDTF">2023-03-29T20:02:00Z</dcterms:created>
  <dcterms:modified xsi:type="dcterms:W3CDTF">2023-03-29T20:02:00Z</dcterms:modified>
</cp:coreProperties>
</file>