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6627B6" w14:textId="77777777" w:rsidR="00BB04E8" w:rsidRPr="00FD4AA1" w:rsidRDefault="00BB04E8" w:rsidP="007D3822">
      <w:pPr>
        <w:rPr>
          <w:rFonts w:ascii="Arial" w:hAnsi="Arial" w:cs="Arial"/>
        </w:rPr>
      </w:pPr>
    </w:p>
    <w:p w14:paraId="702A2A79" w14:textId="77777777" w:rsidR="00BB04E8" w:rsidRPr="00FD4AA1" w:rsidRDefault="00BB04E8" w:rsidP="007D3822">
      <w:pPr>
        <w:rPr>
          <w:rFonts w:ascii="Arial" w:hAnsi="Arial" w:cs="Arial"/>
        </w:rPr>
      </w:pPr>
    </w:p>
    <w:p w14:paraId="182D1D07" w14:textId="45EF1413" w:rsidR="00BB04E8" w:rsidRPr="00FD4AA1" w:rsidRDefault="000C2139" w:rsidP="007D3822">
      <w:pPr>
        <w:rPr>
          <w:rFonts w:ascii="Arial" w:hAnsi="Arial" w:cs="Arial"/>
          <w:b/>
          <w:bCs/>
          <w:sz w:val="40"/>
          <w:szCs w:val="40"/>
        </w:rPr>
      </w:pPr>
      <w:r w:rsidRPr="00FD4AA1">
        <w:rPr>
          <w:rFonts w:ascii="Arial" w:hAnsi="Arial" w:cs="Arial"/>
          <w:b/>
          <w:bCs/>
          <w:sz w:val="40"/>
          <w:szCs w:val="40"/>
        </w:rPr>
        <w:t>PROGRAMME: BSC HEALTH AND SOCIAL CARE</w:t>
      </w:r>
    </w:p>
    <w:p w14:paraId="2EF32B17" w14:textId="7ADA32E3" w:rsidR="00BB04E8" w:rsidRPr="00FD4AA1" w:rsidRDefault="000C2139" w:rsidP="007D3822">
      <w:pPr>
        <w:rPr>
          <w:rFonts w:ascii="Arial" w:hAnsi="Arial" w:cs="Arial"/>
          <w:b/>
          <w:bCs/>
          <w:sz w:val="40"/>
          <w:szCs w:val="40"/>
        </w:rPr>
      </w:pPr>
      <w:r w:rsidRPr="00FD4AA1">
        <w:rPr>
          <w:rFonts w:ascii="Arial" w:hAnsi="Arial" w:cs="Arial"/>
          <w:b/>
          <w:bCs/>
          <w:sz w:val="40"/>
          <w:szCs w:val="40"/>
        </w:rPr>
        <w:t>MODULE: PROTECTING AND SUPPORTING FAMILIES IN HEALTH AND CARE</w:t>
      </w:r>
    </w:p>
    <w:p w14:paraId="2E25118C" w14:textId="793B780D" w:rsidR="00BB04E8" w:rsidRPr="00FD4AA1" w:rsidRDefault="000C2139" w:rsidP="007D3822">
      <w:pPr>
        <w:rPr>
          <w:rFonts w:ascii="Arial" w:hAnsi="Arial" w:cs="Arial"/>
          <w:b/>
          <w:bCs/>
          <w:sz w:val="40"/>
          <w:szCs w:val="40"/>
        </w:rPr>
      </w:pPr>
      <w:r w:rsidRPr="00FD4AA1">
        <w:rPr>
          <w:rFonts w:ascii="Arial" w:hAnsi="Arial" w:cs="Arial"/>
          <w:b/>
          <w:bCs/>
          <w:sz w:val="40"/>
          <w:szCs w:val="40"/>
        </w:rPr>
        <w:t>MODULE CODE: BMHP5021</w:t>
      </w:r>
    </w:p>
    <w:p w14:paraId="15502C1C" w14:textId="7E93CB5E" w:rsidR="00BB04E8" w:rsidRPr="00FD4AA1" w:rsidRDefault="000C2139" w:rsidP="007D3822">
      <w:pPr>
        <w:rPr>
          <w:rFonts w:ascii="Arial" w:hAnsi="Arial" w:cs="Arial"/>
          <w:b/>
          <w:bCs/>
          <w:sz w:val="40"/>
          <w:szCs w:val="40"/>
        </w:rPr>
      </w:pPr>
      <w:r w:rsidRPr="00FD4AA1">
        <w:rPr>
          <w:rFonts w:ascii="Arial" w:hAnsi="Arial" w:cs="Arial"/>
          <w:b/>
          <w:bCs/>
          <w:sz w:val="40"/>
          <w:szCs w:val="40"/>
        </w:rPr>
        <w:t>STUDENT NAME: MOLLY NDOYA</w:t>
      </w:r>
    </w:p>
    <w:p w14:paraId="36D1017A" w14:textId="6CCE3310" w:rsidR="00BB04E8" w:rsidRPr="00FD4AA1" w:rsidRDefault="000C2139" w:rsidP="007D3822">
      <w:pPr>
        <w:rPr>
          <w:rFonts w:ascii="Arial" w:hAnsi="Arial" w:cs="Arial"/>
          <w:b/>
          <w:bCs/>
          <w:sz w:val="40"/>
          <w:szCs w:val="40"/>
        </w:rPr>
      </w:pPr>
      <w:r w:rsidRPr="00FD4AA1">
        <w:rPr>
          <w:rFonts w:ascii="Arial" w:hAnsi="Arial" w:cs="Arial"/>
          <w:b/>
          <w:bCs/>
          <w:sz w:val="40"/>
          <w:szCs w:val="40"/>
        </w:rPr>
        <w:t>STUDENT NUMBER: 2423296</w:t>
      </w:r>
    </w:p>
    <w:p w14:paraId="672D2D4E" w14:textId="77777777" w:rsidR="00BB04E8" w:rsidRPr="00FD4AA1" w:rsidRDefault="00BB04E8" w:rsidP="007D3822">
      <w:pPr>
        <w:rPr>
          <w:rFonts w:ascii="Arial" w:hAnsi="Arial" w:cs="Arial"/>
        </w:rPr>
      </w:pPr>
    </w:p>
    <w:p w14:paraId="093ECF19" w14:textId="77777777" w:rsidR="00BB04E8" w:rsidRPr="00FD4AA1" w:rsidRDefault="00BB04E8" w:rsidP="007D3822">
      <w:pPr>
        <w:rPr>
          <w:rFonts w:ascii="Arial" w:hAnsi="Arial" w:cs="Arial"/>
        </w:rPr>
      </w:pPr>
    </w:p>
    <w:p w14:paraId="73D4C8FD" w14:textId="77777777" w:rsidR="00BB04E8" w:rsidRPr="00FD4AA1" w:rsidRDefault="00BB04E8" w:rsidP="007D3822">
      <w:pPr>
        <w:rPr>
          <w:rFonts w:ascii="Arial" w:hAnsi="Arial" w:cs="Arial"/>
        </w:rPr>
      </w:pPr>
    </w:p>
    <w:p w14:paraId="4B02AB5B" w14:textId="77777777" w:rsidR="00BB04E8" w:rsidRPr="00FD4AA1" w:rsidRDefault="00BB04E8" w:rsidP="007D3822">
      <w:pPr>
        <w:rPr>
          <w:rFonts w:ascii="Arial" w:hAnsi="Arial" w:cs="Arial"/>
        </w:rPr>
      </w:pPr>
    </w:p>
    <w:p w14:paraId="55CCA9DF" w14:textId="77777777" w:rsidR="00BB04E8" w:rsidRPr="00FD4AA1" w:rsidRDefault="00BB04E8" w:rsidP="007D3822">
      <w:pPr>
        <w:rPr>
          <w:rFonts w:ascii="Arial" w:hAnsi="Arial" w:cs="Arial"/>
        </w:rPr>
      </w:pPr>
    </w:p>
    <w:p w14:paraId="66E8BD99" w14:textId="77777777" w:rsidR="00BB04E8" w:rsidRPr="00FD4AA1" w:rsidRDefault="00BB04E8" w:rsidP="007D3822">
      <w:pPr>
        <w:rPr>
          <w:rFonts w:ascii="Arial" w:hAnsi="Arial" w:cs="Arial"/>
        </w:rPr>
      </w:pPr>
    </w:p>
    <w:p w14:paraId="6C78338C" w14:textId="77777777" w:rsidR="00BB04E8" w:rsidRPr="00FD4AA1" w:rsidRDefault="00BB04E8" w:rsidP="007D3822">
      <w:pPr>
        <w:rPr>
          <w:rFonts w:ascii="Arial" w:hAnsi="Arial" w:cs="Arial"/>
        </w:rPr>
      </w:pPr>
    </w:p>
    <w:p w14:paraId="7468EBBC" w14:textId="77777777" w:rsidR="00BB04E8" w:rsidRPr="00FD4AA1" w:rsidRDefault="00BB04E8" w:rsidP="007D3822">
      <w:pPr>
        <w:rPr>
          <w:rFonts w:ascii="Arial" w:hAnsi="Arial" w:cs="Arial"/>
        </w:rPr>
      </w:pPr>
    </w:p>
    <w:p w14:paraId="454EACE7" w14:textId="77777777" w:rsidR="00BB04E8" w:rsidRPr="00FD4AA1" w:rsidRDefault="00BB04E8" w:rsidP="007D3822">
      <w:pPr>
        <w:rPr>
          <w:rFonts w:ascii="Arial" w:hAnsi="Arial" w:cs="Arial"/>
        </w:rPr>
      </w:pPr>
    </w:p>
    <w:p w14:paraId="58B6C376" w14:textId="77777777" w:rsidR="00BB04E8" w:rsidRPr="00FD4AA1" w:rsidRDefault="00BB04E8" w:rsidP="007D3822">
      <w:pPr>
        <w:rPr>
          <w:rFonts w:ascii="Arial" w:hAnsi="Arial" w:cs="Arial"/>
        </w:rPr>
      </w:pPr>
    </w:p>
    <w:p w14:paraId="10F96804" w14:textId="77777777" w:rsidR="00BB04E8" w:rsidRPr="00FD4AA1" w:rsidRDefault="00BB04E8" w:rsidP="007D3822">
      <w:pPr>
        <w:rPr>
          <w:rFonts w:ascii="Arial" w:hAnsi="Arial" w:cs="Arial"/>
        </w:rPr>
      </w:pPr>
    </w:p>
    <w:p w14:paraId="74105557" w14:textId="77777777" w:rsidR="00BB04E8" w:rsidRPr="00FD4AA1" w:rsidRDefault="00BB04E8" w:rsidP="007D3822">
      <w:pPr>
        <w:rPr>
          <w:rFonts w:ascii="Arial" w:hAnsi="Arial" w:cs="Arial"/>
        </w:rPr>
      </w:pPr>
    </w:p>
    <w:p w14:paraId="69CD9FE6" w14:textId="77777777" w:rsidR="00FD4AA1" w:rsidRPr="00FD4AA1" w:rsidRDefault="00FD4AA1" w:rsidP="007D3822">
      <w:pPr>
        <w:rPr>
          <w:rFonts w:ascii="Arial" w:hAnsi="Arial" w:cs="Arial"/>
        </w:rPr>
      </w:pPr>
    </w:p>
    <w:p w14:paraId="053540B3" w14:textId="77777777" w:rsidR="00FD4AA1" w:rsidRPr="00FD4AA1" w:rsidRDefault="00FD4AA1" w:rsidP="007D3822">
      <w:pPr>
        <w:rPr>
          <w:rFonts w:ascii="Arial" w:hAnsi="Arial" w:cs="Arial"/>
        </w:rPr>
      </w:pPr>
    </w:p>
    <w:p w14:paraId="7F54DEAD" w14:textId="77777777" w:rsidR="00FD4AA1" w:rsidRPr="00FD4AA1" w:rsidRDefault="00FD4AA1" w:rsidP="007D3822">
      <w:pPr>
        <w:rPr>
          <w:rFonts w:ascii="Arial" w:hAnsi="Arial" w:cs="Arial"/>
        </w:rPr>
      </w:pPr>
    </w:p>
    <w:p w14:paraId="01F4D68B" w14:textId="77777777" w:rsidR="00FD4AA1" w:rsidRPr="00FD4AA1" w:rsidRDefault="00FD4AA1" w:rsidP="007D3822">
      <w:pPr>
        <w:rPr>
          <w:rFonts w:ascii="Arial" w:hAnsi="Arial" w:cs="Arial"/>
        </w:rPr>
      </w:pPr>
    </w:p>
    <w:p w14:paraId="69463311" w14:textId="77777777" w:rsidR="00BB04E8" w:rsidRPr="00FD4AA1" w:rsidRDefault="00BB04E8" w:rsidP="007D3822">
      <w:pPr>
        <w:rPr>
          <w:rFonts w:ascii="Arial" w:hAnsi="Arial" w:cs="Arial"/>
        </w:rPr>
      </w:pPr>
    </w:p>
    <w:p w14:paraId="66295BD4" w14:textId="77777777" w:rsidR="00FD4AA1" w:rsidRDefault="00FD4AA1" w:rsidP="007D3822">
      <w:pPr>
        <w:rPr>
          <w:rFonts w:ascii="Arial" w:hAnsi="Arial" w:cs="Arial"/>
          <w:b/>
          <w:bCs/>
        </w:rPr>
      </w:pPr>
    </w:p>
    <w:p w14:paraId="4606E43B" w14:textId="03AEDB8D" w:rsidR="00FD4AA1" w:rsidRPr="00FD4AA1" w:rsidRDefault="00FD4AA1" w:rsidP="007D3822">
      <w:pPr>
        <w:rPr>
          <w:rFonts w:ascii="Arial" w:hAnsi="Arial" w:cs="Arial"/>
          <w:b/>
          <w:bCs/>
        </w:rPr>
      </w:pPr>
      <w:r w:rsidRPr="00FD4AA1">
        <w:rPr>
          <w:rFonts w:ascii="Arial" w:hAnsi="Arial" w:cs="Arial"/>
          <w:b/>
          <w:bCs/>
        </w:rPr>
        <w:lastRenderedPageBreak/>
        <w:t>INTRODUCTION</w:t>
      </w:r>
    </w:p>
    <w:p w14:paraId="7C501BB5" w14:textId="0863C335" w:rsidR="007D3822" w:rsidRPr="002C1145" w:rsidRDefault="007D3822" w:rsidP="002C1145">
      <w:pPr>
        <w:jc w:val="both"/>
        <w:rPr>
          <w:rFonts w:ascii="Arial" w:hAnsi="Arial" w:cs="Arial"/>
        </w:rPr>
      </w:pPr>
      <w:r w:rsidRPr="002C1145">
        <w:rPr>
          <w:rFonts w:ascii="Arial" w:hAnsi="Arial" w:cs="Arial"/>
        </w:rPr>
        <w:t xml:space="preserve">This report looks at how three local councils in the UK explain the Early Help system on their websites. The </w:t>
      </w:r>
      <w:r w:rsidR="002C1145">
        <w:rPr>
          <w:rFonts w:ascii="Arial" w:hAnsi="Arial" w:cs="Arial"/>
        </w:rPr>
        <w:t xml:space="preserve">selected </w:t>
      </w:r>
      <w:r w:rsidRPr="002C1145">
        <w:rPr>
          <w:rFonts w:ascii="Arial" w:hAnsi="Arial" w:cs="Arial"/>
        </w:rPr>
        <w:t>councils are</w:t>
      </w:r>
      <w:r w:rsidR="002C1145">
        <w:rPr>
          <w:rFonts w:ascii="Arial" w:hAnsi="Arial" w:cs="Arial"/>
        </w:rPr>
        <w:t xml:space="preserve"> as follows;</w:t>
      </w:r>
      <w:r w:rsidRPr="002C1145">
        <w:rPr>
          <w:rFonts w:ascii="Arial" w:hAnsi="Arial" w:cs="Arial"/>
        </w:rPr>
        <w:t xml:space="preserve"> Leeds City Council, Southwark Council, and </w:t>
      </w:r>
      <w:r w:rsidR="002C1145" w:rsidRPr="002C1145">
        <w:rPr>
          <w:rFonts w:ascii="Arial" w:hAnsi="Arial" w:cs="Arial"/>
        </w:rPr>
        <w:t>Nottinghamshire. T</w:t>
      </w:r>
      <w:r w:rsidR="002C1145">
        <w:rPr>
          <w:rFonts w:ascii="Arial" w:hAnsi="Arial" w:cs="Arial"/>
        </w:rPr>
        <w:t>his</w:t>
      </w:r>
      <w:r w:rsidRPr="002C1145">
        <w:rPr>
          <w:rFonts w:ascii="Arial" w:hAnsi="Arial" w:cs="Arial"/>
        </w:rPr>
        <w:t xml:space="preserve"> report will </w:t>
      </w:r>
      <w:r w:rsidR="002C1145">
        <w:rPr>
          <w:rFonts w:ascii="Arial" w:hAnsi="Arial" w:cs="Arial"/>
        </w:rPr>
        <w:t>examine</w:t>
      </w:r>
      <w:r w:rsidRPr="002C1145">
        <w:rPr>
          <w:rFonts w:ascii="Arial" w:hAnsi="Arial" w:cs="Arial"/>
        </w:rPr>
        <w:t xml:space="preserve"> how easy </w:t>
      </w:r>
      <w:r w:rsidR="002C1145">
        <w:rPr>
          <w:rFonts w:ascii="Arial" w:hAnsi="Arial" w:cs="Arial"/>
        </w:rPr>
        <w:t>it is to use their website</w:t>
      </w:r>
      <w:r w:rsidRPr="002C1145">
        <w:rPr>
          <w:rFonts w:ascii="Arial" w:hAnsi="Arial" w:cs="Arial"/>
        </w:rPr>
        <w:t>, how clear the information is, and how well they guide families to support services.</w:t>
      </w:r>
    </w:p>
    <w:p w14:paraId="679D232D" w14:textId="0F0EF541" w:rsidR="00392BD2" w:rsidRDefault="00392BD2" w:rsidP="002C1145">
      <w:pPr>
        <w:jc w:val="both"/>
        <w:rPr>
          <w:rFonts w:ascii="Arial" w:hAnsi="Arial" w:cs="Arial"/>
        </w:rPr>
      </w:pPr>
      <w:r w:rsidRPr="00392BD2">
        <w:rPr>
          <w:rFonts w:ascii="Arial" w:hAnsi="Arial" w:cs="Arial"/>
        </w:rPr>
        <w:t>An essential component of family assistance and safeguarding is the Early Help system. It offers families early assistance and support before issues worsen. Advice on parenting, attending school, housing, health, or financial concerns are all examples of early help. Early help reduces the likelihood that families will experience a crisis and increases the likelihood that children will grow up securely and successfully. Walker (2018) defines Early Help as "timely and relevant local services to prevent problems escalating." This demonstrates that the goal is to address minor problems before they become major problems.</w:t>
      </w:r>
    </w:p>
    <w:p w14:paraId="2AD0BB7F" w14:textId="58158EAD" w:rsidR="007D3822" w:rsidRDefault="00392BD2">
      <w:pPr>
        <w:rPr>
          <w:rFonts w:ascii="Arial" w:hAnsi="Arial" w:cs="Arial"/>
        </w:rPr>
      </w:pPr>
      <w:r w:rsidRPr="00392BD2">
        <w:rPr>
          <w:rFonts w:ascii="Arial" w:hAnsi="Arial" w:cs="Arial"/>
        </w:rPr>
        <w:t>Safeguarding and Early Help are related. According to NSPCC Learning (2024), safeguarding includes protecting children from abuse and maltreatment, avoiding harm to their health or development, and ensuring that they get safe and effective care as they grow up. According to research, children who experience Adverse Childhood Experiences (ACEs), such as parental conflict, abuse, or neglect, frequently have worse health and wellbeing in later life (Hughes et al., 2017). Because Early Help can lower risks and enhance long-term results, it is essential.</w:t>
      </w:r>
    </w:p>
    <w:p w14:paraId="3A3E2A0F" w14:textId="77777777" w:rsidR="006023A5" w:rsidRDefault="006023A5">
      <w:pPr>
        <w:rPr>
          <w:rFonts w:ascii="Arial" w:hAnsi="Arial" w:cs="Arial"/>
        </w:rPr>
      </w:pPr>
    </w:p>
    <w:p w14:paraId="23EFADFD" w14:textId="77777777" w:rsidR="006023A5" w:rsidRPr="00FD4AA1" w:rsidRDefault="006023A5">
      <w:pPr>
        <w:rPr>
          <w:rFonts w:ascii="Arial" w:hAnsi="Arial" w:cs="Arial"/>
        </w:rPr>
      </w:pPr>
    </w:p>
    <w:p w14:paraId="74FFF965" w14:textId="419A8CE6" w:rsidR="007D3822" w:rsidRPr="00FD4AA1" w:rsidRDefault="00FD4AA1" w:rsidP="007D3822">
      <w:pPr>
        <w:rPr>
          <w:rFonts w:ascii="Arial" w:hAnsi="Arial" w:cs="Arial"/>
          <w:b/>
          <w:bCs/>
        </w:rPr>
      </w:pPr>
      <w:r w:rsidRPr="00FD4AA1">
        <w:rPr>
          <w:rFonts w:ascii="Arial" w:hAnsi="Arial" w:cs="Arial"/>
          <w:b/>
          <w:bCs/>
        </w:rPr>
        <w:t>EXPLANATION OF THE EARLY HELP SYSTEM</w:t>
      </w:r>
    </w:p>
    <w:p w14:paraId="11F7DD6C" w14:textId="129B5109" w:rsidR="006023A5" w:rsidRDefault="006023A5" w:rsidP="006023A5">
      <w:pPr>
        <w:jc w:val="both"/>
        <w:rPr>
          <w:rFonts w:ascii="Arial" w:hAnsi="Arial" w:cs="Arial"/>
        </w:rPr>
      </w:pPr>
      <w:r w:rsidRPr="006023A5">
        <w:rPr>
          <w:rFonts w:ascii="Arial" w:hAnsi="Arial" w:cs="Arial"/>
        </w:rPr>
        <w:t>Children and families receive assistance through the Early Help system before issues worsen. Early Help is "timely and relevant local services to prevent problems escalating," according to Walker (2018). This implies that families can receive assistance with minor problems before they become more serious ones, such health concerns, neglect, or low attendance at school.</w:t>
      </w:r>
    </w:p>
    <w:p w14:paraId="3DF5B886" w14:textId="47CAAD85" w:rsidR="007D3822" w:rsidRPr="006023A5" w:rsidRDefault="006023A5" w:rsidP="006023A5">
      <w:pPr>
        <w:jc w:val="both"/>
        <w:rPr>
          <w:rFonts w:ascii="Arial" w:hAnsi="Arial" w:cs="Arial"/>
        </w:rPr>
      </w:pPr>
      <w:r w:rsidRPr="006023A5">
        <w:rPr>
          <w:rFonts w:ascii="Arial" w:hAnsi="Arial" w:cs="Arial"/>
        </w:rPr>
        <w:t>Young children are not the only ones who can benefit from early help. When families are struggling, it can be provided at any age. Parenting advice, housing assistance, financial counselling, and access to health services are a few examples of support. The goal is to lessen family stress and ensure that kids grow up securely and successfully</w:t>
      </w:r>
      <w:r w:rsidR="007D3822" w:rsidRPr="006023A5">
        <w:rPr>
          <w:rFonts w:ascii="Arial" w:hAnsi="Arial" w:cs="Arial"/>
        </w:rPr>
        <w:t>.</w:t>
      </w:r>
    </w:p>
    <w:p w14:paraId="55326A17" w14:textId="53E4BA8E" w:rsidR="006023A5" w:rsidRDefault="006023A5" w:rsidP="007D3822">
      <w:pPr>
        <w:rPr>
          <w:rFonts w:ascii="Arial" w:hAnsi="Arial" w:cs="Arial"/>
        </w:rPr>
      </w:pPr>
      <w:r w:rsidRPr="006023A5">
        <w:rPr>
          <w:rFonts w:ascii="Arial" w:hAnsi="Arial" w:cs="Arial"/>
        </w:rPr>
        <w:t xml:space="preserve">Early Help is a component of safeguarding, according to the Early Help System Guide (HM Government). Ensuring children get safe and effective care while shielding them from damage, abuse, and mistreatment is known as safeguarding (NSPCC Learning, 2024). Because Early Help emphasises prevention, it is one approach to do this. Early Help </w:t>
      </w:r>
      <w:r w:rsidR="004B3E7C" w:rsidRPr="006023A5">
        <w:rPr>
          <w:rFonts w:ascii="Arial" w:hAnsi="Arial" w:cs="Arial"/>
        </w:rPr>
        <w:t>aids</w:t>
      </w:r>
      <w:r w:rsidRPr="006023A5">
        <w:rPr>
          <w:rFonts w:ascii="Arial" w:hAnsi="Arial" w:cs="Arial"/>
        </w:rPr>
        <w:t xml:space="preserve"> under Section 17 when a child is "in need of </w:t>
      </w:r>
      <w:r w:rsidRPr="006023A5">
        <w:rPr>
          <w:rFonts w:ascii="Arial" w:hAnsi="Arial" w:cs="Arial"/>
        </w:rPr>
        <w:lastRenderedPageBreak/>
        <w:t>support," as opposed to waiting until the child is at danger of "significant harm" under Section 47 of the Children Act 1989. This reduces the likelihood that issues may worsen.</w:t>
      </w:r>
    </w:p>
    <w:p w14:paraId="40EF92FB" w14:textId="3BB8FB81" w:rsidR="006023A5" w:rsidRDefault="006023A5" w:rsidP="007D3822">
      <w:pPr>
        <w:rPr>
          <w:rFonts w:ascii="Arial" w:hAnsi="Arial" w:cs="Arial"/>
        </w:rPr>
      </w:pPr>
      <w:r w:rsidRPr="006023A5">
        <w:rPr>
          <w:rFonts w:ascii="Arial" w:hAnsi="Arial" w:cs="Arial"/>
        </w:rPr>
        <w:t>Research demonstrates the significance of early assistance. Children who experience abuse, neglect, or family issues frequently have worse health and wellbeing later in life, according to studies on adverse childhood experiences (ACEs) (Hughes et al., 2017). Professionals may lower these risks and enhance long-term results by providing families with early support. Assisting parents with housing or financial concerns, for instance, might prevent stress from developing into neglect or family disintegration.</w:t>
      </w:r>
    </w:p>
    <w:p w14:paraId="5A55B1BC" w14:textId="54A98C57" w:rsidR="006023A5" w:rsidRDefault="006023A5" w:rsidP="007D3822">
      <w:pPr>
        <w:rPr>
          <w:rFonts w:ascii="Arial" w:hAnsi="Arial" w:cs="Arial"/>
        </w:rPr>
      </w:pPr>
      <w:r w:rsidRPr="006023A5">
        <w:rPr>
          <w:rFonts w:ascii="Arial" w:hAnsi="Arial" w:cs="Arial"/>
        </w:rPr>
        <w:t>Early Help is a crucial component of multiagency collaboration, according to the Working Together to Safeguard Children 2023 guidelines. It states that in order to identify when families are having difficulties and provide prompt assistance, all professionals</w:t>
      </w:r>
      <w:r>
        <w:rPr>
          <w:rFonts w:ascii="Arial" w:hAnsi="Arial" w:cs="Arial"/>
        </w:rPr>
        <w:t xml:space="preserve"> </w:t>
      </w:r>
      <w:r w:rsidRPr="006023A5">
        <w:rPr>
          <w:rFonts w:ascii="Arial" w:hAnsi="Arial" w:cs="Arial"/>
        </w:rPr>
        <w:t>teachers, health visitors, social workers, police, and volunteer services</w:t>
      </w:r>
      <w:r>
        <w:rPr>
          <w:rFonts w:ascii="Arial" w:hAnsi="Arial" w:cs="Arial"/>
        </w:rPr>
        <w:t xml:space="preserve"> </w:t>
      </w:r>
      <w:r w:rsidRPr="006023A5">
        <w:rPr>
          <w:rFonts w:ascii="Arial" w:hAnsi="Arial" w:cs="Arial"/>
        </w:rPr>
        <w:t>must collaborate. The guidelines also emphasise how important it is to respect parents, listen to the child's voice, and ensure that information is understandable. Thus, Early Help encompasses more than simply services; it also involves collaboration and communication.</w:t>
      </w:r>
    </w:p>
    <w:p w14:paraId="21B16E46" w14:textId="3FF1E5A3" w:rsidR="006023A5" w:rsidRDefault="006023A5" w:rsidP="007D3822">
      <w:pPr>
        <w:rPr>
          <w:rFonts w:ascii="Arial" w:hAnsi="Arial" w:cs="Arial"/>
        </w:rPr>
      </w:pPr>
      <w:r w:rsidRPr="006023A5">
        <w:rPr>
          <w:rFonts w:ascii="Arial" w:hAnsi="Arial" w:cs="Arial"/>
        </w:rPr>
        <w:t xml:space="preserve">In </w:t>
      </w:r>
      <w:r>
        <w:rPr>
          <w:rFonts w:ascii="Arial" w:hAnsi="Arial" w:cs="Arial"/>
        </w:rPr>
        <w:t>practice</w:t>
      </w:r>
      <w:r w:rsidRPr="006023A5">
        <w:rPr>
          <w:rFonts w:ascii="Arial" w:hAnsi="Arial" w:cs="Arial"/>
        </w:rPr>
        <w:t>,</w:t>
      </w:r>
      <w:r>
        <w:rPr>
          <w:rFonts w:ascii="Arial" w:hAnsi="Arial" w:cs="Arial"/>
        </w:rPr>
        <w:t xml:space="preserve"> </w:t>
      </w:r>
      <w:r w:rsidRPr="006023A5">
        <w:rPr>
          <w:rFonts w:ascii="Arial" w:hAnsi="Arial" w:cs="Arial"/>
        </w:rPr>
        <w:t>Early Help may entail a Team Around the Child (TAC) or Team Around the Family (TAF), in which the family meets with several experts to decide on a support plan (Walker, 2018). Community programs, health examinations, and school help might all be part of this approach. Involving the family in decision-making fosters trust and improves the efficacy of the assistan</w:t>
      </w:r>
      <w:r>
        <w:rPr>
          <w:rFonts w:ascii="Arial" w:hAnsi="Arial" w:cs="Arial"/>
        </w:rPr>
        <w:t>ce.</w:t>
      </w:r>
    </w:p>
    <w:p w14:paraId="26C27B84" w14:textId="77777777" w:rsidR="006023A5" w:rsidRPr="00FD4AA1" w:rsidRDefault="006023A5" w:rsidP="007D3822">
      <w:pPr>
        <w:rPr>
          <w:rFonts w:ascii="Arial" w:hAnsi="Arial" w:cs="Arial"/>
        </w:rPr>
      </w:pPr>
    </w:p>
    <w:p w14:paraId="766D2FE4" w14:textId="0F236318" w:rsidR="007D3822" w:rsidRPr="00FD4AA1" w:rsidRDefault="00FD4AA1" w:rsidP="007D3822">
      <w:pPr>
        <w:rPr>
          <w:rFonts w:ascii="Arial" w:hAnsi="Arial" w:cs="Arial"/>
          <w:b/>
          <w:bCs/>
        </w:rPr>
      </w:pPr>
      <w:r w:rsidRPr="00FD4AA1">
        <w:rPr>
          <w:rFonts w:ascii="Arial" w:hAnsi="Arial" w:cs="Arial"/>
          <w:b/>
          <w:bCs/>
        </w:rPr>
        <w:t>MULTI</w:t>
      </w:r>
      <w:r w:rsidRPr="00FD4AA1">
        <w:rPr>
          <w:rFonts w:ascii="Arial" w:hAnsi="Arial" w:cs="Arial"/>
          <w:b/>
          <w:bCs/>
        </w:rPr>
        <w:noBreakHyphen/>
        <w:t>AGENCY WORKING</w:t>
      </w:r>
    </w:p>
    <w:p w14:paraId="726610CA" w14:textId="73FDF29F" w:rsidR="006023A5" w:rsidRDefault="006023A5" w:rsidP="006023A5">
      <w:pPr>
        <w:jc w:val="both"/>
        <w:rPr>
          <w:rFonts w:ascii="Arial" w:hAnsi="Arial" w:cs="Arial"/>
        </w:rPr>
      </w:pPr>
      <w:r w:rsidRPr="006023A5">
        <w:rPr>
          <w:rFonts w:ascii="Arial" w:hAnsi="Arial" w:cs="Arial"/>
        </w:rPr>
        <w:t>When experts from several services, including social care, education, health, and law enforcement, collaborate to help children and families, this is known as multi-agency collaboration. Strong collaboration between parents, carers, and practitioners is necessary for effective outcomes, as explained in the Week 4 presentations. The needs and safety of the child are always the primary emphasis of this child-centered approach (Working Together to Safeguard Children, 2023).</w:t>
      </w:r>
    </w:p>
    <w:p w14:paraId="20BB1037" w14:textId="7AD20FBF" w:rsidR="007D3822" w:rsidRPr="00FD4AA1" w:rsidRDefault="007D3822" w:rsidP="006023A5">
      <w:pPr>
        <w:jc w:val="both"/>
        <w:rPr>
          <w:rFonts w:ascii="Arial" w:hAnsi="Arial" w:cs="Arial"/>
        </w:rPr>
      </w:pPr>
      <w:r w:rsidRPr="00FD4AA1">
        <w:rPr>
          <w:rFonts w:ascii="Arial" w:hAnsi="Arial" w:cs="Arial"/>
        </w:rPr>
        <w:t>Agencies must share information because no single service can see the full picture of a child’s life. For example, a teacher may notice poor school attendance, while a health visitor may see health concerns, and the police may be aware of risks in the community. If these professionals do not share information, important warning signs can be missed. Serious case reviews, such as those of Victoria Climbié and Daniel Pelka, showed that failures in communication between agencies led to children remaining at risk</w:t>
      </w:r>
      <w:r w:rsidR="00E17C24">
        <w:rPr>
          <w:rFonts w:ascii="Arial" w:hAnsi="Arial" w:cs="Arial"/>
        </w:rPr>
        <w:t>.</w:t>
      </w:r>
    </w:p>
    <w:p w14:paraId="4369CAF9" w14:textId="77777777" w:rsidR="007D3822" w:rsidRPr="00FD4AA1" w:rsidRDefault="007D3822" w:rsidP="006023A5">
      <w:pPr>
        <w:jc w:val="both"/>
        <w:rPr>
          <w:rFonts w:ascii="Arial" w:hAnsi="Arial" w:cs="Arial"/>
        </w:rPr>
      </w:pPr>
      <w:r w:rsidRPr="00FD4AA1">
        <w:rPr>
          <w:rFonts w:ascii="Arial" w:hAnsi="Arial" w:cs="Arial"/>
        </w:rPr>
        <w:lastRenderedPageBreak/>
        <w:t xml:space="preserve">Listening to the </w:t>
      </w:r>
      <w:r w:rsidRPr="00E17C24">
        <w:rPr>
          <w:rFonts w:ascii="Arial" w:hAnsi="Arial" w:cs="Arial"/>
        </w:rPr>
        <w:t>child’s voice</w:t>
      </w:r>
      <w:r w:rsidRPr="00FD4AA1">
        <w:rPr>
          <w:rFonts w:ascii="Arial" w:hAnsi="Arial" w:cs="Arial"/>
        </w:rPr>
        <w:t xml:space="preserve"> is also essential. The statutory guidance (Working Together to Safeguard Children, 2023, Section 13) states that children want adults to notice when things are troubling them, to hear and understand their views, and to act on them. Children should be given clear information, treated with respect, and supported to take part in decisions about their lives. This makes safeguarding more effective, because children themselves often know when something is wrong.</w:t>
      </w:r>
    </w:p>
    <w:p w14:paraId="4C9C86C0" w14:textId="64A3CF20" w:rsidR="007D3822" w:rsidRPr="00FD4AA1" w:rsidRDefault="007D3822" w:rsidP="006023A5">
      <w:pPr>
        <w:jc w:val="both"/>
        <w:rPr>
          <w:rFonts w:ascii="Arial" w:hAnsi="Arial" w:cs="Arial"/>
        </w:rPr>
      </w:pPr>
      <w:r w:rsidRPr="00FD4AA1">
        <w:rPr>
          <w:rFonts w:ascii="Arial" w:hAnsi="Arial" w:cs="Arial"/>
        </w:rPr>
        <w:t xml:space="preserve">The </w:t>
      </w:r>
      <w:r w:rsidRPr="008724B1">
        <w:rPr>
          <w:rFonts w:ascii="Arial" w:hAnsi="Arial" w:cs="Arial"/>
        </w:rPr>
        <w:t>Children Act 2004</w:t>
      </w:r>
      <w:r w:rsidRPr="00FD4AA1">
        <w:rPr>
          <w:rFonts w:ascii="Arial" w:hAnsi="Arial" w:cs="Arial"/>
        </w:rPr>
        <w:t xml:space="preserve"> made multi</w:t>
      </w:r>
      <w:r w:rsidRPr="00FD4AA1">
        <w:rPr>
          <w:rFonts w:ascii="Arial" w:hAnsi="Arial" w:cs="Arial"/>
        </w:rPr>
        <w:noBreakHyphen/>
        <w:t xml:space="preserve">agency working a legal requirement. It introduced Local Safeguarding Children Boards (LSCBs) and promoted integrated working and information sharing. Section 11 of the Act requires all organisations that work with </w:t>
      </w:r>
      <w:r w:rsidR="00E17C24" w:rsidRPr="00FD4AA1">
        <w:rPr>
          <w:rFonts w:ascii="Arial" w:hAnsi="Arial" w:cs="Arial"/>
        </w:rPr>
        <w:t>children including</w:t>
      </w:r>
      <w:r w:rsidRPr="00FD4AA1">
        <w:rPr>
          <w:rFonts w:ascii="Arial" w:hAnsi="Arial" w:cs="Arial"/>
        </w:rPr>
        <w:t xml:space="preserve"> schools, health services, and </w:t>
      </w:r>
      <w:r w:rsidR="00E17C24" w:rsidRPr="00FD4AA1">
        <w:rPr>
          <w:rFonts w:ascii="Arial" w:hAnsi="Arial" w:cs="Arial"/>
        </w:rPr>
        <w:t>police to</w:t>
      </w:r>
      <w:r w:rsidRPr="00FD4AA1">
        <w:rPr>
          <w:rFonts w:ascii="Arial" w:hAnsi="Arial" w:cs="Arial"/>
        </w:rPr>
        <w:t xml:space="preserve"> </w:t>
      </w:r>
      <w:r w:rsidR="00E17C24" w:rsidRPr="00FD4AA1">
        <w:rPr>
          <w:rFonts w:ascii="Arial" w:hAnsi="Arial" w:cs="Arial"/>
        </w:rPr>
        <w:t>decide</w:t>
      </w:r>
      <w:r w:rsidRPr="00FD4AA1">
        <w:rPr>
          <w:rFonts w:ascii="Arial" w:hAnsi="Arial" w:cs="Arial"/>
        </w:rPr>
        <w:t xml:space="preserve"> to safeguard and promote welfare. This means agencies must cooperate and cannot work in isolation.</w:t>
      </w:r>
    </w:p>
    <w:p w14:paraId="2BEA5ADA" w14:textId="77777777" w:rsidR="007D3822" w:rsidRPr="00FD4AA1" w:rsidRDefault="007D3822" w:rsidP="006023A5">
      <w:pPr>
        <w:jc w:val="both"/>
        <w:rPr>
          <w:rFonts w:ascii="Arial" w:hAnsi="Arial" w:cs="Arial"/>
        </w:rPr>
      </w:pPr>
      <w:r w:rsidRPr="00FD4AA1">
        <w:rPr>
          <w:rFonts w:ascii="Arial" w:hAnsi="Arial" w:cs="Arial"/>
        </w:rPr>
        <w:t xml:space="preserve">The </w:t>
      </w:r>
      <w:r w:rsidRPr="008724B1">
        <w:rPr>
          <w:rFonts w:ascii="Arial" w:hAnsi="Arial" w:cs="Arial"/>
        </w:rPr>
        <w:t>Working Together to Safeguard Children 2023</w:t>
      </w:r>
      <w:r w:rsidRPr="00FD4AA1">
        <w:rPr>
          <w:rFonts w:ascii="Arial" w:hAnsi="Arial" w:cs="Arial"/>
        </w:rPr>
        <w:t xml:space="preserve"> guidance builds on this by setting out three levels of multi</w:t>
      </w:r>
      <w:r w:rsidRPr="00FD4AA1">
        <w:rPr>
          <w:rFonts w:ascii="Arial" w:hAnsi="Arial" w:cs="Arial"/>
        </w:rPr>
        <w:noBreakHyphen/>
        <w:t>agency working:</w:t>
      </w:r>
    </w:p>
    <w:p w14:paraId="58AC34A3" w14:textId="77777777" w:rsidR="007D3822" w:rsidRPr="00FD4AA1" w:rsidRDefault="007D3822" w:rsidP="006023A5">
      <w:pPr>
        <w:numPr>
          <w:ilvl w:val="0"/>
          <w:numId w:val="1"/>
        </w:numPr>
        <w:jc w:val="both"/>
        <w:rPr>
          <w:rFonts w:ascii="Arial" w:hAnsi="Arial" w:cs="Arial"/>
        </w:rPr>
      </w:pPr>
      <w:r w:rsidRPr="00FD4AA1">
        <w:rPr>
          <w:rFonts w:ascii="Arial" w:hAnsi="Arial" w:cs="Arial"/>
          <w:b/>
          <w:bCs/>
        </w:rPr>
        <w:t>Strategic leaders</w:t>
      </w:r>
      <w:r w:rsidRPr="00FD4AA1">
        <w:rPr>
          <w:rFonts w:ascii="Arial" w:hAnsi="Arial" w:cs="Arial"/>
        </w:rPr>
        <w:t xml:space="preserve"> (senior managers who set policies and allocate resources).</w:t>
      </w:r>
    </w:p>
    <w:p w14:paraId="616C2A14" w14:textId="77777777" w:rsidR="007D3822" w:rsidRPr="00FD4AA1" w:rsidRDefault="007D3822" w:rsidP="006023A5">
      <w:pPr>
        <w:numPr>
          <w:ilvl w:val="0"/>
          <w:numId w:val="1"/>
        </w:numPr>
        <w:jc w:val="both"/>
        <w:rPr>
          <w:rFonts w:ascii="Arial" w:hAnsi="Arial" w:cs="Arial"/>
        </w:rPr>
      </w:pPr>
      <w:r w:rsidRPr="00FD4AA1">
        <w:rPr>
          <w:rFonts w:ascii="Arial" w:hAnsi="Arial" w:cs="Arial"/>
          <w:b/>
          <w:bCs/>
        </w:rPr>
        <w:t>Middle managers</w:t>
      </w:r>
      <w:r w:rsidRPr="00FD4AA1">
        <w:rPr>
          <w:rFonts w:ascii="Arial" w:hAnsi="Arial" w:cs="Arial"/>
        </w:rPr>
        <w:t xml:space="preserve"> (who organise services and ensure staff follow guidance).</w:t>
      </w:r>
    </w:p>
    <w:p w14:paraId="0D972B71" w14:textId="77777777" w:rsidR="007D3822" w:rsidRPr="00FD4AA1" w:rsidRDefault="007D3822" w:rsidP="006023A5">
      <w:pPr>
        <w:numPr>
          <w:ilvl w:val="0"/>
          <w:numId w:val="1"/>
        </w:numPr>
        <w:jc w:val="both"/>
        <w:rPr>
          <w:rFonts w:ascii="Arial" w:hAnsi="Arial" w:cs="Arial"/>
        </w:rPr>
      </w:pPr>
      <w:r w:rsidRPr="00FD4AA1">
        <w:rPr>
          <w:rFonts w:ascii="Arial" w:hAnsi="Arial" w:cs="Arial"/>
          <w:b/>
          <w:bCs/>
        </w:rPr>
        <w:t>Direct practice staff</w:t>
      </w:r>
      <w:r w:rsidRPr="00FD4AA1">
        <w:rPr>
          <w:rFonts w:ascii="Arial" w:hAnsi="Arial" w:cs="Arial"/>
        </w:rPr>
        <w:t xml:space="preserve"> (frontline workers such as social workers, teachers, police officers, and health visitors).</w:t>
      </w:r>
    </w:p>
    <w:p w14:paraId="7B6A5049" w14:textId="77777777" w:rsidR="007D3822" w:rsidRDefault="007D3822" w:rsidP="006023A5">
      <w:pPr>
        <w:jc w:val="both"/>
        <w:rPr>
          <w:rFonts w:ascii="Arial" w:hAnsi="Arial" w:cs="Arial"/>
        </w:rPr>
      </w:pPr>
      <w:r w:rsidRPr="00CF170A">
        <w:rPr>
          <w:rFonts w:ascii="Arial" w:hAnsi="Arial" w:cs="Arial"/>
        </w:rPr>
        <w:t>At every level, professionals are expected to collaborate, share resources, include families, and challenge each other respectfully to make sure children are safe. This shows that multi</w:t>
      </w:r>
      <w:r w:rsidRPr="00CF170A">
        <w:rPr>
          <w:rFonts w:ascii="Arial" w:hAnsi="Arial" w:cs="Arial"/>
        </w:rPr>
        <w:noBreakHyphen/>
        <w:t>agency working is not just about cooperation, but also about accountability and mutual learning.</w:t>
      </w:r>
    </w:p>
    <w:p w14:paraId="6B2A6B55" w14:textId="77777777" w:rsidR="00CF170A" w:rsidRPr="00CF170A" w:rsidRDefault="00CF170A" w:rsidP="006023A5">
      <w:pPr>
        <w:jc w:val="both"/>
        <w:rPr>
          <w:rFonts w:ascii="Arial" w:hAnsi="Arial" w:cs="Arial"/>
        </w:rPr>
      </w:pPr>
    </w:p>
    <w:p w14:paraId="7F75E366" w14:textId="3B5B6482" w:rsidR="007D3822" w:rsidRPr="00FD4AA1" w:rsidRDefault="00FD4AA1" w:rsidP="006023A5">
      <w:pPr>
        <w:jc w:val="both"/>
        <w:rPr>
          <w:rFonts w:ascii="Arial" w:hAnsi="Arial" w:cs="Arial"/>
          <w:b/>
          <w:bCs/>
        </w:rPr>
      </w:pPr>
      <w:r w:rsidRPr="00FD4AA1">
        <w:rPr>
          <w:rFonts w:ascii="Arial" w:hAnsi="Arial" w:cs="Arial"/>
          <w:b/>
          <w:bCs/>
        </w:rPr>
        <w:t>EVALUATION OF THREE LOCAL AUTHORITY WEBSITES</w:t>
      </w:r>
    </w:p>
    <w:p w14:paraId="68A1BF35" w14:textId="77777777" w:rsidR="007D3822" w:rsidRPr="00FD4AA1" w:rsidRDefault="007D3822" w:rsidP="006023A5">
      <w:pPr>
        <w:jc w:val="both"/>
        <w:rPr>
          <w:rFonts w:ascii="Arial" w:hAnsi="Arial" w:cs="Arial"/>
          <w:b/>
          <w:bCs/>
        </w:rPr>
      </w:pPr>
      <w:r w:rsidRPr="00FD4AA1">
        <w:rPr>
          <w:rFonts w:ascii="Arial" w:hAnsi="Arial" w:cs="Arial"/>
          <w:b/>
          <w:bCs/>
        </w:rPr>
        <w:t>Leeds City Council</w:t>
      </w:r>
    </w:p>
    <w:p w14:paraId="20313789" w14:textId="77777777" w:rsidR="007D3822" w:rsidRPr="00FD4AA1" w:rsidRDefault="007D3822" w:rsidP="006023A5">
      <w:pPr>
        <w:numPr>
          <w:ilvl w:val="0"/>
          <w:numId w:val="2"/>
        </w:numPr>
        <w:jc w:val="both"/>
        <w:rPr>
          <w:rFonts w:ascii="Arial" w:hAnsi="Arial" w:cs="Arial"/>
        </w:rPr>
      </w:pPr>
      <w:r w:rsidRPr="00FD4AA1">
        <w:rPr>
          <w:rFonts w:ascii="Arial" w:hAnsi="Arial" w:cs="Arial"/>
          <w:b/>
          <w:bCs/>
        </w:rPr>
        <w:t>How Early Help is explained:</w:t>
      </w:r>
      <w:r w:rsidRPr="00FD4AA1">
        <w:rPr>
          <w:rFonts w:ascii="Arial" w:hAnsi="Arial" w:cs="Arial"/>
        </w:rPr>
        <w:t xml:space="preserve"> Leeds describes Early Help as support “early in the life of the problem” to avoid statutory interventions. It stresses that Early Help is voluntary and consent is required. Families are supported through universal services (GPs, schools) and targeted services (children’s centres, youth services). </w:t>
      </w:r>
    </w:p>
    <w:p w14:paraId="1B2C5019" w14:textId="77777777" w:rsidR="007D3822" w:rsidRPr="00FD4AA1" w:rsidRDefault="007D3822" w:rsidP="006023A5">
      <w:pPr>
        <w:numPr>
          <w:ilvl w:val="0"/>
          <w:numId w:val="2"/>
        </w:numPr>
        <w:jc w:val="both"/>
        <w:rPr>
          <w:rFonts w:ascii="Arial" w:hAnsi="Arial" w:cs="Arial"/>
        </w:rPr>
      </w:pPr>
      <w:r w:rsidRPr="00FD4AA1">
        <w:rPr>
          <w:rFonts w:ascii="Arial" w:hAnsi="Arial" w:cs="Arial"/>
          <w:b/>
          <w:bCs/>
        </w:rPr>
        <w:t>Language clarity:</w:t>
      </w:r>
      <w:r w:rsidRPr="00FD4AA1">
        <w:rPr>
          <w:rFonts w:ascii="Arial" w:hAnsi="Arial" w:cs="Arial"/>
        </w:rPr>
        <w:t xml:space="preserve"> The “One Minute Guide” format makes the language simple and easy to understand. Phrases like “right conversations, right people, right time” are family</w:t>
      </w:r>
      <w:r w:rsidRPr="00FD4AA1">
        <w:rPr>
          <w:rFonts w:ascii="Arial" w:hAnsi="Arial" w:cs="Arial"/>
        </w:rPr>
        <w:noBreakHyphen/>
        <w:t>friendly.</w:t>
      </w:r>
    </w:p>
    <w:p w14:paraId="0E0993F2" w14:textId="77777777" w:rsidR="007D3822" w:rsidRPr="00FD4AA1" w:rsidRDefault="007D3822" w:rsidP="006023A5">
      <w:pPr>
        <w:numPr>
          <w:ilvl w:val="0"/>
          <w:numId w:val="2"/>
        </w:numPr>
        <w:jc w:val="both"/>
        <w:rPr>
          <w:rFonts w:ascii="Arial" w:hAnsi="Arial" w:cs="Arial"/>
        </w:rPr>
      </w:pPr>
      <w:r w:rsidRPr="00FD4AA1">
        <w:rPr>
          <w:rFonts w:ascii="Arial" w:hAnsi="Arial" w:cs="Arial"/>
          <w:b/>
          <w:bCs/>
        </w:rPr>
        <w:t>Ease of finding services:</w:t>
      </w:r>
      <w:r w:rsidRPr="00FD4AA1">
        <w:rPr>
          <w:rFonts w:ascii="Arial" w:hAnsi="Arial" w:cs="Arial"/>
        </w:rPr>
        <w:t xml:space="preserve"> Leeds </w:t>
      </w:r>
      <w:r w:rsidRPr="00CF170A">
        <w:rPr>
          <w:rFonts w:ascii="Arial" w:hAnsi="Arial" w:cs="Arial"/>
        </w:rPr>
        <w:t>offers Family Hubs</w:t>
      </w:r>
      <w:r w:rsidRPr="00FD4AA1">
        <w:rPr>
          <w:rFonts w:ascii="Arial" w:hAnsi="Arial" w:cs="Arial"/>
        </w:rPr>
        <w:t xml:space="preserve"> across the city, with clear contact details and locations. This makes services accessible. </w:t>
      </w:r>
    </w:p>
    <w:p w14:paraId="207D5B9F" w14:textId="77777777" w:rsidR="007D3822" w:rsidRPr="00FD4AA1" w:rsidRDefault="007D3822" w:rsidP="006023A5">
      <w:pPr>
        <w:numPr>
          <w:ilvl w:val="0"/>
          <w:numId w:val="2"/>
        </w:numPr>
        <w:jc w:val="both"/>
        <w:rPr>
          <w:rFonts w:ascii="Arial" w:hAnsi="Arial" w:cs="Arial"/>
        </w:rPr>
      </w:pPr>
      <w:r w:rsidRPr="00FD4AA1">
        <w:rPr>
          <w:rFonts w:ascii="Arial" w:hAnsi="Arial" w:cs="Arial"/>
          <w:b/>
          <w:bCs/>
        </w:rPr>
        <w:t>Multi</w:t>
      </w:r>
      <w:r w:rsidRPr="00FD4AA1">
        <w:rPr>
          <w:rFonts w:ascii="Arial" w:hAnsi="Arial" w:cs="Arial"/>
          <w:b/>
          <w:bCs/>
        </w:rPr>
        <w:noBreakHyphen/>
        <w:t>agency support:</w:t>
      </w:r>
      <w:r w:rsidRPr="00FD4AA1">
        <w:rPr>
          <w:rFonts w:ascii="Arial" w:hAnsi="Arial" w:cs="Arial"/>
        </w:rPr>
        <w:t xml:space="preserve"> Leeds highlights cluster partnerships involving schools, health services, and social care. It shows strong multi</w:t>
      </w:r>
      <w:r w:rsidRPr="00FD4AA1">
        <w:rPr>
          <w:rFonts w:ascii="Arial" w:hAnsi="Arial" w:cs="Arial"/>
        </w:rPr>
        <w:noBreakHyphen/>
        <w:t xml:space="preserve">agency commitment. </w:t>
      </w:r>
    </w:p>
    <w:p w14:paraId="14B34F4C" w14:textId="77777777" w:rsidR="00B205C5" w:rsidRPr="00FD4AA1" w:rsidRDefault="00B205C5" w:rsidP="006023A5">
      <w:pPr>
        <w:jc w:val="both"/>
        <w:rPr>
          <w:rFonts w:ascii="Arial" w:hAnsi="Arial" w:cs="Arial"/>
          <w:b/>
          <w:bCs/>
        </w:rPr>
      </w:pPr>
    </w:p>
    <w:p w14:paraId="043098CA" w14:textId="08D2A93D" w:rsidR="007D3822" w:rsidRPr="00FD4AA1" w:rsidRDefault="007D3822" w:rsidP="006023A5">
      <w:pPr>
        <w:jc w:val="both"/>
        <w:rPr>
          <w:rFonts w:ascii="Arial" w:hAnsi="Arial" w:cs="Arial"/>
          <w:b/>
          <w:bCs/>
        </w:rPr>
      </w:pPr>
      <w:r w:rsidRPr="00FD4AA1">
        <w:rPr>
          <w:rFonts w:ascii="Arial" w:hAnsi="Arial" w:cs="Arial"/>
          <w:b/>
          <w:bCs/>
        </w:rPr>
        <w:t>Southwark Council</w:t>
      </w:r>
    </w:p>
    <w:p w14:paraId="57622F6F" w14:textId="77777777" w:rsidR="007D3822" w:rsidRPr="00FD4AA1" w:rsidRDefault="007D3822" w:rsidP="006023A5">
      <w:pPr>
        <w:numPr>
          <w:ilvl w:val="0"/>
          <w:numId w:val="3"/>
        </w:numPr>
        <w:jc w:val="both"/>
        <w:rPr>
          <w:rFonts w:ascii="Arial" w:hAnsi="Arial" w:cs="Arial"/>
        </w:rPr>
      </w:pPr>
      <w:r w:rsidRPr="00FD4AA1">
        <w:rPr>
          <w:rFonts w:ascii="Arial" w:hAnsi="Arial" w:cs="Arial"/>
          <w:b/>
          <w:bCs/>
        </w:rPr>
        <w:t>How Early Help is explained:</w:t>
      </w:r>
      <w:r w:rsidRPr="00FD4AA1">
        <w:rPr>
          <w:rFonts w:ascii="Arial" w:hAnsi="Arial" w:cs="Arial"/>
        </w:rPr>
        <w:t xml:space="preserve"> Southwark calls its service </w:t>
      </w:r>
      <w:r w:rsidRPr="00CF170A">
        <w:rPr>
          <w:rFonts w:ascii="Arial" w:hAnsi="Arial" w:cs="Arial"/>
        </w:rPr>
        <w:t>Family Early Help</w:t>
      </w:r>
      <w:r w:rsidRPr="00FD4AA1">
        <w:rPr>
          <w:rFonts w:ascii="Arial" w:hAnsi="Arial" w:cs="Arial"/>
          <w:b/>
          <w:bCs/>
        </w:rPr>
        <w:t xml:space="preserve"> </w:t>
      </w:r>
      <w:r w:rsidRPr="00CF170A">
        <w:rPr>
          <w:rFonts w:ascii="Arial" w:hAnsi="Arial" w:cs="Arial"/>
        </w:rPr>
        <w:t>(FEH),</w:t>
      </w:r>
      <w:r w:rsidRPr="00FD4AA1">
        <w:rPr>
          <w:rFonts w:ascii="Arial" w:hAnsi="Arial" w:cs="Arial"/>
        </w:rPr>
        <w:t xml:space="preserve"> described as “the right help, at the right time, in the right place.” It supports families with multiple problems through targeted services like CAMHS, schools, and voluntary organisations. </w:t>
      </w:r>
    </w:p>
    <w:p w14:paraId="6CC29C0C" w14:textId="77777777" w:rsidR="007D3822" w:rsidRPr="00FD4AA1" w:rsidRDefault="007D3822" w:rsidP="006023A5">
      <w:pPr>
        <w:numPr>
          <w:ilvl w:val="0"/>
          <w:numId w:val="3"/>
        </w:numPr>
        <w:jc w:val="both"/>
        <w:rPr>
          <w:rFonts w:ascii="Arial" w:hAnsi="Arial" w:cs="Arial"/>
        </w:rPr>
      </w:pPr>
      <w:r w:rsidRPr="00FD4AA1">
        <w:rPr>
          <w:rFonts w:ascii="Arial" w:hAnsi="Arial" w:cs="Arial"/>
          <w:b/>
          <w:bCs/>
        </w:rPr>
        <w:t>Language clarity:</w:t>
      </w:r>
      <w:r w:rsidRPr="00FD4AA1">
        <w:rPr>
          <w:rFonts w:ascii="Arial" w:hAnsi="Arial" w:cs="Arial"/>
        </w:rPr>
        <w:t xml:space="preserve"> The website uses clear phrases but sometimes relies on professional terms (e.g., “referral form”), which may be harder for families to understand.</w:t>
      </w:r>
    </w:p>
    <w:p w14:paraId="00E979B1" w14:textId="77777777" w:rsidR="007D3822" w:rsidRPr="00FD4AA1" w:rsidRDefault="007D3822" w:rsidP="006023A5">
      <w:pPr>
        <w:numPr>
          <w:ilvl w:val="0"/>
          <w:numId w:val="3"/>
        </w:numPr>
        <w:jc w:val="both"/>
        <w:rPr>
          <w:rFonts w:ascii="Arial" w:hAnsi="Arial" w:cs="Arial"/>
        </w:rPr>
      </w:pPr>
      <w:r w:rsidRPr="00FD4AA1">
        <w:rPr>
          <w:rFonts w:ascii="Arial" w:hAnsi="Arial" w:cs="Arial"/>
          <w:b/>
          <w:bCs/>
        </w:rPr>
        <w:t>Ease of finding services:</w:t>
      </w:r>
      <w:r w:rsidRPr="00FD4AA1">
        <w:rPr>
          <w:rFonts w:ascii="Arial" w:hAnsi="Arial" w:cs="Arial"/>
        </w:rPr>
        <w:t xml:space="preserve"> Families can access universal services (health visitors, family centres) and extra support through FEH. Contact numbers and referral forms are provided, but navigation may feel more formal. </w:t>
      </w:r>
    </w:p>
    <w:p w14:paraId="17EE1C32" w14:textId="77777777" w:rsidR="007D3822" w:rsidRPr="00FD4AA1" w:rsidRDefault="007D3822" w:rsidP="006023A5">
      <w:pPr>
        <w:numPr>
          <w:ilvl w:val="0"/>
          <w:numId w:val="3"/>
        </w:numPr>
        <w:jc w:val="both"/>
        <w:rPr>
          <w:rFonts w:ascii="Arial" w:hAnsi="Arial" w:cs="Arial"/>
        </w:rPr>
      </w:pPr>
      <w:r w:rsidRPr="00FD4AA1">
        <w:rPr>
          <w:rFonts w:ascii="Arial" w:hAnsi="Arial" w:cs="Arial"/>
          <w:b/>
          <w:bCs/>
        </w:rPr>
        <w:t>Multi</w:t>
      </w:r>
      <w:r w:rsidRPr="00FD4AA1">
        <w:rPr>
          <w:rFonts w:ascii="Arial" w:hAnsi="Arial" w:cs="Arial"/>
          <w:b/>
          <w:bCs/>
        </w:rPr>
        <w:noBreakHyphen/>
        <w:t>agency support:</w:t>
      </w:r>
      <w:r w:rsidRPr="00FD4AA1">
        <w:rPr>
          <w:rFonts w:ascii="Arial" w:hAnsi="Arial" w:cs="Arial"/>
        </w:rPr>
        <w:t xml:space="preserve"> Southwark shows strong partnership with schools, health professionals, and social care. It also links to the </w:t>
      </w:r>
      <w:r w:rsidRPr="00591847">
        <w:rPr>
          <w:rFonts w:ascii="Arial" w:hAnsi="Arial" w:cs="Arial"/>
        </w:rPr>
        <w:t>Troubled Families programme</w:t>
      </w:r>
      <w:r w:rsidRPr="00FD4AA1">
        <w:rPr>
          <w:rFonts w:ascii="Arial" w:hAnsi="Arial" w:cs="Arial"/>
        </w:rPr>
        <w:t>, showing joined</w:t>
      </w:r>
      <w:r w:rsidRPr="00FD4AA1">
        <w:rPr>
          <w:rFonts w:ascii="Arial" w:hAnsi="Arial" w:cs="Arial"/>
        </w:rPr>
        <w:noBreakHyphen/>
        <w:t xml:space="preserve">up working. </w:t>
      </w:r>
    </w:p>
    <w:p w14:paraId="24BC7A0A" w14:textId="77777777" w:rsidR="007D3822" w:rsidRPr="00FD4AA1" w:rsidRDefault="007D3822" w:rsidP="006023A5">
      <w:pPr>
        <w:jc w:val="both"/>
        <w:rPr>
          <w:rFonts w:ascii="Arial" w:hAnsi="Arial" w:cs="Arial"/>
          <w:b/>
          <w:bCs/>
        </w:rPr>
      </w:pPr>
      <w:r w:rsidRPr="00FD4AA1">
        <w:rPr>
          <w:rFonts w:ascii="Arial" w:hAnsi="Arial" w:cs="Arial"/>
          <w:b/>
          <w:bCs/>
        </w:rPr>
        <w:t>Nottinghamshire County Council</w:t>
      </w:r>
    </w:p>
    <w:p w14:paraId="6DA2A8BC" w14:textId="77777777" w:rsidR="007D3822" w:rsidRPr="00FD4AA1" w:rsidRDefault="007D3822" w:rsidP="006023A5">
      <w:pPr>
        <w:numPr>
          <w:ilvl w:val="0"/>
          <w:numId w:val="4"/>
        </w:numPr>
        <w:jc w:val="both"/>
        <w:rPr>
          <w:rFonts w:ascii="Arial" w:hAnsi="Arial" w:cs="Arial"/>
        </w:rPr>
      </w:pPr>
      <w:r w:rsidRPr="00FD4AA1">
        <w:rPr>
          <w:rFonts w:ascii="Arial" w:hAnsi="Arial" w:cs="Arial"/>
          <w:b/>
          <w:bCs/>
        </w:rPr>
        <w:t>How Early Help is explained:</w:t>
      </w:r>
      <w:r w:rsidRPr="00FD4AA1">
        <w:rPr>
          <w:rFonts w:ascii="Arial" w:hAnsi="Arial" w:cs="Arial"/>
        </w:rPr>
        <w:t xml:space="preserve"> Nottinghamshire explains Early Help as support “to get the right support at the right time, helping to address needs before they escalate.” Families can self</w:t>
      </w:r>
      <w:r w:rsidRPr="00FD4AA1">
        <w:rPr>
          <w:rFonts w:ascii="Arial" w:hAnsi="Arial" w:cs="Arial"/>
        </w:rPr>
        <w:noBreakHyphen/>
        <w:t xml:space="preserve">refer or be referred by professionals. </w:t>
      </w:r>
    </w:p>
    <w:p w14:paraId="1430275A" w14:textId="77777777" w:rsidR="007D3822" w:rsidRPr="00FD4AA1" w:rsidRDefault="007D3822" w:rsidP="006023A5">
      <w:pPr>
        <w:numPr>
          <w:ilvl w:val="0"/>
          <w:numId w:val="4"/>
        </w:numPr>
        <w:jc w:val="both"/>
        <w:rPr>
          <w:rFonts w:ascii="Arial" w:hAnsi="Arial" w:cs="Arial"/>
        </w:rPr>
      </w:pPr>
      <w:r w:rsidRPr="00FD4AA1">
        <w:rPr>
          <w:rFonts w:ascii="Arial" w:hAnsi="Arial" w:cs="Arial"/>
          <w:b/>
          <w:bCs/>
        </w:rPr>
        <w:t>Language clarity:</w:t>
      </w:r>
      <w:r w:rsidRPr="00FD4AA1">
        <w:rPr>
          <w:rFonts w:ascii="Arial" w:hAnsi="Arial" w:cs="Arial"/>
        </w:rPr>
        <w:t xml:space="preserve"> The language is straightforward, but the site is more process</w:t>
      </w:r>
      <w:r w:rsidRPr="00FD4AA1">
        <w:rPr>
          <w:rFonts w:ascii="Arial" w:hAnsi="Arial" w:cs="Arial"/>
        </w:rPr>
        <w:noBreakHyphen/>
        <w:t>focused, with emphasis on referral forms and procedures.</w:t>
      </w:r>
    </w:p>
    <w:p w14:paraId="16626AE9" w14:textId="77777777" w:rsidR="007D3822" w:rsidRPr="00FD4AA1" w:rsidRDefault="007D3822" w:rsidP="006023A5">
      <w:pPr>
        <w:numPr>
          <w:ilvl w:val="0"/>
          <w:numId w:val="4"/>
        </w:numPr>
        <w:jc w:val="both"/>
        <w:rPr>
          <w:rFonts w:ascii="Arial" w:hAnsi="Arial" w:cs="Arial"/>
        </w:rPr>
      </w:pPr>
      <w:r w:rsidRPr="00FD4AA1">
        <w:rPr>
          <w:rFonts w:ascii="Arial" w:hAnsi="Arial" w:cs="Arial"/>
          <w:b/>
          <w:bCs/>
        </w:rPr>
        <w:t>Ease of finding services:</w:t>
      </w:r>
      <w:r w:rsidRPr="00FD4AA1">
        <w:rPr>
          <w:rFonts w:ascii="Arial" w:hAnsi="Arial" w:cs="Arial"/>
        </w:rPr>
        <w:t xml:space="preserve"> Services are organised through </w:t>
      </w:r>
      <w:r w:rsidRPr="00833233">
        <w:rPr>
          <w:rFonts w:ascii="Arial" w:hAnsi="Arial" w:cs="Arial"/>
        </w:rPr>
        <w:t xml:space="preserve">Family Hub Networks and the Early Help Unit, </w:t>
      </w:r>
      <w:r w:rsidRPr="00FD4AA1">
        <w:rPr>
          <w:rFonts w:ascii="Arial" w:hAnsi="Arial" w:cs="Arial"/>
        </w:rPr>
        <w:t>with clear phone numbers and email contacts. However, the website feels more professional</w:t>
      </w:r>
      <w:r w:rsidRPr="00FD4AA1">
        <w:rPr>
          <w:rFonts w:ascii="Arial" w:hAnsi="Arial" w:cs="Arial"/>
        </w:rPr>
        <w:noBreakHyphen/>
        <w:t>oriented than family</w:t>
      </w:r>
      <w:r w:rsidRPr="00FD4AA1">
        <w:rPr>
          <w:rFonts w:ascii="Arial" w:hAnsi="Arial" w:cs="Arial"/>
        </w:rPr>
        <w:noBreakHyphen/>
        <w:t xml:space="preserve">friendly. </w:t>
      </w:r>
    </w:p>
    <w:p w14:paraId="58AC1D7F" w14:textId="77777777" w:rsidR="007D3822" w:rsidRPr="00FD4AA1" w:rsidRDefault="007D3822" w:rsidP="006023A5">
      <w:pPr>
        <w:numPr>
          <w:ilvl w:val="0"/>
          <w:numId w:val="4"/>
        </w:numPr>
        <w:jc w:val="both"/>
        <w:rPr>
          <w:rFonts w:ascii="Arial" w:hAnsi="Arial" w:cs="Arial"/>
        </w:rPr>
      </w:pPr>
      <w:r w:rsidRPr="00FD4AA1">
        <w:rPr>
          <w:rFonts w:ascii="Arial" w:hAnsi="Arial" w:cs="Arial"/>
          <w:b/>
          <w:bCs/>
        </w:rPr>
        <w:t>Multi</w:t>
      </w:r>
      <w:r w:rsidRPr="00FD4AA1">
        <w:rPr>
          <w:rFonts w:ascii="Arial" w:hAnsi="Arial" w:cs="Arial"/>
          <w:b/>
          <w:bCs/>
        </w:rPr>
        <w:noBreakHyphen/>
        <w:t>agency support:</w:t>
      </w:r>
      <w:r w:rsidRPr="00FD4AA1">
        <w:rPr>
          <w:rFonts w:ascii="Arial" w:hAnsi="Arial" w:cs="Arial"/>
        </w:rPr>
        <w:t xml:space="preserve"> Nottinghamshire highlights that referrals may be passed to external teams (e.g., substance use or domestic abuse services), showing multi</w:t>
      </w:r>
      <w:r w:rsidRPr="00FD4AA1">
        <w:rPr>
          <w:rFonts w:ascii="Arial" w:hAnsi="Arial" w:cs="Arial"/>
        </w:rPr>
        <w:noBreakHyphen/>
        <w:t xml:space="preserve">agency involvement. </w:t>
      </w:r>
    </w:p>
    <w:p w14:paraId="20C6E8C9" w14:textId="77777777" w:rsidR="006D37DD" w:rsidRPr="00FD4AA1" w:rsidRDefault="006D37DD" w:rsidP="006D37DD">
      <w:pPr>
        <w:ind w:left="720"/>
        <w:rPr>
          <w:rFonts w:ascii="Arial" w:hAnsi="Arial" w:cs="Arial"/>
        </w:rPr>
      </w:pPr>
    </w:p>
    <w:p w14:paraId="31F3F2AC" w14:textId="77777777" w:rsidR="00B205C5" w:rsidRPr="00FD4AA1" w:rsidRDefault="00B205C5" w:rsidP="006D37DD">
      <w:pPr>
        <w:ind w:left="720"/>
        <w:rPr>
          <w:rFonts w:ascii="Arial" w:hAnsi="Arial" w:cs="Arial"/>
        </w:rPr>
      </w:pPr>
    </w:p>
    <w:p w14:paraId="11B5DF1D" w14:textId="77777777" w:rsidR="00B205C5" w:rsidRPr="00FD4AA1" w:rsidRDefault="00B205C5" w:rsidP="006D37DD">
      <w:pPr>
        <w:ind w:left="720"/>
        <w:rPr>
          <w:rFonts w:ascii="Arial" w:hAnsi="Arial" w:cs="Arial"/>
        </w:rPr>
      </w:pPr>
    </w:p>
    <w:p w14:paraId="0A3B8C50" w14:textId="77777777" w:rsidR="00B205C5" w:rsidRPr="00FD4AA1" w:rsidRDefault="00B205C5" w:rsidP="006D37DD">
      <w:pPr>
        <w:ind w:left="720"/>
        <w:rPr>
          <w:rFonts w:ascii="Arial" w:hAnsi="Arial" w:cs="Arial"/>
        </w:rPr>
      </w:pPr>
    </w:p>
    <w:p w14:paraId="0FBB22CB" w14:textId="77777777" w:rsidR="00B205C5" w:rsidRPr="00FD4AA1" w:rsidRDefault="00B205C5" w:rsidP="006D37DD">
      <w:pPr>
        <w:ind w:left="720"/>
        <w:rPr>
          <w:rFonts w:ascii="Arial" w:hAnsi="Arial" w:cs="Arial"/>
        </w:rPr>
      </w:pPr>
    </w:p>
    <w:p w14:paraId="3F2ADF59" w14:textId="77777777" w:rsidR="00B205C5" w:rsidRPr="00FD4AA1" w:rsidRDefault="00B205C5" w:rsidP="006D37DD">
      <w:pPr>
        <w:ind w:left="720"/>
        <w:rPr>
          <w:rFonts w:ascii="Arial" w:hAnsi="Arial" w:cs="Arial"/>
        </w:rPr>
      </w:pPr>
    </w:p>
    <w:p w14:paraId="1D68835A" w14:textId="77777777" w:rsidR="00FD4AA1" w:rsidRDefault="00FD4AA1" w:rsidP="006D37DD">
      <w:pPr>
        <w:rPr>
          <w:rFonts w:ascii="Arial" w:hAnsi="Arial" w:cs="Arial"/>
          <w:b/>
          <w:bCs/>
        </w:rPr>
      </w:pPr>
    </w:p>
    <w:p w14:paraId="5BABE5BA" w14:textId="1ABB4591" w:rsidR="006D37DD" w:rsidRDefault="006D37DD" w:rsidP="006D37DD">
      <w:pPr>
        <w:rPr>
          <w:rFonts w:ascii="Arial" w:hAnsi="Arial" w:cs="Arial"/>
          <w:b/>
          <w:bCs/>
        </w:rPr>
      </w:pPr>
      <w:r w:rsidRPr="00FD4AA1">
        <w:rPr>
          <w:rFonts w:ascii="Arial" w:hAnsi="Arial" w:cs="Arial"/>
          <w:b/>
          <w:bCs/>
        </w:rPr>
        <w:lastRenderedPageBreak/>
        <w:t>COMPARATIVE ANALYSIS</w:t>
      </w:r>
      <w:r w:rsidR="00FD4AA1">
        <w:rPr>
          <w:rFonts w:ascii="Arial" w:hAnsi="Arial" w:cs="Arial"/>
          <w:b/>
          <w:bCs/>
        </w:rPr>
        <w:t xml:space="preserve"> OF THE STRENGHT AND WEAKNESS OF LOCAL AUTHORITY WEBSITE</w:t>
      </w:r>
    </w:p>
    <w:p w14:paraId="5340575F" w14:textId="77777777" w:rsidR="00FD4AA1" w:rsidRPr="00FD4AA1" w:rsidRDefault="00FD4AA1" w:rsidP="006D37DD">
      <w:pPr>
        <w:rPr>
          <w:rFonts w:ascii="Arial" w:hAnsi="Arial" w:cs="Arial"/>
        </w:rPr>
      </w:pPr>
    </w:p>
    <w:tbl>
      <w:tblPr>
        <w:tblStyle w:val="TableGrid"/>
        <w:tblW w:w="9209" w:type="dxa"/>
        <w:tblLook w:val="04A0" w:firstRow="1" w:lastRow="0" w:firstColumn="1" w:lastColumn="0" w:noHBand="0" w:noVBand="1"/>
      </w:tblPr>
      <w:tblGrid>
        <w:gridCol w:w="2123"/>
        <w:gridCol w:w="1919"/>
        <w:gridCol w:w="1792"/>
        <w:gridCol w:w="1574"/>
        <w:gridCol w:w="1801"/>
      </w:tblGrid>
      <w:tr w:rsidR="007D3822" w:rsidRPr="00FD4AA1" w14:paraId="69EDCFBC" w14:textId="77777777" w:rsidTr="007D3822">
        <w:tc>
          <w:tcPr>
            <w:tcW w:w="1803" w:type="dxa"/>
          </w:tcPr>
          <w:p w14:paraId="1343DE9E" w14:textId="4D6C3060" w:rsidR="007D3822" w:rsidRPr="00556E1E" w:rsidRDefault="007D3822">
            <w:pPr>
              <w:rPr>
                <w:rFonts w:ascii="Arial" w:hAnsi="Arial" w:cs="Arial"/>
                <w:b/>
                <w:bCs/>
              </w:rPr>
            </w:pPr>
            <w:r w:rsidRPr="00556E1E">
              <w:rPr>
                <w:rFonts w:ascii="Arial" w:hAnsi="Arial" w:cs="Arial"/>
                <w:b/>
                <w:bCs/>
              </w:rPr>
              <w:t>COUNCIL</w:t>
            </w:r>
          </w:p>
        </w:tc>
        <w:tc>
          <w:tcPr>
            <w:tcW w:w="1803" w:type="dxa"/>
          </w:tcPr>
          <w:p w14:paraId="2DC01C3B" w14:textId="4775A0A6" w:rsidR="007D3822" w:rsidRPr="00556E1E" w:rsidRDefault="007D3822">
            <w:pPr>
              <w:rPr>
                <w:rFonts w:ascii="Arial" w:hAnsi="Arial" w:cs="Arial"/>
                <w:b/>
                <w:bCs/>
              </w:rPr>
            </w:pPr>
            <w:r w:rsidRPr="00556E1E">
              <w:rPr>
                <w:rFonts w:ascii="Arial" w:hAnsi="Arial" w:cs="Arial"/>
                <w:b/>
                <w:bCs/>
              </w:rPr>
              <w:t>EARLY HELP EXPLANATION</w:t>
            </w:r>
          </w:p>
        </w:tc>
        <w:tc>
          <w:tcPr>
            <w:tcW w:w="1803" w:type="dxa"/>
          </w:tcPr>
          <w:p w14:paraId="3E07CC30" w14:textId="1A41E40F" w:rsidR="007D3822" w:rsidRPr="00556E1E" w:rsidRDefault="007D3822">
            <w:pPr>
              <w:rPr>
                <w:rFonts w:ascii="Arial" w:hAnsi="Arial" w:cs="Arial"/>
                <w:b/>
                <w:bCs/>
              </w:rPr>
            </w:pPr>
            <w:r w:rsidRPr="00556E1E">
              <w:rPr>
                <w:rFonts w:ascii="Arial" w:hAnsi="Arial" w:cs="Arial"/>
                <w:b/>
                <w:bCs/>
              </w:rPr>
              <w:t>LANGUAGE CLARITY</w:t>
            </w:r>
          </w:p>
        </w:tc>
        <w:tc>
          <w:tcPr>
            <w:tcW w:w="1803" w:type="dxa"/>
          </w:tcPr>
          <w:p w14:paraId="4C313596" w14:textId="5BC331EB" w:rsidR="007D3822" w:rsidRPr="00556E1E" w:rsidRDefault="007D3822">
            <w:pPr>
              <w:rPr>
                <w:rFonts w:ascii="Arial" w:hAnsi="Arial" w:cs="Arial"/>
                <w:b/>
                <w:bCs/>
              </w:rPr>
            </w:pPr>
            <w:r w:rsidRPr="00556E1E">
              <w:rPr>
                <w:rFonts w:ascii="Arial" w:hAnsi="Arial" w:cs="Arial"/>
                <w:b/>
                <w:bCs/>
              </w:rPr>
              <w:t>EASE OF SERVICE</w:t>
            </w:r>
          </w:p>
        </w:tc>
        <w:tc>
          <w:tcPr>
            <w:tcW w:w="1997" w:type="dxa"/>
          </w:tcPr>
          <w:p w14:paraId="16E1A7C4" w14:textId="495CDA1C" w:rsidR="007D3822" w:rsidRPr="00556E1E" w:rsidRDefault="007D3822">
            <w:pPr>
              <w:rPr>
                <w:rFonts w:ascii="Arial" w:hAnsi="Arial" w:cs="Arial"/>
                <w:b/>
                <w:bCs/>
              </w:rPr>
            </w:pPr>
            <w:r w:rsidRPr="00556E1E">
              <w:rPr>
                <w:rFonts w:ascii="Arial" w:hAnsi="Arial" w:cs="Arial"/>
                <w:b/>
                <w:bCs/>
              </w:rPr>
              <w:t>MULITI-AGENCY SUPPORT</w:t>
            </w:r>
          </w:p>
        </w:tc>
      </w:tr>
      <w:tr w:rsidR="007D3822" w:rsidRPr="00FD4AA1" w14:paraId="4016D376" w14:textId="77777777" w:rsidTr="007D3822">
        <w:tc>
          <w:tcPr>
            <w:tcW w:w="1803" w:type="dxa"/>
          </w:tcPr>
          <w:p w14:paraId="63474EB7" w14:textId="4A88BF30" w:rsidR="007D3822" w:rsidRPr="00556E1E" w:rsidRDefault="007D3822">
            <w:pPr>
              <w:rPr>
                <w:rFonts w:ascii="Arial" w:hAnsi="Arial" w:cs="Arial"/>
                <w:b/>
                <w:bCs/>
              </w:rPr>
            </w:pPr>
            <w:r w:rsidRPr="00556E1E">
              <w:rPr>
                <w:rFonts w:ascii="Arial" w:hAnsi="Arial" w:cs="Arial"/>
                <w:b/>
                <w:bCs/>
              </w:rPr>
              <w:t>Leeds</w:t>
            </w:r>
          </w:p>
        </w:tc>
        <w:tc>
          <w:tcPr>
            <w:tcW w:w="1803" w:type="dxa"/>
          </w:tcPr>
          <w:p w14:paraId="41A3A024" w14:textId="3CF30A0A" w:rsidR="007D3822" w:rsidRPr="00FD4AA1" w:rsidRDefault="007D3822">
            <w:pPr>
              <w:rPr>
                <w:rFonts w:ascii="Arial" w:hAnsi="Arial" w:cs="Arial"/>
              </w:rPr>
            </w:pPr>
            <w:r w:rsidRPr="00FD4AA1">
              <w:rPr>
                <w:rFonts w:ascii="Arial" w:hAnsi="Arial" w:cs="Arial"/>
              </w:rPr>
              <w:t>Early support, voluntary, consent required</w:t>
            </w:r>
          </w:p>
        </w:tc>
        <w:tc>
          <w:tcPr>
            <w:tcW w:w="1803" w:type="dxa"/>
          </w:tcPr>
          <w:p w14:paraId="3D4360DE" w14:textId="3BA9F765" w:rsidR="007D3822" w:rsidRPr="00FD4AA1" w:rsidRDefault="007D3822">
            <w:pPr>
              <w:rPr>
                <w:rFonts w:ascii="Arial" w:hAnsi="Arial" w:cs="Arial"/>
              </w:rPr>
            </w:pPr>
            <w:r w:rsidRPr="00FD4AA1">
              <w:rPr>
                <w:rFonts w:ascii="Arial" w:hAnsi="Arial" w:cs="Arial"/>
              </w:rPr>
              <w:t>Very clear, “One Minute Guide”</w:t>
            </w:r>
          </w:p>
        </w:tc>
        <w:tc>
          <w:tcPr>
            <w:tcW w:w="1803" w:type="dxa"/>
          </w:tcPr>
          <w:p w14:paraId="5CE7EBAE" w14:textId="67C6BE78" w:rsidR="007D3822" w:rsidRPr="00FD4AA1" w:rsidRDefault="007D3822">
            <w:pPr>
              <w:rPr>
                <w:rFonts w:ascii="Arial" w:hAnsi="Arial" w:cs="Arial"/>
              </w:rPr>
            </w:pPr>
            <w:r w:rsidRPr="00FD4AA1">
              <w:rPr>
                <w:rFonts w:ascii="Arial" w:hAnsi="Arial" w:cs="Arial"/>
              </w:rPr>
              <w:t>Family Hubs with locations</w:t>
            </w:r>
          </w:p>
        </w:tc>
        <w:tc>
          <w:tcPr>
            <w:tcW w:w="1997" w:type="dxa"/>
          </w:tcPr>
          <w:p w14:paraId="4849538B" w14:textId="7BE0DE44" w:rsidR="007D3822" w:rsidRPr="00FD4AA1" w:rsidRDefault="007D3822">
            <w:pPr>
              <w:rPr>
                <w:rFonts w:ascii="Arial" w:hAnsi="Arial" w:cs="Arial"/>
              </w:rPr>
            </w:pPr>
            <w:r w:rsidRPr="00FD4AA1">
              <w:rPr>
                <w:rFonts w:ascii="Arial" w:hAnsi="Arial" w:cs="Arial"/>
              </w:rPr>
              <w:t>Strong cluster partnerships</w:t>
            </w:r>
          </w:p>
        </w:tc>
      </w:tr>
      <w:tr w:rsidR="007D3822" w:rsidRPr="00FD4AA1" w14:paraId="5410B986" w14:textId="77777777" w:rsidTr="007D3822">
        <w:tc>
          <w:tcPr>
            <w:tcW w:w="1803" w:type="dxa"/>
          </w:tcPr>
          <w:p w14:paraId="46BB3926" w14:textId="59C9FF97" w:rsidR="007D3822" w:rsidRPr="00556E1E" w:rsidRDefault="007D3822">
            <w:pPr>
              <w:rPr>
                <w:rFonts w:ascii="Arial" w:hAnsi="Arial" w:cs="Arial"/>
                <w:b/>
                <w:bCs/>
              </w:rPr>
            </w:pPr>
            <w:r w:rsidRPr="00556E1E">
              <w:rPr>
                <w:rFonts w:ascii="Arial" w:hAnsi="Arial" w:cs="Arial"/>
                <w:b/>
                <w:bCs/>
              </w:rPr>
              <w:t>Southwark</w:t>
            </w:r>
          </w:p>
        </w:tc>
        <w:tc>
          <w:tcPr>
            <w:tcW w:w="1803" w:type="dxa"/>
          </w:tcPr>
          <w:p w14:paraId="178C3422" w14:textId="21A532D2" w:rsidR="007D3822" w:rsidRPr="00FD4AA1" w:rsidRDefault="007D3822">
            <w:pPr>
              <w:rPr>
                <w:rFonts w:ascii="Arial" w:hAnsi="Arial" w:cs="Arial"/>
              </w:rPr>
            </w:pPr>
            <w:r w:rsidRPr="00FD4AA1">
              <w:rPr>
                <w:rFonts w:ascii="Arial" w:hAnsi="Arial" w:cs="Arial"/>
              </w:rPr>
              <w:t>Family Early Help (FEH), targeted support</w:t>
            </w:r>
          </w:p>
        </w:tc>
        <w:tc>
          <w:tcPr>
            <w:tcW w:w="1803" w:type="dxa"/>
          </w:tcPr>
          <w:p w14:paraId="78B8C135" w14:textId="54B10A8A" w:rsidR="007D3822" w:rsidRPr="00FD4AA1" w:rsidRDefault="007D3822">
            <w:pPr>
              <w:rPr>
                <w:rFonts w:ascii="Arial" w:hAnsi="Arial" w:cs="Arial"/>
              </w:rPr>
            </w:pPr>
            <w:r w:rsidRPr="00FD4AA1">
              <w:rPr>
                <w:rFonts w:ascii="Arial" w:hAnsi="Arial" w:cs="Arial"/>
              </w:rPr>
              <w:t>Clear but formal</w:t>
            </w:r>
          </w:p>
        </w:tc>
        <w:tc>
          <w:tcPr>
            <w:tcW w:w="1803" w:type="dxa"/>
          </w:tcPr>
          <w:p w14:paraId="62D90BAF" w14:textId="39BC7BB0" w:rsidR="007D3822" w:rsidRPr="00FD4AA1" w:rsidRDefault="007D3822">
            <w:pPr>
              <w:rPr>
                <w:rFonts w:ascii="Arial" w:hAnsi="Arial" w:cs="Arial"/>
              </w:rPr>
            </w:pPr>
            <w:r w:rsidRPr="00FD4AA1">
              <w:rPr>
                <w:rFonts w:ascii="Arial" w:hAnsi="Arial" w:cs="Arial"/>
              </w:rPr>
              <w:t>Referral forms + duty manager</w:t>
            </w:r>
          </w:p>
        </w:tc>
        <w:tc>
          <w:tcPr>
            <w:tcW w:w="1997" w:type="dxa"/>
          </w:tcPr>
          <w:p w14:paraId="3BA2151C" w14:textId="567DA625" w:rsidR="007D3822" w:rsidRPr="00FD4AA1" w:rsidRDefault="007D3822">
            <w:pPr>
              <w:rPr>
                <w:rFonts w:ascii="Arial" w:hAnsi="Arial" w:cs="Arial"/>
              </w:rPr>
            </w:pPr>
            <w:r w:rsidRPr="00FD4AA1">
              <w:rPr>
                <w:rFonts w:ascii="Arial" w:hAnsi="Arial" w:cs="Arial"/>
              </w:rPr>
              <w:t>Strong partnerships with schools, CAMHS, social care</w:t>
            </w:r>
          </w:p>
        </w:tc>
      </w:tr>
      <w:tr w:rsidR="007D3822" w:rsidRPr="00FD4AA1" w14:paraId="7F1EB754" w14:textId="77777777" w:rsidTr="007D3822">
        <w:tc>
          <w:tcPr>
            <w:tcW w:w="1803" w:type="dxa"/>
          </w:tcPr>
          <w:p w14:paraId="20AA282B" w14:textId="6415B944" w:rsidR="007D3822" w:rsidRPr="00556E1E" w:rsidRDefault="007D3822">
            <w:pPr>
              <w:rPr>
                <w:rFonts w:ascii="Arial" w:hAnsi="Arial" w:cs="Arial"/>
                <w:b/>
                <w:bCs/>
              </w:rPr>
            </w:pPr>
            <w:r w:rsidRPr="00556E1E">
              <w:rPr>
                <w:rFonts w:ascii="Arial" w:hAnsi="Arial" w:cs="Arial"/>
                <w:b/>
                <w:bCs/>
              </w:rPr>
              <w:t>Nottinghamshire</w:t>
            </w:r>
          </w:p>
        </w:tc>
        <w:tc>
          <w:tcPr>
            <w:tcW w:w="1803" w:type="dxa"/>
          </w:tcPr>
          <w:p w14:paraId="3AD3AEF8" w14:textId="5D43C653" w:rsidR="007D3822" w:rsidRPr="00FD4AA1" w:rsidRDefault="006D37DD">
            <w:pPr>
              <w:rPr>
                <w:rFonts w:ascii="Arial" w:hAnsi="Arial" w:cs="Arial"/>
              </w:rPr>
            </w:pPr>
            <w:r w:rsidRPr="00FD4AA1">
              <w:rPr>
                <w:rFonts w:ascii="Arial" w:hAnsi="Arial" w:cs="Arial"/>
              </w:rPr>
              <w:t>Support before escalation, referral</w:t>
            </w:r>
            <w:r w:rsidRPr="00FD4AA1">
              <w:rPr>
                <w:rFonts w:ascii="Arial" w:hAnsi="Arial" w:cs="Arial"/>
              </w:rPr>
              <w:noBreakHyphen/>
              <w:t>based</w:t>
            </w:r>
          </w:p>
        </w:tc>
        <w:tc>
          <w:tcPr>
            <w:tcW w:w="1803" w:type="dxa"/>
          </w:tcPr>
          <w:p w14:paraId="65EC4685" w14:textId="4B7C0471" w:rsidR="007D3822" w:rsidRPr="00FD4AA1" w:rsidRDefault="006D37DD">
            <w:pPr>
              <w:rPr>
                <w:rFonts w:ascii="Arial" w:hAnsi="Arial" w:cs="Arial"/>
              </w:rPr>
            </w:pPr>
            <w:r w:rsidRPr="00FD4AA1">
              <w:rPr>
                <w:rFonts w:ascii="Arial" w:hAnsi="Arial" w:cs="Arial"/>
              </w:rPr>
              <w:t>Simple but process</w:t>
            </w:r>
            <w:r w:rsidRPr="00FD4AA1">
              <w:rPr>
                <w:rFonts w:ascii="Arial" w:hAnsi="Arial" w:cs="Arial"/>
              </w:rPr>
              <w:noBreakHyphen/>
              <w:t>heavy</w:t>
            </w:r>
          </w:p>
        </w:tc>
        <w:tc>
          <w:tcPr>
            <w:tcW w:w="1803" w:type="dxa"/>
          </w:tcPr>
          <w:p w14:paraId="345A41C5" w14:textId="53663596" w:rsidR="007D3822" w:rsidRPr="00FD4AA1" w:rsidRDefault="006D37DD">
            <w:pPr>
              <w:rPr>
                <w:rFonts w:ascii="Arial" w:hAnsi="Arial" w:cs="Arial"/>
              </w:rPr>
            </w:pPr>
            <w:r w:rsidRPr="00FD4AA1">
              <w:rPr>
                <w:rFonts w:ascii="Arial" w:hAnsi="Arial" w:cs="Arial"/>
              </w:rPr>
              <w:t>Family Hubs + Early Help Unit</w:t>
            </w:r>
          </w:p>
        </w:tc>
        <w:tc>
          <w:tcPr>
            <w:tcW w:w="1997" w:type="dxa"/>
          </w:tcPr>
          <w:p w14:paraId="0599FA29" w14:textId="617F8DCF" w:rsidR="007D3822" w:rsidRPr="00FD4AA1" w:rsidRDefault="006D37DD">
            <w:pPr>
              <w:rPr>
                <w:rFonts w:ascii="Arial" w:hAnsi="Arial" w:cs="Arial"/>
              </w:rPr>
            </w:pPr>
            <w:r w:rsidRPr="00FD4AA1">
              <w:rPr>
                <w:rFonts w:ascii="Arial" w:hAnsi="Arial" w:cs="Arial"/>
              </w:rPr>
              <w:t>Referrals to external specialist teams</w:t>
            </w:r>
          </w:p>
        </w:tc>
      </w:tr>
    </w:tbl>
    <w:p w14:paraId="78A32660" w14:textId="77777777" w:rsidR="007D3822" w:rsidRPr="00FD4AA1" w:rsidRDefault="007D3822">
      <w:pPr>
        <w:rPr>
          <w:rFonts w:ascii="Arial" w:hAnsi="Arial" w:cs="Arial"/>
        </w:rPr>
      </w:pPr>
    </w:p>
    <w:p w14:paraId="475E3514" w14:textId="734097F0" w:rsidR="00B205C5" w:rsidRPr="00FD4AA1" w:rsidRDefault="00B205C5" w:rsidP="00B205C5">
      <w:pPr>
        <w:rPr>
          <w:rFonts w:ascii="Arial" w:hAnsi="Arial" w:cs="Arial"/>
        </w:rPr>
      </w:pPr>
      <w:r w:rsidRPr="00FD4AA1">
        <w:rPr>
          <w:rFonts w:ascii="Arial" w:hAnsi="Arial" w:cs="Arial"/>
        </w:rPr>
        <w:t>Leeds explains Early Help as voluntary support that families can agree to before problems get worse. Their “One Minute Guide” makes the language very clear and easy to follow. Services are simple to find through Family Hubs, which act as local centres for advice and support. Leeds also shows strong multi</w:t>
      </w:r>
      <w:r w:rsidRPr="00FD4AA1">
        <w:rPr>
          <w:rFonts w:ascii="Arial" w:hAnsi="Arial" w:cs="Arial"/>
        </w:rPr>
        <w:noBreakHyphen/>
        <w:t xml:space="preserve">agency working, with schools, health services, and social care working together in clusters. This matches the </w:t>
      </w:r>
      <w:r w:rsidRPr="00FD4AA1">
        <w:rPr>
          <w:rFonts w:ascii="Arial" w:hAnsi="Arial" w:cs="Arial"/>
          <w:i/>
          <w:iCs/>
        </w:rPr>
        <w:t>Children Act 2004</w:t>
      </w:r>
      <w:r w:rsidRPr="00FD4AA1">
        <w:rPr>
          <w:rFonts w:ascii="Arial" w:hAnsi="Arial" w:cs="Arial"/>
        </w:rPr>
        <w:t xml:space="preserve">, which requires agencies to cooperate to safeguard children, and the </w:t>
      </w:r>
      <w:r w:rsidRPr="00FD4AA1">
        <w:rPr>
          <w:rFonts w:ascii="Arial" w:hAnsi="Arial" w:cs="Arial"/>
          <w:i/>
          <w:iCs/>
        </w:rPr>
        <w:t>Working Together to Safeguard Children 2023</w:t>
      </w:r>
      <w:r w:rsidRPr="00FD4AA1">
        <w:rPr>
          <w:rFonts w:ascii="Arial" w:hAnsi="Arial" w:cs="Arial"/>
        </w:rPr>
        <w:t xml:space="preserve"> guidance, which says professionals must share information and listen to the child’s voice (HM Government, 2023).</w:t>
      </w:r>
    </w:p>
    <w:p w14:paraId="04271F94" w14:textId="1011B878" w:rsidR="00B205C5" w:rsidRPr="00FD4AA1" w:rsidRDefault="00B205C5" w:rsidP="00B205C5">
      <w:pPr>
        <w:rPr>
          <w:rFonts w:ascii="Arial" w:hAnsi="Arial" w:cs="Arial"/>
        </w:rPr>
      </w:pPr>
      <w:r w:rsidRPr="00FD4AA1">
        <w:rPr>
          <w:rFonts w:ascii="Arial" w:hAnsi="Arial" w:cs="Arial"/>
        </w:rPr>
        <w:t>Southwark calls its service Family Early Help (FEH) and describes it as “the right help, at the right time, in the right place.” This shows a clear focus on targeted support for families with complex needs. The language is clear but more formal, using words like “referral form,” which may be harder for families to understand. Services are accessed through duty managers and referral processes, which can feel less friendly. On the positive side, Southwark highlights strong multi</w:t>
      </w:r>
      <w:r w:rsidRPr="00FD4AA1">
        <w:rPr>
          <w:rFonts w:ascii="Arial" w:hAnsi="Arial" w:cs="Arial"/>
        </w:rPr>
        <w:noBreakHyphen/>
        <w:t xml:space="preserve">agency partnerships, including schools, CAMHS (Child and Adolescent Mental Health Services), and social care. This reflects the </w:t>
      </w:r>
      <w:r w:rsidRPr="00FD4AA1">
        <w:rPr>
          <w:rFonts w:ascii="Arial" w:hAnsi="Arial" w:cs="Arial"/>
          <w:i/>
          <w:iCs/>
        </w:rPr>
        <w:t>Working Together 2023</w:t>
      </w:r>
      <w:r w:rsidRPr="00FD4AA1">
        <w:rPr>
          <w:rFonts w:ascii="Arial" w:hAnsi="Arial" w:cs="Arial"/>
        </w:rPr>
        <w:t xml:space="preserve"> guidance, which stresses that agencies must work together and act quickly to protect children (HM Government, 2023).</w:t>
      </w:r>
    </w:p>
    <w:p w14:paraId="6BF3260A" w14:textId="12DE84D3" w:rsidR="00B205C5" w:rsidRPr="00FD4AA1" w:rsidRDefault="00B205C5" w:rsidP="00B205C5">
      <w:pPr>
        <w:rPr>
          <w:rFonts w:ascii="Arial" w:hAnsi="Arial" w:cs="Arial"/>
        </w:rPr>
      </w:pPr>
      <w:r w:rsidRPr="00FD4AA1">
        <w:rPr>
          <w:rFonts w:ascii="Arial" w:hAnsi="Arial" w:cs="Arial"/>
        </w:rPr>
        <w:t>Nottinghamshire explains Early Help as support “to get the right support at the right time, helping to address needs before they escalate.” Families can self</w:t>
      </w:r>
      <w:r w:rsidRPr="00FD4AA1">
        <w:rPr>
          <w:rFonts w:ascii="Arial" w:hAnsi="Arial" w:cs="Arial"/>
        </w:rPr>
        <w:noBreakHyphen/>
        <w:t>refer or be referred by professionals, showing flexibility. The language is simple, but the website is more focused on processes</w:t>
      </w:r>
      <w:r w:rsidRPr="00FD4AA1">
        <w:rPr>
          <w:rFonts w:ascii="Arial" w:hAnsi="Arial" w:cs="Arial"/>
          <w:b/>
          <w:bCs/>
        </w:rPr>
        <w:t xml:space="preserve"> </w:t>
      </w:r>
      <w:r w:rsidRPr="00FD4AA1">
        <w:rPr>
          <w:rFonts w:ascii="Arial" w:hAnsi="Arial" w:cs="Arial"/>
        </w:rPr>
        <w:t xml:space="preserve">and referral forms, which may feel more professional </w:t>
      </w:r>
      <w:r w:rsidRPr="00FD4AA1">
        <w:rPr>
          <w:rFonts w:ascii="Arial" w:hAnsi="Arial" w:cs="Arial"/>
        </w:rPr>
        <w:lastRenderedPageBreak/>
        <w:t>than family</w:t>
      </w:r>
      <w:r w:rsidRPr="00FD4AA1">
        <w:rPr>
          <w:rFonts w:ascii="Arial" w:hAnsi="Arial" w:cs="Arial"/>
        </w:rPr>
        <w:noBreakHyphen/>
        <w:t>friendly. Services are organised through Family Hub Networks and the Early Help Unit, with clear contact details. Nottinghamshire also shows multi</w:t>
      </w:r>
      <w:r w:rsidRPr="00FD4AA1">
        <w:rPr>
          <w:rFonts w:ascii="Arial" w:hAnsi="Arial" w:cs="Arial"/>
        </w:rPr>
        <w:noBreakHyphen/>
        <w:t xml:space="preserve">agency support by linking families to external specialist services, such as domestic abuse or substance use teams. This matches the </w:t>
      </w:r>
      <w:r w:rsidRPr="00FD4AA1">
        <w:rPr>
          <w:rFonts w:ascii="Arial" w:hAnsi="Arial" w:cs="Arial"/>
          <w:i/>
          <w:iCs/>
        </w:rPr>
        <w:t>Early Help System Guide</w:t>
      </w:r>
      <w:r w:rsidRPr="00FD4AA1">
        <w:rPr>
          <w:rFonts w:ascii="Arial" w:hAnsi="Arial" w:cs="Arial"/>
        </w:rPr>
        <w:t xml:space="preserve">, which says Early Help should connect families to wider services when needed, and the </w:t>
      </w:r>
      <w:r w:rsidRPr="00FD4AA1">
        <w:rPr>
          <w:rFonts w:ascii="Arial" w:hAnsi="Arial" w:cs="Arial"/>
          <w:i/>
          <w:iCs/>
        </w:rPr>
        <w:t>Walker (2018) glossary</w:t>
      </w:r>
      <w:r w:rsidRPr="00FD4AA1">
        <w:rPr>
          <w:rFonts w:ascii="Arial" w:hAnsi="Arial" w:cs="Arial"/>
        </w:rPr>
        <w:t>, which defines Early Help as timely local services to prevent problems escalating.</w:t>
      </w:r>
    </w:p>
    <w:p w14:paraId="196D7EA2" w14:textId="77777777" w:rsidR="00B205C5" w:rsidRPr="00FD4AA1" w:rsidRDefault="00B205C5" w:rsidP="00BB04E8">
      <w:pPr>
        <w:rPr>
          <w:rFonts w:ascii="Arial" w:hAnsi="Arial" w:cs="Arial"/>
        </w:rPr>
      </w:pPr>
    </w:p>
    <w:p w14:paraId="6E764A9F" w14:textId="77777777" w:rsidR="00B205C5" w:rsidRPr="00FD4AA1" w:rsidRDefault="00B205C5" w:rsidP="00BB04E8">
      <w:pPr>
        <w:rPr>
          <w:rFonts w:ascii="Arial" w:hAnsi="Arial" w:cs="Arial"/>
        </w:rPr>
      </w:pPr>
    </w:p>
    <w:p w14:paraId="091EDDED" w14:textId="24727B4A" w:rsidR="00BB04E8" w:rsidRPr="00FD4AA1" w:rsidRDefault="00FD4AA1" w:rsidP="00BB04E8">
      <w:pPr>
        <w:rPr>
          <w:rFonts w:ascii="Arial" w:hAnsi="Arial" w:cs="Arial"/>
          <w:b/>
          <w:bCs/>
        </w:rPr>
      </w:pPr>
      <w:r w:rsidRPr="00FD4AA1">
        <w:rPr>
          <w:rFonts w:ascii="Arial" w:hAnsi="Arial" w:cs="Arial"/>
          <w:b/>
          <w:bCs/>
        </w:rPr>
        <w:t>CONCLUSION AND RECOMMENDATIONS</w:t>
      </w:r>
    </w:p>
    <w:p w14:paraId="0034902A" w14:textId="77777777" w:rsidR="00BB04E8" w:rsidRPr="00F77458" w:rsidRDefault="00BB04E8" w:rsidP="00BB04E8">
      <w:pPr>
        <w:rPr>
          <w:rFonts w:ascii="Arial" w:hAnsi="Arial" w:cs="Arial"/>
        </w:rPr>
      </w:pPr>
      <w:r w:rsidRPr="00F77458">
        <w:rPr>
          <w:rFonts w:ascii="Arial" w:hAnsi="Arial" w:cs="Arial"/>
        </w:rPr>
        <w:t>From the evaluation, Leeds City Council is the most effective at explaining Early Help. Their “One Minute Guide” uses simple language, services are easy to find through Family Hubs, and they show strong multi</w:t>
      </w:r>
      <w:r w:rsidRPr="00F77458">
        <w:rPr>
          <w:rFonts w:ascii="Arial" w:hAnsi="Arial" w:cs="Arial"/>
        </w:rPr>
        <w:noBreakHyphen/>
        <w:t>agency support. Southwark Council also provides good information through its Family Early Help service, but the language is more formal and may be harder for families to understand. Nottinghamshire County Council explains Early Help clearly and provides contact details, but the website is more focused on professional referral processes than family</w:t>
      </w:r>
      <w:r w:rsidRPr="00F77458">
        <w:rPr>
          <w:rFonts w:ascii="Arial" w:hAnsi="Arial" w:cs="Arial"/>
        </w:rPr>
        <w:noBreakHyphen/>
        <w:t>friendly guidance.</w:t>
      </w:r>
    </w:p>
    <w:p w14:paraId="7B8B3E2C" w14:textId="77777777" w:rsidR="00BB04E8" w:rsidRPr="00F77458" w:rsidRDefault="00BB04E8" w:rsidP="00BB04E8">
      <w:pPr>
        <w:rPr>
          <w:rFonts w:ascii="Arial" w:hAnsi="Arial" w:cs="Arial"/>
        </w:rPr>
      </w:pPr>
      <w:r w:rsidRPr="00F77458">
        <w:rPr>
          <w:rFonts w:ascii="Arial" w:hAnsi="Arial" w:cs="Arial"/>
        </w:rPr>
        <w:t>To improve, councils should use clearer language that avoids jargon, provide translated materials for families who do not speak English as a first language, and offer better signposting so families can quickly find the right service. Websites should also include examples of support, such as housing advice, parenting programmes, or financial guidance, to make Early Help more practical and relatable.</w:t>
      </w:r>
    </w:p>
    <w:p w14:paraId="6D0886A9" w14:textId="77777777" w:rsidR="00BB04E8" w:rsidRPr="00FD4AA1" w:rsidRDefault="00BB04E8" w:rsidP="006D37DD">
      <w:pPr>
        <w:rPr>
          <w:rFonts w:ascii="Arial" w:hAnsi="Arial" w:cs="Arial"/>
        </w:rPr>
      </w:pPr>
    </w:p>
    <w:p w14:paraId="052B4AD6" w14:textId="185C4F23" w:rsidR="006D37DD" w:rsidRPr="00D22C4B" w:rsidRDefault="00F939AD">
      <w:pPr>
        <w:rPr>
          <w:rFonts w:ascii="Arial" w:hAnsi="Arial" w:cs="Arial"/>
          <w:b/>
          <w:bCs/>
        </w:rPr>
      </w:pPr>
      <w:r w:rsidRPr="00D22C4B">
        <w:rPr>
          <w:rFonts w:ascii="Arial" w:hAnsi="Arial" w:cs="Arial"/>
          <w:b/>
          <w:bCs/>
        </w:rPr>
        <w:t>REFERENCES</w:t>
      </w:r>
    </w:p>
    <w:p w14:paraId="0BB0F12B" w14:textId="39DC8638" w:rsidR="00F939AD" w:rsidRPr="00F939AD" w:rsidRDefault="00F939AD" w:rsidP="00F939AD">
      <w:pPr>
        <w:rPr>
          <w:rFonts w:ascii="Arial" w:hAnsi="Arial" w:cs="Arial"/>
        </w:rPr>
      </w:pPr>
      <w:r w:rsidRPr="00F939AD">
        <w:rPr>
          <w:rFonts w:ascii="Arial" w:hAnsi="Arial" w:cs="Arial"/>
        </w:rPr>
        <w:t xml:space="preserve">Green, P. (2022) ‘Safeguarding children in England’, </w:t>
      </w:r>
      <w:r w:rsidRPr="00F939AD">
        <w:rPr>
          <w:rFonts w:ascii="Arial" w:hAnsi="Arial" w:cs="Arial"/>
          <w:i/>
          <w:iCs/>
        </w:rPr>
        <w:t>BMJ (Online)</w:t>
      </w:r>
      <w:r w:rsidRPr="00F939AD">
        <w:rPr>
          <w:rFonts w:ascii="Arial" w:hAnsi="Arial" w:cs="Arial"/>
        </w:rPr>
        <w:t xml:space="preserve">, 378, pp. o1760–o1760. Available at: </w:t>
      </w:r>
      <w:hyperlink r:id="rId5" w:history="1">
        <w:r w:rsidRPr="00F939AD">
          <w:rPr>
            <w:rStyle w:val="Hyperlink"/>
            <w:rFonts w:ascii="Arial" w:hAnsi="Arial" w:cs="Arial"/>
          </w:rPr>
          <w:t>https://doi.org/10.1136/bmj.o1760</w:t>
        </w:r>
      </w:hyperlink>
      <w:r w:rsidRPr="00F939AD">
        <w:rPr>
          <w:rFonts w:ascii="Arial" w:hAnsi="Arial" w:cs="Arial"/>
        </w:rPr>
        <w:t xml:space="preserve"> (Accessed: 6 January 2024).</w:t>
      </w:r>
    </w:p>
    <w:p w14:paraId="1E20A912" w14:textId="5D97DDD0" w:rsidR="00F939AD" w:rsidRPr="00F939AD" w:rsidRDefault="00F939AD" w:rsidP="00F939AD">
      <w:pPr>
        <w:rPr>
          <w:rFonts w:ascii="Arial" w:hAnsi="Arial" w:cs="Arial"/>
        </w:rPr>
      </w:pPr>
      <w:r w:rsidRPr="00F939AD">
        <w:rPr>
          <w:rFonts w:ascii="Arial" w:hAnsi="Arial" w:cs="Arial"/>
        </w:rPr>
        <w:t xml:space="preserve">HM Government (2004) </w:t>
      </w:r>
      <w:r w:rsidRPr="00F939AD">
        <w:rPr>
          <w:rFonts w:ascii="Arial" w:hAnsi="Arial" w:cs="Arial"/>
          <w:i/>
          <w:iCs/>
        </w:rPr>
        <w:t>Children Act 2004</w:t>
      </w:r>
      <w:r w:rsidRPr="00F939AD">
        <w:rPr>
          <w:rFonts w:ascii="Arial" w:hAnsi="Arial" w:cs="Arial"/>
        </w:rPr>
        <w:t>. London: The Stationery Office.</w:t>
      </w:r>
    </w:p>
    <w:p w14:paraId="6602DA56" w14:textId="08A39096" w:rsidR="00F939AD" w:rsidRPr="00F939AD" w:rsidRDefault="00F939AD" w:rsidP="00F939AD">
      <w:pPr>
        <w:rPr>
          <w:rFonts w:ascii="Arial" w:hAnsi="Arial" w:cs="Arial"/>
        </w:rPr>
      </w:pPr>
      <w:r w:rsidRPr="00F939AD">
        <w:rPr>
          <w:rFonts w:ascii="Arial" w:hAnsi="Arial" w:cs="Arial"/>
        </w:rPr>
        <w:t xml:space="preserve">HM Government (2023) </w:t>
      </w:r>
      <w:r w:rsidRPr="00F939AD">
        <w:rPr>
          <w:rFonts w:ascii="Arial" w:hAnsi="Arial" w:cs="Arial"/>
          <w:i/>
          <w:iCs/>
        </w:rPr>
        <w:t>Early Help System Guide</w:t>
      </w:r>
      <w:r w:rsidRPr="00F939AD">
        <w:rPr>
          <w:rFonts w:ascii="Arial" w:hAnsi="Arial" w:cs="Arial"/>
        </w:rPr>
        <w:t>. London: Department for Education.</w:t>
      </w:r>
    </w:p>
    <w:p w14:paraId="167EFFAE" w14:textId="08350D00" w:rsidR="00F939AD" w:rsidRPr="00F939AD" w:rsidRDefault="00F939AD" w:rsidP="00F939AD">
      <w:pPr>
        <w:rPr>
          <w:rFonts w:ascii="Arial" w:hAnsi="Arial" w:cs="Arial"/>
        </w:rPr>
      </w:pPr>
      <w:r w:rsidRPr="00F939AD">
        <w:rPr>
          <w:rFonts w:ascii="Arial" w:hAnsi="Arial" w:cs="Arial"/>
        </w:rPr>
        <w:t xml:space="preserve">HM Government (2023) </w:t>
      </w:r>
      <w:r w:rsidRPr="00F939AD">
        <w:rPr>
          <w:rFonts w:ascii="Arial" w:hAnsi="Arial" w:cs="Arial"/>
          <w:i/>
          <w:iCs/>
        </w:rPr>
        <w:t>Working Together to Safeguard Children: Statutory Guidance</w:t>
      </w:r>
      <w:r w:rsidRPr="00F939AD">
        <w:rPr>
          <w:rFonts w:ascii="Arial" w:hAnsi="Arial" w:cs="Arial"/>
        </w:rPr>
        <w:t>. London: Department for Education.</w:t>
      </w:r>
    </w:p>
    <w:p w14:paraId="21237DB2" w14:textId="48805532" w:rsidR="00F939AD" w:rsidRPr="00F939AD" w:rsidRDefault="00F939AD" w:rsidP="00F939AD">
      <w:pPr>
        <w:rPr>
          <w:rFonts w:ascii="Arial" w:hAnsi="Arial" w:cs="Arial"/>
        </w:rPr>
      </w:pPr>
      <w:r w:rsidRPr="00F939AD">
        <w:rPr>
          <w:rFonts w:ascii="Arial" w:hAnsi="Arial" w:cs="Arial"/>
        </w:rPr>
        <w:t xml:space="preserve">Hughes, K., Bellis, M.A., Hardcastle, K., Sethi, D., Butchart, A., Mikton, C., Jones, L. and Dunne, H. (2017) ‘The effect of multiple adverse childhood experiences on health: a systematic review and meta-analysis’, </w:t>
      </w:r>
      <w:r w:rsidRPr="00F939AD">
        <w:rPr>
          <w:rFonts w:ascii="Arial" w:hAnsi="Arial" w:cs="Arial"/>
          <w:i/>
          <w:iCs/>
        </w:rPr>
        <w:t>The Lancet Public Health</w:t>
      </w:r>
      <w:r w:rsidRPr="00F939AD">
        <w:rPr>
          <w:rFonts w:ascii="Arial" w:hAnsi="Arial" w:cs="Arial"/>
        </w:rPr>
        <w:t>, 2(8), pp. e356–e366.</w:t>
      </w:r>
    </w:p>
    <w:p w14:paraId="6999D414" w14:textId="627252C5" w:rsidR="00F939AD" w:rsidRPr="00F939AD" w:rsidRDefault="00F939AD" w:rsidP="00F939AD">
      <w:pPr>
        <w:rPr>
          <w:rFonts w:ascii="Arial" w:hAnsi="Arial" w:cs="Arial"/>
        </w:rPr>
      </w:pPr>
      <w:r w:rsidRPr="00F939AD">
        <w:rPr>
          <w:rFonts w:ascii="Arial" w:hAnsi="Arial" w:cs="Arial"/>
        </w:rPr>
        <w:lastRenderedPageBreak/>
        <w:t xml:space="preserve">McGovern, W.M., Gillespie, A. and Woodley, H. (eds) (2022) </w:t>
      </w:r>
      <w:r w:rsidRPr="00F939AD">
        <w:rPr>
          <w:rFonts w:ascii="Arial" w:hAnsi="Arial" w:cs="Arial"/>
          <w:i/>
          <w:iCs/>
        </w:rPr>
        <w:t>Understanding safeguarding for children and their educational experiences: a guide for students, ECTs and school support staff</w:t>
      </w:r>
      <w:r w:rsidRPr="00F939AD">
        <w:rPr>
          <w:rFonts w:ascii="Arial" w:hAnsi="Arial" w:cs="Arial"/>
        </w:rPr>
        <w:t>. Bingley: Emerald Publishing.</w:t>
      </w:r>
    </w:p>
    <w:p w14:paraId="4D69E8DE" w14:textId="33EAED8F" w:rsidR="00F939AD" w:rsidRPr="00F939AD" w:rsidRDefault="00F939AD" w:rsidP="00F939AD">
      <w:pPr>
        <w:rPr>
          <w:rFonts w:ascii="Arial" w:hAnsi="Arial" w:cs="Arial"/>
        </w:rPr>
      </w:pPr>
      <w:r w:rsidRPr="00F939AD">
        <w:rPr>
          <w:rFonts w:ascii="Arial" w:hAnsi="Arial" w:cs="Arial"/>
        </w:rPr>
        <w:t xml:space="preserve">NSPCC Learning (2024) </w:t>
      </w:r>
      <w:r w:rsidRPr="00F939AD">
        <w:rPr>
          <w:rFonts w:ascii="Arial" w:hAnsi="Arial" w:cs="Arial"/>
          <w:i/>
          <w:iCs/>
        </w:rPr>
        <w:t>Safeguarding children and child protection</w:t>
      </w:r>
      <w:r w:rsidRPr="00F939AD">
        <w:rPr>
          <w:rFonts w:ascii="Arial" w:hAnsi="Arial" w:cs="Arial"/>
        </w:rPr>
        <w:t xml:space="preserve">. Available at: https://learning.nspcc.org.uk/safeguarding-child-protection </w:t>
      </w:r>
      <w:hyperlink r:id="rId6" w:history="1">
        <w:r w:rsidRPr="00F939AD">
          <w:rPr>
            <w:rStyle w:val="Hyperlink"/>
            <w:rFonts w:ascii="Arial" w:hAnsi="Arial" w:cs="Arial"/>
          </w:rPr>
          <w:t>(learning.nspcc.org.uk in Bing)</w:t>
        </w:r>
      </w:hyperlink>
      <w:r w:rsidRPr="00F939AD">
        <w:rPr>
          <w:rFonts w:ascii="Arial" w:hAnsi="Arial" w:cs="Arial"/>
        </w:rPr>
        <w:t xml:space="preserve"> (Accessed: 6 January 2024).</w:t>
      </w:r>
    </w:p>
    <w:p w14:paraId="7317722C" w14:textId="078CA682" w:rsidR="00F939AD" w:rsidRPr="00F939AD" w:rsidRDefault="00F939AD" w:rsidP="00F939AD">
      <w:pPr>
        <w:rPr>
          <w:rFonts w:ascii="Arial" w:hAnsi="Arial" w:cs="Arial"/>
        </w:rPr>
      </w:pPr>
      <w:r w:rsidRPr="00F939AD">
        <w:rPr>
          <w:rFonts w:ascii="Arial" w:hAnsi="Arial" w:cs="Arial"/>
        </w:rPr>
        <w:t xml:space="preserve">Walker, G. (2018) </w:t>
      </w:r>
      <w:r w:rsidRPr="00F939AD">
        <w:rPr>
          <w:rFonts w:ascii="Arial" w:hAnsi="Arial" w:cs="Arial"/>
          <w:i/>
          <w:iCs/>
        </w:rPr>
        <w:t>Working Together for Children: A Critical Introduction to Multi-Agency Working</w:t>
      </w:r>
      <w:r w:rsidRPr="00F939AD">
        <w:rPr>
          <w:rFonts w:ascii="Arial" w:hAnsi="Arial" w:cs="Arial"/>
        </w:rPr>
        <w:t>. London: Bloomsbury Publishing.</w:t>
      </w:r>
    </w:p>
    <w:p w14:paraId="52CAD50A" w14:textId="77777777" w:rsidR="00F939AD" w:rsidRPr="00FD4AA1" w:rsidRDefault="00F939AD">
      <w:pPr>
        <w:rPr>
          <w:rFonts w:ascii="Arial" w:hAnsi="Arial" w:cs="Arial"/>
        </w:rPr>
      </w:pPr>
    </w:p>
    <w:sectPr w:rsidR="00F939AD" w:rsidRPr="00FD4A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B512AB"/>
    <w:multiLevelType w:val="multilevel"/>
    <w:tmpl w:val="E8A83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D11A42"/>
    <w:multiLevelType w:val="multilevel"/>
    <w:tmpl w:val="19228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563A27"/>
    <w:multiLevelType w:val="multilevel"/>
    <w:tmpl w:val="7382B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204C38"/>
    <w:multiLevelType w:val="multilevel"/>
    <w:tmpl w:val="76E47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696730">
    <w:abstractNumId w:val="0"/>
  </w:num>
  <w:num w:numId="2" w16cid:durableId="49235077">
    <w:abstractNumId w:val="1"/>
  </w:num>
  <w:num w:numId="3" w16cid:durableId="1043015060">
    <w:abstractNumId w:val="3"/>
  </w:num>
  <w:num w:numId="4" w16cid:durableId="2053112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822"/>
    <w:rsid w:val="000C2139"/>
    <w:rsid w:val="002C1145"/>
    <w:rsid w:val="00392BD2"/>
    <w:rsid w:val="004B3E7C"/>
    <w:rsid w:val="00556E1E"/>
    <w:rsid w:val="0058274B"/>
    <w:rsid w:val="00591847"/>
    <w:rsid w:val="006023A5"/>
    <w:rsid w:val="006D37DD"/>
    <w:rsid w:val="007D3822"/>
    <w:rsid w:val="00833233"/>
    <w:rsid w:val="008724B1"/>
    <w:rsid w:val="009C7C9D"/>
    <w:rsid w:val="00B205C5"/>
    <w:rsid w:val="00BB04E8"/>
    <w:rsid w:val="00CF170A"/>
    <w:rsid w:val="00D03AAD"/>
    <w:rsid w:val="00D22C4B"/>
    <w:rsid w:val="00E17C24"/>
    <w:rsid w:val="00E559EF"/>
    <w:rsid w:val="00EA280B"/>
    <w:rsid w:val="00F77458"/>
    <w:rsid w:val="00F939AD"/>
    <w:rsid w:val="00FD4AA1"/>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7CF7C"/>
  <w15:chartTrackingRefBased/>
  <w15:docId w15:val="{5D727407-C0F2-454F-99EF-157991A82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38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38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38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38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38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38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38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38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38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8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38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38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38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38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38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38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38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3822"/>
    <w:rPr>
      <w:rFonts w:eastAsiaTheme="majorEastAsia" w:cstheme="majorBidi"/>
      <w:color w:val="272727" w:themeColor="text1" w:themeTint="D8"/>
    </w:rPr>
  </w:style>
  <w:style w:type="paragraph" w:styleId="Title">
    <w:name w:val="Title"/>
    <w:basedOn w:val="Normal"/>
    <w:next w:val="Normal"/>
    <w:link w:val="TitleChar"/>
    <w:uiPriority w:val="10"/>
    <w:qFormat/>
    <w:rsid w:val="007D38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38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38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38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3822"/>
    <w:pPr>
      <w:spacing w:before="160"/>
      <w:jc w:val="center"/>
    </w:pPr>
    <w:rPr>
      <w:i/>
      <w:iCs/>
      <w:color w:val="404040" w:themeColor="text1" w:themeTint="BF"/>
    </w:rPr>
  </w:style>
  <w:style w:type="character" w:customStyle="1" w:styleId="QuoteChar">
    <w:name w:val="Quote Char"/>
    <w:basedOn w:val="DefaultParagraphFont"/>
    <w:link w:val="Quote"/>
    <w:uiPriority w:val="29"/>
    <w:rsid w:val="007D3822"/>
    <w:rPr>
      <w:i/>
      <w:iCs/>
      <w:color w:val="404040" w:themeColor="text1" w:themeTint="BF"/>
    </w:rPr>
  </w:style>
  <w:style w:type="paragraph" w:styleId="ListParagraph">
    <w:name w:val="List Paragraph"/>
    <w:basedOn w:val="Normal"/>
    <w:uiPriority w:val="34"/>
    <w:qFormat/>
    <w:rsid w:val="007D3822"/>
    <w:pPr>
      <w:ind w:left="720"/>
      <w:contextualSpacing/>
    </w:pPr>
  </w:style>
  <w:style w:type="character" w:styleId="IntenseEmphasis">
    <w:name w:val="Intense Emphasis"/>
    <w:basedOn w:val="DefaultParagraphFont"/>
    <w:uiPriority w:val="21"/>
    <w:qFormat/>
    <w:rsid w:val="007D3822"/>
    <w:rPr>
      <w:i/>
      <w:iCs/>
      <w:color w:val="0F4761" w:themeColor="accent1" w:themeShade="BF"/>
    </w:rPr>
  </w:style>
  <w:style w:type="paragraph" w:styleId="IntenseQuote">
    <w:name w:val="Intense Quote"/>
    <w:basedOn w:val="Normal"/>
    <w:next w:val="Normal"/>
    <w:link w:val="IntenseQuoteChar"/>
    <w:uiPriority w:val="30"/>
    <w:qFormat/>
    <w:rsid w:val="007D38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3822"/>
    <w:rPr>
      <w:i/>
      <w:iCs/>
      <w:color w:val="0F4761" w:themeColor="accent1" w:themeShade="BF"/>
    </w:rPr>
  </w:style>
  <w:style w:type="character" w:styleId="IntenseReference">
    <w:name w:val="Intense Reference"/>
    <w:basedOn w:val="DefaultParagraphFont"/>
    <w:uiPriority w:val="32"/>
    <w:qFormat/>
    <w:rsid w:val="007D3822"/>
    <w:rPr>
      <w:b/>
      <w:bCs/>
      <w:smallCaps/>
      <w:color w:val="0F4761" w:themeColor="accent1" w:themeShade="BF"/>
      <w:spacing w:val="5"/>
    </w:rPr>
  </w:style>
  <w:style w:type="table" w:styleId="TableGrid">
    <w:name w:val="Table Grid"/>
    <w:basedOn w:val="TableNormal"/>
    <w:uiPriority w:val="39"/>
    <w:rsid w:val="007D38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39AD"/>
    <w:rPr>
      <w:color w:val="467886" w:themeColor="hyperlink"/>
      <w:u w:val="single"/>
    </w:rPr>
  </w:style>
  <w:style w:type="character" w:styleId="UnresolvedMention">
    <w:name w:val="Unresolved Mention"/>
    <w:basedOn w:val="DefaultParagraphFont"/>
    <w:uiPriority w:val="99"/>
    <w:semiHidden/>
    <w:unhideWhenUsed/>
    <w:rsid w:val="00F939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search?q=%22https%3A%2F%2Flearning.nspcc.org.uk%2Fsafeguarding-child-protection%22" TargetMode="External"/><Relationship Id="rId5" Type="http://schemas.openxmlformats.org/officeDocument/2006/relationships/hyperlink" Target="https://doi.org/10.1136/bmj.o176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2235</Words>
  <Characters>12743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Floqueen yeboah</dc:creator>
  <cp:keywords/>
  <dc:description/>
  <cp:lastModifiedBy>Molly Ndoya</cp:lastModifiedBy>
  <cp:revision>2</cp:revision>
  <dcterms:created xsi:type="dcterms:W3CDTF">2026-07-16T15:35:00Z</dcterms:created>
  <dcterms:modified xsi:type="dcterms:W3CDTF">2026-07-16T15:35:00Z</dcterms:modified>
</cp:coreProperties>
</file>