
<file path=[Content_Types].xml><?xml version="1.0" encoding="utf-8"?>
<Types xmlns="http://schemas.openxmlformats.org/package/2006/content-types">
  <Default Extension="emf" ContentType="image/x-emf"/>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3.xml" ContentType="application/vnd.openxmlformats-officedocument.wordprocessingml.header+xml"/>
  <Override PartName="/word/header4.xml" ContentType="application/vnd.openxmlformats-officedocument.wordprocessingml.header+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3BE3F" w14:textId="3AE731BE" w:rsidR="00952F7D" w:rsidRPr="00FA5CC1" w:rsidRDefault="005526B1" w:rsidP="00F66677">
      <w:pPr>
        <w:pStyle w:val="GraphicAnchor"/>
        <w:jc w:val="both"/>
        <w:rPr>
          <w:rFonts w:cs="Times New Roman"/>
          <w:sz w:val="24"/>
        </w:rPr>
      </w:pPr>
      <w:bookmarkStart w:id="0" w:name="_Hlk101456824"/>
      <w:bookmarkEnd w:id="0"/>
      <w:r w:rsidRPr="00FA5CC1">
        <w:rPr>
          <w:rFonts w:cs="Times New Roman"/>
          <w:noProof/>
          <w:sz w:val="24"/>
          <w:lang w:eastAsia="en-AU"/>
        </w:rPr>
        <mc:AlternateContent>
          <mc:Choice Requires="wps">
            <w:drawing>
              <wp:anchor distT="0" distB="0" distL="114300" distR="114300" simplePos="0" relativeHeight="251658241" behindDoc="1" locked="0" layoutInCell="1" allowOverlap="1" wp14:anchorId="3AC21750" wp14:editId="66CEA24A">
                <wp:simplePos x="0" y="0"/>
                <wp:positionH relativeFrom="column">
                  <wp:posOffset>-466090</wp:posOffset>
                </wp:positionH>
                <wp:positionV relativeFrom="paragraph">
                  <wp:posOffset>2509520</wp:posOffset>
                </wp:positionV>
                <wp:extent cx="5735320" cy="6426200"/>
                <wp:effectExtent l="0" t="0" r="0" b="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4262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txbx>
                        <w:txbxContent>
                          <w:p w14:paraId="7711ED32" w14:textId="77777777" w:rsidR="003C7FF0" w:rsidRDefault="003C7FF0"/>
                        </w:txbxContent>
                      </wps:txbx>
                      <wps:bodyPr lIns="38100" tIns="38100" rIns="38100" bIns="38100" anchor="ctr"/>
                    </wps:wsp>
                  </a:graphicData>
                </a:graphic>
              </wp:anchor>
            </w:drawing>
          </mc:Choice>
          <mc:Fallback>
            <w:pict>
              <v:shape w14:anchorId="3AC21750" id="Shape" o:spid="_x0000_s1026" alt="&quot;&quot;" style="position:absolute;left:0;text-align:left;margin-left:-36.7pt;margin-top:197.6pt;width:451.6pt;height:506pt;z-index:-251658239;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" adj="-11796480,,5400" path="m,l21600,14168r,7432l,21600,,xe" fillcolor="#e2b80f [3204]" stroked="f" strokeweight="1pt">
                <v:stroke miterlimit="4" joinstyle="miter"/>
                <v:formulas/>
                <v:path arrowok="t" o:extrusionok="f" o:connecttype="custom" o:connectlocs="2867660,3213100;2867660,3213100;2867660,3213100;2867660,3213100" o:connectangles="0,90,180,270" textboxrect="0,0,21600,21600"/>
                <v:textbox inset="3pt,3pt,3pt,3pt">
                  <w:txbxContent>
                    <w:p w14:paraId="7711ED32" w14:textId="77777777" w:rsidR="003C7FF0" w:rsidRDefault="003C7FF0"/>
                  </w:txbxContent>
                </v:textbox>
              </v:shape>
            </w:pict>
          </mc:Fallback>
        </mc:AlternateContent>
      </w:r>
    </w:p>
    <w:tbl>
      <w:tblPr>
        <w:tblStyle w:val="TableGrid"/>
        <w:tblW w:w="1082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5410"/>
        <w:gridCol w:w="5411"/>
      </w:tblGrid>
      <w:tr w:rsidR="00A602AF" w:rsidRPr="00FA5CC1" w14:paraId="6498AD95" w14:textId="77777777" w:rsidTr="00C65362">
        <w:trPr>
          <w:trHeight w:val="2244"/>
        </w:trPr>
        <w:tc>
          <w:tcPr>
            <w:tcW w:w="10821" w:type="dxa"/>
            <w:gridSpan w:val="2"/>
            <w:tcBorders>
              <w:bottom w:val="single" w:sz="4" w:space="0" w:color="auto"/>
            </w:tcBorders>
            <w:vAlign w:val="center"/>
          </w:tcPr>
          <w:p w14:paraId="58B6A77F" w14:textId="7656C296" w:rsidR="00B616D5" w:rsidRDefault="00137FAA" w:rsidP="00F66677">
            <w:pPr>
              <w:pStyle w:val="Text"/>
              <w:jc w:val="both"/>
              <w:rPr>
                <w:b/>
                <w:bCs/>
                <w:sz w:val="32"/>
                <w:szCs w:val="32"/>
              </w:rPr>
            </w:pPr>
            <w:r w:rsidRPr="00FA5CC1">
              <w:rPr>
                <w:rFonts w:cs="Times New Roman"/>
                <w:noProof/>
                <w:sz w:val="24"/>
                <w:lang w:eastAsia="en-AU"/>
              </w:rPr>
              <w:drawing>
                <wp:anchor distT="0" distB="0" distL="114300" distR="114300" simplePos="0" relativeHeight="251658240" behindDoc="1" locked="0" layoutInCell="1" allowOverlap="1" wp14:anchorId="44D3408C" wp14:editId="7DD31798">
                  <wp:simplePos x="0" y="0"/>
                  <wp:positionH relativeFrom="margin">
                    <wp:posOffset>-466090</wp:posOffset>
                  </wp:positionH>
                  <wp:positionV relativeFrom="margin">
                    <wp:posOffset>-165735</wp:posOffset>
                  </wp:positionV>
                  <wp:extent cx="6846570" cy="9132570"/>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46570" cy="9132570"/>
                          </a:xfrm>
                          <a:prstGeom prst="rect">
                            <a:avLst/>
                          </a:prstGeom>
                        </pic:spPr>
                      </pic:pic>
                    </a:graphicData>
                  </a:graphic>
                  <wp14:sizeRelH relativeFrom="page">
                    <wp14:pctWidth>0</wp14:pctWidth>
                  </wp14:sizeRelH>
                  <wp14:sizeRelV relativeFrom="page">
                    <wp14:pctHeight>0</wp14:pctHeight>
                  </wp14:sizeRelV>
                </wp:anchor>
              </w:drawing>
            </w:r>
            <w:r w:rsidR="00C25AFE">
              <w:rPr>
                <w:b/>
                <w:bCs/>
                <w:sz w:val="32"/>
                <w:szCs w:val="32"/>
              </w:rPr>
              <w:t>Change Management Initiative</w:t>
            </w:r>
            <w:r w:rsidR="00FC5CC6">
              <w:rPr>
                <w:b/>
                <w:bCs/>
                <w:sz w:val="32"/>
                <w:szCs w:val="32"/>
              </w:rPr>
              <w:t>:</w:t>
            </w:r>
          </w:p>
          <w:p w14:paraId="32D65C1E" w14:textId="15609252" w:rsidR="00A602AF" w:rsidRPr="002D6763" w:rsidRDefault="00C25AFE" w:rsidP="00F66677">
            <w:pPr>
              <w:pStyle w:val="Text"/>
              <w:jc w:val="both"/>
              <w:rPr>
                <w:b/>
                <w:bCs/>
              </w:rPr>
            </w:pPr>
            <w:r>
              <w:rPr>
                <w:b/>
                <w:bCs/>
                <w:sz w:val="32"/>
                <w:szCs w:val="32"/>
              </w:rPr>
              <w:t xml:space="preserve">Addressing </w:t>
            </w:r>
            <w:r w:rsidR="002936B9">
              <w:rPr>
                <w:b/>
                <w:bCs/>
                <w:sz w:val="32"/>
                <w:szCs w:val="32"/>
              </w:rPr>
              <w:t>S</w:t>
            </w:r>
            <w:r>
              <w:rPr>
                <w:b/>
                <w:bCs/>
                <w:sz w:val="32"/>
                <w:szCs w:val="32"/>
              </w:rPr>
              <w:t>hort-termism</w:t>
            </w:r>
            <w:r w:rsidR="00B616D5">
              <w:rPr>
                <w:b/>
                <w:bCs/>
                <w:sz w:val="32"/>
                <w:szCs w:val="32"/>
              </w:rPr>
              <w:t xml:space="preserve"> within a forward</w:t>
            </w:r>
            <w:r w:rsidR="002936B9">
              <w:rPr>
                <w:b/>
                <w:bCs/>
                <w:sz w:val="32"/>
                <w:szCs w:val="32"/>
              </w:rPr>
              <w:t>-</w:t>
            </w:r>
            <w:r w:rsidR="00B616D5">
              <w:rPr>
                <w:b/>
                <w:bCs/>
                <w:sz w:val="32"/>
                <w:szCs w:val="32"/>
              </w:rPr>
              <w:t>thinking organisation</w:t>
            </w:r>
          </w:p>
        </w:tc>
      </w:tr>
      <w:tr w:rsidR="00A602AF" w:rsidRPr="00FA5CC1" w14:paraId="2F86ECA3" w14:textId="77777777" w:rsidTr="00C65362">
        <w:trPr>
          <w:trHeight w:val="8529"/>
        </w:trPr>
        <w:tc>
          <w:tcPr>
            <w:tcW w:w="5410" w:type="dxa"/>
            <w:tcBorders>
              <w:top w:val="single" w:sz="4" w:space="0" w:color="auto"/>
            </w:tcBorders>
            <w:vAlign w:val="center"/>
          </w:tcPr>
          <w:p w14:paraId="7B72EE72" w14:textId="027F4C33" w:rsidR="00604E3F" w:rsidRDefault="00604E3F" w:rsidP="00F66677">
            <w:pPr>
              <w:pStyle w:val="Heading2"/>
              <w:ind w:left="720"/>
              <w:jc w:val="both"/>
              <w:rPr>
                <w:rFonts w:ascii="Times New Roman" w:hAnsi="Times New Roman" w:cs="Times New Roman"/>
                <w:sz w:val="24"/>
                <w:szCs w:val="24"/>
              </w:rPr>
            </w:pPr>
          </w:p>
          <w:p w14:paraId="689AF8DF" w14:textId="1C4A73A2" w:rsidR="000E4A18" w:rsidRDefault="000E4A18" w:rsidP="00F66677">
            <w:pPr>
              <w:jc w:val="both"/>
            </w:pPr>
          </w:p>
          <w:p w14:paraId="6F42D88D" w14:textId="727A9D18" w:rsidR="000E4A18" w:rsidRDefault="000E4A18" w:rsidP="00F66677">
            <w:pPr>
              <w:jc w:val="both"/>
            </w:pPr>
          </w:p>
          <w:p w14:paraId="64E995EE" w14:textId="7029C12C" w:rsidR="000E4A18" w:rsidRDefault="000E4A18" w:rsidP="00F66677">
            <w:pPr>
              <w:jc w:val="both"/>
            </w:pPr>
          </w:p>
          <w:p w14:paraId="0CE49C8A" w14:textId="39560ECF" w:rsidR="000E4A18" w:rsidRDefault="000E4A18" w:rsidP="00F66677">
            <w:pPr>
              <w:jc w:val="both"/>
            </w:pPr>
          </w:p>
          <w:p w14:paraId="3582E947" w14:textId="7A3C069B" w:rsidR="000E4A18" w:rsidRDefault="000E4A18" w:rsidP="00F66677">
            <w:pPr>
              <w:jc w:val="both"/>
            </w:pPr>
          </w:p>
          <w:p w14:paraId="6BD662E4" w14:textId="1A9CA4F7" w:rsidR="000E4A18" w:rsidRDefault="000E4A18" w:rsidP="00F66677">
            <w:pPr>
              <w:jc w:val="both"/>
            </w:pPr>
          </w:p>
          <w:p w14:paraId="06714D02" w14:textId="43A3FED2" w:rsidR="000E4A18" w:rsidRDefault="000E4A18" w:rsidP="00F66677">
            <w:pPr>
              <w:jc w:val="both"/>
            </w:pPr>
          </w:p>
          <w:p w14:paraId="0573A7DE" w14:textId="40FBA081" w:rsidR="000E4A18" w:rsidRDefault="000E4A18" w:rsidP="00F66677">
            <w:pPr>
              <w:jc w:val="both"/>
            </w:pPr>
          </w:p>
          <w:p w14:paraId="104938D4" w14:textId="6415C6D3" w:rsidR="000E4A18" w:rsidRDefault="000E4A18" w:rsidP="00F66677">
            <w:pPr>
              <w:jc w:val="both"/>
            </w:pPr>
          </w:p>
          <w:p w14:paraId="32797421" w14:textId="7868E9E8" w:rsidR="000E4A18" w:rsidRDefault="000E4A18" w:rsidP="00F66677">
            <w:pPr>
              <w:jc w:val="both"/>
            </w:pPr>
          </w:p>
          <w:p w14:paraId="6BE253E7" w14:textId="64B9B10A" w:rsidR="000E4A18" w:rsidRDefault="000E4A18" w:rsidP="00F66677">
            <w:pPr>
              <w:jc w:val="both"/>
            </w:pPr>
          </w:p>
          <w:p w14:paraId="42C9AAAB" w14:textId="4DA53A63" w:rsidR="000E4A18" w:rsidRDefault="000E4A18" w:rsidP="00F66677">
            <w:pPr>
              <w:jc w:val="both"/>
            </w:pPr>
          </w:p>
          <w:p w14:paraId="56BDC0C1" w14:textId="48988F51" w:rsidR="000E4A18" w:rsidRDefault="000E4A18" w:rsidP="00F66677">
            <w:pPr>
              <w:jc w:val="both"/>
            </w:pPr>
          </w:p>
          <w:p w14:paraId="1FBF0326" w14:textId="7DE891C8" w:rsidR="000E4A18" w:rsidRDefault="000E4A18" w:rsidP="00F66677">
            <w:pPr>
              <w:jc w:val="both"/>
            </w:pPr>
          </w:p>
          <w:p w14:paraId="5E2DA2B6" w14:textId="17C8001A" w:rsidR="000E4A18" w:rsidRDefault="000E4A18" w:rsidP="00F66677">
            <w:pPr>
              <w:jc w:val="both"/>
            </w:pPr>
          </w:p>
          <w:p w14:paraId="6EB8B312" w14:textId="77777777" w:rsidR="000E4A18" w:rsidRPr="000E4A18" w:rsidRDefault="000E4A18" w:rsidP="00F66677">
            <w:pPr>
              <w:jc w:val="both"/>
            </w:pPr>
          </w:p>
          <w:p w14:paraId="3BBFD232" w14:textId="48EF9989" w:rsidR="00580D7C" w:rsidRDefault="00580D7C" w:rsidP="00F66677">
            <w:pPr>
              <w:jc w:val="both"/>
            </w:pPr>
          </w:p>
          <w:p w14:paraId="2AE200A7" w14:textId="3B3FBF04" w:rsidR="00580D7C" w:rsidRDefault="00580D7C" w:rsidP="00F66677">
            <w:pPr>
              <w:jc w:val="both"/>
            </w:pPr>
          </w:p>
          <w:p w14:paraId="178FC6B6" w14:textId="01C6E7D2" w:rsidR="00580D7C" w:rsidRDefault="00580D7C" w:rsidP="00F66677">
            <w:pPr>
              <w:jc w:val="both"/>
            </w:pPr>
          </w:p>
          <w:p w14:paraId="46B82381" w14:textId="2136D8E5" w:rsidR="00580D7C" w:rsidRDefault="00580D7C" w:rsidP="00F66677">
            <w:pPr>
              <w:jc w:val="both"/>
            </w:pPr>
          </w:p>
          <w:p w14:paraId="502B892E" w14:textId="313A8832" w:rsidR="00580D7C" w:rsidRDefault="00580D7C" w:rsidP="00F66677">
            <w:pPr>
              <w:jc w:val="both"/>
            </w:pPr>
          </w:p>
          <w:p w14:paraId="2D87C1E1" w14:textId="4C2594CD" w:rsidR="00580D7C" w:rsidRDefault="00580D7C" w:rsidP="00F66677">
            <w:pPr>
              <w:jc w:val="both"/>
            </w:pPr>
          </w:p>
          <w:p w14:paraId="58CA61ED" w14:textId="671B98B0" w:rsidR="00580D7C" w:rsidRDefault="00580D7C" w:rsidP="00F66677">
            <w:pPr>
              <w:jc w:val="both"/>
            </w:pPr>
          </w:p>
          <w:p w14:paraId="28BD7EBE" w14:textId="08B3FA98" w:rsidR="00580D7C" w:rsidRDefault="00580D7C" w:rsidP="00F66677">
            <w:pPr>
              <w:jc w:val="both"/>
            </w:pPr>
          </w:p>
          <w:p w14:paraId="7BA15C34" w14:textId="77777777" w:rsidR="00580D7C" w:rsidRPr="00580D7C" w:rsidRDefault="00580D7C" w:rsidP="00F66677">
            <w:pPr>
              <w:jc w:val="both"/>
            </w:pPr>
          </w:p>
          <w:p w14:paraId="612DA855" w14:textId="77777777" w:rsidR="00604E3F" w:rsidRDefault="00604E3F" w:rsidP="00F66677">
            <w:pPr>
              <w:pStyle w:val="Heading2"/>
              <w:ind w:left="720"/>
              <w:jc w:val="both"/>
              <w:rPr>
                <w:rFonts w:ascii="Times New Roman" w:hAnsi="Times New Roman" w:cs="Times New Roman"/>
                <w:sz w:val="24"/>
                <w:szCs w:val="24"/>
              </w:rPr>
            </w:pPr>
          </w:p>
          <w:p w14:paraId="6D3F88DB" w14:textId="43244310" w:rsidR="00604E3F" w:rsidRPr="00FA5CC1" w:rsidRDefault="00604E3F" w:rsidP="00F66677">
            <w:pPr>
              <w:pStyle w:val="Text"/>
              <w:jc w:val="both"/>
            </w:pPr>
            <w:r w:rsidRPr="00FA5CC1">
              <w:t>DOF ASA</w:t>
            </w:r>
          </w:p>
          <w:p w14:paraId="397235F1" w14:textId="029527F3" w:rsidR="00604E3F" w:rsidRPr="00FA5CC1" w:rsidRDefault="00B616D5" w:rsidP="00F66677">
            <w:pPr>
              <w:pStyle w:val="Text"/>
              <w:jc w:val="both"/>
            </w:pPr>
            <w:r>
              <w:t>06</w:t>
            </w:r>
            <w:r w:rsidR="00604E3F" w:rsidRPr="00FA5CC1">
              <w:t>/</w:t>
            </w:r>
            <w:r>
              <w:t>04</w:t>
            </w:r>
            <w:r w:rsidR="00604E3F" w:rsidRPr="00FA5CC1">
              <w:t>/202</w:t>
            </w:r>
            <w:r>
              <w:t>2</w:t>
            </w:r>
          </w:p>
          <w:p w14:paraId="7C3C72C3" w14:textId="77777777" w:rsidR="00A602AF" w:rsidRDefault="00604E3F" w:rsidP="00F66677">
            <w:pPr>
              <w:pStyle w:val="Text"/>
              <w:jc w:val="both"/>
              <w:rPr>
                <w:noProof/>
                <w:lang w:eastAsia="en-AU"/>
              </w:rPr>
            </w:pPr>
            <w:r w:rsidRPr="00FA5CC1">
              <w:t>Kai Thompson</w:t>
            </w:r>
            <w:r w:rsidRPr="00FA5CC1">
              <w:rPr>
                <w:noProof/>
                <w:lang w:eastAsia="en-AU"/>
              </w:rPr>
              <w:t xml:space="preserve"> </w:t>
            </w:r>
          </w:p>
          <w:p w14:paraId="162D718A" w14:textId="77777777" w:rsidR="00580D7C" w:rsidRDefault="00580D7C" w:rsidP="00F66677">
            <w:pPr>
              <w:jc w:val="both"/>
              <w:rPr>
                <w:rFonts w:cs="Times New Roman"/>
                <w:noProof/>
                <w:lang w:eastAsia="en-AU"/>
              </w:rPr>
            </w:pPr>
          </w:p>
          <w:p w14:paraId="2F74ABF7" w14:textId="77777777" w:rsidR="00580D7C" w:rsidRDefault="00580D7C" w:rsidP="00F66677">
            <w:pPr>
              <w:jc w:val="both"/>
              <w:rPr>
                <w:rFonts w:cs="Times New Roman"/>
                <w:noProof/>
                <w:lang w:eastAsia="en-AU"/>
              </w:rPr>
            </w:pPr>
          </w:p>
          <w:p w14:paraId="5048204B" w14:textId="29F5FC6C" w:rsidR="00580D7C" w:rsidRPr="00FA5CC1" w:rsidRDefault="00580D7C" w:rsidP="00F66677">
            <w:pPr>
              <w:jc w:val="both"/>
              <w:rPr>
                <w:rFonts w:cs="Times New Roman"/>
              </w:rPr>
            </w:pPr>
            <w:r w:rsidRPr="00FA5CC1">
              <w:rPr>
                <w:rFonts w:cs="Times New Roman"/>
                <w:noProof/>
                <w:lang w:eastAsia="en-AU"/>
              </w:rPr>
              <w:drawing>
                <wp:inline distT="0" distB="0" distL="0" distR="0" wp14:anchorId="5CE17EF8" wp14:editId="51D0D1B9">
                  <wp:extent cx="1155827" cy="586714"/>
                  <wp:effectExtent l="0" t="0" r="635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68726" cy="593262"/>
                          </a:xfrm>
                          <a:prstGeom prst="rect">
                            <a:avLst/>
                          </a:prstGeom>
                          <a:noFill/>
                          <a:ln>
                            <a:noFill/>
                          </a:ln>
                        </pic:spPr>
                      </pic:pic>
                    </a:graphicData>
                  </a:graphic>
                </wp:inline>
              </w:drawing>
            </w:r>
          </w:p>
        </w:tc>
        <w:tc>
          <w:tcPr>
            <w:tcW w:w="5411" w:type="dxa"/>
            <w:tcBorders>
              <w:top w:val="single" w:sz="4" w:space="0" w:color="auto"/>
            </w:tcBorders>
          </w:tcPr>
          <w:p w14:paraId="7A0BBE0D" w14:textId="77777777" w:rsidR="00A602AF" w:rsidRPr="00FA5CC1" w:rsidRDefault="00A602AF" w:rsidP="00F66677">
            <w:pPr>
              <w:jc w:val="both"/>
              <w:rPr>
                <w:rFonts w:cs="Times New Roman"/>
              </w:rPr>
            </w:pPr>
          </w:p>
        </w:tc>
      </w:tr>
    </w:tbl>
    <w:p w14:paraId="1A35DD2E" w14:textId="77777777" w:rsidR="00A602AF" w:rsidRPr="00FA5CC1" w:rsidRDefault="00A602AF" w:rsidP="00F66677">
      <w:pPr>
        <w:jc w:val="both"/>
        <w:rPr>
          <w:rFonts w:cs="Times New Roman"/>
        </w:rPr>
      </w:pPr>
    </w:p>
    <w:p w14:paraId="1F72FDF6" w14:textId="0576DCA3" w:rsidR="009B2968" w:rsidRPr="00FA5CC1" w:rsidRDefault="009B2968" w:rsidP="00F66677">
      <w:pPr>
        <w:jc w:val="both"/>
        <w:rPr>
          <w:rFonts w:cs="Times New Roman"/>
        </w:rPr>
      </w:pPr>
    </w:p>
    <w:p w14:paraId="1CB16869" w14:textId="17B2C234" w:rsidR="00211CE6" w:rsidRDefault="00211CE6" w:rsidP="00F66677">
      <w:pPr>
        <w:pStyle w:val="GraphicAnchor"/>
        <w:jc w:val="both"/>
        <w:rPr>
          <w:rFonts w:cs="Times New Roman"/>
          <w:sz w:val="24"/>
        </w:rPr>
      </w:pPr>
    </w:p>
    <w:p w14:paraId="3FD0F9A4" w14:textId="4F05DD9F" w:rsidR="003C7FF0" w:rsidRDefault="003C7FF0" w:rsidP="00F66677">
      <w:pPr>
        <w:pStyle w:val="GraphicAnchor"/>
        <w:jc w:val="both"/>
        <w:rPr>
          <w:rFonts w:cs="Times New Roman"/>
          <w:sz w:val="24"/>
        </w:rPr>
      </w:pPr>
    </w:p>
    <w:p w14:paraId="2F13FCD2" w14:textId="2CD6D8E2" w:rsidR="003C7FF0" w:rsidRDefault="003C7FF0" w:rsidP="00F66677">
      <w:pPr>
        <w:pStyle w:val="GraphicAnchor"/>
        <w:jc w:val="both"/>
        <w:rPr>
          <w:rFonts w:cs="Times New Roman"/>
          <w:sz w:val="24"/>
        </w:rPr>
      </w:pPr>
    </w:p>
    <w:p w14:paraId="494B32B6" w14:textId="64E55D70" w:rsidR="003C7FF0" w:rsidRDefault="003C7FF0" w:rsidP="00F66677">
      <w:pPr>
        <w:pStyle w:val="GraphicAnchor"/>
        <w:jc w:val="both"/>
        <w:rPr>
          <w:rFonts w:cs="Times New Roman"/>
          <w:sz w:val="24"/>
        </w:rPr>
      </w:pPr>
    </w:p>
    <w:p w14:paraId="4E3E6C0D" w14:textId="77777777" w:rsidR="003C7FF0" w:rsidRDefault="003C7FF0" w:rsidP="00F66677">
      <w:pPr>
        <w:pStyle w:val="GraphicAnchor"/>
        <w:jc w:val="both"/>
        <w:rPr>
          <w:rFonts w:cs="Times New Roman"/>
          <w:sz w:val="24"/>
        </w:rPr>
      </w:pPr>
    </w:p>
    <w:sdt>
      <w:sdtPr>
        <w:rPr>
          <w:sz w:val="24"/>
          <w:szCs w:val="24"/>
        </w:rPr>
        <w:id w:val="-1513218354"/>
        <w:docPartObj>
          <w:docPartGallery w:val="Table of Contents"/>
          <w:docPartUnique/>
        </w:docPartObj>
      </w:sdtPr>
      <w:sdtEndPr>
        <w:rPr>
          <w:b/>
          <w:bCs/>
          <w:noProof/>
        </w:rPr>
      </w:sdtEndPr>
      <w:sdtContent>
        <w:p w14:paraId="25379E37" w14:textId="2A13C132" w:rsidR="00EB70AC" w:rsidRPr="004E7E26" w:rsidRDefault="00EB70AC" w:rsidP="00F66677">
          <w:pPr>
            <w:pStyle w:val="Text"/>
            <w:jc w:val="both"/>
            <w:rPr>
              <w:b/>
              <w:color w:val="E2B80F" w:themeColor="accent1"/>
            </w:rPr>
          </w:pPr>
          <w:r w:rsidRPr="004E7E26">
            <w:rPr>
              <w:b/>
              <w:color w:val="E2B80F" w:themeColor="accent1"/>
            </w:rPr>
            <w:t>Contents</w:t>
          </w:r>
        </w:p>
        <w:p w14:paraId="453A948C" w14:textId="444AD948" w:rsidR="00806CD2" w:rsidRDefault="00EB70AC">
          <w:pPr>
            <w:pStyle w:val="TOC2"/>
            <w:tabs>
              <w:tab w:val="right" w:leader="dot" w:pos="9016"/>
            </w:tabs>
            <w:rPr>
              <w:rFonts w:asciiTheme="minorHAnsi" w:eastAsiaTheme="minorEastAsia" w:hAnsiTheme="minorHAnsi"/>
              <w:noProof/>
              <w:sz w:val="22"/>
              <w:szCs w:val="22"/>
              <w:lang w:val="en-AU" w:eastAsia="en-AU"/>
            </w:rPr>
          </w:pPr>
          <w:r>
            <w:fldChar w:fldCharType="begin"/>
          </w:r>
          <w:r>
            <w:instrText xml:space="preserve"> TOC \o "1-3" \h \z \u </w:instrText>
          </w:r>
          <w:r>
            <w:fldChar w:fldCharType="separate"/>
          </w:r>
          <w:hyperlink w:anchor="_Toc101875609" w:history="1">
            <w:r w:rsidR="00806CD2" w:rsidRPr="00235F24">
              <w:rPr>
                <w:rStyle w:val="Hyperlink"/>
                <w:noProof/>
              </w:rPr>
              <w:t>About this Project</w:t>
            </w:r>
            <w:r w:rsidR="00806CD2">
              <w:rPr>
                <w:noProof/>
                <w:webHidden/>
              </w:rPr>
              <w:tab/>
            </w:r>
            <w:r w:rsidR="00806CD2">
              <w:rPr>
                <w:noProof/>
                <w:webHidden/>
              </w:rPr>
              <w:fldChar w:fldCharType="begin"/>
            </w:r>
            <w:r w:rsidR="00806CD2">
              <w:rPr>
                <w:noProof/>
                <w:webHidden/>
              </w:rPr>
              <w:instrText xml:space="preserve"> PAGEREF _Toc101875609 \h </w:instrText>
            </w:r>
            <w:r w:rsidR="00806CD2">
              <w:rPr>
                <w:noProof/>
                <w:webHidden/>
              </w:rPr>
            </w:r>
            <w:r w:rsidR="00806CD2">
              <w:rPr>
                <w:noProof/>
                <w:webHidden/>
              </w:rPr>
              <w:fldChar w:fldCharType="separate"/>
            </w:r>
            <w:r w:rsidR="00806CD2">
              <w:rPr>
                <w:noProof/>
                <w:webHidden/>
              </w:rPr>
              <w:t>3</w:t>
            </w:r>
            <w:r w:rsidR="00806CD2">
              <w:rPr>
                <w:noProof/>
                <w:webHidden/>
              </w:rPr>
              <w:fldChar w:fldCharType="end"/>
            </w:r>
          </w:hyperlink>
        </w:p>
        <w:p w14:paraId="736191E1" w14:textId="1FCF4F29" w:rsidR="00806CD2" w:rsidRDefault="00806CD2">
          <w:pPr>
            <w:pStyle w:val="TOC2"/>
            <w:tabs>
              <w:tab w:val="right" w:leader="dot" w:pos="9016"/>
            </w:tabs>
            <w:rPr>
              <w:rFonts w:asciiTheme="minorHAnsi" w:eastAsiaTheme="minorEastAsia" w:hAnsiTheme="minorHAnsi"/>
              <w:noProof/>
              <w:sz w:val="22"/>
              <w:szCs w:val="22"/>
              <w:lang w:val="en-AU" w:eastAsia="en-AU"/>
            </w:rPr>
          </w:pPr>
          <w:hyperlink w:anchor="_Toc101875610" w:history="1">
            <w:r w:rsidRPr="00235F24">
              <w:rPr>
                <w:rStyle w:val="Hyperlink"/>
                <w:noProof/>
              </w:rPr>
              <w:t>Change Management Methodology</w:t>
            </w:r>
            <w:r>
              <w:rPr>
                <w:noProof/>
                <w:webHidden/>
              </w:rPr>
              <w:tab/>
            </w:r>
            <w:r>
              <w:rPr>
                <w:noProof/>
                <w:webHidden/>
              </w:rPr>
              <w:fldChar w:fldCharType="begin"/>
            </w:r>
            <w:r>
              <w:rPr>
                <w:noProof/>
                <w:webHidden/>
              </w:rPr>
              <w:instrText xml:space="preserve"> PAGEREF _Toc101875610 \h </w:instrText>
            </w:r>
            <w:r>
              <w:rPr>
                <w:noProof/>
                <w:webHidden/>
              </w:rPr>
            </w:r>
            <w:r>
              <w:rPr>
                <w:noProof/>
                <w:webHidden/>
              </w:rPr>
              <w:fldChar w:fldCharType="separate"/>
            </w:r>
            <w:r>
              <w:rPr>
                <w:noProof/>
                <w:webHidden/>
              </w:rPr>
              <w:t>4</w:t>
            </w:r>
            <w:r>
              <w:rPr>
                <w:noProof/>
                <w:webHidden/>
              </w:rPr>
              <w:fldChar w:fldCharType="end"/>
            </w:r>
          </w:hyperlink>
        </w:p>
        <w:p w14:paraId="01264879" w14:textId="2C592C10" w:rsidR="00806CD2" w:rsidRDefault="00806CD2">
          <w:pPr>
            <w:pStyle w:val="TOC2"/>
            <w:tabs>
              <w:tab w:val="right" w:leader="dot" w:pos="9016"/>
            </w:tabs>
            <w:rPr>
              <w:rFonts w:asciiTheme="minorHAnsi" w:eastAsiaTheme="minorEastAsia" w:hAnsiTheme="minorHAnsi"/>
              <w:noProof/>
              <w:sz w:val="22"/>
              <w:szCs w:val="22"/>
              <w:lang w:val="en-AU" w:eastAsia="en-AU"/>
            </w:rPr>
          </w:pPr>
          <w:hyperlink w:anchor="_Toc101875611" w:history="1">
            <w:r w:rsidRPr="00235F24">
              <w:rPr>
                <w:rStyle w:val="Hyperlink"/>
                <w:noProof/>
              </w:rPr>
              <w:t>7S Organisational Elements</w:t>
            </w:r>
            <w:r>
              <w:rPr>
                <w:noProof/>
                <w:webHidden/>
              </w:rPr>
              <w:tab/>
            </w:r>
            <w:r>
              <w:rPr>
                <w:noProof/>
                <w:webHidden/>
              </w:rPr>
              <w:fldChar w:fldCharType="begin"/>
            </w:r>
            <w:r>
              <w:rPr>
                <w:noProof/>
                <w:webHidden/>
              </w:rPr>
              <w:instrText xml:space="preserve"> PAGEREF _Toc101875611 \h </w:instrText>
            </w:r>
            <w:r>
              <w:rPr>
                <w:noProof/>
                <w:webHidden/>
              </w:rPr>
            </w:r>
            <w:r>
              <w:rPr>
                <w:noProof/>
                <w:webHidden/>
              </w:rPr>
              <w:fldChar w:fldCharType="separate"/>
            </w:r>
            <w:r>
              <w:rPr>
                <w:noProof/>
                <w:webHidden/>
              </w:rPr>
              <w:t>7</w:t>
            </w:r>
            <w:r>
              <w:rPr>
                <w:noProof/>
                <w:webHidden/>
              </w:rPr>
              <w:fldChar w:fldCharType="end"/>
            </w:r>
          </w:hyperlink>
        </w:p>
        <w:p w14:paraId="34B6F471" w14:textId="2D86D584" w:rsidR="00806CD2" w:rsidRDefault="00806CD2">
          <w:pPr>
            <w:pStyle w:val="TOC3"/>
            <w:tabs>
              <w:tab w:val="right" w:leader="dot" w:pos="9016"/>
            </w:tabs>
            <w:rPr>
              <w:rFonts w:asciiTheme="minorHAnsi" w:eastAsiaTheme="minorEastAsia" w:hAnsiTheme="minorHAnsi"/>
              <w:noProof/>
              <w:sz w:val="22"/>
              <w:szCs w:val="22"/>
              <w:lang w:val="en-AU" w:eastAsia="en-AU"/>
            </w:rPr>
          </w:pPr>
          <w:hyperlink w:anchor="_Toc101875612" w:history="1">
            <w:r w:rsidRPr="00235F24">
              <w:rPr>
                <w:rStyle w:val="Hyperlink"/>
                <w:noProof/>
              </w:rPr>
              <w:t>Strategy</w:t>
            </w:r>
            <w:r>
              <w:rPr>
                <w:noProof/>
                <w:webHidden/>
              </w:rPr>
              <w:tab/>
            </w:r>
            <w:r>
              <w:rPr>
                <w:noProof/>
                <w:webHidden/>
              </w:rPr>
              <w:fldChar w:fldCharType="begin"/>
            </w:r>
            <w:r>
              <w:rPr>
                <w:noProof/>
                <w:webHidden/>
              </w:rPr>
              <w:instrText xml:space="preserve"> PAGEREF _Toc101875612 \h </w:instrText>
            </w:r>
            <w:r>
              <w:rPr>
                <w:noProof/>
                <w:webHidden/>
              </w:rPr>
            </w:r>
            <w:r>
              <w:rPr>
                <w:noProof/>
                <w:webHidden/>
              </w:rPr>
              <w:fldChar w:fldCharType="separate"/>
            </w:r>
            <w:r>
              <w:rPr>
                <w:noProof/>
                <w:webHidden/>
              </w:rPr>
              <w:t>7</w:t>
            </w:r>
            <w:r>
              <w:rPr>
                <w:noProof/>
                <w:webHidden/>
              </w:rPr>
              <w:fldChar w:fldCharType="end"/>
            </w:r>
          </w:hyperlink>
        </w:p>
        <w:p w14:paraId="69CC6C84" w14:textId="1212E08B" w:rsidR="00806CD2" w:rsidRDefault="00806CD2">
          <w:pPr>
            <w:pStyle w:val="TOC3"/>
            <w:tabs>
              <w:tab w:val="right" w:leader="dot" w:pos="9016"/>
            </w:tabs>
            <w:rPr>
              <w:rFonts w:asciiTheme="minorHAnsi" w:eastAsiaTheme="minorEastAsia" w:hAnsiTheme="minorHAnsi"/>
              <w:noProof/>
              <w:sz w:val="22"/>
              <w:szCs w:val="22"/>
              <w:lang w:val="en-AU" w:eastAsia="en-AU"/>
            </w:rPr>
          </w:pPr>
          <w:hyperlink w:anchor="_Toc101875613" w:history="1">
            <w:r w:rsidRPr="00235F24">
              <w:rPr>
                <w:rStyle w:val="Hyperlink"/>
                <w:noProof/>
              </w:rPr>
              <w:t>Structure</w:t>
            </w:r>
            <w:r>
              <w:rPr>
                <w:noProof/>
                <w:webHidden/>
              </w:rPr>
              <w:tab/>
            </w:r>
            <w:r>
              <w:rPr>
                <w:noProof/>
                <w:webHidden/>
              </w:rPr>
              <w:fldChar w:fldCharType="begin"/>
            </w:r>
            <w:r>
              <w:rPr>
                <w:noProof/>
                <w:webHidden/>
              </w:rPr>
              <w:instrText xml:space="preserve"> PAGEREF _Toc101875613 \h </w:instrText>
            </w:r>
            <w:r>
              <w:rPr>
                <w:noProof/>
                <w:webHidden/>
              </w:rPr>
            </w:r>
            <w:r>
              <w:rPr>
                <w:noProof/>
                <w:webHidden/>
              </w:rPr>
              <w:fldChar w:fldCharType="separate"/>
            </w:r>
            <w:r>
              <w:rPr>
                <w:noProof/>
                <w:webHidden/>
              </w:rPr>
              <w:t>9</w:t>
            </w:r>
            <w:r>
              <w:rPr>
                <w:noProof/>
                <w:webHidden/>
              </w:rPr>
              <w:fldChar w:fldCharType="end"/>
            </w:r>
          </w:hyperlink>
        </w:p>
        <w:p w14:paraId="626BE4A5" w14:textId="190F4565" w:rsidR="00806CD2" w:rsidRDefault="00806CD2">
          <w:pPr>
            <w:pStyle w:val="TOC3"/>
            <w:tabs>
              <w:tab w:val="right" w:leader="dot" w:pos="9016"/>
            </w:tabs>
            <w:rPr>
              <w:rFonts w:asciiTheme="minorHAnsi" w:eastAsiaTheme="minorEastAsia" w:hAnsiTheme="minorHAnsi"/>
              <w:noProof/>
              <w:sz w:val="22"/>
              <w:szCs w:val="22"/>
              <w:lang w:val="en-AU" w:eastAsia="en-AU"/>
            </w:rPr>
          </w:pPr>
          <w:hyperlink w:anchor="_Toc101875614" w:history="1">
            <w:r w:rsidRPr="00235F24">
              <w:rPr>
                <w:rStyle w:val="Hyperlink"/>
                <w:noProof/>
              </w:rPr>
              <w:t>Systems</w:t>
            </w:r>
            <w:r>
              <w:rPr>
                <w:noProof/>
                <w:webHidden/>
              </w:rPr>
              <w:tab/>
            </w:r>
            <w:r>
              <w:rPr>
                <w:noProof/>
                <w:webHidden/>
              </w:rPr>
              <w:fldChar w:fldCharType="begin"/>
            </w:r>
            <w:r>
              <w:rPr>
                <w:noProof/>
                <w:webHidden/>
              </w:rPr>
              <w:instrText xml:space="preserve"> PAGEREF _Toc101875614 \h </w:instrText>
            </w:r>
            <w:r>
              <w:rPr>
                <w:noProof/>
                <w:webHidden/>
              </w:rPr>
            </w:r>
            <w:r>
              <w:rPr>
                <w:noProof/>
                <w:webHidden/>
              </w:rPr>
              <w:fldChar w:fldCharType="separate"/>
            </w:r>
            <w:r>
              <w:rPr>
                <w:noProof/>
                <w:webHidden/>
              </w:rPr>
              <w:t>13</w:t>
            </w:r>
            <w:r>
              <w:rPr>
                <w:noProof/>
                <w:webHidden/>
              </w:rPr>
              <w:fldChar w:fldCharType="end"/>
            </w:r>
          </w:hyperlink>
        </w:p>
        <w:p w14:paraId="1AE5D932" w14:textId="6D2A22AB" w:rsidR="00806CD2" w:rsidRDefault="00806CD2">
          <w:pPr>
            <w:pStyle w:val="TOC3"/>
            <w:tabs>
              <w:tab w:val="right" w:leader="dot" w:pos="9016"/>
            </w:tabs>
            <w:rPr>
              <w:rFonts w:asciiTheme="minorHAnsi" w:eastAsiaTheme="minorEastAsia" w:hAnsiTheme="minorHAnsi"/>
              <w:noProof/>
              <w:sz w:val="22"/>
              <w:szCs w:val="22"/>
              <w:lang w:val="en-AU" w:eastAsia="en-AU"/>
            </w:rPr>
          </w:pPr>
          <w:hyperlink w:anchor="_Toc101875616" w:history="1">
            <w:r w:rsidRPr="00235F24">
              <w:rPr>
                <w:rStyle w:val="Hyperlink"/>
                <w:noProof/>
              </w:rPr>
              <w:t>‘Soft’ 7S Elements</w:t>
            </w:r>
            <w:r>
              <w:rPr>
                <w:noProof/>
                <w:webHidden/>
              </w:rPr>
              <w:tab/>
            </w:r>
            <w:r>
              <w:rPr>
                <w:noProof/>
                <w:webHidden/>
              </w:rPr>
              <w:fldChar w:fldCharType="begin"/>
            </w:r>
            <w:r>
              <w:rPr>
                <w:noProof/>
                <w:webHidden/>
              </w:rPr>
              <w:instrText xml:space="preserve"> PAGEREF _Toc101875616 \h </w:instrText>
            </w:r>
            <w:r>
              <w:rPr>
                <w:noProof/>
                <w:webHidden/>
              </w:rPr>
            </w:r>
            <w:r>
              <w:rPr>
                <w:noProof/>
                <w:webHidden/>
              </w:rPr>
              <w:fldChar w:fldCharType="separate"/>
            </w:r>
            <w:r>
              <w:rPr>
                <w:noProof/>
                <w:webHidden/>
              </w:rPr>
              <w:t>15</w:t>
            </w:r>
            <w:r>
              <w:rPr>
                <w:noProof/>
                <w:webHidden/>
              </w:rPr>
              <w:fldChar w:fldCharType="end"/>
            </w:r>
          </w:hyperlink>
        </w:p>
        <w:p w14:paraId="7ECA080F" w14:textId="78720F69" w:rsidR="00806CD2" w:rsidRDefault="00806CD2">
          <w:pPr>
            <w:pStyle w:val="TOC2"/>
            <w:tabs>
              <w:tab w:val="right" w:leader="dot" w:pos="9016"/>
            </w:tabs>
            <w:rPr>
              <w:rFonts w:asciiTheme="minorHAnsi" w:eastAsiaTheme="minorEastAsia" w:hAnsiTheme="minorHAnsi"/>
              <w:noProof/>
              <w:sz w:val="22"/>
              <w:szCs w:val="22"/>
              <w:lang w:val="en-AU" w:eastAsia="en-AU"/>
            </w:rPr>
          </w:pPr>
          <w:hyperlink w:anchor="_Toc101875617" w:history="1">
            <w:r w:rsidRPr="00235F24">
              <w:rPr>
                <w:rStyle w:val="Hyperlink"/>
                <w:noProof/>
              </w:rPr>
              <w:t>7S Diagnosis</w:t>
            </w:r>
            <w:r>
              <w:rPr>
                <w:noProof/>
                <w:webHidden/>
              </w:rPr>
              <w:tab/>
            </w:r>
            <w:r>
              <w:rPr>
                <w:noProof/>
                <w:webHidden/>
              </w:rPr>
              <w:fldChar w:fldCharType="begin"/>
            </w:r>
            <w:r>
              <w:rPr>
                <w:noProof/>
                <w:webHidden/>
              </w:rPr>
              <w:instrText xml:space="preserve"> PAGEREF _Toc101875617 \h </w:instrText>
            </w:r>
            <w:r>
              <w:rPr>
                <w:noProof/>
                <w:webHidden/>
              </w:rPr>
            </w:r>
            <w:r>
              <w:rPr>
                <w:noProof/>
                <w:webHidden/>
              </w:rPr>
              <w:fldChar w:fldCharType="separate"/>
            </w:r>
            <w:r>
              <w:rPr>
                <w:noProof/>
                <w:webHidden/>
              </w:rPr>
              <w:t>19</w:t>
            </w:r>
            <w:r>
              <w:rPr>
                <w:noProof/>
                <w:webHidden/>
              </w:rPr>
              <w:fldChar w:fldCharType="end"/>
            </w:r>
          </w:hyperlink>
        </w:p>
        <w:p w14:paraId="27A430CB" w14:textId="078E5E5B" w:rsidR="00806CD2" w:rsidRDefault="00806CD2">
          <w:pPr>
            <w:pStyle w:val="TOC2"/>
            <w:tabs>
              <w:tab w:val="right" w:leader="dot" w:pos="9016"/>
            </w:tabs>
            <w:rPr>
              <w:rFonts w:asciiTheme="minorHAnsi" w:eastAsiaTheme="minorEastAsia" w:hAnsiTheme="minorHAnsi"/>
              <w:noProof/>
              <w:sz w:val="22"/>
              <w:szCs w:val="22"/>
              <w:lang w:val="en-AU" w:eastAsia="en-AU"/>
            </w:rPr>
          </w:pPr>
          <w:hyperlink w:anchor="_Toc101875618" w:history="1">
            <w:r w:rsidRPr="00235F24">
              <w:rPr>
                <w:rStyle w:val="Hyperlink"/>
                <w:noProof/>
              </w:rPr>
              <w:t>Recommendations and Actions</w:t>
            </w:r>
            <w:r>
              <w:rPr>
                <w:noProof/>
                <w:webHidden/>
              </w:rPr>
              <w:tab/>
            </w:r>
            <w:r>
              <w:rPr>
                <w:noProof/>
                <w:webHidden/>
              </w:rPr>
              <w:fldChar w:fldCharType="begin"/>
            </w:r>
            <w:r>
              <w:rPr>
                <w:noProof/>
                <w:webHidden/>
              </w:rPr>
              <w:instrText xml:space="preserve"> PAGEREF _Toc101875618 \h </w:instrText>
            </w:r>
            <w:r>
              <w:rPr>
                <w:noProof/>
                <w:webHidden/>
              </w:rPr>
            </w:r>
            <w:r>
              <w:rPr>
                <w:noProof/>
                <w:webHidden/>
              </w:rPr>
              <w:fldChar w:fldCharType="separate"/>
            </w:r>
            <w:r>
              <w:rPr>
                <w:noProof/>
                <w:webHidden/>
              </w:rPr>
              <w:t>20</w:t>
            </w:r>
            <w:r>
              <w:rPr>
                <w:noProof/>
                <w:webHidden/>
              </w:rPr>
              <w:fldChar w:fldCharType="end"/>
            </w:r>
          </w:hyperlink>
        </w:p>
        <w:p w14:paraId="60F0B3A3" w14:textId="36AA4E25" w:rsidR="00806CD2" w:rsidRDefault="00806CD2">
          <w:pPr>
            <w:pStyle w:val="TOC2"/>
            <w:tabs>
              <w:tab w:val="right" w:leader="dot" w:pos="9016"/>
            </w:tabs>
            <w:rPr>
              <w:rFonts w:asciiTheme="minorHAnsi" w:eastAsiaTheme="minorEastAsia" w:hAnsiTheme="minorHAnsi"/>
              <w:noProof/>
              <w:sz w:val="22"/>
              <w:szCs w:val="22"/>
              <w:lang w:val="en-AU" w:eastAsia="en-AU"/>
            </w:rPr>
          </w:pPr>
          <w:hyperlink w:anchor="_Toc101875619" w:history="1">
            <w:r w:rsidRPr="00235F24">
              <w:rPr>
                <w:rStyle w:val="Hyperlink"/>
                <w:noProof/>
              </w:rPr>
              <w:t>Summary and Conclusion</w:t>
            </w:r>
            <w:r>
              <w:rPr>
                <w:noProof/>
                <w:webHidden/>
              </w:rPr>
              <w:tab/>
            </w:r>
            <w:r>
              <w:rPr>
                <w:noProof/>
                <w:webHidden/>
              </w:rPr>
              <w:fldChar w:fldCharType="begin"/>
            </w:r>
            <w:r>
              <w:rPr>
                <w:noProof/>
                <w:webHidden/>
              </w:rPr>
              <w:instrText xml:space="preserve"> PAGEREF _Toc101875619 \h </w:instrText>
            </w:r>
            <w:r>
              <w:rPr>
                <w:noProof/>
                <w:webHidden/>
              </w:rPr>
            </w:r>
            <w:r>
              <w:rPr>
                <w:noProof/>
                <w:webHidden/>
              </w:rPr>
              <w:fldChar w:fldCharType="separate"/>
            </w:r>
            <w:r>
              <w:rPr>
                <w:noProof/>
                <w:webHidden/>
              </w:rPr>
              <w:t>21</w:t>
            </w:r>
            <w:r>
              <w:rPr>
                <w:noProof/>
                <w:webHidden/>
              </w:rPr>
              <w:fldChar w:fldCharType="end"/>
            </w:r>
          </w:hyperlink>
        </w:p>
        <w:p w14:paraId="0D285088" w14:textId="19D12813" w:rsidR="00806CD2" w:rsidRDefault="00806CD2">
          <w:pPr>
            <w:pStyle w:val="TOC1"/>
            <w:rPr>
              <w:rFonts w:asciiTheme="minorHAnsi" w:eastAsiaTheme="minorEastAsia" w:hAnsiTheme="minorHAnsi"/>
              <w:noProof/>
              <w:sz w:val="22"/>
              <w:szCs w:val="22"/>
              <w:lang w:val="en-AU" w:eastAsia="en-AU"/>
            </w:rPr>
          </w:pPr>
          <w:hyperlink w:anchor="_Toc101875620" w:history="1">
            <w:r w:rsidRPr="00235F24">
              <w:rPr>
                <w:rStyle w:val="Hyperlink"/>
                <w:noProof/>
              </w:rPr>
              <w:t>References</w:t>
            </w:r>
            <w:r>
              <w:rPr>
                <w:noProof/>
                <w:webHidden/>
              </w:rPr>
              <w:tab/>
            </w:r>
            <w:r>
              <w:rPr>
                <w:noProof/>
                <w:webHidden/>
              </w:rPr>
              <w:fldChar w:fldCharType="begin"/>
            </w:r>
            <w:r>
              <w:rPr>
                <w:noProof/>
                <w:webHidden/>
              </w:rPr>
              <w:instrText xml:space="preserve"> PAGEREF _Toc101875620 \h </w:instrText>
            </w:r>
            <w:r>
              <w:rPr>
                <w:noProof/>
                <w:webHidden/>
              </w:rPr>
            </w:r>
            <w:r>
              <w:rPr>
                <w:noProof/>
                <w:webHidden/>
              </w:rPr>
              <w:fldChar w:fldCharType="separate"/>
            </w:r>
            <w:r>
              <w:rPr>
                <w:noProof/>
                <w:webHidden/>
              </w:rPr>
              <w:t>22</w:t>
            </w:r>
            <w:r>
              <w:rPr>
                <w:noProof/>
                <w:webHidden/>
              </w:rPr>
              <w:fldChar w:fldCharType="end"/>
            </w:r>
          </w:hyperlink>
        </w:p>
        <w:p w14:paraId="5EA61C7D" w14:textId="59C052DE" w:rsidR="00806CD2" w:rsidRDefault="00806CD2">
          <w:pPr>
            <w:pStyle w:val="TOC2"/>
            <w:tabs>
              <w:tab w:val="right" w:leader="dot" w:pos="9016"/>
            </w:tabs>
            <w:rPr>
              <w:rFonts w:asciiTheme="minorHAnsi" w:eastAsiaTheme="minorEastAsia" w:hAnsiTheme="minorHAnsi"/>
              <w:noProof/>
              <w:sz w:val="22"/>
              <w:szCs w:val="22"/>
              <w:lang w:val="en-AU" w:eastAsia="en-AU"/>
            </w:rPr>
          </w:pPr>
          <w:hyperlink w:anchor="_Toc101875621" w:history="1">
            <w:r w:rsidRPr="00235F24">
              <w:rPr>
                <w:rStyle w:val="Hyperlink"/>
                <w:noProof/>
              </w:rPr>
              <w:t>Appendix A: Supplemental Information</w:t>
            </w:r>
            <w:r>
              <w:rPr>
                <w:noProof/>
                <w:webHidden/>
              </w:rPr>
              <w:tab/>
            </w:r>
            <w:r>
              <w:rPr>
                <w:noProof/>
                <w:webHidden/>
              </w:rPr>
              <w:fldChar w:fldCharType="begin"/>
            </w:r>
            <w:r>
              <w:rPr>
                <w:noProof/>
                <w:webHidden/>
              </w:rPr>
              <w:instrText xml:space="preserve"> PAGEREF _Toc101875621 \h </w:instrText>
            </w:r>
            <w:r>
              <w:rPr>
                <w:noProof/>
                <w:webHidden/>
              </w:rPr>
            </w:r>
            <w:r>
              <w:rPr>
                <w:noProof/>
                <w:webHidden/>
              </w:rPr>
              <w:fldChar w:fldCharType="separate"/>
            </w:r>
            <w:r>
              <w:rPr>
                <w:noProof/>
                <w:webHidden/>
              </w:rPr>
              <w:t>25</w:t>
            </w:r>
            <w:r>
              <w:rPr>
                <w:noProof/>
                <w:webHidden/>
              </w:rPr>
              <w:fldChar w:fldCharType="end"/>
            </w:r>
          </w:hyperlink>
        </w:p>
        <w:p w14:paraId="61BD6158" w14:textId="259FD243" w:rsidR="00EB70AC" w:rsidRDefault="00EB70AC" w:rsidP="00F66677">
          <w:pPr>
            <w:jc w:val="both"/>
          </w:pPr>
          <w:r>
            <w:rPr>
              <w:b/>
              <w:bCs/>
              <w:noProof/>
            </w:rPr>
            <w:fldChar w:fldCharType="end"/>
          </w:r>
        </w:p>
      </w:sdtContent>
    </w:sdt>
    <w:p w14:paraId="1C89282F" w14:textId="5165DFF0" w:rsidR="00DD18A1" w:rsidRDefault="006712B5" w:rsidP="00F66677">
      <w:pPr>
        <w:pStyle w:val="Heading5"/>
        <w:jc w:val="both"/>
      </w:pPr>
      <w:r>
        <w:t xml:space="preserve">Table of figures: </w:t>
      </w:r>
    </w:p>
    <w:p w14:paraId="5015569D" w14:textId="0451D4FA" w:rsidR="000B215C" w:rsidRDefault="00DD18A1">
      <w:pPr>
        <w:pStyle w:val="TableofFigures"/>
        <w:tabs>
          <w:tab w:val="right" w:leader="dot" w:pos="9016"/>
        </w:tabs>
        <w:rPr>
          <w:rFonts w:asciiTheme="minorHAnsi" w:eastAsiaTheme="minorEastAsia" w:hAnsiTheme="minorHAnsi"/>
          <w:noProof/>
          <w:sz w:val="22"/>
          <w:szCs w:val="22"/>
          <w:lang w:val="en-AU" w:eastAsia="en-AU"/>
        </w:rPr>
      </w:pPr>
      <w:r>
        <w:fldChar w:fldCharType="begin"/>
      </w:r>
      <w:r>
        <w:instrText xml:space="preserve"> TOC \h \z \c "Figure" </w:instrText>
      </w:r>
      <w:r>
        <w:fldChar w:fldCharType="separate"/>
      </w:r>
      <w:hyperlink w:anchor="_Toc101537346" w:history="1">
        <w:r w:rsidR="000B215C" w:rsidRPr="003E506B">
          <w:rPr>
            <w:rStyle w:val="Hyperlink"/>
            <w:noProof/>
          </w:rPr>
          <w:t>Figure 1 McKinsey 7S Key Elements</w:t>
        </w:r>
        <w:r w:rsidR="000B215C">
          <w:rPr>
            <w:noProof/>
            <w:webHidden/>
          </w:rPr>
          <w:tab/>
        </w:r>
        <w:r w:rsidR="000B215C">
          <w:rPr>
            <w:noProof/>
            <w:webHidden/>
          </w:rPr>
          <w:fldChar w:fldCharType="begin"/>
        </w:r>
        <w:r w:rsidR="000B215C">
          <w:rPr>
            <w:noProof/>
            <w:webHidden/>
          </w:rPr>
          <w:instrText xml:space="preserve"> PAGEREF _Toc101537346 \h </w:instrText>
        </w:r>
        <w:r w:rsidR="000B215C">
          <w:rPr>
            <w:noProof/>
            <w:webHidden/>
          </w:rPr>
        </w:r>
        <w:r w:rsidR="000B215C">
          <w:rPr>
            <w:noProof/>
            <w:webHidden/>
          </w:rPr>
          <w:fldChar w:fldCharType="separate"/>
        </w:r>
        <w:r w:rsidR="000B215C">
          <w:rPr>
            <w:noProof/>
            <w:webHidden/>
          </w:rPr>
          <w:t>4</w:t>
        </w:r>
        <w:r w:rsidR="000B215C">
          <w:rPr>
            <w:noProof/>
            <w:webHidden/>
          </w:rPr>
          <w:fldChar w:fldCharType="end"/>
        </w:r>
      </w:hyperlink>
    </w:p>
    <w:p w14:paraId="5DA8AE15" w14:textId="4FCD33DD"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47" w:history="1">
        <w:r w:rsidRPr="003E506B">
          <w:rPr>
            <w:rStyle w:val="Hyperlink"/>
            <w:noProof/>
          </w:rPr>
          <w:t>Figure 2 7S Elements Breakdown</w:t>
        </w:r>
        <w:r>
          <w:rPr>
            <w:noProof/>
            <w:webHidden/>
          </w:rPr>
          <w:tab/>
        </w:r>
        <w:r>
          <w:rPr>
            <w:noProof/>
            <w:webHidden/>
          </w:rPr>
          <w:fldChar w:fldCharType="begin"/>
        </w:r>
        <w:r>
          <w:rPr>
            <w:noProof/>
            <w:webHidden/>
          </w:rPr>
          <w:instrText xml:space="preserve"> PAGEREF _Toc101537347 \h </w:instrText>
        </w:r>
        <w:r>
          <w:rPr>
            <w:noProof/>
            <w:webHidden/>
          </w:rPr>
        </w:r>
        <w:r>
          <w:rPr>
            <w:noProof/>
            <w:webHidden/>
          </w:rPr>
          <w:fldChar w:fldCharType="separate"/>
        </w:r>
        <w:r>
          <w:rPr>
            <w:noProof/>
            <w:webHidden/>
          </w:rPr>
          <w:t>4</w:t>
        </w:r>
        <w:r>
          <w:rPr>
            <w:noProof/>
            <w:webHidden/>
          </w:rPr>
          <w:fldChar w:fldCharType="end"/>
        </w:r>
      </w:hyperlink>
    </w:p>
    <w:p w14:paraId="2B2B4ECC" w14:textId="26002D69"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48" w:history="1">
        <w:r w:rsidRPr="003E506B">
          <w:rPr>
            <w:rStyle w:val="Hyperlink"/>
            <w:noProof/>
          </w:rPr>
          <w:t>Figure 3: Overview of Project Steps</w:t>
        </w:r>
        <w:r>
          <w:rPr>
            <w:noProof/>
            <w:webHidden/>
          </w:rPr>
          <w:tab/>
        </w:r>
        <w:r>
          <w:rPr>
            <w:noProof/>
            <w:webHidden/>
          </w:rPr>
          <w:fldChar w:fldCharType="begin"/>
        </w:r>
        <w:r>
          <w:rPr>
            <w:noProof/>
            <w:webHidden/>
          </w:rPr>
          <w:instrText xml:space="preserve"> PAGEREF _Toc101537348 \h </w:instrText>
        </w:r>
        <w:r>
          <w:rPr>
            <w:noProof/>
            <w:webHidden/>
          </w:rPr>
        </w:r>
        <w:r>
          <w:rPr>
            <w:noProof/>
            <w:webHidden/>
          </w:rPr>
          <w:fldChar w:fldCharType="separate"/>
        </w:r>
        <w:r>
          <w:rPr>
            <w:noProof/>
            <w:webHidden/>
          </w:rPr>
          <w:t>6</w:t>
        </w:r>
        <w:r>
          <w:rPr>
            <w:noProof/>
            <w:webHidden/>
          </w:rPr>
          <w:fldChar w:fldCharType="end"/>
        </w:r>
      </w:hyperlink>
    </w:p>
    <w:p w14:paraId="377AA28E" w14:textId="05ADC56D"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49" w:history="1">
        <w:r w:rsidRPr="003E506B">
          <w:rPr>
            <w:rStyle w:val="Hyperlink"/>
            <w:noProof/>
          </w:rPr>
          <w:t>Figure 4 DOF Vision</w:t>
        </w:r>
        <w:r>
          <w:rPr>
            <w:noProof/>
            <w:webHidden/>
          </w:rPr>
          <w:tab/>
        </w:r>
        <w:r>
          <w:rPr>
            <w:noProof/>
            <w:webHidden/>
          </w:rPr>
          <w:fldChar w:fldCharType="begin"/>
        </w:r>
        <w:r>
          <w:rPr>
            <w:noProof/>
            <w:webHidden/>
          </w:rPr>
          <w:instrText xml:space="preserve"> PAGEREF _Toc101537349 \h </w:instrText>
        </w:r>
        <w:r>
          <w:rPr>
            <w:noProof/>
            <w:webHidden/>
          </w:rPr>
        </w:r>
        <w:r>
          <w:rPr>
            <w:noProof/>
            <w:webHidden/>
          </w:rPr>
          <w:fldChar w:fldCharType="separate"/>
        </w:r>
        <w:r>
          <w:rPr>
            <w:noProof/>
            <w:webHidden/>
          </w:rPr>
          <w:t>7</w:t>
        </w:r>
        <w:r>
          <w:rPr>
            <w:noProof/>
            <w:webHidden/>
          </w:rPr>
          <w:fldChar w:fldCharType="end"/>
        </w:r>
      </w:hyperlink>
    </w:p>
    <w:p w14:paraId="76BAEF22" w14:textId="6DAD5FF6"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50" w:history="1">
        <w:r w:rsidRPr="003E506B">
          <w:rPr>
            <w:rStyle w:val="Hyperlink"/>
            <w:noProof/>
          </w:rPr>
          <w:t>Figure 5 DOF Sustainability Objective</w:t>
        </w:r>
        <w:r>
          <w:rPr>
            <w:noProof/>
            <w:webHidden/>
          </w:rPr>
          <w:tab/>
        </w:r>
        <w:r>
          <w:rPr>
            <w:noProof/>
            <w:webHidden/>
          </w:rPr>
          <w:fldChar w:fldCharType="begin"/>
        </w:r>
        <w:r>
          <w:rPr>
            <w:noProof/>
            <w:webHidden/>
          </w:rPr>
          <w:instrText xml:space="preserve"> PAGEREF _Toc101537350 \h </w:instrText>
        </w:r>
        <w:r>
          <w:rPr>
            <w:noProof/>
            <w:webHidden/>
          </w:rPr>
        </w:r>
        <w:r>
          <w:rPr>
            <w:noProof/>
            <w:webHidden/>
          </w:rPr>
          <w:fldChar w:fldCharType="separate"/>
        </w:r>
        <w:r>
          <w:rPr>
            <w:noProof/>
            <w:webHidden/>
          </w:rPr>
          <w:t>7</w:t>
        </w:r>
        <w:r>
          <w:rPr>
            <w:noProof/>
            <w:webHidden/>
          </w:rPr>
          <w:fldChar w:fldCharType="end"/>
        </w:r>
      </w:hyperlink>
    </w:p>
    <w:p w14:paraId="7C74EB7A" w14:textId="30065044"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51" w:history="1">
        <w:r w:rsidRPr="003E506B">
          <w:rPr>
            <w:rStyle w:val="Hyperlink"/>
            <w:noProof/>
          </w:rPr>
          <w:t>Figure 6 Operational Strategic Direction</w:t>
        </w:r>
        <w:r>
          <w:rPr>
            <w:noProof/>
            <w:webHidden/>
          </w:rPr>
          <w:tab/>
        </w:r>
        <w:r>
          <w:rPr>
            <w:noProof/>
            <w:webHidden/>
          </w:rPr>
          <w:fldChar w:fldCharType="begin"/>
        </w:r>
        <w:r>
          <w:rPr>
            <w:noProof/>
            <w:webHidden/>
          </w:rPr>
          <w:instrText xml:space="preserve"> PAGEREF _Toc101537351 \h </w:instrText>
        </w:r>
        <w:r>
          <w:rPr>
            <w:noProof/>
            <w:webHidden/>
          </w:rPr>
        </w:r>
        <w:r>
          <w:rPr>
            <w:noProof/>
            <w:webHidden/>
          </w:rPr>
          <w:fldChar w:fldCharType="separate"/>
        </w:r>
        <w:r>
          <w:rPr>
            <w:noProof/>
            <w:webHidden/>
          </w:rPr>
          <w:t>7</w:t>
        </w:r>
        <w:r>
          <w:rPr>
            <w:noProof/>
            <w:webHidden/>
          </w:rPr>
          <w:fldChar w:fldCharType="end"/>
        </w:r>
      </w:hyperlink>
    </w:p>
    <w:p w14:paraId="2C7A988A" w14:textId="6F298ADF"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52" w:history="1">
        <w:r w:rsidRPr="003E506B">
          <w:rPr>
            <w:rStyle w:val="Hyperlink"/>
            <w:noProof/>
          </w:rPr>
          <w:t>Figure 7 DOF Shareholder Policy Extract</w:t>
        </w:r>
        <w:r>
          <w:rPr>
            <w:noProof/>
            <w:webHidden/>
          </w:rPr>
          <w:tab/>
        </w:r>
        <w:r>
          <w:rPr>
            <w:noProof/>
            <w:webHidden/>
          </w:rPr>
          <w:fldChar w:fldCharType="begin"/>
        </w:r>
        <w:r>
          <w:rPr>
            <w:noProof/>
            <w:webHidden/>
          </w:rPr>
          <w:instrText xml:space="preserve"> PAGEREF _Toc101537352 \h </w:instrText>
        </w:r>
        <w:r>
          <w:rPr>
            <w:noProof/>
            <w:webHidden/>
          </w:rPr>
        </w:r>
        <w:r>
          <w:rPr>
            <w:noProof/>
            <w:webHidden/>
          </w:rPr>
          <w:fldChar w:fldCharType="separate"/>
        </w:r>
        <w:r>
          <w:rPr>
            <w:noProof/>
            <w:webHidden/>
          </w:rPr>
          <w:t>9</w:t>
        </w:r>
        <w:r>
          <w:rPr>
            <w:noProof/>
            <w:webHidden/>
          </w:rPr>
          <w:fldChar w:fldCharType="end"/>
        </w:r>
      </w:hyperlink>
    </w:p>
    <w:p w14:paraId="763AAB4A" w14:textId="5021F0F5"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53" w:history="1">
        <w:r w:rsidRPr="003E506B">
          <w:rPr>
            <w:rStyle w:val="Hyperlink"/>
            <w:noProof/>
          </w:rPr>
          <w:t xml:space="preserve">Figure 8 Quarterly Reporting Schedule </w:t>
        </w:r>
        <w:r w:rsidRPr="003E506B">
          <w:rPr>
            <w:rStyle w:val="Hyperlink"/>
            <w:noProof/>
            <w:lang w:val="en-AU"/>
          </w:rPr>
          <w:t>(DOF ASA, 2021)</w:t>
        </w:r>
        <w:r>
          <w:rPr>
            <w:noProof/>
            <w:webHidden/>
          </w:rPr>
          <w:tab/>
        </w:r>
        <w:r>
          <w:rPr>
            <w:noProof/>
            <w:webHidden/>
          </w:rPr>
          <w:fldChar w:fldCharType="begin"/>
        </w:r>
        <w:r>
          <w:rPr>
            <w:noProof/>
            <w:webHidden/>
          </w:rPr>
          <w:instrText xml:space="preserve"> PAGEREF _Toc101537353 \h </w:instrText>
        </w:r>
        <w:r>
          <w:rPr>
            <w:noProof/>
            <w:webHidden/>
          </w:rPr>
        </w:r>
        <w:r>
          <w:rPr>
            <w:noProof/>
            <w:webHidden/>
          </w:rPr>
          <w:fldChar w:fldCharType="separate"/>
        </w:r>
        <w:r>
          <w:rPr>
            <w:noProof/>
            <w:webHidden/>
          </w:rPr>
          <w:t>9</w:t>
        </w:r>
        <w:r>
          <w:rPr>
            <w:noProof/>
            <w:webHidden/>
          </w:rPr>
          <w:fldChar w:fldCharType="end"/>
        </w:r>
      </w:hyperlink>
    </w:p>
    <w:p w14:paraId="43CA28D3" w14:textId="4FFDB6FF"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54" w:history="1">
        <w:r w:rsidRPr="003E506B">
          <w:rPr>
            <w:rStyle w:val="Hyperlink"/>
            <w:noProof/>
          </w:rPr>
          <w:t>Figure 9 Areas of Exposure to S-T: Structure</w:t>
        </w:r>
        <w:r>
          <w:rPr>
            <w:noProof/>
            <w:webHidden/>
          </w:rPr>
          <w:tab/>
        </w:r>
        <w:r>
          <w:rPr>
            <w:noProof/>
            <w:webHidden/>
          </w:rPr>
          <w:fldChar w:fldCharType="begin"/>
        </w:r>
        <w:r>
          <w:rPr>
            <w:noProof/>
            <w:webHidden/>
          </w:rPr>
          <w:instrText xml:space="preserve"> PAGEREF _Toc101537354 \h </w:instrText>
        </w:r>
        <w:r>
          <w:rPr>
            <w:noProof/>
            <w:webHidden/>
          </w:rPr>
        </w:r>
        <w:r>
          <w:rPr>
            <w:noProof/>
            <w:webHidden/>
          </w:rPr>
          <w:fldChar w:fldCharType="separate"/>
        </w:r>
        <w:r>
          <w:rPr>
            <w:noProof/>
            <w:webHidden/>
          </w:rPr>
          <w:t>11</w:t>
        </w:r>
        <w:r>
          <w:rPr>
            <w:noProof/>
            <w:webHidden/>
          </w:rPr>
          <w:fldChar w:fldCharType="end"/>
        </w:r>
      </w:hyperlink>
    </w:p>
    <w:p w14:paraId="3D8CF2B4" w14:textId="46150A03"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55" w:history="1">
        <w:r w:rsidRPr="003E506B">
          <w:rPr>
            <w:rStyle w:val="Hyperlink"/>
            <w:noProof/>
          </w:rPr>
          <w:t>Figure 10 Business &amp; Technical Systems</w:t>
        </w:r>
        <w:r>
          <w:rPr>
            <w:noProof/>
            <w:webHidden/>
          </w:rPr>
          <w:tab/>
        </w:r>
        <w:r>
          <w:rPr>
            <w:noProof/>
            <w:webHidden/>
          </w:rPr>
          <w:fldChar w:fldCharType="begin"/>
        </w:r>
        <w:r>
          <w:rPr>
            <w:noProof/>
            <w:webHidden/>
          </w:rPr>
          <w:instrText xml:space="preserve"> PAGEREF _Toc101537355 \h </w:instrText>
        </w:r>
        <w:r>
          <w:rPr>
            <w:noProof/>
            <w:webHidden/>
          </w:rPr>
        </w:r>
        <w:r>
          <w:rPr>
            <w:noProof/>
            <w:webHidden/>
          </w:rPr>
          <w:fldChar w:fldCharType="separate"/>
        </w:r>
        <w:r>
          <w:rPr>
            <w:noProof/>
            <w:webHidden/>
          </w:rPr>
          <w:t>13</w:t>
        </w:r>
        <w:r>
          <w:rPr>
            <w:noProof/>
            <w:webHidden/>
          </w:rPr>
          <w:fldChar w:fldCharType="end"/>
        </w:r>
      </w:hyperlink>
    </w:p>
    <w:p w14:paraId="6347CB3D" w14:textId="202D09D7"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56" w:history="1">
        <w:r w:rsidRPr="003E506B">
          <w:rPr>
            <w:rStyle w:val="Hyperlink"/>
            <w:noProof/>
          </w:rPr>
          <w:t>Figure 11 Digitalisation of Business Platforms</w:t>
        </w:r>
        <w:r>
          <w:rPr>
            <w:noProof/>
            <w:webHidden/>
          </w:rPr>
          <w:tab/>
        </w:r>
        <w:r>
          <w:rPr>
            <w:noProof/>
            <w:webHidden/>
          </w:rPr>
          <w:fldChar w:fldCharType="begin"/>
        </w:r>
        <w:r>
          <w:rPr>
            <w:noProof/>
            <w:webHidden/>
          </w:rPr>
          <w:instrText xml:space="preserve"> PAGEREF _Toc101537356 \h </w:instrText>
        </w:r>
        <w:r>
          <w:rPr>
            <w:noProof/>
            <w:webHidden/>
          </w:rPr>
        </w:r>
        <w:r>
          <w:rPr>
            <w:noProof/>
            <w:webHidden/>
          </w:rPr>
          <w:fldChar w:fldCharType="separate"/>
        </w:r>
        <w:r>
          <w:rPr>
            <w:noProof/>
            <w:webHidden/>
          </w:rPr>
          <w:t>14</w:t>
        </w:r>
        <w:r>
          <w:rPr>
            <w:noProof/>
            <w:webHidden/>
          </w:rPr>
          <w:fldChar w:fldCharType="end"/>
        </w:r>
      </w:hyperlink>
    </w:p>
    <w:p w14:paraId="544CD9EC" w14:textId="46BF94EB"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57" w:history="1">
        <w:r w:rsidRPr="003E506B">
          <w:rPr>
            <w:rStyle w:val="Hyperlink"/>
            <w:noProof/>
          </w:rPr>
          <w:t xml:space="preserve">Figure 12 DOF Values </w:t>
        </w:r>
        <w:r w:rsidRPr="003E506B">
          <w:rPr>
            <w:rStyle w:val="Hyperlink"/>
            <w:noProof/>
            <w:lang w:val="en-AU"/>
          </w:rPr>
          <w:t>(DOF ASA, n.d.)</w:t>
        </w:r>
        <w:r>
          <w:rPr>
            <w:noProof/>
            <w:webHidden/>
          </w:rPr>
          <w:tab/>
        </w:r>
        <w:r>
          <w:rPr>
            <w:noProof/>
            <w:webHidden/>
          </w:rPr>
          <w:fldChar w:fldCharType="begin"/>
        </w:r>
        <w:r>
          <w:rPr>
            <w:noProof/>
            <w:webHidden/>
          </w:rPr>
          <w:instrText xml:space="preserve"> PAGEREF _Toc101537357 \h </w:instrText>
        </w:r>
        <w:r>
          <w:rPr>
            <w:noProof/>
            <w:webHidden/>
          </w:rPr>
        </w:r>
        <w:r>
          <w:rPr>
            <w:noProof/>
            <w:webHidden/>
          </w:rPr>
          <w:fldChar w:fldCharType="separate"/>
        </w:r>
        <w:r>
          <w:rPr>
            <w:noProof/>
            <w:webHidden/>
          </w:rPr>
          <w:t>15</w:t>
        </w:r>
        <w:r>
          <w:rPr>
            <w:noProof/>
            <w:webHidden/>
          </w:rPr>
          <w:fldChar w:fldCharType="end"/>
        </w:r>
      </w:hyperlink>
    </w:p>
    <w:p w14:paraId="235108C1" w14:textId="34DAFDDC"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58" w:history="1">
        <w:r w:rsidRPr="003E506B">
          <w:rPr>
            <w:rStyle w:val="Hyperlink"/>
            <w:noProof/>
          </w:rPr>
          <w:t xml:space="preserve">Figure 13 ESG Shared Values </w:t>
        </w:r>
        <w:r w:rsidRPr="003E506B">
          <w:rPr>
            <w:rStyle w:val="Hyperlink"/>
            <w:noProof/>
            <w:lang w:val="en-AU"/>
          </w:rPr>
          <w:t>(DOF ASA, 2022)</w:t>
        </w:r>
        <w:r>
          <w:rPr>
            <w:noProof/>
            <w:webHidden/>
          </w:rPr>
          <w:tab/>
        </w:r>
        <w:r>
          <w:rPr>
            <w:noProof/>
            <w:webHidden/>
          </w:rPr>
          <w:fldChar w:fldCharType="begin"/>
        </w:r>
        <w:r>
          <w:rPr>
            <w:noProof/>
            <w:webHidden/>
          </w:rPr>
          <w:instrText xml:space="preserve"> PAGEREF _Toc101537358 \h </w:instrText>
        </w:r>
        <w:r>
          <w:rPr>
            <w:noProof/>
            <w:webHidden/>
          </w:rPr>
        </w:r>
        <w:r>
          <w:rPr>
            <w:noProof/>
            <w:webHidden/>
          </w:rPr>
          <w:fldChar w:fldCharType="separate"/>
        </w:r>
        <w:r>
          <w:rPr>
            <w:noProof/>
            <w:webHidden/>
          </w:rPr>
          <w:t>16</w:t>
        </w:r>
        <w:r>
          <w:rPr>
            <w:noProof/>
            <w:webHidden/>
          </w:rPr>
          <w:fldChar w:fldCharType="end"/>
        </w:r>
      </w:hyperlink>
    </w:p>
    <w:p w14:paraId="76C99BAB" w14:textId="09E1BB47"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59" w:history="1">
        <w:r w:rsidRPr="003E506B">
          <w:rPr>
            <w:rStyle w:val="Hyperlink"/>
            <w:noProof/>
          </w:rPr>
          <w:t>Figure 14 Tying Values to ESG Topics</w:t>
        </w:r>
        <w:r>
          <w:rPr>
            <w:noProof/>
            <w:webHidden/>
          </w:rPr>
          <w:tab/>
        </w:r>
        <w:r>
          <w:rPr>
            <w:noProof/>
            <w:webHidden/>
          </w:rPr>
          <w:fldChar w:fldCharType="begin"/>
        </w:r>
        <w:r>
          <w:rPr>
            <w:noProof/>
            <w:webHidden/>
          </w:rPr>
          <w:instrText xml:space="preserve"> PAGEREF _Toc101537359 \h </w:instrText>
        </w:r>
        <w:r>
          <w:rPr>
            <w:noProof/>
            <w:webHidden/>
          </w:rPr>
        </w:r>
        <w:r>
          <w:rPr>
            <w:noProof/>
            <w:webHidden/>
          </w:rPr>
          <w:fldChar w:fldCharType="separate"/>
        </w:r>
        <w:r>
          <w:rPr>
            <w:noProof/>
            <w:webHidden/>
          </w:rPr>
          <w:t>16</w:t>
        </w:r>
        <w:r>
          <w:rPr>
            <w:noProof/>
            <w:webHidden/>
          </w:rPr>
          <w:fldChar w:fldCharType="end"/>
        </w:r>
      </w:hyperlink>
    </w:p>
    <w:p w14:paraId="2F65DADF" w14:textId="448F36B4" w:rsidR="000B215C" w:rsidRDefault="000B215C">
      <w:pPr>
        <w:pStyle w:val="TableofFigures"/>
        <w:tabs>
          <w:tab w:val="right" w:leader="dot" w:pos="9016"/>
        </w:tabs>
        <w:rPr>
          <w:rFonts w:asciiTheme="minorHAnsi" w:eastAsiaTheme="minorEastAsia" w:hAnsiTheme="minorHAnsi"/>
          <w:noProof/>
          <w:sz w:val="22"/>
          <w:szCs w:val="22"/>
          <w:lang w:val="en-AU" w:eastAsia="en-AU"/>
        </w:rPr>
      </w:pPr>
      <w:hyperlink w:anchor="_Toc101537360" w:history="1">
        <w:r w:rsidRPr="003E506B">
          <w:rPr>
            <w:rStyle w:val="Hyperlink"/>
            <w:noProof/>
          </w:rPr>
          <w:t>Figure 15 7S Diagnosis</w:t>
        </w:r>
        <w:r>
          <w:rPr>
            <w:noProof/>
            <w:webHidden/>
          </w:rPr>
          <w:tab/>
        </w:r>
        <w:r>
          <w:rPr>
            <w:noProof/>
            <w:webHidden/>
          </w:rPr>
          <w:fldChar w:fldCharType="begin"/>
        </w:r>
        <w:r>
          <w:rPr>
            <w:noProof/>
            <w:webHidden/>
          </w:rPr>
          <w:instrText xml:space="preserve"> PAGEREF _Toc101537360 \h </w:instrText>
        </w:r>
        <w:r>
          <w:rPr>
            <w:noProof/>
            <w:webHidden/>
          </w:rPr>
        </w:r>
        <w:r>
          <w:rPr>
            <w:noProof/>
            <w:webHidden/>
          </w:rPr>
          <w:fldChar w:fldCharType="separate"/>
        </w:r>
        <w:r>
          <w:rPr>
            <w:noProof/>
            <w:webHidden/>
          </w:rPr>
          <w:t>19</w:t>
        </w:r>
        <w:r>
          <w:rPr>
            <w:noProof/>
            <w:webHidden/>
          </w:rPr>
          <w:fldChar w:fldCharType="end"/>
        </w:r>
      </w:hyperlink>
    </w:p>
    <w:p w14:paraId="7DE51334" w14:textId="718A5847" w:rsidR="00EB70AC" w:rsidRDefault="00DD18A1" w:rsidP="00F66677">
      <w:pPr>
        <w:jc w:val="both"/>
      </w:pPr>
      <w:r>
        <w:fldChar w:fldCharType="end"/>
      </w:r>
    </w:p>
    <w:p w14:paraId="7B49CF3A" w14:textId="599FD835" w:rsidR="003E5784" w:rsidRDefault="003E5784" w:rsidP="00F66677">
      <w:pPr>
        <w:jc w:val="both"/>
      </w:pPr>
    </w:p>
    <w:p w14:paraId="64365812" w14:textId="37E703D8" w:rsidR="003E5784" w:rsidRDefault="003E5784" w:rsidP="00F66677">
      <w:pPr>
        <w:jc w:val="both"/>
      </w:pPr>
    </w:p>
    <w:p w14:paraId="348B4C9D" w14:textId="5F35D6C1" w:rsidR="003E5784" w:rsidRDefault="003E5784" w:rsidP="00F66677">
      <w:pPr>
        <w:jc w:val="both"/>
      </w:pPr>
    </w:p>
    <w:p w14:paraId="2F7CA479" w14:textId="542E675E" w:rsidR="003C7FF0" w:rsidRDefault="003C7FF0" w:rsidP="00F66677">
      <w:pPr>
        <w:jc w:val="both"/>
      </w:pPr>
    </w:p>
    <w:p w14:paraId="1340530C" w14:textId="25BEBB4B" w:rsidR="003C7FF0" w:rsidRDefault="003C7FF0" w:rsidP="00F66677">
      <w:pPr>
        <w:jc w:val="both"/>
      </w:pPr>
    </w:p>
    <w:p w14:paraId="2123EE1C" w14:textId="7A72750C" w:rsidR="003C7FF0" w:rsidRDefault="003C7FF0" w:rsidP="00F66677">
      <w:pPr>
        <w:jc w:val="both"/>
      </w:pPr>
    </w:p>
    <w:p w14:paraId="14013523" w14:textId="0D604939" w:rsidR="003C7FF0" w:rsidRDefault="003C7FF0" w:rsidP="00F66677">
      <w:pPr>
        <w:jc w:val="both"/>
      </w:pPr>
    </w:p>
    <w:p w14:paraId="41E5CA73" w14:textId="27948734" w:rsidR="003C7FF0" w:rsidRDefault="003C7FF0" w:rsidP="00F66677">
      <w:pPr>
        <w:jc w:val="both"/>
      </w:pPr>
    </w:p>
    <w:p w14:paraId="08139F2D" w14:textId="73CE272F" w:rsidR="003C7FF0" w:rsidRDefault="003C7FF0" w:rsidP="00F66677">
      <w:pPr>
        <w:jc w:val="both"/>
      </w:pPr>
    </w:p>
    <w:p w14:paraId="46C22BDD" w14:textId="22198571" w:rsidR="003C7FF0" w:rsidRDefault="003C7FF0" w:rsidP="00F66677">
      <w:pPr>
        <w:jc w:val="both"/>
      </w:pPr>
    </w:p>
    <w:p w14:paraId="482116D1" w14:textId="387536CE" w:rsidR="003C7FF0" w:rsidRDefault="003C7FF0" w:rsidP="00F66677">
      <w:pPr>
        <w:jc w:val="both"/>
      </w:pPr>
    </w:p>
    <w:p w14:paraId="03C43F60" w14:textId="1AC004BE" w:rsidR="003C7FF0" w:rsidRDefault="003C7FF0" w:rsidP="00F66677">
      <w:pPr>
        <w:jc w:val="both"/>
      </w:pPr>
    </w:p>
    <w:p w14:paraId="5382AFB5" w14:textId="579BA5EB" w:rsidR="003C7FF0" w:rsidRDefault="003C7FF0" w:rsidP="00F66677">
      <w:pPr>
        <w:jc w:val="both"/>
      </w:pPr>
    </w:p>
    <w:p w14:paraId="0939092F" w14:textId="6C21F742" w:rsidR="003C7FF0" w:rsidRDefault="003C7FF0" w:rsidP="00F66677">
      <w:pPr>
        <w:jc w:val="both"/>
      </w:pPr>
    </w:p>
    <w:p w14:paraId="6E179F1A" w14:textId="1B3F99AA" w:rsidR="003C7FF0" w:rsidRDefault="003C7FF0" w:rsidP="00F66677">
      <w:pPr>
        <w:jc w:val="both"/>
      </w:pPr>
    </w:p>
    <w:p w14:paraId="71F6D3EA" w14:textId="252CAAF3" w:rsidR="003C7FF0" w:rsidRDefault="003C7FF0" w:rsidP="00F66677">
      <w:pPr>
        <w:jc w:val="both"/>
      </w:pPr>
    </w:p>
    <w:p w14:paraId="63E2237C" w14:textId="44E297C6" w:rsidR="002B49E0" w:rsidRDefault="002B49E0" w:rsidP="003A0DC5">
      <w:pPr>
        <w:pStyle w:val="Heading2"/>
      </w:pPr>
      <w:bookmarkStart w:id="1" w:name="_Toc101875609"/>
      <w:r>
        <w:lastRenderedPageBreak/>
        <w:t>About this Project</w:t>
      </w:r>
      <w:bookmarkEnd w:id="1"/>
    </w:p>
    <w:p w14:paraId="223D4E7E" w14:textId="77777777" w:rsidR="002B49E0" w:rsidRDefault="002B49E0" w:rsidP="00F66677">
      <w:pPr>
        <w:pStyle w:val="Text"/>
        <w:jc w:val="both"/>
        <w:rPr>
          <w:rFonts w:cs="Times New Roman"/>
          <w:sz w:val="24"/>
          <w:szCs w:val="24"/>
        </w:rPr>
      </w:pPr>
    </w:p>
    <w:p w14:paraId="50145FD3" w14:textId="4002EA1E" w:rsidR="00784D24" w:rsidRDefault="0055216F" w:rsidP="00F66677">
      <w:pPr>
        <w:pStyle w:val="Text"/>
        <w:jc w:val="both"/>
        <w:rPr>
          <w:rFonts w:cs="Times New Roman"/>
          <w:sz w:val="24"/>
          <w:szCs w:val="24"/>
        </w:rPr>
      </w:pPr>
      <w:r>
        <w:rPr>
          <w:rFonts w:cs="Times New Roman"/>
          <w:sz w:val="24"/>
          <w:szCs w:val="24"/>
        </w:rPr>
        <w:t xml:space="preserve">I have been engaged by </w:t>
      </w:r>
      <w:r w:rsidR="00495B03">
        <w:rPr>
          <w:rFonts w:cs="Times New Roman"/>
          <w:sz w:val="24"/>
          <w:szCs w:val="24"/>
        </w:rPr>
        <w:t xml:space="preserve">DOF </w:t>
      </w:r>
      <w:r w:rsidR="00B616D5">
        <w:rPr>
          <w:rFonts w:cs="Times New Roman"/>
          <w:sz w:val="24"/>
          <w:szCs w:val="24"/>
        </w:rPr>
        <w:t xml:space="preserve">to </w:t>
      </w:r>
      <w:r w:rsidR="00651E25" w:rsidRPr="00651E25">
        <w:rPr>
          <w:rFonts w:cs="Times New Roman"/>
          <w:sz w:val="24"/>
          <w:szCs w:val="24"/>
        </w:rPr>
        <w:t>strategi</w:t>
      </w:r>
      <w:r w:rsidR="00495B03">
        <w:rPr>
          <w:rFonts w:cs="Times New Roman"/>
          <w:sz w:val="24"/>
          <w:szCs w:val="24"/>
        </w:rPr>
        <w:t>s</w:t>
      </w:r>
      <w:r w:rsidR="00651E25" w:rsidRPr="00651E25">
        <w:rPr>
          <w:rFonts w:cs="Times New Roman"/>
          <w:sz w:val="24"/>
          <w:szCs w:val="24"/>
        </w:rPr>
        <w:t>e</w:t>
      </w:r>
      <w:r w:rsidR="00C71A3E">
        <w:rPr>
          <w:rFonts w:cs="Times New Roman"/>
          <w:sz w:val="24"/>
          <w:szCs w:val="24"/>
        </w:rPr>
        <w:t xml:space="preserve">, </w:t>
      </w:r>
      <w:r w:rsidR="00495B03">
        <w:rPr>
          <w:rFonts w:cs="Times New Roman"/>
          <w:sz w:val="24"/>
          <w:szCs w:val="24"/>
        </w:rPr>
        <w:t>evaluate,</w:t>
      </w:r>
      <w:r w:rsidR="00C71A3E">
        <w:rPr>
          <w:rFonts w:cs="Times New Roman"/>
          <w:sz w:val="24"/>
          <w:szCs w:val="24"/>
        </w:rPr>
        <w:t xml:space="preserve"> and </w:t>
      </w:r>
      <w:r w:rsidR="00651E25">
        <w:rPr>
          <w:rFonts w:cs="Times New Roman"/>
          <w:sz w:val="24"/>
          <w:szCs w:val="24"/>
        </w:rPr>
        <w:t>implement a</w:t>
      </w:r>
      <w:r w:rsidR="00B616D5">
        <w:rPr>
          <w:rFonts w:cs="Times New Roman"/>
          <w:sz w:val="24"/>
          <w:szCs w:val="24"/>
        </w:rPr>
        <w:t xml:space="preserve"> </w:t>
      </w:r>
      <w:r w:rsidR="00812065">
        <w:rPr>
          <w:rFonts w:cs="Times New Roman"/>
          <w:sz w:val="24"/>
          <w:szCs w:val="24"/>
        </w:rPr>
        <w:t>Change Management Initiative</w:t>
      </w:r>
      <w:r w:rsidR="002541CF">
        <w:rPr>
          <w:rFonts w:cs="Times New Roman"/>
          <w:sz w:val="24"/>
          <w:szCs w:val="24"/>
        </w:rPr>
        <w:t xml:space="preserve">. </w:t>
      </w:r>
      <w:r w:rsidR="00E81951">
        <w:rPr>
          <w:rFonts w:cs="Times New Roman"/>
          <w:sz w:val="24"/>
          <w:szCs w:val="24"/>
        </w:rPr>
        <w:t>In the first instance, t</w:t>
      </w:r>
      <w:r w:rsidR="00AC179C">
        <w:rPr>
          <w:rFonts w:cs="Times New Roman"/>
          <w:sz w:val="24"/>
          <w:szCs w:val="24"/>
        </w:rPr>
        <w:t xml:space="preserve">his </w:t>
      </w:r>
      <w:r w:rsidR="00DF7104">
        <w:rPr>
          <w:rFonts w:cs="Times New Roman"/>
          <w:sz w:val="24"/>
          <w:szCs w:val="24"/>
        </w:rPr>
        <w:t>Report</w:t>
      </w:r>
      <w:r w:rsidR="00AC179C">
        <w:rPr>
          <w:rFonts w:cs="Times New Roman"/>
          <w:sz w:val="24"/>
          <w:szCs w:val="24"/>
        </w:rPr>
        <w:t xml:space="preserve"> </w:t>
      </w:r>
      <w:r w:rsidR="007F6A1E">
        <w:rPr>
          <w:rFonts w:cs="Times New Roman"/>
          <w:sz w:val="24"/>
          <w:szCs w:val="24"/>
        </w:rPr>
        <w:t xml:space="preserve">seeks </w:t>
      </w:r>
      <w:r w:rsidR="008A5B0D">
        <w:rPr>
          <w:rFonts w:cs="Times New Roman"/>
          <w:sz w:val="24"/>
          <w:szCs w:val="24"/>
        </w:rPr>
        <w:t>to</w:t>
      </w:r>
      <w:r w:rsidR="00626872">
        <w:rPr>
          <w:rFonts w:cs="Times New Roman"/>
          <w:sz w:val="24"/>
          <w:szCs w:val="24"/>
        </w:rPr>
        <w:t xml:space="preserve"> </w:t>
      </w:r>
      <w:r w:rsidR="00ED0282">
        <w:rPr>
          <w:rFonts w:cs="Times New Roman"/>
          <w:sz w:val="24"/>
          <w:szCs w:val="24"/>
        </w:rPr>
        <w:t xml:space="preserve">align DOF with </w:t>
      </w:r>
      <w:r w:rsidR="003004AC">
        <w:rPr>
          <w:rFonts w:cs="Times New Roman"/>
          <w:sz w:val="24"/>
          <w:szCs w:val="24"/>
        </w:rPr>
        <w:t>its</w:t>
      </w:r>
      <w:r w:rsidR="00626872">
        <w:rPr>
          <w:rFonts w:cs="Times New Roman"/>
          <w:sz w:val="24"/>
          <w:szCs w:val="24"/>
        </w:rPr>
        <w:t xml:space="preserve"> </w:t>
      </w:r>
      <w:r w:rsidR="003004AC">
        <w:rPr>
          <w:rFonts w:cs="Times New Roman"/>
          <w:sz w:val="24"/>
          <w:szCs w:val="24"/>
        </w:rPr>
        <w:t xml:space="preserve">sustainability ambitions </w:t>
      </w:r>
      <w:r w:rsidR="008A5B0D">
        <w:rPr>
          <w:rFonts w:cs="Times New Roman"/>
          <w:sz w:val="24"/>
          <w:szCs w:val="24"/>
        </w:rPr>
        <w:t>and strategies by analysing its</w:t>
      </w:r>
      <w:r w:rsidR="00952095">
        <w:rPr>
          <w:rFonts w:cs="Times New Roman"/>
          <w:sz w:val="24"/>
          <w:szCs w:val="24"/>
        </w:rPr>
        <w:t xml:space="preserve"> current</w:t>
      </w:r>
      <w:r w:rsidR="00E970CE">
        <w:rPr>
          <w:rFonts w:cs="Times New Roman"/>
          <w:sz w:val="24"/>
          <w:szCs w:val="24"/>
        </w:rPr>
        <w:t xml:space="preserve"> exposure to </w:t>
      </w:r>
      <w:r w:rsidR="007B6F13">
        <w:rPr>
          <w:rFonts w:cs="Times New Roman"/>
          <w:sz w:val="24"/>
          <w:szCs w:val="24"/>
        </w:rPr>
        <w:t>‘</w:t>
      </w:r>
      <w:r w:rsidR="00E970CE">
        <w:rPr>
          <w:rFonts w:cs="Times New Roman"/>
          <w:sz w:val="24"/>
          <w:szCs w:val="24"/>
        </w:rPr>
        <w:t>Short-Termism</w:t>
      </w:r>
      <w:r w:rsidR="007B6F13">
        <w:rPr>
          <w:rFonts w:cs="Times New Roman"/>
          <w:sz w:val="24"/>
          <w:szCs w:val="24"/>
        </w:rPr>
        <w:t>’</w:t>
      </w:r>
      <w:r w:rsidR="00451AAE">
        <w:rPr>
          <w:rFonts w:cs="Times New Roman"/>
          <w:sz w:val="24"/>
          <w:szCs w:val="24"/>
        </w:rPr>
        <w:t xml:space="preserve"> (S-T)</w:t>
      </w:r>
      <w:r w:rsidR="002B3E11">
        <w:rPr>
          <w:rFonts w:cs="Times New Roman"/>
          <w:sz w:val="24"/>
          <w:szCs w:val="24"/>
        </w:rPr>
        <w:t xml:space="preserve"> </w:t>
      </w:r>
      <w:r w:rsidR="007B6F13">
        <w:rPr>
          <w:rFonts w:cs="Times New Roman"/>
          <w:sz w:val="24"/>
          <w:szCs w:val="24"/>
        </w:rPr>
        <w:t>l</w:t>
      </w:r>
      <w:r w:rsidR="002B3E11">
        <w:rPr>
          <w:rFonts w:cs="Times New Roman"/>
          <w:sz w:val="24"/>
          <w:szCs w:val="24"/>
        </w:rPr>
        <w:t>eadership approaches</w:t>
      </w:r>
      <w:r w:rsidR="00E970CE">
        <w:rPr>
          <w:rFonts w:cs="Times New Roman"/>
          <w:sz w:val="24"/>
          <w:szCs w:val="24"/>
        </w:rPr>
        <w:t xml:space="preserve"> </w:t>
      </w:r>
      <w:r w:rsidR="002B3E11">
        <w:rPr>
          <w:rFonts w:cs="Times New Roman"/>
          <w:sz w:val="24"/>
          <w:szCs w:val="24"/>
        </w:rPr>
        <w:t>across</w:t>
      </w:r>
      <w:r w:rsidR="00E970CE">
        <w:rPr>
          <w:rFonts w:cs="Times New Roman"/>
          <w:sz w:val="24"/>
          <w:szCs w:val="24"/>
        </w:rPr>
        <w:t xml:space="preserve"> its Value-Chain. </w:t>
      </w:r>
      <w:r w:rsidR="002B3E11">
        <w:rPr>
          <w:rFonts w:cs="Times New Roman"/>
          <w:sz w:val="24"/>
          <w:szCs w:val="24"/>
        </w:rPr>
        <w:t xml:space="preserve">The Project will then make a series of </w:t>
      </w:r>
      <w:r w:rsidR="005307EE">
        <w:rPr>
          <w:rFonts w:cs="Times New Roman"/>
          <w:sz w:val="24"/>
          <w:szCs w:val="24"/>
        </w:rPr>
        <w:t>Change Management proposals to address</w:t>
      </w:r>
      <w:r w:rsidR="00FA0742">
        <w:rPr>
          <w:rFonts w:cs="Times New Roman"/>
          <w:sz w:val="24"/>
          <w:szCs w:val="24"/>
        </w:rPr>
        <w:t xml:space="preserve"> </w:t>
      </w:r>
      <w:r w:rsidR="00762406">
        <w:rPr>
          <w:rFonts w:cs="Times New Roman"/>
          <w:sz w:val="24"/>
          <w:szCs w:val="24"/>
        </w:rPr>
        <w:t xml:space="preserve">areas of </w:t>
      </w:r>
      <w:r w:rsidR="00AC2066">
        <w:rPr>
          <w:rFonts w:cs="Times New Roman"/>
          <w:sz w:val="24"/>
          <w:szCs w:val="24"/>
        </w:rPr>
        <w:t xml:space="preserve">exposure to </w:t>
      </w:r>
      <w:r w:rsidR="00874EEF">
        <w:rPr>
          <w:rFonts w:cs="Times New Roman"/>
          <w:sz w:val="24"/>
          <w:szCs w:val="24"/>
        </w:rPr>
        <w:t>S-T</w:t>
      </w:r>
      <w:r w:rsidR="00AC2066">
        <w:rPr>
          <w:rFonts w:cs="Times New Roman"/>
          <w:sz w:val="24"/>
          <w:szCs w:val="24"/>
        </w:rPr>
        <w:t xml:space="preserve"> </w:t>
      </w:r>
      <w:r w:rsidR="00645279">
        <w:rPr>
          <w:rFonts w:cs="Times New Roman"/>
          <w:sz w:val="24"/>
          <w:szCs w:val="24"/>
        </w:rPr>
        <w:t xml:space="preserve">and bridge </w:t>
      </w:r>
      <w:r w:rsidR="00946EFC">
        <w:rPr>
          <w:rFonts w:cs="Times New Roman"/>
          <w:sz w:val="24"/>
          <w:szCs w:val="24"/>
        </w:rPr>
        <w:t>toward</w:t>
      </w:r>
      <w:r w:rsidR="00645279">
        <w:rPr>
          <w:rFonts w:cs="Times New Roman"/>
          <w:sz w:val="24"/>
          <w:szCs w:val="24"/>
        </w:rPr>
        <w:t xml:space="preserve"> </w:t>
      </w:r>
      <w:r w:rsidR="00CB5114">
        <w:rPr>
          <w:rFonts w:cs="Times New Roman"/>
          <w:sz w:val="24"/>
          <w:szCs w:val="24"/>
        </w:rPr>
        <w:t>the Company's sustainability ambitions</w:t>
      </w:r>
      <w:r w:rsidR="00FA0742">
        <w:rPr>
          <w:rFonts w:cs="Times New Roman"/>
          <w:sz w:val="24"/>
          <w:szCs w:val="24"/>
        </w:rPr>
        <w:t>.</w:t>
      </w:r>
      <w:r w:rsidR="00DD6615">
        <w:rPr>
          <w:rFonts w:cs="Times New Roman"/>
          <w:sz w:val="24"/>
          <w:szCs w:val="24"/>
        </w:rPr>
        <w:t xml:space="preserve"> </w:t>
      </w:r>
    </w:p>
    <w:p w14:paraId="5F781F99" w14:textId="0F4FD4B0" w:rsidR="00784D24" w:rsidRDefault="00784D24" w:rsidP="00F66677">
      <w:pPr>
        <w:pStyle w:val="Text"/>
        <w:jc w:val="both"/>
        <w:rPr>
          <w:rFonts w:cs="Times New Roman"/>
          <w:sz w:val="24"/>
          <w:szCs w:val="24"/>
        </w:rPr>
      </w:pPr>
    </w:p>
    <w:p w14:paraId="4729D843" w14:textId="210B7430" w:rsidR="00DA17CA" w:rsidRDefault="00D81105" w:rsidP="00F66677">
      <w:pPr>
        <w:pStyle w:val="Text"/>
        <w:jc w:val="both"/>
        <w:rPr>
          <w:rFonts w:cs="Times New Roman"/>
          <w:sz w:val="24"/>
          <w:szCs w:val="24"/>
          <w:lang w:val="en-US"/>
        </w:rPr>
      </w:pPr>
      <w:r>
        <w:rPr>
          <w:rFonts w:cs="Times New Roman"/>
          <w:sz w:val="24"/>
          <w:szCs w:val="24"/>
          <w:lang w:val="en-US"/>
        </w:rPr>
        <w:t xml:space="preserve">In </w:t>
      </w:r>
      <w:r w:rsidR="00BA07D8">
        <w:rPr>
          <w:rFonts w:cs="Times New Roman"/>
          <w:sz w:val="24"/>
          <w:szCs w:val="24"/>
          <w:lang w:val="en-US"/>
        </w:rPr>
        <w:t>achieving the above</w:t>
      </w:r>
      <w:r>
        <w:rPr>
          <w:rFonts w:cs="Times New Roman"/>
          <w:sz w:val="24"/>
          <w:szCs w:val="24"/>
          <w:lang w:val="en-US"/>
        </w:rPr>
        <w:t xml:space="preserve">, this </w:t>
      </w:r>
      <w:r w:rsidR="004E16E1">
        <w:rPr>
          <w:rFonts w:cs="Times New Roman"/>
          <w:sz w:val="24"/>
          <w:szCs w:val="24"/>
          <w:lang w:val="en-US"/>
        </w:rPr>
        <w:t>R</w:t>
      </w:r>
      <w:r w:rsidR="00374C1D">
        <w:rPr>
          <w:rFonts w:cs="Times New Roman"/>
          <w:sz w:val="24"/>
          <w:szCs w:val="24"/>
          <w:lang w:val="en-US"/>
        </w:rPr>
        <w:t>eport</w:t>
      </w:r>
      <w:r w:rsidR="009A228D">
        <w:rPr>
          <w:rFonts w:cs="Times New Roman"/>
          <w:sz w:val="24"/>
          <w:szCs w:val="24"/>
          <w:lang w:val="en-US"/>
        </w:rPr>
        <w:t xml:space="preserve"> </w:t>
      </w:r>
      <w:r>
        <w:rPr>
          <w:rFonts w:cs="Times New Roman"/>
          <w:sz w:val="24"/>
          <w:szCs w:val="24"/>
          <w:lang w:val="en-US"/>
        </w:rPr>
        <w:t>shall</w:t>
      </w:r>
      <w:r w:rsidR="00645279">
        <w:rPr>
          <w:rFonts w:cs="Times New Roman"/>
          <w:sz w:val="24"/>
          <w:szCs w:val="24"/>
          <w:lang w:val="en-US"/>
        </w:rPr>
        <w:t xml:space="preserve"> </w:t>
      </w:r>
      <w:r w:rsidR="00DE100A">
        <w:rPr>
          <w:rFonts w:cs="Times New Roman"/>
          <w:sz w:val="24"/>
          <w:szCs w:val="24"/>
          <w:lang w:val="en-US"/>
        </w:rPr>
        <w:t>have</w:t>
      </w:r>
      <w:r w:rsidR="00645279">
        <w:rPr>
          <w:rFonts w:cs="Times New Roman"/>
          <w:sz w:val="24"/>
          <w:szCs w:val="24"/>
          <w:lang w:val="en-US"/>
        </w:rPr>
        <w:t xml:space="preserve"> the following outcomes</w:t>
      </w:r>
      <w:r>
        <w:rPr>
          <w:rFonts w:cs="Times New Roman"/>
          <w:sz w:val="24"/>
          <w:szCs w:val="24"/>
          <w:lang w:val="en-US"/>
        </w:rPr>
        <w:t>;</w:t>
      </w:r>
    </w:p>
    <w:p w14:paraId="4D041A12" w14:textId="7FF59251" w:rsidR="00D81105" w:rsidRPr="00DE100A" w:rsidRDefault="00112962" w:rsidP="00F66677">
      <w:pPr>
        <w:pStyle w:val="Text"/>
        <w:numPr>
          <w:ilvl w:val="0"/>
          <w:numId w:val="25"/>
        </w:numPr>
        <w:jc w:val="both"/>
        <w:rPr>
          <w:rFonts w:cs="Times New Roman"/>
          <w:sz w:val="24"/>
          <w:szCs w:val="24"/>
          <w:lang w:val="en-US"/>
        </w:rPr>
      </w:pPr>
      <w:r>
        <w:rPr>
          <w:rFonts w:cs="Times New Roman"/>
          <w:sz w:val="24"/>
          <w:szCs w:val="24"/>
          <w:lang w:val="en-US"/>
        </w:rPr>
        <w:t>An o</w:t>
      </w:r>
      <w:r w:rsidR="00645279">
        <w:rPr>
          <w:rFonts w:cs="Times New Roman"/>
          <w:sz w:val="24"/>
          <w:szCs w:val="24"/>
          <w:lang w:val="en-US"/>
        </w:rPr>
        <w:t>verview of</w:t>
      </w:r>
      <w:r w:rsidR="00192D95">
        <w:rPr>
          <w:rFonts w:cs="Times New Roman"/>
          <w:sz w:val="24"/>
          <w:szCs w:val="24"/>
          <w:lang w:val="en-US"/>
        </w:rPr>
        <w:t xml:space="preserve"> organisational</w:t>
      </w:r>
      <w:r w:rsidR="00DE100A">
        <w:rPr>
          <w:rFonts w:cs="Times New Roman"/>
          <w:sz w:val="24"/>
          <w:szCs w:val="24"/>
          <w:lang w:val="en-US"/>
        </w:rPr>
        <w:t xml:space="preserve"> areas within DOF</w:t>
      </w:r>
      <w:r w:rsidR="00421D94" w:rsidRPr="00DE100A">
        <w:rPr>
          <w:rFonts w:cs="Times New Roman"/>
          <w:sz w:val="24"/>
          <w:szCs w:val="24"/>
          <w:lang w:val="en-US"/>
        </w:rPr>
        <w:t xml:space="preserve"> where </w:t>
      </w:r>
      <w:r w:rsidR="00BA07D8" w:rsidRPr="00DE100A">
        <w:rPr>
          <w:rFonts w:cs="Times New Roman"/>
          <w:sz w:val="24"/>
          <w:szCs w:val="24"/>
          <w:lang w:val="en-US"/>
        </w:rPr>
        <w:t>S-T</w:t>
      </w:r>
      <w:r w:rsidR="00421D94" w:rsidRPr="00DE100A">
        <w:rPr>
          <w:rFonts w:cs="Times New Roman"/>
          <w:sz w:val="24"/>
          <w:szCs w:val="24"/>
          <w:lang w:val="en-US"/>
        </w:rPr>
        <w:t xml:space="preserve"> </w:t>
      </w:r>
      <w:r w:rsidR="00BA07D8" w:rsidRPr="00DE100A">
        <w:rPr>
          <w:rFonts w:cs="Times New Roman"/>
          <w:sz w:val="24"/>
          <w:szCs w:val="24"/>
          <w:lang w:val="en-US"/>
        </w:rPr>
        <w:t>l</w:t>
      </w:r>
      <w:r w:rsidR="00EA1989" w:rsidRPr="00DE100A">
        <w:rPr>
          <w:rFonts w:cs="Times New Roman"/>
          <w:sz w:val="24"/>
          <w:szCs w:val="24"/>
          <w:lang w:val="en-US"/>
        </w:rPr>
        <w:t xml:space="preserve">eadership </w:t>
      </w:r>
      <w:r w:rsidR="00BA07D8" w:rsidRPr="00DE100A">
        <w:rPr>
          <w:rFonts w:cs="Times New Roman"/>
          <w:sz w:val="24"/>
          <w:szCs w:val="24"/>
          <w:lang w:val="en-US"/>
        </w:rPr>
        <w:t>challenges</w:t>
      </w:r>
      <w:r w:rsidR="00EA1989" w:rsidRPr="00DE100A">
        <w:rPr>
          <w:rFonts w:cs="Times New Roman"/>
          <w:sz w:val="24"/>
          <w:szCs w:val="24"/>
          <w:lang w:val="en-US"/>
        </w:rPr>
        <w:t xml:space="preserve"> </w:t>
      </w:r>
      <w:r w:rsidR="00421D94" w:rsidRPr="00DE100A">
        <w:rPr>
          <w:rFonts w:cs="Times New Roman"/>
          <w:sz w:val="24"/>
          <w:szCs w:val="24"/>
          <w:lang w:val="en-US"/>
        </w:rPr>
        <w:t>exist</w:t>
      </w:r>
      <w:r w:rsidR="00365284" w:rsidRPr="00DE100A">
        <w:rPr>
          <w:rFonts w:cs="Times New Roman"/>
          <w:sz w:val="24"/>
          <w:szCs w:val="24"/>
          <w:lang w:val="en-US"/>
        </w:rPr>
        <w:t xml:space="preserve"> or could potentially arise</w:t>
      </w:r>
      <w:r w:rsidR="005527EA" w:rsidRPr="00DE100A">
        <w:rPr>
          <w:rFonts w:cs="Times New Roman"/>
          <w:sz w:val="24"/>
          <w:szCs w:val="24"/>
          <w:lang w:val="en-US"/>
        </w:rPr>
        <w:t>;</w:t>
      </w:r>
    </w:p>
    <w:p w14:paraId="34327164" w14:textId="2372202A" w:rsidR="005527EA" w:rsidRDefault="005527EA" w:rsidP="00F66677">
      <w:pPr>
        <w:pStyle w:val="Text"/>
        <w:numPr>
          <w:ilvl w:val="0"/>
          <w:numId w:val="25"/>
        </w:numPr>
        <w:jc w:val="both"/>
        <w:rPr>
          <w:rFonts w:cs="Times New Roman"/>
          <w:sz w:val="24"/>
          <w:szCs w:val="24"/>
          <w:lang w:val="en-US"/>
        </w:rPr>
      </w:pPr>
      <w:r>
        <w:rPr>
          <w:rFonts w:cs="Times New Roman"/>
          <w:sz w:val="24"/>
          <w:szCs w:val="24"/>
          <w:lang w:val="en-US"/>
        </w:rPr>
        <w:t xml:space="preserve">Highlight </w:t>
      </w:r>
      <w:r w:rsidR="00E55BB1">
        <w:rPr>
          <w:rFonts w:cs="Times New Roman"/>
          <w:sz w:val="24"/>
          <w:szCs w:val="24"/>
          <w:lang w:val="en-US"/>
        </w:rPr>
        <w:t>associated</w:t>
      </w:r>
      <w:r w:rsidR="00BB225C">
        <w:rPr>
          <w:rFonts w:cs="Times New Roman"/>
          <w:sz w:val="24"/>
          <w:szCs w:val="24"/>
          <w:lang w:val="en-US"/>
        </w:rPr>
        <w:t xml:space="preserve"> </w:t>
      </w:r>
      <w:r w:rsidR="006027F1">
        <w:rPr>
          <w:rFonts w:cs="Times New Roman"/>
          <w:sz w:val="24"/>
          <w:szCs w:val="24"/>
          <w:lang w:val="en-US"/>
        </w:rPr>
        <w:t xml:space="preserve">inconsistencies with overarching strategies </w:t>
      </w:r>
      <w:r w:rsidR="00BB225C">
        <w:rPr>
          <w:rFonts w:cs="Times New Roman"/>
          <w:sz w:val="24"/>
          <w:szCs w:val="24"/>
          <w:lang w:val="en-US"/>
        </w:rPr>
        <w:t>and</w:t>
      </w:r>
      <w:r w:rsidR="000C6057">
        <w:rPr>
          <w:rFonts w:cs="Times New Roman"/>
          <w:sz w:val="24"/>
          <w:szCs w:val="24"/>
          <w:lang w:val="en-US"/>
        </w:rPr>
        <w:t xml:space="preserve"> sustainability</w:t>
      </w:r>
      <w:r w:rsidR="00BB225C">
        <w:rPr>
          <w:rFonts w:cs="Times New Roman"/>
          <w:sz w:val="24"/>
          <w:szCs w:val="24"/>
          <w:lang w:val="en-US"/>
        </w:rPr>
        <w:t xml:space="preserve"> concepts to which DOF subscribes</w:t>
      </w:r>
      <w:r w:rsidR="00335508">
        <w:rPr>
          <w:rFonts w:cs="Times New Roman"/>
          <w:sz w:val="24"/>
          <w:szCs w:val="24"/>
          <w:lang w:val="en-US"/>
        </w:rPr>
        <w:t>;</w:t>
      </w:r>
      <w:r w:rsidR="00BB225C">
        <w:rPr>
          <w:rFonts w:cs="Times New Roman"/>
          <w:sz w:val="24"/>
          <w:szCs w:val="24"/>
          <w:lang w:val="en-US"/>
        </w:rPr>
        <w:t xml:space="preserve"> and</w:t>
      </w:r>
    </w:p>
    <w:p w14:paraId="74DC7AC7" w14:textId="5C4A8602" w:rsidR="00335508" w:rsidRDefault="00335508" w:rsidP="00F66677">
      <w:pPr>
        <w:pStyle w:val="Text"/>
        <w:numPr>
          <w:ilvl w:val="0"/>
          <w:numId w:val="25"/>
        </w:numPr>
        <w:jc w:val="both"/>
        <w:rPr>
          <w:rFonts w:cs="Times New Roman"/>
          <w:sz w:val="24"/>
          <w:szCs w:val="24"/>
          <w:lang w:val="en-US"/>
        </w:rPr>
      </w:pPr>
      <w:r>
        <w:rPr>
          <w:rFonts w:cs="Times New Roman"/>
          <w:sz w:val="24"/>
          <w:szCs w:val="24"/>
          <w:lang w:val="en-US"/>
        </w:rPr>
        <w:t>Outline</w:t>
      </w:r>
      <w:r w:rsidR="00E55BB1">
        <w:rPr>
          <w:rFonts w:cs="Times New Roman"/>
          <w:sz w:val="24"/>
          <w:szCs w:val="24"/>
          <w:lang w:val="en-US"/>
        </w:rPr>
        <w:t xml:space="preserve"> </w:t>
      </w:r>
      <w:r>
        <w:rPr>
          <w:rFonts w:cs="Times New Roman"/>
          <w:sz w:val="24"/>
          <w:szCs w:val="24"/>
          <w:lang w:val="en-US"/>
        </w:rPr>
        <w:t>recommendations and actions to address</w:t>
      </w:r>
      <w:r w:rsidR="00753675">
        <w:rPr>
          <w:rFonts w:cs="Times New Roman"/>
          <w:sz w:val="24"/>
          <w:szCs w:val="24"/>
          <w:lang w:val="en-US"/>
        </w:rPr>
        <w:t xml:space="preserve"> ‘Short-Termism’ as </w:t>
      </w:r>
      <w:r w:rsidR="00A8428C">
        <w:rPr>
          <w:rFonts w:cs="Times New Roman"/>
          <w:sz w:val="24"/>
          <w:szCs w:val="24"/>
          <w:lang w:val="en-US"/>
        </w:rPr>
        <w:t>a</w:t>
      </w:r>
      <w:r w:rsidR="009E5BB2">
        <w:rPr>
          <w:rFonts w:cs="Times New Roman"/>
          <w:sz w:val="24"/>
          <w:szCs w:val="24"/>
          <w:lang w:val="en-US"/>
        </w:rPr>
        <w:t xml:space="preserve"> business and</w:t>
      </w:r>
      <w:r w:rsidR="00A8428C">
        <w:rPr>
          <w:rFonts w:cs="Times New Roman"/>
          <w:sz w:val="24"/>
          <w:szCs w:val="24"/>
          <w:lang w:val="en-US"/>
        </w:rPr>
        <w:t xml:space="preserve"> </w:t>
      </w:r>
      <w:r w:rsidR="009E5BB2">
        <w:rPr>
          <w:rFonts w:cs="Times New Roman"/>
          <w:sz w:val="24"/>
          <w:szCs w:val="24"/>
          <w:lang w:val="en-US"/>
        </w:rPr>
        <w:t>s</w:t>
      </w:r>
      <w:r w:rsidR="00753675">
        <w:rPr>
          <w:rFonts w:cs="Times New Roman"/>
          <w:sz w:val="24"/>
          <w:szCs w:val="24"/>
          <w:lang w:val="en-US"/>
        </w:rPr>
        <w:t>ustainabil</w:t>
      </w:r>
      <w:r w:rsidR="008007A0">
        <w:rPr>
          <w:rFonts w:cs="Times New Roman"/>
          <w:sz w:val="24"/>
          <w:szCs w:val="24"/>
          <w:lang w:val="en-US"/>
        </w:rPr>
        <w:t>it</w:t>
      </w:r>
      <w:r w:rsidR="00753675">
        <w:rPr>
          <w:rFonts w:cs="Times New Roman"/>
          <w:sz w:val="24"/>
          <w:szCs w:val="24"/>
          <w:lang w:val="en-US"/>
        </w:rPr>
        <w:t xml:space="preserve">y </w:t>
      </w:r>
      <w:r w:rsidR="009E5BB2">
        <w:rPr>
          <w:rFonts w:cs="Times New Roman"/>
          <w:sz w:val="24"/>
          <w:szCs w:val="24"/>
          <w:lang w:val="en-US"/>
        </w:rPr>
        <w:t>l</w:t>
      </w:r>
      <w:r w:rsidR="00753675">
        <w:rPr>
          <w:rFonts w:cs="Times New Roman"/>
          <w:sz w:val="24"/>
          <w:szCs w:val="24"/>
          <w:lang w:val="en-US"/>
        </w:rPr>
        <w:t xml:space="preserve">eadership </w:t>
      </w:r>
      <w:r w:rsidR="009E5BB2">
        <w:rPr>
          <w:rFonts w:cs="Times New Roman"/>
          <w:sz w:val="24"/>
          <w:szCs w:val="24"/>
          <w:lang w:val="en-US"/>
        </w:rPr>
        <w:t>c</w:t>
      </w:r>
      <w:r w:rsidR="00753675">
        <w:rPr>
          <w:rFonts w:cs="Times New Roman"/>
          <w:sz w:val="24"/>
          <w:szCs w:val="24"/>
          <w:lang w:val="en-US"/>
        </w:rPr>
        <w:t xml:space="preserve">hallenge. </w:t>
      </w:r>
    </w:p>
    <w:p w14:paraId="51A77B22" w14:textId="77777777" w:rsidR="00E55BB1" w:rsidRDefault="00E55BB1" w:rsidP="00F66677">
      <w:pPr>
        <w:pStyle w:val="Text"/>
        <w:ind w:left="720"/>
        <w:jc w:val="both"/>
        <w:rPr>
          <w:rFonts w:cs="Times New Roman"/>
          <w:sz w:val="24"/>
          <w:szCs w:val="24"/>
          <w:lang w:val="en-US"/>
        </w:rPr>
      </w:pPr>
    </w:p>
    <w:p w14:paraId="50B7A606" w14:textId="2DA4F696" w:rsidR="00E55BB1" w:rsidRDefault="00E55BB1" w:rsidP="00F66677">
      <w:pPr>
        <w:pStyle w:val="Text"/>
        <w:jc w:val="both"/>
        <w:rPr>
          <w:rFonts w:cs="Times New Roman"/>
          <w:sz w:val="24"/>
          <w:szCs w:val="24"/>
        </w:rPr>
      </w:pPr>
      <w:r>
        <w:rPr>
          <w:rFonts w:cs="Times New Roman"/>
          <w:sz w:val="24"/>
          <w:szCs w:val="24"/>
        </w:rPr>
        <w:t xml:space="preserve">This </w:t>
      </w:r>
      <w:r w:rsidR="004E16E1">
        <w:rPr>
          <w:rFonts w:cs="Times New Roman"/>
          <w:sz w:val="24"/>
          <w:szCs w:val="24"/>
        </w:rPr>
        <w:t>R</w:t>
      </w:r>
      <w:r>
        <w:rPr>
          <w:rFonts w:cs="Times New Roman"/>
          <w:sz w:val="24"/>
          <w:szCs w:val="24"/>
        </w:rPr>
        <w:t xml:space="preserve">eport </w:t>
      </w:r>
      <w:r w:rsidR="00FD232A">
        <w:rPr>
          <w:rFonts w:cs="Times New Roman"/>
          <w:sz w:val="24"/>
          <w:szCs w:val="24"/>
        </w:rPr>
        <w:t>is based</w:t>
      </w:r>
      <w:r>
        <w:rPr>
          <w:rFonts w:cs="Times New Roman"/>
          <w:sz w:val="24"/>
          <w:szCs w:val="24"/>
        </w:rPr>
        <w:t xml:space="preserve"> upon the theoretical</w:t>
      </w:r>
      <w:r w:rsidR="00894FCB">
        <w:rPr>
          <w:rFonts w:cs="Times New Roman"/>
          <w:sz w:val="24"/>
          <w:szCs w:val="24"/>
        </w:rPr>
        <w:t xml:space="preserve"> sustainab</w:t>
      </w:r>
      <w:r w:rsidR="00484383">
        <w:rPr>
          <w:rFonts w:cs="Times New Roman"/>
          <w:sz w:val="24"/>
          <w:szCs w:val="24"/>
        </w:rPr>
        <w:t>ility</w:t>
      </w:r>
      <w:r>
        <w:rPr>
          <w:rFonts w:cs="Times New Roman"/>
          <w:sz w:val="24"/>
          <w:szCs w:val="24"/>
        </w:rPr>
        <w:t xml:space="preserve"> challenges</w:t>
      </w:r>
      <w:r w:rsidR="000F4D89">
        <w:rPr>
          <w:rFonts w:cs="Times New Roman"/>
          <w:sz w:val="24"/>
          <w:szCs w:val="24"/>
        </w:rPr>
        <w:t>, discussion points</w:t>
      </w:r>
      <w:r>
        <w:rPr>
          <w:rFonts w:cs="Times New Roman"/>
          <w:sz w:val="24"/>
          <w:szCs w:val="24"/>
        </w:rPr>
        <w:t xml:space="preserve"> and management theory </w:t>
      </w:r>
      <w:r w:rsidR="000F4D89">
        <w:rPr>
          <w:rFonts w:cs="Times New Roman"/>
          <w:sz w:val="24"/>
          <w:szCs w:val="24"/>
        </w:rPr>
        <w:t>related to</w:t>
      </w:r>
      <w:r>
        <w:rPr>
          <w:rFonts w:cs="Times New Roman"/>
          <w:sz w:val="24"/>
          <w:szCs w:val="24"/>
        </w:rPr>
        <w:t xml:space="preserve"> short-termism, outlined </w:t>
      </w:r>
      <w:r w:rsidR="000F4D89">
        <w:rPr>
          <w:rFonts w:cs="Times New Roman"/>
          <w:sz w:val="24"/>
          <w:szCs w:val="24"/>
        </w:rPr>
        <w:t xml:space="preserve">within the </w:t>
      </w:r>
      <w:r>
        <w:rPr>
          <w:rFonts w:cs="Times New Roman"/>
          <w:sz w:val="24"/>
          <w:szCs w:val="24"/>
        </w:rPr>
        <w:t>below</w:t>
      </w:r>
      <w:r w:rsidR="000F4D89">
        <w:rPr>
          <w:rFonts w:cs="Times New Roman"/>
          <w:sz w:val="24"/>
          <w:szCs w:val="24"/>
        </w:rPr>
        <w:t xml:space="preserve"> V-LOG</w:t>
      </w:r>
      <w:r>
        <w:rPr>
          <w:rFonts w:cs="Times New Roman"/>
          <w:sz w:val="24"/>
          <w:szCs w:val="24"/>
        </w:rPr>
        <w:t>;</w:t>
      </w:r>
    </w:p>
    <w:p w14:paraId="30692121" w14:textId="0B74B6CF" w:rsidR="00E55BB1" w:rsidRPr="00A72B82" w:rsidRDefault="005A37C7" w:rsidP="00F66677">
      <w:pPr>
        <w:pStyle w:val="ListParagraph"/>
        <w:numPr>
          <w:ilvl w:val="0"/>
          <w:numId w:val="26"/>
        </w:numPr>
        <w:jc w:val="both"/>
        <w:rPr>
          <w:rStyle w:val="Hyperlink"/>
          <w:lang w:val="en-US"/>
        </w:rPr>
      </w:pPr>
      <w:hyperlink r:id="rId13" w:history="1">
        <w:r w:rsidR="00E55BB1" w:rsidRPr="00A72B82">
          <w:rPr>
            <w:rStyle w:val="Hyperlink"/>
            <w:lang w:val="en-US"/>
          </w:rPr>
          <w:t>https://youtu.be/M9PaeXqPvnU</w:t>
        </w:r>
      </w:hyperlink>
    </w:p>
    <w:p w14:paraId="575B1D90" w14:textId="5D8A0ED4" w:rsidR="0006194F" w:rsidRDefault="0006194F" w:rsidP="00F66677">
      <w:pPr>
        <w:pStyle w:val="Text"/>
        <w:jc w:val="both"/>
        <w:rPr>
          <w:rFonts w:cs="Times New Roman"/>
          <w:sz w:val="24"/>
          <w:szCs w:val="24"/>
          <w:lang w:val="en-US"/>
        </w:rPr>
      </w:pPr>
    </w:p>
    <w:p w14:paraId="4E14CC1D" w14:textId="2FC637AF" w:rsidR="00F5343B" w:rsidRDefault="00BB2D0D" w:rsidP="00F5343B">
      <w:pPr>
        <w:pStyle w:val="Text"/>
        <w:jc w:val="both"/>
        <w:rPr>
          <w:rFonts w:cs="Times New Roman"/>
          <w:sz w:val="24"/>
          <w:szCs w:val="24"/>
          <w:lang w:val="en-US"/>
        </w:rPr>
      </w:pPr>
      <w:r>
        <w:rPr>
          <w:rFonts w:cs="Times New Roman"/>
          <w:sz w:val="24"/>
          <w:szCs w:val="24"/>
          <w:lang w:val="en-US"/>
        </w:rPr>
        <w:t xml:space="preserve">It is suggested </w:t>
      </w:r>
      <w:r w:rsidR="00F11140">
        <w:rPr>
          <w:rFonts w:cs="Times New Roman"/>
          <w:sz w:val="24"/>
          <w:szCs w:val="24"/>
          <w:lang w:val="en-US"/>
        </w:rPr>
        <w:t xml:space="preserve">that </w:t>
      </w:r>
      <w:r>
        <w:rPr>
          <w:rFonts w:cs="Times New Roman"/>
          <w:sz w:val="24"/>
          <w:szCs w:val="24"/>
          <w:lang w:val="en-US"/>
        </w:rPr>
        <w:t>r</w:t>
      </w:r>
      <w:r w:rsidR="0006194F">
        <w:rPr>
          <w:rFonts w:cs="Times New Roman"/>
          <w:sz w:val="24"/>
          <w:szCs w:val="24"/>
          <w:lang w:val="en-US"/>
        </w:rPr>
        <w:t xml:space="preserve">eaders of this </w:t>
      </w:r>
      <w:r w:rsidR="004E16E1">
        <w:rPr>
          <w:rFonts w:cs="Times New Roman"/>
          <w:sz w:val="24"/>
          <w:szCs w:val="24"/>
          <w:lang w:val="en-US"/>
        </w:rPr>
        <w:t>R</w:t>
      </w:r>
      <w:r w:rsidR="0006194F">
        <w:rPr>
          <w:rFonts w:cs="Times New Roman"/>
          <w:sz w:val="24"/>
          <w:szCs w:val="24"/>
          <w:lang w:val="en-US"/>
        </w:rPr>
        <w:t xml:space="preserve">eport </w:t>
      </w:r>
      <w:r w:rsidR="008E2640">
        <w:rPr>
          <w:rFonts w:cs="Times New Roman"/>
          <w:sz w:val="24"/>
          <w:szCs w:val="24"/>
          <w:lang w:val="en-US"/>
        </w:rPr>
        <w:t>listen to the above</w:t>
      </w:r>
      <w:r w:rsidR="00CD45EF">
        <w:rPr>
          <w:rFonts w:cs="Times New Roman"/>
          <w:sz w:val="24"/>
          <w:szCs w:val="24"/>
          <w:lang w:val="en-US"/>
        </w:rPr>
        <w:t xml:space="preserve"> media </w:t>
      </w:r>
      <w:r w:rsidR="00415179">
        <w:rPr>
          <w:rFonts w:cs="Times New Roman"/>
          <w:sz w:val="24"/>
          <w:szCs w:val="24"/>
          <w:lang w:val="en-US"/>
        </w:rPr>
        <w:t>to</w:t>
      </w:r>
      <w:r w:rsidR="00CD45EF">
        <w:rPr>
          <w:rFonts w:cs="Times New Roman"/>
          <w:sz w:val="24"/>
          <w:szCs w:val="24"/>
          <w:lang w:val="en-US"/>
        </w:rPr>
        <w:t xml:space="preserve"> </w:t>
      </w:r>
      <w:r w:rsidR="00CA7613">
        <w:rPr>
          <w:rFonts w:cs="Times New Roman"/>
          <w:sz w:val="24"/>
          <w:szCs w:val="24"/>
          <w:lang w:val="en-US"/>
        </w:rPr>
        <w:t>contextuali</w:t>
      </w:r>
      <w:r w:rsidR="00CF7B05">
        <w:rPr>
          <w:rFonts w:cs="Times New Roman"/>
          <w:sz w:val="24"/>
          <w:szCs w:val="24"/>
          <w:lang w:val="en-US"/>
        </w:rPr>
        <w:t>s</w:t>
      </w:r>
      <w:r w:rsidR="00CA7613">
        <w:rPr>
          <w:rFonts w:cs="Times New Roman"/>
          <w:sz w:val="24"/>
          <w:szCs w:val="24"/>
          <w:lang w:val="en-US"/>
        </w:rPr>
        <w:t>e</w:t>
      </w:r>
      <w:r w:rsidR="008B071D">
        <w:rPr>
          <w:rFonts w:cs="Times New Roman"/>
          <w:sz w:val="24"/>
          <w:szCs w:val="24"/>
          <w:lang w:val="en-US"/>
        </w:rPr>
        <w:t xml:space="preserve"> Short-Termism as a</w:t>
      </w:r>
      <w:r w:rsidR="00484383">
        <w:rPr>
          <w:rFonts w:cs="Times New Roman"/>
          <w:sz w:val="24"/>
          <w:szCs w:val="24"/>
          <w:lang w:val="en-US"/>
        </w:rPr>
        <w:t xml:space="preserve"> sustainability l</w:t>
      </w:r>
      <w:r w:rsidR="008B071D">
        <w:rPr>
          <w:rFonts w:cs="Times New Roman"/>
          <w:sz w:val="24"/>
          <w:szCs w:val="24"/>
          <w:lang w:val="en-US"/>
        </w:rPr>
        <w:t xml:space="preserve">eadership </w:t>
      </w:r>
      <w:r w:rsidR="00484383">
        <w:rPr>
          <w:rFonts w:cs="Times New Roman"/>
          <w:sz w:val="24"/>
          <w:szCs w:val="24"/>
          <w:lang w:val="en-US"/>
        </w:rPr>
        <w:t>c</w:t>
      </w:r>
      <w:r w:rsidR="00CE4924">
        <w:rPr>
          <w:rFonts w:cs="Times New Roman"/>
          <w:sz w:val="24"/>
          <w:szCs w:val="24"/>
          <w:lang w:val="en-US"/>
        </w:rPr>
        <w:t>hallenge</w:t>
      </w:r>
      <w:r w:rsidR="00A8428C">
        <w:rPr>
          <w:rFonts w:cs="Times New Roman"/>
          <w:sz w:val="24"/>
          <w:szCs w:val="24"/>
          <w:lang w:val="en-US"/>
        </w:rPr>
        <w:t xml:space="preserve"> in the first instance</w:t>
      </w:r>
      <w:r w:rsidR="00CE4924">
        <w:rPr>
          <w:rFonts w:cs="Times New Roman"/>
          <w:sz w:val="24"/>
          <w:szCs w:val="24"/>
          <w:lang w:val="en-US"/>
        </w:rPr>
        <w:t>.</w:t>
      </w:r>
      <w:r w:rsidR="008B071D">
        <w:rPr>
          <w:rFonts w:cs="Times New Roman"/>
          <w:sz w:val="24"/>
          <w:szCs w:val="24"/>
          <w:lang w:val="en-US"/>
        </w:rPr>
        <w:t xml:space="preserve"> </w:t>
      </w:r>
    </w:p>
    <w:p w14:paraId="72628DBA" w14:textId="49E40358" w:rsidR="00F5343B" w:rsidRDefault="00F5343B" w:rsidP="00F5343B">
      <w:pPr>
        <w:pStyle w:val="Text"/>
        <w:jc w:val="both"/>
        <w:rPr>
          <w:rFonts w:cs="Times New Roman"/>
          <w:sz w:val="24"/>
          <w:szCs w:val="24"/>
          <w:lang w:val="en-US"/>
        </w:rPr>
      </w:pPr>
    </w:p>
    <w:p w14:paraId="4B611AAA" w14:textId="1F6A5A4E" w:rsidR="00F5343B" w:rsidRPr="00F5343B" w:rsidRDefault="00F5343B" w:rsidP="00F5343B">
      <w:pPr>
        <w:pStyle w:val="Text"/>
        <w:jc w:val="both"/>
        <w:rPr>
          <w:rFonts w:cs="Times New Roman"/>
          <w:sz w:val="24"/>
          <w:szCs w:val="24"/>
          <w:lang w:val="en-US"/>
        </w:rPr>
      </w:pPr>
      <w:r>
        <w:rPr>
          <w:rFonts w:cs="Times New Roman"/>
          <w:sz w:val="24"/>
          <w:szCs w:val="24"/>
          <w:lang w:val="en-US"/>
        </w:rPr>
        <w:t>A</w:t>
      </w:r>
      <w:r w:rsidR="0033663B">
        <w:rPr>
          <w:rFonts w:cs="Times New Roman"/>
          <w:sz w:val="24"/>
          <w:szCs w:val="24"/>
          <w:lang w:val="en-US"/>
        </w:rPr>
        <w:t>n organisational profile of DOF is provided in Appendix A.</w:t>
      </w:r>
    </w:p>
    <w:p w14:paraId="2F5F4775" w14:textId="44CD920E" w:rsidR="00DC4BA5" w:rsidRDefault="00DC4BA5" w:rsidP="00F66677">
      <w:pPr>
        <w:jc w:val="both"/>
        <w:rPr>
          <w:rFonts w:cs="Times New Roman"/>
          <w:lang w:val="en-US"/>
        </w:rPr>
      </w:pPr>
      <w:r>
        <w:rPr>
          <w:rFonts w:cs="Times New Roman"/>
          <w:lang w:val="en-US"/>
        </w:rPr>
        <w:br w:type="page"/>
      </w:r>
    </w:p>
    <w:p w14:paraId="110316E4" w14:textId="6D35E18B" w:rsidR="00A82056" w:rsidRPr="003A0DC5" w:rsidRDefault="008007A0" w:rsidP="003A0DC5">
      <w:pPr>
        <w:pStyle w:val="Heading2"/>
      </w:pPr>
      <w:bookmarkStart w:id="2" w:name="_Toc101875610"/>
      <w:r w:rsidRPr="003A0DC5">
        <w:lastRenderedPageBreak/>
        <w:t>Change Management Methodology</w:t>
      </w:r>
      <w:bookmarkEnd w:id="2"/>
    </w:p>
    <w:p w14:paraId="003B65CB" w14:textId="01BCC01E" w:rsidR="00A82056" w:rsidRDefault="00A82056" w:rsidP="00F66677">
      <w:pPr>
        <w:pStyle w:val="Text"/>
        <w:jc w:val="both"/>
        <w:rPr>
          <w:rFonts w:cs="Times New Roman"/>
          <w:sz w:val="24"/>
          <w:szCs w:val="24"/>
        </w:rPr>
      </w:pPr>
    </w:p>
    <w:p w14:paraId="412334F5" w14:textId="11C3FF99" w:rsidR="00E03382" w:rsidRDefault="00AD0C03" w:rsidP="00F66677">
      <w:pPr>
        <w:pStyle w:val="Text"/>
        <w:jc w:val="both"/>
        <w:rPr>
          <w:rFonts w:cs="Times New Roman"/>
          <w:sz w:val="24"/>
          <w:szCs w:val="24"/>
        </w:rPr>
      </w:pPr>
      <w:r>
        <w:rPr>
          <w:rFonts w:cs="Times New Roman"/>
          <w:sz w:val="24"/>
          <w:szCs w:val="24"/>
        </w:rPr>
        <w:t xml:space="preserve">The </w:t>
      </w:r>
      <w:r w:rsidR="00732191">
        <w:rPr>
          <w:rFonts w:cs="Times New Roman"/>
          <w:sz w:val="24"/>
          <w:szCs w:val="24"/>
        </w:rPr>
        <w:t>McKinsey</w:t>
      </w:r>
      <w:r>
        <w:rPr>
          <w:rFonts w:cs="Times New Roman"/>
          <w:sz w:val="24"/>
          <w:szCs w:val="24"/>
        </w:rPr>
        <w:t xml:space="preserve"> 7S</w:t>
      </w:r>
      <w:r w:rsidR="003F4AE8">
        <w:rPr>
          <w:rFonts w:cs="Times New Roman"/>
          <w:sz w:val="24"/>
          <w:szCs w:val="24"/>
        </w:rPr>
        <w:t xml:space="preserve"> </w:t>
      </w:r>
      <w:r w:rsidR="000D5B09">
        <w:rPr>
          <w:rFonts w:cs="Times New Roman"/>
          <w:sz w:val="24"/>
          <w:szCs w:val="24"/>
        </w:rPr>
        <w:t xml:space="preserve">model </w:t>
      </w:r>
      <w:r w:rsidR="003F4AE8">
        <w:rPr>
          <w:rFonts w:cs="Times New Roman"/>
          <w:sz w:val="24"/>
          <w:szCs w:val="24"/>
        </w:rPr>
        <w:t>(referred to as ‘7S’</w:t>
      </w:r>
      <w:r w:rsidR="000D5B09">
        <w:rPr>
          <w:rFonts w:cs="Times New Roman"/>
          <w:sz w:val="24"/>
          <w:szCs w:val="24"/>
        </w:rPr>
        <w:t>)</w:t>
      </w:r>
      <w:r>
        <w:rPr>
          <w:rFonts w:cs="Times New Roman"/>
          <w:sz w:val="24"/>
          <w:szCs w:val="24"/>
        </w:rPr>
        <w:t xml:space="preserve"> has been selected </w:t>
      </w:r>
      <w:r w:rsidR="00F15E2F">
        <w:rPr>
          <w:rFonts w:cs="Times New Roman"/>
          <w:sz w:val="24"/>
          <w:szCs w:val="24"/>
        </w:rPr>
        <w:t xml:space="preserve">as a change management framework for this </w:t>
      </w:r>
      <w:r w:rsidR="005E6541">
        <w:rPr>
          <w:rFonts w:cs="Times New Roman"/>
          <w:sz w:val="24"/>
          <w:szCs w:val="24"/>
        </w:rPr>
        <w:t>p</w:t>
      </w:r>
      <w:r w:rsidR="00F15E2F">
        <w:rPr>
          <w:rFonts w:cs="Times New Roman"/>
          <w:sz w:val="24"/>
          <w:szCs w:val="24"/>
        </w:rPr>
        <w:t>roject</w:t>
      </w:r>
      <w:r w:rsidR="005F27B4">
        <w:rPr>
          <w:rFonts w:cs="Times New Roman"/>
          <w:sz w:val="24"/>
          <w:szCs w:val="24"/>
        </w:rPr>
        <w:t xml:space="preserve">. </w:t>
      </w:r>
      <w:r w:rsidR="0053403A">
        <w:rPr>
          <w:rFonts w:cs="Times New Roman"/>
          <w:sz w:val="24"/>
          <w:szCs w:val="24"/>
        </w:rPr>
        <w:t xml:space="preserve">The </w:t>
      </w:r>
      <w:r w:rsidR="009E3527">
        <w:rPr>
          <w:rFonts w:cs="Times New Roman"/>
          <w:sz w:val="24"/>
          <w:szCs w:val="24"/>
        </w:rPr>
        <w:t xml:space="preserve">7S </w:t>
      </w:r>
      <w:r w:rsidR="004520D3">
        <w:rPr>
          <w:rFonts w:cs="Times New Roman"/>
          <w:sz w:val="24"/>
          <w:szCs w:val="24"/>
        </w:rPr>
        <w:t>F</w:t>
      </w:r>
      <w:r w:rsidR="0053403A">
        <w:rPr>
          <w:rFonts w:cs="Times New Roman"/>
          <w:sz w:val="24"/>
          <w:szCs w:val="24"/>
        </w:rPr>
        <w:t>ramework</w:t>
      </w:r>
      <w:r w:rsidR="00390719">
        <w:rPr>
          <w:rFonts w:cs="Times New Roman"/>
          <w:sz w:val="24"/>
          <w:szCs w:val="24"/>
        </w:rPr>
        <w:t xml:space="preserve"> emphasises </w:t>
      </w:r>
      <w:r w:rsidR="004A1076">
        <w:rPr>
          <w:rFonts w:cs="Times New Roman"/>
          <w:sz w:val="24"/>
          <w:szCs w:val="24"/>
        </w:rPr>
        <w:t xml:space="preserve">a focus </w:t>
      </w:r>
      <w:r w:rsidR="00166E61">
        <w:rPr>
          <w:rFonts w:cs="Times New Roman"/>
          <w:sz w:val="24"/>
          <w:szCs w:val="24"/>
        </w:rPr>
        <w:t>on</w:t>
      </w:r>
      <w:r w:rsidR="004A1076">
        <w:rPr>
          <w:rFonts w:cs="Times New Roman"/>
          <w:sz w:val="24"/>
          <w:szCs w:val="24"/>
        </w:rPr>
        <w:t xml:space="preserve"> the constellation</w:t>
      </w:r>
      <w:r w:rsidR="00C333AB">
        <w:rPr>
          <w:rFonts w:cs="Times New Roman"/>
          <w:sz w:val="24"/>
          <w:szCs w:val="24"/>
        </w:rPr>
        <w:t xml:space="preserve"> and </w:t>
      </w:r>
      <w:r w:rsidR="004B37AC">
        <w:rPr>
          <w:rFonts w:cs="Times New Roman"/>
          <w:sz w:val="24"/>
          <w:szCs w:val="24"/>
        </w:rPr>
        <w:t>relationship between</w:t>
      </w:r>
      <w:r w:rsidR="004A1076">
        <w:rPr>
          <w:rFonts w:cs="Times New Roman"/>
          <w:sz w:val="24"/>
          <w:szCs w:val="24"/>
        </w:rPr>
        <w:t xml:space="preserve"> seven</w:t>
      </w:r>
      <w:r w:rsidR="004B37AC">
        <w:rPr>
          <w:rFonts w:cs="Times New Roman"/>
          <w:sz w:val="24"/>
          <w:szCs w:val="24"/>
        </w:rPr>
        <w:t xml:space="preserve"> interrelated</w:t>
      </w:r>
      <w:r w:rsidR="00E5673B">
        <w:rPr>
          <w:rFonts w:cs="Times New Roman"/>
          <w:sz w:val="24"/>
          <w:szCs w:val="24"/>
        </w:rPr>
        <w:t xml:space="preserve"> </w:t>
      </w:r>
      <w:r w:rsidR="002E03D8">
        <w:rPr>
          <w:rFonts w:cs="Times New Roman"/>
          <w:sz w:val="24"/>
          <w:szCs w:val="24"/>
        </w:rPr>
        <w:t xml:space="preserve">organisation </w:t>
      </w:r>
      <w:r w:rsidR="00E5673B">
        <w:rPr>
          <w:rFonts w:cs="Times New Roman"/>
          <w:sz w:val="24"/>
          <w:szCs w:val="24"/>
        </w:rPr>
        <w:t>factors</w:t>
      </w:r>
      <w:r w:rsidR="00C71586">
        <w:rPr>
          <w:rFonts w:cs="Times New Roman"/>
          <w:sz w:val="24"/>
          <w:szCs w:val="24"/>
        </w:rPr>
        <w:t xml:space="preserve"> </w:t>
      </w:r>
      <w:r w:rsidR="00687311">
        <w:rPr>
          <w:rFonts w:cs="Times New Roman"/>
          <w:sz w:val="24"/>
          <w:szCs w:val="24"/>
        </w:rPr>
        <w:t>(</w:t>
      </w:r>
      <w:r w:rsidR="00687311">
        <w:rPr>
          <w:rFonts w:cs="Times New Roman"/>
          <w:sz w:val="24"/>
          <w:szCs w:val="24"/>
        </w:rPr>
        <w:fldChar w:fldCharType="begin"/>
      </w:r>
      <w:r w:rsidR="00687311">
        <w:rPr>
          <w:rFonts w:cs="Times New Roman"/>
          <w:sz w:val="24"/>
          <w:szCs w:val="24"/>
        </w:rPr>
        <w:instrText xml:space="preserve"> REF _Ref100250120 \h  \* MERGEFORMAT </w:instrText>
      </w:r>
      <w:r w:rsidR="00687311">
        <w:rPr>
          <w:rFonts w:cs="Times New Roman"/>
          <w:sz w:val="24"/>
          <w:szCs w:val="24"/>
        </w:rPr>
      </w:r>
      <w:r w:rsidR="00687311">
        <w:rPr>
          <w:rFonts w:cs="Times New Roman"/>
          <w:sz w:val="24"/>
          <w:szCs w:val="24"/>
        </w:rPr>
        <w:fldChar w:fldCharType="separate"/>
      </w:r>
      <w:r w:rsidR="004B01A0" w:rsidRPr="004B01A0">
        <w:rPr>
          <w:rFonts w:cs="Times New Roman"/>
          <w:sz w:val="24"/>
          <w:szCs w:val="24"/>
        </w:rPr>
        <w:t>Figure 1</w:t>
      </w:r>
      <w:r w:rsidR="00687311">
        <w:rPr>
          <w:rFonts w:cs="Times New Roman"/>
          <w:sz w:val="24"/>
          <w:szCs w:val="24"/>
        </w:rPr>
        <w:fldChar w:fldCharType="end"/>
      </w:r>
      <w:r w:rsidR="00687311">
        <w:rPr>
          <w:rFonts w:cs="Times New Roman"/>
          <w:sz w:val="24"/>
          <w:szCs w:val="24"/>
        </w:rPr>
        <w:t xml:space="preserve">) </w:t>
      </w:r>
      <w:r w:rsidR="00C71586">
        <w:rPr>
          <w:rFonts w:cs="Times New Roman"/>
          <w:sz w:val="24"/>
          <w:szCs w:val="24"/>
        </w:rPr>
        <w:t xml:space="preserve">when analysing the </w:t>
      </w:r>
      <w:r w:rsidR="008E7BE3">
        <w:rPr>
          <w:rFonts w:cs="Times New Roman"/>
          <w:sz w:val="24"/>
          <w:szCs w:val="24"/>
        </w:rPr>
        <w:t>efficacy</w:t>
      </w:r>
      <w:r w:rsidR="00C71586">
        <w:rPr>
          <w:rFonts w:cs="Times New Roman"/>
          <w:sz w:val="24"/>
          <w:szCs w:val="24"/>
        </w:rPr>
        <w:t xml:space="preserve"> of</w:t>
      </w:r>
      <w:r w:rsidR="00C333AB">
        <w:rPr>
          <w:rFonts w:cs="Times New Roman"/>
          <w:sz w:val="24"/>
          <w:szCs w:val="24"/>
        </w:rPr>
        <w:t xml:space="preserve"> a </w:t>
      </w:r>
      <w:r w:rsidR="00EB4518">
        <w:rPr>
          <w:rFonts w:cs="Times New Roman"/>
          <w:sz w:val="24"/>
          <w:szCs w:val="24"/>
        </w:rPr>
        <w:t>proposal</w:t>
      </w:r>
      <w:r w:rsidR="00CB35C4">
        <w:rPr>
          <w:rFonts w:cs="Times New Roman"/>
          <w:sz w:val="24"/>
          <w:szCs w:val="24"/>
        </w:rPr>
        <w:t xml:space="preserve"> </w:t>
      </w:r>
      <w:sdt>
        <w:sdtPr>
          <w:rPr>
            <w:rFonts w:cs="Times New Roman"/>
            <w:sz w:val="24"/>
            <w:szCs w:val="24"/>
          </w:rPr>
          <w:id w:val="-876240535"/>
          <w:citation/>
        </w:sdtPr>
        <w:sdtEndPr/>
        <w:sdtContent>
          <w:r w:rsidR="00CB35C4">
            <w:rPr>
              <w:rFonts w:cs="Times New Roman"/>
              <w:sz w:val="24"/>
              <w:szCs w:val="24"/>
            </w:rPr>
            <w:fldChar w:fldCharType="begin"/>
          </w:r>
          <w:r w:rsidR="00CB35C4">
            <w:rPr>
              <w:rFonts w:cs="Times New Roman"/>
              <w:sz w:val="24"/>
              <w:szCs w:val="24"/>
              <w:lang w:val="en-AU"/>
            </w:rPr>
            <w:instrText xml:space="preserve"> CITATION Cor15 \l 3081 </w:instrText>
          </w:r>
          <w:r w:rsidR="00CB35C4">
            <w:rPr>
              <w:rFonts w:cs="Times New Roman"/>
              <w:sz w:val="24"/>
              <w:szCs w:val="24"/>
            </w:rPr>
            <w:fldChar w:fldCharType="separate"/>
          </w:r>
          <w:r w:rsidR="00881C91" w:rsidRPr="00881C91">
            <w:rPr>
              <w:rFonts w:cs="Times New Roman"/>
              <w:noProof/>
              <w:sz w:val="24"/>
              <w:szCs w:val="24"/>
              <w:lang w:val="en-AU"/>
            </w:rPr>
            <w:t>(Corporate Finance Institute, 2015)</w:t>
          </w:r>
          <w:r w:rsidR="00CB35C4">
            <w:rPr>
              <w:rFonts w:cs="Times New Roman"/>
              <w:sz w:val="24"/>
              <w:szCs w:val="24"/>
            </w:rPr>
            <w:fldChar w:fldCharType="end"/>
          </w:r>
        </w:sdtContent>
      </w:sdt>
      <w:r w:rsidR="002E26C6">
        <w:rPr>
          <w:rFonts w:cs="Times New Roman"/>
          <w:sz w:val="24"/>
          <w:szCs w:val="24"/>
        </w:rPr>
        <w:t xml:space="preserve">. </w:t>
      </w:r>
      <w:r w:rsidR="00FE3AF4">
        <w:rPr>
          <w:rFonts w:cs="Times New Roman"/>
          <w:sz w:val="24"/>
          <w:szCs w:val="24"/>
        </w:rPr>
        <w:t xml:space="preserve">Recognised as a popular strategic planning tool, </w:t>
      </w:r>
      <w:r w:rsidR="00C677AF">
        <w:rPr>
          <w:rFonts w:cs="Times New Roman"/>
          <w:sz w:val="24"/>
          <w:szCs w:val="24"/>
        </w:rPr>
        <w:t>a</w:t>
      </w:r>
      <w:r w:rsidR="004B37AC">
        <w:rPr>
          <w:rFonts w:cs="Times New Roman"/>
          <w:sz w:val="24"/>
          <w:szCs w:val="24"/>
        </w:rPr>
        <w:t xml:space="preserve"> central premise of this approach</w:t>
      </w:r>
      <w:r w:rsidR="0094761B">
        <w:rPr>
          <w:rFonts w:cs="Times New Roman"/>
          <w:sz w:val="24"/>
          <w:szCs w:val="24"/>
        </w:rPr>
        <w:t xml:space="preserve"> is that</w:t>
      </w:r>
      <w:r w:rsidR="005D09C2">
        <w:rPr>
          <w:rFonts w:cs="Times New Roman"/>
          <w:sz w:val="24"/>
          <w:szCs w:val="24"/>
        </w:rPr>
        <w:t xml:space="preserve"> the coordination </w:t>
      </w:r>
      <w:r w:rsidR="00F15E2F">
        <w:rPr>
          <w:rFonts w:cs="Times New Roman"/>
          <w:sz w:val="24"/>
          <w:szCs w:val="24"/>
        </w:rPr>
        <w:t xml:space="preserve">of </w:t>
      </w:r>
      <w:r w:rsidR="005D09C2">
        <w:rPr>
          <w:rFonts w:cs="Times New Roman"/>
          <w:sz w:val="24"/>
          <w:szCs w:val="24"/>
        </w:rPr>
        <w:t xml:space="preserve">7S elements is </w:t>
      </w:r>
      <w:r w:rsidR="00841872">
        <w:rPr>
          <w:rFonts w:cs="Times New Roman"/>
          <w:sz w:val="24"/>
          <w:szCs w:val="24"/>
        </w:rPr>
        <w:t xml:space="preserve">directly related to an </w:t>
      </w:r>
      <w:r w:rsidR="00166E61">
        <w:rPr>
          <w:rFonts w:cs="Times New Roman"/>
          <w:sz w:val="24"/>
          <w:szCs w:val="24"/>
        </w:rPr>
        <w:t>organisation’s</w:t>
      </w:r>
      <w:r w:rsidR="00841872">
        <w:rPr>
          <w:rFonts w:cs="Times New Roman"/>
          <w:sz w:val="24"/>
          <w:szCs w:val="24"/>
        </w:rPr>
        <w:t xml:space="preserve"> ability to execute </w:t>
      </w:r>
      <w:r w:rsidR="00356766">
        <w:rPr>
          <w:rFonts w:cs="Times New Roman"/>
          <w:sz w:val="24"/>
          <w:szCs w:val="24"/>
        </w:rPr>
        <w:t xml:space="preserve">existing or new </w:t>
      </w:r>
      <w:r w:rsidR="00841872">
        <w:rPr>
          <w:rFonts w:cs="Times New Roman"/>
          <w:sz w:val="24"/>
          <w:szCs w:val="24"/>
        </w:rPr>
        <w:t>strateg</w:t>
      </w:r>
      <w:r w:rsidR="00356766">
        <w:rPr>
          <w:rFonts w:cs="Times New Roman"/>
          <w:sz w:val="24"/>
          <w:szCs w:val="24"/>
        </w:rPr>
        <w:t>ies</w:t>
      </w:r>
      <w:r w:rsidR="004B37AC">
        <w:rPr>
          <w:rFonts w:cs="Times New Roman"/>
          <w:sz w:val="24"/>
          <w:szCs w:val="24"/>
        </w:rPr>
        <w:t xml:space="preserve"> </w:t>
      </w:r>
      <w:sdt>
        <w:sdtPr>
          <w:rPr>
            <w:rFonts w:cs="Times New Roman"/>
            <w:sz w:val="24"/>
            <w:szCs w:val="24"/>
          </w:rPr>
          <w:id w:val="1229955966"/>
          <w:citation/>
        </w:sdtPr>
        <w:sdtEndPr/>
        <w:sdtContent>
          <w:r w:rsidR="004B37AC">
            <w:rPr>
              <w:rFonts w:cs="Times New Roman"/>
              <w:sz w:val="24"/>
              <w:szCs w:val="24"/>
            </w:rPr>
            <w:fldChar w:fldCharType="begin"/>
          </w:r>
          <w:r w:rsidR="004B37AC">
            <w:rPr>
              <w:rFonts w:cs="Times New Roman"/>
              <w:sz w:val="24"/>
              <w:szCs w:val="24"/>
              <w:lang w:val="en-AU"/>
            </w:rPr>
            <w:instrText xml:space="preserve"> CITATION Spe17 \l 3081 </w:instrText>
          </w:r>
          <w:r w:rsidR="004B37AC">
            <w:rPr>
              <w:rFonts w:cs="Times New Roman"/>
              <w:sz w:val="24"/>
              <w:szCs w:val="24"/>
            </w:rPr>
            <w:fldChar w:fldCharType="separate"/>
          </w:r>
          <w:r w:rsidR="00881C91" w:rsidRPr="00881C91">
            <w:rPr>
              <w:rFonts w:cs="Times New Roman"/>
              <w:noProof/>
              <w:sz w:val="24"/>
              <w:szCs w:val="24"/>
              <w:lang w:val="en-AU"/>
            </w:rPr>
            <w:t>(Spence, 2017)</w:t>
          </w:r>
          <w:r w:rsidR="004B37AC">
            <w:rPr>
              <w:rFonts w:cs="Times New Roman"/>
              <w:sz w:val="24"/>
              <w:szCs w:val="24"/>
            </w:rPr>
            <w:fldChar w:fldCharType="end"/>
          </w:r>
        </w:sdtContent>
      </w:sdt>
      <w:r w:rsidR="004B37AC">
        <w:rPr>
          <w:rFonts w:cs="Times New Roman"/>
          <w:sz w:val="24"/>
          <w:szCs w:val="24"/>
        </w:rPr>
        <w:t>.</w:t>
      </w:r>
      <w:r w:rsidR="007E7916">
        <w:rPr>
          <w:rFonts w:cs="Times New Roman"/>
          <w:sz w:val="24"/>
          <w:szCs w:val="24"/>
        </w:rPr>
        <w:t xml:space="preserve"> T</w:t>
      </w:r>
      <w:r w:rsidR="00CB3223">
        <w:rPr>
          <w:rFonts w:cs="Times New Roman"/>
          <w:sz w:val="24"/>
          <w:szCs w:val="24"/>
        </w:rPr>
        <w:t>he 7S</w:t>
      </w:r>
      <w:r w:rsidR="001A2F69">
        <w:rPr>
          <w:rFonts w:cs="Times New Roman"/>
          <w:sz w:val="24"/>
          <w:szCs w:val="24"/>
        </w:rPr>
        <w:t xml:space="preserve"> </w:t>
      </w:r>
      <w:r w:rsidR="004520D3">
        <w:rPr>
          <w:rFonts w:cs="Times New Roman"/>
          <w:sz w:val="24"/>
          <w:szCs w:val="24"/>
        </w:rPr>
        <w:t>F</w:t>
      </w:r>
      <w:r w:rsidR="001A2F69">
        <w:rPr>
          <w:rFonts w:cs="Times New Roman"/>
          <w:sz w:val="24"/>
          <w:szCs w:val="24"/>
        </w:rPr>
        <w:t xml:space="preserve">ramework </w:t>
      </w:r>
      <w:r w:rsidR="00CB3223">
        <w:rPr>
          <w:rFonts w:cs="Times New Roman"/>
          <w:sz w:val="24"/>
          <w:szCs w:val="24"/>
        </w:rPr>
        <w:t>emphasises</w:t>
      </w:r>
      <w:r w:rsidR="00761E45">
        <w:rPr>
          <w:rFonts w:cs="Times New Roman"/>
          <w:sz w:val="24"/>
          <w:szCs w:val="24"/>
        </w:rPr>
        <w:t xml:space="preserve"> </w:t>
      </w:r>
      <w:r w:rsidR="00356766">
        <w:rPr>
          <w:rFonts w:cs="Times New Roman"/>
          <w:sz w:val="24"/>
          <w:szCs w:val="24"/>
        </w:rPr>
        <w:t xml:space="preserve">the </w:t>
      </w:r>
      <w:r w:rsidR="00761E45">
        <w:rPr>
          <w:rFonts w:cs="Times New Roman"/>
          <w:sz w:val="24"/>
          <w:szCs w:val="24"/>
        </w:rPr>
        <w:t>strategic fit</w:t>
      </w:r>
      <w:r w:rsidR="0077105B">
        <w:rPr>
          <w:rFonts w:cs="Times New Roman"/>
          <w:sz w:val="24"/>
          <w:szCs w:val="24"/>
        </w:rPr>
        <w:t xml:space="preserve"> </w:t>
      </w:r>
      <w:r w:rsidR="00166E61">
        <w:rPr>
          <w:rFonts w:cs="Times New Roman"/>
          <w:sz w:val="24"/>
          <w:szCs w:val="24"/>
        </w:rPr>
        <w:t xml:space="preserve">instead </w:t>
      </w:r>
      <w:r w:rsidR="007E7916">
        <w:rPr>
          <w:rFonts w:cs="Times New Roman"/>
          <w:sz w:val="24"/>
          <w:szCs w:val="24"/>
        </w:rPr>
        <w:t>of just</w:t>
      </w:r>
      <w:r w:rsidR="00BE3F48">
        <w:rPr>
          <w:rFonts w:cs="Times New Roman"/>
          <w:sz w:val="24"/>
          <w:szCs w:val="24"/>
        </w:rPr>
        <w:t xml:space="preserve"> </w:t>
      </w:r>
      <w:r w:rsidR="008F5045">
        <w:rPr>
          <w:rFonts w:cs="Times New Roman"/>
          <w:sz w:val="24"/>
          <w:szCs w:val="24"/>
        </w:rPr>
        <w:t>a</w:t>
      </w:r>
      <w:r w:rsidR="00F2104E">
        <w:rPr>
          <w:rFonts w:cs="Times New Roman"/>
          <w:sz w:val="24"/>
          <w:szCs w:val="24"/>
        </w:rPr>
        <w:t xml:space="preserve"> </w:t>
      </w:r>
      <w:r w:rsidR="006C047A">
        <w:rPr>
          <w:rFonts w:cs="Times New Roman"/>
          <w:sz w:val="24"/>
          <w:szCs w:val="24"/>
        </w:rPr>
        <w:t>proposal’s</w:t>
      </w:r>
      <w:r w:rsidR="00BE3F48">
        <w:rPr>
          <w:rFonts w:cs="Times New Roman"/>
          <w:sz w:val="24"/>
          <w:szCs w:val="24"/>
        </w:rPr>
        <w:t xml:space="preserve"> </w:t>
      </w:r>
      <w:r w:rsidR="008F5045">
        <w:rPr>
          <w:rFonts w:cs="Times New Roman"/>
          <w:sz w:val="24"/>
          <w:szCs w:val="24"/>
        </w:rPr>
        <w:t>s</w:t>
      </w:r>
      <w:r w:rsidR="006C047A">
        <w:rPr>
          <w:rFonts w:cs="Times New Roman"/>
          <w:sz w:val="24"/>
          <w:szCs w:val="24"/>
        </w:rPr>
        <w:t xml:space="preserve">trategy or </w:t>
      </w:r>
      <w:r w:rsidR="004E2B95">
        <w:rPr>
          <w:rFonts w:cs="Times New Roman"/>
          <w:sz w:val="24"/>
          <w:szCs w:val="24"/>
        </w:rPr>
        <w:t>S</w:t>
      </w:r>
      <w:r w:rsidR="006C047A">
        <w:rPr>
          <w:rFonts w:cs="Times New Roman"/>
          <w:sz w:val="24"/>
          <w:szCs w:val="24"/>
        </w:rPr>
        <w:t xml:space="preserve">tructure </w:t>
      </w:r>
      <w:sdt>
        <w:sdtPr>
          <w:rPr>
            <w:rFonts w:cs="Times New Roman"/>
            <w:sz w:val="24"/>
            <w:szCs w:val="24"/>
          </w:rPr>
          <w:id w:val="-900216184"/>
          <w:citation/>
        </w:sdtPr>
        <w:sdtEndPr/>
        <w:sdtContent>
          <w:r w:rsidR="00963E63">
            <w:rPr>
              <w:rFonts w:cs="Times New Roman"/>
              <w:sz w:val="24"/>
              <w:szCs w:val="24"/>
            </w:rPr>
            <w:fldChar w:fldCharType="begin"/>
          </w:r>
          <w:r w:rsidR="00963E63">
            <w:rPr>
              <w:rFonts w:cs="Times New Roman"/>
              <w:sz w:val="24"/>
              <w:szCs w:val="24"/>
              <w:lang w:val="en-AU"/>
            </w:rPr>
            <w:instrText xml:space="preserve"> CITATION Ath21 \l 3081 </w:instrText>
          </w:r>
          <w:r w:rsidR="00963E63">
            <w:rPr>
              <w:rFonts w:cs="Times New Roman"/>
              <w:sz w:val="24"/>
              <w:szCs w:val="24"/>
            </w:rPr>
            <w:fldChar w:fldCharType="separate"/>
          </w:r>
          <w:r w:rsidR="00881C91" w:rsidRPr="00881C91">
            <w:rPr>
              <w:rFonts w:cs="Times New Roman"/>
              <w:noProof/>
              <w:sz w:val="24"/>
              <w:szCs w:val="24"/>
              <w:lang w:val="en-AU"/>
            </w:rPr>
            <w:t>(Athuraliya, 2021)</w:t>
          </w:r>
          <w:r w:rsidR="00963E63">
            <w:rPr>
              <w:rFonts w:cs="Times New Roman"/>
              <w:sz w:val="24"/>
              <w:szCs w:val="24"/>
            </w:rPr>
            <w:fldChar w:fldCharType="end"/>
          </w:r>
        </w:sdtContent>
      </w:sdt>
      <w:r w:rsidR="002C3CC4">
        <w:rPr>
          <w:rFonts w:cs="Times New Roman"/>
          <w:sz w:val="24"/>
          <w:szCs w:val="24"/>
        </w:rPr>
        <w:t xml:space="preserve">. </w:t>
      </w:r>
      <w:r w:rsidR="00BE3F48">
        <w:rPr>
          <w:rFonts w:cs="Times New Roman"/>
          <w:sz w:val="24"/>
          <w:szCs w:val="24"/>
        </w:rPr>
        <w:t xml:space="preserve"> </w:t>
      </w:r>
    </w:p>
    <w:p w14:paraId="45B6DF85" w14:textId="77777777" w:rsidR="00B83C31" w:rsidRDefault="00B83C31" w:rsidP="00F66677">
      <w:pPr>
        <w:pStyle w:val="Text"/>
        <w:jc w:val="both"/>
        <w:rPr>
          <w:rFonts w:cs="Times New Roman"/>
          <w:sz w:val="24"/>
          <w:szCs w:val="24"/>
        </w:rPr>
      </w:pPr>
    </w:p>
    <w:p w14:paraId="0AE40DA7" w14:textId="4E6DAB27" w:rsidR="00A82056" w:rsidRDefault="00B60236" w:rsidP="00F66677">
      <w:pPr>
        <w:pStyle w:val="Text"/>
        <w:jc w:val="both"/>
        <w:rPr>
          <w:rFonts w:cs="Times New Roman"/>
          <w:sz w:val="24"/>
          <w:szCs w:val="24"/>
        </w:rPr>
      </w:pPr>
      <w:r>
        <w:rPr>
          <w:noProof/>
        </w:rPr>
        <w:drawing>
          <wp:inline distT="0" distB="0" distL="0" distR="0" wp14:anchorId="00E5592D" wp14:editId="58F57BB5">
            <wp:extent cx="4533900" cy="4762057"/>
            <wp:effectExtent l="0" t="0" r="0" b="635"/>
            <wp:docPr id="13" name="Picture 13" descr="McKinsey 7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Mode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72335" cy="4802427"/>
                    </a:xfrm>
                    <a:prstGeom prst="rect">
                      <a:avLst/>
                    </a:prstGeom>
                    <a:noFill/>
                    <a:ln>
                      <a:noFill/>
                    </a:ln>
                  </pic:spPr>
                </pic:pic>
              </a:graphicData>
            </a:graphic>
          </wp:inline>
        </w:drawing>
      </w:r>
    </w:p>
    <w:p w14:paraId="783CF863" w14:textId="3B81B8DF" w:rsidR="00B616D5" w:rsidRDefault="00AF30D3" w:rsidP="00F66677">
      <w:pPr>
        <w:pStyle w:val="Caption"/>
        <w:jc w:val="both"/>
        <w:rPr>
          <w:rFonts w:cs="Times New Roman"/>
          <w:sz w:val="24"/>
          <w:szCs w:val="24"/>
        </w:rPr>
      </w:pPr>
      <w:bookmarkStart w:id="3" w:name="_Ref100250120"/>
      <w:bookmarkStart w:id="4" w:name="_Toc101537346"/>
      <w:r>
        <w:t xml:space="preserve">Figure </w:t>
      </w:r>
      <w:r>
        <w:fldChar w:fldCharType="begin"/>
      </w:r>
      <w:r>
        <w:instrText xml:space="preserve"> SEQ Figure \* ARABIC </w:instrText>
      </w:r>
      <w:r>
        <w:fldChar w:fldCharType="separate"/>
      </w:r>
      <w:r w:rsidR="00A90D6A">
        <w:rPr>
          <w:noProof/>
        </w:rPr>
        <w:t>1</w:t>
      </w:r>
      <w:r>
        <w:fldChar w:fldCharType="end"/>
      </w:r>
      <w:bookmarkEnd w:id="3"/>
      <w:r>
        <w:t xml:space="preserve"> McKinsey 7S Key Elements</w:t>
      </w:r>
      <w:bookmarkEnd w:id="4"/>
    </w:p>
    <w:p w14:paraId="4EE0DAFA" w14:textId="18316958" w:rsidR="00C10A65" w:rsidRDefault="008B7534" w:rsidP="00F66677">
      <w:pPr>
        <w:pStyle w:val="Text"/>
        <w:jc w:val="both"/>
        <w:rPr>
          <w:rFonts w:cs="Times New Roman"/>
          <w:sz w:val="24"/>
          <w:szCs w:val="24"/>
        </w:rPr>
      </w:pPr>
      <w:r>
        <w:rPr>
          <w:rFonts w:cs="Times New Roman"/>
          <w:sz w:val="24"/>
          <w:szCs w:val="24"/>
        </w:rPr>
        <w:t xml:space="preserve">Within the </w:t>
      </w:r>
      <w:r w:rsidR="0023086D">
        <w:rPr>
          <w:rFonts w:cs="Times New Roman"/>
          <w:sz w:val="24"/>
          <w:szCs w:val="24"/>
        </w:rPr>
        <w:t>seven</w:t>
      </w:r>
      <w:r>
        <w:rPr>
          <w:rFonts w:cs="Times New Roman"/>
          <w:sz w:val="24"/>
          <w:szCs w:val="24"/>
        </w:rPr>
        <w:t xml:space="preserve"> elements outlined in </w:t>
      </w:r>
      <w:r>
        <w:rPr>
          <w:rFonts w:cs="Times New Roman"/>
          <w:sz w:val="24"/>
          <w:szCs w:val="24"/>
        </w:rPr>
        <w:fldChar w:fldCharType="begin"/>
      </w:r>
      <w:r>
        <w:rPr>
          <w:rFonts w:cs="Times New Roman"/>
          <w:sz w:val="24"/>
          <w:szCs w:val="24"/>
        </w:rPr>
        <w:instrText xml:space="preserve"> REF _Ref100250120 \h </w:instrText>
      </w:r>
      <w:r w:rsidR="00E91D3F">
        <w:rPr>
          <w:rFonts w:cs="Times New Roman"/>
          <w:sz w:val="24"/>
          <w:szCs w:val="24"/>
        </w:rPr>
        <w:instrText xml:space="preserve"> \* MERGEFORMAT </w:instrText>
      </w:r>
      <w:r>
        <w:rPr>
          <w:rFonts w:cs="Times New Roman"/>
          <w:sz w:val="24"/>
          <w:szCs w:val="24"/>
        </w:rPr>
      </w:r>
      <w:r>
        <w:rPr>
          <w:rFonts w:cs="Times New Roman"/>
          <w:sz w:val="24"/>
          <w:szCs w:val="24"/>
        </w:rPr>
        <w:fldChar w:fldCharType="separate"/>
      </w:r>
      <w:r w:rsidR="004B01A0" w:rsidRPr="004B01A0">
        <w:rPr>
          <w:rFonts w:cs="Times New Roman"/>
          <w:sz w:val="24"/>
          <w:szCs w:val="24"/>
        </w:rPr>
        <w:t>Figure 1</w:t>
      </w:r>
      <w:r>
        <w:rPr>
          <w:rFonts w:cs="Times New Roman"/>
          <w:sz w:val="24"/>
          <w:szCs w:val="24"/>
        </w:rPr>
        <w:fldChar w:fldCharType="end"/>
      </w:r>
      <w:r>
        <w:rPr>
          <w:rFonts w:cs="Times New Roman"/>
          <w:sz w:val="24"/>
          <w:szCs w:val="24"/>
        </w:rPr>
        <w:t xml:space="preserve">, </w:t>
      </w:r>
      <w:r w:rsidR="00CE04BA">
        <w:rPr>
          <w:rFonts w:cs="Times New Roman"/>
          <w:sz w:val="24"/>
          <w:szCs w:val="24"/>
        </w:rPr>
        <w:t xml:space="preserve">the </w:t>
      </w:r>
      <w:r w:rsidR="00A168D5">
        <w:rPr>
          <w:rFonts w:cs="Times New Roman"/>
          <w:sz w:val="24"/>
          <w:szCs w:val="24"/>
        </w:rPr>
        <w:t>7S</w:t>
      </w:r>
      <w:r w:rsidR="00CE04BA">
        <w:rPr>
          <w:rFonts w:cs="Times New Roman"/>
          <w:sz w:val="24"/>
          <w:szCs w:val="24"/>
        </w:rPr>
        <w:t xml:space="preserve"> distinguishes two</w:t>
      </w:r>
      <w:r w:rsidR="00C662EB">
        <w:rPr>
          <w:rFonts w:cs="Times New Roman"/>
          <w:sz w:val="24"/>
          <w:szCs w:val="24"/>
        </w:rPr>
        <w:t xml:space="preserve"> broad</w:t>
      </w:r>
      <w:r w:rsidR="00CE04BA">
        <w:rPr>
          <w:rFonts w:cs="Times New Roman"/>
          <w:sz w:val="24"/>
          <w:szCs w:val="24"/>
        </w:rPr>
        <w:t xml:space="preserve"> </w:t>
      </w:r>
      <w:r w:rsidR="00C662EB">
        <w:rPr>
          <w:rFonts w:cs="Times New Roman"/>
          <w:sz w:val="24"/>
          <w:szCs w:val="24"/>
        </w:rPr>
        <w:t xml:space="preserve">sets of </w:t>
      </w:r>
      <w:r w:rsidR="0023086D">
        <w:rPr>
          <w:rFonts w:cs="Times New Roman"/>
          <w:sz w:val="24"/>
          <w:szCs w:val="24"/>
        </w:rPr>
        <w:t>characteristics</w:t>
      </w:r>
      <w:r w:rsidR="00CE04BA">
        <w:rPr>
          <w:rFonts w:cs="Times New Roman"/>
          <w:sz w:val="24"/>
          <w:szCs w:val="24"/>
        </w:rPr>
        <w:t>;</w:t>
      </w:r>
    </w:p>
    <w:p w14:paraId="4FD99908" w14:textId="7FFE3197" w:rsidR="00CE04BA" w:rsidRDefault="004418FB" w:rsidP="00F66677">
      <w:pPr>
        <w:pStyle w:val="Text"/>
        <w:jc w:val="both"/>
        <w:rPr>
          <w:rFonts w:cs="Times New Roman"/>
          <w:sz w:val="24"/>
          <w:szCs w:val="24"/>
        </w:rPr>
      </w:pPr>
      <w:r>
        <w:rPr>
          <w:noProof/>
        </w:rPr>
        <w:drawing>
          <wp:inline distT="0" distB="0" distL="0" distR="0" wp14:anchorId="55C17D0B" wp14:editId="5203E86B">
            <wp:extent cx="4318000" cy="1579547"/>
            <wp:effectExtent l="0" t="0" r="6350" b="1905"/>
            <wp:docPr id="22" name="Picture 2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diagram&#10;&#10;Description automatically generated"/>
                    <pic:cNvPicPr/>
                  </pic:nvPicPr>
                  <pic:blipFill>
                    <a:blip r:embed="rId15"/>
                    <a:stretch>
                      <a:fillRect/>
                    </a:stretch>
                  </pic:blipFill>
                  <pic:spPr>
                    <a:xfrm>
                      <a:off x="0" y="0"/>
                      <a:ext cx="4328078" cy="1583234"/>
                    </a:xfrm>
                    <a:prstGeom prst="rect">
                      <a:avLst/>
                    </a:prstGeom>
                  </pic:spPr>
                </pic:pic>
              </a:graphicData>
            </a:graphic>
          </wp:inline>
        </w:drawing>
      </w:r>
    </w:p>
    <w:p w14:paraId="0A5458DD" w14:textId="577FF5FF" w:rsidR="00C10A65" w:rsidRDefault="00AB0515" w:rsidP="00F66677">
      <w:pPr>
        <w:pStyle w:val="Caption"/>
        <w:jc w:val="both"/>
        <w:rPr>
          <w:rFonts w:cs="Times New Roman"/>
          <w:sz w:val="24"/>
          <w:szCs w:val="24"/>
        </w:rPr>
      </w:pPr>
      <w:bookmarkStart w:id="5" w:name="_Ref100680228"/>
      <w:bookmarkStart w:id="6" w:name="_Toc101537347"/>
      <w:r>
        <w:t xml:space="preserve">Figure </w:t>
      </w:r>
      <w:r>
        <w:fldChar w:fldCharType="begin"/>
      </w:r>
      <w:r>
        <w:instrText xml:space="preserve"> SEQ Figure \* ARABIC </w:instrText>
      </w:r>
      <w:r>
        <w:fldChar w:fldCharType="separate"/>
      </w:r>
      <w:r w:rsidR="00A90D6A">
        <w:rPr>
          <w:noProof/>
        </w:rPr>
        <w:t>2</w:t>
      </w:r>
      <w:r>
        <w:fldChar w:fldCharType="end"/>
      </w:r>
      <w:r>
        <w:t xml:space="preserve"> 7S Elements Breakdown</w:t>
      </w:r>
      <w:bookmarkEnd w:id="5"/>
      <w:bookmarkEnd w:id="6"/>
    </w:p>
    <w:p w14:paraId="500EDAA2" w14:textId="5E7DE440" w:rsidR="00C10A65" w:rsidRDefault="00386E76" w:rsidP="00F66677">
      <w:pPr>
        <w:pStyle w:val="Text"/>
        <w:jc w:val="both"/>
        <w:rPr>
          <w:rFonts w:cs="Times New Roman"/>
          <w:sz w:val="24"/>
          <w:szCs w:val="24"/>
        </w:rPr>
      </w:pPr>
      <w:r>
        <w:rPr>
          <w:rFonts w:cs="Times New Roman"/>
          <w:sz w:val="24"/>
          <w:szCs w:val="24"/>
        </w:rPr>
        <w:lastRenderedPageBreak/>
        <w:t>‘Hard elements’ are generally</w:t>
      </w:r>
      <w:r w:rsidR="00E84802">
        <w:rPr>
          <w:rFonts w:cs="Times New Roman"/>
          <w:sz w:val="24"/>
          <w:szCs w:val="24"/>
        </w:rPr>
        <w:t xml:space="preserve"> easier to identify and</w:t>
      </w:r>
      <w:r w:rsidR="00F75888">
        <w:rPr>
          <w:rFonts w:cs="Times New Roman"/>
          <w:sz w:val="24"/>
          <w:szCs w:val="24"/>
        </w:rPr>
        <w:t xml:space="preserve"> </w:t>
      </w:r>
      <w:r w:rsidR="009357FC">
        <w:rPr>
          <w:rFonts w:cs="Times New Roman"/>
          <w:sz w:val="24"/>
          <w:szCs w:val="24"/>
        </w:rPr>
        <w:t>directly relate to</w:t>
      </w:r>
      <w:r w:rsidR="00F75888">
        <w:rPr>
          <w:rFonts w:cs="Times New Roman"/>
          <w:sz w:val="24"/>
          <w:szCs w:val="24"/>
        </w:rPr>
        <w:t xml:space="preserve"> management decisions. ‘Soft </w:t>
      </w:r>
      <w:r w:rsidR="009357FC">
        <w:rPr>
          <w:rFonts w:cs="Times New Roman"/>
          <w:sz w:val="24"/>
          <w:szCs w:val="24"/>
        </w:rPr>
        <w:t>Elements</w:t>
      </w:r>
      <w:r w:rsidR="00F75888">
        <w:rPr>
          <w:rFonts w:cs="Times New Roman"/>
          <w:sz w:val="24"/>
          <w:szCs w:val="24"/>
        </w:rPr>
        <w:t>’ are less tangible</w:t>
      </w:r>
      <w:r w:rsidR="008B0FE1">
        <w:rPr>
          <w:rFonts w:cs="Times New Roman"/>
          <w:sz w:val="24"/>
          <w:szCs w:val="24"/>
        </w:rPr>
        <w:t xml:space="preserve"> and </w:t>
      </w:r>
      <w:r w:rsidR="00541EF7">
        <w:rPr>
          <w:rFonts w:cs="Times New Roman"/>
          <w:sz w:val="24"/>
          <w:szCs w:val="24"/>
        </w:rPr>
        <w:t>connect more</w:t>
      </w:r>
      <w:r w:rsidR="008B0FE1">
        <w:rPr>
          <w:rFonts w:cs="Times New Roman"/>
          <w:sz w:val="24"/>
          <w:szCs w:val="24"/>
        </w:rPr>
        <w:t xml:space="preserve"> to organisation</w:t>
      </w:r>
      <w:r w:rsidR="009D5322">
        <w:rPr>
          <w:rFonts w:cs="Times New Roman"/>
          <w:sz w:val="24"/>
          <w:szCs w:val="24"/>
        </w:rPr>
        <w:t>al</w:t>
      </w:r>
      <w:r w:rsidR="008B0FE1">
        <w:rPr>
          <w:rFonts w:cs="Times New Roman"/>
          <w:sz w:val="24"/>
          <w:szCs w:val="24"/>
        </w:rPr>
        <w:t xml:space="preserve"> culture. </w:t>
      </w:r>
      <w:r w:rsidR="00905258">
        <w:rPr>
          <w:rFonts w:cs="Times New Roman"/>
          <w:sz w:val="24"/>
          <w:szCs w:val="24"/>
        </w:rPr>
        <w:t>Both elements carry the same importance within this methodology</w:t>
      </w:r>
      <w:r w:rsidR="006757D8">
        <w:rPr>
          <w:rFonts w:cs="Times New Roman"/>
          <w:sz w:val="24"/>
          <w:szCs w:val="24"/>
        </w:rPr>
        <w:t xml:space="preserve"> </w:t>
      </w:r>
      <w:sdt>
        <w:sdtPr>
          <w:rPr>
            <w:rFonts w:cs="Times New Roman"/>
            <w:sz w:val="24"/>
            <w:szCs w:val="24"/>
          </w:rPr>
          <w:id w:val="-385423172"/>
          <w:citation/>
        </w:sdtPr>
        <w:sdtEndPr/>
        <w:sdtContent>
          <w:r w:rsidR="00491D04">
            <w:rPr>
              <w:rFonts w:cs="Times New Roman"/>
              <w:sz w:val="24"/>
              <w:szCs w:val="24"/>
            </w:rPr>
            <w:fldChar w:fldCharType="begin"/>
          </w:r>
          <w:r w:rsidR="00491D04">
            <w:rPr>
              <w:rFonts w:cs="Times New Roman"/>
              <w:sz w:val="24"/>
              <w:szCs w:val="24"/>
              <w:lang w:val="en-AU"/>
            </w:rPr>
            <w:instrText xml:space="preserve"> CITATION Ath21 \l 3081 </w:instrText>
          </w:r>
          <w:r w:rsidR="00491D04">
            <w:rPr>
              <w:rFonts w:cs="Times New Roman"/>
              <w:sz w:val="24"/>
              <w:szCs w:val="24"/>
            </w:rPr>
            <w:fldChar w:fldCharType="separate"/>
          </w:r>
          <w:r w:rsidR="00881C91" w:rsidRPr="00881C91">
            <w:rPr>
              <w:rFonts w:cs="Times New Roman"/>
              <w:noProof/>
              <w:sz w:val="24"/>
              <w:szCs w:val="24"/>
              <w:lang w:val="en-AU"/>
            </w:rPr>
            <w:t>(Athuraliya, 2021)</w:t>
          </w:r>
          <w:r w:rsidR="00491D04">
            <w:rPr>
              <w:rFonts w:cs="Times New Roman"/>
              <w:sz w:val="24"/>
              <w:szCs w:val="24"/>
            </w:rPr>
            <w:fldChar w:fldCharType="end"/>
          </w:r>
        </w:sdtContent>
      </w:sdt>
      <w:r w:rsidR="00905258">
        <w:rPr>
          <w:rFonts w:cs="Times New Roman"/>
          <w:sz w:val="24"/>
          <w:szCs w:val="24"/>
        </w:rPr>
        <w:t xml:space="preserve">. </w:t>
      </w:r>
    </w:p>
    <w:p w14:paraId="31F7DEE3" w14:textId="77777777" w:rsidR="00F5343B" w:rsidRDefault="00F5343B" w:rsidP="00F5343B">
      <w:pPr>
        <w:jc w:val="both"/>
      </w:pPr>
    </w:p>
    <w:p w14:paraId="0D2E8402" w14:textId="77777777" w:rsidR="00F5343B" w:rsidRDefault="00F5343B" w:rsidP="00F5343B">
      <w:pPr>
        <w:pStyle w:val="Heading5"/>
        <w:jc w:val="both"/>
      </w:pPr>
      <w:r>
        <w:t>Addressing S-T with the 7S methodology</w:t>
      </w:r>
    </w:p>
    <w:p w14:paraId="4C8AF686" w14:textId="77777777" w:rsidR="00F5343B" w:rsidRDefault="00F5343B" w:rsidP="00F5343B">
      <w:pPr>
        <w:pStyle w:val="Text"/>
        <w:jc w:val="both"/>
        <w:rPr>
          <w:rFonts w:cs="Times New Roman"/>
          <w:sz w:val="24"/>
          <w:szCs w:val="24"/>
        </w:rPr>
      </w:pPr>
    </w:p>
    <w:p w14:paraId="0A205C8F" w14:textId="3DBA803E" w:rsidR="00F5343B" w:rsidRDefault="00F5343B" w:rsidP="00F5343B">
      <w:pPr>
        <w:pStyle w:val="Text"/>
        <w:jc w:val="both"/>
        <w:rPr>
          <w:rFonts w:cs="Times New Roman"/>
          <w:sz w:val="24"/>
          <w:szCs w:val="24"/>
        </w:rPr>
      </w:pPr>
      <w:r>
        <w:rPr>
          <w:rFonts w:cs="Times New Roman"/>
          <w:sz w:val="24"/>
          <w:szCs w:val="24"/>
        </w:rPr>
        <w:t>Like other managerial styles, the effectiveness of a</w:t>
      </w:r>
      <w:r w:rsidR="00741F9D">
        <w:rPr>
          <w:rFonts w:cs="Times New Roman"/>
          <w:sz w:val="24"/>
          <w:szCs w:val="24"/>
        </w:rPr>
        <w:t>n</w:t>
      </w:r>
      <w:r>
        <w:rPr>
          <w:rFonts w:cs="Times New Roman"/>
          <w:sz w:val="24"/>
          <w:szCs w:val="24"/>
        </w:rPr>
        <w:t xml:space="preserve"> S-T leadership approach is determined by </w:t>
      </w:r>
      <w:r w:rsidR="008D5BE0">
        <w:rPr>
          <w:rFonts w:cs="Times New Roman"/>
          <w:sz w:val="24"/>
          <w:szCs w:val="24"/>
        </w:rPr>
        <w:t xml:space="preserve">its </w:t>
      </w:r>
      <w:r>
        <w:rPr>
          <w:rFonts w:cs="Times New Roman"/>
          <w:sz w:val="24"/>
          <w:szCs w:val="24"/>
        </w:rPr>
        <w:t xml:space="preserve">suitability for a particular situation and the needs of its followers </w:t>
      </w:r>
      <w:sdt>
        <w:sdtPr>
          <w:rPr>
            <w:rFonts w:cs="Times New Roman"/>
            <w:sz w:val="24"/>
            <w:szCs w:val="24"/>
          </w:rPr>
          <w:id w:val="1292017913"/>
          <w:citation/>
        </w:sdtPr>
        <w:sdtContent>
          <w:r>
            <w:rPr>
              <w:rFonts w:cs="Times New Roman"/>
              <w:sz w:val="24"/>
              <w:szCs w:val="24"/>
            </w:rPr>
            <w:fldChar w:fldCharType="begin"/>
          </w:r>
          <w:r>
            <w:rPr>
              <w:rFonts w:cs="Times New Roman"/>
              <w:sz w:val="24"/>
              <w:szCs w:val="24"/>
              <w:lang w:val="en-AU"/>
            </w:rPr>
            <w:instrText xml:space="preserve"> CITATION van13 \l 3081 </w:instrText>
          </w:r>
          <w:r>
            <w:rPr>
              <w:rFonts w:cs="Times New Roman"/>
              <w:sz w:val="24"/>
              <w:szCs w:val="24"/>
            </w:rPr>
            <w:fldChar w:fldCharType="separate"/>
          </w:r>
          <w:r w:rsidR="00881C91" w:rsidRPr="00881C91">
            <w:rPr>
              <w:rFonts w:cs="Times New Roman"/>
              <w:noProof/>
              <w:sz w:val="24"/>
              <w:szCs w:val="24"/>
              <w:lang w:val="en-AU"/>
            </w:rPr>
            <w:t>(van Niekerk &amp; van Niekerk, 2013)</w:t>
          </w:r>
          <w:r>
            <w:rPr>
              <w:rFonts w:cs="Times New Roman"/>
              <w:sz w:val="24"/>
              <w:szCs w:val="24"/>
            </w:rPr>
            <w:fldChar w:fldCharType="end"/>
          </w:r>
        </w:sdtContent>
      </w:sdt>
      <w:r>
        <w:rPr>
          <w:rFonts w:cs="Times New Roman"/>
          <w:sz w:val="24"/>
          <w:szCs w:val="24"/>
        </w:rPr>
        <w:t>.</w:t>
      </w:r>
      <w:r w:rsidRPr="007E607A">
        <w:rPr>
          <w:rFonts w:cs="Times New Roman"/>
          <w:sz w:val="24"/>
          <w:szCs w:val="24"/>
        </w:rPr>
        <w:t xml:space="preserve"> </w:t>
      </w:r>
      <w:r>
        <w:rPr>
          <w:rFonts w:cs="Times New Roman"/>
          <w:sz w:val="24"/>
          <w:szCs w:val="24"/>
        </w:rPr>
        <w:t xml:space="preserve">This concept is embedded within Path-Goal Theory </w:t>
      </w:r>
      <w:sdt>
        <w:sdtPr>
          <w:rPr>
            <w:rFonts w:cs="Times New Roman"/>
            <w:sz w:val="24"/>
            <w:szCs w:val="24"/>
          </w:rPr>
          <w:id w:val="993144912"/>
          <w:citation/>
        </w:sdtPr>
        <w:sdtContent>
          <w:r>
            <w:rPr>
              <w:rFonts w:cs="Times New Roman"/>
              <w:sz w:val="24"/>
              <w:szCs w:val="24"/>
            </w:rPr>
            <w:fldChar w:fldCharType="begin"/>
          </w:r>
          <w:r>
            <w:rPr>
              <w:rFonts w:cs="Times New Roman"/>
              <w:sz w:val="24"/>
              <w:szCs w:val="24"/>
              <w:lang w:val="en-AU"/>
            </w:rPr>
            <w:instrText xml:space="preserve"> CITATION Hou96 \l 3081 </w:instrText>
          </w:r>
          <w:r>
            <w:rPr>
              <w:rFonts w:cs="Times New Roman"/>
              <w:sz w:val="24"/>
              <w:szCs w:val="24"/>
            </w:rPr>
            <w:fldChar w:fldCharType="separate"/>
          </w:r>
          <w:r w:rsidR="00881C91" w:rsidRPr="00881C91">
            <w:rPr>
              <w:rFonts w:cs="Times New Roman"/>
              <w:noProof/>
              <w:sz w:val="24"/>
              <w:szCs w:val="24"/>
              <w:lang w:val="en-AU"/>
            </w:rPr>
            <w:t>(House, 1996)</w:t>
          </w:r>
          <w:r>
            <w:rPr>
              <w:rFonts w:cs="Times New Roman"/>
              <w:sz w:val="24"/>
              <w:szCs w:val="24"/>
            </w:rPr>
            <w:fldChar w:fldCharType="end"/>
          </w:r>
        </w:sdtContent>
      </w:sdt>
      <w:r>
        <w:rPr>
          <w:rFonts w:cs="Times New Roman"/>
          <w:sz w:val="24"/>
          <w:szCs w:val="24"/>
        </w:rPr>
        <w:t xml:space="preserve">. Expanding House’s Path-Goal theory, it is judicious to ensure that any evaluation of S-T leadership style acknowledges the characteristics of the ‘followers’ and the nature of the ‘situation’ within DOF. Similarly, any proposed changes or recommendations within this Report should consider situational factors that translate to the personal needs and goals of ‘followers’ </w:t>
      </w:r>
      <w:sdt>
        <w:sdtPr>
          <w:rPr>
            <w:rFonts w:cs="Times New Roman"/>
            <w:sz w:val="24"/>
            <w:szCs w:val="24"/>
          </w:rPr>
          <w:id w:val="-2109723102"/>
          <w:citation/>
        </w:sdtPr>
        <w:sdtContent>
          <w:r>
            <w:rPr>
              <w:rFonts w:cs="Times New Roman"/>
              <w:sz w:val="24"/>
              <w:szCs w:val="24"/>
            </w:rPr>
            <w:fldChar w:fldCharType="begin"/>
          </w:r>
          <w:r>
            <w:rPr>
              <w:rFonts w:cs="Times New Roman"/>
              <w:sz w:val="24"/>
              <w:szCs w:val="24"/>
              <w:lang w:val="en-AU"/>
            </w:rPr>
            <w:instrText xml:space="preserve"> CITATION van13 \l 3081 </w:instrText>
          </w:r>
          <w:r>
            <w:rPr>
              <w:rFonts w:cs="Times New Roman"/>
              <w:sz w:val="24"/>
              <w:szCs w:val="24"/>
            </w:rPr>
            <w:fldChar w:fldCharType="separate"/>
          </w:r>
          <w:r w:rsidR="00881C91" w:rsidRPr="00881C91">
            <w:rPr>
              <w:rFonts w:cs="Times New Roman"/>
              <w:noProof/>
              <w:sz w:val="24"/>
              <w:szCs w:val="24"/>
              <w:lang w:val="en-AU"/>
            </w:rPr>
            <w:t>(van Niekerk &amp; van Niekerk, 2013)</w:t>
          </w:r>
          <w:r>
            <w:rPr>
              <w:rFonts w:cs="Times New Roman"/>
              <w:sz w:val="24"/>
              <w:szCs w:val="24"/>
            </w:rPr>
            <w:fldChar w:fldCharType="end"/>
          </w:r>
        </w:sdtContent>
      </w:sdt>
      <w:r>
        <w:rPr>
          <w:rFonts w:cs="Times New Roman"/>
          <w:sz w:val="24"/>
          <w:szCs w:val="24"/>
        </w:rPr>
        <w:t xml:space="preserve">. House’s Path-Goal theory justifies a strategic planning tool, such as 7S, that can consider ‘hard’ and ‘soft’ organisational factors if this Report </w:t>
      </w:r>
      <w:r w:rsidR="008D5BE0">
        <w:rPr>
          <w:rFonts w:cs="Times New Roman"/>
          <w:sz w:val="24"/>
          <w:szCs w:val="24"/>
        </w:rPr>
        <w:t>makes</w:t>
      </w:r>
      <w:r w:rsidR="008F0338">
        <w:rPr>
          <w:rFonts w:cs="Times New Roman"/>
          <w:sz w:val="24"/>
          <w:szCs w:val="24"/>
        </w:rPr>
        <w:t xml:space="preserve"> holistic</w:t>
      </w:r>
      <w:r>
        <w:rPr>
          <w:rFonts w:cs="Times New Roman"/>
          <w:sz w:val="24"/>
          <w:szCs w:val="24"/>
        </w:rPr>
        <w:t xml:space="preserve"> changes </w:t>
      </w:r>
      <w:r w:rsidR="008F0338">
        <w:rPr>
          <w:rFonts w:cs="Times New Roman"/>
          <w:sz w:val="24"/>
          <w:szCs w:val="24"/>
        </w:rPr>
        <w:t>to</w:t>
      </w:r>
      <w:r>
        <w:rPr>
          <w:rFonts w:cs="Times New Roman"/>
          <w:sz w:val="24"/>
          <w:szCs w:val="24"/>
        </w:rPr>
        <w:t xml:space="preserve"> leadership style </w:t>
      </w:r>
      <w:sdt>
        <w:sdtPr>
          <w:rPr>
            <w:rFonts w:cs="Times New Roman"/>
            <w:sz w:val="24"/>
            <w:szCs w:val="24"/>
          </w:rPr>
          <w:id w:val="198596232"/>
          <w:citation/>
        </w:sdtPr>
        <w:sdtContent>
          <w:r>
            <w:rPr>
              <w:rFonts w:cs="Times New Roman"/>
              <w:sz w:val="24"/>
              <w:szCs w:val="24"/>
            </w:rPr>
            <w:fldChar w:fldCharType="begin"/>
          </w:r>
          <w:r>
            <w:rPr>
              <w:rFonts w:cs="Times New Roman"/>
              <w:sz w:val="24"/>
              <w:szCs w:val="24"/>
              <w:lang w:val="en-AU"/>
            </w:rPr>
            <w:instrText xml:space="preserve"> CITATION Hou96 \l 3081 </w:instrText>
          </w:r>
          <w:r>
            <w:rPr>
              <w:rFonts w:cs="Times New Roman"/>
              <w:sz w:val="24"/>
              <w:szCs w:val="24"/>
            </w:rPr>
            <w:fldChar w:fldCharType="separate"/>
          </w:r>
          <w:r w:rsidR="00881C91" w:rsidRPr="00881C91">
            <w:rPr>
              <w:rFonts w:cs="Times New Roman"/>
              <w:noProof/>
              <w:sz w:val="24"/>
              <w:szCs w:val="24"/>
              <w:lang w:val="en-AU"/>
            </w:rPr>
            <w:t>(House, 1996)</w:t>
          </w:r>
          <w:r>
            <w:rPr>
              <w:rFonts w:cs="Times New Roman"/>
              <w:sz w:val="24"/>
              <w:szCs w:val="24"/>
            </w:rPr>
            <w:fldChar w:fldCharType="end"/>
          </w:r>
        </w:sdtContent>
      </w:sdt>
      <w:r>
        <w:rPr>
          <w:rFonts w:cs="Times New Roman"/>
          <w:sz w:val="24"/>
          <w:szCs w:val="24"/>
        </w:rPr>
        <w:t xml:space="preserve">.   </w:t>
      </w:r>
    </w:p>
    <w:p w14:paraId="168B8051" w14:textId="77777777" w:rsidR="00F5343B" w:rsidRDefault="00F5343B" w:rsidP="00F5343B">
      <w:pPr>
        <w:pStyle w:val="Text"/>
        <w:jc w:val="both"/>
        <w:rPr>
          <w:rFonts w:cs="Times New Roman"/>
          <w:sz w:val="24"/>
          <w:szCs w:val="24"/>
        </w:rPr>
      </w:pPr>
    </w:p>
    <w:p w14:paraId="00C656E8" w14:textId="173ADAB2" w:rsidR="00F5343B" w:rsidRDefault="00F5343B" w:rsidP="00F5343B">
      <w:pPr>
        <w:pStyle w:val="Text"/>
        <w:jc w:val="both"/>
        <w:rPr>
          <w:rFonts w:cs="Times New Roman"/>
          <w:sz w:val="24"/>
          <w:szCs w:val="24"/>
        </w:rPr>
      </w:pPr>
      <w:r>
        <w:rPr>
          <w:rFonts w:cs="Times New Roman"/>
          <w:sz w:val="24"/>
          <w:szCs w:val="24"/>
        </w:rPr>
        <w:t xml:space="preserve">The nature in which an S-T leadership style interacts within a business’s value chain is also complex and inter-related </w:t>
      </w:r>
      <w:sdt>
        <w:sdtPr>
          <w:rPr>
            <w:rFonts w:cs="Times New Roman"/>
            <w:sz w:val="24"/>
            <w:szCs w:val="24"/>
          </w:rPr>
          <w:id w:val="-680967300"/>
          <w:citation/>
        </w:sdtPr>
        <w:sdtContent>
          <w:r>
            <w:rPr>
              <w:rFonts w:cs="Times New Roman"/>
              <w:sz w:val="24"/>
              <w:szCs w:val="24"/>
            </w:rPr>
            <w:fldChar w:fldCharType="begin"/>
          </w:r>
          <w:r>
            <w:rPr>
              <w:rFonts w:cs="Times New Roman"/>
              <w:sz w:val="24"/>
              <w:szCs w:val="24"/>
              <w:lang w:val="en-AU"/>
            </w:rPr>
            <w:instrText xml:space="preserve"> CITATION Fea17 \l 3081 </w:instrText>
          </w:r>
          <w:r>
            <w:rPr>
              <w:rFonts w:cs="Times New Roman"/>
              <w:sz w:val="24"/>
              <w:szCs w:val="24"/>
            </w:rPr>
            <w:fldChar w:fldCharType="separate"/>
          </w:r>
          <w:r w:rsidR="00881C91" w:rsidRPr="00881C91">
            <w:rPr>
              <w:rFonts w:cs="Times New Roman"/>
              <w:noProof/>
              <w:sz w:val="24"/>
              <w:szCs w:val="24"/>
              <w:lang w:val="en-AU"/>
            </w:rPr>
            <w:t>(Featherston, 2017)</w:t>
          </w:r>
          <w:r>
            <w:rPr>
              <w:rFonts w:cs="Times New Roman"/>
              <w:sz w:val="24"/>
              <w:szCs w:val="24"/>
            </w:rPr>
            <w:fldChar w:fldCharType="end"/>
          </w:r>
        </w:sdtContent>
      </w:sdt>
      <w:r>
        <w:rPr>
          <w:rFonts w:cs="Times New Roman"/>
          <w:sz w:val="24"/>
          <w:szCs w:val="24"/>
        </w:rPr>
        <w:t xml:space="preserve">. Therefore, any change initiatives intended to address the adverse outcomes of S-T should be considerate of the wide-ranging and intertwined organisational factors affected. Chief Executives of Corporate Purpose (CECP) supports this notion, theorising that actions used to transition from short-termism to long-term strategies must include the ‘whole-of-business’ and represent the organisation holistically </w:t>
      </w:r>
      <w:sdt>
        <w:sdtPr>
          <w:rPr>
            <w:rFonts w:cs="Times New Roman"/>
            <w:sz w:val="24"/>
            <w:szCs w:val="24"/>
          </w:rPr>
          <w:id w:val="-901914832"/>
          <w:citation/>
        </w:sdtPr>
        <w:sdtContent>
          <w:r>
            <w:rPr>
              <w:rFonts w:cs="Times New Roman"/>
              <w:sz w:val="24"/>
              <w:szCs w:val="24"/>
            </w:rPr>
            <w:fldChar w:fldCharType="begin"/>
          </w:r>
          <w:r>
            <w:rPr>
              <w:rFonts w:cs="Times New Roman"/>
              <w:sz w:val="24"/>
              <w:szCs w:val="24"/>
              <w:lang w:val="en-AU"/>
            </w:rPr>
            <w:instrText xml:space="preserve"> CITATION Fea171 \l 3081 </w:instrText>
          </w:r>
          <w:r>
            <w:rPr>
              <w:rFonts w:cs="Times New Roman"/>
              <w:sz w:val="24"/>
              <w:szCs w:val="24"/>
            </w:rPr>
            <w:fldChar w:fldCharType="separate"/>
          </w:r>
          <w:r w:rsidR="00881C91" w:rsidRPr="00881C91">
            <w:rPr>
              <w:rFonts w:cs="Times New Roman"/>
              <w:noProof/>
              <w:sz w:val="24"/>
              <w:szCs w:val="24"/>
              <w:lang w:val="en-AU"/>
            </w:rPr>
            <w:t>(Featherstone, 2017)</w:t>
          </w:r>
          <w:r>
            <w:rPr>
              <w:rFonts w:cs="Times New Roman"/>
              <w:sz w:val="24"/>
              <w:szCs w:val="24"/>
            </w:rPr>
            <w:fldChar w:fldCharType="end"/>
          </w:r>
        </w:sdtContent>
      </w:sdt>
      <w:r>
        <w:rPr>
          <w:rFonts w:cs="Times New Roman"/>
          <w:sz w:val="24"/>
          <w:szCs w:val="24"/>
        </w:rPr>
        <w:t xml:space="preserve"> </w:t>
      </w:r>
      <w:sdt>
        <w:sdtPr>
          <w:rPr>
            <w:rFonts w:cs="Times New Roman"/>
            <w:sz w:val="24"/>
            <w:szCs w:val="24"/>
          </w:rPr>
          <w:id w:val="-1221285203"/>
          <w:citation/>
        </w:sdtPr>
        <w:sdtContent>
          <w:r>
            <w:rPr>
              <w:rFonts w:cs="Times New Roman"/>
              <w:sz w:val="24"/>
              <w:szCs w:val="24"/>
            </w:rPr>
            <w:fldChar w:fldCharType="begin"/>
          </w:r>
          <w:r>
            <w:rPr>
              <w:rFonts w:cs="Times New Roman"/>
              <w:sz w:val="24"/>
              <w:szCs w:val="24"/>
              <w:lang w:val="en-AU"/>
            </w:rPr>
            <w:instrText xml:space="preserve"> CITATION You17 \l 3081 </w:instrText>
          </w:r>
          <w:r>
            <w:rPr>
              <w:rFonts w:cs="Times New Roman"/>
              <w:sz w:val="24"/>
              <w:szCs w:val="24"/>
            </w:rPr>
            <w:fldChar w:fldCharType="separate"/>
          </w:r>
          <w:r w:rsidR="00881C91" w:rsidRPr="00881C91">
            <w:rPr>
              <w:rFonts w:cs="Times New Roman"/>
              <w:noProof/>
              <w:sz w:val="24"/>
              <w:szCs w:val="24"/>
              <w:lang w:val="en-AU"/>
            </w:rPr>
            <w:t>(Youmans &amp; Tomlinson, 2017)</w:t>
          </w:r>
          <w:r>
            <w:rPr>
              <w:rFonts w:cs="Times New Roman"/>
              <w:sz w:val="24"/>
              <w:szCs w:val="24"/>
            </w:rPr>
            <w:fldChar w:fldCharType="end"/>
          </w:r>
        </w:sdtContent>
      </w:sdt>
      <w:r>
        <w:rPr>
          <w:rFonts w:cs="Times New Roman"/>
          <w:sz w:val="24"/>
          <w:szCs w:val="24"/>
        </w:rPr>
        <w:t>. Comparably, the UN Compat advises businesses to address S-T within their organisations by;</w:t>
      </w:r>
    </w:p>
    <w:p w14:paraId="5400AD97" w14:textId="77777777" w:rsidR="00F5343B" w:rsidRDefault="00F5343B" w:rsidP="00F5343B">
      <w:pPr>
        <w:pStyle w:val="Text"/>
        <w:numPr>
          <w:ilvl w:val="0"/>
          <w:numId w:val="26"/>
        </w:numPr>
        <w:jc w:val="both"/>
        <w:rPr>
          <w:rFonts w:cs="Times New Roman"/>
          <w:sz w:val="24"/>
          <w:szCs w:val="24"/>
        </w:rPr>
      </w:pPr>
      <w:r w:rsidRPr="00A72AEB">
        <w:rPr>
          <w:rFonts w:cs="Times New Roman"/>
          <w:b/>
          <w:bCs/>
          <w:sz w:val="24"/>
          <w:szCs w:val="24"/>
        </w:rPr>
        <w:t>Coping</w:t>
      </w:r>
      <w:r>
        <w:rPr>
          <w:rFonts w:cs="Times New Roman"/>
          <w:sz w:val="24"/>
          <w:szCs w:val="24"/>
        </w:rPr>
        <w:t>: Dealing with short-termism in existing investor bases.</w:t>
      </w:r>
    </w:p>
    <w:p w14:paraId="3910533F" w14:textId="1DD97683" w:rsidR="00F5343B" w:rsidRDefault="00F5343B" w:rsidP="00F5343B">
      <w:pPr>
        <w:pStyle w:val="Text"/>
        <w:numPr>
          <w:ilvl w:val="0"/>
          <w:numId w:val="26"/>
        </w:numPr>
        <w:jc w:val="both"/>
        <w:rPr>
          <w:rFonts w:cs="Times New Roman"/>
          <w:sz w:val="24"/>
          <w:szCs w:val="24"/>
        </w:rPr>
      </w:pPr>
      <w:r>
        <w:rPr>
          <w:rFonts w:cs="Times New Roman"/>
          <w:b/>
          <w:bCs/>
          <w:sz w:val="24"/>
          <w:szCs w:val="24"/>
        </w:rPr>
        <w:t>Shifting</w:t>
      </w:r>
      <w:r w:rsidRPr="00572894">
        <w:rPr>
          <w:rFonts w:cs="Times New Roman"/>
          <w:sz w:val="24"/>
          <w:szCs w:val="24"/>
        </w:rPr>
        <w:t>:</w:t>
      </w:r>
      <w:r>
        <w:rPr>
          <w:rFonts w:cs="Times New Roman"/>
          <w:sz w:val="24"/>
          <w:szCs w:val="24"/>
        </w:rPr>
        <w:t xml:space="preserve"> To investor bases with long-term </w:t>
      </w:r>
      <w:r w:rsidR="00545380">
        <w:rPr>
          <w:rFonts w:cs="Times New Roman"/>
          <w:sz w:val="24"/>
          <w:szCs w:val="24"/>
        </w:rPr>
        <w:t>V</w:t>
      </w:r>
      <w:r>
        <w:rPr>
          <w:rFonts w:cs="Times New Roman"/>
          <w:sz w:val="24"/>
          <w:szCs w:val="24"/>
        </w:rPr>
        <w:t>ision;</w:t>
      </w:r>
    </w:p>
    <w:p w14:paraId="42567193" w14:textId="0FB1AB9F" w:rsidR="00F5343B" w:rsidRDefault="00F5343B" w:rsidP="00F5343B">
      <w:pPr>
        <w:pStyle w:val="Text"/>
        <w:numPr>
          <w:ilvl w:val="0"/>
          <w:numId w:val="26"/>
        </w:numPr>
        <w:jc w:val="both"/>
        <w:rPr>
          <w:rFonts w:cs="Times New Roman"/>
          <w:sz w:val="24"/>
          <w:szCs w:val="24"/>
        </w:rPr>
      </w:pPr>
      <w:r>
        <w:rPr>
          <w:rFonts w:cs="Times New Roman"/>
          <w:b/>
          <w:bCs/>
          <w:sz w:val="24"/>
          <w:szCs w:val="24"/>
        </w:rPr>
        <w:t>Changing</w:t>
      </w:r>
      <w:r w:rsidRPr="00596C2C">
        <w:rPr>
          <w:rFonts w:cs="Times New Roman"/>
          <w:sz w:val="24"/>
          <w:szCs w:val="24"/>
        </w:rPr>
        <w:t>:</w:t>
      </w:r>
      <w:r>
        <w:rPr>
          <w:rFonts w:cs="Times New Roman"/>
          <w:sz w:val="24"/>
          <w:szCs w:val="24"/>
        </w:rPr>
        <w:t xml:space="preserve"> Supporting systematic change within capital markets </w:t>
      </w:r>
      <w:sdt>
        <w:sdtPr>
          <w:rPr>
            <w:rFonts w:cs="Times New Roman"/>
            <w:sz w:val="24"/>
            <w:szCs w:val="24"/>
          </w:rPr>
          <w:id w:val="-616138580"/>
          <w:citation/>
        </w:sdtPr>
        <w:sdtContent>
          <w:r>
            <w:rPr>
              <w:rFonts w:cs="Times New Roman"/>
              <w:sz w:val="24"/>
              <w:szCs w:val="24"/>
            </w:rPr>
            <w:fldChar w:fldCharType="begin"/>
          </w:r>
          <w:r>
            <w:rPr>
              <w:rFonts w:cs="Times New Roman"/>
              <w:sz w:val="24"/>
              <w:szCs w:val="24"/>
              <w:lang w:val="en-AU"/>
            </w:rPr>
            <w:instrText xml:space="preserve">CITATION Uni171 \l 3081 </w:instrText>
          </w:r>
          <w:r>
            <w:rPr>
              <w:rFonts w:cs="Times New Roman"/>
              <w:sz w:val="24"/>
              <w:szCs w:val="24"/>
            </w:rPr>
            <w:fldChar w:fldCharType="separate"/>
          </w:r>
          <w:r w:rsidR="00881C91" w:rsidRPr="00881C91">
            <w:rPr>
              <w:rFonts w:cs="Times New Roman"/>
              <w:noProof/>
              <w:sz w:val="24"/>
              <w:szCs w:val="24"/>
              <w:lang w:val="en-AU"/>
            </w:rPr>
            <w:t>(United Nations Global Compact, 2017)</w:t>
          </w:r>
          <w:r>
            <w:rPr>
              <w:rFonts w:cs="Times New Roman"/>
              <w:sz w:val="24"/>
              <w:szCs w:val="24"/>
            </w:rPr>
            <w:fldChar w:fldCharType="end"/>
          </w:r>
        </w:sdtContent>
      </w:sdt>
      <w:r>
        <w:rPr>
          <w:rFonts w:cs="Times New Roman"/>
          <w:sz w:val="24"/>
          <w:szCs w:val="24"/>
        </w:rPr>
        <w:t xml:space="preserve">. </w:t>
      </w:r>
    </w:p>
    <w:p w14:paraId="094FFE81" w14:textId="77777777" w:rsidR="00F5343B" w:rsidRDefault="00F5343B" w:rsidP="00F5343B">
      <w:pPr>
        <w:pStyle w:val="Text"/>
        <w:jc w:val="both"/>
        <w:rPr>
          <w:rFonts w:cs="Times New Roman"/>
          <w:sz w:val="24"/>
          <w:szCs w:val="24"/>
        </w:rPr>
      </w:pPr>
    </w:p>
    <w:p w14:paraId="5CE35621" w14:textId="2D990A17" w:rsidR="00F5343B" w:rsidRDefault="00F5343B" w:rsidP="00F5343B">
      <w:pPr>
        <w:pStyle w:val="Text"/>
        <w:jc w:val="both"/>
        <w:rPr>
          <w:rFonts w:cs="Times New Roman"/>
          <w:sz w:val="24"/>
          <w:szCs w:val="24"/>
        </w:rPr>
      </w:pPr>
      <w:r>
        <w:rPr>
          <w:rFonts w:cs="Times New Roman"/>
          <w:sz w:val="24"/>
          <w:szCs w:val="24"/>
        </w:rPr>
        <w:t>The UN Global Compact and CECP advise similar approaches to address S-T, underlining holistic practices and actions that permeate various business functions, processes, and stakeholders.</w:t>
      </w:r>
    </w:p>
    <w:p w14:paraId="186C23D5" w14:textId="77777777" w:rsidR="00F5343B" w:rsidRDefault="00F5343B" w:rsidP="00F5343B">
      <w:pPr>
        <w:pStyle w:val="Text"/>
        <w:jc w:val="both"/>
        <w:rPr>
          <w:rFonts w:cs="Times New Roman"/>
          <w:sz w:val="24"/>
          <w:szCs w:val="24"/>
        </w:rPr>
      </w:pPr>
    </w:p>
    <w:p w14:paraId="07A74ED1" w14:textId="4A2D0C93" w:rsidR="00F5343B" w:rsidRDefault="00F5343B" w:rsidP="00F5343B">
      <w:pPr>
        <w:pStyle w:val="Text"/>
        <w:jc w:val="both"/>
        <w:rPr>
          <w:rFonts w:cs="Times New Roman"/>
          <w:sz w:val="24"/>
          <w:szCs w:val="24"/>
        </w:rPr>
      </w:pPr>
      <w:r>
        <w:rPr>
          <w:rFonts w:cs="Times New Roman"/>
          <w:sz w:val="24"/>
          <w:szCs w:val="24"/>
        </w:rPr>
        <w:t xml:space="preserve">The 7S </w:t>
      </w:r>
      <w:r w:rsidR="004520D3">
        <w:rPr>
          <w:rFonts w:cs="Times New Roman"/>
          <w:sz w:val="24"/>
          <w:szCs w:val="24"/>
        </w:rPr>
        <w:t>F</w:t>
      </w:r>
      <w:r>
        <w:rPr>
          <w:rFonts w:cs="Times New Roman"/>
          <w:sz w:val="24"/>
          <w:szCs w:val="24"/>
        </w:rPr>
        <w:t>ramework provides a good fit as a change management model</w:t>
      </w:r>
      <w:r w:rsidR="00C51344">
        <w:rPr>
          <w:rFonts w:cs="Times New Roman"/>
          <w:sz w:val="24"/>
          <w:szCs w:val="24"/>
        </w:rPr>
        <w:t>. I</w:t>
      </w:r>
      <w:r>
        <w:rPr>
          <w:rFonts w:cs="Times New Roman"/>
          <w:sz w:val="24"/>
          <w:szCs w:val="24"/>
        </w:rPr>
        <w:t xml:space="preserve">t assumes the relationship and alignment of numerous organisational elements to be success factors in achieving strategic ambitions or effective change implementation (Athuraliya, 2021). </w:t>
      </w:r>
    </w:p>
    <w:p w14:paraId="3D485033" w14:textId="1A39847A" w:rsidR="003A2A27" w:rsidRDefault="003A2A27" w:rsidP="00F5343B">
      <w:pPr>
        <w:pStyle w:val="Text"/>
        <w:jc w:val="both"/>
        <w:rPr>
          <w:rFonts w:cs="Times New Roman"/>
          <w:sz w:val="24"/>
          <w:szCs w:val="24"/>
        </w:rPr>
      </w:pPr>
    </w:p>
    <w:p w14:paraId="2B9C0EE5" w14:textId="1CF4211D" w:rsidR="003A2A27" w:rsidRDefault="003A2A27" w:rsidP="00F5343B">
      <w:pPr>
        <w:pStyle w:val="Text"/>
        <w:jc w:val="both"/>
        <w:rPr>
          <w:rFonts w:cs="Times New Roman"/>
          <w:sz w:val="24"/>
          <w:szCs w:val="24"/>
        </w:rPr>
      </w:pPr>
    </w:p>
    <w:p w14:paraId="5CA718AB" w14:textId="116A4EBC" w:rsidR="003A2A27" w:rsidRDefault="003A2A27" w:rsidP="00F5343B">
      <w:pPr>
        <w:pStyle w:val="Text"/>
        <w:jc w:val="both"/>
        <w:rPr>
          <w:rFonts w:cs="Times New Roman"/>
          <w:sz w:val="24"/>
          <w:szCs w:val="24"/>
        </w:rPr>
      </w:pPr>
    </w:p>
    <w:p w14:paraId="365B4A61" w14:textId="67413B09" w:rsidR="003A2A27" w:rsidRDefault="003A2A27" w:rsidP="00F5343B">
      <w:pPr>
        <w:pStyle w:val="Text"/>
        <w:jc w:val="both"/>
        <w:rPr>
          <w:rFonts w:cs="Times New Roman"/>
          <w:sz w:val="24"/>
          <w:szCs w:val="24"/>
        </w:rPr>
      </w:pPr>
    </w:p>
    <w:p w14:paraId="4C82B344" w14:textId="4D24203A" w:rsidR="003A2A27" w:rsidRDefault="003A2A27" w:rsidP="00F5343B">
      <w:pPr>
        <w:pStyle w:val="Text"/>
        <w:jc w:val="both"/>
        <w:rPr>
          <w:rFonts w:cs="Times New Roman"/>
          <w:sz w:val="24"/>
          <w:szCs w:val="24"/>
        </w:rPr>
      </w:pPr>
    </w:p>
    <w:p w14:paraId="7DF539D1" w14:textId="43B80495" w:rsidR="003A2A27" w:rsidRDefault="003A2A27" w:rsidP="00F5343B">
      <w:pPr>
        <w:pStyle w:val="Text"/>
        <w:jc w:val="both"/>
        <w:rPr>
          <w:rFonts w:cs="Times New Roman"/>
          <w:sz w:val="24"/>
          <w:szCs w:val="24"/>
        </w:rPr>
      </w:pPr>
    </w:p>
    <w:p w14:paraId="05949323" w14:textId="2FDD5260" w:rsidR="003A2A27" w:rsidRDefault="003A2A27" w:rsidP="00F5343B">
      <w:pPr>
        <w:pStyle w:val="Text"/>
        <w:jc w:val="both"/>
        <w:rPr>
          <w:rFonts w:cs="Times New Roman"/>
          <w:sz w:val="24"/>
          <w:szCs w:val="24"/>
        </w:rPr>
      </w:pPr>
    </w:p>
    <w:p w14:paraId="58ADEA3D" w14:textId="23001D4C" w:rsidR="003A2A27" w:rsidRDefault="003A2A27" w:rsidP="00F5343B">
      <w:pPr>
        <w:pStyle w:val="Text"/>
        <w:jc w:val="both"/>
        <w:rPr>
          <w:rFonts w:cs="Times New Roman"/>
          <w:sz w:val="24"/>
          <w:szCs w:val="24"/>
        </w:rPr>
      </w:pPr>
    </w:p>
    <w:p w14:paraId="5670BF1B" w14:textId="3E604820" w:rsidR="003A2A27" w:rsidRDefault="003A2A27" w:rsidP="00F5343B">
      <w:pPr>
        <w:pStyle w:val="Text"/>
        <w:jc w:val="both"/>
        <w:rPr>
          <w:rFonts w:cs="Times New Roman"/>
          <w:sz w:val="24"/>
          <w:szCs w:val="24"/>
        </w:rPr>
      </w:pPr>
    </w:p>
    <w:p w14:paraId="0EBBBAE3" w14:textId="52FD3FF9" w:rsidR="003A2A27" w:rsidRDefault="003A2A27" w:rsidP="00F5343B">
      <w:pPr>
        <w:pStyle w:val="Text"/>
        <w:jc w:val="both"/>
        <w:rPr>
          <w:rFonts w:cs="Times New Roman"/>
          <w:sz w:val="24"/>
          <w:szCs w:val="24"/>
        </w:rPr>
      </w:pPr>
    </w:p>
    <w:p w14:paraId="588C256C" w14:textId="138484A4" w:rsidR="003A2A27" w:rsidRDefault="003A2A27" w:rsidP="00F5343B">
      <w:pPr>
        <w:pStyle w:val="Text"/>
        <w:jc w:val="both"/>
        <w:rPr>
          <w:rFonts w:cs="Times New Roman"/>
          <w:sz w:val="24"/>
          <w:szCs w:val="24"/>
        </w:rPr>
      </w:pPr>
    </w:p>
    <w:p w14:paraId="5DE14A56" w14:textId="26EDBF61" w:rsidR="003A2A27" w:rsidRDefault="003A2A27" w:rsidP="00F5343B">
      <w:pPr>
        <w:pStyle w:val="Text"/>
        <w:jc w:val="both"/>
        <w:rPr>
          <w:rFonts w:cs="Times New Roman"/>
          <w:sz w:val="24"/>
          <w:szCs w:val="24"/>
        </w:rPr>
      </w:pPr>
    </w:p>
    <w:p w14:paraId="09D3A291" w14:textId="17103C3E" w:rsidR="003A2A27" w:rsidRDefault="003A2A27" w:rsidP="00F5343B">
      <w:pPr>
        <w:pStyle w:val="Text"/>
        <w:jc w:val="both"/>
        <w:rPr>
          <w:rFonts w:cs="Times New Roman"/>
          <w:sz w:val="24"/>
          <w:szCs w:val="24"/>
        </w:rPr>
      </w:pPr>
    </w:p>
    <w:p w14:paraId="64E3C667" w14:textId="77777777" w:rsidR="003A2A27" w:rsidRDefault="003A2A27" w:rsidP="00F5343B">
      <w:pPr>
        <w:pStyle w:val="Text"/>
        <w:jc w:val="both"/>
        <w:rPr>
          <w:rFonts w:cs="Times New Roman"/>
          <w:sz w:val="24"/>
          <w:szCs w:val="24"/>
        </w:rPr>
      </w:pPr>
    </w:p>
    <w:p w14:paraId="7430AB7D" w14:textId="0A2FC231" w:rsidR="00C25EC9" w:rsidRDefault="00C25EC9" w:rsidP="00F66677">
      <w:pPr>
        <w:pStyle w:val="Text"/>
        <w:jc w:val="both"/>
        <w:rPr>
          <w:rFonts w:cs="Times New Roman"/>
          <w:sz w:val="24"/>
          <w:szCs w:val="24"/>
        </w:rPr>
      </w:pPr>
    </w:p>
    <w:p w14:paraId="6F59836C" w14:textId="175FAD62" w:rsidR="00DC4BA5" w:rsidRDefault="00DC4BA5" w:rsidP="00F66677">
      <w:pPr>
        <w:pStyle w:val="Heading5"/>
        <w:jc w:val="both"/>
      </w:pPr>
      <w:r>
        <w:t xml:space="preserve">Application of 7S within this </w:t>
      </w:r>
      <w:r w:rsidR="004E16E1">
        <w:t>R</w:t>
      </w:r>
      <w:r>
        <w:t>eport</w:t>
      </w:r>
    </w:p>
    <w:p w14:paraId="1B6CB0DC" w14:textId="33C9B387" w:rsidR="00DC4BA5" w:rsidRDefault="00DC4BA5" w:rsidP="00F66677">
      <w:pPr>
        <w:pStyle w:val="Text"/>
        <w:jc w:val="both"/>
        <w:rPr>
          <w:rFonts w:cs="Times New Roman"/>
          <w:sz w:val="24"/>
          <w:szCs w:val="24"/>
        </w:rPr>
      </w:pPr>
    </w:p>
    <w:p w14:paraId="12008B3C" w14:textId="44902B26" w:rsidR="004B01A0" w:rsidRDefault="00DC4BA5" w:rsidP="00F66677">
      <w:pPr>
        <w:pStyle w:val="Text"/>
        <w:jc w:val="both"/>
        <w:rPr>
          <w:rFonts w:cs="Times New Roman"/>
          <w:sz w:val="24"/>
          <w:szCs w:val="24"/>
        </w:rPr>
      </w:pPr>
      <w:r>
        <w:rPr>
          <w:rFonts w:cs="Times New Roman"/>
          <w:sz w:val="24"/>
          <w:szCs w:val="24"/>
        </w:rPr>
        <w:t xml:space="preserve">This </w:t>
      </w:r>
      <w:r w:rsidR="004E16E1">
        <w:rPr>
          <w:rFonts w:cs="Times New Roman"/>
          <w:sz w:val="24"/>
          <w:szCs w:val="24"/>
        </w:rPr>
        <w:t>R</w:t>
      </w:r>
      <w:r w:rsidR="00D426F3">
        <w:rPr>
          <w:rFonts w:cs="Times New Roman"/>
          <w:sz w:val="24"/>
          <w:szCs w:val="24"/>
        </w:rPr>
        <w:t xml:space="preserve">eport </w:t>
      </w:r>
      <w:r>
        <w:rPr>
          <w:rFonts w:cs="Times New Roman"/>
          <w:sz w:val="24"/>
          <w:szCs w:val="24"/>
        </w:rPr>
        <w:t>shall follow the sequence of steps</w:t>
      </w:r>
      <w:r w:rsidR="004B01A0">
        <w:rPr>
          <w:rFonts w:cs="Times New Roman"/>
          <w:sz w:val="24"/>
          <w:szCs w:val="24"/>
        </w:rPr>
        <w:t xml:space="preserve"> outlined in </w:t>
      </w:r>
      <w:r>
        <w:rPr>
          <w:rFonts w:cs="Times New Roman"/>
          <w:sz w:val="24"/>
          <w:szCs w:val="24"/>
        </w:rPr>
        <w:fldChar w:fldCharType="begin"/>
      </w:r>
      <w:r>
        <w:rPr>
          <w:rFonts w:cs="Times New Roman"/>
          <w:sz w:val="24"/>
          <w:szCs w:val="24"/>
        </w:rPr>
        <w:instrText xml:space="preserve"> REF _Ref100249983 \h  \* MERGEFORMAT </w:instrText>
      </w:r>
      <w:r>
        <w:rPr>
          <w:rFonts w:cs="Times New Roman"/>
          <w:sz w:val="24"/>
          <w:szCs w:val="24"/>
        </w:rPr>
      </w:r>
      <w:r>
        <w:rPr>
          <w:rFonts w:cs="Times New Roman"/>
          <w:sz w:val="24"/>
          <w:szCs w:val="24"/>
        </w:rPr>
        <w:fldChar w:fldCharType="separate"/>
      </w:r>
      <w:r w:rsidR="003A2A27" w:rsidRPr="003A2A27">
        <w:rPr>
          <w:rFonts w:cs="Times New Roman"/>
          <w:sz w:val="24"/>
          <w:szCs w:val="24"/>
        </w:rPr>
        <w:t>Figure 3</w:t>
      </w:r>
      <w:r>
        <w:rPr>
          <w:rFonts w:cs="Times New Roman"/>
          <w:sz w:val="24"/>
          <w:szCs w:val="24"/>
        </w:rPr>
        <w:fldChar w:fldCharType="end"/>
      </w:r>
      <w:r w:rsidR="00D334E6">
        <w:rPr>
          <w:rFonts w:cs="Times New Roman"/>
          <w:sz w:val="24"/>
          <w:szCs w:val="24"/>
        </w:rPr>
        <w:t xml:space="preserve"> to identify areas of S-T exposure and subsequently make </w:t>
      </w:r>
      <w:r w:rsidR="00757A3E">
        <w:rPr>
          <w:rFonts w:cs="Times New Roman"/>
          <w:sz w:val="24"/>
          <w:szCs w:val="24"/>
        </w:rPr>
        <w:t xml:space="preserve">recommendations for </w:t>
      </w:r>
      <w:r w:rsidR="006C047A">
        <w:rPr>
          <w:rFonts w:cs="Times New Roman"/>
          <w:sz w:val="24"/>
          <w:szCs w:val="24"/>
        </w:rPr>
        <w:t>a</w:t>
      </w:r>
      <w:r w:rsidR="000C25DC">
        <w:rPr>
          <w:rFonts w:cs="Times New Roman"/>
          <w:sz w:val="24"/>
          <w:szCs w:val="24"/>
        </w:rPr>
        <w:t>n</w:t>
      </w:r>
      <w:r w:rsidR="006C047A">
        <w:rPr>
          <w:rFonts w:cs="Times New Roman"/>
          <w:sz w:val="24"/>
          <w:szCs w:val="24"/>
        </w:rPr>
        <w:t xml:space="preserve"> </w:t>
      </w:r>
      <w:r w:rsidR="00757A3E">
        <w:rPr>
          <w:rFonts w:cs="Times New Roman"/>
          <w:sz w:val="24"/>
          <w:szCs w:val="24"/>
        </w:rPr>
        <w:t>effective</w:t>
      </w:r>
      <w:r w:rsidR="006C047A">
        <w:rPr>
          <w:rFonts w:cs="Times New Roman"/>
          <w:sz w:val="24"/>
          <w:szCs w:val="24"/>
        </w:rPr>
        <w:t xml:space="preserve"> </w:t>
      </w:r>
      <w:r w:rsidR="0054506A">
        <w:rPr>
          <w:rFonts w:cs="Times New Roman"/>
          <w:sz w:val="24"/>
          <w:szCs w:val="24"/>
        </w:rPr>
        <w:t>c</w:t>
      </w:r>
      <w:r w:rsidR="006C047A">
        <w:rPr>
          <w:rFonts w:cs="Times New Roman"/>
          <w:sz w:val="24"/>
          <w:szCs w:val="24"/>
        </w:rPr>
        <w:t xml:space="preserve">hange </w:t>
      </w:r>
      <w:r w:rsidR="0054506A">
        <w:rPr>
          <w:rFonts w:cs="Times New Roman"/>
          <w:sz w:val="24"/>
          <w:szCs w:val="24"/>
        </w:rPr>
        <w:t>i</w:t>
      </w:r>
      <w:r w:rsidR="006C047A">
        <w:rPr>
          <w:rFonts w:cs="Times New Roman"/>
          <w:sz w:val="24"/>
          <w:szCs w:val="24"/>
        </w:rPr>
        <w:t>nitiative</w:t>
      </w:r>
      <w:r w:rsidR="004B01A0">
        <w:rPr>
          <w:rFonts w:cs="Times New Roman"/>
          <w:sz w:val="24"/>
          <w:szCs w:val="24"/>
        </w:rPr>
        <w:t>.</w:t>
      </w:r>
    </w:p>
    <w:p w14:paraId="69DD2CFE" w14:textId="77777777" w:rsidR="004B01A0" w:rsidRDefault="004B01A0" w:rsidP="00F66677">
      <w:pPr>
        <w:pStyle w:val="Text"/>
        <w:jc w:val="both"/>
        <w:rPr>
          <w:rFonts w:cs="Times New Roman"/>
          <w:sz w:val="24"/>
          <w:szCs w:val="24"/>
        </w:rPr>
      </w:pPr>
    </w:p>
    <w:p w14:paraId="1C9D1DBC" w14:textId="478844C2" w:rsidR="002A387A" w:rsidRDefault="004B01A0" w:rsidP="00F66677">
      <w:pPr>
        <w:pStyle w:val="Text"/>
        <w:jc w:val="both"/>
        <w:rPr>
          <w:rFonts w:cs="Times New Roman"/>
          <w:sz w:val="24"/>
          <w:szCs w:val="24"/>
        </w:rPr>
      </w:pPr>
      <w:r>
        <w:rPr>
          <w:rFonts w:cs="Times New Roman"/>
          <w:sz w:val="24"/>
          <w:szCs w:val="24"/>
        </w:rPr>
        <w:t xml:space="preserve">The </w:t>
      </w:r>
      <w:r w:rsidR="002C15C8">
        <w:rPr>
          <w:rFonts w:cs="Times New Roman"/>
          <w:sz w:val="24"/>
          <w:szCs w:val="24"/>
        </w:rPr>
        <w:t>following</w:t>
      </w:r>
      <w:r>
        <w:rPr>
          <w:rFonts w:cs="Times New Roman"/>
          <w:sz w:val="24"/>
          <w:szCs w:val="24"/>
        </w:rPr>
        <w:t xml:space="preserve"> sections shall outline</w:t>
      </w:r>
      <w:r w:rsidR="0076189D">
        <w:rPr>
          <w:rFonts w:cs="Times New Roman"/>
          <w:sz w:val="24"/>
          <w:szCs w:val="24"/>
        </w:rPr>
        <w:t xml:space="preserve"> the ‘</w:t>
      </w:r>
      <w:r w:rsidR="002C15C8">
        <w:rPr>
          <w:rFonts w:cs="Times New Roman"/>
          <w:sz w:val="24"/>
          <w:szCs w:val="24"/>
        </w:rPr>
        <w:t>c</w:t>
      </w:r>
      <w:r w:rsidR="0076189D">
        <w:rPr>
          <w:rFonts w:cs="Times New Roman"/>
          <w:sz w:val="24"/>
          <w:szCs w:val="24"/>
        </w:rPr>
        <w:t>urrent’ and ‘</w:t>
      </w:r>
      <w:r w:rsidR="002C15C8">
        <w:rPr>
          <w:rFonts w:cs="Times New Roman"/>
          <w:sz w:val="24"/>
          <w:szCs w:val="24"/>
        </w:rPr>
        <w:t>d</w:t>
      </w:r>
      <w:r w:rsidR="0076189D">
        <w:rPr>
          <w:rFonts w:cs="Times New Roman"/>
          <w:sz w:val="24"/>
          <w:szCs w:val="24"/>
        </w:rPr>
        <w:t>esired</w:t>
      </w:r>
      <w:r w:rsidR="000C25DC">
        <w:rPr>
          <w:rFonts w:cs="Times New Roman"/>
          <w:sz w:val="24"/>
          <w:szCs w:val="24"/>
        </w:rPr>
        <w:t>’</w:t>
      </w:r>
      <w:r w:rsidR="0076189D">
        <w:rPr>
          <w:rFonts w:cs="Times New Roman"/>
          <w:sz w:val="24"/>
          <w:szCs w:val="24"/>
        </w:rPr>
        <w:t xml:space="preserve"> </w:t>
      </w:r>
      <w:r w:rsidR="002C15C8">
        <w:rPr>
          <w:rFonts w:cs="Times New Roman"/>
          <w:sz w:val="24"/>
          <w:szCs w:val="24"/>
        </w:rPr>
        <w:t>s</w:t>
      </w:r>
      <w:r w:rsidR="0076189D">
        <w:rPr>
          <w:rFonts w:cs="Times New Roman"/>
          <w:sz w:val="24"/>
          <w:szCs w:val="24"/>
        </w:rPr>
        <w:t>tatus</w:t>
      </w:r>
      <w:r w:rsidR="00924DBF">
        <w:rPr>
          <w:rFonts w:cs="Times New Roman"/>
          <w:sz w:val="24"/>
          <w:szCs w:val="24"/>
        </w:rPr>
        <w:t xml:space="preserve"> </w:t>
      </w:r>
      <w:r w:rsidR="0076189D">
        <w:rPr>
          <w:rFonts w:cs="Times New Roman"/>
          <w:sz w:val="24"/>
          <w:szCs w:val="24"/>
        </w:rPr>
        <w:t xml:space="preserve">for 7S </w:t>
      </w:r>
      <w:r w:rsidR="00757A3E">
        <w:rPr>
          <w:rFonts w:cs="Times New Roman"/>
          <w:sz w:val="24"/>
          <w:szCs w:val="24"/>
        </w:rPr>
        <w:t xml:space="preserve">elements in </w:t>
      </w:r>
      <w:r w:rsidR="0076189D">
        <w:rPr>
          <w:rFonts w:cs="Times New Roman"/>
          <w:sz w:val="24"/>
          <w:szCs w:val="24"/>
        </w:rPr>
        <w:fldChar w:fldCharType="begin"/>
      </w:r>
      <w:r w:rsidR="0076189D">
        <w:rPr>
          <w:rFonts w:cs="Times New Roman"/>
          <w:sz w:val="24"/>
          <w:szCs w:val="24"/>
        </w:rPr>
        <w:instrText xml:space="preserve"> REF _Ref100250120 \h  \* MERGEFORMAT </w:instrText>
      </w:r>
      <w:r w:rsidR="0076189D">
        <w:rPr>
          <w:rFonts w:cs="Times New Roman"/>
          <w:sz w:val="24"/>
          <w:szCs w:val="24"/>
        </w:rPr>
      </w:r>
      <w:r w:rsidR="0076189D">
        <w:rPr>
          <w:rFonts w:cs="Times New Roman"/>
          <w:sz w:val="24"/>
          <w:szCs w:val="24"/>
        </w:rPr>
        <w:fldChar w:fldCharType="separate"/>
      </w:r>
      <w:r w:rsidR="000C25DC" w:rsidRPr="000C25DC">
        <w:rPr>
          <w:rFonts w:cs="Times New Roman"/>
          <w:sz w:val="24"/>
          <w:szCs w:val="24"/>
        </w:rPr>
        <w:t>Figure 1</w:t>
      </w:r>
      <w:r w:rsidR="0076189D">
        <w:rPr>
          <w:rFonts w:cs="Times New Roman"/>
          <w:sz w:val="24"/>
          <w:szCs w:val="24"/>
        </w:rPr>
        <w:fldChar w:fldCharType="end"/>
      </w:r>
      <w:r w:rsidR="0076189D">
        <w:rPr>
          <w:rFonts w:cs="Times New Roman"/>
          <w:sz w:val="24"/>
          <w:szCs w:val="24"/>
        </w:rPr>
        <w:t xml:space="preserve">. </w:t>
      </w:r>
      <w:r w:rsidR="00724BFE">
        <w:rPr>
          <w:rFonts w:cs="Times New Roman"/>
          <w:sz w:val="24"/>
          <w:szCs w:val="24"/>
        </w:rPr>
        <w:t>Evaluation of ‘Hard Elements’</w:t>
      </w:r>
      <w:r w:rsidR="00844688">
        <w:rPr>
          <w:rFonts w:cs="Times New Roman"/>
          <w:sz w:val="24"/>
          <w:szCs w:val="24"/>
        </w:rPr>
        <w:t xml:space="preserve"> shall be based upon the author's experience within the subject organisation (DOF)</w:t>
      </w:r>
      <w:r w:rsidR="002C15C8">
        <w:rPr>
          <w:rFonts w:cs="Times New Roman"/>
          <w:sz w:val="24"/>
          <w:szCs w:val="24"/>
        </w:rPr>
        <w:t xml:space="preserve">, </w:t>
      </w:r>
      <w:r w:rsidR="00DC0AA6">
        <w:rPr>
          <w:rFonts w:cs="Times New Roman"/>
          <w:sz w:val="24"/>
          <w:szCs w:val="24"/>
        </w:rPr>
        <w:t xml:space="preserve">academic or industry </w:t>
      </w:r>
      <w:r w:rsidR="002C15C8">
        <w:rPr>
          <w:rFonts w:cs="Times New Roman"/>
          <w:sz w:val="24"/>
          <w:szCs w:val="24"/>
        </w:rPr>
        <w:t>literature</w:t>
      </w:r>
      <w:r w:rsidR="00844688">
        <w:rPr>
          <w:rFonts w:cs="Times New Roman"/>
          <w:sz w:val="24"/>
          <w:szCs w:val="24"/>
        </w:rPr>
        <w:t xml:space="preserve"> and </w:t>
      </w:r>
      <w:r w:rsidR="00DC0AA6">
        <w:rPr>
          <w:rFonts w:cs="Times New Roman"/>
          <w:sz w:val="24"/>
          <w:szCs w:val="24"/>
        </w:rPr>
        <w:t>DOF documentation in the public domain</w:t>
      </w:r>
      <w:r w:rsidR="00D37698">
        <w:rPr>
          <w:rFonts w:cs="Times New Roman"/>
          <w:sz w:val="24"/>
          <w:szCs w:val="24"/>
        </w:rPr>
        <w:t xml:space="preserve">. ‘Soft Elements’ shall be </w:t>
      </w:r>
      <w:r w:rsidR="009810A6">
        <w:rPr>
          <w:rFonts w:cs="Times New Roman"/>
          <w:sz w:val="24"/>
          <w:szCs w:val="24"/>
        </w:rPr>
        <w:t>evaluated</w:t>
      </w:r>
      <w:r w:rsidR="00D37698">
        <w:rPr>
          <w:rFonts w:cs="Times New Roman"/>
          <w:sz w:val="24"/>
          <w:szCs w:val="24"/>
        </w:rPr>
        <w:t xml:space="preserve"> </w:t>
      </w:r>
      <w:r w:rsidR="002E6BA7">
        <w:rPr>
          <w:rFonts w:cs="Times New Roman"/>
          <w:sz w:val="24"/>
          <w:szCs w:val="24"/>
        </w:rPr>
        <w:t>collectively</w:t>
      </w:r>
      <w:r w:rsidR="00D37698">
        <w:rPr>
          <w:rFonts w:cs="Times New Roman"/>
          <w:sz w:val="24"/>
          <w:szCs w:val="24"/>
        </w:rPr>
        <w:t xml:space="preserve"> </w:t>
      </w:r>
      <w:r w:rsidR="0028379A">
        <w:rPr>
          <w:rFonts w:cs="Times New Roman"/>
          <w:sz w:val="24"/>
          <w:szCs w:val="24"/>
        </w:rPr>
        <w:t>(Shared Values, Skills, Style and Staff)</w:t>
      </w:r>
      <w:r w:rsidR="000D317C">
        <w:rPr>
          <w:rFonts w:cs="Times New Roman"/>
          <w:sz w:val="24"/>
          <w:szCs w:val="24"/>
        </w:rPr>
        <w:t xml:space="preserve">, using </w:t>
      </w:r>
      <w:r w:rsidR="00213001">
        <w:rPr>
          <w:rFonts w:cs="Times New Roman"/>
          <w:sz w:val="24"/>
          <w:szCs w:val="24"/>
        </w:rPr>
        <w:t xml:space="preserve">outcomes from </w:t>
      </w:r>
      <w:r w:rsidR="000D317C">
        <w:rPr>
          <w:rFonts w:cs="Times New Roman"/>
          <w:sz w:val="24"/>
          <w:szCs w:val="24"/>
        </w:rPr>
        <w:t>a</w:t>
      </w:r>
      <w:r w:rsidR="0028379A">
        <w:rPr>
          <w:rFonts w:cs="Times New Roman"/>
          <w:sz w:val="24"/>
          <w:szCs w:val="24"/>
        </w:rPr>
        <w:t>n organisational survey performed in 202</w:t>
      </w:r>
      <w:r w:rsidR="00AF445A">
        <w:rPr>
          <w:rFonts w:cs="Times New Roman"/>
          <w:sz w:val="24"/>
          <w:szCs w:val="24"/>
        </w:rPr>
        <w:t>1 and the author</w:t>
      </w:r>
      <w:r w:rsidR="005B4171">
        <w:rPr>
          <w:rFonts w:cs="Times New Roman"/>
          <w:sz w:val="24"/>
          <w:szCs w:val="24"/>
        </w:rPr>
        <w:t>'</w:t>
      </w:r>
      <w:r w:rsidR="00AF445A">
        <w:rPr>
          <w:rFonts w:cs="Times New Roman"/>
          <w:sz w:val="24"/>
          <w:szCs w:val="24"/>
        </w:rPr>
        <w:t>s subjective experience in the business. This shall</w:t>
      </w:r>
      <w:r w:rsidR="0028379A">
        <w:rPr>
          <w:rFonts w:cs="Times New Roman"/>
          <w:sz w:val="24"/>
          <w:szCs w:val="24"/>
        </w:rPr>
        <w:t xml:space="preserve"> </w:t>
      </w:r>
      <w:r w:rsidR="00AF445A">
        <w:rPr>
          <w:rFonts w:cs="Times New Roman"/>
          <w:sz w:val="24"/>
          <w:szCs w:val="24"/>
        </w:rPr>
        <w:t>deliberate</w:t>
      </w:r>
      <w:r w:rsidR="00474083">
        <w:rPr>
          <w:rFonts w:cs="Times New Roman"/>
          <w:sz w:val="24"/>
          <w:szCs w:val="24"/>
        </w:rPr>
        <w:t xml:space="preserve"> on less tangible, cultural elements of DOF’s business</w:t>
      </w:r>
      <w:r w:rsidR="009810A6">
        <w:rPr>
          <w:rFonts w:cs="Times New Roman"/>
          <w:sz w:val="24"/>
          <w:szCs w:val="24"/>
        </w:rPr>
        <w:t xml:space="preserve"> and value chain</w:t>
      </w:r>
      <w:r w:rsidR="00474083">
        <w:rPr>
          <w:rFonts w:cs="Times New Roman"/>
          <w:sz w:val="24"/>
          <w:szCs w:val="24"/>
        </w:rPr>
        <w:t xml:space="preserve">. </w:t>
      </w:r>
    </w:p>
    <w:p w14:paraId="25D64397" w14:textId="77777777" w:rsidR="002A387A" w:rsidRDefault="002A387A" w:rsidP="00F66677">
      <w:pPr>
        <w:pStyle w:val="Text"/>
        <w:jc w:val="both"/>
        <w:rPr>
          <w:rFonts w:cs="Times New Roman"/>
          <w:sz w:val="24"/>
          <w:szCs w:val="24"/>
        </w:rPr>
      </w:pPr>
    </w:p>
    <w:p w14:paraId="7A850EC0" w14:textId="39B73D49" w:rsidR="00DC4BA5" w:rsidRDefault="00CA27E0" w:rsidP="00F66677">
      <w:pPr>
        <w:pStyle w:val="Text"/>
        <w:jc w:val="both"/>
        <w:rPr>
          <w:rFonts w:cs="Times New Roman"/>
          <w:sz w:val="24"/>
          <w:szCs w:val="24"/>
        </w:rPr>
      </w:pPr>
      <w:r>
        <w:rPr>
          <w:rFonts w:cs="Times New Roman"/>
          <w:sz w:val="24"/>
          <w:szCs w:val="24"/>
        </w:rPr>
        <w:lastRenderedPageBreak/>
        <w:t>An Action Plan will then be established for 7S areas where</w:t>
      </w:r>
      <w:r w:rsidR="00F230FA">
        <w:rPr>
          <w:rFonts w:cs="Times New Roman"/>
          <w:sz w:val="24"/>
          <w:szCs w:val="24"/>
        </w:rPr>
        <w:t xml:space="preserve"> disparity exists between </w:t>
      </w:r>
      <w:r w:rsidR="00023078">
        <w:rPr>
          <w:rFonts w:cs="Times New Roman"/>
          <w:sz w:val="24"/>
          <w:szCs w:val="24"/>
        </w:rPr>
        <w:t>‘</w:t>
      </w:r>
      <w:r w:rsidR="005B4171">
        <w:rPr>
          <w:rFonts w:cs="Times New Roman"/>
          <w:sz w:val="24"/>
          <w:szCs w:val="24"/>
        </w:rPr>
        <w:t>c</w:t>
      </w:r>
      <w:r w:rsidR="00023078">
        <w:rPr>
          <w:rFonts w:cs="Times New Roman"/>
          <w:sz w:val="24"/>
          <w:szCs w:val="24"/>
        </w:rPr>
        <w:t>urrent</w:t>
      </w:r>
      <w:r w:rsidR="005B4171">
        <w:rPr>
          <w:rFonts w:cs="Times New Roman"/>
          <w:sz w:val="24"/>
          <w:szCs w:val="24"/>
        </w:rPr>
        <w:t xml:space="preserve">’  </w:t>
      </w:r>
      <w:r w:rsidR="00023078">
        <w:rPr>
          <w:rFonts w:cs="Times New Roman"/>
          <w:sz w:val="24"/>
          <w:szCs w:val="24"/>
        </w:rPr>
        <w:t>and ‘</w:t>
      </w:r>
      <w:r w:rsidR="005B4171">
        <w:rPr>
          <w:rFonts w:cs="Times New Roman"/>
          <w:sz w:val="24"/>
          <w:szCs w:val="24"/>
        </w:rPr>
        <w:t>d</w:t>
      </w:r>
      <w:r w:rsidR="00023078">
        <w:rPr>
          <w:rFonts w:cs="Times New Roman"/>
          <w:sz w:val="24"/>
          <w:szCs w:val="24"/>
        </w:rPr>
        <w:t>esired</w:t>
      </w:r>
      <w:r w:rsidR="005B4171">
        <w:rPr>
          <w:rFonts w:cs="Times New Roman"/>
          <w:sz w:val="24"/>
          <w:szCs w:val="24"/>
        </w:rPr>
        <w:t>’</w:t>
      </w:r>
      <w:r w:rsidR="00023078">
        <w:rPr>
          <w:rFonts w:cs="Times New Roman"/>
          <w:sz w:val="24"/>
          <w:szCs w:val="24"/>
        </w:rPr>
        <w:t xml:space="preserve"> </w:t>
      </w:r>
      <w:r w:rsidR="005B4171">
        <w:rPr>
          <w:rFonts w:cs="Times New Roman"/>
          <w:sz w:val="24"/>
          <w:szCs w:val="24"/>
        </w:rPr>
        <w:t>s</w:t>
      </w:r>
      <w:r w:rsidR="00023078">
        <w:rPr>
          <w:rFonts w:cs="Times New Roman"/>
          <w:sz w:val="24"/>
          <w:szCs w:val="24"/>
        </w:rPr>
        <w:t>tatus</w:t>
      </w:r>
      <w:r w:rsidR="004467FB">
        <w:rPr>
          <w:rFonts w:cs="Times New Roman"/>
          <w:sz w:val="24"/>
          <w:szCs w:val="24"/>
        </w:rPr>
        <w:t>. This formulates the basis for the change</w:t>
      </w:r>
      <w:r w:rsidR="009810A6">
        <w:rPr>
          <w:rFonts w:cs="Times New Roman"/>
          <w:sz w:val="24"/>
          <w:szCs w:val="24"/>
        </w:rPr>
        <w:t xml:space="preserve"> initiative</w:t>
      </w:r>
      <w:r w:rsidR="004467FB">
        <w:rPr>
          <w:rFonts w:cs="Times New Roman"/>
          <w:sz w:val="24"/>
          <w:szCs w:val="24"/>
        </w:rPr>
        <w:t xml:space="preserve"> and </w:t>
      </w:r>
      <w:r w:rsidR="009810A6">
        <w:rPr>
          <w:rFonts w:cs="Times New Roman"/>
          <w:sz w:val="24"/>
          <w:szCs w:val="24"/>
        </w:rPr>
        <w:t xml:space="preserve">further </w:t>
      </w:r>
      <w:r w:rsidR="004467FB">
        <w:rPr>
          <w:rFonts w:cs="Times New Roman"/>
          <w:sz w:val="24"/>
          <w:szCs w:val="24"/>
        </w:rPr>
        <w:t>action within DOF to address the</w:t>
      </w:r>
      <w:r w:rsidR="00413DA3">
        <w:rPr>
          <w:rFonts w:cs="Times New Roman"/>
          <w:sz w:val="24"/>
          <w:szCs w:val="24"/>
        </w:rPr>
        <w:t xml:space="preserve"> sustainability leadership challenge of </w:t>
      </w:r>
      <w:r w:rsidR="00757A3E">
        <w:rPr>
          <w:rFonts w:cs="Times New Roman"/>
          <w:sz w:val="24"/>
          <w:szCs w:val="24"/>
        </w:rPr>
        <w:t>S-T</w:t>
      </w:r>
      <w:r w:rsidR="00413DA3">
        <w:rPr>
          <w:rFonts w:cs="Times New Roman"/>
          <w:sz w:val="24"/>
          <w:szCs w:val="24"/>
        </w:rPr>
        <w:t>.</w:t>
      </w:r>
    </w:p>
    <w:p w14:paraId="5810DD99" w14:textId="1A121452" w:rsidR="00226335" w:rsidRDefault="00226335" w:rsidP="00F66677">
      <w:pPr>
        <w:pStyle w:val="Text"/>
        <w:jc w:val="both"/>
        <w:rPr>
          <w:rFonts w:cs="Times New Roman"/>
          <w:sz w:val="24"/>
          <w:szCs w:val="24"/>
        </w:rPr>
      </w:pPr>
    </w:p>
    <w:p w14:paraId="5D93D5E2" w14:textId="77777777" w:rsidR="00DC4BA5" w:rsidRDefault="00DC4BA5" w:rsidP="00F66677">
      <w:pPr>
        <w:pStyle w:val="Text"/>
        <w:jc w:val="both"/>
        <w:rPr>
          <w:rFonts w:cs="Times New Roman"/>
          <w:sz w:val="24"/>
          <w:szCs w:val="24"/>
        </w:rPr>
      </w:pPr>
    </w:p>
    <w:p w14:paraId="0B811BF1" w14:textId="77777777" w:rsidR="00DC4BA5" w:rsidRPr="00311DCB" w:rsidRDefault="00DC4BA5" w:rsidP="00F66677">
      <w:pPr>
        <w:pStyle w:val="Text"/>
        <w:jc w:val="both"/>
        <w:rPr>
          <w:rFonts w:cs="Times New Roman"/>
          <w:sz w:val="22"/>
          <w:szCs w:val="22"/>
        </w:rPr>
      </w:pPr>
      <w:r>
        <w:rPr>
          <w:rFonts w:cs="Times New Roman"/>
          <w:noProof/>
          <w:sz w:val="24"/>
          <w:szCs w:val="24"/>
        </w:rPr>
        <w:drawing>
          <wp:inline distT="0" distB="0" distL="0" distR="0" wp14:anchorId="49BE887E" wp14:editId="2D872915">
            <wp:extent cx="2489200" cy="3484968"/>
            <wp:effectExtent l="0" t="0" r="0" b="2032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Pr="00311DCB">
        <w:rPr>
          <w:rFonts w:cs="Times New Roman"/>
          <w:noProof/>
          <w:sz w:val="22"/>
          <w:szCs w:val="22"/>
        </w:rPr>
        <w:drawing>
          <wp:inline distT="0" distB="0" distL="0" distR="0" wp14:anchorId="353FE644" wp14:editId="1F08C79B">
            <wp:extent cx="2955925" cy="3467131"/>
            <wp:effectExtent l="38100" t="0" r="53975"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7319A20C" w14:textId="77777777" w:rsidR="00DC4BA5" w:rsidRDefault="00DC4BA5" w:rsidP="00F66677">
      <w:pPr>
        <w:pStyle w:val="Text"/>
        <w:jc w:val="both"/>
        <w:rPr>
          <w:rFonts w:cs="Times New Roman"/>
          <w:sz w:val="24"/>
          <w:szCs w:val="24"/>
        </w:rPr>
      </w:pPr>
    </w:p>
    <w:p w14:paraId="396A9AB9" w14:textId="1FFC1393" w:rsidR="00DC4BA5" w:rsidRDefault="00DC4BA5" w:rsidP="00F66677">
      <w:pPr>
        <w:pStyle w:val="Caption"/>
        <w:jc w:val="both"/>
        <w:rPr>
          <w:rFonts w:cs="Times New Roman"/>
          <w:sz w:val="24"/>
          <w:szCs w:val="24"/>
        </w:rPr>
      </w:pPr>
      <w:bookmarkStart w:id="7" w:name="_Ref100249983"/>
      <w:bookmarkStart w:id="8" w:name="_Toc101537348"/>
      <w:r>
        <w:t xml:space="preserve">Figure </w:t>
      </w:r>
      <w:r>
        <w:fldChar w:fldCharType="begin"/>
      </w:r>
      <w:r>
        <w:instrText xml:space="preserve"> SEQ Figure \* ARABIC </w:instrText>
      </w:r>
      <w:r>
        <w:fldChar w:fldCharType="separate"/>
      </w:r>
      <w:r w:rsidR="00A90D6A">
        <w:rPr>
          <w:noProof/>
        </w:rPr>
        <w:t>3</w:t>
      </w:r>
      <w:r>
        <w:fldChar w:fldCharType="end"/>
      </w:r>
      <w:bookmarkEnd w:id="7"/>
      <w:r>
        <w:t>: Overview of Project Steps</w:t>
      </w:r>
      <w:bookmarkEnd w:id="8"/>
    </w:p>
    <w:p w14:paraId="4AC47FF6" w14:textId="6CBBD449" w:rsidR="00CC1153" w:rsidRDefault="00CC1153" w:rsidP="00F66677">
      <w:pPr>
        <w:pStyle w:val="Heading3"/>
        <w:jc w:val="both"/>
      </w:pPr>
    </w:p>
    <w:p w14:paraId="7CCBEA4E" w14:textId="35E8A0DB" w:rsidR="00AF445A" w:rsidRDefault="00AF445A" w:rsidP="00AF445A"/>
    <w:p w14:paraId="386FC867" w14:textId="3367DEE7" w:rsidR="00AF445A" w:rsidRDefault="00AF445A" w:rsidP="00AF445A"/>
    <w:p w14:paraId="32DF0256" w14:textId="30695C7C" w:rsidR="00AF445A" w:rsidRDefault="00AF445A" w:rsidP="00AF445A"/>
    <w:p w14:paraId="550DC036" w14:textId="0B93B62E" w:rsidR="00AF445A" w:rsidRDefault="00AF445A" w:rsidP="00AF445A"/>
    <w:p w14:paraId="3CC0BF07" w14:textId="496D51D9" w:rsidR="00AF445A" w:rsidRDefault="00AF445A" w:rsidP="00AF445A"/>
    <w:p w14:paraId="01E9D7AA" w14:textId="03034278" w:rsidR="00AF445A" w:rsidRDefault="00AF445A" w:rsidP="00AF445A"/>
    <w:p w14:paraId="2F19A16E" w14:textId="0552CD68" w:rsidR="00AF445A" w:rsidRDefault="00AF445A" w:rsidP="00AF445A"/>
    <w:p w14:paraId="549EAF73" w14:textId="66BDB01B" w:rsidR="00AF445A" w:rsidRDefault="00AF445A" w:rsidP="00AF445A"/>
    <w:p w14:paraId="1619FA24" w14:textId="7D9DF3FE" w:rsidR="00AF445A" w:rsidRDefault="00AF445A" w:rsidP="00AF445A"/>
    <w:p w14:paraId="2FA64AF7" w14:textId="1996AA98" w:rsidR="00AF445A" w:rsidRDefault="00AF445A" w:rsidP="00AF445A"/>
    <w:p w14:paraId="02663B3A" w14:textId="476E7832" w:rsidR="001E02B8" w:rsidRDefault="001E02B8" w:rsidP="00C7755C">
      <w:pPr>
        <w:pStyle w:val="Heading2"/>
      </w:pPr>
      <w:bookmarkStart w:id="9" w:name="_Toc101875611"/>
      <w:r>
        <w:t>7S Organisational Element</w:t>
      </w:r>
      <w:r w:rsidR="003D1413">
        <w:t>s</w:t>
      </w:r>
      <w:bookmarkEnd w:id="9"/>
    </w:p>
    <w:p w14:paraId="00A5071B" w14:textId="77777777" w:rsidR="001E02B8" w:rsidRPr="00AF445A" w:rsidRDefault="001E02B8" w:rsidP="00AF445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71"/>
        <w:gridCol w:w="2343"/>
      </w:tblGrid>
      <w:tr w:rsidR="004D02EE" w14:paraId="71380656" w14:textId="77777777" w:rsidTr="008D0472">
        <w:trPr>
          <w:trHeight w:val="1511"/>
        </w:trPr>
        <w:tc>
          <w:tcPr>
            <w:tcW w:w="780" w:type="dxa"/>
          </w:tcPr>
          <w:p w14:paraId="458758BB" w14:textId="45CB3733" w:rsidR="004D02EE" w:rsidRDefault="00CF2A95" w:rsidP="00F66677">
            <w:pPr>
              <w:jc w:val="both"/>
            </w:pPr>
            <w:r>
              <w:rPr>
                <w:noProof/>
              </w:rPr>
              <w:drawing>
                <wp:inline distT="0" distB="0" distL="0" distR="0" wp14:anchorId="201169DC" wp14:editId="7FD52E0B">
                  <wp:extent cx="1304925" cy="120307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312440" cy="1210005"/>
                          </a:xfrm>
                          <a:prstGeom prst="rect">
                            <a:avLst/>
                          </a:prstGeom>
                        </pic:spPr>
                      </pic:pic>
                    </a:graphicData>
                  </a:graphic>
                </wp:inline>
              </w:drawing>
            </w:r>
          </w:p>
        </w:tc>
        <w:tc>
          <w:tcPr>
            <w:tcW w:w="2343" w:type="dxa"/>
          </w:tcPr>
          <w:p w14:paraId="7463C783" w14:textId="77777777" w:rsidR="004D02EE" w:rsidRDefault="004D02EE" w:rsidP="00F66677">
            <w:pPr>
              <w:pStyle w:val="Heading3"/>
              <w:jc w:val="both"/>
            </w:pPr>
          </w:p>
          <w:p w14:paraId="32E9D4AB" w14:textId="1BE50A2D" w:rsidR="004D02EE" w:rsidRPr="00FA67FA" w:rsidRDefault="00CF2A95" w:rsidP="00C7755C">
            <w:pPr>
              <w:pStyle w:val="Heading3"/>
            </w:pPr>
            <w:bookmarkStart w:id="10" w:name="_Toc101875612"/>
            <w:r w:rsidRPr="00FA67FA">
              <w:t>Strategy</w:t>
            </w:r>
            <w:bookmarkEnd w:id="10"/>
          </w:p>
          <w:p w14:paraId="4F906323" w14:textId="77777777" w:rsidR="004D02EE" w:rsidRDefault="004D02EE" w:rsidP="00F66677">
            <w:pPr>
              <w:jc w:val="both"/>
            </w:pPr>
          </w:p>
        </w:tc>
      </w:tr>
    </w:tbl>
    <w:p w14:paraId="32B2CAAE" w14:textId="43E451C8" w:rsidR="00213B42" w:rsidRDefault="00213B42" w:rsidP="00F66677">
      <w:pPr>
        <w:jc w:val="both"/>
      </w:pPr>
    </w:p>
    <w:p w14:paraId="29223DB3" w14:textId="770138EB" w:rsidR="00495D4A" w:rsidRDefault="00495D4A" w:rsidP="00F66677">
      <w:pPr>
        <w:jc w:val="both"/>
      </w:pPr>
      <w:r>
        <w:rPr>
          <w:noProof/>
        </w:rPr>
        <mc:AlternateContent>
          <mc:Choice Requires="wps">
            <w:drawing>
              <wp:anchor distT="0" distB="0" distL="114300" distR="114300" simplePos="0" relativeHeight="251658244" behindDoc="0" locked="0" layoutInCell="1" allowOverlap="1" wp14:anchorId="04F17AE6" wp14:editId="3F046FD8">
                <wp:simplePos x="0" y="0"/>
                <wp:positionH relativeFrom="column">
                  <wp:posOffset>0</wp:posOffset>
                </wp:positionH>
                <wp:positionV relativeFrom="paragraph">
                  <wp:posOffset>-635</wp:posOffset>
                </wp:positionV>
                <wp:extent cx="5876925" cy="6667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5876925" cy="666750"/>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txbx>
                        <w:txbxContent>
                          <w:p w14:paraId="22E284CA" w14:textId="0170E551" w:rsidR="00495D4A" w:rsidRPr="00495D4A" w:rsidRDefault="00495D4A" w:rsidP="00495D4A">
                            <w:pPr>
                              <w:jc w:val="both"/>
                              <w:rPr>
                                <w:b/>
                                <w:bCs/>
                              </w:rPr>
                            </w:pPr>
                            <w:r w:rsidRPr="00B236BC">
                              <w:rPr>
                                <w:b/>
                                <w:bCs/>
                              </w:rPr>
                              <w:t xml:space="preserve">DOF’s </w:t>
                            </w:r>
                            <w:r>
                              <w:rPr>
                                <w:b/>
                                <w:bCs/>
                              </w:rPr>
                              <w:t>s</w:t>
                            </w:r>
                            <w:r w:rsidRPr="00B236BC">
                              <w:rPr>
                                <w:b/>
                                <w:bCs/>
                              </w:rPr>
                              <w:t xml:space="preserve">trategy is deemed consistent with </w:t>
                            </w:r>
                            <w:r w:rsidR="00D92348">
                              <w:rPr>
                                <w:b/>
                                <w:bCs/>
                              </w:rPr>
                              <w:t>s</w:t>
                            </w:r>
                            <w:r w:rsidRPr="00B236BC">
                              <w:rPr>
                                <w:b/>
                                <w:bCs/>
                              </w:rPr>
                              <w:t xml:space="preserve">ustainability concepts and </w:t>
                            </w:r>
                            <w:r>
                              <w:rPr>
                                <w:b/>
                                <w:bCs/>
                              </w:rPr>
                              <w:t>establishes an</w:t>
                            </w:r>
                            <w:r w:rsidRPr="00B236BC">
                              <w:rPr>
                                <w:b/>
                                <w:bCs/>
                              </w:rPr>
                              <w:t xml:space="preserve"> </w:t>
                            </w:r>
                            <w:r>
                              <w:rPr>
                                <w:b/>
                                <w:bCs/>
                              </w:rPr>
                              <w:t>environment for</w:t>
                            </w:r>
                            <w:r w:rsidRPr="00B236BC">
                              <w:rPr>
                                <w:b/>
                                <w:bCs/>
                              </w:rPr>
                              <w:t xml:space="preserve"> longer-term decision making and leadership approaches</w:t>
                            </w:r>
                            <w:r>
                              <w:rPr>
                                <w:b/>
                                <w:bCs/>
                              </w:rPr>
                              <w:t>.</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4F17AE6" id="Rectangle 8" o:spid="_x0000_s1027" style="position:absolute;left:0;text-align:left;margin-left:0;margin-top:-.05pt;width:462.75pt;height:52.5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" filled="f" strokecolor="red" strokeweight="2pt">
                <v:stroke miterlimit="4"/>
                <v:textbox inset="3pt,3pt,3pt,3pt">
                  <w:txbxContent>
                    <w:p w14:paraId="22E284CA" w14:textId="0170E551" w:rsidR="00495D4A" w:rsidRPr="00495D4A" w:rsidRDefault="00495D4A" w:rsidP="00495D4A">
                      <w:pPr>
                        <w:jc w:val="both"/>
                        <w:rPr>
                          <w:b/>
                          <w:bCs/>
                        </w:rPr>
                      </w:pPr>
                      <w:r w:rsidRPr="00B236BC">
                        <w:rPr>
                          <w:b/>
                          <w:bCs/>
                        </w:rPr>
                        <w:t xml:space="preserve">DOF’s </w:t>
                      </w:r>
                      <w:r>
                        <w:rPr>
                          <w:b/>
                          <w:bCs/>
                        </w:rPr>
                        <w:t>s</w:t>
                      </w:r>
                      <w:r w:rsidRPr="00B236BC">
                        <w:rPr>
                          <w:b/>
                          <w:bCs/>
                        </w:rPr>
                        <w:t xml:space="preserve">trategy is deemed consistent with </w:t>
                      </w:r>
                      <w:r w:rsidR="00D92348">
                        <w:rPr>
                          <w:b/>
                          <w:bCs/>
                        </w:rPr>
                        <w:t>s</w:t>
                      </w:r>
                      <w:r w:rsidRPr="00B236BC">
                        <w:rPr>
                          <w:b/>
                          <w:bCs/>
                        </w:rPr>
                        <w:t xml:space="preserve">ustainability concepts and </w:t>
                      </w:r>
                      <w:r>
                        <w:rPr>
                          <w:b/>
                          <w:bCs/>
                        </w:rPr>
                        <w:t>establishes an</w:t>
                      </w:r>
                      <w:r w:rsidRPr="00B236BC">
                        <w:rPr>
                          <w:b/>
                          <w:bCs/>
                        </w:rPr>
                        <w:t xml:space="preserve"> </w:t>
                      </w:r>
                      <w:r>
                        <w:rPr>
                          <w:b/>
                          <w:bCs/>
                        </w:rPr>
                        <w:t>environment for</w:t>
                      </w:r>
                      <w:r w:rsidRPr="00B236BC">
                        <w:rPr>
                          <w:b/>
                          <w:bCs/>
                        </w:rPr>
                        <w:t xml:space="preserve"> longer-term decision making and leadership approaches</w:t>
                      </w:r>
                      <w:r>
                        <w:rPr>
                          <w:b/>
                          <w:bCs/>
                        </w:rPr>
                        <w:t>.</w:t>
                      </w:r>
                    </w:p>
                  </w:txbxContent>
                </v:textbox>
              </v:rect>
            </w:pict>
          </mc:Fallback>
        </mc:AlternateContent>
      </w:r>
    </w:p>
    <w:p w14:paraId="6EC03D36" w14:textId="5FF92C36" w:rsidR="00495D4A" w:rsidRDefault="00495D4A" w:rsidP="00F66677">
      <w:pPr>
        <w:jc w:val="both"/>
      </w:pPr>
    </w:p>
    <w:p w14:paraId="75220D86" w14:textId="366DBBD3" w:rsidR="00495D4A" w:rsidRDefault="00495D4A" w:rsidP="00F66677">
      <w:pPr>
        <w:jc w:val="both"/>
      </w:pPr>
    </w:p>
    <w:p w14:paraId="2ACB6818" w14:textId="58651D69" w:rsidR="00495D4A" w:rsidRDefault="00495D4A" w:rsidP="00F66677">
      <w:pPr>
        <w:jc w:val="both"/>
      </w:pPr>
    </w:p>
    <w:p w14:paraId="3A2623EE" w14:textId="643D32AE" w:rsidR="00495D4A" w:rsidRDefault="00495D4A" w:rsidP="00F66677">
      <w:pPr>
        <w:jc w:val="both"/>
      </w:pPr>
    </w:p>
    <w:p w14:paraId="2C484BE0" w14:textId="706C5ED2" w:rsidR="0085314A" w:rsidRDefault="00A85591" w:rsidP="00F66677">
      <w:pPr>
        <w:pStyle w:val="Heading5"/>
        <w:jc w:val="both"/>
      </w:pPr>
      <w:r>
        <w:t>Current Status</w:t>
      </w:r>
    </w:p>
    <w:p w14:paraId="087E8BB0" w14:textId="79C199E7" w:rsidR="00A85591" w:rsidRDefault="00A85591" w:rsidP="00F66677">
      <w:pPr>
        <w:jc w:val="both"/>
      </w:pPr>
    </w:p>
    <w:p w14:paraId="133A3140" w14:textId="2579ADEE" w:rsidR="00A85591" w:rsidRDefault="00445C2A" w:rsidP="00F66677">
      <w:pPr>
        <w:jc w:val="both"/>
      </w:pPr>
      <w:r>
        <w:t>DO</w:t>
      </w:r>
      <w:r w:rsidR="00E637E5">
        <w:t>F</w:t>
      </w:r>
      <w:r w:rsidR="009D65E6">
        <w:t xml:space="preserve">’s </w:t>
      </w:r>
      <w:r w:rsidR="00E637E5">
        <w:t>Company V</w:t>
      </w:r>
      <w:r w:rsidR="009D65E6">
        <w:t>ision</w:t>
      </w:r>
      <w:r w:rsidR="00E637E5">
        <w:t xml:space="preserve"> </w:t>
      </w:r>
      <w:r w:rsidR="00473672">
        <w:t>(</w:t>
      </w:r>
      <w:r w:rsidR="00473672">
        <w:fldChar w:fldCharType="begin"/>
      </w:r>
      <w:r w:rsidR="00473672">
        <w:instrText xml:space="preserve"> REF _Ref100667526 \h </w:instrText>
      </w:r>
      <w:r w:rsidR="00F66677">
        <w:instrText xml:space="preserve"> \* MERGEFORMAT </w:instrText>
      </w:r>
      <w:r w:rsidR="00473672">
        <w:fldChar w:fldCharType="separate"/>
      </w:r>
      <w:r w:rsidR="004B01A0">
        <w:t xml:space="preserve">Figure </w:t>
      </w:r>
      <w:r w:rsidR="004B01A0">
        <w:rPr>
          <w:noProof/>
        </w:rPr>
        <w:t>4</w:t>
      </w:r>
      <w:r w:rsidR="00473672">
        <w:fldChar w:fldCharType="end"/>
      </w:r>
      <w:r w:rsidR="00473672">
        <w:t>)</w:t>
      </w:r>
      <w:r w:rsidR="00C01706">
        <w:t xml:space="preserve"> indicates an aspiration toward </w:t>
      </w:r>
      <w:r w:rsidR="008E0232">
        <w:t xml:space="preserve">‘sustainable utilisation’ of </w:t>
      </w:r>
      <w:r w:rsidR="00EA1B2E">
        <w:t>its fleet within a transitioning oil and gas industry.</w:t>
      </w:r>
      <w:r w:rsidR="008E0232">
        <w:t xml:space="preserve"> </w:t>
      </w:r>
      <w:r w:rsidR="00333570">
        <w:t>The concept of ‘</w:t>
      </w:r>
      <w:r w:rsidR="00D92348">
        <w:t>s</w:t>
      </w:r>
      <w:r w:rsidR="00280712">
        <w:t>ustain</w:t>
      </w:r>
      <w:r w:rsidR="00375467">
        <w:t>a</w:t>
      </w:r>
      <w:r w:rsidR="00280712">
        <w:t>ble utilisation</w:t>
      </w:r>
      <w:r w:rsidR="00333570">
        <w:t>’</w:t>
      </w:r>
      <w:r w:rsidR="00375467">
        <w:t xml:space="preserve"> of vessels recognises th</w:t>
      </w:r>
      <w:r w:rsidR="000B6405">
        <w:t xml:space="preserve">at any </w:t>
      </w:r>
      <w:r w:rsidR="00476753">
        <w:t xml:space="preserve">actions </w:t>
      </w:r>
      <w:r w:rsidR="000B6405">
        <w:t xml:space="preserve">taken to </w:t>
      </w:r>
      <w:r w:rsidR="00476753">
        <w:t xml:space="preserve">engage or be awarded </w:t>
      </w:r>
      <w:r w:rsidR="000B6405">
        <w:t>s</w:t>
      </w:r>
      <w:r w:rsidR="001C1057">
        <w:t xml:space="preserve">hort-term </w:t>
      </w:r>
      <w:r w:rsidR="00D35794">
        <w:t xml:space="preserve">vessel </w:t>
      </w:r>
      <w:r w:rsidR="001C1057">
        <w:t>charters must not compromise</w:t>
      </w:r>
      <w:r w:rsidR="00476753">
        <w:t xml:space="preserve"> DOF’s ability to win work </w:t>
      </w:r>
      <w:r w:rsidR="00D35794">
        <w:t>and secure vessel utilisation in the future.</w:t>
      </w:r>
      <w:r w:rsidR="00476753">
        <w:t xml:space="preserve"> </w:t>
      </w:r>
      <w:r w:rsidR="008A4B4A">
        <w:t>This entails</w:t>
      </w:r>
      <w:r w:rsidR="00DA5670">
        <w:t xml:space="preserve"> that</w:t>
      </w:r>
      <w:r w:rsidR="008A4B4A">
        <w:t xml:space="preserve"> DOF is agile to customers</w:t>
      </w:r>
      <w:r w:rsidR="00C07808">
        <w:t>'</w:t>
      </w:r>
      <w:r w:rsidR="008A4B4A">
        <w:t xml:space="preserve"> needs and acknow</w:t>
      </w:r>
      <w:r w:rsidR="00144E9E">
        <w:t xml:space="preserve">ledges the </w:t>
      </w:r>
      <w:r w:rsidR="00AF0514">
        <w:t>growing agenda</w:t>
      </w:r>
      <w:r w:rsidR="00144E9E">
        <w:t xml:space="preserve"> of sustainabiltiy </w:t>
      </w:r>
      <w:r w:rsidR="00E22CD7">
        <w:t>action</w:t>
      </w:r>
      <w:r w:rsidR="00144E9E">
        <w:t xml:space="preserve"> </w:t>
      </w:r>
      <w:r w:rsidR="00AF0514">
        <w:t>within</w:t>
      </w:r>
      <w:r w:rsidR="00C276B5">
        <w:t xml:space="preserve"> </w:t>
      </w:r>
      <w:r w:rsidR="00E22CD7">
        <w:t xml:space="preserve">the oil and gas </w:t>
      </w:r>
      <w:r w:rsidR="00C07808">
        <w:t>industry</w:t>
      </w:r>
      <w:r w:rsidR="00E22CD7">
        <w:t xml:space="preserve"> </w:t>
      </w:r>
      <w:sdt>
        <w:sdtPr>
          <w:id w:val="-155464449"/>
          <w:citation/>
        </w:sdtPr>
        <w:sdtContent>
          <w:r w:rsidR="00AF0514">
            <w:fldChar w:fldCharType="begin"/>
          </w:r>
          <w:r w:rsidR="00AF0514">
            <w:rPr>
              <w:lang w:val="en-AU"/>
            </w:rPr>
            <w:instrText xml:space="preserve"> CITATION Pot21 \l 3081 </w:instrText>
          </w:r>
          <w:r w:rsidR="00AF0514">
            <w:fldChar w:fldCharType="separate"/>
          </w:r>
          <w:r w:rsidR="00881C91" w:rsidRPr="00881C91">
            <w:rPr>
              <w:noProof/>
              <w:lang w:val="en-AU"/>
            </w:rPr>
            <w:t>(Potts, 2021)</w:t>
          </w:r>
          <w:r w:rsidR="00AF0514">
            <w:fldChar w:fldCharType="end"/>
          </w:r>
        </w:sdtContent>
      </w:sdt>
      <w:r w:rsidR="00144E9E">
        <w:t xml:space="preserve">. </w:t>
      </w:r>
    </w:p>
    <w:p w14:paraId="05AE40F1" w14:textId="08FE12AE" w:rsidR="00E637E5" w:rsidRDefault="00E637E5" w:rsidP="00F66677">
      <w:pPr>
        <w:jc w:val="both"/>
      </w:pPr>
    </w:p>
    <w:p w14:paraId="161F485F" w14:textId="630EF087" w:rsidR="00E637E5" w:rsidRDefault="00473672" w:rsidP="00F66677">
      <w:pPr>
        <w:jc w:val="both"/>
      </w:pPr>
      <w:r>
        <w:rPr>
          <w:noProof/>
        </w:rPr>
        <w:drawing>
          <wp:inline distT="0" distB="0" distL="0" distR="0" wp14:anchorId="4F2E682C" wp14:editId="37554B6B">
            <wp:extent cx="5731510" cy="1095375"/>
            <wp:effectExtent l="0" t="0" r="2540" b="9525"/>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7"/>
                    <a:stretch>
                      <a:fillRect/>
                    </a:stretch>
                  </pic:blipFill>
                  <pic:spPr>
                    <a:xfrm>
                      <a:off x="0" y="0"/>
                      <a:ext cx="5731510" cy="1095375"/>
                    </a:xfrm>
                    <a:prstGeom prst="rect">
                      <a:avLst/>
                    </a:prstGeom>
                  </pic:spPr>
                </pic:pic>
              </a:graphicData>
            </a:graphic>
          </wp:inline>
        </w:drawing>
      </w:r>
    </w:p>
    <w:p w14:paraId="25C4ED33" w14:textId="0ECC8889" w:rsidR="00E637E5" w:rsidRDefault="00E637E5" w:rsidP="00F66677">
      <w:pPr>
        <w:jc w:val="both"/>
      </w:pPr>
    </w:p>
    <w:p w14:paraId="579E9C6D" w14:textId="00BFEC43" w:rsidR="00E637E5" w:rsidRDefault="00E637E5" w:rsidP="00F66677">
      <w:pPr>
        <w:pStyle w:val="Caption"/>
        <w:jc w:val="both"/>
      </w:pPr>
      <w:bookmarkStart w:id="11" w:name="_Ref100667526"/>
      <w:bookmarkStart w:id="12" w:name="_Toc101537349"/>
      <w:r>
        <w:t xml:space="preserve">Figure </w:t>
      </w:r>
      <w:r>
        <w:fldChar w:fldCharType="begin"/>
      </w:r>
      <w:r>
        <w:instrText xml:space="preserve"> SEQ Figure \* ARABIC </w:instrText>
      </w:r>
      <w:r>
        <w:fldChar w:fldCharType="separate"/>
      </w:r>
      <w:r w:rsidR="00A90D6A">
        <w:rPr>
          <w:noProof/>
        </w:rPr>
        <w:t>4</w:t>
      </w:r>
      <w:r>
        <w:fldChar w:fldCharType="end"/>
      </w:r>
      <w:bookmarkEnd w:id="11"/>
      <w:r>
        <w:t xml:space="preserve"> DOF Vision</w:t>
      </w:r>
      <w:bookmarkEnd w:id="12"/>
    </w:p>
    <w:p w14:paraId="366B7D56" w14:textId="5F06BF6E" w:rsidR="00EA1B2E" w:rsidRDefault="00EA1B2E" w:rsidP="00F66677">
      <w:pPr>
        <w:jc w:val="both"/>
      </w:pPr>
      <w:r>
        <w:fldChar w:fldCharType="begin"/>
      </w:r>
      <w:r>
        <w:instrText xml:space="preserve"> REF _Ref100667526 \h </w:instrText>
      </w:r>
      <w:r w:rsidR="00F66677">
        <w:instrText xml:space="preserve"> \* MERGEFORMAT </w:instrText>
      </w:r>
      <w:r>
        <w:fldChar w:fldCharType="separate"/>
      </w:r>
      <w:r w:rsidR="004B01A0">
        <w:t xml:space="preserve">Figure </w:t>
      </w:r>
      <w:r w:rsidR="004B01A0">
        <w:rPr>
          <w:noProof/>
        </w:rPr>
        <w:t>4</w:t>
      </w:r>
      <w:r>
        <w:fldChar w:fldCharType="end"/>
      </w:r>
      <w:r>
        <w:t xml:space="preserve"> is </w:t>
      </w:r>
      <w:r w:rsidR="00DC3154">
        <w:t xml:space="preserve">reinforced by </w:t>
      </w:r>
      <w:r w:rsidR="004038F6">
        <w:t xml:space="preserve">five strategic objectives set within the </w:t>
      </w:r>
      <w:r w:rsidR="00C23478">
        <w:t xml:space="preserve">DOF Group Improvement Programme 2022 </w:t>
      </w:r>
      <w:sdt>
        <w:sdtPr>
          <w:id w:val="1776513154"/>
          <w:citation/>
        </w:sdtPr>
        <w:sdtEndPr/>
        <w:sdtContent>
          <w:r w:rsidR="00C23478">
            <w:fldChar w:fldCharType="begin"/>
          </w:r>
          <w:r w:rsidR="00C23478">
            <w:rPr>
              <w:lang w:val="en-AU"/>
            </w:rPr>
            <w:instrText xml:space="preserve"> CITATION DOF212 \l 3081 </w:instrText>
          </w:r>
          <w:r w:rsidR="00C23478">
            <w:fldChar w:fldCharType="separate"/>
          </w:r>
          <w:r w:rsidR="00881C91" w:rsidRPr="00881C91">
            <w:rPr>
              <w:noProof/>
              <w:lang w:val="en-AU"/>
            </w:rPr>
            <w:t>(DOF ASA, 2021)</w:t>
          </w:r>
          <w:r w:rsidR="00C23478">
            <w:fldChar w:fldCharType="end"/>
          </w:r>
        </w:sdtContent>
      </w:sdt>
      <w:r w:rsidR="004A76AF">
        <w:t xml:space="preserve"> that has been approved by the Board of Directors</w:t>
      </w:r>
      <w:r w:rsidR="004629D1">
        <w:t>.</w:t>
      </w:r>
      <w:r w:rsidR="003A3AFE">
        <w:t xml:space="preserve"> DOF’s most prominent </w:t>
      </w:r>
      <w:r w:rsidR="00A959A8">
        <w:t>and high</w:t>
      </w:r>
      <w:r w:rsidR="00C07808">
        <w:t>-</w:t>
      </w:r>
      <w:r w:rsidR="00A959A8">
        <w:t xml:space="preserve">level </w:t>
      </w:r>
      <w:r w:rsidR="003A3AFE">
        <w:t xml:space="preserve">‘sustainability’ objective </w:t>
      </w:r>
      <w:r w:rsidR="00C07808">
        <w:t>is</w:t>
      </w:r>
      <w:r w:rsidR="00B236BC">
        <w:t xml:space="preserve"> outlined in </w:t>
      </w:r>
      <w:r w:rsidR="00B236BC">
        <w:fldChar w:fldCharType="begin"/>
      </w:r>
      <w:r w:rsidR="00B236BC">
        <w:instrText xml:space="preserve"> REF _Ref100668164 \h </w:instrText>
      </w:r>
      <w:r w:rsidR="00F66677">
        <w:instrText xml:space="preserve"> \* MERGEFORMAT </w:instrText>
      </w:r>
      <w:r w:rsidR="00B236BC">
        <w:fldChar w:fldCharType="separate"/>
      </w:r>
      <w:r w:rsidR="004B01A0">
        <w:t xml:space="preserve">Figure </w:t>
      </w:r>
      <w:r w:rsidR="004B01A0">
        <w:rPr>
          <w:noProof/>
        </w:rPr>
        <w:t>5</w:t>
      </w:r>
      <w:r w:rsidR="00B236BC">
        <w:fldChar w:fldCharType="end"/>
      </w:r>
      <w:r w:rsidR="00B236BC">
        <w:t>;</w:t>
      </w:r>
    </w:p>
    <w:p w14:paraId="4671F000" w14:textId="77777777" w:rsidR="00F40DC3" w:rsidRDefault="00F40DC3" w:rsidP="00F66677">
      <w:pPr>
        <w:jc w:val="both"/>
      </w:pPr>
    </w:p>
    <w:p w14:paraId="5AFB27AE" w14:textId="4999093D" w:rsidR="00F40DC3" w:rsidRDefault="00F40DC3" w:rsidP="00F66677">
      <w:pPr>
        <w:jc w:val="both"/>
        <w:rPr>
          <w:b/>
          <w:bCs/>
        </w:rPr>
      </w:pPr>
      <w:r>
        <w:rPr>
          <w:noProof/>
        </w:rPr>
        <w:drawing>
          <wp:inline distT="0" distB="0" distL="0" distR="0" wp14:anchorId="699C784C" wp14:editId="2861C396">
            <wp:extent cx="5629275" cy="591185"/>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629275" cy="591185"/>
                    </a:xfrm>
                    <a:prstGeom prst="rect">
                      <a:avLst/>
                    </a:prstGeom>
                  </pic:spPr>
                </pic:pic>
              </a:graphicData>
            </a:graphic>
          </wp:inline>
        </w:drawing>
      </w:r>
    </w:p>
    <w:p w14:paraId="0F044866" w14:textId="2A577016" w:rsidR="00F40DC3" w:rsidRDefault="00F40DC3" w:rsidP="00F66677">
      <w:pPr>
        <w:pStyle w:val="Caption"/>
        <w:jc w:val="both"/>
      </w:pPr>
      <w:bookmarkStart w:id="13" w:name="_Ref100668164"/>
      <w:bookmarkStart w:id="14" w:name="_Ref100917428"/>
      <w:bookmarkStart w:id="15" w:name="_Toc101537350"/>
      <w:r>
        <w:t xml:space="preserve">Figure </w:t>
      </w:r>
      <w:r>
        <w:fldChar w:fldCharType="begin"/>
      </w:r>
      <w:r>
        <w:instrText xml:space="preserve"> SEQ Figure \* ARABIC </w:instrText>
      </w:r>
      <w:r>
        <w:fldChar w:fldCharType="separate"/>
      </w:r>
      <w:r w:rsidR="00A90D6A">
        <w:rPr>
          <w:noProof/>
        </w:rPr>
        <w:t>5</w:t>
      </w:r>
      <w:r>
        <w:fldChar w:fldCharType="end"/>
      </w:r>
      <w:bookmarkEnd w:id="13"/>
      <w:r>
        <w:t xml:space="preserve"> DOF Sustainability Objective</w:t>
      </w:r>
      <w:bookmarkEnd w:id="14"/>
      <w:bookmarkEnd w:id="15"/>
    </w:p>
    <w:p w14:paraId="021769D7" w14:textId="38006E20" w:rsidR="00E032E5" w:rsidRDefault="00E56870" w:rsidP="00F66677">
      <w:pPr>
        <w:jc w:val="both"/>
      </w:pPr>
      <w:r>
        <w:t xml:space="preserve">DOF has also established </w:t>
      </w:r>
      <w:r w:rsidR="00984D48">
        <w:t xml:space="preserve">an operational objective to align its value </w:t>
      </w:r>
      <w:r w:rsidR="00697D0E">
        <w:t>proposition</w:t>
      </w:r>
      <w:r w:rsidR="00EF5721">
        <w:t>s</w:t>
      </w:r>
      <w:r w:rsidR="00984D48">
        <w:t xml:space="preserve"> with </w:t>
      </w:r>
      <w:r w:rsidR="00AB6837">
        <w:t xml:space="preserve">the energy transition and the </w:t>
      </w:r>
      <w:r w:rsidR="00E032E5">
        <w:t xml:space="preserve">shifting </w:t>
      </w:r>
      <w:r w:rsidR="000872E7">
        <w:t xml:space="preserve">expectations </w:t>
      </w:r>
      <w:r w:rsidR="00AB6837">
        <w:t>of</w:t>
      </w:r>
      <w:r w:rsidR="00FD59EB">
        <w:t xml:space="preserve"> stakeholders</w:t>
      </w:r>
      <w:r w:rsidR="00A959A8">
        <w:t xml:space="preserve"> as required by its </w:t>
      </w:r>
      <w:r w:rsidR="0053053D">
        <w:t xml:space="preserve">Company </w:t>
      </w:r>
      <w:r w:rsidR="00A959A8">
        <w:t>Vision</w:t>
      </w:r>
      <w:r w:rsidR="0053053D">
        <w:t>.</w:t>
      </w:r>
      <w:r w:rsidR="00A959A8">
        <w:t xml:space="preserve"> </w:t>
      </w:r>
    </w:p>
    <w:p w14:paraId="105DA1C9" w14:textId="151CC5B7" w:rsidR="0082634C" w:rsidRDefault="0082634C" w:rsidP="00F66677">
      <w:pPr>
        <w:jc w:val="both"/>
      </w:pPr>
      <w:r>
        <w:rPr>
          <w:noProof/>
        </w:rPr>
        <w:drawing>
          <wp:inline distT="0" distB="0" distL="0" distR="0" wp14:anchorId="0BD9C92A" wp14:editId="35D70966">
            <wp:extent cx="5695950" cy="819150"/>
            <wp:effectExtent l="0" t="0" r="0" b="0"/>
            <wp:docPr id="18" name="Picture 1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with medium confidence"/>
                    <pic:cNvPicPr/>
                  </pic:nvPicPr>
                  <pic:blipFill>
                    <a:blip r:embed="rId29"/>
                    <a:stretch>
                      <a:fillRect/>
                    </a:stretch>
                  </pic:blipFill>
                  <pic:spPr>
                    <a:xfrm>
                      <a:off x="0" y="0"/>
                      <a:ext cx="5695950" cy="819150"/>
                    </a:xfrm>
                    <a:prstGeom prst="rect">
                      <a:avLst/>
                    </a:prstGeom>
                  </pic:spPr>
                </pic:pic>
              </a:graphicData>
            </a:graphic>
          </wp:inline>
        </w:drawing>
      </w:r>
    </w:p>
    <w:p w14:paraId="7E807384" w14:textId="4D6508ED" w:rsidR="00E56870" w:rsidRDefault="00984D48" w:rsidP="00F66677">
      <w:pPr>
        <w:jc w:val="both"/>
      </w:pPr>
      <w:r>
        <w:t xml:space="preserve"> </w:t>
      </w:r>
    </w:p>
    <w:p w14:paraId="6D2D9969" w14:textId="0596D36B" w:rsidR="000872E7" w:rsidRDefault="000872E7" w:rsidP="00F66677">
      <w:pPr>
        <w:pStyle w:val="Caption"/>
        <w:jc w:val="both"/>
      </w:pPr>
      <w:bookmarkStart w:id="16" w:name="_Ref100730232"/>
      <w:bookmarkStart w:id="17" w:name="_Toc101537351"/>
      <w:bookmarkStart w:id="18" w:name="_Ref101624489"/>
      <w:r>
        <w:t xml:space="preserve">Figure </w:t>
      </w:r>
      <w:r>
        <w:fldChar w:fldCharType="begin"/>
      </w:r>
      <w:r>
        <w:instrText xml:space="preserve"> SEQ Figure \* ARABIC </w:instrText>
      </w:r>
      <w:r>
        <w:fldChar w:fldCharType="separate"/>
      </w:r>
      <w:r w:rsidR="00A90D6A">
        <w:rPr>
          <w:noProof/>
        </w:rPr>
        <w:t>6</w:t>
      </w:r>
      <w:r>
        <w:fldChar w:fldCharType="end"/>
      </w:r>
      <w:bookmarkEnd w:id="16"/>
      <w:r>
        <w:t xml:space="preserve"> Operational Strategic Direction</w:t>
      </w:r>
      <w:bookmarkEnd w:id="17"/>
      <w:bookmarkEnd w:id="18"/>
    </w:p>
    <w:p w14:paraId="703C5A87" w14:textId="3127F6C7" w:rsidR="0092739D" w:rsidRDefault="0092739D" w:rsidP="00F66677">
      <w:pPr>
        <w:pStyle w:val="Heading5"/>
        <w:jc w:val="both"/>
      </w:pPr>
      <w:r>
        <w:lastRenderedPageBreak/>
        <w:t xml:space="preserve">S-T Areas of Exposure - </w:t>
      </w:r>
      <w:r w:rsidR="00BC6C82">
        <w:t>Strategy</w:t>
      </w:r>
    </w:p>
    <w:p w14:paraId="7CD5D847" w14:textId="6532FA78" w:rsidR="008B52D2" w:rsidRDefault="008B52D2" w:rsidP="00F66677">
      <w:pPr>
        <w:jc w:val="both"/>
      </w:pPr>
    </w:p>
    <w:p w14:paraId="40D3B75D" w14:textId="5DF5EAE0" w:rsidR="00045694" w:rsidRDefault="00045694" w:rsidP="00F66677">
      <w:pPr>
        <w:jc w:val="both"/>
      </w:pPr>
      <w:r>
        <w:t xml:space="preserve">DOF has adopted </w:t>
      </w:r>
      <w:r w:rsidR="004D21AC">
        <w:t>a Company V</w:t>
      </w:r>
      <w:r>
        <w:t xml:space="preserve">ision, </w:t>
      </w:r>
      <w:r w:rsidR="0082634C">
        <w:t>a</w:t>
      </w:r>
      <w:r w:rsidR="003E6F4E">
        <w:t>n accompanying</w:t>
      </w:r>
      <w:r>
        <w:t xml:space="preserve"> 3-year </w:t>
      </w:r>
      <w:r w:rsidR="0002132E">
        <w:t xml:space="preserve">improvement </w:t>
      </w:r>
      <w:r>
        <w:t xml:space="preserve">plan </w:t>
      </w:r>
      <w:r w:rsidR="00597D37">
        <w:t>and strategic objectives consistent</w:t>
      </w:r>
      <w:r w:rsidR="00E059B9">
        <w:t xml:space="preserve"> with</w:t>
      </w:r>
      <w:r w:rsidR="00597D37">
        <w:t xml:space="preserve"> </w:t>
      </w:r>
      <w:r w:rsidR="00D71BC9">
        <w:t xml:space="preserve">developing </w:t>
      </w:r>
      <w:r w:rsidR="003C4510">
        <w:t>medium to long</w:t>
      </w:r>
      <w:r w:rsidR="00597D37">
        <w:t xml:space="preserve"> term</w:t>
      </w:r>
      <w:r w:rsidR="003C4510">
        <w:t xml:space="preserve"> decision making</w:t>
      </w:r>
      <w:r w:rsidR="00781AE8">
        <w:t xml:space="preserve"> and</w:t>
      </w:r>
      <w:r w:rsidR="00597D37">
        <w:t xml:space="preserve"> strategic </w:t>
      </w:r>
      <w:r w:rsidR="003B7D5A">
        <w:t>planning</w:t>
      </w:r>
      <w:r w:rsidR="00597D37">
        <w:t xml:space="preserve">. </w:t>
      </w:r>
      <w:r w:rsidR="00156B5F">
        <w:t>This includes ambitions towards becoming industry leaders in ESG performance and diversifying business platforms toward new market expectations</w:t>
      </w:r>
      <w:r w:rsidR="004B0296">
        <w:t xml:space="preserve">. </w:t>
      </w:r>
      <w:r w:rsidR="00797D40">
        <w:t>DOF’s strategic direction</w:t>
      </w:r>
      <w:r w:rsidR="00156B5F">
        <w:t xml:space="preserve"> look</w:t>
      </w:r>
      <w:r w:rsidR="004B0296">
        <w:t>s</w:t>
      </w:r>
      <w:r w:rsidR="00156B5F">
        <w:t xml:space="preserve"> beyond quarterly and short-term deliverables. Although the Improvement Plan has a validity period of 3-years, the aspirations and </w:t>
      </w:r>
      <w:r w:rsidR="005E0353">
        <w:t>period</w:t>
      </w:r>
      <w:r w:rsidR="00156B5F">
        <w:t xml:space="preserve"> for implementation are across a </w:t>
      </w:r>
      <w:r w:rsidR="00A64C9B">
        <w:t>more extensive</w:t>
      </w:r>
      <w:r w:rsidR="00156B5F">
        <w:t xml:space="preserve"> timeline</w:t>
      </w:r>
      <w:r w:rsidR="005E0353">
        <w:t>.</w:t>
      </w:r>
      <w:r w:rsidR="00AF7E52">
        <w:t xml:space="preserve"> </w:t>
      </w:r>
    </w:p>
    <w:p w14:paraId="10BB14EF" w14:textId="77777777" w:rsidR="00AE27C9" w:rsidRDefault="00AE27C9" w:rsidP="00F66677">
      <w:pPr>
        <w:jc w:val="both"/>
      </w:pPr>
    </w:p>
    <w:p w14:paraId="0C227C73" w14:textId="7BC515ED" w:rsidR="00AE27C9" w:rsidRDefault="00AE27C9" w:rsidP="00F66677">
      <w:pPr>
        <w:pStyle w:val="Heading5"/>
        <w:jc w:val="both"/>
      </w:pPr>
      <w:r>
        <w:t>Desired Status</w:t>
      </w:r>
    </w:p>
    <w:p w14:paraId="52E72752" w14:textId="77777777" w:rsidR="00AE27C9" w:rsidRPr="00AE27C9" w:rsidRDefault="00AE27C9" w:rsidP="00F66677">
      <w:pPr>
        <w:jc w:val="both"/>
      </w:pPr>
    </w:p>
    <w:p w14:paraId="42508F77" w14:textId="04623451" w:rsidR="00967C58" w:rsidRDefault="00AE27C9" w:rsidP="00F66677">
      <w:pPr>
        <w:jc w:val="both"/>
      </w:pPr>
      <w:r>
        <w:t xml:space="preserve">This </w:t>
      </w:r>
      <w:r w:rsidR="004E16E1">
        <w:t>R</w:t>
      </w:r>
      <w:r>
        <w:t xml:space="preserve">eport concludes that </w:t>
      </w:r>
      <w:r w:rsidR="00156B5F">
        <w:t>the c</w:t>
      </w:r>
      <w:r>
        <w:t xml:space="preserve">urrent and desired status </w:t>
      </w:r>
      <w:r w:rsidR="00156B5F">
        <w:t xml:space="preserve">of the 7S element of </w:t>
      </w:r>
      <w:r w:rsidR="00797D40">
        <w:t>‘</w:t>
      </w:r>
      <w:r w:rsidR="00923E4B">
        <w:t>S</w:t>
      </w:r>
      <w:r w:rsidR="00156B5F">
        <w:t>trategy</w:t>
      </w:r>
      <w:r w:rsidR="00797D40">
        <w:t>’</w:t>
      </w:r>
      <w:r w:rsidR="00156B5F">
        <w:t xml:space="preserve"> is</w:t>
      </w:r>
      <w:r>
        <w:t xml:space="preserve"> consistent</w:t>
      </w:r>
      <w:r w:rsidR="0093418D">
        <w:t>. Furthermore, DOF’</w:t>
      </w:r>
      <w:r w:rsidR="00967C58">
        <w:t>s</w:t>
      </w:r>
      <w:r w:rsidR="0093418D">
        <w:t xml:space="preserve"> Strategies</w:t>
      </w:r>
      <w:r w:rsidR="00C46CB8">
        <w:t xml:space="preserve"> </w:t>
      </w:r>
      <w:r w:rsidR="00967C58">
        <w:t>f</w:t>
      </w:r>
      <w:r w:rsidR="000E4EC8">
        <w:t xml:space="preserve">acilitate </w:t>
      </w:r>
      <w:r w:rsidR="00967C58">
        <w:t xml:space="preserve">the planning and execution of </w:t>
      </w:r>
      <w:r w:rsidR="007A2B15">
        <w:t xml:space="preserve">short-term and long-term business deliverables that are not contradictory </w:t>
      </w:r>
      <w:r w:rsidR="00967C58">
        <w:t>or</w:t>
      </w:r>
      <w:r w:rsidR="009024D0">
        <w:t xml:space="preserve"> inconsistent with</w:t>
      </w:r>
      <w:r w:rsidR="00967C58">
        <w:t xml:space="preserve"> </w:t>
      </w:r>
      <w:r w:rsidR="00797D40">
        <w:t>s</w:t>
      </w:r>
      <w:r w:rsidR="009024D0">
        <w:t xml:space="preserve">ustainability principles. </w:t>
      </w:r>
    </w:p>
    <w:p w14:paraId="42D4BBA0" w14:textId="77777777" w:rsidR="00657418" w:rsidRDefault="00657418" w:rsidP="00F66677">
      <w:pPr>
        <w:jc w:val="both"/>
      </w:pPr>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6"/>
        <w:gridCol w:w="2343"/>
      </w:tblGrid>
      <w:tr w:rsidR="00D31D0D" w14:paraId="056C3F9F" w14:textId="77777777" w:rsidTr="00392919">
        <w:trPr>
          <w:trHeight w:val="1511"/>
        </w:trPr>
        <w:tc>
          <w:tcPr>
            <w:tcW w:w="2256" w:type="dxa"/>
          </w:tcPr>
          <w:p w14:paraId="492A3144" w14:textId="7DE56F74" w:rsidR="00D31D0D" w:rsidRDefault="00AE27C9" w:rsidP="00F66677">
            <w:pPr>
              <w:jc w:val="both"/>
            </w:pPr>
            <w:r>
              <w:lastRenderedPageBreak/>
              <w:t xml:space="preserve">  </w:t>
            </w:r>
            <w:r w:rsidR="00156A26">
              <w:rPr>
                <w:noProof/>
              </w:rPr>
              <w:drawing>
                <wp:inline distT="0" distB="0" distL="0" distR="0" wp14:anchorId="7EEA904C" wp14:editId="35F017FB">
                  <wp:extent cx="1295400" cy="12611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299082" cy="1264715"/>
                          </a:xfrm>
                          <a:prstGeom prst="rect">
                            <a:avLst/>
                          </a:prstGeom>
                        </pic:spPr>
                      </pic:pic>
                    </a:graphicData>
                  </a:graphic>
                </wp:inline>
              </w:drawing>
            </w:r>
          </w:p>
        </w:tc>
        <w:tc>
          <w:tcPr>
            <w:tcW w:w="2343" w:type="dxa"/>
          </w:tcPr>
          <w:p w14:paraId="230C1BD6" w14:textId="77777777" w:rsidR="00156A26" w:rsidRDefault="00156A26" w:rsidP="00F66677">
            <w:pPr>
              <w:pStyle w:val="Heading3"/>
              <w:jc w:val="both"/>
            </w:pPr>
          </w:p>
          <w:p w14:paraId="04FE3077" w14:textId="25ABB6C5" w:rsidR="00D31D0D" w:rsidRPr="00FA67FA" w:rsidRDefault="00D31D0D" w:rsidP="00C7755C">
            <w:pPr>
              <w:pStyle w:val="Heading3"/>
            </w:pPr>
            <w:bookmarkStart w:id="19" w:name="_Toc101875613"/>
            <w:r w:rsidRPr="00FA67FA">
              <w:t>Structure</w:t>
            </w:r>
            <w:bookmarkEnd w:id="19"/>
          </w:p>
          <w:p w14:paraId="72B0D870" w14:textId="0A28B7F7" w:rsidR="00D31D0D" w:rsidRDefault="00D31D0D" w:rsidP="00F66677">
            <w:pPr>
              <w:jc w:val="both"/>
            </w:pPr>
          </w:p>
        </w:tc>
      </w:tr>
    </w:tbl>
    <w:p w14:paraId="3117FC34" w14:textId="55222F15" w:rsidR="00D31D0D" w:rsidRDefault="000920AA" w:rsidP="00F66677">
      <w:pPr>
        <w:jc w:val="both"/>
      </w:pPr>
      <w:r>
        <w:rPr>
          <w:noProof/>
        </w:rPr>
        <mc:AlternateContent>
          <mc:Choice Requires="wps">
            <w:drawing>
              <wp:anchor distT="0" distB="0" distL="114300" distR="114300" simplePos="0" relativeHeight="251658242" behindDoc="0" locked="0" layoutInCell="1" allowOverlap="1" wp14:anchorId="5EE68C7D" wp14:editId="7BA1223D">
                <wp:simplePos x="0" y="0"/>
                <wp:positionH relativeFrom="column">
                  <wp:posOffset>0</wp:posOffset>
                </wp:positionH>
                <wp:positionV relativeFrom="paragraph">
                  <wp:posOffset>35560</wp:posOffset>
                </wp:positionV>
                <wp:extent cx="5876925" cy="666750"/>
                <wp:effectExtent l="0" t="0" r="28575" b="19050"/>
                <wp:wrapNone/>
                <wp:docPr id="24" name="Rectangle 24"/>
                <wp:cNvGraphicFramePr/>
                <a:graphic xmlns:a="http://schemas.openxmlformats.org/drawingml/2006/main">
                  <a:graphicData uri="http://schemas.microsoft.com/office/word/2010/wordprocessingShape">
                    <wps:wsp>
                      <wps:cNvSpPr/>
                      <wps:spPr>
                        <a:xfrm>
                          <a:off x="0" y="0"/>
                          <a:ext cx="5876925" cy="666750"/>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txbx>
                        <w:txbxContent>
                          <w:p w14:paraId="1E43EF58" w14:textId="00BA9108" w:rsidR="000920AA" w:rsidRPr="006D27EB" w:rsidRDefault="00F32053" w:rsidP="000920AA">
                            <w:pPr>
                              <w:jc w:val="both"/>
                              <w:rPr>
                                <w:b/>
                                <w:bCs/>
                              </w:rPr>
                            </w:pPr>
                            <w:r>
                              <w:rPr>
                                <w:b/>
                                <w:bCs/>
                              </w:rPr>
                              <w:t>E</w:t>
                            </w:r>
                            <w:r w:rsidR="000920AA">
                              <w:rPr>
                                <w:b/>
                                <w:bCs/>
                              </w:rPr>
                              <w:t>lements of DOF’s organisational structure expose</w:t>
                            </w:r>
                            <w:r w:rsidR="000920AA" w:rsidRPr="006D27EB">
                              <w:rPr>
                                <w:b/>
                                <w:bCs/>
                              </w:rPr>
                              <w:t xml:space="preserve"> its managerial team to S-T leadership styles and/or decision making.</w:t>
                            </w:r>
                            <w:r w:rsidR="000920AA">
                              <w:rPr>
                                <w:b/>
                                <w:bCs/>
                              </w:rPr>
                              <w:t xml:space="preserve"> This Report finds parts of DOF’s organisational structure inconsistent with its </w:t>
                            </w:r>
                            <w:r w:rsidR="00872E32">
                              <w:rPr>
                                <w:b/>
                                <w:bCs/>
                              </w:rPr>
                              <w:t>‘</w:t>
                            </w:r>
                            <w:r w:rsidR="000920AA">
                              <w:rPr>
                                <w:b/>
                                <w:bCs/>
                              </w:rPr>
                              <w:t>Strategy</w:t>
                            </w:r>
                            <w:r w:rsidR="00872E32">
                              <w:rPr>
                                <w:b/>
                                <w:bCs/>
                              </w:rPr>
                              <w:t>’</w:t>
                            </w:r>
                            <w:r w:rsidR="00140BA1">
                              <w:rPr>
                                <w:b/>
                                <w:bCs/>
                              </w:rPr>
                              <w:t xml:space="preserve"> and could potentially undermine </w:t>
                            </w:r>
                            <w:r w:rsidR="00872E32">
                              <w:rPr>
                                <w:b/>
                                <w:bCs/>
                              </w:rPr>
                              <w:t>s</w:t>
                            </w:r>
                            <w:r w:rsidR="00140BA1">
                              <w:rPr>
                                <w:b/>
                                <w:bCs/>
                              </w:rPr>
                              <w:t>ustainability ambitions</w:t>
                            </w:r>
                            <w:r w:rsidR="000920AA">
                              <w:rPr>
                                <w:b/>
                                <w:bCs/>
                              </w:rPr>
                              <w:t xml:space="preserve">. </w:t>
                            </w:r>
                          </w:p>
                          <w:p w14:paraId="2F41B65F" w14:textId="6FAB834E" w:rsidR="000920AA" w:rsidRDefault="000920AA" w:rsidP="000920AA">
                            <w:pPr>
                              <w:jc w:val="center"/>
                            </w:pPr>
                          </w:p>
                          <w:p w14:paraId="21D94A8A" w14:textId="77777777" w:rsidR="00495D4A" w:rsidRDefault="00495D4A" w:rsidP="000920AA">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E68C7D" id="Rectangle 24" o:spid="_x0000_s1028" style="position:absolute;left:0;text-align:left;margin-left:0;margin-top:2.8pt;width:462.75pt;height:52.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" filled="f" strokecolor="red" strokeweight="2pt">
                <v:stroke miterlimit="4"/>
                <v:textbox inset="3pt,3pt,3pt,3pt">
                  <w:txbxContent>
                    <w:p w14:paraId="1E43EF58" w14:textId="00BA9108" w:rsidR="000920AA" w:rsidRPr="006D27EB" w:rsidRDefault="00F32053" w:rsidP="000920AA">
                      <w:pPr>
                        <w:jc w:val="both"/>
                        <w:rPr>
                          <w:b/>
                          <w:bCs/>
                        </w:rPr>
                      </w:pPr>
                      <w:r>
                        <w:rPr>
                          <w:b/>
                          <w:bCs/>
                        </w:rPr>
                        <w:t>E</w:t>
                      </w:r>
                      <w:r w:rsidR="000920AA">
                        <w:rPr>
                          <w:b/>
                          <w:bCs/>
                        </w:rPr>
                        <w:t>lements of DOF’s organisational structure expose</w:t>
                      </w:r>
                      <w:r w:rsidR="000920AA" w:rsidRPr="006D27EB">
                        <w:rPr>
                          <w:b/>
                          <w:bCs/>
                        </w:rPr>
                        <w:t xml:space="preserve"> its managerial team to S-T leadership styles and/or decision making.</w:t>
                      </w:r>
                      <w:r w:rsidR="000920AA">
                        <w:rPr>
                          <w:b/>
                          <w:bCs/>
                        </w:rPr>
                        <w:t xml:space="preserve"> This Report finds parts of DOF’s organisational structure inconsistent with its </w:t>
                      </w:r>
                      <w:r w:rsidR="00872E32">
                        <w:rPr>
                          <w:b/>
                          <w:bCs/>
                        </w:rPr>
                        <w:t>‘</w:t>
                      </w:r>
                      <w:r w:rsidR="000920AA">
                        <w:rPr>
                          <w:b/>
                          <w:bCs/>
                        </w:rPr>
                        <w:t>Strategy</w:t>
                      </w:r>
                      <w:r w:rsidR="00872E32">
                        <w:rPr>
                          <w:b/>
                          <w:bCs/>
                        </w:rPr>
                        <w:t>’</w:t>
                      </w:r>
                      <w:r w:rsidR="00140BA1">
                        <w:rPr>
                          <w:b/>
                          <w:bCs/>
                        </w:rPr>
                        <w:t xml:space="preserve"> and could potentially undermine </w:t>
                      </w:r>
                      <w:r w:rsidR="00872E32">
                        <w:rPr>
                          <w:b/>
                          <w:bCs/>
                        </w:rPr>
                        <w:t>s</w:t>
                      </w:r>
                      <w:r w:rsidR="00140BA1">
                        <w:rPr>
                          <w:b/>
                          <w:bCs/>
                        </w:rPr>
                        <w:t>ustainability ambitions</w:t>
                      </w:r>
                      <w:r w:rsidR="000920AA">
                        <w:rPr>
                          <w:b/>
                          <w:bCs/>
                        </w:rPr>
                        <w:t xml:space="preserve">. </w:t>
                      </w:r>
                    </w:p>
                    <w:p w14:paraId="2F41B65F" w14:textId="6FAB834E" w:rsidR="000920AA" w:rsidRDefault="000920AA" w:rsidP="000920AA">
                      <w:pPr>
                        <w:jc w:val="center"/>
                      </w:pPr>
                    </w:p>
                    <w:p w14:paraId="21D94A8A" w14:textId="77777777" w:rsidR="00495D4A" w:rsidRDefault="00495D4A" w:rsidP="000920AA">
                      <w:pPr>
                        <w:jc w:val="center"/>
                      </w:pPr>
                    </w:p>
                  </w:txbxContent>
                </v:textbox>
              </v:rect>
            </w:pict>
          </mc:Fallback>
        </mc:AlternateContent>
      </w:r>
    </w:p>
    <w:p w14:paraId="3EA61D0F" w14:textId="05B598D0" w:rsidR="000920AA" w:rsidRDefault="000920AA" w:rsidP="00F66677">
      <w:pPr>
        <w:jc w:val="both"/>
      </w:pPr>
    </w:p>
    <w:p w14:paraId="22B422F4" w14:textId="73ADB7BD" w:rsidR="000920AA" w:rsidRDefault="000920AA" w:rsidP="00F66677">
      <w:pPr>
        <w:jc w:val="both"/>
      </w:pPr>
    </w:p>
    <w:p w14:paraId="6A6ECA57" w14:textId="37554F09" w:rsidR="000920AA" w:rsidRDefault="000920AA" w:rsidP="00F66677">
      <w:pPr>
        <w:jc w:val="both"/>
      </w:pPr>
    </w:p>
    <w:p w14:paraId="5EC5E788" w14:textId="69502F62" w:rsidR="000920AA" w:rsidRDefault="000920AA" w:rsidP="00F66677">
      <w:pPr>
        <w:jc w:val="both"/>
      </w:pPr>
    </w:p>
    <w:p w14:paraId="39360C3E" w14:textId="4D5ECD83" w:rsidR="00141F2E" w:rsidRDefault="009E0B3D" w:rsidP="00F66677">
      <w:pPr>
        <w:pStyle w:val="Heading5"/>
        <w:jc w:val="both"/>
      </w:pPr>
      <w:r>
        <w:t xml:space="preserve">Current </w:t>
      </w:r>
      <w:r w:rsidR="00E76DBB">
        <w:t>Status</w:t>
      </w:r>
      <w:r w:rsidR="004B1412">
        <w:t xml:space="preserve"> </w:t>
      </w:r>
    </w:p>
    <w:p w14:paraId="2A82D4B2" w14:textId="77777777" w:rsidR="001F21EC" w:rsidRDefault="001F21EC" w:rsidP="00F66677">
      <w:pPr>
        <w:pStyle w:val="Text"/>
        <w:jc w:val="both"/>
      </w:pPr>
    </w:p>
    <w:p w14:paraId="2E4C38F4" w14:textId="2FD15C40" w:rsidR="009115E2" w:rsidRDefault="00FF28F2" w:rsidP="00F66677">
      <w:pPr>
        <w:jc w:val="both"/>
      </w:pPr>
      <w:r>
        <w:t>DOF ASA</w:t>
      </w:r>
      <w:r w:rsidR="00373B93">
        <w:t xml:space="preserve"> is the parent company of sever</w:t>
      </w:r>
      <w:r w:rsidR="00EC4DCC">
        <w:t xml:space="preserve">al </w:t>
      </w:r>
      <w:r w:rsidR="00073609">
        <w:t>subsidiary organisation</w:t>
      </w:r>
      <w:r w:rsidR="009476B3">
        <w:t>s</w:t>
      </w:r>
      <w:r w:rsidR="00073609">
        <w:t xml:space="preserve"> </w:t>
      </w:r>
      <w:r w:rsidR="009A21FA">
        <w:t>and</w:t>
      </w:r>
      <w:r w:rsidR="00073609">
        <w:t xml:space="preserve"> </w:t>
      </w:r>
      <w:r w:rsidR="009D3A84">
        <w:t>is</w:t>
      </w:r>
      <w:r w:rsidR="00073609">
        <w:t xml:space="preserve"> listed on the Oslo Stock Exchange.</w:t>
      </w:r>
      <w:r w:rsidR="00DB5F9B">
        <w:t xml:space="preserve"> </w:t>
      </w:r>
      <w:r w:rsidR="009115E2">
        <w:t>The organisation</w:t>
      </w:r>
      <w:r w:rsidR="00DB5F9B">
        <w:t xml:space="preserve"> </w:t>
      </w:r>
      <w:r w:rsidR="00EE1363">
        <w:t xml:space="preserve">has </w:t>
      </w:r>
      <w:r w:rsidR="00435358">
        <w:t>internal</w:t>
      </w:r>
      <w:r w:rsidR="00853DAA">
        <w:t xml:space="preserve"> </w:t>
      </w:r>
      <w:r w:rsidR="00694243">
        <w:t>and</w:t>
      </w:r>
      <w:r w:rsidR="00B71619">
        <w:t xml:space="preserve"> </w:t>
      </w:r>
      <w:r w:rsidR="003A34EE">
        <w:t>external shareholders</w:t>
      </w:r>
      <w:r w:rsidR="00694243">
        <w:t xml:space="preserve"> </w:t>
      </w:r>
      <w:r w:rsidR="00526A65">
        <w:t>represented via various global</w:t>
      </w:r>
      <w:r w:rsidR="00A84D4E">
        <w:t xml:space="preserve"> </w:t>
      </w:r>
      <w:r w:rsidR="000E04ED">
        <w:t>financial institutions</w:t>
      </w:r>
      <w:r w:rsidR="00A832D0">
        <w:t xml:space="preserve">. </w:t>
      </w:r>
      <w:r w:rsidR="009115E2">
        <w:t xml:space="preserve">The Chairman and Board of Directors </w:t>
      </w:r>
      <w:r w:rsidR="00224686">
        <w:t xml:space="preserve">are allocated to </w:t>
      </w:r>
      <w:r w:rsidR="00960650">
        <w:t>act on behalf</w:t>
      </w:r>
      <w:r w:rsidR="00224686">
        <w:t xml:space="preserve"> </w:t>
      </w:r>
      <w:r w:rsidR="00545DD0">
        <w:t xml:space="preserve">of </w:t>
      </w:r>
      <w:r w:rsidR="00224686">
        <w:t>external shareholders and deliver on DOF</w:t>
      </w:r>
      <w:r w:rsidR="00200964">
        <w:t>’s Shareholder Policy</w:t>
      </w:r>
      <w:r w:rsidR="004D765B">
        <w:t xml:space="preserve"> outlined below</w:t>
      </w:r>
      <w:r w:rsidR="00200964">
        <w:t>;</w:t>
      </w:r>
    </w:p>
    <w:p w14:paraId="6502966F" w14:textId="77777777" w:rsidR="003A0DC5" w:rsidRDefault="003A0DC5" w:rsidP="00F66677">
      <w:pPr>
        <w:jc w:val="both"/>
      </w:pPr>
    </w:p>
    <w:p w14:paraId="419B3D92" w14:textId="517D4A2B" w:rsidR="009545BE" w:rsidRDefault="003A0DC5" w:rsidP="00F66677">
      <w:pPr>
        <w:jc w:val="both"/>
      </w:pPr>
      <w:r>
        <w:rPr>
          <w:noProof/>
        </w:rPr>
        <w:drawing>
          <wp:inline distT="0" distB="0" distL="0" distR="0" wp14:anchorId="4E932478" wp14:editId="5C24D1A0">
            <wp:extent cx="5731510" cy="6350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635000"/>
                    </a:xfrm>
                    <a:prstGeom prst="rect">
                      <a:avLst/>
                    </a:prstGeom>
                  </pic:spPr>
                </pic:pic>
              </a:graphicData>
            </a:graphic>
          </wp:inline>
        </w:drawing>
      </w:r>
    </w:p>
    <w:p w14:paraId="5CCD0AEE" w14:textId="52AC13EF" w:rsidR="002A50C8" w:rsidRDefault="002A50C8" w:rsidP="001B2B81">
      <w:pPr>
        <w:pStyle w:val="Caption"/>
      </w:pPr>
      <w:bookmarkStart w:id="20" w:name="_Toc101537352"/>
      <w:r>
        <w:t xml:space="preserve">Figure </w:t>
      </w:r>
      <w:r>
        <w:fldChar w:fldCharType="begin"/>
      </w:r>
      <w:r>
        <w:instrText xml:space="preserve"> SEQ Figure \* ARABIC </w:instrText>
      </w:r>
      <w:r>
        <w:fldChar w:fldCharType="separate"/>
      </w:r>
      <w:r w:rsidR="00A90D6A">
        <w:rPr>
          <w:noProof/>
        </w:rPr>
        <w:t>7</w:t>
      </w:r>
      <w:r>
        <w:fldChar w:fldCharType="end"/>
      </w:r>
      <w:r w:rsidR="00C15ED3">
        <w:t xml:space="preserve"> </w:t>
      </w:r>
      <w:r>
        <w:t>DOF Shareholder Policy Extract</w:t>
      </w:r>
      <w:bookmarkEnd w:id="20"/>
    </w:p>
    <w:p w14:paraId="33948603" w14:textId="225A3C24" w:rsidR="00CF2260" w:rsidRDefault="003F3F4B" w:rsidP="00F66677">
      <w:pPr>
        <w:jc w:val="both"/>
      </w:pPr>
      <w:r>
        <w:t xml:space="preserve">As </w:t>
      </w:r>
      <w:r w:rsidR="009545BE">
        <w:t>per</w:t>
      </w:r>
      <w:r>
        <w:t xml:space="preserve"> the Shareholder Policy, the</w:t>
      </w:r>
      <w:r w:rsidR="00200964">
        <w:t xml:space="preserve"> </w:t>
      </w:r>
      <w:r>
        <w:t>B</w:t>
      </w:r>
      <w:r w:rsidR="00200964">
        <w:t>oa</w:t>
      </w:r>
      <w:r w:rsidR="00CB04D6">
        <w:t>rd</w:t>
      </w:r>
      <w:r w:rsidR="00D103EE">
        <w:t xml:space="preserve"> of Directors</w:t>
      </w:r>
      <w:r w:rsidR="00CB04D6">
        <w:t xml:space="preserve"> place</w:t>
      </w:r>
      <w:r w:rsidR="00E410EE">
        <w:t>s</w:t>
      </w:r>
      <w:r w:rsidR="00CB04D6">
        <w:t xml:space="preserve"> particular importance upon </w:t>
      </w:r>
      <w:r w:rsidR="008A6F68">
        <w:t>‘equity’, financial resources for future growth</w:t>
      </w:r>
      <w:r w:rsidR="00CF2260">
        <w:t xml:space="preserve"> and ‘lowest possible capital expenditure’</w:t>
      </w:r>
      <w:sdt>
        <w:sdtPr>
          <w:id w:val="-713433483"/>
          <w:citation/>
        </w:sdtPr>
        <w:sdtEndPr/>
        <w:sdtContent>
          <w:r w:rsidR="00B62D0E">
            <w:fldChar w:fldCharType="begin"/>
          </w:r>
          <w:r w:rsidR="00B62D0E">
            <w:rPr>
              <w:lang w:val="en-AU"/>
            </w:rPr>
            <w:instrText xml:space="preserve"> CITATION DOF13 \l 3081 </w:instrText>
          </w:r>
          <w:r w:rsidR="00B62D0E">
            <w:fldChar w:fldCharType="separate"/>
          </w:r>
          <w:r w:rsidR="00881C91">
            <w:rPr>
              <w:noProof/>
              <w:lang w:val="en-AU"/>
            </w:rPr>
            <w:t xml:space="preserve"> </w:t>
          </w:r>
          <w:r w:rsidR="00881C91" w:rsidRPr="00881C91">
            <w:rPr>
              <w:noProof/>
              <w:lang w:val="en-AU"/>
            </w:rPr>
            <w:t>(DOF ASA, 2013)</w:t>
          </w:r>
          <w:r w:rsidR="00B62D0E">
            <w:fldChar w:fldCharType="end"/>
          </w:r>
        </w:sdtContent>
      </w:sdt>
      <w:r w:rsidR="00CF2260">
        <w:t xml:space="preserve">. </w:t>
      </w:r>
    </w:p>
    <w:p w14:paraId="05FE2EFC" w14:textId="77777777" w:rsidR="00CF2260" w:rsidRDefault="00CF2260" w:rsidP="00F66677">
      <w:pPr>
        <w:jc w:val="both"/>
      </w:pPr>
    </w:p>
    <w:p w14:paraId="5951DF48" w14:textId="253F105B" w:rsidR="003B0DEF" w:rsidRDefault="004251CD" w:rsidP="00F66677">
      <w:pPr>
        <w:jc w:val="both"/>
      </w:pPr>
      <w:r>
        <w:t xml:space="preserve">DOF </w:t>
      </w:r>
      <w:r w:rsidR="007C6320">
        <w:t>is appraised against both it</w:t>
      </w:r>
      <w:r>
        <w:t>s</w:t>
      </w:r>
      <w:r w:rsidR="007C6320">
        <w:t xml:space="preserve"> Shareholder Policy and ‘company performance’ on a quarter</w:t>
      </w:r>
      <w:r w:rsidR="00E41459">
        <w:t>ly</w:t>
      </w:r>
      <w:r w:rsidR="007C6320">
        <w:t xml:space="preserve"> schedule, as outlined below</w:t>
      </w:r>
      <w:r w:rsidR="00BE6827">
        <w:t xml:space="preserve"> in </w:t>
      </w:r>
      <w:r w:rsidR="00BE6827">
        <w:fldChar w:fldCharType="begin"/>
      </w:r>
      <w:r w:rsidR="00BE6827">
        <w:instrText xml:space="preserve"> REF _Ref100591701 \h </w:instrText>
      </w:r>
      <w:r w:rsidR="00F66677">
        <w:instrText xml:space="preserve"> \* MERGEFORMAT </w:instrText>
      </w:r>
      <w:r w:rsidR="00BE6827">
        <w:fldChar w:fldCharType="separate"/>
      </w:r>
      <w:sdt>
        <w:sdtPr>
          <w:id w:val="-478773587"/>
          <w:citation/>
        </w:sdtPr>
        <w:sdtEndPr/>
        <w:sdtContent>
          <w:r w:rsidR="004B01A0">
            <w:fldChar w:fldCharType="begin"/>
          </w:r>
          <w:r w:rsidR="004B01A0">
            <w:rPr>
              <w:lang w:val="en-AU"/>
            </w:rPr>
            <w:instrText xml:space="preserve"> CITATION DOF211 \l 3081 </w:instrText>
          </w:r>
          <w:r w:rsidR="004B01A0">
            <w:fldChar w:fldCharType="separate"/>
          </w:r>
          <w:r w:rsidR="00881C91">
            <w:rPr>
              <w:noProof/>
              <w:lang w:val="en-AU"/>
            </w:rPr>
            <w:t xml:space="preserve"> </w:t>
          </w:r>
          <w:r w:rsidR="00881C91" w:rsidRPr="00881C91">
            <w:rPr>
              <w:noProof/>
              <w:lang w:val="en-AU"/>
            </w:rPr>
            <w:t>(DOF ASA, 2021)</w:t>
          </w:r>
          <w:r w:rsidR="004B01A0">
            <w:fldChar w:fldCharType="end"/>
          </w:r>
        </w:sdtContent>
      </w:sdt>
      <w:r w:rsidR="00BE6827">
        <w:fldChar w:fldCharType="end"/>
      </w:r>
      <w:r w:rsidR="00BE6827">
        <w:fldChar w:fldCharType="begin"/>
      </w:r>
      <w:r w:rsidR="00BE6827">
        <w:instrText xml:space="preserve"> REF _Ref100591708 \h </w:instrText>
      </w:r>
      <w:r w:rsidR="00F66677">
        <w:instrText xml:space="preserve"> \* MERGEFORMAT </w:instrText>
      </w:r>
      <w:r w:rsidR="00BE6827">
        <w:fldChar w:fldCharType="separate"/>
      </w:r>
      <w:r w:rsidR="004B01A0">
        <w:t xml:space="preserve">Figure </w:t>
      </w:r>
      <w:r w:rsidR="004B01A0">
        <w:rPr>
          <w:noProof/>
        </w:rPr>
        <w:t>8</w:t>
      </w:r>
      <w:r w:rsidR="00BE6827">
        <w:fldChar w:fldCharType="end"/>
      </w:r>
      <w:r w:rsidR="003B0DEF">
        <w:t>;</w:t>
      </w:r>
    </w:p>
    <w:p w14:paraId="5FE2B29F" w14:textId="286F8519" w:rsidR="00390B0E" w:rsidRPr="00390B0E" w:rsidRDefault="001017C6" w:rsidP="00F66677">
      <w:pPr>
        <w:jc w:val="both"/>
      </w:pPr>
      <w:r>
        <w:t xml:space="preserve"> </w:t>
      </w:r>
      <w:r w:rsidR="000F48FF">
        <w:t xml:space="preserve"> </w:t>
      </w:r>
      <w:r w:rsidR="00073609">
        <w:t xml:space="preserve"> </w:t>
      </w:r>
    </w:p>
    <w:p w14:paraId="312279EE" w14:textId="2C335055" w:rsidR="007D7CAD" w:rsidRDefault="00452B7A" w:rsidP="00057056">
      <w:r>
        <w:rPr>
          <w:noProof/>
        </w:rPr>
        <w:drawing>
          <wp:inline distT="0" distB="0" distL="0" distR="0" wp14:anchorId="1C26B955" wp14:editId="619BDA4B">
            <wp:extent cx="2057400" cy="2075935"/>
            <wp:effectExtent l="0" t="0" r="0" b="63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32"/>
                    <a:stretch>
                      <a:fillRect/>
                    </a:stretch>
                  </pic:blipFill>
                  <pic:spPr>
                    <a:xfrm>
                      <a:off x="0" y="0"/>
                      <a:ext cx="2065392" cy="2083999"/>
                    </a:xfrm>
                    <a:prstGeom prst="rect">
                      <a:avLst/>
                    </a:prstGeom>
                  </pic:spPr>
                </pic:pic>
              </a:graphicData>
            </a:graphic>
          </wp:inline>
        </w:drawing>
      </w:r>
    </w:p>
    <w:p w14:paraId="479D84DA" w14:textId="77777777" w:rsidR="00AF5211" w:rsidRPr="00AF5211" w:rsidRDefault="00AF5211" w:rsidP="00F66677">
      <w:pPr>
        <w:jc w:val="both"/>
      </w:pPr>
    </w:p>
    <w:p w14:paraId="69A05F81" w14:textId="16C0488F" w:rsidR="009C0E1F" w:rsidRDefault="00452B7A" w:rsidP="00F66677">
      <w:pPr>
        <w:pStyle w:val="Caption"/>
        <w:jc w:val="both"/>
      </w:pPr>
      <w:bookmarkStart w:id="21" w:name="_Ref100591708"/>
      <w:bookmarkStart w:id="22" w:name="_Ref100591701"/>
      <w:bookmarkStart w:id="23" w:name="_Toc101537353"/>
      <w:r>
        <w:t xml:space="preserve">Figure </w:t>
      </w:r>
      <w:r>
        <w:fldChar w:fldCharType="begin"/>
      </w:r>
      <w:r>
        <w:instrText xml:space="preserve"> SEQ Figure \* ARABIC </w:instrText>
      </w:r>
      <w:r>
        <w:fldChar w:fldCharType="separate"/>
      </w:r>
      <w:r w:rsidR="00A90D6A">
        <w:rPr>
          <w:noProof/>
        </w:rPr>
        <w:t>8</w:t>
      </w:r>
      <w:r>
        <w:fldChar w:fldCharType="end"/>
      </w:r>
      <w:bookmarkEnd w:id="21"/>
      <w:r>
        <w:t xml:space="preserve"> Quarterly Reporting Schedule </w:t>
      </w:r>
      <w:sdt>
        <w:sdtPr>
          <w:id w:val="-1592453862"/>
          <w:citation/>
        </w:sdtPr>
        <w:sdtEndPr/>
        <w:sdtContent>
          <w:r>
            <w:fldChar w:fldCharType="begin"/>
          </w:r>
          <w:r>
            <w:rPr>
              <w:lang w:val="en-AU"/>
            </w:rPr>
            <w:instrText xml:space="preserve"> CITATION DOF211 \l 3081 </w:instrText>
          </w:r>
          <w:r>
            <w:fldChar w:fldCharType="separate"/>
          </w:r>
          <w:r w:rsidR="00881C91" w:rsidRPr="00881C91">
            <w:rPr>
              <w:noProof/>
              <w:lang w:val="en-AU"/>
            </w:rPr>
            <w:t>(DOF ASA, 2021)</w:t>
          </w:r>
          <w:r>
            <w:fldChar w:fldCharType="end"/>
          </w:r>
        </w:sdtContent>
      </w:sdt>
      <w:bookmarkEnd w:id="22"/>
      <w:bookmarkEnd w:id="23"/>
    </w:p>
    <w:p w14:paraId="66451C36" w14:textId="523C1CBC" w:rsidR="00DC5440" w:rsidRDefault="00CF1674" w:rsidP="00F66677">
      <w:pPr>
        <w:jc w:val="both"/>
      </w:pPr>
      <w:r w:rsidRPr="00CF1674">
        <w:t>Examination o</w:t>
      </w:r>
      <w:r>
        <w:t>f the</w:t>
      </w:r>
      <w:r w:rsidR="008053CF">
        <w:t xml:space="preserve"> </w:t>
      </w:r>
      <w:r w:rsidR="003E570C">
        <w:t>E</w:t>
      </w:r>
      <w:r w:rsidR="008053CF">
        <w:t xml:space="preserve">xecutive </w:t>
      </w:r>
      <w:r w:rsidR="003E570C">
        <w:t>M</w:t>
      </w:r>
      <w:r w:rsidR="008053CF">
        <w:t>anagement</w:t>
      </w:r>
      <w:r w:rsidR="00B85662">
        <w:t xml:space="preserve"> re</w:t>
      </w:r>
      <w:r w:rsidR="004D5440">
        <w:t>mun</w:t>
      </w:r>
      <w:r w:rsidR="00B85662">
        <w:t>eration policy</w:t>
      </w:r>
      <w:r w:rsidR="008053CF">
        <w:t xml:space="preserve"> </w:t>
      </w:r>
      <w:r w:rsidR="004D5440">
        <w:t>indicates</w:t>
      </w:r>
      <w:r w:rsidR="005D5807">
        <w:t xml:space="preserve"> a correlation </w:t>
      </w:r>
      <w:r w:rsidR="00B85662">
        <w:t>between</w:t>
      </w:r>
      <w:r w:rsidR="00DC5440">
        <w:t xml:space="preserve"> </w:t>
      </w:r>
      <w:r w:rsidR="00B85662">
        <w:t>executive</w:t>
      </w:r>
      <w:r w:rsidR="004D5440">
        <w:t>-</w:t>
      </w:r>
      <w:r w:rsidR="00B85662">
        <w:t>level</w:t>
      </w:r>
      <w:r w:rsidR="005D5807">
        <w:t xml:space="preserve"> </w:t>
      </w:r>
      <w:r w:rsidR="00B85662">
        <w:t>pay structure</w:t>
      </w:r>
      <w:r w:rsidR="005D5807">
        <w:t xml:space="preserve"> </w:t>
      </w:r>
      <w:r w:rsidR="001374B6">
        <w:t xml:space="preserve">and </w:t>
      </w:r>
      <w:r w:rsidR="000D4871">
        <w:t>value creation for</w:t>
      </w:r>
      <w:r w:rsidR="001374B6">
        <w:t xml:space="preserve"> </w:t>
      </w:r>
      <w:r w:rsidR="00C15ED3">
        <w:t>S</w:t>
      </w:r>
      <w:r w:rsidR="001374B6">
        <w:t>hareholders</w:t>
      </w:r>
      <w:r w:rsidR="001B1068">
        <w:t xml:space="preserve"> or </w:t>
      </w:r>
      <w:r w:rsidR="00C15ED3">
        <w:t>Company.</w:t>
      </w:r>
    </w:p>
    <w:p w14:paraId="242C0B70" w14:textId="4276F7FF" w:rsidR="00545DD0" w:rsidRDefault="002E76F7" w:rsidP="00F66677">
      <w:pPr>
        <w:jc w:val="both"/>
        <w:rPr>
          <w:i/>
          <w:iCs/>
        </w:rPr>
      </w:pPr>
      <w:r>
        <w:rPr>
          <w:noProof/>
        </w:rPr>
        <w:lastRenderedPageBreak/>
        <w:drawing>
          <wp:inline distT="0" distB="0" distL="0" distR="0" wp14:anchorId="60A8FE6A" wp14:editId="07504964">
            <wp:extent cx="5731510" cy="815975"/>
            <wp:effectExtent l="0" t="0" r="2540" b="317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33"/>
                    <a:stretch>
                      <a:fillRect/>
                    </a:stretch>
                  </pic:blipFill>
                  <pic:spPr>
                    <a:xfrm>
                      <a:off x="0" y="0"/>
                      <a:ext cx="5731510" cy="815975"/>
                    </a:xfrm>
                    <a:prstGeom prst="rect">
                      <a:avLst/>
                    </a:prstGeom>
                  </pic:spPr>
                </pic:pic>
              </a:graphicData>
            </a:graphic>
          </wp:inline>
        </w:drawing>
      </w:r>
    </w:p>
    <w:p w14:paraId="6034B4DF" w14:textId="77777777" w:rsidR="00284D04" w:rsidRDefault="00284D04" w:rsidP="00F66677">
      <w:pPr>
        <w:jc w:val="both"/>
        <w:rPr>
          <w:i/>
          <w:iCs/>
        </w:rPr>
        <w:sectPr w:rsidR="00284D04" w:rsidSect="001648F3">
          <w:headerReference w:type="default" r:id="rId34"/>
          <w:headerReference w:type="first" r:id="rId35"/>
          <w:pgSz w:w="11906" w:h="16838" w:code="9"/>
          <w:pgMar w:top="720" w:right="1440" w:bottom="720" w:left="1440" w:header="709" w:footer="709" w:gutter="0"/>
          <w:cols w:space="708"/>
          <w:titlePg/>
          <w:docGrid w:linePitch="360"/>
        </w:sectPr>
      </w:pPr>
    </w:p>
    <w:p w14:paraId="16410510" w14:textId="4CF1E1A4" w:rsidR="002E4C69" w:rsidRDefault="00975FF3" w:rsidP="00F66677">
      <w:pPr>
        <w:pStyle w:val="Heading5"/>
        <w:jc w:val="both"/>
      </w:pPr>
      <w:r>
        <w:lastRenderedPageBreak/>
        <w:t>Areas</w:t>
      </w:r>
      <w:r w:rsidR="008A6DC8">
        <w:t xml:space="preserve"> of Exposure</w:t>
      </w:r>
      <w:r w:rsidR="00801920">
        <w:t xml:space="preserve"> to S-T</w:t>
      </w:r>
      <w:r w:rsidR="007F77AF">
        <w:t xml:space="preserve"> </w:t>
      </w:r>
      <w:r w:rsidR="00284D04">
        <w:t>–</w:t>
      </w:r>
      <w:r w:rsidR="007F77AF">
        <w:t xml:space="preserve"> Structure</w:t>
      </w:r>
    </w:p>
    <w:p w14:paraId="766A320F" w14:textId="630F4F5A" w:rsidR="00DA45AA" w:rsidRDefault="00DA45AA" w:rsidP="00DA45AA"/>
    <w:p w14:paraId="5D640ABB" w14:textId="41F1D30A" w:rsidR="00DA45AA" w:rsidRPr="00DA45AA" w:rsidRDefault="004B39DC" w:rsidP="00DA45AA">
      <w:r>
        <w:t>Concerning</w:t>
      </w:r>
      <w:r w:rsidR="00BA4426">
        <w:t xml:space="preserve"> DOF’s organisation ‘Structure’, t</w:t>
      </w:r>
      <w:r w:rsidR="00410FD9">
        <w:t>his Report has diagnosed the following areas of exposure to S-T and sustainabil</w:t>
      </w:r>
      <w:r>
        <w:t>it</w:t>
      </w:r>
      <w:r w:rsidR="00410FD9">
        <w:t>y</w:t>
      </w:r>
      <w:r w:rsidR="00BA4426">
        <w:t xml:space="preserve"> ambitions;</w:t>
      </w:r>
    </w:p>
    <w:p w14:paraId="01997676" w14:textId="2E5039DE" w:rsidR="00284D04" w:rsidRDefault="00284D04" w:rsidP="00F66677">
      <w:pPr>
        <w:jc w:val="both"/>
      </w:pPr>
      <w:r>
        <w:rPr>
          <w:noProof/>
        </w:rPr>
        <w:drawing>
          <wp:inline distT="0" distB="0" distL="0" distR="0" wp14:anchorId="3F3D5FF3" wp14:editId="59063E04">
            <wp:extent cx="9434705" cy="4997762"/>
            <wp:effectExtent l="0" t="0" r="52705" b="1270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63F62421" w14:textId="68AFB7FC" w:rsidR="007B4ABE" w:rsidRDefault="002E4C69" w:rsidP="00F66677">
      <w:pPr>
        <w:pStyle w:val="Caption"/>
        <w:jc w:val="both"/>
        <w:rPr>
          <w:lang w:val="en-US"/>
        </w:rPr>
      </w:pPr>
      <w:bookmarkStart w:id="24" w:name="_Toc101537354"/>
      <w:r>
        <w:t xml:space="preserve">Figure </w:t>
      </w:r>
      <w:r>
        <w:fldChar w:fldCharType="begin"/>
      </w:r>
      <w:r>
        <w:instrText xml:space="preserve"> SEQ Figure \* ARABIC </w:instrText>
      </w:r>
      <w:r>
        <w:fldChar w:fldCharType="separate"/>
      </w:r>
      <w:r w:rsidR="00A90D6A">
        <w:rPr>
          <w:noProof/>
        </w:rPr>
        <w:t>9</w:t>
      </w:r>
      <w:r>
        <w:fldChar w:fldCharType="end"/>
      </w:r>
      <w:r>
        <w:t xml:space="preserve"> Areas of Exposure</w:t>
      </w:r>
      <w:r>
        <w:rPr>
          <w:noProof/>
        </w:rPr>
        <w:t xml:space="preserve"> to S-T: Structure</w:t>
      </w:r>
      <w:bookmarkEnd w:id="24"/>
    </w:p>
    <w:p w14:paraId="4EF1EDD9" w14:textId="77777777" w:rsidR="00284D04" w:rsidRDefault="00284D04" w:rsidP="00F66677">
      <w:pPr>
        <w:jc w:val="both"/>
        <w:rPr>
          <w:lang w:val="en-US"/>
        </w:rPr>
        <w:sectPr w:rsidR="00284D04" w:rsidSect="00284D04">
          <w:headerReference w:type="first" r:id="rId41"/>
          <w:pgSz w:w="16838" w:h="11906" w:orient="landscape" w:code="9"/>
          <w:pgMar w:top="1440" w:right="720" w:bottom="1440" w:left="720" w:header="709" w:footer="709" w:gutter="0"/>
          <w:cols w:space="708"/>
          <w:titlePg/>
          <w:docGrid w:linePitch="360"/>
        </w:sectPr>
      </w:pPr>
    </w:p>
    <w:p w14:paraId="0094D200" w14:textId="0229102A" w:rsidR="00037BD2" w:rsidRDefault="00037BD2" w:rsidP="00F66677">
      <w:pPr>
        <w:pStyle w:val="Heading5"/>
        <w:jc w:val="both"/>
        <w:rPr>
          <w:lang w:val="en-US"/>
        </w:rPr>
      </w:pPr>
      <w:r>
        <w:rPr>
          <w:lang w:val="en-US"/>
        </w:rPr>
        <w:lastRenderedPageBreak/>
        <w:t>Desired Status</w:t>
      </w:r>
      <w:r w:rsidR="00801920">
        <w:rPr>
          <w:lang w:val="en-US"/>
        </w:rPr>
        <w:t xml:space="preserve"> </w:t>
      </w:r>
    </w:p>
    <w:p w14:paraId="2F527729" w14:textId="09B23099" w:rsidR="00037BD2" w:rsidRDefault="00037BD2" w:rsidP="00F66677">
      <w:pPr>
        <w:jc w:val="both"/>
        <w:rPr>
          <w:lang w:val="en-US"/>
        </w:rPr>
      </w:pPr>
    </w:p>
    <w:p w14:paraId="13FF02C0" w14:textId="2F5B4639" w:rsidR="00037BD2" w:rsidRDefault="004B4D20" w:rsidP="00F66677">
      <w:pPr>
        <w:jc w:val="both"/>
        <w:rPr>
          <w:lang w:val="en-US"/>
        </w:rPr>
      </w:pPr>
      <w:r>
        <w:rPr>
          <w:lang w:val="en-US"/>
        </w:rPr>
        <w:t xml:space="preserve">DOF’s desired status </w:t>
      </w:r>
      <w:r w:rsidR="00B82ADC">
        <w:rPr>
          <w:lang w:val="en-US"/>
        </w:rPr>
        <w:t>is an organi</w:t>
      </w:r>
      <w:r w:rsidR="00EE1DC6">
        <w:rPr>
          <w:lang w:val="en-US"/>
        </w:rPr>
        <w:t>s</w:t>
      </w:r>
      <w:r w:rsidR="00B82ADC">
        <w:rPr>
          <w:lang w:val="en-US"/>
        </w:rPr>
        <w:t xml:space="preserve">ational structure </w:t>
      </w:r>
      <w:r w:rsidR="00DF0E49">
        <w:rPr>
          <w:lang w:val="en-US"/>
        </w:rPr>
        <w:t xml:space="preserve">that </w:t>
      </w:r>
      <w:r w:rsidR="0088468C">
        <w:rPr>
          <w:lang w:val="en-US"/>
        </w:rPr>
        <w:t>enables</w:t>
      </w:r>
      <w:r w:rsidR="00DF0E49">
        <w:rPr>
          <w:lang w:val="en-US"/>
        </w:rPr>
        <w:t xml:space="preserve"> long-term value creation</w:t>
      </w:r>
      <w:r w:rsidR="00FB3B26">
        <w:rPr>
          <w:lang w:val="en-US"/>
        </w:rPr>
        <w:t xml:space="preserve"> while meeting key</w:t>
      </w:r>
      <w:r w:rsidR="00004CE0">
        <w:rPr>
          <w:lang w:val="en-US"/>
        </w:rPr>
        <w:t xml:space="preserve"> existing</w:t>
      </w:r>
      <w:r w:rsidR="00FB3B26">
        <w:rPr>
          <w:lang w:val="en-US"/>
        </w:rPr>
        <w:t xml:space="preserve"> stakeholders' need</w:t>
      </w:r>
      <w:r w:rsidR="0088468C">
        <w:rPr>
          <w:lang w:val="en-US"/>
        </w:rPr>
        <w:t>s.</w:t>
      </w:r>
      <w:r w:rsidR="00277BC3">
        <w:rPr>
          <w:lang w:val="en-US"/>
        </w:rPr>
        <w:t xml:space="preserve"> </w:t>
      </w:r>
      <w:r w:rsidR="007C05C4">
        <w:rPr>
          <w:lang w:val="en-US"/>
        </w:rPr>
        <w:t xml:space="preserve">This desired </w:t>
      </w:r>
      <w:r w:rsidR="007B428F">
        <w:rPr>
          <w:lang w:val="en-US"/>
        </w:rPr>
        <w:t>S</w:t>
      </w:r>
      <w:r w:rsidR="0075476A">
        <w:rPr>
          <w:lang w:val="en-US"/>
        </w:rPr>
        <w:t>tructure</w:t>
      </w:r>
      <w:r w:rsidR="007C05C4">
        <w:rPr>
          <w:lang w:val="en-US"/>
        </w:rPr>
        <w:t xml:space="preserve"> </w:t>
      </w:r>
      <w:r w:rsidR="001A28E5">
        <w:rPr>
          <w:lang w:val="en-US"/>
        </w:rPr>
        <w:t>should</w:t>
      </w:r>
      <w:r w:rsidR="007C05C4">
        <w:rPr>
          <w:lang w:val="en-US"/>
        </w:rPr>
        <w:t xml:space="preserve"> </w:t>
      </w:r>
      <w:r w:rsidR="005A69D2">
        <w:rPr>
          <w:lang w:val="en-US"/>
        </w:rPr>
        <w:t>be consistent with</w:t>
      </w:r>
      <w:r w:rsidR="007C05C4">
        <w:rPr>
          <w:lang w:val="en-US"/>
        </w:rPr>
        <w:t xml:space="preserve"> DOF</w:t>
      </w:r>
      <w:r w:rsidR="005A69D2">
        <w:rPr>
          <w:lang w:val="en-US"/>
        </w:rPr>
        <w:t xml:space="preserve">’s </w:t>
      </w:r>
      <w:r w:rsidR="0039192F">
        <w:rPr>
          <w:lang w:val="en-US"/>
        </w:rPr>
        <w:t>roadmap</w:t>
      </w:r>
      <w:r w:rsidR="007C05C4">
        <w:rPr>
          <w:lang w:val="en-US"/>
        </w:rPr>
        <w:t xml:space="preserve"> to meet</w:t>
      </w:r>
      <w:r w:rsidR="005A69D2">
        <w:rPr>
          <w:lang w:val="en-US"/>
        </w:rPr>
        <w:t>ing</w:t>
      </w:r>
      <w:r w:rsidR="007C05C4">
        <w:rPr>
          <w:lang w:val="en-US"/>
        </w:rPr>
        <w:t xml:space="preserve"> its </w:t>
      </w:r>
      <w:r w:rsidR="007F1329">
        <w:rPr>
          <w:lang w:val="en-US"/>
        </w:rPr>
        <w:t xml:space="preserve">company vision and </w:t>
      </w:r>
      <w:r w:rsidR="007C05C4">
        <w:rPr>
          <w:lang w:val="en-US"/>
        </w:rPr>
        <w:t xml:space="preserve">strategic objectives outlined in </w:t>
      </w:r>
      <w:r w:rsidR="007F1329">
        <w:rPr>
          <w:lang w:val="en-US"/>
        </w:rPr>
        <w:fldChar w:fldCharType="begin"/>
      </w:r>
      <w:r w:rsidR="007F1329">
        <w:rPr>
          <w:lang w:val="en-US"/>
        </w:rPr>
        <w:instrText xml:space="preserve"> REF _Ref100667526 \h </w:instrText>
      </w:r>
      <w:r w:rsidR="00F66677">
        <w:rPr>
          <w:lang w:val="en-US"/>
        </w:rPr>
        <w:instrText xml:space="preserve"> \* MERGEFORMAT </w:instrText>
      </w:r>
      <w:r w:rsidR="007F1329">
        <w:rPr>
          <w:lang w:val="en-US"/>
        </w:rPr>
      </w:r>
      <w:r w:rsidR="007F1329">
        <w:rPr>
          <w:lang w:val="en-US"/>
        </w:rPr>
        <w:fldChar w:fldCharType="separate"/>
      </w:r>
      <w:r w:rsidR="007F1329">
        <w:t>Figure</w:t>
      </w:r>
      <w:r w:rsidR="0039192F">
        <w:t>s</w:t>
      </w:r>
      <w:r w:rsidR="007F1329">
        <w:t xml:space="preserve"> </w:t>
      </w:r>
      <w:r w:rsidR="007F1329">
        <w:rPr>
          <w:noProof/>
        </w:rPr>
        <w:t>4</w:t>
      </w:r>
      <w:r w:rsidR="007F1329">
        <w:rPr>
          <w:lang w:val="en-US"/>
        </w:rPr>
        <w:fldChar w:fldCharType="end"/>
      </w:r>
      <w:r w:rsidR="007F1329">
        <w:rPr>
          <w:lang w:val="en-US"/>
        </w:rPr>
        <w:t xml:space="preserve">, </w:t>
      </w:r>
      <w:r w:rsidR="007C05C4">
        <w:rPr>
          <w:lang w:val="en-US"/>
        </w:rPr>
        <w:fldChar w:fldCharType="begin"/>
      </w:r>
      <w:r w:rsidR="007C05C4">
        <w:rPr>
          <w:lang w:val="en-US"/>
        </w:rPr>
        <w:instrText xml:space="preserve"> REF _Ref100668164 \h </w:instrText>
      </w:r>
      <w:r w:rsidR="00F66677">
        <w:rPr>
          <w:lang w:val="en-US"/>
        </w:rPr>
        <w:instrText xml:space="preserve"> \* MERGEFORMAT </w:instrText>
      </w:r>
      <w:r w:rsidR="007C05C4">
        <w:rPr>
          <w:lang w:val="en-US"/>
        </w:rPr>
      </w:r>
      <w:r w:rsidR="007C05C4">
        <w:rPr>
          <w:lang w:val="en-US"/>
        </w:rPr>
        <w:fldChar w:fldCharType="separate"/>
      </w:r>
      <w:r w:rsidR="007C05C4">
        <w:t xml:space="preserve">Figure </w:t>
      </w:r>
      <w:r w:rsidR="007C05C4">
        <w:rPr>
          <w:noProof/>
        </w:rPr>
        <w:t>5</w:t>
      </w:r>
      <w:r w:rsidR="007C05C4">
        <w:rPr>
          <w:lang w:val="en-US"/>
        </w:rPr>
        <w:fldChar w:fldCharType="end"/>
      </w:r>
      <w:r w:rsidR="007C05C4">
        <w:rPr>
          <w:lang w:val="en-US"/>
        </w:rPr>
        <w:t xml:space="preserve"> and </w:t>
      </w:r>
      <w:r w:rsidR="007C05C4">
        <w:rPr>
          <w:lang w:val="en-US"/>
        </w:rPr>
        <w:fldChar w:fldCharType="begin"/>
      </w:r>
      <w:r w:rsidR="007C05C4">
        <w:rPr>
          <w:lang w:val="en-US"/>
        </w:rPr>
        <w:instrText xml:space="preserve"> REF _Ref100730232 \h </w:instrText>
      </w:r>
      <w:r w:rsidR="00F66677">
        <w:rPr>
          <w:lang w:val="en-US"/>
        </w:rPr>
        <w:instrText xml:space="preserve"> \* MERGEFORMAT </w:instrText>
      </w:r>
      <w:r w:rsidR="007C05C4">
        <w:rPr>
          <w:lang w:val="en-US"/>
        </w:rPr>
      </w:r>
      <w:r w:rsidR="007C05C4">
        <w:rPr>
          <w:lang w:val="en-US"/>
        </w:rPr>
        <w:fldChar w:fldCharType="separate"/>
      </w:r>
      <w:r w:rsidR="007C05C4">
        <w:t xml:space="preserve">Figure </w:t>
      </w:r>
      <w:r w:rsidR="007C05C4">
        <w:rPr>
          <w:noProof/>
        </w:rPr>
        <w:t>6</w:t>
      </w:r>
      <w:r w:rsidR="007C05C4">
        <w:rPr>
          <w:lang w:val="en-US"/>
        </w:rPr>
        <w:fldChar w:fldCharType="end"/>
      </w:r>
      <w:r w:rsidR="007C05C4">
        <w:rPr>
          <w:lang w:val="en-US"/>
        </w:rPr>
        <w:t>.</w:t>
      </w:r>
      <w:r w:rsidR="0088468C">
        <w:rPr>
          <w:lang w:val="en-US"/>
        </w:rPr>
        <w:t xml:space="preserve"> </w:t>
      </w:r>
    </w:p>
    <w:p w14:paraId="2B0DEE8B" w14:textId="50852456" w:rsidR="0088468C" w:rsidRDefault="0088468C" w:rsidP="00F66677">
      <w:pPr>
        <w:jc w:val="both"/>
        <w:rPr>
          <w:lang w:val="en-US"/>
        </w:rPr>
      </w:pPr>
    </w:p>
    <w:p w14:paraId="23B49855" w14:textId="04EC5337" w:rsidR="007F1329" w:rsidRDefault="0088468C" w:rsidP="00F66677">
      <w:pPr>
        <w:jc w:val="both"/>
        <w:rPr>
          <w:lang w:val="en-AU"/>
        </w:rPr>
      </w:pPr>
      <w:r w:rsidRPr="00F264A9">
        <w:rPr>
          <w:lang w:val="en-AU"/>
        </w:rPr>
        <w:t xml:space="preserve">To </w:t>
      </w:r>
      <w:r w:rsidR="0039192F">
        <w:rPr>
          <w:lang w:val="en-AU"/>
        </w:rPr>
        <w:t>achieve this,</w:t>
      </w:r>
      <w:r w:rsidR="00F264A9" w:rsidRPr="00F264A9">
        <w:rPr>
          <w:lang w:val="en-AU"/>
        </w:rPr>
        <w:t xml:space="preserve"> DOF’s </w:t>
      </w:r>
      <w:r w:rsidR="0075476A">
        <w:rPr>
          <w:lang w:val="en-AU"/>
        </w:rPr>
        <w:t>S</w:t>
      </w:r>
      <w:r w:rsidR="00F264A9">
        <w:rPr>
          <w:lang w:val="en-AU"/>
        </w:rPr>
        <w:t>tructure must</w:t>
      </w:r>
      <w:r w:rsidR="00424BEE">
        <w:rPr>
          <w:lang w:val="en-AU"/>
        </w:rPr>
        <w:t xml:space="preserve"> </w:t>
      </w:r>
      <w:r w:rsidR="005002CB">
        <w:rPr>
          <w:lang w:val="en-AU"/>
        </w:rPr>
        <w:t>have</w:t>
      </w:r>
      <w:r w:rsidR="007F1329">
        <w:rPr>
          <w:lang w:val="en-AU"/>
        </w:rPr>
        <w:t xml:space="preserve"> an</w:t>
      </w:r>
      <w:r w:rsidR="005002CB">
        <w:rPr>
          <w:lang w:val="en-AU"/>
        </w:rPr>
        <w:t xml:space="preserve"> inherent</w:t>
      </w:r>
      <w:r w:rsidR="007F1329">
        <w:rPr>
          <w:lang w:val="en-AU"/>
        </w:rPr>
        <w:t xml:space="preserve"> design and</w:t>
      </w:r>
      <w:r w:rsidR="005002CB">
        <w:rPr>
          <w:lang w:val="en-AU"/>
        </w:rPr>
        <w:t xml:space="preserve"> controls to mitigate exposure</w:t>
      </w:r>
      <w:r w:rsidR="007A1105">
        <w:rPr>
          <w:lang w:val="en-AU"/>
        </w:rPr>
        <w:t xml:space="preserve"> against internal and external </w:t>
      </w:r>
      <w:r w:rsidR="007F1329">
        <w:rPr>
          <w:lang w:val="en-AU"/>
        </w:rPr>
        <w:t>drivers</w:t>
      </w:r>
      <w:r w:rsidR="007A1105">
        <w:rPr>
          <w:lang w:val="en-AU"/>
        </w:rPr>
        <w:t xml:space="preserve"> of S-T</w:t>
      </w:r>
      <w:r w:rsidR="007F1329">
        <w:rPr>
          <w:lang w:val="en-AU"/>
        </w:rPr>
        <w:t xml:space="preserve"> Leadership approaches</w:t>
      </w:r>
      <w:r w:rsidR="007A1105">
        <w:rPr>
          <w:lang w:val="en-AU"/>
        </w:rPr>
        <w:t xml:space="preserve">. </w:t>
      </w:r>
    </w:p>
    <w:p w14:paraId="03BE45E6" w14:textId="77777777" w:rsidR="007F1329" w:rsidRDefault="007F1329" w:rsidP="00F66677">
      <w:pPr>
        <w:jc w:val="both"/>
        <w:rPr>
          <w:lang w:val="en-AU"/>
        </w:rPr>
      </w:pPr>
    </w:p>
    <w:p w14:paraId="0DFFA093" w14:textId="305EB877" w:rsidR="00C1003F" w:rsidRDefault="0075476A" w:rsidP="00F66677">
      <w:pPr>
        <w:jc w:val="both"/>
        <w:rPr>
          <w:lang w:val="en-AU"/>
        </w:rPr>
      </w:pPr>
      <w:r>
        <w:rPr>
          <w:lang w:val="en-AU"/>
        </w:rPr>
        <w:t xml:space="preserve">Some success factors </w:t>
      </w:r>
      <w:r w:rsidR="00382798">
        <w:rPr>
          <w:lang w:val="en-AU"/>
        </w:rPr>
        <w:t>include;</w:t>
      </w:r>
    </w:p>
    <w:p w14:paraId="1ECFC8EB" w14:textId="24D91D9F" w:rsidR="0088468C" w:rsidRDefault="008A2043" w:rsidP="00F66677">
      <w:pPr>
        <w:pStyle w:val="ListParagraph"/>
        <w:numPr>
          <w:ilvl w:val="0"/>
          <w:numId w:val="30"/>
        </w:numPr>
        <w:jc w:val="both"/>
        <w:rPr>
          <w:lang w:val="en-AU"/>
        </w:rPr>
      </w:pPr>
      <w:r>
        <w:rPr>
          <w:lang w:val="en-AU"/>
        </w:rPr>
        <w:t xml:space="preserve">A Chairman and Board of Directors </w:t>
      </w:r>
      <w:r w:rsidR="00DA0A30">
        <w:rPr>
          <w:lang w:val="en-AU"/>
        </w:rPr>
        <w:t xml:space="preserve">that understand the material needs of current and future financial institutions </w:t>
      </w:r>
      <w:sdt>
        <w:sdtPr>
          <w:rPr>
            <w:lang w:val="en-AU"/>
          </w:rPr>
          <w:id w:val="-1715646514"/>
          <w:citation/>
        </w:sdtPr>
        <w:sdtEndPr/>
        <w:sdtContent>
          <w:r w:rsidR="00870A6D">
            <w:rPr>
              <w:lang w:val="en-AU"/>
            </w:rPr>
            <w:fldChar w:fldCharType="begin"/>
          </w:r>
          <w:r w:rsidR="00870A6D">
            <w:rPr>
              <w:lang w:val="en-AU"/>
            </w:rPr>
            <w:instrText xml:space="preserve"> CITATION Pri17 \l 3081 </w:instrText>
          </w:r>
          <w:r w:rsidR="00870A6D">
            <w:rPr>
              <w:lang w:val="en-AU"/>
            </w:rPr>
            <w:fldChar w:fldCharType="separate"/>
          </w:r>
          <w:r w:rsidR="00881C91" w:rsidRPr="00881C91">
            <w:rPr>
              <w:noProof/>
              <w:lang w:val="en-AU"/>
            </w:rPr>
            <w:t>(Principles for Responsible Investment, 2017)</w:t>
          </w:r>
          <w:r w:rsidR="00870A6D">
            <w:rPr>
              <w:lang w:val="en-AU"/>
            </w:rPr>
            <w:fldChar w:fldCharType="end"/>
          </w:r>
        </w:sdtContent>
      </w:sdt>
      <w:r w:rsidR="00870A6D">
        <w:rPr>
          <w:lang w:val="en-AU"/>
        </w:rPr>
        <w:t>;</w:t>
      </w:r>
    </w:p>
    <w:p w14:paraId="0B9A8483" w14:textId="42881040" w:rsidR="00F52095" w:rsidRDefault="00C93DCA" w:rsidP="00F66677">
      <w:pPr>
        <w:pStyle w:val="ListParagraph"/>
        <w:numPr>
          <w:ilvl w:val="0"/>
          <w:numId w:val="30"/>
        </w:numPr>
        <w:jc w:val="both"/>
        <w:rPr>
          <w:lang w:val="en-AU"/>
        </w:rPr>
      </w:pPr>
      <w:r>
        <w:rPr>
          <w:lang w:val="en-AU"/>
        </w:rPr>
        <w:t>Mutual</w:t>
      </w:r>
      <w:r w:rsidR="00F52095">
        <w:rPr>
          <w:lang w:val="en-AU"/>
        </w:rPr>
        <w:t xml:space="preserve"> understanding between </w:t>
      </w:r>
      <w:r w:rsidR="000B26A6">
        <w:rPr>
          <w:lang w:val="en-AU"/>
        </w:rPr>
        <w:t>e</w:t>
      </w:r>
      <w:r w:rsidR="00F52095">
        <w:rPr>
          <w:lang w:val="en-AU"/>
        </w:rPr>
        <w:t xml:space="preserve">xecutive </w:t>
      </w:r>
      <w:r w:rsidR="000B26A6">
        <w:rPr>
          <w:lang w:val="en-AU"/>
        </w:rPr>
        <w:t>m</w:t>
      </w:r>
      <w:r w:rsidR="00F52095">
        <w:rPr>
          <w:lang w:val="en-AU"/>
        </w:rPr>
        <w:t xml:space="preserve">anagement teams and </w:t>
      </w:r>
      <w:r w:rsidR="008F48DA">
        <w:rPr>
          <w:lang w:val="en-AU"/>
        </w:rPr>
        <w:t>S</w:t>
      </w:r>
      <w:r w:rsidR="004777B4">
        <w:rPr>
          <w:lang w:val="en-AU"/>
        </w:rPr>
        <w:t>hareholders regarding</w:t>
      </w:r>
      <w:r>
        <w:rPr>
          <w:lang w:val="en-AU"/>
        </w:rPr>
        <w:t xml:space="preserve"> the </w:t>
      </w:r>
      <w:r w:rsidR="00C44582">
        <w:rPr>
          <w:lang w:val="en-AU"/>
        </w:rPr>
        <w:t xml:space="preserve">erroding </w:t>
      </w:r>
      <w:r>
        <w:rPr>
          <w:lang w:val="en-AU"/>
        </w:rPr>
        <w:t xml:space="preserve">effects of S-T </w:t>
      </w:r>
      <w:r w:rsidR="00C44582">
        <w:rPr>
          <w:lang w:val="en-AU"/>
        </w:rPr>
        <w:t>up</w:t>
      </w:r>
      <w:r>
        <w:rPr>
          <w:lang w:val="en-AU"/>
        </w:rPr>
        <w:t>on</w:t>
      </w:r>
      <w:r w:rsidR="004777B4">
        <w:rPr>
          <w:lang w:val="en-AU"/>
        </w:rPr>
        <w:t xml:space="preserve"> </w:t>
      </w:r>
      <w:r w:rsidR="00C44582">
        <w:rPr>
          <w:lang w:val="en-AU"/>
        </w:rPr>
        <w:t xml:space="preserve">long-term </w:t>
      </w:r>
      <w:r w:rsidR="004777B4">
        <w:rPr>
          <w:lang w:val="en-AU"/>
        </w:rPr>
        <w:t>business strategy</w:t>
      </w:r>
      <w:r w:rsidR="00903184">
        <w:rPr>
          <w:lang w:val="en-AU"/>
        </w:rPr>
        <w:t xml:space="preserve">, </w:t>
      </w:r>
      <w:r w:rsidR="004777B4">
        <w:rPr>
          <w:lang w:val="en-AU"/>
        </w:rPr>
        <w:t>capital investments</w:t>
      </w:r>
      <w:r w:rsidR="00A920B0">
        <w:rPr>
          <w:lang w:val="en-AU"/>
        </w:rPr>
        <w:t xml:space="preserve"> and financing</w:t>
      </w:r>
      <w:r w:rsidR="008F48DA">
        <w:rPr>
          <w:lang w:val="en-AU"/>
        </w:rPr>
        <w:t>.</w:t>
      </w:r>
    </w:p>
    <w:p w14:paraId="18CE615C" w14:textId="21839CF1" w:rsidR="00396A80" w:rsidRDefault="00A920B0" w:rsidP="00084576">
      <w:pPr>
        <w:pStyle w:val="ListParagraph"/>
        <w:numPr>
          <w:ilvl w:val="0"/>
          <w:numId w:val="30"/>
        </w:numPr>
        <w:jc w:val="both"/>
        <w:rPr>
          <w:lang w:val="en-AU"/>
        </w:rPr>
      </w:pPr>
      <w:r>
        <w:rPr>
          <w:lang w:val="en-AU"/>
        </w:rPr>
        <w:t>Iden</w:t>
      </w:r>
      <w:r w:rsidR="00B36126">
        <w:rPr>
          <w:lang w:val="en-AU"/>
        </w:rPr>
        <w:t>tif</w:t>
      </w:r>
      <w:r w:rsidR="00863DA6">
        <w:rPr>
          <w:lang w:val="en-AU"/>
        </w:rPr>
        <w:t>ication</w:t>
      </w:r>
      <w:r w:rsidR="00C84C29">
        <w:rPr>
          <w:lang w:val="en-AU"/>
        </w:rPr>
        <w:t xml:space="preserve"> and communicat</w:t>
      </w:r>
      <w:r w:rsidR="00863DA6">
        <w:rPr>
          <w:lang w:val="en-AU"/>
        </w:rPr>
        <w:t>ion of</w:t>
      </w:r>
      <w:r w:rsidR="00A50400">
        <w:rPr>
          <w:lang w:val="en-AU"/>
        </w:rPr>
        <w:t xml:space="preserve"> </w:t>
      </w:r>
      <w:r w:rsidR="00B36126">
        <w:rPr>
          <w:lang w:val="en-AU"/>
        </w:rPr>
        <w:t>short</w:t>
      </w:r>
      <w:r w:rsidR="00C6527F">
        <w:rPr>
          <w:lang w:val="en-AU"/>
        </w:rPr>
        <w:t xml:space="preserve"> </w:t>
      </w:r>
      <w:r w:rsidR="00C84C29">
        <w:rPr>
          <w:lang w:val="en-AU"/>
        </w:rPr>
        <w:t>and</w:t>
      </w:r>
      <w:r w:rsidR="00C6527F">
        <w:rPr>
          <w:lang w:val="en-AU"/>
        </w:rPr>
        <w:t xml:space="preserve"> </w:t>
      </w:r>
      <w:r w:rsidR="00A50400">
        <w:rPr>
          <w:lang w:val="en-AU"/>
        </w:rPr>
        <w:t>long-term</w:t>
      </w:r>
      <w:r w:rsidR="00B36126">
        <w:rPr>
          <w:lang w:val="en-AU"/>
        </w:rPr>
        <w:t xml:space="preserve"> </w:t>
      </w:r>
      <w:r w:rsidR="00C6527F">
        <w:rPr>
          <w:lang w:val="en-AU"/>
        </w:rPr>
        <w:t>value propositions</w:t>
      </w:r>
      <w:r w:rsidR="00B36126">
        <w:rPr>
          <w:lang w:val="en-AU"/>
        </w:rPr>
        <w:t xml:space="preserve"> associated </w:t>
      </w:r>
      <w:r w:rsidR="00C6527F">
        <w:rPr>
          <w:lang w:val="en-AU"/>
        </w:rPr>
        <w:t xml:space="preserve">with </w:t>
      </w:r>
      <w:r w:rsidR="00C84C29">
        <w:rPr>
          <w:lang w:val="en-AU"/>
        </w:rPr>
        <w:t xml:space="preserve">the </w:t>
      </w:r>
      <w:r w:rsidR="00C6527F">
        <w:rPr>
          <w:lang w:val="en-AU"/>
        </w:rPr>
        <w:t>proposed</w:t>
      </w:r>
      <w:r w:rsidR="00B36126">
        <w:rPr>
          <w:lang w:val="en-AU"/>
        </w:rPr>
        <w:t xml:space="preserve"> </w:t>
      </w:r>
      <w:r w:rsidR="008758A5">
        <w:rPr>
          <w:lang w:val="en-AU"/>
        </w:rPr>
        <w:t>C</w:t>
      </w:r>
      <w:r w:rsidR="00A50400">
        <w:rPr>
          <w:lang w:val="en-AU"/>
        </w:rPr>
        <w:t>ompany vision and</w:t>
      </w:r>
      <w:r w:rsidR="00B36126">
        <w:rPr>
          <w:lang w:val="en-AU"/>
        </w:rPr>
        <w:t xml:space="preserve"> strategies</w:t>
      </w:r>
      <w:r w:rsidR="00C4395C">
        <w:rPr>
          <w:lang w:val="en-AU"/>
        </w:rPr>
        <w:t xml:space="preserve">. </w:t>
      </w:r>
    </w:p>
    <w:p w14:paraId="706EBCEE" w14:textId="0358A9E3" w:rsidR="0034587E" w:rsidRDefault="00396A80" w:rsidP="00F66677">
      <w:pPr>
        <w:pStyle w:val="ListParagraph"/>
        <w:numPr>
          <w:ilvl w:val="0"/>
          <w:numId w:val="30"/>
        </w:numPr>
        <w:jc w:val="both"/>
        <w:rPr>
          <w:lang w:val="en-AU"/>
        </w:rPr>
      </w:pPr>
      <w:r w:rsidRPr="00054A16">
        <w:rPr>
          <w:lang w:val="en-AU"/>
        </w:rPr>
        <w:t xml:space="preserve">Senior management </w:t>
      </w:r>
      <w:r w:rsidR="00A50400">
        <w:rPr>
          <w:lang w:val="en-AU"/>
        </w:rPr>
        <w:t>pay structures</w:t>
      </w:r>
      <w:r w:rsidR="00B1251B" w:rsidRPr="00054A16">
        <w:rPr>
          <w:lang w:val="en-AU"/>
        </w:rPr>
        <w:t xml:space="preserve"> should be </w:t>
      </w:r>
      <w:r w:rsidR="00A50400">
        <w:rPr>
          <w:lang w:val="en-AU"/>
        </w:rPr>
        <w:t>consistent</w:t>
      </w:r>
      <w:r w:rsidR="00D8154E">
        <w:rPr>
          <w:lang w:val="en-AU"/>
        </w:rPr>
        <w:t xml:space="preserve"> with DOF’s long-term ambitions</w:t>
      </w:r>
      <w:r w:rsidR="00663DEB">
        <w:rPr>
          <w:lang w:val="en-AU"/>
        </w:rPr>
        <w:t xml:space="preserve"> and incentivise </w:t>
      </w:r>
      <w:r w:rsidR="008758A5">
        <w:rPr>
          <w:lang w:val="en-AU"/>
        </w:rPr>
        <w:t>long-</w:t>
      </w:r>
      <w:r w:rsidR="00E14A26">
        <w:rPr>
          <w:lang w:val="en-AU"/>
        </w:rPr>
        <w:t xml:space="preserve"> and short-term</w:t>
      </w:r>
      <w:r w:rsidR="008758A5">
        <w:rPr>
          <w:lang w:val="en-AU"/>
        </w:rPr>
        <w:t xml:space="preserve"> business</w:t>
      </w:r>
      <w:r w:rsidR="00E14A26">
        <w:rPr>
          <w:lang w:val="en-AU"/>
        </w:rPr>
        <w:t xml:space="preserve"> outcomes. </w:t>
      </w:r>
    </w:p>
    <w:p w14:paraId="1EC60897" w14:textId="5DEC2708" w:rsidR="00663DEB" w:rsidRDefault="00E14A26" w:rsidP="00F66677">
      <w:pPr>
        <w:pStyle w:val="ListParagraph"/>
        <w:numPr>
          <w:ilvl w:val="0"/>
          <w:numId w:val="30"/>
        </w:numPr>
        <w:jc w:val="both"/>
        <w:rPr>
          <w:lang w:val="en-AU"/>
        </w:rPr>
      </w:pPr>
      <w:r>
        <w:rPr>
          <w:lang w:val="en-AU"/>
        </w:rPr>
        <w:t xml:space="preserve">Criteria for </w:t>
      </w:r>
      <w:r w:rsidR="00382798">
        <w:rPr>
          <w:lang w:val="en-AU"/>
        </w:rPr>
        <w:t>performance-based</w:t>
      </w:r>
      <w:r>
        <w:rPr>
          <w:lang w:val="en-AU"/>
        </w:rPr>
        <w:t xml:space="preserve"> remuneration should be</w:t>
      </w:r>
      <w:r w:rsidR="0034587E">
        <w:rPr>
          <w:lang w:val="en-AU"/>
        </w:rPr>
        <w:t xml:space="preserve"> </w:t>
      </w:r>
      <w:r w:rsidR="00F66677">
        <w:rPr>
          <w:lang w:val="en-AU"/>
        </w:rPr>
        <w:t>founded</w:t>
      </w:r>
      <w:r w:rsidR="0034587E">
        <w:rPr>
          <w:lang w:val="en-AU"/>
        </w:rPr>
        <w:t xml:space="preserve"> </w:t>
      </w:r>
      <w:r w:rsidR="005D6070">
        <w:rPr>
          <w:lang w:val="en-AU"/>
        </w:rPr>
        <w:t>o</w:t>
      </w:r>
      <w:r w:rsidR="0034587E">
        <w:rPr>
          <w:lang w:val="en-AU"/>
        </w:rPr>
        <w:t xml:space="preserve">n ESG </w:t>
      </w:r>
      <w:r w:rsidR="00F66677">
        <w:rPr>
          <w:lang w:val="en-AU"/>
        </w:rPr>
        <w:t>and</w:t>
      </w:r>
      <w:r w:rsidR="0034587E">
        <w:rPr>
          <w:lang w:val="en-AU"/>
        </w:rPr>
        <w:t xml:space="preserve"> financial performance</w:t>
      </w:r>
      <w:r w:rsidR="008F4E1E">
        <w:rPr>
          <w:lang w:val="en-AU"/>
        </w:rPr>
        <w:t xml:space="preserve"> criteria</w:t>
      </w:r>
      <w:r w:rsidR="0034587E">
        <w:rPr>
          <w:lang w:val="en-AU"/>
        </w:rPr>
        <w:t xml:space="preserve">. </w:t>
      </w:r>
    </w:p>
    <w:p w14:paraId="00F83D36" w14:textId="5361285A" w:rsidR="00A920B0" w:rsidRPr="00054A16" w:rsidRDefault="004D54B0" w:rsidP="00F66677">
      <w:pPr>
        <w:pStyle w:val="ListParagraph"/>
        <w:numPr>
          <w:ilvl w:val="1"/>
          <w:numId w:val="30"/>
        </w:numPr>
        <w:jc w:val="both"/>
        <w:rPr>
          <w:lang w:val="en-AU"/>
        </w:rPr>
      </w:pPr>
      <w:r>
        <w:rPr>
          <w:lang w:val="en-AU"/>
        </w:rPr>
        <w:t xml:space="preserve">Definitions of </w:t>
      </w:r>
      <w:r w:rsidR="0082732D">
        <w:rPr>
          <w:lang w:val="en-AU"/>
        </w:rPr>
        <w:t xml:space="preserve">‘Value Creation’ </w:t>
      </w:r>
      <w:r w:rsidR="00382798">
        <w:rPr>
          <w:lang w:val="en-AU"/>
        </w:rPr>
        <w:t xml:space="preserve">if part of remuneration </w:t>
      </w:r>
      <w:r w:rsidR="008F4E1E">
        <w:rPr>
          <w:lang w:val="en-AU"/>
        </w:rPr>
        <w:t>measurement</w:t>
      </w:r>
      <w:r w:rsidR="00382798">
        <w:rPr>
          <w:lang w:val="en-AU"/>
        </w:rPr>
        <w:t xml:space="preserve"> </w:t>
      </w:r>
      <w:r w:rsidR="0082732D">
        <w:rPr>
          <w:lang w:val="en-AU"/>
        </w:rPr>
        <w:t>should be considered</w:t>
      </w:r>
      <w:r w:rsidR="0034587E">
        <w:rPr>
          <w:lang w:val="en-AU"/>
        </w:rPr>
        <w:t xml:space="preserve"> </w:t>
      </w:r>
      <w:r w:rsidR="00F66677">
        <w:rPr>
          <w:lang w:val="en-AU"/>
        </w:rPr>
        <w:t>broadly</w:t>
      </w:r>
      <w:r w:rsidR="00250C66">
        <w:rPr>
          <w:lang w:val="en-AU"/>
        </w:rPr>
        <w:t xml:space="preserve">, </w:t>
      </w:r>
      <w:r w:rsidR="0034587E">
        <w:rPr>
          <w:lang w:val="en-AU"/>
        </w:rPr>
        <w:t>accounting for</w:t>
      </w:r>
      <w:r>
        <w:rPr>
          <w:lang w:val="en-AU"/>
        </w:rPr>
        <w:t xml:space="preserve"> a</w:t>
      </w:r>
      <w:r w:rsidR="00250C66">
        <w:rPr>
          <w:lang w:val="en-AU"/>
        </w:rPr>
        <w:t xml:space="preserve"> comprehensive </w:t>
      </w:r>
      <w:r>
        <w:rPr>
          <w:lang w:val="en-AU"/>
        </w:rPr>
        <w:t xml:space="preserve">range of </w:t>
      </w:r>
      <w:r w:rsidR="00250C66">
        <w:rPr>
          <w:lang w:val="en-AU"/>
        </w:rPr>
        <w:t xml:space="preserve">stakeholder </w:t>
      </w:r>
      <w:r w:rsidR="00F66677">
        <w:rPr>
          <w:lang w:val="en-AU"/>
        </w:rPr>
        <w:t>material concerns</w:t>
      </w:r>
      <w:r w:rsidR="00250C66">
        <w:rPr>
          <w:lang w:val="en-AU"/>
        </w:rPr>
        <w:t xml:space="preserve">. </w:t>
      </w:r>
    </w:p>
    <w:p w14:paraId="77EE69B3" w14:textId="325BCD08" w:rsidR="008F6EE8" w:rsidRDefault="00D04E67" w:rsidP="00F66677">
      <w:pPr>
        <w:jc w:val="both"/>
        <w:rPr>
          <w:lang w:val="en-AU"/>
        </w:rPr>
      </w:pPr>
      <w:r w:rsidRPr="00F264A9">
        <w:rPr>
          <w:lang w:val="en-AU"/>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6"/>
        <w:gridCol w:w="2343"/>
      </w:tblGrid>
      <w:tr w:rsidR="008F6EE8" w14:paraId="42C171FF" w14:textId="77777777" w:rsidTr="008D0472">
        <w:trPr>
          <w:trHeight w:val="1511"/>
        </w:trPr>
        <w:tc>
          <w:tcPr>
            <w:tcW w:w="2256" w:type="dxa"/>
          </w:tcPr>
          <w:p w14:paraId="1059FC47" w14:textId="011669C1" w:rsidR="008F6EE8" w:rsidRDefault="00943F7E" w:rsidP="00F66677">
            <w:pPr>
              <w:jc w:val="both"/>
            </w:pPr>
            <w:r>
              <w:rPr>
                <w:noProof/>
              </w:rPr>
              <w:lastRenderedPageBreak/>
              <w:drawing>
                <wp:inline distT="0" distB="0" distL="0" distR="0" wp14:anchorId="53E3BBBF" wp14:editId="5CF1B781">
                  <wp:extent cx="1114425" cy="112730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119696" cy="1132641"/>
                          </a:xfrm>
                          <a:prstGeom prst="rect">
                            <a:avLst/>
                          </a:prstGeom>
                        </pic:spPr>
                      </pic:pic>
                    </a:graphicData>
                  </a:graphic>
                </wp:inline>
              </w:drawing>
            </w:r>
          </w:p>
        </w:tc>
        <w:tc>
          <w:tcPr>
            <w:tcW w:w="2343" w:type="dxa"/>
          </w:tcPr>
          <w:p w14:paraId="672FFA32" w14:textId="77777777" w:rsidR="008F6EE8" w:rsidRDefault="008F6EE8" w:rsidP="00F66677">
            <w:pPr>
              <w:pStyle w:val="Heading3"/>
              <w:jc w:val="both"/>
            </w:pPr>
          </w:p>
          <w:p w14:paraId="369E382A" w14:textId="3B45D099" w:rsidR="008F6EE8" w:rsidRPr="00FA67FA" w:rsidRDefault="00B84D21" w:rsidP="00C7755C">
            <w:pPr>
              <w:pStyle w:val="Heading3"/>
            </w:pPr>
            <w:bookmarkStart w:id="25" w:name="_Toc101875614"/>
            <w:r>
              <w:t>Systems</w:t>
            </w:r>
            <w:bookmarkEnd w:id="25"/>
          </w:p>
          <w:p w14:paraId="6EDD8197" w14:textId="77777777" w:rsidR="008F6EE8" w:rsidRDefault="008F6EE8" w:rsidP="00F66677">
            <w:pPr>
              <w:jc w:val="both"/>
            </w:pPr>
          </w:p>
        </w:tc>
      </w:tr>
    </w:tbl>
    <w:p w14:paraId="64C85599" w14:textId="5AC3F64C" w:rsidR="008F6EE8" w:rsidRDefault="00A73B52" w:rsidP="00F66677">
      <w:pPr>
        <w:jc w:val="both"/>
        <w:rPr>
          <w:lang w:val="en-AU"/>
        </w:rPr>
      </w:pPr>
      <w:r>
        <w:rPr>
          <w:noProof/>
        </w:rPr>
        <mc:AlternateContent>
          <mc:Choice Requires="wps">
            <w:drawing>
              <wp:anchor distT="0" distB="0" distL="114300" distR="114300" simplePos="0" relativeHeight="251658243" behindDoc="0" locked="0" layoutInCell="1" allowOverlap="1" wp14:anchorId="512147B4" wp14:editId="44233A24">
                <wp:simplePos x="0" y="0"/>
                <wp:positionH relativeFrom="column">
                  <wp:posOffset>0</wp:posOffset>
                </wp:positionH>
                <wp:positionV relativeFrom="paragraph">
                  <wp:posOffset>140360</wp:posOffset>
                </wp:positionV>
                <wp:extent cx="5876925" cy="864606"/>
                <wp:effectExtent l="0" t="0" r="28575" b="12065"/>
                <wp:wrapNone/>
                <wp:docPr id="29" name="Rectangle 29"/>
                <wp:cNvGraphicFramePr/>
                <a:graphic xmlns:a="http://schemas.openxmlformats.org/drawingml/2006/main">
                  <a:graphicData uri="http://schemas.microsoft.com/office/word/2010/wordprocessingShape">
                    <wps:wsp>
                      <wps:cNvSpPr/>
                      <wps:spPr>
                        <a:xfrm>
                          <a:off x="0" y="0"/>
                          <a:ext cx="5876925" cy="864606"/>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txbx>
                        <w:txbxContent>
                          <w:p w14:paraId="63E504CC" w14:textId="2046D81B" w:rsidR="004913CE" w:rsidRDefault="004913CE" w:rsidP="004913CE">
                            <w:r>
                              <w:t xml:space="preserve">Through planned upgrades </w:t>
                            </w:r>
                            <w:r w:rsidR="0089065E">
                              <w:t>in the 3-year improvement plan</w:t>
                            </w:r>
                            <w:r>
                              <w:t xml:space="preserve">, DOF adopts a clear, long-term vision </w:t>
                            </w:r>
                            <w:r w:rsidR="001D5615">
                              <w:t>for</w:t>
                            </w:r>
                            <w:r>
                              <w:t xml:space="preserve"> business-critical systems </w:t>
                            </w:r>
                            <w:r w:rsidR="001D5615">
                              <w:t>and their role</w:t>
                            </w:r>
                            <w:r>
                              <w:t xml:space="preserve"> </w:t>
                            </w:r>
                            <w:r w:rsidR="001D5615">
                              <w:t>in</w:t>
                            </w:r>
                            <w:r w:rsidR="00CA0247">
                              <w:t xml:space="preserve"> </w:t>
                            </w:r>
                            <w:r>
                              <w:t>support</w:t>
                            </w:r>
                            <w:r w:rsidR="001D5615">
                              <w:t>ing</w:t>
                            </w:r>
                            <w:r>
                              <w:t xml:space="preserve"> other 7S Elements, such as </w:t>
                            </w:r>
                            <w:r w:rsidR="00ED1A77">
                              <w:t>‘</w:t>
                            </w:r>
                            <w:r>
                              <w:t>Strategy</w:t>
                            </w:r>
                            <w:r w:rsidR="00ED1A77">
                              <w:t>’</w:t>
                            </w:r>
                            <w:r>
                              <w:t xml:space="preserve">. The upgrade of DOFs </w:t>
                            </w:r>
                            <w:r w:rsidR="00563F19">
                              <w:t>b</w:t>
                            </w:r>
                            <w:r>
                              <w:t xml:space="preserve">usiness </w:t>
                            </w:r>
                            <w:r w:rsidR="00563F19">
                              <w:t>s</w:t>
                            </w:r>
                            <w:r>
                              <w:t>ystems is</w:t>
                            </w:r>
                            <w:r w:rsidR="00563F19">
                              <w:t xml:space="preserve"> seen as</w:t>
                            </w:r>
                            <w:r>
                              <w:t xml:space="preserve"> consistent with a long-term vision</w:t>
                            </w:r>
                            <w:r w:rsidR="00ED1A77">
                              <w:t xml:space="preserve"> for the business </w:t>
                            </w:r>
                            <w:r>
                              <w:t xml:space="preserve">and </w:t>
                            </w:r>
                            <w:r w:rsidR="00605663">
                              <w:t xml:space="preserve">sustainability </w:t>
                            </w:r>
                            <w:r w:rsidR="00802F9C">
                              <w:t>ambitions</w:t>
                            </w:r>
                            <w:r>
                              <w:t xml:space="preserve">. </w:t>
                            </w:r>
                          </w:p>
                          <w:p w14:paraId="783D060C" w14:textId="77777777" w:rsidR="00234FC6" w:rsidRDefault="00234FC6" w:rsidP="00A73B52">
                            <w:pPr>
                              <w:jc w:val="center"/>
                            </w:pP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2147B4" id="Rectangle 29" o:spid="_x0000_s1029" style="position:absolute;left:0;text-align:left;margin-left:0;margin-top:11.05pt;width:462.75pt;height:68.1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" filled="f" strokecolor="red" strokeweight="2pt">
                <v:stroke miterlimit="4"/>
                <v:textbox inset="3pt,3pt,3pt,3pt">
                  <w:txbxContent>
                    <w:p w14:paraId="63E504CC" w14:textId="2046D81B" w:rsidR="004913CE" w:rsidRDefault="004913CE" w:rsidP="004913CE">
                      <w:r>
                        <w:t xml:space="preserve">Through planned upgrades </w:t>
                      </w:r>
                      <w:r w:rsidR="0089065E">
                        <w:t>in the 3-year improvement plan</w:t>
                      </w:r>
                      <w:r>
                        <w:t xml:space="preserve">, DOF adopts a clear, long-term vision </w:t>
                      </w:r>
                      <w:r w:rsidR="001D5615">
                        <w:t>for</w:t>
                      </w:r>
                      <w:r>
                        <w:t xml:space="preserve"> business-critical systems </w:t>
                      </w:r>
                      <w:r w:rsidR="001D5615">
                        <w:t>and their role</w:t>
                      </w:r>
                      <w:r>
                        <w:t xml:space="preserve"> </w:t>
                      </w:r>
                      <w:r w:rsidR="001D5615">
                        <w:t>in</w:t>
                      </w:r>
                      <w:r w:rsidR="00CA0247">
                        <w:t xml:space="preserve"> </w:t>
                      </w:r>
                      <w:r>
                        <w:t>support</w:t>
                      </w:r>
                      <w:r w:rsidR="001D5615">
                        <w:t>ing</w:t>
                      </w:r>
                      <w:r>
                        <w:t xml:space="preserve"> other 7S Elements, such as </w:t>
                      </w:r>
                      <w:r w:rsidR="00ED1A77">
                        <w:t>‘</w:t>
                      </w:r>
                      <w:r>
                        <w:t>Strategy</w:t>
                      </w:r>
                      <w:r w:rsidR="00ED1A77">
                        <w:t>’</w:t>
                      </w:r>
                      <w:r>
                        <w:t xml:space="preserve">. The upgrade of DOFs </w:t>
                      </w:r>
                      <w:r w:rsidR="00563F19">
                        <w:t>b</w:t>
                      </w:r>
                      <w:r>
                        <w:t xml:space="preserve">usiness </w:t>
                      </w:r>
                      <w:r w:rsidR="00563F19">
                        <w:t>s</w:t>
                      </w:r>
                      <w:r>
                        <w:t>ystems is</w:t>
                      </w:r>
                      <w:r w:rsidR="00563F19">
                        <w:t xml:space="preserve"> seen as</w:t>
                      </w:r>
                      <w:r>
                        <w:t xml:space="preserve"> consistent with a long-term vision</w:t>
                      </w:r>
                      <w:r w:rsidR="00ED1A77">
                        <w:t xml:space="preserve"> for the business </w:t>
                      </w:r>
                      <w:r>
                        <w:t xml:space="preserve">and </w:t>
                      </w:r>
                      <w:r w:rsidR="00605663">
                        <w:t xml:space="preserve">sustainability </w:t>
                      </w:r>
                      <w:r w:rsidR="00802F9C">
                        <w:t>ambitions</w:t>
                      </w:r>
                      <w:r>
                        <w:t xml:space="preserve">. </w:t>
                      </w:r>
                    </w:p>
                    <w:p w14:paraId="783D060C" w14:textId="77777777" w:rsidR="00234FC6" w:rsidRDefault="00234FC6" w:rsidP="00A73B52">
                      <w:pPr>
                        <w:jc w:val="center"/>
                      </w:pPr>
                    </w:p>
                  </w:txbxContent>
                </v:textbox>
              </v:rect>
            </w:pict>
          </mc:Fallback>
        </mc:AlternateContent>
      </w:r>
    </w:p>
    <w:p w14:paraId="4DA3F682" w14:textId="1FC5C99A" w:rsidR="00A73B52" w:rsidRDefault="00A73B52" w:rsidP="00F66677">
      <w:pPr>
        <w:jc w:val="both"/>
        <w:rPr>
          <w:lang w:val="en-AU"/>
        </w:rPr>
      </w:pPr>
    </w:p>
    <w:p w14:paraId="16C08976" w14:textId="7F46D0C4" w:rsidR="00A73B52" w:rsidRDefault="00A73B52" w:rsidP="00F66677">
      <w:pPr>
        <w:jc w:val="both"/>
        <w:rPr>
          <w:lang w:val="en-AU"/>
        </w:rPr>
      </w:pPr>
    </w:p>
    <w:p w14:paraId="3219DFF8" w14:textId="77777777" w:rsidR="00A73B52" w:rsidRDefault="00A73B52" w:rsidP="00F66677">
      <w:pPr>
        <w:jc w:val="both"/>
        <w:rPr>
          <w:lang w:val="en-AU"/>
        </w:rPr>
      </w:pPr>
    </w:p>
    <w:p w14:paraId="133A6047" w14:textId="63FC3EB8" w:rsidR="00655381" w:rsidRDefault="00655381" w:rsidP="00F66677">
      <w:pPr>
        <w:jc w:val="both"/>
      </w:pPr>
    </w:p>
    <w:p w14:paraId="5EFF0EC8" w14:textId="79E6E4BF" w:rsidR="00655381" w:rsidRDefault="00655381" w:rsidP="00F66677">
      <w:pPr>
        <w:jc w:val="both"/>
      </w:pPr>
    </w:p>
    <w:p w14:paraId="29E26847" w14:textId="6DC72D0E" w:rsidR="00655381" w:rsidRDefault="00655381" w:rsidP="00F66677">
      <w:pPr>
        <w:jc w:val="both"/>
      </w:pPr>
    </w:p>
    <w:p w14:paraId="0E73EB33" w14:textId="03AF5B22" w:rsidR="00D71BFE" w:rsidRDefault="00D71BFE" w:rsidP="00F66677">
      <w:pPr>
        <w:pStyle w:val="Heading5"/>
        <w:jc w:val="both"/>
      </w:pPr>
      <w:r>
        <w:t>Current Status</w:t>
      </w:r>
      <w:r w:rsidR="005E1BF3">
        <w:t xml:space="preserve"> </w:t>
      </w:r>
    </w:p>
    <w:p w14:paraId="18C022FA" w14:textId="77777777" w:rsidR="00D71BFE" w:rsidRDefault="00D71BFE" w:rsidP="00F66677">
      <w:pPr>
        <w:jc w:val="both"/>
        <w:rPr>
          <w:lang w:val="en-AU"/>
        </w:rPr>
      </w:pPr>
    </w:p>
    <w:p w14:paraId="189B4DBC" w14:textId="3F804BB8" w:rsidR="00D04E67" w:rsidRDefault="003F4AB3" w:rsidP="00F66677">
      <w:pPr>
        <w:jc w:val="both"/>
        <w:rPr>
          <w:lang w:val="en-AU"/>
        </w:rPr>
      </w:pPr>
      <w:r w:rsidRPr="003F4AB3">
        <w:rPr>
          <w:lang w:val="en-AU"/>
        </w:rPr>
        <w:t xml:space="preserve">DOF utilises </w:t>
      </w:r>
      <w:r w:rsidR="00DA6942">
        <w:rPr>
          <w:lang w:val="en-AU"/>
        </w:rPr>
        <w:t xml:space="preserve">various </w:t>
      </w:r>
      <w:r w:rsidR="005E15F0" w:rsidRPr="003F4AB3">
        <w:rPr>
          <w:lang w:val="en-AU"/>
        </w:rPr>
        <w:t>technical</w:t>
      </w:r>
      <w:r>
        <w:rPr>
          <w:lang w:val="en-AU"/>
        </w:rPr>
        <w:t xml:space="preserve"> </w:t>
      </w:r>
      <w:r w:rsidR="005E15F0">
        <w:rPr>
          <w:lang w:val="en-AU"/>
        </w:rPr>
        <w:t xml:space="preserve">and business systems </w:t>
      </w:r>
      <w:r w:rsidR="0014340D">
        <w:rPr>
          <w:lang w:val="en-AU"/>
        </w:rPr>
        <w:t xml:space="preserve">across its value chain </w:t>
      </w:r>
      <w:r w:rsidR="005E15F0">
        <w:rPr>
          <w:lang w:val="en-AU"/>
        </w:rPr>
        <w:t>that are critical to business continuity</w:t>
      </w:r>
      <w:r w:rsidR="00FD78D4">
        <w:rPr>
          <w:lang w:val="en-AU"/>
        </w:rPr>
        <w:t xml:space="preserve">, both on and offshore. </w:t>
      </w:r>
      <w:r w:rsidR="0010774A">
        <w:rPr>
          <w:lang w:val="en-AU"/>
        </w:rPr>
        <w:t xml:space="preserve">This includes, but </w:t>
      </w:r>
      <w:r w:rsidR="00D64A58">
        <w:rPr>
          <w:lang w:val="en-AU"/>
        </w:rPr>
        <w:t xml:space="preserve">is not </w:t>
      </w:r>
      <w:r w:rsidR="0010774A">
        <w:rPr>
          <w:lang w:val="en-AU"/>
        </w:rPr>
        <w:t>limited to;</w:t>
      </w:r>
    </w:p>
    <w:p w14:paraId="78F3F1D9" w14:textId="41921A94" w:rsidR="00DA6942" w:rsidRDefault="00DA6942" w:rsidP="00F66677">
      <w:pPr>
        <w:jc w:val="both"/>
        <w:rPr>
          <w:lang w:val="en-AU"/>
        </w:rPr>
      </w:pPr>
    </w:p>
    <w:p w14:paraId="2DA45AF1" w14:textId="6EE894D5" w:rsidR="00DA6942" w:rsidRDefault="0074280A" w:rsidP="00F66677">
      <w:pPr>
        <w:jc w:val="both"/>
        <w:rPr>
          <w:lang w:val="en-AU"/>
        </w:rPr>
      </w:pPr>
      <w:r>
        <w:rPr>
          <w:noProof/>
          <w:lang w:val="en-AU"/>
        </w:rPr>
        <w:drawing>
          <wp:inline distT="0" distB="0" distL="0" distR="0" wp14:anchorId="54880E0C" wp14:editId="3B45ABBB">
            <wp:extent cx="4051300" cy="23578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062206" cy="2364147"/>
                    </a:xfrm>
                    <a:prstGeom prst="rect">
                      <a:avLst/>
                    </a:prstGeom>
                    <a:noFill/>
                  </pic:spPr>
                </pic:pic>
              </a:graphicData>
            </a:graphic>
          </wp:inline>
        </w:drawing>
      </w:r>
    </w:p>
    <w:p w14:paraId="4CB665B9" w14:textId="4A75DD05" w:rsidR="009343D6" w:rsidRDefault="0074280A" w:rsidP="00F66677">
      <w:pPr>
        <w:pStyle w:val="Caption"/>
        <w:jc w:val="both"/>
        <w:rPr>
          <w:lang w:val="en-AU"/>
        </w:rPr>
      </w:pPr>
      <w:bookmarkStart w:id="26" w:name="_Toc101537355"/>
      <w:r>
        <w:t xml:space="preserve">Figure </w:t>
      </w:r>
      <w:r>
        <w:fldChar w:fldCharType="begin"/>
      </w:r>
      <w:r>
        <w:instrText xml:space="preserve"> SEQ Figure \* ARABIC </w:instrText>
      </w:r>
      <w:r>
        <w:fldChar w:fldCharType="separate"/>
      </w:r>
      <w:r w:rsidR="00A90D6A">
        <w:rPr>
          <w:noProof/>
        </w:rPr>
        <w:t>10</w:t>
      </w:r>
      <w:r>
        <w:fldChar w:fldCharType="end"/>
      </w:r>
      <w:r>
        <w:t xml:space="preserve"> Business &amp; Technical Systems</w:t>
      </w:r>
      <w:bookmarkEnd w:id="26"/>
    </w:p>
    <w:p w14:paraId="3F6F538A" w14:textId="23E5932B" w:rsidR="00211BBF" w:rsidRDefault="0006740B" w:rsidP="00F66677">
      <w:pPr>
        <w:jc w:val="both"/>
        <w:rPr>
          <w:lang w:val="en-AU"/>
        </w:rPr>
      </w:pPr>
      <w:r>
        <w:rPr>
          <w:lang w:val="en-AU"/>
        </w:rPr>
        <w:t>Within DOF</w:t>
      </w:r>
      <w:r w:rsidR="00CF0783">
        <w:rPr>
          <w:lang w:val="en-AU"/>
        </w:rPr>
        <w:t>,</w:t>
      </w:r>
      <w:r w:rsidR="009343D6">
        <w:rPr>
          <w:lang w:val="en-AU"/>
        </w:rPr>
        <w:t xml:space="preserve"> Management Systems</w:t>
      </w:r>
      <w:r w:rsidR="00D5240F">
        <w:rPr>
          <w:lang w:val="en-AU"/>
        </w:rPr>
        <w:t xml:space="preserve"> are</w:t>
      </w:r>
      <w:r w:rsidR="0059623E">
        <w:rPr>
          <w:lang w:val="en-AU"/>
        </w:rPr>
        <w:t xml:space="preserve"> almost exclusively used for </w:t>
      </w:r>
      <w:r w:rsidR="00FE010F">
        <w:rPr>
          <w:lang w:val="en-AU"/>
        </w:rPr>
        <w:t xml:space="preserve">the </w:t>
      </w:r>
      <w:r w:rsidR="0059623E">
        <w:rPr>
          <w:lang w:val="en-AU"/>
        </w:rPr>
        <w:t xml:space="preserve">day-to-day management of </w:t>
      </w:r>
      <w:r w:rsidR="008E551C">
        <w:rPr>
          <w:lang w:val="en-AU"/>
        </w:rPr>
        <w:t xml:space="preserve">DOF’s </w:t>
      </w:r>
      <w:r w:rsidR="00DC7717">
        <w:rPr>
          <w:lang w:val="en-AU"/>
        </w:rPr>
        <w:t>value chain</w:t>
      </w:r>
      <w:r w:rsidR="008E551C">
        <w:rPr>
          <w:lang w:val="en-AU"/>
        </w:rPr>
        <w:t>.</w:t>
      </w:r>
      <w:r w:rsidR="006E1ACB">
        <w:rPr>
          <w:lang w:val="en-AU"/>
        </w:rPr>
        <w:t xml:space="preserve"> </w:t>
      </w:r>
      <w:r w:rsidR="0077764B">
        <w:rPr>
          <w:lang w:val="en-AU"/>
        </w:rPr>
        <w:t>The</w:t>
      </w:r>
      <w:r w:rsidR="00C80E09">
        <w:rPr>
          <w:lang w:val="en-AU"/>
        </w:rPr>
        <w:t xml:space="preserve">refore, </w:t>
      </w:r>
      <w:r>
        <w:rPr>
          <w:lang w:val="en-AU"/>
        </w:rPr>
        <w:t xml:space="preserve">any changes to </w:t>
      </w:r>
      <w:r w:rsidR="00950482">
        <w:rPr>
          <w:lang w:val="en-AU"/>
        </w:rPr>
        <w:t>b</w:t>
      </w:r>
      <w:r w:rsidR="00C80E09">
        <w:rPr>
          <w:lang w:val="en-AU"/>
        </w:rPr>
        <w:t xml:space="preserve">usiness </w:t>
      </w:r>
      <w:r w:rsidR="00950482">
        <w:rPr>
          <w:lang w:val="en-AU"/>
        </w:rPr>
        <w:t>s</w:t>
      </w:r>
      <w:r w:rsidR="00C80E09">
        <w:rPr>
          <w:lang w:val="en-AU"/>
        </w:rPr>
        <w:t>ystems must</w:t>
      </w:r>
      <w:r w:rsidR="006E1ACB">
        <w:rPr>
          <w:lang w:val="en-AU"/>
        </w:rPr>
        <w:t xml:space="preserve"> support</w:t>
      </w:r>
      <w:r w:rsidR="001409BF">
        <w:rPr>
          <w:lang w:val="en-AU"/>
        </w:rPr>
        <w:t xml:space="preserve"> both the </w:t>
      </w:r>
      <w:r w:rsidR="00C80E09">
        <w:rPr>
          <w:lang w:val="en-AU"/>
        </w:rPr>
        <w:t xml:space="preserve">organisation's current </w:t>
      </w:r>
      <w:r w:rsidR="00CA6880">
        <w:rPr>
          <w:lang w:val="en-AU"/>
        </w:rPr>
        <w:t>‘</w:t>
      </w:r>
      <w:r w:rsidR="004260C4">
        <w:rPr>
          <w:lang w:val="en-AU"/>
        </w:rPr>
        <w:t>S</w:t>
      </w:r>
      <w:r w:rsidR="00C80E09">
        <w:rPr>
          <w:lang w:val="en-AU"/>
        </w:rPr>
        <w:t>tructure</w:t>
      </w:r>
      <w:r w:rsidR="00CA6880">
        <w:rPr>
          <w:lang w:val="en-AU"/>
        </w:rPr>
        <w:t>’</w:t>
      </w:r>
      <w:r w:rsidR="001409BF">
        <w:rPr>
          <w:lang w:val="en-AU"/>
        </w:rPr>
        <w:t xml:space="preserve"> and </w:t>
      </w:r>
      <w:r w:rsidR="00CA6880">
        <w:rPr>
          <w:lang w:val="en-AU"/>
        </w:rPr>
        <w:t>‘</w:t>
      </w:r>
      <w:r w:rsidR="00CF0783">
        <w:rPr>
          <w:lang w:val="en-AU"/>
        </w:rPr>
        <w:t>Strategy</w:t>
      </w:r>
      <w:r w:rsidR="00CA6880">
        <w:rPr>
          <w:lang w:val="en-AU"/>
        </w:rPr>
        <w:t>’</w:t>
      </w:r>
      <w:r w:rsidR="00CF0783">
        <w:rPr>
          <w:lang w:val="en-AU"/>
        </w:rPr>
        <w:t xml:space="preserve"> and</w:t>
      </w:r>
      <w:r w:rsidR="00950482">
        <w:rPr>
          <w:lang w:val="en-AU"/>
        </w:rPr>
        <w:t xml:space="preserve"> </w:t>
      </w:r>
      <w:r w:rsidR="006A28DF">
        <w:rPr>
          <w:lang w:val="en-AU"/>
        </w:rPr>
        <w:t>its longer-term direction</w:t>
      </w:r>
      <w:r w:rsidR="004260C4">
        <w:rPr>
          <w:lang w:val="en-AU"/>
        </w:rPr>
        <w:t>.</w:t>
      </w:r>
      <w:r w:rsidR="001409BF">
        <w:rPr>
          <w:lang w:val="en-AU"/>
        </w:rPr>
        <w:t xml:space="preserve"> </w:t>
      </w:r>
    </w:p>
    <w:p w14:paraId="5A224EC2" w14:textId="77777777" w:rsidR="00211BBF" w:rsidRDefault="00211BBF" w:rsidP="00F66677">
      <w:pPr>
        <w:jc w:val="both"/>
        <w:rPr>
          <w:lang w:val="en-AU"/>
        </w:rPr>
      </w:pPr>
    </w:p>
    <w:p w14:paraId="182B1578" w14:textId="5BA1BB0E" w:rsidR="00E54DF2" w:rsidRDefault="004D5210" w:rsidP="00F66677">
      <w:pPr>
        <w:jc w:val="both"/>
        <w:rPr>
          <w:lang w:val="en-AU"/>
        </w:rPr>
      </w:pPr>
      <w:r>
        <w:rPr>
          <w:lang w:val="en-AU"/>
        </w:rPr>
        <w:t>DOF’s</w:t>
      </w:r>
      <w:r w:rsidR="00920C56">
        <w:rPr>
          <w:lang w:val="en-AU"/>
        </w:rPr>
        <w:t xml:space="preserve"> 2022 Improvement Plan </w:t>
      </w:r>
      <w:r w:rsidR="00E54DF2">
        <w:rPr>
          <w:lang w:val="en-AU"/>
        </w:rPr>
        <w:t>outlines</w:t>
      </w:r>
      <w:r w:rsidR="00920C56">
        <w:rPr>
          <w:lang w:val="en-AU"/>
        </w:rPr>
        <w:t xml:space="preserve"> </w:t>
      </w:r>
      <w:r w:rsidR="004E1C25">
        <w:rPr>
          <w:lang w:val="en-AU"/>
        </w:rPr>
        <w:t>multiple</w:t>
      </w:r>
      <w:r w:rsidR="00920C56">
        <w:rPr>
          <w:lang w:val="en-AU"/>
        </w:rPr>
        <w:t xml:space="preserve"> </w:t>
      </w:r>
      <w:r w:rsidR="00CF1D0C">
        <w:rPr>
          <w:lang w:val="en-AU"/>
        </w:rPr>
        <w:t xml:space="preserve">initiatives </w:t>
      </w:r>
      <w:r w:rsidR="00E54DF2">
        <w:rPr>
          <w:lang w:val="en-AU"/>
        </w:rPr>
        <w:t>to</w:t>
      </w:r>
      <w:r w:rsidR="00F10FF7">
        <w:rPr>
          <w:lang w:val="en-AU"/>
        </w:rPr>
        <w:t xml:space="preserve"> upgrad</w:t>
      </w:r>
      <w:r w:rsidR="00CF1D0C">
        <w:rPr>
          <w:lang w:val="en-AU"/>
        </w:rPr>
        <w:t>e</w:t>
      </w:r>
      <w:r w:rsidR="004E1C25">
        <w:rPr>
          <w:lang w:val="en-AU"/>
        </w:rPr>
        <w:t xml:space="preserve"> its existing</w:t>
      </w:r>
      <w:r w:rsidR="00F10FF7">
        <w:rPr>
          <w:lang w:val="en-AU"/>
        </w:rPr>
        <w:t xml:space="preserve"> business systems </w:t>
      </w:r>
      <w:r w:rsidR="0077764B">
        <w:rPr>
          <w:lang w:val="en-AU"/>
        </w:rPr>
        <w:t>to</w:t>
      </w:r>
      <w:r w:rsidR="00E54DF2">
        <w:rPr>
          <w:lang w:val="en-AU"/>
        </w:rPr>
        <w:t xml:space="preserve"> support</w:t>
      </w:r>
      <w:r w:rsidR="00C36E27">
        <w:rPr>
          <w:lang w:val="en-AU"/>
        </w:rPr>
        <w:t xml:space="preserve"> the adjust</w:t>
      </w:r>
      <w:r w:rsidR="000B7B84">
        <w:rPr>
          <w:lang w:val="en-AU"/>
        </w:rPr>
        <w:t>ment of</w:t>
      </w:r>
      <w:r w:rsidR="00C36E27">
        <w:rPr>
          <w:lang w:val="en-AU"/>
        </w:rPr>
        <w:t xml:space="preserve"> DOF’s business platform </w:t>
      </w:r>
      <w:r w:rsidR="00441525">
        <w:rPr>
          <w:lang w:val="en-AU"/>
        </w:rPr>
        <w:t xml:space="preserve">and diversification strategy </w:t>
      </w:r>
      <w:r w:rsidR="0077764B">
        <w:rPr>
          <w:lang w:val="en-AU"/>
        </w:rPr>
        <w:t>(</w:t>
      </w:r>
      <w:r w:rsidR="00C36E27">
        <w:rPr>
          <w:lang w:val="en-AU"/>
        </w:rPr>
        <w:fldChar w:fldCharType="begin"/>
      </w:r>
      <w:r w:rsidR="00C36E27">
        <w:rPr>
          <w:lang w:val="en-AU"/>
        </w:rPr>
        <w:instrText xml:space="preserve"> REF _Ref100730232 \h </w:instrText>
      </w:r>
      <w:r w:rsidR="00F66677">
        <w:rPr>
          <w:lang w:val="en-AU"/>
        </w:rPr>
        <w:instrText xml:space="preserve"> \* MERGEFORMAT </w:instrText>
      </w:r>
      <w:r w:rsidR="00C36E27">
        <w:rPr>
          <w:lang w:val="en-AU"/>
        </w:rPr>
      </w:r>
      <w:r w:rsidR="00C36E27">
        <w:rPr>
          <w:lang w:val="en-AU"/>
        </w:rPr>
        <w:fldChar w:fldCharType="separate"/>
      </w:r>
      <w:r w:rsidR="00C36E27">
        <w:t xml:space="preserve">Figure </w:t>
      </w:r>
      <w:r w:rsidR="00C36E27">
        <w:rPr>
          <w:noProof/>
        </w:rPr>
        <w:t>6</w:t>
      </w:r>
      <w:r w:rsidR="00C36E27">
        <w:rPr>
          <w:lang w:val="en-AU"/>
        </w:rPr>
        <w:fldChar w:fldCharType="end"/>
      </w:r>
      <w:r w:rsidR="0077764B">
        <w:rPr>
          <w:lang w:val="en-AU"/>
        </w:rPr>
        <w:t>)</w:t>
      </w:r>
      <w:r w:rsidR="00C36E27">
        <w:rPr>
          <w:lang w:val="en-AU"/>
        </w:rPr>
        <w:t xml:space="preserve">. </w:t>
      </w:r>
    </w:p>
    <w:p w14:paraId="7233A87F" w14:textId="42D3F73D" w:rsidR="00B43A77" w:rsidRDefault="00B43A77" w:rsidP="00F66677">
      <w:pPr>
        <w:jc w:val="both"/>
      </w:pPr>
    </w:p>
    <w:p w14:paraId="58C0B69A" w14:textId="24F96DD9" w:rsidR="00B43A77" w:rsidRDefault="00B43A77" w:rsidP="00F66677">
      <w:pPr>
        <w:jc w:val="both"/>
      </w:pPr>
      <w:r>
        <w:fldChar w:fldCharType="begin"/>
      </w:r>
      <w:r>
        <w:instrText xml:space="preserve"> REF _Ref100765752 \h </w:instrText>
      </w:r>
      <w:r w:rsidR="00F66677">
        <w:instrText xml:space="preserve"> \* MERGEFORMAT </w:instrText>
      </w:r>
      <w:r>
        <w:fldChar w:fldCharType="separate"/>
      </w:r>
      <w:r>
        <w:t xml:space="preserve">Figure </w:t>
      </w:r>
      <w:r>
        <w:rPr>
          <w:noProof/>
        </w:rPr>
        <w:t>11</w:t>
      </w:r>
      <w:r>
        <w:fldChar w:fldCharType="end"/>
      </w:r>
      <w:r>
        <w:t xml:space="preserve"> outlines </w:t>
      </w:r>
      <w:r w:rsidR="00901EFF">
        <w:t>the proposed development and digitalisation of DOF’s Business Systems over the next</w:t>
      </w:r>
      <w:r w:rsidR="00BE7CFF">
        <w:t xml:space="preserve"> three years</w:t>
      </w:r>
      <w:r w:rsidR="004D17C2">
        <w:t xml:space="preserve">. These initiatives shall be </w:t>
      </w:r>
      <w:r w:rsidR="00CA6880">
        <w:t>p</w:t>
      </w:r>
      <w:r w:rsidR="004D17C2">
        <w:t xml:space="preserve">roject </w:t>
      </w:r>
      <w:r w:rsidR="00CC2FC4">
        <w:t>m</w:t>
      </w:r>
      <w:r w:rsidR="004D17C2">
        <w:t xml:space="preserve">anaged and executed </w:t>
      </w:r>
      <w:r w:rsidR="00CC2FC4">
        <w:t xml:space="preserve">by the newly </w:t>
      </w:r>
      <w:r w:rsidR="00D56453">
        <w:t>established</w:t>
      </w:r>
      <w:r w:rsidR="00CC2FC4">
        <w:t xml:space="preserve"> DigiTech Department. </w:t>
      </w:r>
      <w:r w:rsidR="004D17C2">
        <w:t xml:space="preserve"> </w:t>
      </w:r>
    </w:p>
    <w:p w14:paraId="5B7750DC" w14:textId="0B65E68F" w:rsidR="00BE7CFF" w:rsidRDefault="00BE7CFF" w:rsidP="00F66677">
      <w:pPr>
        <w:jc w:val="both"/>
      </w:pPr>
    </w:p>
    <w:p w14:paraId="0BED9160" w14:textId="6B4F8110" w:rsidR="00B43A77" w:rsidRDefault="00BE7CFF" w:rsidP="00F66677">
      <w:pPr>
        <w:jc w:val="both"/>
      </w:pPr>
      <w:r w:rsidRPr="00BE7CFF">
        <w:rPr>
          <w:noProof/>
        </w:rPr>
        <w:lastRenderedPageBreak/>
        <w:drawing>
          <wp:inline distT="0" distB="0" distL="0" distR="0" wp14:anchorId="076E7ACA" wp14:editId="7D936809">
            <wp:extent cx="5752583" cy="3943350"/>
            <wp:effectExtent l="0" t="0" r="63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71090" cy="3956037"/>
                    </a:xfrm>
                    <a:prstGeom prst="rect">
                      <a:avLst/>
                    </a:prstGeom>
                    <a:noFill/>
                    <a:ln>
                      <a:noFill/>
                    </a:ln>
                  </pic:spPr>
                </pic:pic>
              </a:graphicData>
            </a:graphic>
          </wp:inline>
        </w:drawing>
      </w:r>
    </w:p>
    <w:p w14:paraId="6C024BC2" w14:textId="2F2146E4" w:rsidR="00B43A77" w:rsidRDefault="00B43A77" w:rsidP="00F66677">
      <w:pPr>
        <w:jc w:val="both"/>
      </w:pPr>
    </w:p>
    <w:p w14:paraId="05D2D2F8" w14:textId="475AE80D" w:rsidR="00F46D3D" w:rsidRDefault="00B43A77" w:rsidP="00F66677">
      <w:pPr>
        <w:pStyle w:val="Caption"/>
        <w:jc w:val="both"/>
      </w:pPr>
      <w:bookmarkStart w:id="27" w:name="_Ref100765752"/>
      <w:bookmarkStart w:id="28" w:name="_Toc101537356"/>
      <w:r>
        <w:t xml:space="preserve">Figure </w:t>
      </w:r>
      <w:r>
        <w:fldChar w:fldCharType="begin"/>
      </w:r>
      <w:r>
        <w:instrText xml:space="preserve"> SEQ Figure \* ARABIC </w:instrText>
      </w:r>
      <w:r>
        <w:fldChar w:fldCharType="separate"/>
      </w:r>
      <w:r w:rsidR="00A90D6A">
        <w:rPr>
          <w:noProof/>
        </w:rPr>
        <w:t>11</w:t>
      </w:r>
      <w:r>
        <w:fldChar w:fldCharType="end"/>
      </w:r>
      <w:bookmarkEnd w:id="27"/>
      <w:r>
        <w:t xml:space="preserve"> Digitalisation of Business Platforms</w:t>
      </w:r>
      <w:bookmarkEnd w:id="28"/>
    </w:p>
    <w:p w14:paraId="268404FE" w14:textId="13A4F4EC" w:rsidR="00A2327C" w:rsidRPr="00A2327C" w:rsidRDefault="00A2327C" w:rsidP="00F66677">
      <w:pPr>
        <w:pStyle w:val="Heading5"/>
        <w:jc w:val="both"/>
      </w:pPr>
      <w:r>
        <w:t>Areas of Exposure to S-T: Systems</w:t>
      </w:r>
    </w:p>
    <w:p w14:paraId="37E7FE3F" w14:textId="34364C05" w:rsidR="00A2327C" w:rsidRDefault="00A2327C" w:rsidP="00F66677">
      <w:pPr>
        <w:jc w:val="both"/>
        <w:rPr>
          <w:lang w:val="en-US"/>
        </w:rPr>
      </w:pPr>
    </w:p>
    <w:p w14:paraId="3803D68B" w14:textId="3E039A85" w:rsidR="00E67FF6" w:rsidRDefault="00623DB8" w:rsidP="00F66677">
      <w:pPr>
        <w:jc w:val="both"/>
        <w:rPr>
          <w:lang w:val="en-US"/>
        </w:rPr>
      </w:pPr>
      <w:r>
        <w:rPr>
          <w:lang w:val="en-US"/>
        </w:rPr>
        <w:t xml:space="preserve">There were negligible </w:t>
      </w:r>
      <w:r w:rsidR="00681F4A">
        <w:rPr>
          <w:lang w:val="en-US"/>
        </w:rPr>
        <w:t>exposure areas</w:t>
      </w:r>
      <w:r>
        <w:rPr>
          <w:lang w:val="en-US"/>
        </w:rPr>
        <w:t xml:space="preserve"> to S-T</w:t>
      </w:r>
      <w:r w:rsidR="00B97F00">
        <w:rPr>
          <w:lang w:val="en-US"/>
        </w:rPr>
        <w:t xml:space="preserve"> or inconsistencies with </w:t>
      </w:r>
      <w:r w:rsidR="00010705">
        <w:rPr>
          <w:lang w:val="en-US"/>
        </w:rPr>
        <w:t>s</w:t>
      </w:r>
      <w:r w:rsidR="00B97F00">
        <w:rPr>
          <w:lang w:val="en-US"/>
        </w:rPr>
        <w:t>ustainability principles</w:t>
      </w:r>
      <w:r>
        <w:rPr>
          <w:lang w:val="en-US"/>
        </w:rPr>
        <w:t xml:space="preserve"> within ‘Systems’ elements in DOF. </w:t>
      </w:r>
    </w:p>
    <w:p w14:paraId="7198007D" w14:textId="77777777" w:rsidR="00E67FF6" w:rsidRDefault="00E67FF6" w:rsidP="00F66677">
      <w:pPr>
        <w:jc w:val="both"/>
        <w:rPr>
          <w:lang w:val="en-US"/>
        </w:rPr>
      </w:pPr>
    </w:p>
    <w:p w14:paraId="5811573C" w14:textId="2A030771" w:rsidR="00A2327C" w:rsidRDefault="00FB36C9" w:rsidP="00F66677">
      <w:pPr>
        <w:jc w:val="both"/>
        <w:rPr>
          <w:lang w:val="en-US"/>
        </w:rPr>
      </w:pPr>
      <w:r>
        <w:rPr>
          <w:lang w:val="en-US"/>
        </w:rPr>
        <w:t>E</w:t>
      </w:r>
      <w:r w:rsidR="00C039EF">
        <w:rPr>
          <w:lang w:val="en-US"/>
        </w:rPr>
        <w:t>xisting</w:t>
      </w:r>
      <w:r w:rsidR="00E67FF6">
        <w:rPr>
          <w:lang w:val="en-US"/>
        </w:rPr>
        <w:t xml:space="preserve"> Business </w:t>
      </w:r>
      <w:r w:rsidR="00010705">
        <w:rPr>
          <w:lang w:val="en-US"/>
        </w:rPr>
        <w:t>‘</w:t>
      </w:r>
      <w:r w:rsidR="00E67FF6">
        <w:rPr>
          <w:lang w:val="en-US"/>
        </w:rPr>
        <w:t>Systems</w:t>
      </w:r>
      <w:r w:rsidR="00010705">
        <w:rPr>
          <w:lang w:val="en-US"/>
        </w:rPr>
        <w:t>’</w:t>
      </w:r>
      <w:r w:rsidR="00E67FF6">
        <w:rPr>
          <w:lang w:val="en-US"/>
        </w:rPr>
        <w:t xml:space="preserve"> </w:t>
      </w:r>
      <w:r>
        <w:rPr>
          <w:lang w:val="en-US"/>
        </w:rPr>
        <w:t xml:space="preserve">are deemed to </w:t>
      </w:r>
      <w:r w:rsidR="00E67FF6">
        <w:rPr>
          <w:lang w:val="en-US"/>
        </w:rPr>
        <w:t xml:space="preserve">support </w:t>
      </w:r>
      <w:r w:rsidR="00D43CC5">
        <w:rPr>
          <w:lang w:val="en-US"/>
        </w:rPr>
        <w:t xml:space="preserve">the current </w:t>
      </w:r>
      <w:r w:rsidR="00010705">
        <w:rPr>
          <w:lang w:val="en-US"/>
        </w:rPr>
        <w:t>‘</w:t>
      </w:r>
      <w:r>
        <w:rPr>
          <w:lang w:val="en-US"/>
        </w:rPr>
        <w:t>Structure</w:t>
      </w:r>
      <w:r w:rsidR="00010705">
        <w:rPr>
          <w:lang w:val="en-US"/>
        </w:rPr>
        <w:t>’</w:t>
      </w:r>
      <w:r w:rsidR="00D43CC5">
        <w:rPr>
          <w:lang w:val="en-US"/>
        </w:rPr>
        <w:t>,</w:t>
      </w:r>
      <w:r w:rsidR="007B428F">
        <w:rPr>
          <w:lang w:val="en-US"/>
        </w:rPr>
        <w:t xml:space="preserve"> and</w:t>
      </w:r>
      <w:r w:rsidR="00D43CC5">
        <w:rPr>
          <w:lang w:val="en-US"/>
        </w:rPr>
        <w:t xml:space="preserve"> DOF recogni</w:t>
      </w:r>
      <w:r w:rsidR="00C65362">
        <w:rPr>
          <w:lang w:val="en-US"/>
        </w:rPr>
        <w:t>s</w:t>
      </w:r>
      <w:r w:rsidR="00D43CC5">
        <w:rPr>
          <w:lang w:val="en-US"/>
        </w:rPr>
        <w:t xml:space="preserve">es that its business platforms </w:t>
      </w:r>
      <w:r w:rsidR="0065117D">
        <w:rPr>
          <w:lang w:val="en-US"/>
        </w:rPr>
        <w:t>must</w:t>
      </w:r>
      <w:r w:rsidR="00D43CC5">
        <w:rPr>
          <w:lang w:val="en-US"/>
        </w:rPr>
        <w:t xml:space="preserve"> </w:t>
      </w:r>
      <w:r w:rsidR="00517637">
        <w:rPr>
          <w:lang w:val="en-US"/>
        </w:rPr>
        <w:t xml:space="preserve">be </w:t>
      </w:r>
      <w:r w:rsidR="007B428F">
        <w:rPr>
          <w:lang w:val="en-US"/>
        </w:rPr>
        <w:t>updated and</w:t>
      </w:r>
      <w:r w:rsidR="00517637">
        <w:rPr>
          <w:lang w:val="en-US"/>
        </w:rPr>
        <w:t xml:space="preserve"> evolve </w:t>
      </w:r>
      <w:r w:rsidR="007B428F">
        <w:rPr>
          <w:lang w:val="en-US"/>
        </w:rPr>
        <w:t xml:space="preserve">to keep </w:t>
      </w:r>
      <w:r w:rsidR="0065117D">
        <w:rPr>
          <w:lang w:val="en-US"/>
        </w:rPr>
        <w:t>pace with</w:t>
      </w:r>
      <w:r w:rsidR="00517637">
        <w:rPr>
          <w:lang w:val="en-US"/>
        </w:rPr>
        <w:t xml:space="preserve"> its Strategic </w:t>
      </w:r>
      <w:r w:rsidR="007B428F">
        <w:rPr>
          <w:lang w:val="en-US"/>
        </w:rPr>
        <w:t>d</w:t>
      </w:r>
      <w:r w:rsidR="00517637">
        <w:rPr>
          <w:lang w:val="en-US"/>
        </w:rPr>
        <w:t xml:space="preserve">irection. It is evident both from the </w:t>
      </w:r>
      <w:r w:rsidR="00155083">
        <w:rPr>
          <w:lang w:val="en-US"/>
        </w:rPr>
        <w:t>establishment of the DigiTech Department in 2021 and extensive business improvement initiatives (</w:t>
      </w:r>
      <w:r w:rsidR="00155083">
        <w:rPr>
          <w:lang w:val="en-US"/>
        </w:rPr>
        <w:fldChar w:fldCharType="begin"/>
      </w:r>
      <w:r w:rsidR="00155083">
        <w:rPr>
          <w:lang w:val="en-US"/>
        </w:rPr>
        <w:instrText xml:space="preserve"> REF _Ref100765752 \h </w:instrText>
      </w:r>
      <w:r w:rsidR="00FD6992">
        <w:rPr>
          <w:lang w:val="en-US"/>
        </w:rPr>
        <w:instrText xml:space="preserve"> \* MERGEFORMAT </w:instrText>
      </w:r>
      <w:r w:rsidR="00155083">
        <w:rPr>
          <w:lang w:val="en-US"/>
        </w:rPr>
      </w:r>
      <w:r w:rsidR="00155083">
        <w:rPr>
          <w:lang w:val="en-US"/>
        </w:rPr>
        <w:fldChar w:fldCharType="separate"/>
      </w:r>
      <w:r w:rsidR="00155083">
        <w:t xml:space="preserve">Figure </w:t>
      </w:r>
      <w:r w:rsidR="00155083">
        <w:rPr>
          <w:noProof/>
        </w:rPr>
        <w:t>11</w:t>
      </w:r>
      <w:r w:rsidR="00155083">
        <w:rPr>
          <w:lang w:val="en-US"/>
        </w:rPr>
        <w:fldChar w:fldCharType="end"/>
      </w:r>
      <w:r w:rsidR="00155083">
        <w:rPr>
          <w:lang w:val="en-US"/>
        </w:rPr>
        <w:t>) that DOF</w:t>
      </w:r>
      <w:r w:rsidR="00FD6992">
        <w:rPr>
          <w:lang w:val="en-US"/>
        </w:rPr>
        <w:t xml:space="preserve"> has established a long-term vision for its business systems. </w:t>
      </w:r>
      <w:r w:rsidR="00155083">
        <w:rPr>
          <w:lang w:val="en-US"/>
        </w:rPr>
        <w:t xml:space="preserve"> </w:t>
      </w:r>
    </w:p>
    <w:p w14:paraId="6AB4D267" w14:textId="77777777" w:rsidR="00FD6992" w:rsidRDefault="00FD6992" w:rsidP="00F66677">
      <w:pPr>
        <w:jc w:val="both"/>
        <w:rPr>
          <w:lang w:val="en-US"/>
        </w:rPr>
      </w:pPr>
    </w:p>
    <w:p w14:paraId="3D3E2823" w14:textId="76B35002" w:rsidR="00F46D3D" w:rsidRDefault="00F46D3D" w:rsidP="00F66677">
      <w:pPr>
        <w:pStyle w:val="Heading5"/>
        <w:jc w:val="both"/>
        <w:rPr>
          <w:lang w:val="en-US"/>
        </w:rPr>
      </w:pPr>
      <w:r>
        <w:rPr>
          <w:lang w:val="en-US"/>
        </w:rPr>
        <w:t xml:space="preserve">Desired Status </w:t>
      </w:r>
    </w:p>
    <w:p w14:paraId="6F1C15F7" w14:textId="77777777" w:rsidR="00F46D3D" w:rsidRDefault="00F46D3D" w:rsidP="00057056">
      <w:pPr>
        <w:rPr>
          <w:lang w:val="en-US"/>
        </w:rPr>
      </w:pPr>
    </w:p>
    <w:p w14:paraId="3DC5FBF3" w14:textId="4B72B230" w:rsidR="00FD67CC" w:rsidRDefault="00131081" w:rsidP="00F66677">
      <w:pPr>
        <w:jc w:val="both"/>
      </w:pPr>
      <w:r>
        <w:t xml:space="preserve">This </w:t>
      </w:r>
      <w:r w:rsidR="004E16E1">
        <w:t>R</w:t>
      </w:r>
      <w:r>
        <w:t xml:space="preserve">eport concludes there </w:t>
      </w:r>
      <w:r w:rsidR="003127B1">
        <w:t>are</w:t>
      </w:r>
      <w:r>
        <w:t xml:space="preserve"> slight discrepancies between </w:t>
      </w:r>
      <w:r w:rsidR="003127B1">
        <w:t>the current and desired stat</w:t>
      </w:r>
      <w:r w:rsidR="00CF0783">
        <w:t>e</w:t>
      </w:r>
      <w:r w:rsidR="003127B1">
        <w:t>s of the 7S element</w:t>
      </w:r>
      <w:r w:rsidR="00F66677">
        <w:t xml:space="preserve">, </w:t>
      </w:r>
      <w:r w:rsidR="00010705">
        <w:t>‘</w:t>
      </w:r>
      <w:r w:rsidR="003127B1">
        <w:t>Systems</w:t>
      </w:r>
      <w:r w:rsidR="00010705">
        <w:t>’</w:t>
      </w:r>
      <w:r w:rsidR="003127B1">
        <w:t xml:space="preserve">. However, </w:t>
      </w:r>
      <w:r w:rsidR="00D64A58">
        <w:t>whilst</w:t>
      </w:r>
      <w:r w:rsidR="00845620">
        <w:t xml:space="preserve"> current </w:t>
      </w:r>
      <w:r w:rsidR="00010705">
        <w:t>‘</w:t>
      </w:r>
      <w:r w:rsidR="00845620">
        <w:t>Systems</w:t>
      </w:r>
      <w:r w:rsidR="00010705">
        <w:t>’</w:t>
      </w:r>
      <w:r w:rsidR="00845620">
        <w:t xml:space="preserve"> may not support</w:t>
      </w:r>
      <w:r w:rsidR="007709E3">
        <w:t xml:space="preserve"> future </w:t>
      </w:r>
      <w:r w:rsidR="002C518C">
        <w:t>‘</w:t>
      </w:r>
      <w:r w:rsidR="007709E3">
        <w:t>Strategies</w:t>
      </w:r>
      <w:r w:rsidR="002C518C">
        <w:t>’</w:t>
      </w:r>
      <w:r w:rsidR="005F6EA0">
        <w:t xml:space="preserve"> </w:t>
      </w:r>
      <w:r w:rsidR="000860F2">
        <w:t>(</w:t>
      </w:r>
      <w:r w:rsidR="005F6EA0">
        <w:fldChar w:fldCharType="begin"/>
      </w:r>
      <w:r w:rsidR="005F6EA0">
        <w:instrText xml:space="preserve"> REF _Ref100668164 \h </w:instrText>
      </w:r>
      <w:r w:rsidR="00F66677">
        <w:instrText xml:space="preserve"> \* MERGEFORMAT </w:instrText>
      </w:r>
      <w:r w:rsidR="005F6EA0">
        <w:fldChar w:fldCharType="separate"/>
      </w:r>
      <w:r w:rsidR="005F6EA0">
        <w:t xml:space="preserve">Figure </w:t>
      </w:r>
      <w:r w:rsidR="005F6EA0">
        <w:rPr>
          <w:noProof/>
        </w:rPr>
        <w:t>5</w:t>
      </w:r>
      <w:r w:rsidR="005F6EA0">
        <w:fldChar w:fldCharType="end"/>
      </w:r>
      <w:r w:rsidR="000860F2">
        <w:t xml:space="preserve">, </w:t>
      </w:r>
      <w:r w:rsidR="005F6EA0">
        <w:fldChar w:fldCharType="begin"/>
      </w:r>
      <w:r w:rsidR="005F6EA0">
        <w:instrText xml:space="preserve"> REF _Ref100730232 \h </w:instrText>
      </w:r>
      <w:r w:rsidR="00F66677">
        <w:instrText xml:space="preserve"> \* MERGEFORMAT </w:instrText>
      </w:r>
      <w:r w:rsidR="005F6EA0">
        <w:fldChar w:fldCharType="separate"/>
      </w:r>
      <w:r w:rsidR="005F6EA0">
        <w:t xml:space="preserve">Figure </w:t>
      </w:r>
      <w:r w:rsidR="005F6EA0">
        <w:rPr>
          <w:noProof/>
        </w:rPr>
        <w:t>6</w:t>
      </w:r>
      <w:r w:rsidR="005F6EA0">
        <w:fldChar w:fldCharType="end"/>
      </w:r>
      <w:r w:rsidR="000860F2">
        <w:t>)</w:t>
      </w:r>
      <w:r w:rsidR="007709E3">
        <w:t xml:space="preserve">, DOF </w:t>
      </w:r>
      <w:r w:rsidR="00FD67CC">
        <w:t xml:space="preserve">has </w:t>
      </w:r>
      <w:r w:rsidR="007709E3">
        <w:t>recognise</w:t>
      </w:r>
      <w:r w:rsidR="00FD67CC">
        <w:t>d</w:t>
      </w:r>
      <w:r w:rsidR="00D64A58">
        <w:t xml:space="preserve"> </w:t>
      </w:r>
      <w:r w:rsidR="00FD67CC">
        <w:t>and addressed</w:t>
      </w:r>
      <w:r w:rsidR="00010705">
        <w:t xml:space="preserve"> these</w:t>
      </w:r>
      <w:r w:rsidR="00FD67CC">
        <w:t xml:space="preserve"> </w:t>
      </w:r>
      <w:r w:rsidR="00D64A58">
        <w:t>gaps</w:t>
      </w:r>
      <w:r w:rsidR="00FD67CC">
        <w:t xml:space="preserve"> </w:t>
      </w:r>
      <w:r w:rsidR="00010705">
        <w:t>in</w:t>
      </w:r>
      <w:r w:rsidR="00FD67CC">
        <w:t xml:space="preserve"> </w:t>
      </w:r>
      <w:r w:rsidR="005F6EA0">
        <w:t>its</w:t>
      </w:r>
      <w:r w:rsidR="00FD67CC">
        <w:t xml:space="preserve"> 3 Year Improvement Plan. </w:t>
      </w:r>
      <w:r w:rsidR="00F26A34">
        <w:t>The upgrade of business ‘System’ elements</w:t>
      </w:r>
      <w:r w:rsidR="00F73B46">
        <w:t xml:space="preserve"> </w:t>
      </w:r>
      <w:r w:rsidR="00F66677">
        <w:t>adopt</w:t>
      </w:r>
      <w:r w:rsidR="00F73B46">
        <w:t xml:space="preserve"> a long-term, strategic perspective of where DOF’s value chain will be in the future and</w:t>
      </w:r>
      <w:r w:rsidR="00E266BA">
        <w:t xml:space="preserve"> is not restrain</w:t>
      </w:r>
      <w:r w:rsidR="00EA7760">
        <w:t>ed</w:t>
      </w:r>
      <w:r w:rsidR="00E266BA">
        <w:t xml:space="preserve"> </w:t>
      </w:r>
      <w:r w:rsidR="00EA7760">
        <w:t>by</w:t>
      </w:r>
      <w:r w:rsidR="00E266BA">
        <w:t xml:space="preserve"> S-T</w:t>
      </w:r>
      <w:r w:rsidR="007B667F">
        <w:t xml:space="preserve"> decision making</w:t>
      </w:r>
      <w:r w:rsidR="00E266BA">
        <w:t>.</w:t>
      </w:r>
      <w:r w:rsidR="0037607A">
        <w:t xml:space="preserve"> In addition,</w:t>
      </w:r>
      <w:r w:rsidR="00481F12">
        <w:t xml:space="preserve"> planned</w:t>
      </w:r>
      <w:r w:rsidR="0037607A">
        <w:t xml:space="preserve"> </w:t>
      </w:r>
      <w:r w:rsidR="00805669">
        <w:t xml:space="preserve">‘Energy Management’ </w:t>
      </w:r>
      <w:r w:rsidR="00481F12">
        <w:t>S</w:t>
      </w:r>
      <w:r w:rsidR="00805669">
        <w:t>ystem upgrades (</w:t>
      </w:r>
      <w:r w:rsidR="00805669">
        <w:fldChar w:fldCharType="begin"/>
      </w:r>
      <w:r w:rsidR="00805669">
        <w:instrText xml:space="preserve"> REF _Ref100765752 \h  \* MERGEFORMAT </w:instrText>
      </w:r>
      <w:r w:rsidR="00805669">
        <w:fldChar w:fldCharType="separate"/>
      </w:r>
      <w:r w:rsidR="00805669">
        <w:t>Figure 11</w:t>
      </w:r>
      <w:r w:rsidR="00805669">
        <w:fldChar w:fldCharType="end"/>
      </w:r>
      <w:r w:rsidR="00805669">
        <w:t xml:space="preserve">) are </w:t>
      </w:r>
      <w:r w:rsidR="007B667F">
        <w:t>aligned</w:t>
      </w:r>
      <w:r w:rsidR="00805669">
        <w:t xml:space="preserve"> </w:t>
      </w:r>
      <w:r w:rsidR="00481F12">
        <w:t>with DOF’s Sustainability ambitions of ESG leadership</w:t>
      </w:r>
      <w:r w:rsidR="008F7E4A">
        <w:t xml:space="preserve"> (</w:t>
      </w:r>
      <w:r w:rsidR="008F7E4A">
        <w:fldChar w:fldCharType="begin"/>
      </w:r>
      <w:r w:rsidR="008F7E4A">
        <w:instrText xml:space="preserve"> REF _Ref100668164 \h </w:instrText>
      </w:r>
      <w:r w:rsidR="00F66677">
        <w:instrText xml:space="preserve"> \* MERGEFORMAT </w:instrText>
      </w:r>
      <w:r w:rsidR="008F7E4A">
        <w:fldChar w:fldCharType="separate"/>
      </w:r>
      <w:r w:rsidR="008F7E4A">
        <w:t xml:space="preserve">Figure </w:t>
      </w:r>
      <w:r w:rsidR="008F7E4A">
        <w:rPr>
          <w:noProof/>
        </w:rPr>
        <w:t>5</w:t>
      </w:r>
      <w:r w:rsidR="008F7E4A">
        <w:fldChar w:fldCharType="end"/>
      </w:r>
      <w:r w:rsidR="008F7E4A">
        <w:t>)</w:t>
      </w:r>
      <w:r w:rsidR="00481F12">
        <w:t xml:space="preserve"> </w:t>
      </w:r>
      <w:r w:rsidR="005D0F18">
        <w:t>through</w:t>
      </w:r>
      <w:r w:rsidR="00481F12">
        <w:t xml:space="preserve"> their</w:t>
      </w:r>
      <w:r w:rsidR="008F7E4A">
        <w:t xml:space="preserve"> </w:t>
      </w:r>
      <w:r w:rsidR="005D0F18">
        <w:t>capacity</w:t>
      </w:r>
      <w:r w:rsidR="008F7E4A">
        <w:t xml:space="preserve"> to significantly reduce fuel consumption and Greenhouse Gas Emissions</w:t>
      </w:r>
      <w:r w:rsidR="005D0F18">
        <w:t xml:space="preserve"> by up</w:t>
      </w:r>
      <w:r w:rsidR="007B667F">
        <w:t xml:space="preserve"> </w:t>
      </w:r>
      <w:r w:rsidR="005D0F18">
        <w:t xml:space="preserve">to 15% </w:t>
      </w:r>
      <w:sdt>
        <w:sdtPr>
          <w:id w:val="-589076324"/>
          <w:citation/>
        </w:sdtPr>
        <w:sdtEndPr/>
        <w:sdtContent>
          <w:r w:rsidR="005D0F18">
            <w:fldChar w:fldCharType="begin"/>
          </w:r>
          <w:r w:rsidR="005D0F18">
            <w:rPr>
              <w:lang w:val="en-AU"/>
            </w:rPr>
            <w:instrText xml:space="preserve"> CITATION DOF22 \l 3081 </w:instrText>
          </w:r>
          <w:r w:rsidR="005D0F18">
            <w:fldChar w:fldCharType="separate"/>
          </w:r>
          <w:r w:rsidR="00881C91" w:rsidRPr="00881C91">
            <w:rPr>
              <w:noProof/>
              <w:lang w:val="en-AU"/>
            </w:rPr>
            <w:t>(DOF ASA, 2022)</w:t>
          </w:r>
          <w:r w:rsidR="005D0F18">
            <w:fldChar w:fldCharType="end"/>
          </w:r>
        </w:sdtContent>
      </w:sdt>
      <w:r w:rsidR="008F7E4A">
        <w:t xml:space="preserve">. </w:t>
      </w:r>
    </w:p>
    <w:p w14:paraId="630929AC" w14:textId="3602E1E6" w:rsidR="00F56E21" w:rsidRDefault="00F56E21" w:rsidP="00F66677">
      <w:pPr>
        <w:jc w:val="both"/>
      </w:pPr>
      <w:r w:rsidRPr="00805669">
        <w:br w:type="page"/>
      </w: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60"/>
        <w:gridCol w:w="1842"/>
        <w:gridCol w:w="6345"/>
      </w:tblGrid>
      <w:tr w:rsidR="00B0233A" w14:paraId="5B69D227" w14:textId="77777777" w:rsidTr="005E1BF3">
        <w:trPr>
          <w:trHeight w:val="970"/>
        </w:trPr>
        <w:tc>
          <w:tcPr>
            <w:tcW w:w="1560" w:type="dxa"/>
          </w:tcPr>
          <w:p w14:paraId="1926F93D" w14:textId="104EF2BD" w:rsidR="00B0233A" w:rsidRDefault="005E1BF3" w:rsidP="00F539B1">
            <w:pPr>
              <w:jc w:val="both"/>
            </w:pPr>
            <w:r>
              <w:rPr>
                <w:noProof/>
              </w:rPr>
              <w:lastRenderedPageBreak/>
              <w:drawing>
                <wp:inline distT="0" distB="0" distL="0" distR="0" wp14:anchorId="3FC2E9B1" wp14:editId="338C0B83">
                  <wp:extent cx="844735" cy="831739"/>
                  <wp:effectExtent l="0" t="0" r="0" b="6985"/>
                  <wp:docPr id="23" name="Picture 23" descr="Logo,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Logo, icon&#10;&#10;Description automatically generated"/>
                          <pic:cNvPicPr/>
                        </pic:nvPicPr>
                        <pic:blipFill>
                          <a:blip r:embed="rId45"/>
                          <a:stretch>
                            <a:fillRect/>
                          </a:stretch>
                        </pic:blipFill>
                        <pic:spPr>
                          <a:xfrm>
                            <a:off x="0" y="0"/>
                            <a:ext cx="869434" cy="856058"/>
                          </a:xfrm>
                          <a:prstGeom prst="rect">
                            <a:avLst/>
                          </a:prstGeom>
                        </pic:spPr>
                      </pic:pic>
                    </a:graphicData>
                  </a:graphic>
                </wp:inline>
              </w:drawing>
            </w:r>
          </w:p>
        </w:tc>
        <w:tc>
          <w:tcPr>
            <w:tcW w:w="1842" w:type="dxa"/>
          </w:tcPr>
          <w:p w14:paraId="0C4FCB2C" w14:textId="7D651FCF" w:rsidR="00B0233A" w:rsidRPr="00C7755C" w:rsidRDefault="005E1BF3" w:rsidP="00C7755C">
            <w:pPr>
              <w:pStyle w:val="Heading3"/>
            </w:pPr>
            <w:bookmarkStart w:id="29" w:name="_Toc101538160"/>
            <w:bookmarkStart w:id="30" w:name="_Toc101875615"/>
            <w:r w:rsidRPr="00C7755C">
              <w:drawing>
                <wp:inline distT="0" distB="0" distL="0" distR="0" wp14:anchorId="2B823692" wp14:editId="3D7447F2">
                  <wp:extent cx="850997" cy="838200"/>
                  <wp:effectExtent l="0" t="0" r="6350" b="0"/>
                  <wp:docPr id="33" name="Picture 3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Icon&#10;&#10;Description automatically generated"/>
                          <pic:cNvPicPr/>
                        </pic:nvPicPr>
                        <pic:blipFill>
                          <a:blip r:embed="rId46"/>
                          <a:stretch>
                            <a:fillRect/>
                          </a:stretch>
                        </pic:blipFill>
                        <pic:spPr>
                          <a:xfrm>
                            <a:off x="0" y="0"/>
                            <a:ext cx="858390" cy="845482"/>
                          </a:xfrm>
                          <a:prstGeom prst="rect">
                            <a:avLst/>
                          </a:prstGeom>
                        </pic:spPr>
                      </pic:pic>
                    </a:graphicData>
                  </a:graphic>
                </wp:inline>
              </w:drawing>
            </w:r>
            <w:bookmarkEnd w:id="29"/>
            <w:bookmarkEnd w:id="30"/>
          </w:p>
        </w:tc>
        <w:tc>
          <w:tcPr>
            <w:tcW w:w="6345" w:type="dxa"/>
            <w:vMerge w:val="restart"/>
          </w:tcPr>
          <w:p w14:paraId="1BA31BAF" w14:textId="5F3301E1" w:rsidR="00B0233A" w:rsidRPr="00C7755C" w:rsidRDefault="00B0233A" w:rsidP="00C7755C">
            <w:pPr>
              <w:pStyle w:val="Heading3"/>
            </w:pPr>
            <w:bookmarkStart w:id="31" w:name="_Toc101875616"/>
            <w:r w:rsidRPr="00C7755C">
              <w:t>‘</w:t>
            </w:r>
            <w:r w:rsidRPr="00C7755C">
              <w:rPr>
                <w:rStyle w:val="Heading3Char"/>
                <w:b/>
              </w:rPr>
              <w:t>Soft’ 7S Elements</w:t>
            </w:r>
            <w:bookmarkEnd w:id="31"/>
          </w:p>
        </w:tc>
      </w:tr>
      <w:tr w:rsidR="00B0233A" w14:paraId="56CA8BF3" w14:textId="77777777" w:rsidTr="005E1BF3">
        <w:trPr>
          <w:trHeight w:val="970"/>
        </w:trPr>
        <w:tc>
          <w:tcPr>
            <w:tcW w:w="1560" w:type="dxa"/>
          </w:tcPr>
          <w:p w14:paraId="1E7B6A8E" w14:textId="10A78426" w:rsidR="00B0233A" w:rsidRDefault="005E1BF3" w:rsidP="00F539B1">
            <w:pPr>
              <w:jc w:val="both"/>
            </w:pPr>
            <w:r>
              <w:rPr>
                <w:noProof/>
              </w:rPr>
              <w:drawing>
                <wp:inline distT="0" distB="0" distL="0" distR="0" wp14:anchorId="05856BB7" wp14:editId="6A821103">
                  <wp:extent cx="831898" cy="835025"/>
                  <wp:effectExtent l="0" t="0" r="6350" b="3175"/>
                  <wp:docPr id="31" name="Picture 3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Icon&#10;&#10;Description automatically generated"/>
                          <pic:cNvPicPr/>
                        </pic:nvPicPr>
                        <pic:blipFill>
                          <a:blip r:embed="rId47"/>
                          <a:stretch>
                            <a:fillRect/>
                          </a:stretch>
                        </pic:blipFill>
                        <pic:spPr>
                          <a:xfrm>
                            <a:off x="0" y="0"/>
                            <a:ext cx="848014" cy="851202"/>
                          </a:xfrm>
                          <a:prstGeom prst="rect">
                            <a:avLst/>
                          </a:prstGeom>
                        </pic:spPr>
                      </pic:pic>
                    </a:graphicData>
                  </a:graphic>
                </wp:inline>
              </w:drawing>
            </w:r>
          </w:p>
        </w:tc>
        <w:tc>
          <w:tcPr>
            <w:tcW w:w="1842" w:type="dxa"/>
          </w:tcPr>
          <w:p w14:paraId="2EC995A8" w14:textId="52090F77" w:rsidR="00B0233A" w:rsidRDefault="005E1BF3" w:rsidP="00F539B1">
            <w:pPr>
              <w:jc w:val="both"/>
            </w:pPr>
            <w:r>
              <w:rPr>
                <w:noProof/>
              </w:rPr>
              <w:drawing>
                <wp:inline distT="0" distB="0" distL="0" distR="0" wp14:anchorId="40A3284A" wp14:editId="263533BC">
                  <wp:extent cx="828675" cy="846797"/>
                  <wp:effectExtent l="0" t="0" r="0" b="0"/>
                  <wp:docPr id="34" name="Picture 3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Icon&#10;&#10;Description automatically generated with medium confidence"/>
                          <pic:cNvPicPr/>
                        </pic:nvPicPr>
                        <pic:blipFill>
                          <a:blip r:embed="rId48"/>
                          <a:stretch>
                            <a:fillRect/>
                          </a:stretch>
                        </pic:blipFill>
                        <pic:spPr>
                          <a:xfrm>
                            <a:off x="0" y="0"/>
                            <a:ext cx="848538" cy="867094"/>
                          </a:xfrm>
                          <a:prstGeom prst="rect">
                            <a:avLst/>
                          </a:prstGeom>
                        </pic:spPr>
                      </pic:pic>
                    </a:graphicData>
                  </a:graphic>
                </wp:inline>
              </w:drawing>
            </w:r>
          </w:p>
        </w:tc>
        <w:tc>
          <w:tcPr>
            <w:tcW w:w="6345" w:type="dxa"/>
            <w:vMerge/>
          </w:tcPr>
          <w:p w14:paraId="067F2567" w14:textId="77777777" w:rsidR="00B0233A" w:rsidRDefault="00B0233A" w:rsidP="00F539B1">
            <w:pPr>
              <w:pStyle w:val="Heading3"/>
              <w:jc w:val="both"/>
            </w:pPr>
          </w:p>
        </w:tc>
      </w:tr>
    </w:tbl>
    <w:p w14:paraId="60C79FD3" w14:textId="73C9C623" w:rsidR="00893787" w:rsidRDefault="00286858" w:rsidP="00F66677">
      <w:pPr>
        <w:jc w:val="both"/>
      </w:pPr>
      <w:r>
        <w:rPr>
          <w:noProof/>
        </w:rPr>
        <mc:AlternateContent>
          <mc:Choice Requires="wps">
            <w:drawing>
              <wp:anchor distT="0" distB="0" distL="114300" distR="114300" simplePos="0" relativeHeight="251658245" behindDoc="0" locked="0" layoutInCell="1" allowOverlap="1" wp14:anchorId="78B7342F" wp14:editId="40245625">
                <wp:simplePos x="0" y="0"/>
                <wp:positionH relativeFrom="column">
                  <wp:posOffset>0</wp:posOffset>
                </wp:positionH>
                <wp:positionV relativeFrom="paragraph">
                  <wp:posOffset>172085</wp:posOffset>
                </wp:positionV>
                <wp:extent cx="5876925" cy="1047750"/>
                <wp:effectExtent l="0" t="0" r="28575" b="19050"/>
                <wp:wrapNone/>
                <wp:docPr id="35" name="Rectangle 35"/>
                <wp:cNvGraphicFramePr/>
                <a:graphic xmlns:a="http://schemas.openxmlformats.org/drawingml/2006/main">
                  <a:graphicData uri="http://schemas.microsoft.com/office/word/2010/wordprocessingShape">
                    <wps:wsp>
                      <wps:cNvSpPr/>
                      <wps:spPr>
                        <a:xfrm>
                          <a:off x="0" y="0"/>
                          <a:ext cx="5876925" cy="1047750"/>
                        </a:xfrm>
                        <a:prstGeom prst="rect">
                          <a:avLst/>
                        </a:prstGeom>
                        <a:noFill/>
                        <a:ln w="25400" cap="flat">
                          <a:solidFill>
                            <a:srgbClr val="FF0000"/>
                          </a:solidFill>
                          <a:prstDash val="solid"/>
                          <a:miter lim="400000"/>
                        </a:ln>
                        <a:effectLst/>
                        <a:sp3d/>
                      </wps:spPr>
                      <wps:style>
                        <a:lnRef idx="0">
                          <a:scrgbClr r="0" g="0" b="0"/>
                        </a:lnRef>
                        <a:fillRef idx="0">
                          <a:scrgbClr r="0" g="0" b="0"/>
                        </a:fillRef>
                        <a:effectRef idx="0">
                          <a:scrgbClr r="0" g="0" b="0"/>
                        </a:effectRef>
                        <a:fontRef idx="none"/>
                      </wps:style>
                      <wps:txbx>
                        <w:txbxContent>
                          <w:p w14:paraId="4459EE5D" w14:textId="60F3274B" w:rsidR="002B6F9D" w:rsidRDefault="000A0795" w:rsidP="00227D3F">
                            <w:pPr>
                              <w:rPr>
                                <w:lang w:val="en-AU"/>
                              </w:rPr>
                            </w:pPr>
                            <w:r>
                              <w:rPr>
                                <w:lang w:val="en-AU"/>
                              </w:rPr>
                              <w:t xml:space="preserve">DOF’s long-term vision and sustainability aspirations entail </w:t>
                            </w:r>
                            <w:r w:rsidR="00164878">
                              <w:rPr>
                                <w:lang w:val="en-AU"/>
                              </w:rPr>
                              <w:t>changing</w:t>
                            </w:r>
                            <w:r>
                              <w:rPr>
                                <w:lang w:val="en-AU"/>
                              </w:rPr>
                              <w:t xml:space="preserve"> </w:t>
                            </w:r>
                            <w:r w:rsidR="002B6F9D">
                              <w:rPr>
                                <w:lang w:val="en-AU"/>
                              </w:rPr>
                              <w:t>some</w:t>
                            </w:r>
                            <w:r>
                              <w:rPr>
                                <w:lang w:val="en-AU"/>
                              </w:rPr>
                              <w:t xml:space="preserve"> ‘Soft’ 7S elements. </w:t>
                            </w:r>
                            <w:r w:rsidR="002B6F9D">
                              <w:rPr>
                                <w:lang w:val="en-AU"/>
                              </w:rPr>
                              <w:t xml:space="preserve">There is a particular appetite </w:t>
                            </w:r>
                            <w:r w:rsidR="000846F1">
                              <w:rPr>
                                <w:lang w:val="en-AU"/>
                              </w:rPr>
                              <w:t xml:space="preserve">amongst </w:t>
                            </w:r>
                            <w:r w:rsidR="002B6F9D">
                              <w:rPr>
                                <w:lang w:val="en-AU"/>
                              </w:rPr>
                              <w:t>DOF</w:t>
                            </w:r>
                            <w:r w:rsidR="000846F1">
                              <w:rPr>
                                <w:lang w:val="en-AU"/>
                              </w:rPr>
                              <w:t>s workforce</w:t>
                            </w:r>
                            <w:r w:rsidR="002B6F9D">
                              <w:rPr>
                                <w:lang w:val="en-AU"/>
                              </w:rPr>
                              <w:t>, because of its leadership style</w:t>
                            </w:r>
                            <w:r w:rsidR="006231AC">
                              <w:rPr>
                                <w:lang w:val="en-AU"/>
                              </w:rPr>
                              <w:t>, to be</w:t>
                            </w:r>
                            <w:r w:rsidR="008E03C3">
                              <w:rPr>
                                <w:lang w:val="en-AU"/>
                              </w:rPr>
                              <w:t xml:space="preserve"> actively engaged</w:t>
                            </w:r>
                            <w:r w:rsidR="00EE7357">
                              <w:rPr>
                                <w:lang w:val="en-AU"/>
                              </w:rPr>
                              <w:t xml:space="preserve"> with</w:t>
                            </w:r>
                            <w:r w:rsidR="00857D84">
                              <w:rPr>
                                <w:lang w:val="en-AU"/>
                              </w:rPr>
                              <w:t xml:space="preserve"> proposed strategies</w:t>
                            </w:r>
                            <w:r w:rsidR="00CB400A">
                              <w:rPr>
                                <w:lang w:val="en-AU"/>
                              </w:rPr>
                              <w:t xml:space="preserve"> </w:t>
                            </w:r>
                            <w:r w:rsidR="00857D84">
                              <w:rPr>
                                <w:lang w:val="en-AU"/>
                              </w:rPr>
                              <w:t>or changes. DOF</w:t>
                            </w:r>
                            <w:r w:rsidR="00ED3B3C">
                              <w:rPr>
                                <w:lang w:val="en-AU"/>
                              </w:rPr>
                              <w:t xml:space="preserve">’s culture is also highly aligned to </w:t>
                            </w:r>
                            <w:r w:rsidR="000846F1">
                              <w:rPr>
                                <w:lang w:val="en-AU"/>
                              </w:rPr>
                              <w:t>‘</w:t>
                            </w:r>
                            <w:r w:rsidR="00ED3B3C">
                              <w:rPr>
                                <w:lang w:val="en-AU"/>
                              </w:rPr>
                              <w:t>Shared Values</w:t>
                            </w:r>
                            <w:r w:rsidR="000846F1">
                              <w:rPr>
                                <w:lang w:val="en-AU"/>
                              </w:rPr>
                              <w:t>’</w:t>
                            </w:r>
                            <w:r w:rsidR="00ED3B3C">
                              <w:rPr>
                                <w:lang w:val="en-AU"/>
                              </w:rPr>
                              <w:t xml:space="preserve">, placing importance on </w:t>
                            </w:r>
                            <w:r w:rsidR="000846F1">
                              <w:rPr>
                                <w:lang w:val="en-AU"/>
                              </w:rPr>
                              <w:t>change initiatives</w:t>
                            </w:r>
                            <w:r w:rsidR="00ED3B3C">
                              <w:rPr>
                                <w:lang w:val="en-AU"/>
                              </w:rPr>
                              <w:t xml:space="preserve"> being consiste</w:t>
                            </w:r>
                            <w:r w:rsidR="00DE0A29">
                              <w:rPr>
                                <w:lang w:val="en-AU"/>
                              </w:rPr>
                              <w:t xml:space="preserve">nt with the workforce’s </w:t>
                            </w:r>
                            <w:r w:rsidR="000846F1">
                              <w:rPr>
                                <w:lang w:val="en-AU"/>
                              </w:rPr>
                              <w:t xml:space="preserve">existig </w:t>
                            </w:r>
                            <w:r w:rsidR="00DE0A29">
                              <w:rPr>
                                <w:lang w:val="en-AU"/>
                              </w:rPr>
                              <w:t>belief systems.</w:t>
                            </w:r>
                          </w:p>
                          <w:p w14:paraId="10386117" w14:textId="77777777" w:rsidR="002B6F9D" w:rsidRDefault="002B6F9D" w:rsidP="00227D3F">
                            <w:pPr>
                              <w:rPr>
                                <w:lang w:val="en-AU"/>
                              </w:rPr>
                            </w:pPr>
                          </w:p>
                          <w:p w14:paraId="13DEAF39" w14:textId="77777777" w:rsidR="002B6F9D" w:rsidRDefault="002B6F9D" w:rsidP="00227D3F">
                            <w:pPr>
                              <w:rPr>
                                <w:lang w:val="en-AU"/>
                              </w:rPr>
                            </w:pPr>
                          </w:p>
                          <w:p w14:paraId="301AFF70" w14:textId="5DF179E8" w:rsidR="005E1BF3" w:rsidRPr="000A0795" w:rsidRDefault="00823D1C" w:rsidP="00227D3F">
                            <w:pPr>
                              <w:rPr>
                                <w:lang w:val="en-AU"/>
                              </w:rPr>
                            </w:pPr>
                            <w:r>
                              <w:rPr>
                                <w:lang w:val="en-AU"/>
                              </w:rPr>
                              <w:t xml:space="preserve">Coupled with DOF’s Leadership style, there is a </w:t>
                            </w:r>
                            <w:r w:rsidR="00417606">
                              <w:rPr>
                                <w:lang w:val="en-AU"/>
                              </w:rPr>
                              <w:t>need</w:t>
                            </w:r>
                            <w:r>
                              <w:rPr>
                                <w:lang w:val="en-AU"/>
                              </w:rPr>
                              <w:t xml:space="preserve"> </w:t>
                            </w:r>
                            <w:r w:rsidR="00417606">
                              <w:rPr>
                                <w:lang w:val="en-AU"/>
                              </w:rPr>
                              <w:t>for some</w:t>
                            </w:r>
                            <w:r>
                              <w:rPr>
                                <w:lang w:val="en-AU"/>
                              </w:rPr>
                              <w:t xml:space="preserve"> ‘Soft’elements </w:t>
                            </w:r>
                            <w:r w:rsidR="00417606">
                              <w:rPr>
                                <w:lang w:val="en-AU"/>
                              </w:rPr>
                              <w:t>within the business to be</w:t>
                            </w:r>
                            <w:r w:rsidR="003D3B7A">
                              <w:rPr>
                                <w:lang w:val="en-AU"/>
                              </w:rPr>
                              <w:t xml:space="preserve"> addressed to align with the </w:t>
                            </w:r>
                            <w:r w:rsidR="00164878">
                              <w:rPr>
                                <w:lang w:val="en-AU"/>
                              </w:rPr>
                              <w:t>organisation’s future</w:t>
                            </w:r>
                            <w:r w:rsidR="003D3B7A">
                              <w:rPr>
                                <w:lang w:val="en-AU"/>
                              </w:rPr>
                              <w:t xml:space="preserve">. </w:t>
                            </w:r>
                            <w:r>
                              <w:rPr>
                                <w:lang w:val="en-AU"/>
                              </w:rPr>
                              <w:t xml:space="preserve"> </w:t>
                            </w:r>
                          </w:p>
                        </w:txbxContent>
                      </wps:txbx>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8B7342F" id="Rectangle 35" o:spid="_x0000_s1030" style="position:absolute;left:0;text-align:left;margin-left:0;margin-top:13.55pt;width:462.75pt;height:82.5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" filled="f" strokecolor="red" strokeweight="2pt">
                <v:stroke miterlimit="4"/>
                <v:textbox inset="3pt,3pt,3pt,3pt">
                  <w:txbxContent>
                    <w:p w14:paraId="4459EE5D" w14:textId="60F3274B" w:rsidR="002B6F9D" w:rsidRDefault="000A0795" w:rsidP="00227D3F">
                      <w:pPr>
                        <w:rPr>
                          <w:lang w:val="en-AU"/>
                        </w:rPr>
                      </w:pPr>
                      <w:r>
                        <w:rPr>
                          <w:lang w:val="en-AU"/>
                        </w:rPr>
                        <w:t xml:space="preserve">DOF’s long-term vision and sustainability aspirations entail </w:t>
                      </w:r>
                      <w:r w:rsidR="00164878">
                        <w:rPr>
                          <w:lang w:val="en-AU"/>
                        </w:rPr>
                        <w:t>changing</w:t>
                      </w:r>
                      <w:r>
                        <w:rPr>
                          <w:lang w:val="en-AU"/>
                        </w:rPr>
                        <w:t xml:space="preserve"> </w:t>
                      </w:r>
                      <w:r w:rsidR="002B6F9D">
                        <w:rPr>
                          <w:lang w:val="en-AU"/>
                        </w:rPr>
                        <w:t>some</w:t>
                      </w:r>
                      <w:r>
                        <w:rPr>
                          <w:lang w:val="en-AU"/>
                        </w:rPr>
                        <w:t xml:space="preserve"> ‘Soft’ 7S elements. </w:t>
                      </w:r>
                      <w:r w:rsidR="002B6F9D">
                        <w:rPr>
                          <w:lang w:val="en-AU"/>
                        </w:rPr>
                        <w:t xml:space="preserve">There is a particular appetite </w:t>
                      </w:r>
                      <w:r w:rsidR="000846F1">
                        <w:rPr>
                          <w:lang w:val="en-AU"/>
                        </w:rPr>
                        <w:t xml:space="preserve">amongst </w:t>
                      </w:r>
                      <w:r w:rsidR="002B6F9D">
                        <w:rPr>
                          <w:lang w:val="en-AU"/>
                        </w:rPr>
                        <w:t>DOF</w:t>
                      </w:r>
                      <w:r w:rsidR="000846F1">
                        <w:rPr>
                          <w:lang w:val="en-AU"/>
                        </w:rPr>
                        <w:t>s workforce</w:t>
                      </w:r>
                      <w:r w:rsidR="002B6F9D">
                        <w:rPr>
                          <w:lang w:val="en-AU"/>
                        </w:rPr>
                        <w:t>, because of its leadership style</w:t>
                      </w:r>
                      <w:r w:rsidR="006231AC">
                        <w:rPr>
                          <w:lang w:val="en-AU"/>
                        </w:rPr>
                        <w:t>, to be</w:t>
                      </w:r>
                      <w:r w:rsidR="008E03C3">
                        <w:rPr>
                          <w:lang w:val="en-AU"/>
                        </w:rPr>
                        <w:t xml:space="preserve"> actively engaged</w:t>
                      </w:r>
                      <w:r w:rsidR="00EE7357">
                        <w:rPr>
                          <w:lang w:val="en-AU"/>
                        </w:rPr>
                        <w:t xml:space="preserve"> with</w:t>
                      </w:r>
                      <w:r w:rsidR="00857D84">
                        <w:rPr>
                          <w:lang w:val="en-AU"/>
                        </w:rPr>
                        <w:t xml:space="preserve"> proposed strategies</w:t>
                      </w:r>
                      <w:r w:rsidR="00CB400A">
                        <w:rPr>
                          <w:lang w:val="en-AU"/>
                        </w:rPr>
                        <w:t xml:space="preserve"> </w:t>
                      </w:r>
                      <w:r w:rsidR="00857D84">
                        <w:rPr>
                          <w:lang w:val="en-AU"/>
                        </w:rPr>
                        <w:t>or changes. DOF</w:t>
                      </w:r>
                      <w:r w:rsidR="00ED3B3C">
                        <w:rPr>
                          <w:lang w:val="en-AU"/>
                        </w:rPr>
                        <w:t xml:space="preserve">’s culture is also highly aligned to </w:t>
                      </w:r>
                      <w:r w:rsidR="000846F1">
                        <w:rPr>
                          <w:lang w:val="en-AU"/>
                        </w:rPr>
                        <w:t>‘</w:t>
                      </w:r>
                      <w:r w:rsidR="00ED3B3C">
                        <w:rPr>
                          <w:lang w:val="en-AU"/>
                        </w:rPr>
                        <w:t>Shared Values</w:t>
                      </w:r>
                      <w:r w:rsidR="000846F1">
                        <w:rPr>
                          <w:lang w:val="en-AU"/>
                        </w:rPr>
                        <w:t>’</w:t>
                      </w:r>
                      <w:r w:rsidR="00ED3B3C">
                        <w:rPr>
                          <w:lang w:val="en-AU"/>
                        </w:rPr>
                        <w:t xml:space="preserve">, placing importance on </w:t>
                      </w:r>
                      <w:r w:rsidR="000846F1">
                        <w:rPr>
                          <w:lang w:val="en-AU"/>
                        </w:rPr>
                        <w:t>change initiatives</w:t>
                      </w:r>
                      <w:r w:rsidR="00ED3B3C">
                        <w:rPr>
                          <w:lang w:val="en-AU"/>
                        </w:rPr>
                        <w:t xml:space="preserve"> being consiste</w:t>
                      </w:r>
                      <w:r w:rsidR="00DE0A29">
                        <w:rPr>
                          <w:lang w:val="en-AU"/>
                        </w:rPr>
                        <w:t xml:space="preserve">nt with the workforce’s </w:t>
                      </w:r>
                      <w:r w:rsidR="000846F1">
                        <w:rPr>
                          <w:lang w:val="en-AU"/>
                        </w:rPr>
                        <w:t xml:space="preserve">existig </w:t>
                      </w:r>
                      <w:r w:rsidR="00DE0A29">
                        <w:rPr>
                          <w:lang w:val="en-AU"/>
                        </w:rPr>
                        <w:t>belief systems.</w:t>
                      </w:r>
                    </w:p>
                    <w:p w14:paraId="10386117" w14:textId="77777777" w:rsidR="002B6F9D" w:rsidRDefault="002B6F9D" w:rsidP="00227D3F">
                      <w:pPr>
                        <w:rPr>
                          <w:lang w:val="en-AU"/>
                        </w:rPr>
                      </w:pPr>
                    </w:p>
                    <w:p w14:paraId="13DEAF39" w14:textId="77777777" w:rsidR="002B6F9D" w:rsidRDefault="002B6F9D" w:rsidP="00227D3F">
                      <w:pPr>
                        <w:rPr>
                          <w:lang w:val="en-AU"/>
                        </w:rPr>
                      </w:pPr>
                    </w:p>
                    <w:p w14:paraId="301AFF70" w14:textId="5DF179E8" w:rsidR="005E1BF3" w:rsidRPr="000A0795" w:rsidRDefault="00823D1C" w:rsidP="00227D3F">
                      <w:pPr>
                        <w:rPr>
                          <w:lang w:val="en-AU"/>
                        </w:rPr>
                      </w:pPr>
                      <w:r>
                        <w:rPr>
                          <w:lang w:val="en-AU"/>
                        </w:rPr>
                        <w:t xml:space="preserve">Coupled with DOF’s Leadership style, there is a </w:t>
                      </w:r>
                      <w:r w:rsidR="00417606">
                        <w:rPr>
                          <w:lang w:val="en-AU"/>
                        </w:rPr>
                        <w:t>need</w:t>
                      </w:r>
                      <w:r>
                        <w:rPr>
                          <w:lang w:val="en-AU"/>
                        </w:rPr>
                        <w:t xml:space="preserve"> </w:t>
                      </w:r>
                      <w:r w:rsidR="00417606">
                        <w:rPr>
                          <w:lang w:val="en-AU"/>
                        </w:rPr>
                        <w:t>for some</w:t>
                      </w:r>
                      <w:r>
                        <w:rPr>
                          <w:lang w:val="en-AU"/>
                        </w:rPr>
                        <w:t xml:space="preserve"> ‘Soft’elements </w:t>
                      </w:r>
                      <w:r w:rsidR="00417606">
                        <w:rPr>
                          <w:lang w:val="en-AU"/>
                        </w:rPr>
                        <w:t>within the business to be</w:t>
                      </w:r>
                      <w:r w:rsidR="003D3B7A">
                        <w:rPr>
                          <w:lang w:val="en-AU"/>
                        </w:rPr>
                        <w:t xml:space="preserve"> addressed to align with the </w:t>
                      </w:r>
                      <w:r w:rsidR="00164878">
                        <w:rPr>
                          <w:lang w:val="en-AU"/>
                        </w:rPr>
                        <w:t>organisation’s future</w:t>
                      </w:r>
                      <w:r w:rsidR="003D3B7A">
                        <w:rPr>
                          <w:lang w:val="en-AU"/>
                        </w:rPr>
                        <w:t xml:space="preserve">. </w:t>
                      </w:r>
                      <w:r>
                        <w:rPr>
                          <w:lang w:val="en-AU"/>
                        </w:rPr>
                        <w:t xml:space="preserve"> </w:t>
                      </w:r>
                    </w:p>
                  </w:txbxContent>
                </v:textbox>
              </v:rect>
            </w:pict>
          </mc:Fallback>
        </mc:AlternateContent>
      </w:r>
    </w:p>
    <w:p w14:paraId="3429C1A0" w14:textId="2E46F8F6" w:rsidR="005E1BF3" w:rsidRDefault="005E1BF3" w:rsidP="00F66677">
      <w:pPr>
        <w:jc w:val="both"/>
      </w:pPr>
    </w:p>
    <w:p w14:paraId="34C2B592" w14:textId="2CBC657A" w:rsidR="005E1BF3" w:rsidRDefault="005E1BF3" w:rsidP="00F66677">
      <w:pPr>
        <w:jc w:val="both"/>
      </w:pPr>
    </w:p>
    <w:p w14:paraId="528DBF14" w14:textId="22E8403A" w:rsidR="005E1BF3" w:rsidRDefault="005E1BF3" w:rsidP="00F66677">
      <w:pPr>
        <w:jc w:val="both"/>
      </w:pPr>
    </w:p>
    <w:p w14:paraId="42F4C25E" w14:textId="42D16D0F" w:rsidR="005E1BF3" w:rsidRDefault="005E1BF3" w:rsidP="00F66677">
      <w:pPr>
        <w:jc w:val="both"/>
      </w:pPr>
    </w:p>
    <w:p w14:paraId="7751BB47" w14:textId="7CA34D9D" w:rsidR="005E1BF3" w:rsidRDefault="005E1BF3" w:rsidP="00F66677">
      <w:pPr>
        <w:jc w:val="both"/>
      </w:pPr>
    </w:p>
    <w:p w14:paraId="1FE58543" w14:textId="43360D51" w:rsidR="002B6F9D" w:rsidRDefault="002B6F9D" w:rsidP="00F66677">
      <w:pPr>
        <w:jc w:val="both"/>
      </w:pPr>
    </w:p>
    <w:p w14:paraId="221B89A1" w14:textId="77777777" w:rsidR="002B6F9D" w:rsidRDefault="002B6F9D" w:rsidP="00F66677">
      <w:pPr>
        <w:jc w:val="both"/>
      </w:pPr>
    </w:p>
    <w:p w14:paraId="6FD1B8EB" w14:textId="77777777" w:rsidR="00607DE0" w:rsidRDefault="00607DE0" w:rsidP="00607DE0">
      <w:pPr>
        <w:pStyle w:val="Heading5"/>
        <w:jc w:val="both"/>
      </w:pPr>
      <w:r>
        <w:t xml:space="preserve">Current Status </w:t>
      </w:r>
    </w:p>
    <w:p w14:paraId="3EF46B53" w14:textId="5BB00754" w:rsidR="005E1BF3" w:rsidRDefault="005E1BF3" w:rsidP="00F66677">
      <w:pPr>
        <w:jc w:val="both"/>
      </w:pPr>
    </w:p>
    <w:p w14:paraId="6A1F03E5" w14:textId="16806BEC" w:rsidR="00887A3A" w:rsidRDefault="002B0037" w:rsidP="00F66677">
      <w:pPr>
        <w:jc w:val="both"/>
      </w:pPr>
      <w:r>
        <w:t>As a multinational</w:t>
      </w:r>
      <w:r w:rsidR="00A42769">
        <w:t xml:space="preserve"> </w:t>
      </w:r>
      <w:r w:rsidR="006D0C1B">
        <w:t>corporation</w:t>
      </w:r>
      <w:r w:rsidR="00A42769">
        <w:t xml:space="preserve">, DOF </w:t>
      </w:r>
      <w:r w:rsidR="0079004E">
        <w:t>has</w:t>
      </w:r>
      <w:r w:rsidR="00A42769">
        <w:t xml:space="preserve"> </w:t>
      </w:r>
      <w:r w:rsidR="0079004E">
        <w:t>numerous</w:t>
      </w:r>
      <w:r w:rsidR="00A42769">
        <w:t xml:space="preserve"> business </w:t>
      </w:r>
      <w:r w:rsidR="00F1401C">
        <w:t>s</w:t>
      </w:r>
      <w:r w:rsidR="00A42769">
        <w:t>tyles</w:t>
      </w:r>
      <w:r w:rsidR="00617EEF">
        <w:t xml:space="preserve"> in operation</w:t>
      </w:r>
      <w:r w:rsidR="0079004E">
        <w:t xml:space="preserve">. </w:t>
      </w:r>
      <w:r w:rsidR="0067368B">
        <w:t>D</w:t>
      </w:r>
      <w:r w:rsidR="00780AB1">
        <w:t>espite slight regional variances, DOF’s worksites have inherited an organisational ‘Style’ (or culture) consistent with a ‘Nordic Leadership’ approach</w:t>
      </w:r>
      <w:r w:rsidR="003C4DF9">
        <w:t xml:space="preserve">. </w:t>
      </w:r>
      <w:r w:rsidR="00955461">
        <w:t xml:space="preserve">Business </w:t>
      </w:r>
      <w:r w:rsidR="00E17779">
        <w:t>s</w:t>
      </w:r>
      <w:r w:rsidR="00955461">
        <w:t>tyles of this kind</w:t>
      </w:r>
      <w:r w:rsidR="00054EC0">
        <w:t xml:space="preserve"> </w:t>
      </w:r>
      <w:r w:rsidR="00955461">
        <w:t>are</w:t>
      </w:r>
      <w:r w:rsidR="00054EC0">
        <w:t xml:space="preserve"> characterised by</w:t>
      </w:r>
      <w:r w:rsidR="00996095">
        <w:t xml:space="preserve"> a ‘flat organisation’, </w:t>
      </w:r>
      <w:r w:rsidR="000E768D">
        <w:t>a</w:t>
      </w:r>
      <w:r w:rsidR="000353CA">
        <w:t xml:space="preserve"> necessity </w:t>
      </w:r>
      <w:r w:rsidR="000E768D">
        <w:t xml:space="preserve">for </w:t>
      </w:r>
      <w:r w:rsidR="00FC258B">
        <w:t>cooperati</w:t>
      </w:r>
      <w:r w:rsidR="000E768D">
        <w:t>on</w:t>
      </w:r>
      <w:r w:rsidR="00FC258B">
        <w:t xml:space="preserve"> </w:t>
      </w:r>
      <w:r w:rsidR="000B3CCF">
        <w:t xml:space="preserve">amongst </w:t>
      </w:r>
      <w:r w:rsidR="00FC258B">
        <w:t xml:space="preserve">employees </w:t>
      </w:r>
      <w:r w:rsidR="000E768D">
        <w:t xml:space="preserve">and delegation of </w:t>
      </w:r>
      <w:r w:rsidR="00C63DA5">
        <w:t>responsibility</w:t>
      </w:r>
      <w:r w:rsidR="000B3CCF">
        <w:t xml:space="preserve"> </w:t>
      </w:r>
      <w:r w:rsidR="00A2316D">
        <w:t>from top to</w:t>
      </w:r>
      <w:r w:rsidR="000B3CCF">
        <w:t xml:space="preserve"> reg</w:t>
      </w:r>
      <w:r w:rsidR="000404A5">
        <w:t>ional management and staff</w:t>
      </w:r>
      <w:r w:rsidR="000353CA">
        <w:t xml:space="preserve"> </w:t>
      </w:r>
      <w:sdt>
        <w:sdtPr>
          <w:id w:val="1880052109"/>
          <w:citation/>
        </w:sdtPr>
        <w:sdtEndPr/>
        <w:sdtContent>
          <w:r w:rsidR="000353CA">
            <w:fldChar w:fldCharType="begin"/>
          </w:r>
          <w:r w:rsidR="00BA1FC1">
            <w:rPr>
              <w:lang w:val="en-US"/>
            </w:rPr>
            <w:instrText xml:space="preserve">CITATION Nor18 \l 1033 </w:instrText>
          </w:r>
          <w:r w:rsidR="000353CA">
            <w:fldChar w:fldCharType="separate"/>
          </w:r>
          <w:r w:rsidR="00881C91" w:rsidRPr="00881C91">
            <w:rPr>
              <w:noProof/>
              <w:lang w:val="en-US"/>
            </w:rPr>
            <w:t>(Andreasson &amp; Lundqvist, 2018)</w:t>
          </w:r>
          <w:r w:rsidR="000353CA">
            <w:fldChar w:fldCharType="end"/>
          </w:r>
        </w:sdtContent>
      </w:sdt>
      <w:r w:rsidR="000404A5">
        <w:t>.</w:t>
      </w:r>
      <w:r w:rsidR="005A1B0E">
        <w:t xml:space="preserve"> </w:t>
      </w:r>
      <w:r w:rsidR="0010026B">
        <w:t>It is crucial both within Nor</w:t>
      </w:r>
      <w:r w:rsidR="005A1B0E">
        <w:t>d</w:t>
      </w:r>
      <w:r w:rsidR="0010026B">
        <w:t xml:space="preserve">ic Leadership styles and DOF’s </w:t>
      </w:r>
      <w:r w:rsidR="00B03AA3">
        <w:t xml:space="preserve">value system that leadership teams engage </w:t>
      </w:r>
      <w:r w:rsidR="00591C5C">
        <w:t>the workforce</w:t>
      </w:r>
      <w:r w:rsidR="006D7B55">
        <w:t xml:space="preserve"> </w:t>
      </w:r>
      <w:r w:rsidR="00625443">
        <w:t>in decision-</w:t>
      </w:r>
      <w:r w:rsidR="006D7B55">
        <w:t>making and do not</w:t>
      </w:r>
      <w:r w:rsidR="00B67A7D">
        <w:t xml:space="preserve"> overly</w:t>
      </w:r>
      <w:r w:rsidR="006D7B55">
        <w:t xml:space="preserve"> exert their authority. </w:t>
      </w:r>
      <w:r w:rsidR="001338EF">
        <w:t>Leadership is best exercised with</w:t>
      </w:r>
      <w:r w:rsidR="00176556">
        <w:t>in</w:t>
      </w:r>
      <w:r w:rsidR="001338EF">
        <w:t xml:space="preserve"> </w:t>
      </w:r>
      <w:r w:rsidR="00AD0C0B">
        <w:t xml:space="preserve">this </w:t>
      </w:r>
      <w:r w:rsidR="00C41596">
        <w:t>M</w:t>
      </w:r>
      <w:r w:rsidR="00AD0C0B">
        <w:t>odel</w:t>
      </w:r>
      <w:r w:rsidR="00ED32B6">
        <w:t xml:space="preserve"> based</w:t>
      </w:r>
      <w:r w:rsidR="000B7C03">
        <w:t xml:space="preserve"> on ‘</w:t>
      </w:r>
      <w:r w:rsidR="00176556">
        <w:t>Shared Visions’</w:t>
      </w:r>
      <w:r w:rsidR="00883EFD">
        <w:t xml:space="preserve"> or</w:t>
      </w:r>
      <w:r w:rsidR="00176556">
        <w:t xml:space="preserve"> Values and</w:t>
      </w:r>
      <w:r w:rsidR="00625443">
        <w:t xml:space="preserve"> </w:t>
      </w:r>
      <w:r w:rsidR="0030784D">
        <w:t>is</w:t>
      </w:r>
      <w:r w:rsidR="00625443">
        <w:t xml:space="preserve"> generally</w:t>
      </w:r>
      <w:r w:rsidR="00176556">
        <w:t xml:space="preserve"> followed on an individual</w:t>
      </w:r>
      <w:r w:rsidR="00D36DA7">
        <w:t>'s</w:t>
      </w:r>
      <w:r w:rsidR="000B7C03">
        <w:t xml:space="preserve"> own accord</w:t>
      </w:r>
      <w:r w:rsidR="00176556">
        <w:t xml:space="preserve"> </w:t>
      </w:r>
      <w:sdt>
        <w:sdtPr>
          <w:id w:val="-950239411"/>
          <w:citation/>
        </w:sdtPr>
        <w:sdtEndPr/>
        <w:sdtContent>
          <w:r w:rsidR="00BA1FC1">
            <w:fldChar w:fldCharType="begin"/>
          </w:r>
          <w:r w:rsidR="00BA1FC1">
            <w:rPr>
              <w:lang w:val="en-US"/>
            </w:rPr>
            <w:instrText xml:space="preserve"> CITATION Nor18 \l 1033 </w:instrText>
          </w:r>
          <w:r w:rsidR="00BA1FC1">
            <w:fldChar w:fldCharType="separate"/>
          </w:r>
          <w:r w:rsidR="00881C91" w:rsidRPr="00881C91">
            <w:rPr>
              <w:noProof/>
              <w:lang w:val="en-US"/>
            </w:rPr>
            <w:t>(Andreasson &amp; Lundqvist, 2018)</w:t>
          </w:r>
          <w:r w:rsidR="00BA1FC1">
            <w:fldChar w:fldCharType="end"/>
          </w:r>
        </w:sdtContent>
      </w:sdt>
      <w:r w:rsidR="000B7C03">
        <w:t xml:space="preserve">. </w:t>
      </w:r>
    </w:p>
    <w:p w14:paraId="347BC528" w14:textId="0B475C90" w:rsidR="00805FAE" w:rsidRDefault="00805FAE" w:rsidP="00F66677">
      <w:pPr>
        <w:jc w:val="both"/>
      </w:pPr>
    </w:p>
    <w:p w14:paraId="4BB6A94C" w14:textId="2A0F8BBB" w:rsidR="00805FAE" w:rsidRDefault="00CB5B70" w:rsidP="00F66677">
      <w:pPr>
        <w:jc w:val="both"/>
        <w:rPr>
          <w:lang w:val="en-AU"/>
        </w:rPr>
      </w:pPr>
      <w:r>
        <w:rPr>
          <w:lang w:val="en-AU"/>
        </w:rPr>
        <w:t xml:space="preserve">Much of DOF’s </w:t>
      </w:r>
      <w:r w:rsidR="00DC4B86">
        <w:rPr>
          <w:lang w:val="en-AU"/>
        </w:rPr>
        <w:t>‘</w:t>
      </w:r>
      <w:r>
        <w:rPr>
          <w:lang w:val="en-AU"/>
        </w:rPr>
        <w:t>Shared Values</w:t>
      </w:r>
      <w:r w:rsidR="00DC4B86">
        <w:rPr>
          <w:lang w:val="en-AU"/>
        </w:rPr>
        <w:t>’</w:t>
      </w:r>
      <w:r>
        <w:rPr>
          <w:lang w:val="en-AU"/>
        </w:rPr>
        <w:t xml:space="preserve"> are epit</w:t>
      </w:r>
      <w:r w:rsidR="00E74739">
        <w:rPr>
          <w:lang w:val="en-AU"/>
        </w:rPr>
        <w:t xml:space="preserve">omised by its organisational </w:t>
      </w:r>
      <w:r w:rsidR="0030784D">
        <w:rPr>
          <w:lang w:val="en-AU"/>
        </w:rPr>
        <w:t>‘S</w:t>
      </w:r>
      <w:r w:rsidR="00E74739">
        <w:rPr>
          <w:lang w:val="en-AU"/>
        </w:rPr>
        <w:t>tyle</w:t>
      </w:r>
      <w:r w:rsidR="0030784D">
        <w:rPr>
          <w:lang w:val="en-AU"/>
        </w:rPr>
        <w:t>’</w:t>
      </w:r>
      <w:r w:rsidR="006F5054">
        <w:rPr>
          <w:lang w:val="en-AU"/>
        </w:rPr>
        <w:t xml:space="preserve"> </w:t>
      </w:r>
      <w:r w:rsidR="00E74739">
        <w:rPr>
          <w:lang w:val="en-AU"/>
        </w:rPr>
        <w:t xml:space="preserve">and embodied by </w:t>
      </w:r>
      <w:r w:rsidR="003362A7">
        <w:rPr>
          <w:lang w:val="en-AU"/>
        </w:rPr>
        <w:t>a framework of Corporate Values</w:t>
      </w:r>
      <w:r w:rsidR="00635D02">
        <w:rPr>
          <w:lang w:val="en-AU"/>
        </w:rPr>
        <w:t xml:space="preserve"> (</w:t>
      </w:r>
      <w:r w:rsidR="00635D02">
        <w:rPr>
          <w:lang w:val="en-AU"/>
        </w:rPr>
        <w:fldChar w:fldCharType="begin"/>
      </w:r>
      <w:r w:rsidR="00635D02">
        <w:rPr>
          <w:lang w:val="en-AU"/>
        </w:rPr>
        <w:instrText xml:space="preserve"> REF _Ref101009218 \h </w:instrText>
      </w:r>
      <w:r w:rsidR="00635D02">
        <w:rPr>
          <w:lang w:val="en-AU"/>
        </w:rPr>
      </w:r>
      <w:r w:rsidR="00635D02">
        <w:rPr>
          <w:lang w:val="en-AU"/>
        </w:rPr>
        <w:fldChar w:fldCharType="separate"/>
      </w:r>
      <w:r w:rsidR="00635D02">
        <w:t xml:space="preserve">Figure </w:t>
      </w:r>
      <w:r w:rsidR="00635D02">
        <w:rPr>
          <w:noProof/>
        </w:rPr>
        <w:t>12</w:t>
      </w:r>
      <w:r w:rsidR="00635D02">
        <w:rPr>
          <w:lang w:val="en-AU"/>
        </w:rPr>
        <w:fldChar w:fldCharType="end"/>
      </w:r>
      <w:r w:rsidR="00635D02">
        <w:rPr>
          <w:lang w:val="en-AU"/>
        </w:rPr>
        <w:t>)</w:t>
      </w:r>
      <w:r w:rsidR="003362A7">
        <w:rPr>
          <w:lang w:val="en-AU"/>
        </w:rPr>
        <w:t xml:space="preserve"> and Principles</w:t>
      </w:r>
      <w:r w:rsidR="002912CC">
        <w:rPr>
          <w:lang w:val="en-AU"/>
        </w:rPr>
        <w:t>;</w:t>
      </w:r>
    </w:p>
    <w:p w14:paraId="2752989B" w14:textId="10CB93E0" w:rsidR="002912CC" w:rsidRDefault="000D7ECB" w:rsidP="00F66677">
      <w:pPr>
        <w:jc w:val="both"/>
        <w:rPr>
          <w:lang w:val="en-AU"/>
        </w:rPr>
      </w:pPr>
      <w:r>
        <w:rPr>
          <w:noProof/>
        </w:rPr>
        <w:drawing>
          <wp:inline distT="0" distB="0" distL="0" distR="0" wp14:anchorId="6CF4A2B5" wp14:editId="02295CFF">
            <wp:extent cx="5731510" cy="1027430"/>
            <wp:effectExtent l="0" t="0" r="2540" b="127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49"/>
                    <a:stretch>
                      <a:fillRect/>
                    </a:stretch>
                  </pic:blipFill>
                  <pic:spPr>
                    <a:xfrm>
                      <a:off x="0" y="0"/>
                      <a:ext cx="5731510" cy="1027430"/>
                    </a:xfrm>
                    <a:prstGeom prst="rect">
                      <a:avLst/>
                    </a:prstGeom>
                  </pic:spPr>
                </pic:pic>
              </a:graphicData>
            </a:graphic>
          </wp:inline>
        </w:drawing>
      </w:r>
    </w:p>
    <w:p w14:paraId="36FC3001" w14:textId="76C06F28" w:rsidR="003362A7" w:rsidRDefault="000D7ECB" w:rsidP="000D7ECB">
      <w:pPr>
        <w:pStyle w:val="Caption"/>
        <w:rPr>
          <w:lang w:val="en-AU"/>
        </w:rPr>
      </w:pPr>
      <w:bookmarkStart w:id="32" w:name="_Ref101009218"/>
      <w:bookmarkStart w:id="33" w:name="_Toc101537357"/>
      <w:r>
        <w:t xml:space="preserve">Figure </w:t>
      </w:r>
      <w:r>
        <w:fldChar w:fldCharType="begin"/>
      </w:r>
      <w:r>
        <w:instrText xml:space="preserve"> SEQ Figure \* ARABIC </w:instrText>
      </w:r>
      <w:r>
        <w:fldChar w:fldCharType="separate"/>
      </w:r>
      <w:r w:rsidR="00A90D6A">
        <w:rPr>
          <w:noProof/>
        </w:rPr>
        <w:t>12</w:t>
      </w:r>
      <w:r>
        <w:fldChar w:fldCharType="end"/>
      </w:r>
      <w:bookmarkEnd w:id="32"/>
      <w:r>
        <w:t xml:space="preserve"> DOF Values</w:t>
      </w:r>
      <w:r w:rsidR="00710117">
        <w:t xml:space="preserve"> </w:t>
      </w:r>
      <w:sdt>
        <w:sdtPr>
          <w:id w:val="-1637176356"/>
          <w:citation/>
        </w:sdtPr>
        <w:sdtEndPr/>
        <w:sdtContent>
          <w:r w:rsidR="00710117">
            <w:fldChar w:fldCharType="begin"/>
          </w:r>
          <w:r w:rsidR="00710117">
            <w:rPr>
              <w:lang w:val="en-AU"/>
            </w:rPr>
            <w:instrText xml:space="preserve"> CITATION DOF221 \l 3081 </w:instrText>
          </w:r>
          <w:r w:rsidR="00710117">
            <w:fldChar w:fldCharType="separate"/>
          </w:r>
          <w:r w:rsidR="00881C91" w:rsidRPr="00881C91">
            <w:rPr>
              <w:noProof/>
              <w:lang w:val="en-AU"/>
            </w:rPr>
            <w:t>(DOF ASA, n.d.)</w:t>
          </w:r>
          <w:r w:rsidR="00710117">
            <w:fldChar w:fldCharType="end"/>
          </w:r>
        </w:sdtContent>
      </w:sdt>
      <w:bookmarkEnd w:id="33"/>
    </w:p>
    <w:p w14:paraId="7ED63795" w14:textId="174BB009" w:rsidR="008E3D74" w:rsidRDefault="004001F9" w:rsidP="00F66677">
      <w:pPr>
        <w:jc w:val="both"/>
        <w:rPr>
          <w:lang w:val="en-AU"/>
        </w:rPr>
      </w:pPr>
      <w:r>
        <w:rPr>
          <w:lang w:val="en-AU"/>
        </w:rPr>
        <w:t>DOF’s Shared Values</w:t>
      </w:r>
      <w:r w:rsidR="00A61E99">
        <w:rPr>
          <w:lang w:val="en-AU"/>
        </w:rPr>
        <w:t xml:space="preserve"> are </w:t>
      </w:r>
      <w:r w:rsidR="00AA1207">
        <w:rPr>
          <w:lang w:val="en-AU"/>
        </w:rPr>
        <w:t>contextualised</w:t>
      </w:r>
      <w:r w:rsidR="00A61E99">
        <w:rPr>
          <w:lang w:val="en-AU"/>
        </w:rPr>
        <w:t xml:space="preserve"> within its Code of Business Conduct </w:t>
      </w:r>
      <w:sdt>
        <w:sdtPr>
          <w:rPr>
            <w:lang w:val="en-AU"/>
          </w:rPr>
          <w:id w:val="-1724510901"/>
          <w:citation/>
        </w:sdtPr>
        <w:sdtEndPr/>
        <w:sdtContent>
          <w:r w:rsidR="00A61E99">
            <w:rPr>
              <w:lang w:val="en-AU"/>
            </w:rPr>
            <w:fldChar w:fldCharType="begin"/>
          </w:r>
          <w:r w:rsidR="00A61E99">
            <w:rPr>
              <w:lang w:val="en-AU"/>
            </w:rPr>
            <w:instrText xml:space="preserve"> CITATION DOF18 \l 3081 </w:instrText>
          </w:r>
          <w:r w:rsidR="00A61E99">
            <w:rPr>
              <w:lang w:val="en-AU"/>
            </w:rPr>
            <w:fldChar w:fldCharType="separate"/>
          </w:r>
          <w:r w:rsidR="00881C91" w:rsidRPr="00881C91">
            <w:rPr>
              <w:noProof/>
              <w:lang w:val="en-AU"/>
            </w:rPr>
            <w:t>(DOF ASA, 2018)</w:t>
          </w:r>
          <w:r w:rsidR="00A61E99">
            <w:rPr>
              <w:lang w:val="en-AU"/>
            </w:rPr>
            <w:fldChar w:fldCharType="end"/>
          </w:r>
        </w:sdtContent>
      </w:sdt>
      <w:r w:rsidR="00764BD2">
        <w:rPr>
          <w:lang w:val="en-AU"/>
        </w:rPr>
        <w:t>,</w:t>
      </w:r>
      <w:r w:rsidR="00E57218">
        <w:rPr>
          <w:lang w:val="en-AU"/>
        </w:rPr>
        <w:t xml:space="preserve"> provid</w:t>
      </w:r>
      <w:r w:rsidR="00AA1207">
        <w:rPr>
          <w:lang w:val="en-AU"/>
        </w:rPr>
        <w:t>ing</w:t>
      </w:r>
      <w:r w:rsidR="00E57218">
        <w:rPr>
          <w:lang w:val="en-AU"/>
        </w:rPr>
        <w:t xml:space="preserve"> a</w:t>
      </w:r>
      <w:r w:rsidR="00EC1452">
        <w:rPr>
          <w:lang w:val="en-AU"/>
        </w:rPr>
        <w:t>n employee</w:t>
      </w:r>
      <w:r w:rsidR="007B60B7">
        <w:rPr>
          <w:lang w:val="en-AU"/>
        </w:rPr>
        <w:t xml:space="preserve"> framework for ‘good’ decision making based on Company Values (</w:t>
      </w:r>
      <w:r w:rsidR="007B60B7">
        <w:rPr>
          <w:lang w:val="en-AU"/>
        </w:rPr>
        <w:fldChar w:fldCharType="begin"/>
      </w:r>
      <w:r w:rsidR="007B60B7">
        <w:rPr>
          <w:lang w:val="en-AU"/>
        </w:rPr>
        <w:instrText xml:space="preserve"> REF _Ref101009218 \h </w:instrText>
      </w:r>
      <w:r w:rsidR="007B60B7">
        <w:rPr>
          <w:lang w:val="en-AU"/>
        </w:rPr>
      </w:r>
      <w:r w:rsidR="007B60B7">
        <w:rPr>
          <w:lang w:val="en-AU"/>
        </w:rPr>
        <w:fldChar w:fldCharType="separate"/>
      </w:r>
      <w:r w:rsidR="007B60B7">
        <w:t xml:space="preserve">Figure </w:t>
      </w:r>
      <w:r w:rsidR="007B60B7">
        <w:rPr>
          <w:noProof/>
        </w:rPr>
        <w:t>12</w:t>
      </w:r>
      <w:r w:rsidR="007B60B7">
        <w:rPr>
          <w:lang w:val="en-AU"/>
        </w:rPr>
        <w:fldChar w:fldCharType="end"/>
      </w:r>
      <w:r w:rsidR="007B60B7">
        <w:rPr>
          <w:lang w:val="en-AU"/>
        </w:rPr>
        <w:t xml:space="preserve">) and </w:t>
      </w:r>
      <w:r w:rsidR="00B17948">
        <w:rPr>
          <w:lang w:val="en-AU"/>
        </w:rPr>
        <w:t xml:space="preserve">adopted </w:t>
      </w:r>
      <w:r w:rsidR="00AA1207">
        <w:rPr>
          <w:lang w:val="en-AU"/>
        </w:rPr>
        <w:t>business ethics</w:t>
      </w:r>
      <w:r w:rsidR="00B17948">
        <w:rPr>
          <w:lang w:val="en-AU"/>
        </w:rPr>
        <w:t xml:space="preserve"> principles</w:t>
      </w:r>
      <w:r w:rsidR="00AA1207">
        <w:rPr>
          <w:lang w:val="en-AU"/>
        </w:rPr>
        <w:t xml:space="preserve">. </w:t>
      </w:r>
    </w:p>
    <w:p w14:paraId="4EEB33A1" w14:textId="302887EC" w:rsidR="00E30741" w:rsidRDefault="00E30741" w:rsidP="00F66677">
      <w:pPr>
        <w:jc w:val="both"/>
        <w:rPr>
          <w:lang w:val="en-AU"/>
        </w:rPr>
      </w:pPr>
    </w:p>
    <w:p w14:paraId="1DF339CF" w14:textId="16FD8235" w:rsidR="00E30741" w:rsidRDefault="00E30741" w:rsidP="00F66677">
      <w:pPr>
        <w:jc w:val="both"/>
        <w:rPr>
          <w:lang w:val="en-AU"/>
        </w:rPr>
      </w:pPr>
    </w:p>
    <w:p w14:paraId="1678F416" w14:textId="3938B8C0" w:rsidR="00E30741" w:rsidRDefault="00E30741" w:rsidP="00F66677">
      <w:pPr>
        <w:jc w:val="both"/>
        <w:rPr>
          <w:lang w:val="en-AU"/>
        </w:rPr>
      </w:pPr>
    </w:p>
    <w:p w14:paraId="50145F89" w14:textId="38A1F70B" w:rsidR="00E30741" w:rsidRDefault="00E30741" w:rsidP="00F66677">
      <w:pPr>
        <w:jc w:val="both"/>
        <w:rPr>
          <w:lang w:val="en-AU"/>
        </w:rPr>
      </w:pPr>
    </w:p>
    <w:p w14:paraId="388F2688" w14:textId="66C5F876" w:rsidR="00E30741" w:rsidRDefault="00E30741" w:rsidP="00F66677">
      <w:pPr>
        <w:jc w:val="both"/>
        <w:rPr>
          <w:lang w:val="en-AU"/>
        </w:rPr>
      </w:pPr>
    </w:p>
    <w:p w14:paraId="53D9A487" w14:textId="5F89AAD4" w:rsidR="00E30741" w:rsidRDefault="00E30741" w:rsidP="00F66677">
      <w:pPr>
        <w:jc w:val="both"/>
        <w:rPr>
          <w:lang w:val="en-AU"/>
        </w:rPr>
      </w:pPr>
    </w:p>
    <w:p w14:paraId="3F6B7469" w14:textId="185DC17B" w:rsidR="00E30741" w:rsidRDefault="00E30741" w:rsidP="00F66677">
      <w:pPr>
        <w:jc w:val="both"/>
        <w:rPr>
          <w:lang w:val="en-AU"/>
        </w:rPr>
      </w:pPr>
    </w:p>
    <w:p w14:paraId="5FD43D49" w14:textId="77777777" w:rsidR="00E30741" w:rsidRPr="00A2316D" w:rsidRDefault="00E30741" w:rsidP="00F66677">
      <w:pPr>
        <w:jc w:val="both"/>
        <w:rPr>
          <w:lang w:val="en-AU"/>
        </w:rPr>
      </w:pPr>
    </w:p>
    <w:p w14:paraId="758C803D" w14:textId="77777777" w:rsidR="00887A3A" w:rsidRDefault="00887A3A" w:rsidP="00F66677">
      <w:pPr>
        <w:jc w:val="both"/>
      </w:pPr>
    </w:p>
    <w:p w14:paraId="35FFA2C3" w14:textId="3932CD1D" w:rsidR="00C62671" w:rsidRDefault="00CC3E1C" w:rsidP="00F66677">
      <w:pPr>
        <w:jc w:val="both"/>
      </w:pPr>
      <w:r>
        <w:lastRenderedPageBreak/>
        <w:t xml:space="preserve">Within recent </w:t>
      </w:r>
      <w:r w:rsidR="00793174">
        <w:t>a</w:t>
      </w:r>
      <w:r w:rsidR="00E30741">
        <w:t>nnual</w:t>
      </w:r>
      <w:r>
        <w:t xml:space="preserve"> </w:t>
      </w:r>
      <w:r w:rsidR="00793174">
        <w:t>r</w:t>
      </w:r>
      <w:r>
        <w:t>eports,</w:t>
      </w:r>
      <w:r w:rsidR="0078096E">
        <w:t xml:space="preserve"> DOF has publici</w:t>
      </w:r>
      <w:r w:rsidR="00475271">
        <w:t xml:space="preserve">sed superordinate </w:t>
      </w:r>
      <w:r w:rsidR="00C9797F">
        <w:t>topics</w:t>
      </w:r>
      <w:r w:rsidR="00C62671">
        <w:t xml:space="preserve"> </w:t>
      </w:r>
      <w:r w:rsidR="00C94210">
        <w:t>associated with</w:t>
      </w:r>
      <w:r w:rsidR="00C62671">
        <w:t xml:space="preserve"> </w:t>
      </w:r>
      <w:r w:rsidR="001727F5">
        <w:t xml:space="preserve">newly </w:t>
      </w:r>
      <w:r w:rsidR="00793174">
        <w:t xml:space="preserve">subscribed </w:t>
      </w:r>
      <w:r w:rsidR="00E30741">
        <w:t>s</w:t>
      </w:r>
      <w:r w:rsidR="00C62671">
        <w:t>u</w:t>
      </w:r>
      <w:r w:rsidR="0032580C">
        <w:t xml:space="preserve">stainability </w:t>
      </w:r>
      <w:r w:rsidR="00E30741">
        <w:t>c</w:t>
      </w:r>
      <w:r w:rsidR="0032580C">
        <w:t>oncepts</w:t>
      </w:r>
      <w:r w:rsidR="00623848">
        <w:t xml:space="preserve"> </w:t>
      </w:r>
      <w:r w:rsidR="00C9797F">
        <w:t>and its 3 Year Improvement Plan</w:t>
      </w:r>
      <w:r w:rsidR="00623848">
        <w:t xml:space="preserve">. </w:t>
      </w:r>
      <w:r w:rsidR="00FD181F">
        <w:fldChar w:fldCharType="begin"/>
      </w:r>
      <w:r w:rsidR="00FD181F">
        <w:instrText xml:space="preserve"> REF _Ref101014476 \h </w:instrText>
      </w:r>
      <w:r w:rsidR="00FD181F">
        <w:fldChar w:fldCharType="separate"/>
      </w:r>
      <w:r w:rsidR="00FD181F">
        <w:t xml:space="preserve">Figure </w:t>
      </w:r>
      <w:r w:rsidR="00FD181F">
        <w:rPr>
          <w:noProof/>
        </w:rPr>
        <w:t>13</w:t>
      </w:r>
      <w:r w:rsidR="00FD181F">
        <w:fldChar w:fldCharType="end"/>
      </w:r>
      <w:r w:rsidR="00FD181F">
        <w:t xml:space="preserve"> provides examples of this, extracted from DOF’s most recent Integrated Report </w:t>
      </w:r>
      <w:sdt>
        <w:sdtPr>
          <w:id w:val="39026281"/>
          <w:citation/>
        </w:sdtPr>
        <w:sdtEndPr/>
        <w:sdtContent>
          <w:r w:rsidR="00A3789B">
            <w:fldChar w:fldCharType="begin"/>
          </w:r>
          <w:r w:rsidR="00A3789B">
            <w:rPr>
              <w:lang w:val="en-AU"/>
            </w:rPr>
            <w:instrText xml:space="preserve"> CITATION DOF222 \l 3081 </w:instrText>
          </w:r>
          <w:r w:rsidR="00A3789B">
            <w:fldChar w:fldCharType="separate"/>
          </w:r>
          <w:r w:rsidR="00881C91" w:rsidRPr="00881C91">
            <w:rPr>
              <w:noProof/>
              <w:lang w:val="en-AU"/>
            </w:rPr>
            <w:t>(DOF ASA, 2022)</w:t>
          </w:r>
          <w:r w:rsidR="00A3789B">
            <w:fldChar w:fldCharType="end"/>
          </w:r>
        </w:sdtContent>
      </w:sdt>
      <w:r w:rsidR="00E30741">
        <w:t xml:space="preserve">; </w:t>
      </w:r>
    </w:p>
    <w:p w14:paraId="486A9490" w14:textId="77777777" w:rsidR="005144B9" w:rsidRDefault="005144B9" w:rsidP="00F66677">
      <w:pPr>
        <w:jc w:val="both"/>
      </w:pPr>
    </w:p>
    <w:p w14:paraId="1518114B" w14:textId="771DF20A" w:rsidR="002D28BC" w:rsidRDefault="002D28BC" w:rsidP="00F66677">
      <w:pPr>
        <w:jc w:val="both"/>
      </w:pPr>
      <w:r w:rsidRPr="002D28BC">
        <w:rPr>
          <w:noProof/>
        </w:rPr>
        <w:drawing>
          <wp:inline distT="0" distB="0" distL="0" distR="0" wp14:anchorId="67A953A6" wp14:editId="792485E0">
            <wp:extent cx="5520636" cy="4438650"/>
            <wp:effectExtent l="0" t="0" r="444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522058" cy="4439793"/>
                    </a:xfrm>
                    <a:prstGeom prst="rect">
                      <a:avLst/>
                    </a:prstGeom>
                    <a:noFill/>
                    <a:ln>
                      <a:noFill/>
                    </a:ln>
                  </pic:spPr>
                </pic:pic>
              </a:graphicData>
            </a:graphic>
          </wp:inline>
        </w:drawing>
      </w:r>
    </w:p>
    <w:p w14:paraId="40C0E7E7" w14:textId="2F218C0B" w:rsidR="008E3D74" w:rsidRDefault="00F01C0E" w:rsidP="00F01C0E">
      <w:pPr>
        <w:pStyle w:val="Caption"/>
      </w:pPr>
      <w:bookmarkStart w:id="34" w:name="_Ref101014476"/>
      <w:bookmarkStart w:id="35" w:name="_Toc101537358"/>
      <w:r>
        <w:t xml:space="preserve">Figure </w:t>
      </w:r>
      <w:r>
        <w:fldChar w:fldCharType="begin"/>
      </w:r>
      <w:r>
        <w:instrText xml:space="preserve"> SEQ Figure \* ARABIC </w:instrText>
      </w:r>
      <w:r>
        <w:fldChar w:fldCharType="separate"/>
      </w:r>
      <w:r w:rsidR="00A90D6A">
        <w:rPr>
          <w:noProof/>
        </w:rPr>
        <w:t>13</w:t>
      </w:r>
      <w:r>
        <w:fldChar w:fldCharType="end"/>
      </w:r>
      <w:bookmarkEnd w:id="34"/>
      <w:r>
        <w:t xml:space="preserve"> ESG Shared Values </w:t>
      </w:r>
      <w:sdt>
        <w:sdtPr>
          <w:id w:val="-114690476"/>
          <w:citation/>
        </w:sdtPr>
        <w:sdtEndPr/>
        <w:sdtContent>
          <w:r>
            <w:fldChar w:fldCharType="begin"/>
          </w:r>
          <w:r>
            <w:rPr>
              <w:lang w:val="en-AU"/>
            </w:rPr>
            <w:instrText xml:space="preserve"> CITATION DOF22 \l 3081 </w:instrText>
          </w:r>
          <w:r>
            <w:fldChar w:fldCharType="separate"/>
          </w:r>
          <w:r w:rsidR="00881C91" w:rsidRPr="00881C91">
            <w:rPr>
              <w:noProof/>
              <w:lang w:val="en-AU"/>
            </w:rPr>
            <w:t>(DOF ASA, 2022)</w:t>
          </w:r>
          <w:r>
            <w:fldChar w:fldCharType="end"/>
          </w:r>
        </w:sdtContent>
      </w:sdt>
      <w:bookmarkEnd w:id="35"/>
    </w:p>
    <w:p w14:paraId="3C621209" w14:textId="4A3536C6" w:rsidR="002F3D94" w:rsidRDefault="00205E1C" w:rsidP="005144B9">
      <w:pPr>
        <w:jc w:val="both"/>
      </w:pPr>
      <w:r>
        <w:t xml:space="preserve">Despite being </w:t>
      </w:r>
      <w:r w:rsidR="004163BA">
        <w:t>relatively new</w:t>
      </w:r>
      <w:r w:rsidR="00A813F2">
        <w:t xml:space="preserve">, </w:t>
      </w:r>
      <w:r w:rsidR="002F3D94">
        <w:t xml:space="preserve">DOF is making a concerted effort to translate ESG topics </w:t>
      </w:r>
      <w:r w:rsidR="00AF1D6A">
        <w:t>in</w:t>
      </w:r>
      <w:r w:rsidR="002F3D94">
        <w:t xml:space="preserve">to </w:t>
      </w:r>
      <w:r w:rsidR="00BB1EFD">
        <w:t>‘</w:t>
      </w:r>
      <w:r w:rsidR="002F3D94">
        <w:t>Share</w:t>
      </w:r>
      <w:r w:rsidR="00BB1EFD">
        <w:t>d</w:t>
      </w:r>
      <w:r w:rsidR="002F3D94">
        <w:t xml:space="preserve"> Values</w:t>
      </w:r>
      <w:r w:rsidR="00BB1EFD">
        <w:t>’</w:t>
      </w:r>
      <w:r w:rsidR="00C53AE9">
        <w:t xml:space="preserve">. DOF </w:t>
      </w:r>
      <w:r w:rsidR="00051BD0">
        <w:t>seeks</w:t>
      </w:r>
      <w:r w:rsidR="00C53AE9">
        <w:t xml:space="preserve"> to </w:t>
      </w:r>
      <w:r w:rsidR="009E2B96">
        <w:t>achieve this</w:t>
      </w:r>
      <w:r w:rsidR="002F3D94">
        <w:t xml:space="preserve"> by </w:t>
      </w:r>
      <w:r w:rsidR="00333A46">
        <w:t xml:space="preserve">relating </w:t>
      </w:r>
      <w:r w:rsidR="009E2B96">
        <w:t xml:space="preserve">ESG </w:t>
      </w:r>
      <w:r w:rsidR="00F76068">
        <w:t>concepts</w:t>
      </w:r>
      <w:r w:rsidR="00333A46">
        <w:t xml:space="preserve"> to</w:t>
      </w:r>
      <w:r w:rsidR="009E2B96">
        <w:t xml:space="preserve"> existing</w:t>
      </w:r>
      <w:r w:rsidR="00333A46">
        <w:t xml:space="preserve"> Company Values</w:t>
      </w:r>
      <w:r w:rsidR="009E2B96">
        <w:t>,</w:t>
      </w:r>
      <w:r w:rsidR="00333A46">
        <w:t xml:space="preserve"> incorporating the</w:t>
      </w:r>
      <w:r w:rsidR="009E2B96">
        <w:t>se</w:t>
      </w:r>
      <w:r w:rsidR="00333A46">
        <w:t xml:space="preserve"> </w:t>
      </w:r>
      <w:r w:rsidR="00EA17F8">
        <w:t>within</w:t>
      </w:r>
      <w:r w:rsidR="00333A46">
        <w:t xml:space="preserve"> the Business Code of </w:t>
      </w:r>
      <w:r w:rsidR="00471886">
        <w:t>Conduct</w:t>
      </w:r>
      <w:r w:rsidR="009E2B96">
        <w:t xml:space="preserve"> and</w:t>
      </w:r>
      <w:r w:rsidR="002E39CC">
        <w:t xml:space="preserve"> action </w:t>
      </w:r>
      <w:r w:rsidR="0039171D">
        <w:t>planning with</w:t>
      </w:r>
      <w:r w:rsidR="00461729">
        <w:t>in</w:t>
      </w:r>
      <w:r w:rsidR="002E39CC">
        <w:t xml:space="preserve"> the 3-year Improvement Plan. </w:t>
      </w:r>
    </w:p>
    <w:p w14:paraId="25FBEBC2" w14:textId="1D8FCDCA" w:rsidR="00F76068" w:rsidRDefault="00045C46" w:rsidP="005144B9">
      <w:pPr>
        <w:jc w:val="both"/>
      </w:pPr>
      <w:r>
        <w:rPr>
          <w:noProof/>
        </w:rPr>
        <w:drawing>
          <wp:inline distT="0" distB="0" distL="0" distR="0" wp14:anchorId="30D681AB" wp14:editId="3D8D8B46">
            <wp:extent cx="5731510" cy="2201545"/>
            <wp:effectExtent l="0" t="0" r="2540" b="8255"/>
            <wp:docPr id="43" name="Picture 4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calendar&#10;&#10;Description automatically generated"/>
                    <pic:cNvPicPr/>
                  </pic:nvPicPr>
                  <pic:blipFill>
                    <a:blip r:embed="rId51"/>
                    <a:stretch>
                      <a:fillRect/>
                    </a:stretch>
                  </pic:blipFill>
                  <pic:spPr>
                    <a:xfrm>
                      <a:off x="0" y="0"/>
                      <a:ext cx="5731510" cy="2201545"/>
                    </a:xfrm>
                    <a:prstGeom prst="rect">
                      <a:avLst/>
                    </a:prstGeom>
                  </pic:spPr>
                </pic:pic>
              </a:graphicData>
            </a:graphic>
          </wp:inline>
        </w:drawing>
      </w:r>
    </w:p>
    <w:p w14:paraId="52A12265" w14:textId="241C75CF" w:rsidR="00F76068" w:rsidRDefault="000F0D86" w:rsidP="000F0D86">
      <w:pPr>
        <w:pStyle w:val="Caption"/>
      </w:pPr>
      <w:bookmarkStart w:id="36" w:name="_Toc101537359"/>
      <w:r>
        <w:t xml:space="preserve">Figure </w:t>
      </w:r>
      <w:r>
        <w:fldChar w:fldCharType="begin"/>
      </w:r>
      <w:r>
        <w:instrText xml:space="preserve"> SEQ Figure \* ARABIC </w:instrText>
      </w:r>
      <w:r>
        <w:fldChar w:fldCharType="separate"/>
      </w:r>
      <w:r w:rsidR="00A90D6A">
        <w:rPr>
          <w:noProof/>
        </w:rPr>
        <w:t>14</w:t>
      </w:r>
      <w:r>
        <w:fldChar w:fldCharType="end"/>
      </w:r>
      <w:r>
        <w:t xml:space="preserve"> Tying Values to ESG Topics</w:t>
      </w:r>
      <w:bookmarkEnd w:id="36"/>
    </w:p>
    <w:p w14:paraId="1CACC8AC" w14:textId="2B9B263C" w:rsidR="00552087" w:rsidRDefault="00552087" w:rsidP="005144B9">
      <w:pPr>
        <w:jc w:val="both"/>
      </w:pPr>
    </w:p>
    <w:p w14:paraId="1496A27B" w14:textId="77777777" w:rsidR="00552087" w:rsidRDefault="00552087" w:rsidP="005144B9">
      <w:pPr>
        <w:jc w:val="both"/>
        <w:sectPr w:rsidR="00552087" w:rsidSect="00284D04">
          <w:headerReference w:type="first" r:id="rId52"/>
          <w:pgSz w:w="11906" w:h="16838" w:code="9"/>
          <w:pgMar w:top="720" w:right="1440" w:bottom="720" w:left="1440" w:header="709" w:footer="709" w:gutter="0"/>
          <w:cols w:space="708"/>
          <w:titlePg/>
          <w:docGrid w:linePitch="360"/>
        </w:sectPr>
      </w:pPr>
    </w:p>
    <w:p w14:paraId="115F512A" w14:textId="525D7027" w:rsidR="005E1BF3" w:rsidRDefault="00607DE0" w:rsidP="00607DE0">
      <w:pPr>
        <w:pStyle w:val="Heading5"/>
        <w:jc w:val="both"/>
      </w:pPr>
      <w:r>
        <w:lastRenderedPageBreak/>
        <w:t>Areas of Exposure to S-T</w:t>
      </w:r>
      <w:r w:rsidR="002513A9">
        <w:t>; ‘Soft’ elements</w:t>
      </w:r>
    </w:p>
    <w:p w14:paraId="39CCD843" w14:textId="1A5F922E" w:rsidR="005E1BF3" w:rsidRDefault="005E1BF3" w:rsidP="00F66677">
      <w:pPr>
        <w:jc w:val="both"/>
      </w:pPr>
    </w:p>
    <w:p w14:paraId="47606A35" w14:textId="0D891A26" w:rsidR="009C18C6" w:rsidRDefault="000250C7" w:rsidP="00F66677">
      <w:pPr>
        <w:jc w:val="both"/>
      </w:pPr>
      <w:r>
        <w:t xml:space="preserve">DOF’s organisational ‘Style’ </w:t>
      </w:r>
      <w:r w:rsidR="00015223">
        <w:t>generates</w:t>
      </w:r>
      <w:r w:rsidR="00163942">
        <w:t xml:space="preserve"> some areas of exposure to S-T</w:t>
      </w:r>
      <w:r w:rsidR="0098494F">
        <w:t xml:space="preserve">. </w:t>
      </w:r>
    </w:p>
    <w:p w14:paraId="07447FAE" w14:textId="69E2F320" w:rsidR="002F740F" w:rsidRDefault="002F740F" w:rsidP="00F66677">
      <w:pPr>
        <w:jc w:val="both"/>
      </w:pPr>
    </w:p>
    <w:p w14:paraId="42960650" w14:textId="06D556A4" w:rsidR="002F740F" w:rsidRDefault="002F740F" w:rsidP="00F66677">
      <w:pPr>
        <w:jc w:val="both"/>
      </w:pPr>
      <w:r>
        <w:rPr>
          <w:noProof/>
        </w:rPr>
        <w:drawing>
          <wp:inline distT="0" distB="0" distL="0" distR="0" wp14:anchorId="41699384" wp14:editId="27866212">
            <wp:extent cx="9486900" cy="3587750"/>
            <wp:effectExtent l="0" t="0" r="57150" b="12700"/>
            <wp:docPr id="42" name="Diagram 4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3" r:lo="rId54" r:qs="rId55" r:cs="rId56"/>
              </a:graphicData>
            </a:graphic>
          </wp:inline>
        </w:drawing>
      </w:r>
    </w:p>
    <w:p w14:paraId="0F9B837E" w14:textId="5C102042" w:rsidR="00607DE0" w:rsidRDefault="00607DE0" w:rsidP="00F66677">
      <w:pPr>
        <w:jc w:val="both"/>
      </w:pPr>
    </w:p>
    <w:p w14:paraId="438CE874" w14:textId="0A866A24" w:rsidR="002E0EC6" w:rsidRDefault="002E0EC6" w:rsidP="00F66677">
      <w:pPr>
        <w:jc w:val="both"/>
        <w:sectPr w:rsidR="002E0EC6" w:rsidSect="00552087">
          <w:headerReference w:type="default" r:id="rId58"/>
          <w:headerReference w:type="first" r:id="rId59"/>
          <w:pgSz w:w="16838" w:h="11906" w:orient="landscape" w:code="9"/>
          <w:pgMar w:top="1440" w:right="720" w:bottom="1440" w:left="720" w:header="709" w:footer="709" w:gutter="0"/>
          <w:cols w:space="708"/>
          <w:titlePg/>
          <w:docGrid w:linePitch="360"/>
        </w:sectPr>
      </w:pPr>
    </w:p>
    <w:p w14:paraId="51F10E4E" w14:textId="77777777" w:rsidR="002E0EC6" w:rsidRDefault="002E0EC6" w:rsidP="002E0EC6">
      <w:pPr>
        <w:pStyle w:val="Heading5"/>
        <w:jc w:val="both"/>
        <w:rPr>
          <w:lang w:val="en-US"/>
        </w:rPr>
      </w:pPr>
      <w:r>
        <w:lastRenderedPageBreak/>
        <w:tab/>
      </w:r>
      <w:r>
        <w:rPr>
          <w:lang w:val="en-US"/>
        </w:rPr>
        <w:t xml:space="preserve">Desired Status </w:t>
      </w:r>
    </w:p>
    <w:p w14:paraId="6D20ED23" w14:textId="77777777" w:rsidR="00E94D86" w:rsidRDefault="00E94D86" w:rsidP="00622D69">
      <w:pPr>
        <w:jc w:val="both"/>
      </w:pPr>
    </w:p>
    <w:p w14:paraId="7619ECA7" w14:textId="4CA332AB" w:rsidR="00E94D86" w:rsidRDefault="00AD604F" w:rsidP="00622D69">
      <w:pPr>
        <w:jc w:val="both"/>
      </w:pPr>
      <w:r>
        <w:t xml:space="preserve">The </w:t>
      </w:r>
      <w:r w:rsidR="00B5554F">
        <w:t xml:space="preserve">‘Soft’ elements of DOF’s </w:t>
      </w:r>
      <w:r>
        <w:t xml:space="preserve">corporate </w:t>
      </w:r>
      <w:r w:rsidR="00B5554F">
        <w:t xml:space="preserve">culture play </w:t>
      </w:r>
      <w:r>
        <w:t>a</w:t>
      </w:r>
      <w:r w:rsidR="00B5554F">
        <w:t xml:space="preserve"> </w:t>
      </w:r>
      <w:r>
        <w:t>prominent</w:t>
      </w:r>
      <w:r w:rsidR="00B5554F">
        <w:t xml:space="preserve"> role</w:t>
      </w:r>
      <w:r>
        <w:t xml:space="preserve"> in deciding the</w:t>
      </w:r>
      <w:r w:rsidR="008516D1">
        <w:t xml:space="preserve"> success of the business's long-term </w:t>
      </w:r>
      <w:r w:rsidR="00545380">
        <w:t>V</w:t>
      </w:r>
      <w:r w:rsidR="00473F69">
        <w:t xml:space="preserve">ision. </w:t>
      </w:r>
      <w:r w:rsidR="003009F3">
        <w:t>T</w:t>
      </w:r>
      <w:r w:rsidR="00E801BF">
        <w:t xml:space="preserve">he </w:t>
      </w:r>
      <w:r w:rsidR="00730DEB">
        <w:t xml:space="preserve">desired </w:t>
      </w:r>
      <w:r w:rsidR="00C41596">
        <w:t>status</w:t>
      </w:r>
      <w:r w:rsidR="00730DEB">
        <w:t xml:space="preserve"> is that ‘hard’ and ‘soft’ </w:t>
      </w:r>
      <w:r w:rsidR="0064646C">
        <w:t xml:space="preserve">7S </w:t>
      </w:r>
      <w:r w:rsidR="00C41596">
        <w:t>compon</w:t>
      </w:r>
      <w:r w:rsidR="00730DEB">
        <w:t>ents</w:t>
      </w:r>
      <w:r w:rsidR="008516D1">
        <w:t xml:space="preserve"> </w:t>
      </w:r>
      <w:r w:rsidR="00DC689F">
        <w:t xml:space="preserve">complement each other and </w:t>
      </w:r>
      <w:r w:rsidR="003009F3">
        <w:t>are</w:t>
      </w:r>
      <w:r w:rsidR="00DC689F">
        <w:t xml:space="preserve"> </w:t>
      </w:r>
      <w:r w:rsidR="00C41596">
        <w:t xml:space="preserve">aligned to </w:t>
      </w:r>
      <w:r w:rsidR="00DC689F">
        <w:t>enact</w:t>
      </w:r>
      <w:r w:rsidR="00C41596">
        <w:t xml:space="preserve"> </w:t>
      </w:r>
      <w:r w:rsidR="00386EC7">
        <w:t xml:space="preserve">an </w:t>
      </w:r>
      <w:r w:rsidR="003153E7">
        <w:t>effective and sustained</w:t>
      </w:r>
      <w:r w:rsidR="00C41596">
        <w:t xml:space="preserve"> </w:t>
      </w:r>
      <w:r w:rsidR="00386EC7">
        <w:t>strategy.</w:t>
      </w:r>
      <w:r w:rsidR="003153E7">
        <w:t xml:space="preserve"> </w:t>
      </w:r>
    </w:p>
    <w:p w14:paraId="0A3747B4" w14:textId="29C25AE8" w:rsidR="00E94D86" w:rsidRDefault="00E94D86" w:rsidP="00622D69">
      <w:pPr>
        <w:jc w:val="both"/>
      </w:pPr>
    </w:p>
    <w:p w14:paraId="1658A9E8" w14:textId="75892A93" w:rsidR="0093734E" w:rsidRDefault="00821AE0" w:rsidP="00622D69">
      <w:pPr>
        <w:jc w:val="both"/>
      </w:pPr>
      <w:r>
        <w:t xml:space="preserve">For </w:t>
      </w:r>
      <w:r w:rsidR="00DC689F">
        <w:t>this to be achieved</w:t>
      </w:r>
      <w:r w:rsidR="0093734E">
        <w:t>, there are some key success factors related to</w:t>
      </w:r>
      <w:r w:rsidR="003153E7">
        <w:t xml:space="preserve"> DOF’s</w:t>
      </w:r>
      <w:r w:rsidR="0093734E">
        <w:t xml:space="preserve"> </w:t>
      </w:r>
      <w:r>
        <w:t>‘Soft’ elements</w:t>
      </w:r>
      <w:r w:rsidR="0093734E">
        <w:t>;</w:t>
      </w:r>
    </w:p>
    <w:p w14:paraId="2022FCC0" w14:textId="77777777" w:rsidR="0093734E" w:rsidRDefault="0093734E" w:rsidP="00622D69">
      <w:pPr>
        <w:jc w:val="both"/>
      </w:pPr>
    </w:p>
    <w:p w14:paraId="39A819CE" w14:textId="2ED8F4E7" w:rsidR="0093734E" w:rsidRDefault="003153E7" w:rsidP="00622D69">
      <w:pPr>
        <w:pStyle w:val="ListParagraph"/>
        <w:numPr>
          <w:ilvl w:val="0"/>
          <w:numId w:val="41"/>
        </w:numPr>
        <w:jc w:val="both"/>
      </w:pPr>
      <w:r>
        <w:t>There needs to be</w:t>
      </w:r>
      <w:r w:rsidR="00A542B4">
        <w:t xml:space="preserve"> a</w:t>
      </w:r>
      <w:r w:rsidR="0065477A">
        <w:t xml:space="preserve"> clear</w:t>
      </w:r>
      <w:r w:rsidR="00A542B4">
        <w:t xml:space="preserve"> </w:t>
      </w:r>
      <w:r w:rsidR="00E2216D">
        <w:t xml:space="preserve">understanding of </w:t>
      </w:r>
      <w:r>
        <w:t>DOF’s current</w:t>
      </w:r>
      <w:r w:rsidR="0065477A">
        <w:t xml:space="preserve"> culture </w:t>
      </w:r>
      <w:r w:rsidR="00B904E8">
        <w:t xml:space="preserve">(across all worksites) </w:t>
      </w:r>
      <w:r w:rsidR="0065477A">
        <w:t>and</w:t>
      </w:r>
      <w:r w:rsidR="00E2216D">
        <w:t xml:space="preserve"> ‘Shared Values’ </w:t>
      </w:r>
      <w:r w:rsidR="009044EA">
        <w:t>as a</w:t>
      </w:r>
      <w:r w:rsidR="00E2216D">
        <w:t xml:space="preserve"> starting point</w:t>
      </w:r>
      <w:r w:rsidR="009044EA">
        <w:t xml:space="preserve"> before prescribing cha</w:t>
      </w:r>
      <w:r w:rsidR="0065477A">
        <w:t xml:space="preserve">nge </w:t>
      </w:r>
      <w:sdt>
        <w:sdtPr>
          <w:id w:val="-1248032455"/>
          <w:citation/>
        </w:sdtPr>
        <w:sdtEndPr/>
        <w:sdtContent>
          <w:r w:rsidR="003C0433">
            <w:fldChar w:fldCharType="begin"/>
          </w:r>
          <w:r w:rsidR="003C0433">
            <w:rPr>
              <w:lang w:val="en-AU"/>
            </w:rPr>
            <w:instrText xml:space="preserve"> CITATION Fin08 \l 3081 </w:instrText>
          </w:r>
          <w:r w:rsidR="003C0433">
            <w:fldChar w:fldCharType="separate"/>
          </w:r>
          <w:r w:rsidR="00881C91" w:rsidRPr="00881C91">
            <w:rPr>
              <w:noProof/>
              <w:lang w:val="en-AU"/>
            </w:rPr>
            <w:t>(Fine, 2008)</w:t>
          </w:r>
          <w:r w:rsidR="003C0433">
            <w:fldChar w:fldCharType="end"/>
          </w:r>
        </w:sdtContent>
      </w:sdt>
      <w:r w:rsidR="0065477A">
        <w:t>;</w:t>
      </w:r>
    </w:p>
    <w:p w14:paraId="6A55268F" w14:textId="6F6A84FC" w:rsidR="0065477A" w:rsidRDefault="00133BA0" w:rsidP="00622D69">
      <w:pPr>
        <w:pStyle w:val="ListParagraph"/>
        <w:numPr>
          <w:ilvl w:val="0"/>
          <w:numId w:val="41"/>
        </w:numPr>
        <w:jc w:val="both"/>
      </w:pPr>
      <w:r>
        <w:t xml:space="preserve">Managers </w:t>
      </w:r>
      <w:r w:rsidR="00FB6AC8">
        <w:t xml:space="preserve">charged with </w:t>
      </w:r>
      <w:r>
        <w:t xml:space="preserve">implementing </w:t>
      </w:r>
      <w:r w:rsidR="00B254E2">
        <w:t xml:space="preserve">change are </w:t>
      </w:r>
      <w:r w:rsidR="00BA69E8">
        <w:t xml:space="preserve">informed, </w:t>
      </w:r>
      <w:r w:rsidR="00B254E2">
        <w:t>skilled</w:t>
      </w:r>
      <w:r w:rsidR="00BA69E8">
        <w:t xml:space="preserve"> and capable</w:t>
      </w:r>
      <w:r w:rsidR="00B254E2">
        <w:t xml:space="preserve"> </w:t>
      </w:r>
      <w:r w:rsidR="00BA69E8">
        <w:t>of</w:t>
      </w:r>
      <w:r w:rsidR="00B254E2">
        <w:t xml:space="preserve"> </w:t>
      </w:r>
      <w:r w:rsidR="00197B09">
        <w:t>transcribing</w:t>
      </w:r>
      <w:r w:rsidR="006914E1">
        <w:t xml:space="preserve"> </w:t>
      </w:r>
      <w:r w:rsidR="004F639C">
        <w:t xml:space="preserve">corporate </w:t>
      </w:r>
      <w:r w:rsidR="006914E1">
        <w:t>strategies, visions, and</w:t>
      </w:r>
      <w:r w:rsidR="00EC2C92">
        <w:t xml:space="preserve"> associated</w:t>
      </w:r>
      <w:r w:rsidR="006914E1">
        <w:t xml:space="preserve"> </w:t>
      </w:r>
      <w:r w:rsidR="004F639C">
        <w:t>activities</w:t>
      </w:r>
      <w:r w:rsidR="006914E1">
        <w:t xml:space="preserve"> </w:t>
      </w:r>
      <w:r w:rsidR="00EC2C92">
        <w:t>within</w:t>
      </w:r>
      <w:r w:rsidR="006914E1">
        <w:t xml:space="preserve"> their areas of responsibility</w:t>
      </w:r>
      <w:r w:rsidR="00315A3D">
        <w:t xml:space="preserve"> linking the boardroom and ‘shopfloor’;</w:t>
      </w:r>
    </w:p>
    <w:p w14:paraId="647CADDB" w14:textId="25F4119C" w:rsidR="00803005" w:rsidRDefault="00746B3F" w:rsidP="00622D69">
      <w:pPr>
        <w:pStyle w:val="ListParagraph"/>
        <w:numPr>
          <w:ilvl w:val="0"/>
          <w:numId w:val="41"/>
        </w:numPr>
        <w:jc w:val="both"/>
      </w:pPr>
      <w:r>
        <w:t xml:space="preserve">The ‘skills’ </w:t>
      </w:r>
      <w:r w:rsidR="00303100">
        <w:t xml:space="preserve">of </w:t>
      </w:r>
      <w:r w:rsidR="008F10C5">
        <w:t>the workforce</w:t>
      </w:r>
      <w:r w:rsidR="00303100">
        <w:t xml:space="preserve"> are consistent with the future </w:t>
      </w:r>
      <w:r w:rsidR="00545380">
        <w:t>V</w:t>
      </w:r>
      <w:r w:rsidR="00303100">
        <w:t xml:space="preserve">ision </w:t>
      </w:r>
      <w:r w:rsidR="008F10C5">
        <w:t xml:space="preserve">of </w:t>
      </w:r>
      <w:r w:rsidR="00084ACC">
        <w:t xml:space="preserve">DOF. Where </w:t>
      </w:r>
      <w:r w:rsidR="000C2453">
        <w:t>lacking,</w:t>
      </w:r>
      <w:r w:rsidR="00084ACC">
        <w:t xml:space="preserve"> a budget, plan and responsibilities are assigned to upskilling and aligning</w:t>
      </w:r>
      <w:r w:rsidR="00622D69">
        <w:t xml:space="preserve"> competencies. This includes</w:t>
      </w:r>
      <w:r w:rsidR="003574EF">
        <w:t xml:space="preserve"> training and awareness of </w:t>
      </w:r>
      <w:r w:rsidR="00243ABE">
        <w:t>adopted</w:t>
      </w:r>
      <w:r w:rsidR="000C2453">
        <w:t xml:space="preserve"> ESG </w:t>
      </w:r>
      <w:r w:rsidR="003574EF">
        <w:t xml:space="preserve">topics </w:t>
      </w:r>
      <w:r w:rsidR="00A75869">
        <w:t>presented as</w:t>
      </w:r>
      <w:r w:rsidR="003574EF">
        <w:t xml:space="preserve"> </w:t>
      </w:r>
      <w:r w:rsidR="000C2453">
        <w:t xml:space="preserve">‘Shared Values’. </w:t>
      </w:r>
      <w:r w:rsidR="003574EF">
        <w:t xml:space="preserve"> </w:t>
      </w:r>
    </w:p>
    <w:p w14:paraId="5D1D9B4C" w14:textId="77777777" w:rsidR="00487AC9" w:rsidRDefault="00487AC9">
      <w:pPr>
        <w:sectPr w:rsidR="00487AC9" w:rsidSect="00552087">
          <w:headerReference w:type="first" r:id="rId60"/>
          <w:pgSz w:w="11906" w:h="16838" w:code="9"/>
          <w:pgMar w:top="720" w:right="1440" w:bottom="720" w:left="1440" w:header="709" w:footer="709" w:gutter="0"/>
          <w:cols w:space="708"/>
          <w:titlePg/>
          <w:docGrid w:linePitch="360"/>
        </w:sectPr>
      </w:pPr>
    </w:p>
    <w:p w14:paraId="15D47AF7" w14:textId="4060F398" w:rsidR="00215CD1" w:rsidRDefault="003B6700" w:rsidP="00215CD1">
      <w:pPr>
        <w:pStyle w:val="Heading2"/>
      </w:pPr>
      <w:bookmarkStart w:id="37" w:name="_Toc101875617"/>
      <w:r>
        <w:lastRenderedPageBreak/>
        <w:t>7S Diagnosis</w:t>
      </w:r>
      <w:bookmarkEnd w:id="37"/>
    </w:p>
    <w:p w14:paraId="68CBDE8A" w14:textId="77777777" w:rsidR="00215CD1" w:rsidRDefault="00215CD1"/>
    <w:p w14:paraId="60E81285" w14:textId="531E46D2" w:rsidR="00215CD1" w:rsidRDefault="00487AC9">
      <w:r>
        <w:t xml:space="preserve">Using </w:t>
      </w:r>
      <w:r w:rsidR="00C13617">
        <w:t xml:space="preserve">an abbreviated version of the 7S </w:t>
      </w:r>
      <w:r w:rsidR="004520D3">
        <w:t>F</w:t>
      </w:r>
      <w:r w:rsidR="00C13617">
        <w:t>ramework, this Report has made the following diagno</w:t>
      </w:r>
      <w:r w:rsidR="005937E4">
        <w:t>s</w:t>
      </w:r>
      <w:r w:rsidR="00653B17">
        <w:t>es</w:t>
      </w:r>
      <w:r w:rsidR="005937E4">
        <w:t xml:space="preserve"> with regards to</w:t>
      </w:r>
      <w:r w:rsidR="00814841">
        <w:t>;</w:t>
      </w:r>
      <w:r w:rsidR="005937E4">
        <w:t xml:space="preserve"> </w:t>
      </w:r>
    </w:p>
    <w:p w14:paraId="2E5D2227" w14:textId="65E53C5E" w:rsidR="005937E4" w:rsidRDefault="005937E4" w:rsidP="005937E4">
      <w:pPr>
        <w:pStyle w:val="ListParagraph"/>
        <w:numPr>
          <w:ilvl w:val="1"/>
          <w:numId w:val="25"/>
        </w:numPr>
      </w:pPr>
      <w:r>
        <w:t xml:space="preserve">Areas within DOF’s </w:t>
      </w:r>
      <w:r w:rsidR="0011527D">
        <w:t>organisation</w:t>
      </w:r>
      <w:r>
        <w:t xml:space="preserve"> where S-T leadership challenges exist or could potentially arise;</w:t>
      </w:r>
    </w:p>
    <w:p w14:paraId="16D9B7ED" w14:textId="2649DC0F" w:rsidR="00487AC9" w:rsidRDefault="005707A7" w:rsidP="005937E4">
      <w:pPr>
        <w:pStyle w:val="ListParagraph"/>
        <w:numPr>
          <w:ilvl w:val="1"/>
          <w:numId w:val="25"/>
        </w:numPr>
      </w:pPr>
      <w:r>
        <w:t>I</w:t>
      </w:r>
      <w:r w:rsidR="005937E4">
        <w:t>nconsistencies with overarching sustainability strategies and concepts to which DOF subscribes</w:t>
      </w:r>
      <w:r w:rsidR="0011527D">
        <w:t>.</w:t>
      </w:r>
    </w:p>
    <w:p w14:paraId="5BC80CF5" w14:textId="77777777" w:rsidR="00487AC9" w:rsidRDefault="00487AC9"/>
    <w:p w14:paraId="5E3BA16D" w14:textId="77777777" w:rsidR="003B6700" w:rsidRDefault="003B6700"/>
    <w:p w14:paraId="6B34F84C" w14:textId="5B62DDFE" w:rsidR="003B6700" w:rsidRDefault="00500D3D">
      <w:r w:rsidRPr="004623A0">
        <w:rPr>
          <w:noProof/>
        </w:rPr>
        <w:drawing>
          <wp:inline distT="0" distB="0" distL="0" distR="0" wp14:anchorId="7AEB3728" wp14:editId="39200607">
            <wp:extent cx="9777730" cy="3252055"/>
            <wp:effectExtent l="0" t="0" r="0" b="571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9777730" cy="3252055"/>
                    </a:xfrm>
                    <a:prstGeom prst="rect">
                      <a:avLst/>
                    </a:prstGeom>
                    <a:noFill/>
                    <a:ln>
                      <a:noFill/>
                    </a:ln>
                  </pic:spPr>
                </pic:pic>
              </a:graphicData>
            </a:graphic>
          </wp:inline>
        </w:drawing>
      </w:r>
    </w:p>
    <w:p w14:paraId="5F1B66E5" w14:textId="77777777" w:rsidR="003B6700" w:rsidRDefault="003B6700"/>
    <w:p w14:paraId="670DA0F4" w14:textId="2AE316F8" w:rsidR="002461A6" w:rsidRDefault="002461A6" w:rsidP="002461A6">
      <w:pPr>
        <w:pStyle w:val="Caption"/>
      </w:pPr>
      <w:bookmarkStart w:id="38" w:name="_Ref101370309"/>
      <w:bookmarkStart w:id="39" w:name="_Toc101537360"/>
      <w:r>
        <w:t xml:space="preserve">Figure </w:t>
      </w:r>
      <w:r>
        <w:fldChar w:fldCharType="begin"/>
      </w:r>
      <w:r>
        <w:instrText xml:space="preserve"> SEQ Figure \* ARABIC </w:instrText>
      </w:r>
      <w:r>
        <w:fldChar w:fldCharType="separate"/>
      </w:r>
      <w:r w:rsidR="00A90D6A">
        <w:rPr>
          <w:noProof/>
        </w:rPr>
        <w:t>15</w:t>
      </w:r>
      <w:r>
        <w:fldChar w:fldCharType="end"/>
      </w:r>
      <w:bookmarkEnd w:id="38"/>
      <w:r>
        <w:t xml:space="preserve"> 7S Diagnosis</w:t>
      </w:r>
      <w:bookmarkEnd w:id="39"/>
    </w:p>
    <w:p w14:paraId="7E88C0E0" w14:textId="77777777" w:rsidR="003B6700" w:rsidRDefault="003B6700"/>
    <w:p w14:paraId="24C22A81" w14:textId="77777777" w:rsidR="00472528" w:rsidRDefault="00472528">
      <w:pPr>
        <w:sectPr w:rsidR="00472528" w:rsidSect="00487AC9">
          <w:pgSz w:w="16838" w:h="11906" w:orient="landscape" w:code="9"/>
          <w:pgMar w:top="1440" w:right="720" w:bottom="1440" w:left="720" w:header="709" w:footer="709" w:gutter="0"/>
          <w:cols w:space="708"/>
          <w:titlePg/>
          <w:docGrid w:linePitch="360"/>
        </w:sectPr>
      </w:pPr>
    </w:p>
    <w:p w14:paraId="586FFDF3" w14:textId="77777777" w:rsidR="003B6700" w:rsidRDefault="003B6700" w:rsidP="00347244">
      <w:pPr>
        <w:pStyle w:val="Heading2"/>
      </w:pPr>
      <w:bookmarkStart w:id="40" w:name="_Toc101875618"/>
      <w:r>
        <w:lastRenderedPageBreak/>
        <w:t>Recomme</w:t>
      </w:r>
      <w:r w:rsidR="00347244">
        <w:t>ndations and Actions</w:t>
      </w:r>
      <w:bookmarkEnd w:id="40"/>
    </w:p>
    <w:p w14:paraId="30719F48" w14:textId="77777777" w:rsidR="00347244" w:rsidRDefault="00347244"/>
    <w:p w14:paraId="7A780EF7" w14:textId="1C66E3DF" w:rsidR="00347244" w:rsidRDefault="00347244" w:rsidP="00347244">
      <w:r>
        <w:t>Utilising the inconsistencies diagnosed above (</w:t>
      </w:r>
      <w:r>
        <w:fldChar w:fldCharType="begin"/>
      </w:r>
      <w:r>
        <w:instrText xml:space="preserve"> REF _Ref101370309 \h </w:instrText>
      </w:r>
      <w:r>
        <w:fldChar w:fldCharType="separate"/>
      </w:r>
      <w:r>
        <w:t xml:space="preserve">Figure </w:t>
      </w:r>
      <w:r>
        <w:rPr>
          <w:noProof/>
        </w:rPr>
        <w:t>15</w:t>
      </w:r>
      <w:r>
        <w:fldChar w:fldCharType="end"/>
      </w:r>
      <w:r>
        <w:t xml:space="preserve">), this Report </w:t>
      </w:r>
      <w:r w:rsidR="0089762F">
        <w:t>has</w:t>
      </w:r>
      <w:r>
        <w:t xml:space="preserve"> ma</w:t>
      </w:r>
      <w:r w:rsidR="0089762F">
        <w:t>d</w:t>
      </w:r>
      <w:r>
        <w:t>e a series of recommendations to bridge ‘</w:t>
      </w:r>
      <w:r w:rsidR="00013544">
        <w:t>c</w:t>
      </w:r>
      <w:r>
        <w:t>urrent</w:t>
      </w:r>
      <w:r w:rsidR="00650A19">
        <w:t>’ and</w:t>
      </w:r>
      <w:r>
        <w:t xml:space="preserve"> ‘</w:t>
      </w:r>
      <w:r w:rsidR="00013544">
        <w:t>d</w:t>
      </w:r>
      <w:r>
        <w:t>esired’</w:t>
      </w:r>
      <w:r w:rsidR="00013544">
        <w:t xml:space="preserve"> statuses</w:t>
      </w:r>
      <w:r>
        <w:t>.</w:t>
      </w:r>
      <w:r w:rsidR="00650A19">
        <w:t xml:space="preserve"> </w:t>
      </w:r>
      <w:r w:rsidR="00013544">
        <w:t>T</w:t>
      </w:r>
      <w:r w:rsidR="00A22CE0">
        <w:t>he actions below shall reduce DOF’s exposure to S-T and/or</w:t>
      </w:r>
      <w:r w:rsidR="00A90D6A">
        <w:t xml:space="preserve"> align organisational elements to its sustainabil</w:t>
      </w:r>
      <w:r w:rsidR="00013544">
        <w:t>it</w:t>
      </w:r>
      <w:r w:rsidR="00A90D6A">
        <w:t xml:space="preserve">y </w:t>
      </w:r>
      <w:r w:rsidR="00013544">
        <w:t>v</w:t>
      </w:r>
      <w:r w:rsidR="00A90D6A">
        <w:t xml:space="preserve">ision. </w:t>
      </w:r>
    </w:p>
    <w:p w14:paraId="0B032CEE" w14:textId="77777777" w:rsidR="00ED704A" w:rsidRDefault="00ED704A" w:rsidP="00347244"/>
    <w:p w14:paraId="6665D626" w14:textId="3BFA3971" w:rsidR="00BD7383" w:rsidRDefault="00A74DC8">
      <w:r>
        <w:rPr>
          <w:noProof/>
        </w:rPr>
        <w:drawing>
          <wp:inline distT="0" distB="0" distL="0" distR="0" wp14:anchorId="097A82B0" wp14:editId="5EDFBB14">
            <wp:extent cx="13605153" cy="7207250"/>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62"/>
                    <a:stretch>
                      <a:fillRect/>
                    </a:stretch>
                  </pic:blipFill>
                  <pic:spPr>
                    <a:xfrm>
                      <a:off x="0" y="0"/>
                      <a:ext cx="13621994" cy="7216172"/>
                    </a:xfrm>
                    <a:prstGeom prst="rect">
                      <a:avLst/>
                    </a:prstGeom>
                  </pic:spPr>
                </pic:pic>
              </a:graphicData>
            </a:graphic>
          </wp:inline>
        </w:drawing>
      </w:r>
    </w:p>
    <w:p w14:paraId="4CD5D390" w14:textId="594C240D" w:rsidR="00BD7383" w:rsidRDefault="00A90D6A" w:rsidP="00A90D6A">
      <w:pPr>
        <w:pStyle w:val="Caption"/>
      </w:pPr>
      <w:bookmarkStart w:id="41" w:name="_Ref101616105"/>
      <w:r>
        <w:t xml:space="preserve">Figure </w:t>
      </w:r>
      <w:r>
        <w:fldChar w:fldCharType="begin"/>
      </w:r>
      <w:r>
        <w:instrText xml:space="preserve"> SEQ Figure \* ARABIC </w:instrText>
      </w:r>
      <w:r>
        <w:fldChar w:fldCharType="separate"/>
      </w:r>
      <w:r>
        <w:rPr>
          <w:noProof/>
        </w:rPr>
        <w:t>16</w:t>
      </w:r>
      <w:r>
        <w:fldChar w:fldCharType="end"/>
      </w:r>
      <w:bookmarkEnd w:id="41"/>
      <w:r>
        <w:t xml:space="preserve"> DOF Actions and Recommendations</w:t>
      </w:r>
    </w:p>
    <w:p w14:paraId="33162DDF" w14:textId="77777777" w:rsidR="005344B9" w:rsidRDefault="005344B9"/>
    <w:p w14:paraId="4F8786E5" w14:textId="6B4ED776" w:rsidR="005344B9" w:rsidRDefault="005344B9">
      <w:pPr>
        <w:sectPr w:rsidR="005344B9" w:rsidSect="005344B9">
          <w:headerReference w:type="first" r:id="rId63"/>
          <w:pgSz w:w="23811" w:h="16838" w:orient="landscape" w:code="8"/>
          <w:pgMar w:top="1440" w:right="720" w:bottom="1440" w:left="720" w:header="709" w:footer="709" w:gutter="0"/>
          <w:cols w:space="708"/>
          <w:titlePg/>
          <w:docGrid w:linePitch="360"/>
        </w:sectPr>
      </w:pPr>
    </w:p>
    <w:p w14:paraId="75EF2854" w14:textId="56852026" w:rsidR="00ED704A" w:rsidRDefault="00ED704A" w:rsidP="00ED704A">
      <w:pPr>
        <w:pStyle w:val="Heading2"/>
      </w:pPr>
      <w:bookmarkStart w:id="42" w:name="_Toc101875619"/>
      <w:r>
        <w:t>Summary and Conclusion</w:t>
      </w:r>
      <w:bookmarkEnd w:id="42"/>
    </w:p>
    <w:p w14:paraId="7505F3B7" w14:textId="0063A959" w:rsidR="00ED704A" w:rsidRDefault="00ED704A"/>
    <w:p w14:paraId="0A64642C" w14:textId="078E64FB" w:rsidR="00ED704A" w:rsidRDefault="00B104D7" w:rsidP="002102E2">
      <w:pPr>
        <w:jc w:val="both"/>
      </w:pPr>
      <w:r>
        <w:t>I</w:t>
      </w:r>
      <w:r w:rsidR="00164B1E">
        <w:t>mplementing</w:t>
      </w:r>
      <w:r w:rsidR="004712BB">
        <w:t xml:space="preserve"> </w:t>
      </w:r>
      <w:r w:rsidR="006B476E">
        <w:t>sustained change</w:t>
      </w:r>
      <w:r w:rsidR="004712BB">
        <w:t xml:space="preserve"> </w:t>
      </w:r>
      <w:r w:rsidR="006B476E">
        <w:t>within an</w:t>
      </w:r>
      <w:r w:rsidR="004712BB">
        <w:t xml:space="preserve"> organisation</w:t>
      </w:r>
      <w:r w:rsidR="00557EA8">
        <w:t xml:space="preserve"> </w:t>
      </w:r>
      <w:r w:rsidR="004712BB">
        <w:t xml:space="preserve">is </w:t>
      </w:r>
      <w:r w:rsidR="001E721A">
        <w:t>fraught</w:t>
      </w:r>
      <w:r w:rsidR="004712BB">
        <w:t xml:space="preserve"> with </w:t>
      </w:r>
      <w:r w:rsidR="00283A0D">
        <w:t>trials and tribulations</w:t>
      </w:r>
      <w:r w:rsidR="00077599">
        <w:t xml:space="preserve">. </w:t>
      </w:r>
      <w:r w:rsidR="00F02EDE">
        <w:t>60-70% of organisational changes fail at implementation phases (Rosenfield, et al., 2016), emphasising</w:t>
      </w:r>
      <w:r w:rsidR="00D32F4E">
        <w:t xml:space="preserve"> th</w:t>
      </w:r>
      <w:r w:rsidR="00E10847">
        <w:t xml:space="preserve">e </w:t>
      </w:r>
      <w:r w:rsidR="00AB4BE4">
        <w:t>multidimensional</w:t>
      </w:r>
      <w:r w:rsidR="00A85303">
        <w:t>, i</w:t>
      </w:r>
      <w:r w:rsidR="00810C60">
        <w:t>r</w:t>
      </w:r>
      <w:r w:rsidR="00A85303">
        <w:t xml:space="preserve">regular and </w:t>
      </w:r>
      <w:r w:rsidR="00A24716">
        <w:t>ambig</w:t>
      </w:r>
      <w:r w:rsidR="00810C60">
        <w:t>u</w:t>
      </w:r>
      <w:r w:rsidR="00A24716">
        <w:t xml:space="preserve">ous </w:t>
      </w:r>
      <w:r w:rsidR="001A17F9">
        <w:t xml:space="preserve">business environment that </w:t>
      </w:r>
      <w:r w:rsidR="002102E2">
        <w:t>leadership tea</w:t>
      </w:r>
      <w:r w:rsidR="00271E55">
        <w:t>m</w:t>
      </w:r>
      <w:r w:rsidR="002102E2">
        <w:t xml:space="preserve">s must </w:t>
      </w:r>
      <w:r w:rsidR="006C0CFD">
        <w:t>consider</w:t>
      </w:r>
      <w:r w:rsidR="002E3FAC">
        <w:t xml:space="preserve"> </w:t>
      </w:r>
      <w:r w:rsidR="006C0CFD">
        <w:t>when planning and executing</w:t>
      </w:r>
      <w:r w:rsidR="002102E2">
        <w:t xml:space="preserve"> </w:t>
      </w:r>
      <w:r w:rsidR="006C0CFD">
        <w:t>a</w:t>
      </w:r>
      <w:r w:rsidR="002102E2">
        <w:t xml:space="preserve"> change</w:t>
      </w:r>
      <w:r w:rsidR="001A17F9">
        <w:t xml:space="preserve"> proposal. </w:t>
      </w:r>
      <w:r w:rsidR="00FF4266">
        <w:t>As an organisation, DOF is no different</w:t>
      </w:r>
      <w:r w:rsidR="00F921B4">
        <w:t>.</w:t>
      </w:r>
      <w:r w:rsidR="00FF4266">
        <w:t xml:space="preserve"> </w:t>
      </w:r>
      <w:r w:rsidR="00F921B4">
        <w:t>It</w:t>
      </w:r>
      <w:r w:rsidR="00FF4266">
        <w:t xml:space="preserve"> has </w:t>
      </w:r>
      <w:r w:rsidR="006C71AC">
        <w:t>many</w:t>
      </w:r>
      <w:r w:rsidR="00FF4266">
        <w:t xml:space="preserve"> internal and external </w:t>
      </w:r>
      <w:r w:rsidR="00994B86">
        <w:t xml:space="preserve">influences that can determine </w:t>
      </w:r>
      <w:r w:rsidR="001A73B6">
        <w:t xml:space="preserve">the success of </w:t>
      </w:r>
      <w:r w:rsidR="00780151">
        <w:t xml:space="preserve">a </w:t>
      </w:r>
      <w:r w:rsidR="00994B86">
        <w:t>change</w:t>
      </w:r>
      <w:r w:rsidR="00780151">
        <w:t xml:space="preserve"> initiative</w:t>
      </w:r>
      <w:r w:rsidR="00994B86">
        <w:t>.</w:t>
      </w:r>
    </w:p>
    <w:p w14:paraId="30434261" w14:textId="27E7621B" w:rsidR="00ED704A" w:rsidRDefault="00ED704A"/>
    <w:p w14:paraId="7D0C240D" w14:textId="77777777" w:rsidR="00100FB4" w:rsidRDefault="00906D8B" w:rsidP="00B16BE6">
      <w:pPr>
        <w:jc w:val="both"/>
      </w:pPr>
      <w:r>
        <w:t xml:space="preserve">This Report acknowledges the </w:t>
      </w:r>
      <w:r w:rsidR="004520D3">
        <w:t>intricacy</w:t>
      </w:r>
      <w:r w:rsidR="000139D3">
        <w:t xml:space="preserve"> of change </w:t>
      </w:r>
      <w:r w:rsidR="00533A69">
        <w:t xml:space="preserve">management by adopting the </w:t>
      </w:r>
      <w:r w:rsidR="00E07DC2">
        <w:t>7S Framework</w:t>
      </w:r>
      <w:r w:rsidR="00780151">
        <w:t>.</w:t>
      </w:r>
      <w:r w:rsidR="00E07DC2">
        <w:t xml:space="preserve"> </w:t>
      </w:r>
    </w:p>
    <w:p w14:paraId="172B172A" w14:textId="1695D872" w:rsidR="00565FBC" w:rsidRDefault="009572D8" w:rsidP="00B16BE6">
      <w:pPr>
        <w:jc w:val="both"/>
      </w:pPr>
      <w:r>
        <w:t xml:space="preserve">7S </w:t>
      </w:r>
      <w:r w:rsidR="00202B0A">
        <w:t xml:space="preserve">has been used </w:t>
      </w:r>
      <w:r>
        <w:t xml:space="preserve">within this </w:t>
      </w:r>
      <w:r w:rsidR="00C81CA8">
        <w:t>R</w:t>
      </w:r>
      <w:r>
        <w:t xml:space="preserve">eport </w:t>
      </w:r>
      <w:r w:rsidR="00202B0A">
        <w:t>to</w:t>
      </w:r>
      <w:r>
        <w:t xml:space="preserve"> </w:t>
      </w:r>
      <w:r w:rsidR="00F345E7">
        <w:t xml:space="preserve">focus </w:t>
      </w:r>
      <w:r w:rsidR="00E07DC2">
        <w:t>on</w:t>
      </w:r>
      <w:r w:rsidR="00F345E7">
        <w:t xml:space="preserve"> </w:t>
      </w:r>
      <w:r w:rsidR="00E07DC2">
        <w:t>planning</w:t>
      </w:r>
      <w:r w:rsidR="004520D3">
        <w:t xml:space="preserve"> </w:t>
      </w:r>
      <w:r w:rsidR="00B16BE6">
        <w:t>change</w:t>
      </w:r>
      <w:r w:rsidR="00AC7CA7">
        <w:t>,</w:t>
      </w:r>
      <w:r w:rsidR="00B16BE6">
        <w:t xml:space="preserve"> assuring </w:t>
      </w:r>
      <w:r w:rsidR="00780151">
        <w:t>the constellation of org</w:t>
      </w:r>
      <w:r w:rsidR="001E27D2">
        <w:t>anisational elements</w:t>
      </w:r>
      <w:r w:rsidR="00D06616">
        <w:t xml:space="preserve"> (internal and external influences)</w:t>
      </w:r>
      <w:r w:rsidR="001E27D2">
        <w:t xml:space="preserve"> is consistent with</w:t>
      </w:r>
      <w:r w:rsidR="00D06616">
        <w:t xml:space="preserve"> </w:t>
      </w:r>
      <w:r w:rsidR="009E3CEE">
        <w:t>a</w:t>
      </w:r>
      <w:r w:rsidR="00F345E7">
        <w:t>ny</w:t>
      </w:r>
      <w:r w:rsidR="009E3CEE">
        <w:t xml:space="preserve"> </w:t>
      </w:r>
      <w:r w:rsidR="00D06616">
        <w:t xml:space="preserve">change </w:t>
      </w:r>
      <w:r w:rsidR="00F345E7">
        <w:t>recommendations</w:t>
      </w:r>
      <w:r w:rsidR="00E838A4">
        <w:t xml:space="preserve"> </w:t>
      </w:r>
      <w:r w:rsidR="00CD289A">
        <w:t>made as part of</w:t>
      </w:r>
      <w:r w:rsidR="00E838A4">
        <w:t xml:space="preserve"> </w:t>
      </w:r>
      <w:r w:rsidR="00E838A4">
        <w:fldChar w:fldCharType="begin"/>
      </w:r>
      <w:r w:rsidR="00E838A4">
        <w:instrText xml:space="preserve"> REF _Ref101616105 \h </w:instrText>
      </w:r>
      <w:r w:rsidR="00E838A4">
        <w:fldChar w:fldCharType="separate"/>
      </w:r>
      <w:r w:rsidR="00E838A4">
        <w:t xml:space="preserve">Figure </w:t>
      </w:r>
      <w:r w:rsidR="00E838A4">
        <w:rPr>
          <w:noProof/>
        </w:rPr>
        <w:t>16</w:t>
      </w:r>
      <w:r w:rsidR="00E838A4">
        <w:fldChar w:fldCharType="end"/>
      </w:r>
      <w:r w:rsidR="00923747">
        <w:t>. T</w:t>
      </w:r>
      <w:r w:rsidR="00197961">
        <w:t xml:space="preserve">he 7S </w:t>
      </w:r>
      <w:r w:rsidR="00F0225D">
        <w:t>F</w:t>
      </w:r>
      <w:r w:rsidR="00197961">
        <w:t xml:space="preserve">ramework has also been </w:t>
      </w:r>
      <w:r w:rsidR="00864B02">
        <w:t>used in</w:t>
      </w:r>
      <w:r w:rsidR="00923747">
        <w:t xml:space="preserve"> this Report</w:t>
      </w:r>
      <w:r w:rsidR="00F0225D">
        <w:t xml:space="preserve"> as a diagnostic tool, </w:t>
      </w:r>
      <w:r w:rsidR="00923747">
        <w:t>identifying irregularities between current and desired states</w:t>
      </w:r>
      <w:r w:rsidR="00923747">
        <w:t xml:space="preserve"> and</w:t>
      </w:r>
      <w:r w:rsidR="00303275">
        <w:t xml:space="preserve"> providing</w:t>
      </w:r>
      <w:r w:rsidR="00923747">
        <w:t xml:space="preserve"> </w:t>
      </w:r>
      <w:r w:rsidR="0058125D">
        <w:t>justification for</w:t>
      </w:r>
      <w:r w:rsidR="00923747">
        <w:t xml:space="preserve"> </w:t>
      </w:r>
      <w:r w:rsidR="00AC7CA7">
        <w:t>management measures to address S-T</w:t>
      </w:r>
      <w:r w:rsidR="00811B07">
        <w:t xml:space="preserve"> exposure</w:t>
      </w:r>
      <w:r w:rsidR="00923747">
        <w:t>.</w:t>
      </w:r>
    </w:p>
    <w:p w14:paraId="5B83944B" w14:textId="61DCD863" w:rsidR="00604EB5" w:rsidRDefault="00604EB5" w:rsidP="00B16BE6">
      <w:pPr>
        <w:jc w:val="both"/>
      </w:pPr>
    </w:p>
    <w:p w14:paraId="78C6B091" w14:textId="4FA7BF44" w:rsidR="000E2A54" w:rsidRDefault="00EF6B21" w:rsidP="000E2A54">
      <w:pPr>
        <w:jc w:val="both"/>
      </w:pPr>
      <w:r>
        <w:t xml:space="preserve">Through the successful application of </w:t>
      </w:r>
      <w:r w:rsidR="00D24524">
        <w:t>t</w:t>
      </w:r>
      <w:r w:rsidR="000E2A54">
        <w:t xml:space="preserve">he 7S </w:t>
      </w:r>
      <w:r w:rsidR="00C81CA8">
        <w:t>F</w:t>
      </w:r>
      <w:r w:rsidR="000E2A54">
        <w:t>ramework</w:t>
      </w:r>
      <w:r w:rsidR="00D24524">
        <w:t xml:space="preserve">, this </w:t>
      </w:r>
      <w:r w:rsidR="00C81CA8">
        <w:t>R</w:t>
      </w:r>
      <w:r w:rsidR="00D24524">
        <w:t>eport has</w:t>
      </w:r>
      <w:r w:rsidR="00644D69">
        <w:t xml:space="preserve"> appraised </w:t>
      </w:r>
      <w:r w:rsidR="00CD7B30">
        <w:t xml:space="preserve">multiple organisational elements of DOF and diagnosed the </w:t>
      </w:r>
      <w:r w:rsidR="001C7A41">
        <w:t>following areas of exposure to S-T;</w:t>
      </w:r>
    </w:p>
    <w:p w14:paraId="67ED2EB5" w14:textId="1125BD3C" w:rsidR="001C7A41" w:rsidRDefault="001C7A41" w:rsidP="000E2A54">
      <w:pPr>
        <w:jc w:val="both"/>
      </w:pPr>
    </w:p>
    <w:p w14:paraId="289B3BEA" w14:textId="061ABC93" w:rsidR="007C2378" w:rsidRDefault="00B2690A" w:rsidP="00F94890">
      <w:pPr>
        <w:pStyle w:val="ListParagraph"/>
        <w:numPr>
          <w:ilvl w:val="0"/>
          <w:numId w:val="44"/>
        </w:numPr>
        <w:jc w:val="both"/>
      </w:pPr>
      <w:r>
        <w:t xml:space="preserve">An organisational ‘Structure’ that </w:t>
      </w:r>
      <w:r w:rsidR="00320387">
        <w:t>is</w:t>
      </w:r>
      <w:r>
        <w:t xml:space="preserve"> </w:t>
      </w:r>
      <w:r w:rsidR="00F05CC2">
        <w:t>susceptib</w:t>
      </w:r>
      <w:r w:rsidR="00320387">
        <w:t>le</w:t>
      </w:r>
      <w:r w:rsidR="007C2378">
        <w:t xml:space="preserve"> to</w:t>
      </w:r>
      <w:r>
        <w:t xml:space="preserve"> </w:t>
      </w:r>
      <w:r w:rsidR="007C2378">
        <w:t>short-termism through</w:t>
      </w:r>
      <w:r w:rsidR="006B5EC6">
        <w:t xml:space="preserve"> its </w:t>
      </w:r>
      <w:r w:rsidR="001F140F">
        <w:t>current</w:t>
      </w:r>
      <w:r w:rsidR="004861AD">
        <w:t xml:space="preserve"> </w:t>
      </w:r>
      <w:r w:rsidR="006B5EC6">
        <w:t>investor relations approach</w:t>
      </w:r>
      <w:r w:rsidR="00320387">
        <w:t xml:space="preserve">. </w:t>
      </w:r>
      <w:r w:rsidR="000B041F">
        <w:t xml:space="preserve">Specific </w:t>
      </w:r>
      <w:r w:rsidR="00E20446">
        <w:t xml:space="preserve">exposure </w:t>
      </w:r>
      <w:r w:rsidR="000B041F">
        <w:t>areas include</w:t>
      </w:r>
      <w:r w:rsidR="006B5EC6">
        <w:t>;</w:t>
      </w:r>
    </w:p>
    <w:p w14:paraId="751EAC46" w14:textId="7D7061EC" w:rsidR="006B5EC6" w:rsidRDefault="006B5EC6" w:rsidP="006B5EC6">
      <w:pPr>
        <w:pStyle w:val="ListParagraph"/>
        <w:numPr>
          <w:ilvl w:val="1"/>
          <w:numId w:val="44"/>
        </w:numPr>
        <w:jc w:val="both"/>
      </w:pPr>
      <w:r>
        <w:t xml:space="preserve">A </w:t>
      </w:r>
      <w:r w:rsidR="004861AD">
        <w:t>commitment</w:t>
      </w:r>
      <w:r>
        <w:t xml:space="preserve"> to report quarterly</w:t>
      </w:r>
      <w:r w:rsidR="004861AD">
        <w:t xml:space="preserve"> financial</w:t>
      </w:r>
      <w:r>
        <w:t xml:space="preserve"> results;</w:t>
      </w:r>
      <w:r w:rsidR="00056BFF">
        <w:t xml:space="preserve"> and</w:t>
      </w:r>
    </w:p>
    <w:p w14:paraId="76495D41" w14:textId="6BBE5ECB" w:rsidR="006B5EC6" w:rsidRDefault="00FF6E4A" w:rsidP="006B5EC6">
      <w:pPr>
        <w:pStyle w:val="ListParagraph"/>
        <w:numPr>
          <w:ilvl w:val="1"/>
          <w:numId w:val="44"/>
        </w:numPr>
        <w:jc w:val="both"/>
      </w:pPr>
      <w:r>
        <w:t>A Shareholder policy that</w:t>
      </w:r>
      <w:r w:rsidR="00F545DC">
        <w:t xml:space="preserve"> </w:t>
      </w:r>
      <w:r w:rsidR="00B52C71">
        <w:t>accentuates</w:t>
      </w:r>
      <w:r w:rsidR="00EA7592">
        <w:t xml:space="preserve"> </w:t>
      </w:r>
      <w:r>
        <w:t>limitation</w:t>
      </w:r>
      <w:r w:rsidR="00347418">
        <w:t>s</w:t>
      </w:r>
      <w:r>
        <w:t xml:space="preserve"> to</w:t>
      </w:r>
      <w:r w:rsidR="00EA7592">
        <w:t xml:space="preserve"> capital expenditure</w:t>
      </w:r>
      <w:r w:rsidR="00056BFF">
        <w:t>.</w:t>
      </w:r>
    </w:p>
    <w:p w14:paraId="54EDBA2E" w14:textId="68F229DC" w:rsidR="0059663F" w:rsidRDefault="00056BFF" w:rsidP="00056BFF">
      <w:pPr>
        <w:pStyle w:val="ListParagraph"/>
        <w:numPr>
          <w:ilvl w:val="0"/>
          <w:numId w:val="44"/>
        </w:numPr>
        <w:jc w:val="both"/>
      </w:pPr>
      <w:r>
        <w:t>An</w:t>
      </w:r>
      <w:r w:rsidR="00084C47">
        <w:t xml:space="preserve"> </w:t>
      </w:r>
      <w:r w:rsidR="00224920">
        <w:t xml:space="preserve">executive pay </w:t>
      </w:r>
      <w:r w:rsidR="001419B6">
        <w:t>‘Structure’</w:t>
      </w:r>
      <w:r w:rsidR="00084C47">
        <w:t xml:space="preserve"> </w:t>
      </w:r>
      <w:r>
        <w:t>that overemphasises</w:t>
      </w:r>
      <w:r w:rsidR="00302BEA">
        <w:t xml:space="preserve"> </w:t>
      </w:r>
      <w:r w:rsidR="00D75B2F">
        <w:t xml:space="preserve">short-term financial </w:t>
      </w:r>
      <w:r w:rsidR="00224920">
        <w:t>performanc</w:t>
      </w:r>
      <w:r w:rsidR="00B25D59">
        <w:t>e</w:t>
      </w:r>
      <w:r w:rsidR="00D75B2F">
        <w:t xml:space="preserve"> as criteria </w:t>
      </w:r>
      <w:r w:rsidR="00253C58">
        <w:t xml:space="preserve">for </w:t>
      </w:r>
      <w:r w:rsidR="009A5D13">
        <w:t xml:space="preserve">annual </w:t>
      </w:r>
      <w:r w:rsidR="0075785E">
        <w:t>accomp</w:t>
      </w:r>
      <w:r w:rsidR="00AA2D01">
        <w:t>lishment</w:t>
      </w:r>
      <w:r w:rsidR="00E16882">
        <w:t>.</w:t>
      </w:r>
      <w:r w:rsidR="00907768">
        <w:t xml:space="preserve"> This is at the expense of </w:t>
      </w:r>
      <w:r w:rsidR="001B7331">
        <w:t>incentiv</w:t>
      </w:r>
      <w:r w:rsidR="0059663F">
        <w:t>ising</w:t>
      </w:r>
      <w:r w:rsidR="00253C58">
        <w:t xml:space="preserve"> the</w:t>
      </w:r>
      <w:r w:rsidR="0059663F">
        <w:t xml:space="preserve"> delivery</w:t>
      </w:r>
      <w:r w:rsidR="009A5D13">
        <w:t xml:space="preserve"> </w:t>
      </w:r>
      <w:r w:rsidR="0059663F">
        <w:t>of DOF's</w:t>
      </w:r>
      <w:r w:rsidR="00AA2D01">
        <w:t xml:space="preserve"> longer</w:t>
      </w:r>
      <w:r w:rsidR="009A5D13">
        <w:t>-</w:t>
      </w:r>
      <w:r w:rsidR="00AA2D01">
        <w:t>term</w:t>
      </w:r>
      <w:r w:rsidR="0059663F">
        <w:t xml:space="preserve"> </w:t>
      </w:r>
      <w:r w:rsidR="00253C58">
        <w:t>‘</w:t>
      </w:r>
      <w:r w:rsidR="0059663F">
        <w:t>Strategy</w:t>
      </w:r>
      <w:r w:rsidR="00253C58">
        <w:t>’</w:t>
      </w:r>
      <w:r w:rsidR="0059663F">
        <w:t xml:space="preserve"> and</w:t>
      </w:r>
      <w:r w:rsidR="00253C58">
        <w:t xml:space="preserve"> </w:t>
      </w:r>
      <w:r w:rsidR="009A5D13">
        <w:t xml:space="preserve">subscribed </w:t>
      </w:r>
      <w:r w:rsidR="001419B6">
        <w:t>concepts of stakeholder value</w:t>
      </w:r>
      <w:r w:rsidR="00253C58">
        <w:t xml:space="preserve"> creation</w:t>
      </w:r>
      <w:r w:rsidR="0059663F">
        <w:t>;</w:t>
      </w:r>
    </w:p>
    <w:p w14:paraId="7282EB00" w14:textId="2DDCBC8D" w:rsidR="00B2690A" w:rsidRDefault="0059663F" w:rsidP="00056BFF">
      <w:pPr>
        <w:pStyle w:val="ListParagraph"/>
        <w:numPr>
          <w:ilvl w:val="0"/>
          <w:numId w:val="44"/>
        </w:numPr>
        <w:jc w:val="both"/>
      </w:pPr>
      <w:r>
        <w:t xml:space="preserve">An organisational </w:t>
      </w:r>
      <w:r w:rsidR="001419B6">
        <w:t>‘Style’</w:t>
      </w:r>
      <w:r w:rsidR="001B7331">
        <w:t xml:space="preserve"> </w:t>
      </w:r>
      <w:r w:rsidR="001419B6">
        <w:t>prone</w:t>
      </w:r>
      <w:r w:rsidR="00BF74AC">
        <w:t xml:space="preserve"> </w:t>
      </w:r>
      <w:r w:rsidR="009A5D13">
        <w:t xml:space="preserve">to </w:t>
      </w:r>
      <w:r w:rsidR="00BF74AC">
        <w:t xml:space="preserve">temporal or spatial myopia </w:t>
      </w:r>
      <w:r w:rsidR="00B53F89">
        <w:t>when</w:t>
      </w:r>
      <w:r w:rsidR="00BF74AC">
        <w:t xml:space="preserve"> </w:t>
      </w:r>
      <w:r w:rsidR="00F65DC2">
        <w:t>DOF’s ‘Strategy’ is not fully understood</w:t>
      </w:r>
      <w:r w:rsidR="00333D4D">
        <w:t xml:space="preserve"> by the workforce</w:t>
      </w:r>
      <w:r w:rsidR="00F65DC2">
        <w:t xml:space="preserve"> and/or</w:t>
      </w:r>
      <w:r w:rsidR="00247A4B">
        <w:t xml:space="preserve"> misaligned with </w:t>
      </w:r>
      <w:r w:rsidR="00B55679">
        <w:t>company</w:t>
      </w:r>
      <w:r w:rsidR="00247A4B">
        <w:t xml:space="preserve"> ‘Shared Values’. </w:t>
      </w:r>
    </w:p>
    <w:p w14:paraId="1C05E292" w14:textId="77777777" w:rsidR="00101811" w:rsidRDefault="00101811" w:rsidP="00101811">
      <w:pPr>
        <w:jc w:val="both"/>
      </w:pPr>
    </w:p>
    <w:p w14:paraId="34CD0E8D" w14:textId="17CF106B" w:rsidR="00B01497" w:rsidRDefault="00B01497" w:rsidP="00B01497">
      <w:pPr>
        <w:jc w:val="both"/>
      </w:pPr>
      <w:r>
        <w:t>This Report concludes that the abovementioned areas of exposure are likely to cause a</w:t>
      </w:r>
      <w:r w:rsidR="00303275">
        <w:t>n</w:t>
      </w:r>
      <w:r>
        <w:t xml:space="preserve"> </w:t>
      </w:r>
      <w:r w:rsidR="00960E4B">
        <w:t xml:space="preserve">organisational </w:t>
      </w:r>
      <w:r>
        <w:t xml:space="preserve">tendency to repeat behaviour that gives them an immediate advantage and not give due attention to the disadvantages of this behaviour. This has a direct </w:t>
      </w:r>
      <w:r w:rsidR="002752EA">
        <w:t xml:space="preserve">limiting </w:t>
      </w:r>
      <w:r>
        <w:t>effect on sustainability, influencing the extent to which DOF’s Company Vision (</w:t>
      </w:r>
      <w:r>
        <w:fldChar w:fldCharType="begin"/>
      </w:r>
      <w:r>
        <w:instrText xml:space="preserve"> REF _Ref100667526 \h </w:instrText>
      </w:r>
      <w:r>
        <w:fldChar w:fldCharType="separate"/>
      </w:r>
      <w:r>
        <w:t xml:space="preserve">Figure </w:t>
      </w:r>
      <w:r>
        <w:rPr>
          <w:noProof/>
        </w:rPr>
        <w:t>4</w:t>
      </w:r>
      <w:r>
        <w:fldChar w:fldCharType="end"/>
      </w:r>
      <w:r>
        <w:t>) and operational/sustainability objectives (</w:t>
      </w:r>
      <w:r>
        <w:fldChar w:fldCharType="begin"/>
      </w:r>
      <w:r>
        <w:instrText xml:space="preserve"> REF _Ref100730232 \h </w:instrText>
      </w:r>
      <w:r>
        <w:fldChar w:fldCharType="separate"/>
      </w:r>
      <w:r>
        <w:t xml:space="preserve">Figure </w:t>
      </w:r>
      <w:r>
        <w:rPr>
          <w:noProof/>
        </w:rPr>
        <w:t>6</w:t>
      </w:r>
      <w:r>
        <w:fldChar w:fldCharType="end"/>
      </w:r>
      <w:r>
        <w:t>) (</w:t>
      </w:r>
      <w:r>
        <w:fldChar w:fldCharType="begin"/>
      </w:r>
      <w:r>
        <w:instrText xml:space="preserve"> REF _Ref100668164 \h </w:instrText>
      </w:r>
      <w:r>
        <w:fldChar w:fldCharType="separate"/>
      </w:r>
      <w:r>
        <w:t xml:space="preserve">Figure </w:t>
      </w:r>
      <w:r>
        <w:rPr>
          <w:noProof/>
        </w:rPr>
        <w:t>5</w:t>
      </w:r>
      <w:r>
        <w:fldChar w:fldCharType="end"/>
      </w:r>
      <w:r>
        <w:t xml:space="preserve">) </w:t>
      </w:r>
      <w:r w:rsidR="00303275">
        <w:t>can be</w:t>
      </w:r>
      <w:r>
        <w:t xml:space="preserve"> achieved and, ultimately, the commercial feasibility of the business in the transitioning market of oil and gas.</w:t>
      </w:r>
    </w:p>
    <w:p w14:paraId="039149E8" w14:textId="77777777" w:rsidR="00B01497" w:rsidRDefault="00B01497" w:rsidP="00101811">
      <w:pPr>
        <w:jc w:val="both"/>
      </w:pPr>
    </w:p>
    <w:p w14:paraId="70DA5478" w14:textId="3F9D5E68" w:rsidR="00F53400" w:rsidRDefault="00101811" w:rsidP="00101811">
      <w:pPr>
        <w:jc w:val="both"/>
      </w:pPr>
      <w:r>
        <w:t xml:space="preserve">The term ‘form follows function’ is well </w:t>
      </w:r>
      <w:r w:rsidR="002752EA">
        <w:t>known</w:t>
      </w:r>
      <w:r>
        <w:t xml:space="preserve"> as</w:t>
      </w:r>
      <w:r w:rsidR="00106AB1">
        <w:t xml:space="preserve"> a</w:t>
      </w:r>
      <w:r>
        <w:t xml:space="preserve"> ‘starting point’ within architec</w:t>
      </w:r>
      <w:r w:rsidR="002752EA">
        <w:t>t</w:t>
      </w:r>
      <w:r>
        <w:t xml:space="preserve">ural design </w:t>
      </w:r>
      <w:sdt>
        <w:sdtPr>
          <w:id w:val="333501240"/>
          <w:citation/>
        </w:sdtPr>
        <w:sdtContent>
          <w:r>
            <w:fldChar w:fldCharType="begin"/>
          </w:r>
          <w:r w:rsidRPr="00101811">
            <w:rPr>
              <w:lang w:val="en-AU"/>
            </w:rPr>
            <w:instrText xml:space="preserve"> CITATION Gug22 \l 3081 </w:instrText>
          </w:r>
          <w:r>
            <w:fldChar w:fldCharType="separate"/>
          </w:r>
          <w:r w:rsidR="00881C91" w:rsidRPr="00881C91">
            <w:rPr>
              <w:noProof/>
              <w:lang w:val="en-AU"/>
            </w:rPr>
            <w:t>(Guggenheim, n.d.)</w:t>
          </w:r>
          <w:r>
            <w:fldChar w:fldCharType="end"/>
          </w:r>
        </w:sdtContent>
      </w:sdt>
      <w:r>
        <w:t xml:space="preserve">. Similarly, business strategies are </w:t>
      </w:r>
      <w:r w:rsidR="003C31D6">
        <w:t>defined</w:t>
      </w:r>
      <w:r>
        <w:t xml:space="preserve"> by the structural parameters of their op</w:t>
      </w:r>
      <w:r w:rsidR="003C31D6">
        <w:t>er</w:t>
      </w:r>
      <w:r>
        <w:t xml:space="preserve">ating environment </w:t>
      </w:r>
      <w:sdt>
        <w:sdtPr>
          <w:id w:val="-918792336"/>
          <w:citation/>
        </w:sdtPr>
        <w:sdtContent>
          <w:r>
            <w:fldChar w:fldCharType="begin"/>
          </w:r>
          <w:r w:rsidRPr="00101811">
            <w:rPr>
              <w:lang w:val="en-AU"/>
            </w:rPr>
            <w:instrText xml:space="preserve"> CITATION Cha09 \l 3081 </w:instrText>
          </w:r>
          <w:r>
            <w:fldChar w:fldCharType="separate"/>
          </w:r>
          <w:r w:rsidR="00881C91" w:rsidRPr="00881C91">
            <w:rPr>
              <w:noProof/>
              <w:lang w:val="en-AU"/>
            </w:rPr>
            <w:t>(Chan Kim &amp; Mauborgne, 2009)</w:t>
          </w:r>
          <w:r>
            <w:fldChar w:fldCharType="end"/>
          </w:r>
        </w:sdtContent>
      </w:sdt>
      <w:r>
        <w:t>.</w:t>
      </w:r>
      <w:r w:rsidR="00F53400">
        <w:t xml:space="preserve"> </w:t>
      </w:r>
      <w:r w:rsidR="00643C40">
        <w:t xml:space="preserve">As a priority, DOF must address the identified deficiencies between </w:t>
      </w:r>
      <w:r w:rsidR="00045D4C">
        <w:t>‘</w:t>
      </w:r>
      <w:r w:rsidR="00643C40">
        <w:t>Structure</w:t>
      </w:r>
      <w:r w:rsidR="00045D4C">
        <w:t>’</w:t>
      </w:r>
      <w:r w:rsidR="00643C40">
        <w:t xml:space="preserve"> and </w:t>
      </w:r>
      <w:r w:rsidR="00045D4C">
        <w:t>‘</w:t>
      </w:r>
      <w:r w:rsidR="00643C40">
        <w:t>Strategy</w:t>
      </w:r>
      <w:r w:rsidR="00045D4C">
        <w:t>’</w:t>
      </w:r>
      <w:r w:rsidR="00643C40">
        <w:t xml:space="preserve"> to </w:t>
      </w:r>
      <w:r w:rsidR="00643C40">
        <w:t>avoid strategic drift and ensure the execution of their</w:t>
      </w:r>
      <w:r w:rsidR="00D02343">
        <w:t xml:space="preserve"> long-term</w:t>
      </w:r>
      <w:r w:rsidR="00643C40">
        <w:t xml:space="preserve"> Strategies </w:t>
      </w:r>
      <w:r w:rsidR="003C31D6">
        <w:t>is</w:t>
      </w:r>
      <w:r w:rsidR="00643C40">
        <w:t xml:space="preserve"> not defined </w:t>
      </w:r>
      <w:r w:rsidR="00F46CA3">
        <w:t xml:space="preserve">by inadequacies in their </w:t>
      </w:r>
      <w:r w:rsidR="001B7545">
        <w:t>business</w:t>
      </w:r>
      <w:r w:rsidR="00F46CA3">
        <w:t xml:space="preserve"> Structure</w:t>
      </w:r>
      <w:r w:rsidR="0093240A">
        <w:t xml:space="preserve">, Style or Shared Values. </w:t>
      </w:r>
      <w:r w:rsidR="00427FAA">
        <w:t xml:space="preserve">This Report </w:t>
      </w:r>
      <w:r w:rsidR="00827C61">
        <w:t>considers</w:t>
      </w:r>
      <w:r w:rsidR="00427FAA">
        <w:t xml:space="preserve"> it the responsibility of DOF’s executive management </w:t>
      </w:r>
      <w:r w:rsidR="00700912">
        <w:t xml:space="preserve">to </w:t>
      </w:r>
      <w:r w:rsidR="009B1156">
        <w:t>ensure</w:t>
      </w:r>
      <w:r w:rsidR="00700912">
        <w:t xml:space="preserve"> </w:t>
      </w:r>
      <w:r w:rsidR="0093240A">
        <w:t xml:space="preserve">the </w:t>
      </w:r>
      <w:r w:rsidR="00647FD0">
        <w:t>coordination</w:t>
      </w:r>
      <w:r w:rsidR="00700912">
        <w:t xml:space="preserve"> of DOF’s</w:t>
      </w:r>
      <w:r w:rsidR="004C1873">
        <w:t xml:space="preserve"> 7S elements</w:t>
      </w:r>
      <w:r w:rsidR="0093240A">
        <w:t xml:space="preserve"> if it </w:t>
      </w:r>
      <w:r w:rsidR="00BF69A5">
        <w:t xml:space="preserve">is to deliver on its commitments to </w:t>
      </w:r>
      <w:r w:rsidR="00AC2ADD">
        <w:t>Shareholders</w:t>
      </w:r>
      <w:r w:rsidR="009B1156">
        <w:t xml:space="preserve">. </w:t>
      </w:r>
      <w:r w:rsidR="00F143AD">
        <w:fldChar w:fldCharType="begin"/>
      </w:r>
      <w:r w:rsidR="00F143AD">
        <w:instrText xml:space="preserve"> REF _Ref101616105 \h </w:instrText>
      </w:r>
      <w:r w:rsidR="00F143AD">
        <w:fldChar w:fldCharType="separate"/>
      </w:r>
      <w:r w:rsidR="00F143AD">
        <w:t xml:space="preserve">Figure </w:t>
      </w:r>
      <w:r w:rsidR="00F143AD">
        <w:rPr>
          <w:noProof/>
        </w:rPr>
        <w:t>16</w:t>
      </w:r>
      <w:r w:rsidR="00F143AD">
        <w:fldChar w:fldCharType="end"/>
      </w:r>
      <w:r w:rsidR="00F143AD">
        <w:t xml:space="preserve"> </w:t>
      </w:r>
      <w:r w:rsidR="000708F7">
        <w:t xml:space="preserve">recommendations </w:t>
      </w:r>
      <w:r w:rsidR="00F143AD">
        <w:t xml:space="preserve">make every effort to ensure </w:t>
      </w:r>
      <w:r w:rsidR="006152EB">
        <w:t xml:space="preserve">that DOF can </w:t>
      </w:r>
      <w:r w:rsidR="005938FE">
        <w:t>provide Shareholder Value</w:t>
      </w:r>
      <w:r w:rsidR="000708F7">
        <w:t xml:space="preserve"> and </w:t>
      </w:r>
      <w:r w:rsidR="00806CD2">
        <w:t>moreover</w:t>
      </w:r>
      <w:r w:rsidR="000708F7">
        <w:t xml:space="preserve">, </w:t>
      </w:r>
      <w:r w:rsidR="00C83EE3">
        <w:t>do this in a fashion that is</w:t>
      </w:r>
      <w:r w:rsidR="002A798E">
        <w:t xml:space="preserve"> </w:t>
      </w:r>
      <w:r w:rsidR="00305E4B">
        <w:t>consistent with</w:t>
      </w:r>
      <w:r w:rsidR="000708F7">
        <w:t xml:space="preserve"> the </w:t>
      </w:r>
      <w:r w:rsidR="005A37C7">
        <w:t>long term interests</w:t>
      </w:r>
      <w:r w:rsidR="000708F7">
        <w:t xml:space="preserve"> of the </w:t>
      </w:r>
      <w:r w:rsidR="004667CC">
        <w:t>C</w:t>
      </w:r>
      <w:r w:rsidR="000708F7">
        <w:t>ompany</w:t>
      </w:r>
      <w:r w:rsidR="00AC2ADD">
        <w:t xml:space="preserve"> and its entire stakehol</w:t>
      </w:r>
      <w:r w:rsidR="005A37C7">
        <w:t>d</w:t>
      </w:r>
      <w:r w:rsidR="00AC2ADD">
        <w:t>er base</w:t>
      </w:r>
      <w:r w:rsidR="000708F7">
        <w:t xml:space="preserve">. </w:t>
      </w:r>
    </w:p>
    <w:p w14:paraId="021F34E6" w14:textId="77777777" w:rsidR="00F53400" w:rsidRDefault="00F53400" w:rsidP="00101811">
      <w:pPr>
        <w:jc w:val="both"/>
      </w:pPr>
    </w:p>
    <w:p w14:paraId="7DD51349" w14:textId="77777777" w:rsidR="00F53400" w:rsidRDefault="00F53400" w:rsidP="00101811">
      <w:pPr>
        <w:jc w:val="both"/>
      </w:pPr>
    </w:p>
    <w:p w14:paraId="48278E67" w14:textId="77777777" w:rsidR="00F53400" w:rsidRDefault="00F53400" w:rsidP="00101811">
      <w:pPr>
        <w:jc w:val="both"/>
      </w:pPr>
    </w:p>
    <w:p w14:paraId="76E40C91" w14:textId="25C30280" w:rsidR="00381A9F" w:rsidRDefault="00381A9F" w:rsidP="00B16BE6">
      <w:pPr>
        <w:jc w:val="both"/>
      </w:pPr>
    </w:p>
    <w:p w14:paraId="1000BA4C" w14:textId="77777777" w:rsidR="00C410DA" w:rsidRDefault="00C410DA" w:rsidP="00B16BE6">
      <w:pPr>
        <w:jc w:val="both"/>
      </w:pPr>
    </w:p>
    <w:p w14:paraId="4D2CB1BC" w14:textId="46AB49B2" w:rsidR="00ED704A" w:rsidRDefault="00ED704A"/>
    <w:sdt>
      <w:sdtPr>
        <w:rPr>
          <w:b/>
        </w:rPr>
        <w:id w:val="-2127454580"/>
        <w:docPartObj>
          <w:docPartGallery w:val="Bibliographies"/>
          <w:docPartUnique/>
        </w:docPartObj>
      </w:sdtPr>
      <w:sdtEndPr>
        <w:rPr>
          <w:b w:val="0"/>
        </w:rPr>
      </w:sdtEndPr>
      <w:sdtContent>
        <w:p w14:paraId="5BF1C83E" w14:textId="4EEFB63B" w:rsidR="00F56E21" w:rsidRPr="00F56E21" w:rsidRDefault="00F56E21" w:rsidP="00F66677">
          <w:pPr>
            <w:jc w:val="both"/>
          </w:pPr>
        </w:p>
        <w:p w14:paraId="74705CE4" w14:textId="2BA1D06F" w:rsidR="00731479" w:rsidRPr="00731479" w:rsidRDefault="00491D04" w:rsidP="00731479">
          <w:pPr>
            <w:pStyle w:val="Heading1"/>
            <w:numPr>
              <w:ilvl w:val="0"/>
              <w:numId w:val="0"/>
            </w:numPr>
            <w:ind w:left="360"/>
            <w:jc w:val="both"/>
            <w:rPr>
              <w:sz w:val="36"/>
              <w:szCs w:val="36"/>
            </w:rPr>
          </w:pPr>
          <w:bookmarkStart w:id="43" w:name="_Toc101875620"/>
          <w:r w:rsidRPr="00D04E67">
            <w:rPr>
              <w:sz w:val="36"/>
              <w:szCs w:val="36"/>
            </w:rPr>
            <w:t>References</w:t>
          </w:r>
          <w:bookmarkEnd w:id="43"/>
        </w:p>
        <w:sdt>
          <w:sdtPr>
            <w:id w:val="-573587230"/>
            <w:bibliography/>
          </w:sdtPr>
          <w:sdtEndPr/>
          <w:sdtContent>
            <w:p w14:paraId="52EA39C4" w14:textId="77777777" w:rsidR="00881C91" w:rsidRDefault="00491D04" w:rsidP="00881C91">
              <w:pPr>
                <w:pStyle w:val="Bibliography"/>
                <w:rPr>
                  <w:noProof/>
                </w:rPr>
              </w:pPr>
              <w:r>
                <w:fldChar w:fldCharType="begin"/>
              </w:r>
              <w:r>
                <w:instrText xml:space="preserve"> BIBLIOGRAPHY </w:instrText>
              </w:r>
              <w:r>
                <w:fldChar w:fldCharType="separate"/>
              </w:r>
              <w:r w:rsidR="00881C91">
                <w:rPr>
                  <w:noProof/>
                </w:rPr>
                <w:t xml:space="preserve">Andreasson, U. &amp; Lundqvist, M., 2018. </w:t>
              </w:r>
              <w:r w:rsidR="00881C91">
                <w:rPr>
                  <w:i/>
                  <w:iCs/>
                  <w:noProof/>
                </w:rPr>
                <w:t xml:space="preserve">Nordic Leadership, </w:t>
              </w:r>
              <w:r w:rsidR="00881C91">
                <w:rPr>
                  <w:noProof/>
                </w:rPr>
                <w:t>Copenhagen: Nordic Council of Miniters.</w:t>
              </w:r>
            </w:p>
            <w:p w14:paraId="7EB6E8DE" w14:textId="77777777" w:rsidR="00881C91" w:rsidRDefault="00881C91" w:rsidP="00881C91">
              <w:pPr>
                <w:pStyle w:val="Bibliography"/>
                <w:rPr>
                  <w:noProof/>
                </w:rPr>
              </w:pPr>
              <w:r>
                <w:rPr>
                  <w:noProof/>
                </w:rPr>
                <w:t xml:space="preserve">Ashkenas, R., 2013. </w:t>
              </w:r>
              <w:r>
                <w:rPr>
                  <w:i/>
                  <w:iCs/>
                  <w:noProof/>
                </w:rPr>
                <w:t xml:space="preserve">Change Management Needs to Change. </w:t>
              </w:r>
              <w:r>
                <w:rPr>
                  <w:noProof/>
                </w:rPr>
                <w:t xml:space="preserve">[Online] </w:t>
              </w:r>
              <w:r>
                <w:rPr>
                  <w:noProof/>
                </w:rPr>
                <w:br/>
                <w:t xml:space="preserve">Available at: </w:t>
              </w:r>
              <w:r>
                <w:rPr>
                  <w:noProof/>
                  <w:u w:val="single"/>
                </w:rPr>
                <w:t>https://hbr.org/2013/04/change-management-needs-to-cha</w:t>
              </w:r>
              <w:r>
                <w:rPr>
                  <w:noProof/>
                </w:rPr>
                <w:br/>
                <w:t>[Accessed 8 April 2022].</w:t>
              </w:r>
            </w:p>
            <w:p w14:paraId="4A109697" w14:textId="77777777" w:rsidR="00881C91" w:rsidRDefault="00881C91" w:rsidP="00881C91">
              <w:pPr>
                <w:pStyle w:val="Bibliography"/>
                <w:rPr>
                  <w:noProof/>
                </w:rPr>
              </w:pPr>
              <w:r>
                <w:rPr>
                  <w:noProof/>
                </w:rPr>
                <w:t xml:space="preserve">Athuraliya, A., 2021. </w:t>
              </w:r>
              <w:r>
                <w:rPr>
                  <w:i/>
                  <w:iCs/>
                  <w:noProof/>
                </w:rPr>
                <w:t xml:space="preserve">The Easy Guide to the McKinsey 7S Model. </w:t>
              </w:r>
              <w:r>
                <w:rPr>
                  <w:noProof/>
                </w:rPr>
                <w:t xml:space="preserve">[Online] </w:t>
              </w:r>
              <w:r>
                <w:rPr>
                  <w:noProof/>
                </w:rPr>
                <w:br/>
                <w:t xml:space="preserve">Available at: </w:t>
              </w:r>
              <w:r>
                <w:rPr>
                  <w:noProof/>
                  <w:u w:val="single"/>
                </w:rPr>
                <w:t>https://creately.com/blog/diagrams/mckinsey-7s-model-guide/</w:t>
              </w:r>
              <w:r>
                <w:rPr>
                  <w:noProof/>
                </w:rPr>
                <w:br/>
                <w:t>[Accessed 8 April 2022].</w:t>
              </w:r>
            </w:p>
            <w:p w14:paraId="796E0820" w14:textId="77777777" w:rsidR="00881C91" w:rsidRDefault="00881C91" w:rsidP="00881C91">
              <w:pPr>
                <w:pStyle w:val="Bibliography"/>
                <w:rPr>
                  <w:noProof/>
                </w:rPr>
              </w:pPr>
              <w:r>
                <w:rPr>
                  <w:noProof/>
                </w:rPr>
                <w:t xml:space="preserve">Chan Kim, W. &amp; Mauborgne, R., 2009. </w:t>
              </w:r>
              <w:r>
                <w:rPr>
                  <w:i/>
                  <w:iCs/>
                  <w:noProof/>
                </w:rPr>
                <w:t xml:space="preserve">How Strategy Shapes Structure. </w:t>
              </w:r>
              <w:r>
                <w:rPr>
                  <w:noProof/>
                </w:rPr>
                <w:t xml:space="preserve">[Online] </w:t>
              </w:r>
              <w:r>
                <w:rPr>
                  <w:noProof/>
                </w:rPr>
                <w:br/>
                <w:t xml:space="preserve">Available at: </w:t>
              </w:r>
              <w:r>
                <w:rPr>
                  <w:noProof/>
                  <w:u w:val="single"/>
                </w:rPr>
                <w:t>https://hbr.org/2009/09/how-strategy-shapes-structure</w:t>
              </w:r>
              <w:r>
                <w:rPr>
                  <w:noProof/>
                </w:rPr>
                <w:br/>
                <w:t>[Accessed 26 April 2022].</w:t>
              </w:r>
            </w:p>
            <w:p w14:paraId="0D3ABBB3" w14:textId="77777777" w:rsidR="00881C91" w:rsidRDefault="00881C91" w:rsidP="00881C91">
              <w:pPr>
                <w:pStyle w:val="Bibliography"/>
                <w:rPr>
                  <w:noProof/>
                </w:rPr>
              </w:pPr>
              <w:r>
                <w:rPr>
                  <w:noProof/>
                </w:rPr>
                <w:t xml:space="preserve">Corporate Finance Institute, 2015. </w:t>
              </w:r>
              <w:r>
                <w:rPr>
                  <w:i/>
                  <w:iCs/>
                  <w:noProof/>
                </w:rPr>
                <w:t xml:space="preserve">McKinsey 7S Model. </w:t>
              </w:r>
              <w:r>
                <w:rPr>
                  <w:noProof/>
                </w:rPr>
                <w:t xml:space="preserve">[Online] </w:t>
              </w:r>
              <w:r>
                <w:rPr>
                  <w:noProof/>
                </w:rPr>
                <w:br/>
                <w:t xml:space="preserve">Available at: </w:t>
              </w:r>
              <w:r>
                <w:rPr>
                  <w:noProof/>
                  <w:u w:val="single"/>
                </w:rPr>
                <w:t>https://corporatefinanceinstitute.com/resources/knowledge/strategy/mckinsey-7s-model/</w:t>
              </w:r>
              <w:r>
                <w:rPr>
                  <w:noProof/>
                </w:rPr>
                <w:br/>
                <w:t>[Accessed 8 April 2022].</w:t>
              </w:r>
            </w:p>
            <w:p w14:paraId="213F701C" w14:textId="77777777" w:rsidR="00881C91" w:rsidRDefault="00881C91" w:rsidP="00881C91">
              <w:pPr>
                <w:pStyle w:val="Bibliography"/>
                <w:rPr>
                  <w:noProof/>
                </w:rPr>
              </w:pPr>
              <w:r>
                <w:rPr>
                  <w:noProof/>
                </w:rPr>
                <w:t xml:space="preserve">Denning, S., 2017. </w:t>
              </w:r>
              <w:r>
                <w:rPr>
                  <w:i/>
                  <w:iCs/>
                  <w:noProof/>
                </w:rPr>
                <w:t xml:space="preserve">Resisting The Lure Of Short-Termism: Kill 'The World's Dumbest Idea'. </w:t>
              </w:r>
              <w:r>
                <w:rPr>
                  <w:noProof/>
                </w:rPr>
                <w:t xml:space="preserve">[Online] </w:t>
              </w:r>
              <w:r>
                <w:rPr>
                  <w:noProof/>
                </w:rPr>
                <w:br/>
                <w:t xml:space="preserve">Available at: </w:t>
              </w:r>
              <w:r>
                <w:rPr>
                  <w:noProof/>
                  <w:u w:val="single"/>
                </w:rPr>
                <w:t>https://www.forbes.com/sites/stevedenning/2017/01/08/resisting-the-lure-of-short-termism-how-to-achieve-long-term-growth/?sh=2910119c1ca0</w:t>
              </w:r>
              <w:r>
                <w:rPr>
                  <w:noProof/>
                </w:rPr>
                <w:br/>
                <w:t>[Accessed 4 March 2022].</w:t>
              </w:r>
            </w:p>
            <w:p w14:paraId="19BCB0D9" w14:textId="77777777" w:rsidR="00881C91" w:rsidRDefault="00881C91" w:rsidP="00881C91">
              <w:pPr>
                <w:pStyle w:val="Bibliography"/>
                <w:rPr>
                  <w:noProof/>
                </w:rPr>
              </w:pPr>
              <w:r>
                <w:rPr>
                  <w:noProof/>
                </w:rPr>
                <w:t xml:space="preserve">DOF ASA, 2013. </w:t>
              </w:r>
              <w:r>
                <w:rPr>
                  <w:i/>
                  <w:iCs/>
                  <w:noProof/>
                </w:rPr>
                <w:t xml:space="preserve">Corporate Governance. </w:t>
              </w:r>
              <w:r>
                <w:rPr>
                  <w:noProof/>
                </w:rPr>
                <w:t xml:space="preserve">[Online] </w:t>
              </w:r>
              <w:r>
                <w:rPr>
                  <w:noProof/>
                </w:rPr>
                <w:br/>
                <w:t xml:space="preserve">Available at: </w:t>
              </w:r>
              <w:r>
                <w:rPr>
                  <w:noProof/>
                  <w:u w:val="single"/>
                </w:rPr>
                <w:t>http://www.dof.no/en-GB/Investor-Relations/DOF-Corporate-Governance/Corporate-Governance-Principles/Remuneration-of-Executive-Management</w:t>
              </w:r>
              <w:r>
                <w:rPr>
                  <w:noProof/>
                </w:rPr>
                <w:br/>
                <w:t>[Accessed 11 April 2022].</w:t>
              </w:r>
            </w:p>
            <w:p w14:paraId="76D94407" w14:textId="77777777" w:rsidR="00881C91" w:rsidRDefault="00881C91" w:rsidP="00881C91">
              <w:pPr>
                <w:pStyle w:val="Bibliography"/>
                <w:rPr>
                  <w:noProof/>
                </w:rPr>
              </w:pPr>
              <w:r>
                <w:rPr>
                  <w:noProof/>
                </w:rPr>
                <w:t xml:space="preserve">DOF ASA, 2013. </w:t>
              </w:r>
              <w:r>
                <w:rPr>
                  <w:i/>
                  <w:iCs/>
                  <w:noProof/>
                </w:rPr>
                <w:t xml:space="preserve">Shareholder Information. </w:t>
              </w:r>
              <w:r>
                <w:rPr>
                  <w:noProof/>
                </w:rPr>
                <w:t xml:space="preserve">[Online] </w:t>
              </w:r>
              <w:r>
                <w:rPr>
                  <w:noProof/>
                </w:rPr>
                <w:br/>
                <w:t xml:space="preserve">Available at: </w:t>
              </w:r>
              <w:r>
                <w:rPr>
                  <w:noProof/>
                  <w:u w:val="single"/>
                </w:rPr>
                <w:t>http://www.dof.no/en-GB/Investor-Relations/Shareholder-Information</w:t>
              </w:r>
              <w:r>
                <w:rPr>
                  <w:noProof/>
                </w:rPr>
                <w:br/>
                <w:t>[Accessed 11 April 2022].</w:t>
              </w:r>
            </w:p>
            <w:p w14:paraId="0813C086" w14:textId="77777777" w:rsidR="00881C91" w:rsidRDefault="00881C91" w:rsidP="00881C91">
              <w:pPr>
                <w:pStyle w:val="Bibliography"/>
                <w:rPr>
                  <w:noProof/>
                </w:rPr>
              </w:pPr>
              <w:r>
                <w:rPr>
                  <w:noProof/>
                </w:rPr>
                <w:t xml:space="preserve">DOF ASA, 2018. </w:t>
              </w:r>
              <w:r>
                <w:rPr>
                  <w:i/>
                  <w:iCs/>
                  <w:noProof/>
                </w:rPr>
                <w:t xml:space="preserve">Code of Business Conduct, </w:t>
              </w:r>
              <w:r>
                <w:rPr>
                  <w:noProof/>
                </w:rPr>
                <w:t>Bergen: DOF ASA .</w:t>
              </w:r>
            </w:p>
            <w:p w14:paraId="78CD9172" w14:textId="77777777" w:rsidR="00881C91" w:rsidRDefault="00881C91" w:rsidP="00881C91">
              <w:pPr>
                <w:pStyle w:val="Bibliography"/>
                <w:rPr>
                  <w:noProof/>
                </w:rPr>
              </w:pPr>
              <w:r>
                <w:rPr>
                  <w:noProof/>
                </w:rPr>
                <w:t xml:space="preserve">DOF ASA, 2021. </w:t>
              </w:r>
              <w:r>
                <w:rPr>
                  <w:i/>
                  <w:iCs/>
                  <w:noProof/>
                </w:rPr>
                <w:t xml:space="preserve">DOF Group Improvement Plan 2022, </w:t>
              </w:r>
              <w:r>
                <w:rPr>
                  <w:noProof/>
                </w:rPr>
                <w:t>Bergen: DOF ASA.</w:t>
              </w:r>
            </w:p>
            <w:p w14:paraId="0151A82C" w14:textId="77777777" w:rsidR="00881C91" w:rsidRDefault="00881C91" w:rsidP="00881C91">
              <w:pPr>
                <w:pStyle w:val="Bibliography"/>
                <w:rPr>
                  <w:noProof/>
                </w:rPr>
              </w:pPr>
              <w:r>
                <w:rPr>
                  <w:noProof/>
                </w:rPr>
                <w:t xml:space="preserve">DOF ASA, 2021. </w:t>
              </w:r>
              <w:r>
                <w:rPr>
                  <w:i/>
                  <w:iCs/>
                  <w:noProof/>
                </w:rPr>
                <w:t xml:space="preserve">Financial Calendar. </w:t>
              </w:r>
              <w:r>
                <w:rPr>
                  <w:noProof/>
                </w:rPr>
                <w:t xml:space="preserve">[Online] </w:t>
              </w:r>
              <w:r>
                <w:rPr>
                  <w:noProof/>
                </w:rPr>
                <w:br/>
                <w:t xml:space="preserve">Available at: </w:t>
              </w:r>
              <w:r>
                <w:rPr>
                  <w:noProof/>
                  <w:u w:val="single"/>
                </w:rPr>
                <w:t>http://www.dof.no/en-GB/Investor-Relations/Shareholder-Information/Financial-Calendar</w:t>
              </w:r>
              <w:r>
                <w:rPr>
                  <w:noProof/>
                </w:rPr>
                <w:br/>
                <w:t>[Accessed 11 April 2022].</w:t>
              </w:r>
            </w:p>
            <w:p w14:paraId="34AD46E0" w14:textId="77777777" w:rsidR="00881C91" w:rsidRDefault="00881C91" w:rsidP="00881C91">
              <w:pPr>
                <w:pStyle w:val="Bibliography"/>
                <w:rPr>
                  <w:noProof/>
                </w:rPr>
              </w:pPr>
              <w:r>
                <w:rPr>
                  <w:noProof/>
                </w:rPr>
                <w:t xml:space="preserve">DOF ASA, 2021. </w:t>
              </w:r>
              <w:r>
                <w:rPr>
                  <w:i/>
                  <w:iCs/>
                  <w:noProof/>
                </w:rPr>
                <w:t xml:space="preserve">Great Place to Work Survey 2021, </w:t>
              </w:r>
              <w:r>
                <w:rPr>
                  <w:noProof/>
                </w:rPr>
                <w:t>Bergen: DOF ASA.</w:t>
              </w:r>
            </w:p>
            <w:p w14:paraId="7684BD44" w14:textId="77777777" w:rsidR="00881C91" w:rsidRDefault="00881C91" w:rsidP="00881C91">
              <w:pPr>
                <w:pStyle w:val="Bibliography"/>
                <w:rPr>
                  <w:noProof/>
                </w:rPr>
              </w:pPr>
              <w:r>
                <w:rPr>
                  <w:noProof/>
                </w:rPr>
                <w:t xml:space="preserve">DOF ASA, 2021. </w:t>
              </w:r>
              <w:r>
                <w:rPr>
                  <w:i/>
                  <w:iCs/>
                  <w:noProof/>
                </w:rPr>
                <w:t xml:space="preserve">Shareholder Policy. </w:t>
              </w:r>
              <w:r>
                <w:rPr>
                  <w:noProof/>
                </w:rPr>
                <w:t xml:space="preserve">[Online] </w:t>
              </w:r>
              <w:r>
                <w:rPr>
                  <w:noProof/>
                </w:rPr>
                <w:br/>
                <w:t xml:space="preserve">Available at: </w:t>
              </w:r>
              <w:r>
                <w:rPr>
                  <w:noProof/>
                  <w:u w:val="single"/>
                </w:rPr>
                <w:t>http://www.dof.no/en-GB/Investor-Relations/Share-Info/Shareholder-Policy</w:t>
              </w:r>
              <w:r>
                <w:rPr>
                  <w:noProof/>
                </w:rPr>
                <w:br/>
                <w:t>[Accessed 11 April 2022].</w:t>
              </w:r>
            </w:p>
            <w:p w14:paraId="5D5DC064" w14:textId="77777777" w:rsidR="00881C91" w:rsidRDefault="00881C91" w:rsidP="00881C91">
              <w:pPr>
                <w:pStyle w:val="Bibliography"/>
                <w:rPr>
                  <w:noProof/>
                </w:rPr>
              </w:pPr>
              <w:r>
                <w:rPr>
                  <w:noProof/>
                </w:rPr>
                <w:t xml:space="preserve">DOF ASA, 2022. </w:t>
              </w:r>
              <w:r>
                <w:rPr>
                  <w:i/>
                  <w:iCs/>
                  <w:noProof/>
                </w:rPr>
                <w:t xml:space="preserve">DOF Integrated Report 2021, </w:t>
              </w:r>
              <w:r>
                <w:rPr>
                  <w:noProof/>
                </w:rPr>
                <w:t>Bergen: DOF ASA.</w:t>
              </w:r>
            </w:p>
            <w:p w14:paraId="70AAA719" w14:textId="77777777" w:rsidR="00881C91" w:rsidRDefault="00881C91" w:rsidP="00881C91">
              <w:pPr>
                <w:pStyle w:val="Bibliography"/>
                <w:rPr>
                  <w:noProof/>
                </w:rPr>
              </w:pPr>
              <w:r>
                <w:rPr>
                  <w:noProof/>
                </w:rPr>
                <w:t xml:space="preserve">DOF ASA, 2022. </w:t>
              </w:r>
              <w:r>
                <w:rPr>
                  <w:i/>
                  <w:iCs/>
                  <w:noProof/>
                </w:rPr>
                <w:t xml:space="preserve">DOF Integrated Report 2021, </w:t>
              </w:r>
              <w:r>
                <w:rPr>
                  <w:noProof/>
                </w:rPr>
                <w:t>Bergen : DOF ASA.</w:t>
              </w:r>
            </w:p>
            <w:p w14:paraId="5DD96410" w14:textId="77777777" w:rsidR="00881C91" w:rsidRDefault="00881C91" w:rsidP="00881C91">
              <w:pPr>
                <w:pStyle w:val="Bibliography"/>
                <w:rPr>
                  <w:noProof/>
                </w:rPr>
              </w:pPr>
              <w:r>
                <w:rPr>
                  <w:noProof/>
                </w:rPr>
                <w:t xml:space="preserve">DOF ASA, n.d. </w:t>
              </w:r>
              <w:r>
                <w:rPr>
                  <w:i/>
                  <w:iCs/>
                  <w:noProof/>
                </w:rPr>
                <w:t xml:space="preserve">Vision &amp; Values. </w:t>
              </w:r>
              <w:r>
                <w:rPr>
                  <w:noProof/>
                </w:rPr>
                <w:t xml:space="preserve">[Online] </w:t>
              </w:r>
              <w:r>
                <w:rPr>
                  <w:noProof/>
                </w:rPr>
                <w:br/>
                <w:t xml:space="preserve">Available at: </w:t>
              </w:r>
              <w:r>
                <w:rPr>
                  <w:noProof/>
                  <w:u w:val="single"/>
                </w:rPr>
                <w:t>http://www.dof.no/en-GB/DOF-Group/DRIVEN-BY-VALUES/Vision---Values#:~:text=DOF%20is%20a%20value-driven,towards%20an%20attitude%20of%20success.</w:t>
              </w:r>
              <w:r>
                <w:rPr>
                  <w:noProof/>
                </w:rPr>
                <w:br/>
                <w:t>[Accessed 16 April 2022].</w:t>
              </w:r>
            </w:p>
            <w:p w14:paraId="77E0AEEC" w14:textId="77777777" w:rsidR="00881C91" w:rsidRDefault="00881C91" w:rsidP="00881C91">
              <w:pPr>
                <w:pStyle w:val="Bibliography"/>
                <w:rPr>
                  <w:noProof/>
                </w:rPr>
              </w:pPr>
              <w:r>
                <w:rPr>
                  <w:noProof/>
                </w:rPr>
                <w:t xml:space="preserve">Everse, G., 2011. </w:t>
              </w:r>
              <w:r>
                <w:rPr>
                  <w:i/>
                  <w:iCs/>
                  <w:noProof/>
                </w:rPr>
                <w:t xml:space="preserve">Eight Ways to Communicate Your Strategy More Effectively. </w:t>
              </w:r>
              <w:r>
                <w:rPr>
                  <w:noProof/>
                </w:rPr>
                <w:t xml:space="preserve">[Online] </w:t>
              </w:r>
              <w:r>
                <w:rPr>
                  <w:noProof/>
                </w:rPr>
                <w:br/>
                <w:t xml:space="preserve">Available at: </w:t>
              </w:r>
              <w:r>
                <w:rPr>
                  <w:noProof/>
                  <w:u w:val="single"/>
                </w:rPr>
                <w:t>https://hbr.org/2011/08/eight-ways-to-energize-your-te</w:t>
              </w:r>
              <w:r>
                <w:rPr>
                  <w:noProof/>
                </w:rPr>
                <w:br/>
                <w:t>[Accessed 21 April 2022].</w:t>
              </w:r>
            </w:p>
            <w:p w14:paraId="01A39045" w14:textId="77777777" w:rsidR="00881C91" w:rsidRDefault="00881C91" w:rsidP="00881C91">
              <w:pPr>
                <w:pStyle w:val="Bibliography"/>
                <w:rPr>
                  <w:noProof/>
                </w:rPr>
              </w:pPr>
              <w:r>
                <w:rPr>
                  <w:noProof/>
                </w:rPr>
                <w:t xml:space="preserve">Featherstone, T., 2017. </w:t>
              </w:r>
              <w:r>
                <w:rPr>
                  <w:i/>
                  <w:iCs/>
                  <w:noProof/>
                </w:rPr>
                <w:t xml:space="preserve">Changing the conversation from ‘short-termism’ to long-term strategy. </w:t>
              </w:r>
              <w:r>
                <w:rPr>
                  <w:noProof/>
                </w:rPr>
                <w:t xml:space="preserve">[Online] </w:t>
              </w:r>
              <w:r>
                <w:rPr>
                  <w:noProof/>
                </w:rPr>
                <w:br/>
                <w:t xml:space="preserve">Available at: </w:t>
              </w:r>
              <w:r>
                <w:rPr>
                  <w:noProof/>
                  <w:u w:val="single"/>
                </w:rPr>
                <w:t>https://aicd.companydirectors.com.au/advocacy/governance-leadership-centre/governance-driving-performance/changing-the-conversation-from-short-termism-to-long-term-strategy</w:t>
              </w:r>
              <w:r>
                <w:rPr>
                  <w:noProof/>
                </w:rPr>
                <w:br/>
                <w:t>[Accessed 9 April 2022].</w:t>
              </w:r>
            </w:p>
            <w:p w14:paraId="7AE25658" w14:textId="77777777" w:rsidR="00881C91" w:rsidRDefault="00881C91" w:rsidP="00881C91">
              <w:pPr>
                <w:pStyle w:val="Bibliography"/>
                <w:rPr>
                  <w:noProof/>
                </w:rPr>
              </w:pPr>
              <w:r>
                <w:rPr>
                  <w:noProof/>
                </w:rPr>
                <w:t xml:space="preserve">Featherston, T., 2017. </w:t>
              </w:r>
              <w:r>
                <w:rPr>
                  <w:i/>
                  <w:iCs/>
                  <w:noProof/>
                </w:rPr>
                <w:t xml:space="preserve">Changing the conversation from ‘short-termism’ to long-term strategy. </w:t>
              </w:r>
              <w:r>
                <w:rPr>
                  <w:noProof/>
                </w:rPr>
                <w:t xml:space="preserve">[Online] </w:t>
              </w:r>
              <w:r>
                <w:rPr>
                  <w:noProof/>
                </w:rPr>
                <w:br/>
                <w:t xml:space="preserve">Available at: </w:t>
              </w:r>
              <w:r>
                <w:rPr>
                  <w:noProof/>
                  <w:u w:val="single"/>
                </w:rPr>
                <w:t>https://aicd.companydirectors.com.au/advocacy/governance-leadership-centre/governance-driving-performance/changing-the-conversation-from-short-termism-to-long-term-strategy</w:t>
              </w:r>
              <w:r>
                <w:rPr>
                  <w:noProof/>
                </w:rPr>
                <w:br/>
                <w:t>[Accessed 8 April 2022].</w:t>
              </w:r>
            </w:p>
            <w:p w14:paraId="58175F69" w14:textId="77777777" w:rsidR="00881C91" w:rsidRDefault="00881C91" w:rsidP="00881C91">
              <w:pPr>
                <w:pStyle w:val="Bibliography"/>
                <w:rPr>
                  <w:noProof/>
                </w:rPr>
              </w:pPr>
              <w:r>
                <w:rPr>
                  <w:noProof/>
                </w:rPr>
                <w:t xml:space="preserve">Fine, D., 2008. </w:t>
              </w:r>
              <w:r>
                <w:rPr>
                  <w:i/>
                  <w:iCs/>
                  <w:noProof/>
                </w:rPr>
                <w:t xml:space="preserve">From lean to lasting: Making operational improvements stick. </w:t>
              </w:r>
              <w:r>
                <w:rPr>
                  <w:noProof/>
                </w:rPr>
                <w:t xml:space="preserve">[Online] </w:t>
              </w:r>
              <w:r>
                <w:rPr>
                  <w:noProof/>
                </w:rPr>
                <w:br/>
                <w:t xml:space="preserve">Available at: </w:t>
              </w:r>
              <w:r>
                <w:rPr>
                  <w:noProof/>
                  <w:u w:val="single"/>
                </w:rPr>
                <w:t>https://www.mckinsey.com/business-functions/operations/our-insights/from-lean-to-lasting-making-operational-improvements-stick?cid=other-eml-cls-mip-mck-oth-1807</w:t>
              </w:r>
              <w:r>
                <w:rPr>
                  <w:noProof/>
                </w:rPr>
                <w:br/>
                <w:t>[Accessed 9 April 2022].</w:t>
              </w:r>
            </w:p>
            <w:p w14:paraId="13B424AD" w14:textId="77777777" w:rsidR="00881C91" w:rsidRDefault="00881C91" w:rsidP="00881C91">
              <w:pPr>
                <w:pStyle w:val="Bibliography"/>
                <w:rPr>
                  <w:noProof/>
                </w:rPr>
              </w:pPr>
              <w:r>
                <w:rPr>
                  <w:noProof/>
                </w:rPr>
                <w:t xml:space="preserve">Gleeson, B., 2021. </w:t>
              </w:r>
              <w:r>
                <w:rPr>
                  <w:i/>
                  <w:iCs/>
                  <w:noProof/>
                </w:rPr>
                <w:t xml:space="preserve">Why Core Values Matter (And How To Get Your Team Excited About Them). </w:t>
              </w:r>
              <w:r>
                <w:rPr>
                  <w:noProof/>
                </w:rPr>
                <w:t xml:space="preserve">[Online] </w:t>
              </w:r>
              <w:r>
                <w:rPr>
                  <w:noProof/>
                </w:rPr>
                <w:br/>
                <w:t xml:space="preserve">Available at: </w:t>
              </w:r>
              <w:r>
                <w:rPr>
                  <w:noProof/>
                  <w:u w:val="single"/>
                </w:rPr>
                <w:t>https://www.forbes.com/sites/brentgleeson/2021/03/30/why-core-values-matter-and-how-to-get-your-team-excited-about-them/?sh=fd8ba374afde</w:t>
              </w:r>
              <w:r>
                <w:rPr>
                  <w:noProof/>
                </w:rPr>
                <w:br/>
                <w:t>[Accessed 18 April 2022].</w:t>
              </w:r>
            </w:p>
            <w:p w14:paraId="00EFB90C" w14:textId="77777777" w:rsidR="00881C91" w:rsidRDefault="00881C91" w:rsidP="00881C91">
              <w:pPr>
                <w:pStyle w:val="Bibliography"/>
                <w:rPr>
                  <w:noProof/>
                </w:rPr>
              </w:pPr>
              <w:r>
                <w:rPr>
                  <w:noProof/>
                </w:rPr>
                <w:t xml:space="preserve">Guggenheim, n.d. </w:t>
              </w:r>
              <w:r>
                <w:rPr>
                  <w:i/>
                  <w:iCs/>
                  <w:noProof/>
                </w:rPr>
                <w:t xml:space="preserve">Form Follows Function. </w:t>
              </w:r>
              <w:r>
                <w:rPr>
                  <w:noProof/>
                </w:rPr>
                <w:t xml:space="preserve">[Online] </w:t>
              </w:r>
              <w:r>
                <w:rPr>
                  <w:noProof/>
                </w:rPr>
                <w:br/>
                <w:t xml:space="preserve">Available at: </w:t>
              </w:r>
              <w:r>
                <w:rPr>
                  <w:noProof/>
                  <w:u w:val="single"/>
                </w:rPr>
                <w:t>https://www.guggenheim.org/teaching-materials/the-architecture-of-the-solomon-r-guggenheim-museum/form-follows-function</w:t>
              </w:r>
              <w:r>
                <w:rPr>
                  <w:noProof/>
                </w:rPr>
                <w:br/>
                <w:t>[Accessed 26 April 2022].</w:t>
              </w:r>
            </w:p>
            <w:p w14:paraId="079ABDAE" w14:textId="77777777" w:rsidR="00881C91" w:rsidRDefault="00881C91" w:rsidP="00881C91">
              <w:pPr>
                <w:pStyle w:val="Bibliography"/>
                <w:rPr>
                  <w:noProof/>
                </w:rPr>
              </w:pPr>
              <w:r>
                <w:rPr>
                  <w:noProof/>
                </w:rPr>
                <w:t xml:space="preserve">House, R. J., 1996. Path-Goal Theory Of Leadership: Lessons, Legacy, And A Reformulated Theory.. </w:t>
              </w:r>
              <w:r>
                <w:rPr>
                  <w:i/>
                  <w:iCs/>
                  <w:noProof/>
                </w:rPr>
                <w:t xml:space="preserve">The Leadership Quarterly, </w:t>
              </w:r>
              <w:r>
                <w:rPr>
                  <w:noProof/>
                </w:rPr>
                <w:t>pp. 323-352.</w:t>
              </w:r>
            </w:p>
            <w:p w14:paraId="566B7827" w14:textId="77777777" w:rsidR="00881C91" w:rsidRDefault="00881C91" w:rsidP="00881C91">
              <w:pPr>
                <w:pStyle w:val="Bibliography"/>
                <w:rPr>
                  <w:noProof/>
                </w:rPr>
              </w:pPr>
              <w:r>
                <w:rPr>
                  <w:noProof/>
                </w:rPr>
                <w:t xml:space="preserve">IPCC, 2021. </w:t>
              </w:r>
              <w:r>
                <w:rPr>
                  <w:i/>
                  <w:iCs/>
                  <w:noProof/>
                </w:rPr>
                <w:t xml:space="preserve">Climate Change 2022: Impacts, Adaption and Vulnerability, </w:t>
              </w:r>
              <w:r>
                <w:rPr>
                  <w:noProof/>
                </w:rPr>
                <w:t>s.l.: Integovernmental Panel on Climate Change.</w:t>
              </w:r>
            </w:p>
            <w:p w14:paraId="73ED617F" w14:textId="77777777" w:rsidR="00881C91" w:rsidRDefault="00881C91" w:rsidP="00881C91">
              <w:pPr>
                <w:pStyle w:val="Bibliography"/>
                <w:rPr>
                  <w:noProof/>
                </w:rPr>
              </w:pPr>
              <w:r>
                <w:rPr>
                  <w:noProof/>
                </w:rPr>
                <w:t xml:space="preserve">Kramer, M. &amp; Marc, P., 2016. </w:t>
              </w:r>
              <w:r>
                <w:rPr>
                  <w:i/>
                  <w:iCs/>
                  <w:noProof/>
                </w:rPr>
                <w:t xml:space="preserve">The Ecosystem of Shared Value. </w:t>
              </w:r>
              <w:r>
                <w:rPr>
                  <w:noProof/>
                </w:rPr>
                <w:t xml:space="preserve">[Online] </w:t>
              </w:r>
              <w:r>
                <w:rPr>
                  <w:noProof/>
                </w:rPr>
                <w:br/>
                <w:t xml:space="preserve">Available at: </w:t>
              </w:r>
              <w:r>
                <w:rPr>
                  <w:noProof/>
                  <w:u w:val="single"/>
                </w:rPr>
                <w:t>https://hbr.org/2016/10/the-ecosystem-of-shared-value</w:t>
              </w:r>
              <w:r>
                <w:rPr>
                  <w:noProof/>
                </w:rPr>
                <w:br/>
                <w:t>[Accessed 18 April 2022].</w:t>
              </w:r>
            </w:p>
            <w:p w14:paraId="74C227E4" w14:textId="77777777" w:rsidR="00881C91" w:rsidRDefault="00881C91" w:rsidP="00881C91">
              <w:pPr>
                <w:pStyle w:val="Bibliography"/>
                <w:rPr>
                  <w:noProof/>
                </w:rPr>
              </w:pPr>
              <w:r>
                <w:rPr>
                  <w:noProof/>
                </w:rPr>
                <w:t xml:space="preserve">Leung, L., Schweitzer, J. &amp; Nikolova, N., 2016. </w:t>
              </w:r>
              <w:r>
                <w:rPr>
                  <w:i/>
                  <w:iCs/>
                  <w:noProof/>
                </w:rPr>
                <w:t xml:space="preserve">Executives’ short-term outlooks the real killer of Australian innovation. </w:t>
              </w:r>
              <w:r>
                <w:rPr>
                  <w:noProof/>
                </w:rPr>
                <w:t xml:space="preserve">[Online] </w:t>
              </w:r>
              <w:r>
                <w:rPr>
                  <w:noProof/>
                </w:rPr>
                <w:br/>
                <w:t xml:space="preserve">Available at: </w:t>
              </w:r>
              <w:r>
                <w:rPr>
                  <w:noProof/>
                  <w:u w:val="single"/>
                </w:rPr>
                <w:t>https://theconversation.com/executives-short-term-outlooks-the-real-killer-of-australian-innovation-66053</w:t>
              </w:r>
              <w:r>
                <w:rPr>
                  <w:noProof/>
                </w:rPr>
                <w:br/>
                <w:t>[Accessed 28 Febuary 2022].</w:t>
              </w:r>
            </w:p>
            <w:p w14:paraId="57813F40" w14:textId="77777777" w:rsidR="00881C91" w:rsidRDefault="00881C91" w:rsidP="00881C91">
              <w:pPr>
                <w:pStyle w:val="Bibliography"/>
                <w:rPr>
                  <w:noProof/>
                </w:rPr>
              </w:pPr>
              <w:r>
                <w:rPr>
                  <w:noProof/>
                </w:rPr>
                <w:t xml:space="preserve">Potts, B., 2021. </w:t>
              </w:r>
              <w:r>
                <w:rPr>
                  <w:i/>
                  <w:iCs/>
                  <w:noProof/>
                </w:rPr>
                <w:t xml:space="preserve">Sustainability in the oil and gas industry. </w:t>
              </w:r>
              <w:r>
                <w:rPr>
                  <w:noProof/>
                </w:rPr>
                <w:t xml:space="preserve">[Online] </w:t>
              </w:r>
              <w:r>
                <w:rPr>
                  <w:noProof/>
                </w:rPr>
                <w:br/>
                <w:t xml:space="preserve">Available at: </w:t>
              </w:r>
              <w:r>
                <w:rPr>
                  <w:noProof/>
                  <w:u w:val="single"/>
                </w:rPr>
                <w:t>https://www.forbes.com/sites/sap/2021/10/23/how-the-oil-and-gas-industry-is-building-a-sustainable-future/?sh=4f04f87f72ce</w:t>
              </w:r>
              <w:r>
                <w:rPr>
                  <w:noProof/>
                </w:rPr>
                <w:br/>
                <w:t>[Accessed 22 April 2022].</w:t>
              </w:r>
            </w:p>
            <w:p w14:paraId="146469F9" w14:textId="77777777" w:rsidR="00881C91" w:rsidRDefault="00881C91" w:rsidP="00881C91">
              <w:pPr>
                <w:pStyle w:val="Bibliography"/>
                <w:rPr>
                  <w:noProof/>
                </w:rPr>
              </w:pPr>
              <w:r>
                <w:rPr>
                  <w:noProof/>
                </w:rPr>
                <w:t xml:space="preserve">Principles for Responsible Investment, 2017. </w:t>
              </w:r>
              <w:r>
                <w:rPr>
                  <w:i/>
                  <w:iCs/>
                  <w:noProof/>
                </w:rPr>
                <w:t xml:space="preserve">Coping, Shifting, Changing 2.0, </w:t>
              </w:r>
              <w:r>
                <w:rPr>
                  <w:noProof/>
                </w:rPr>
                <w:t>s.l.: United Nations Global Compact.</w:t>
              </w:r>
            </w:p>
            <w:p w14:paraId="6B422243" w14:textId="77777777" w:rsidR="00881C91" w:rsidRDefault="00881C91" w:rsidP="00881C91">
              <w:pPr>
                <w:pStyle w:val="Bibliography"/>
                <w:rPr>
                  <w:noProof/>
                </w:rPr>
              </w:pPr>
              <w:r>
                <w:rPr>
                  <w:noProof/>
                </w:rPr>
                <w:t xml:space="preserve">Ridge, J., Kern, D. &amp; White, M., 2014. The influence of managerial myopia on firm strategies. </w:t>
              </w:r>
              <w:r>
                <w:rPr>
                  <w:i/>
                  <w:iCs/>
                  <w:noProof/>
                </w:rPr>
                <w:t xml:space="preserve">Management Decision, </w:t>
              </w:r>
              <w:r>
                <w:rPr>
                  <w:noProof/>
                </w:rPr>
                <w:t>52(3), pp. 602-623.</w:t>
              </w:r>
            </w:p>
            <w:p w14:paraId="63295601" w14:textId="77777777" w:rsidR="00881C91" w:rsidRDefault="00881C91" w:rsidP="00881C91">
              <w:pPr>
                <w:pStyle w:val="Bibliography"/>
                <w:rPr>
                  <w:noProof/>
                </w:rPr>
              </w:pPr>
              <w:r>
                <w:rPr>
                  <w:noProof/>
                </w:rPr>
                <w:t xml:space="preserve">Rosenfield, B., Wall, G. &amp; Jansen, C., 2016. </w:t>
              </w:r>
              <w:r>
                <w:rPr>
                  <w:i/>
                  <w:iCs/>
                  <w:noProof/>
                </w:rPr>
                <w:t xml:space="preserve">Leading Sustainabiltiy Change, </w:t>
              </w:r>
              <w:r>
                <w:rPr>
                  <w:noProof/>
                </w:rPr>
                <w:t>s.l.: Grow Waitaha.</w:t>
              </w:r>
            </w:p>
            <w:p w14:paraId="43D55355" w14:textId="77777777" w:rsidR="00881C91" w:rsidRDefault="00881C91" w:rsidP="00881C91">
              <w:pPr>
                <w:pStyle w:val="Bibliography"/>
                <w:rPr>
                  <w:noProof/>
                </w:rPr>
              </w:pPr>
              <w:r>
                <w:rPr>
                  <w:noProof/>
                </w:rPr>
                <w:t xml:space="preserve">Semuels, A., 2016. </w:t>
              </w:r>
              <w:r>
                <w:rPr>
                  <w:i/>
                  <w:iCs/>
                  <w:noProof/>
                </w:rPr>
                <w:t xml:space="preserve">How to Stop Short-Term Thinking at America’s Companies. </w:t>
              </w:r>
              <w:r>
                <w:rPr>
                  <w:noProof/>
                </w:rPr>
                <w:t xml:space="preserve">[Online] </w:t>
              </w:r>
              <w:r>
                <w:rPr>
                  <w:noProof/>
                </w:rPr>
                <w:br/>
                <w:t xml:space="preserve">Available at: </w:t>
              </w:r>
              <w:r>
                <w:rPr>
                  <w:noProof/>
                  <w:u w:val="single"/>
                </w:rPr>
                <w:t>https://www.theatlantic.com/business/archive/2016/12/short-term-thinking/511874/</w:t>
              </w:r>
              <w:r>
                <w:rPr>
                  <w:noProof/>
                </w:rPr>
                <w:br/>
                <w:t>[Accessed 11 April 2022].</w:t>
              </w:r>
            </w:p>
            <w:p w14:paraId="69EABE17" w14:textId="77777777" w:rsidR="00881C91" w:rsidRDefault="00881C91" w:rsidP="00881C91">
              <w:pPr>
                <w:pStyle w:val="Bibliography"/>
                <w:rPr>
                  <w:noProof/>
                </w:rPr>
              </w:pPr>
              <w:r>
                <w:rPr>
                  <w:noProof/>
                </w:rPr>
                <w:t xml:space="preserve">Spence, P., 2017. </w:t>
              </w:r>
              <w:r>
                <w:rPr>
                  <w:i/>
                  <w:iCs/>
                  <w:noProof/>
                </w:rPr>
                <w:t xml:space="preserve">Using the McKinsey 7-S framework. </w:t>
              </w:r>
              <w:r>
                <w:rPr>
                  <w:noProof/>
                </w:rPr>
                <w:t xml:space="preserve">[Online] </w:t>
              </w:r>
              <w:r>
                <w:rPr>
                  <w:noProof/>
                </w:rPr>
                <w:br/>
                <w:t xml:space="preserve">Available at: </w:t>
              </w:r>
              <w:r>
                <w:rPr>
                  <w:noProof/>
                  <w:u w:val="single"/>
                </w:rPr>
                <w:t>https://www.cgma.org/blogs/using-the-mckinsey-7-s-framework.html</w:t>
              </w:r>
              <w:r>
                <w:rPr>
                  <w:noProof/>
                </w:rPr>
                <w:br/>
                <w:t>[Accessed 8 April 2022].</w:t>
              </w:r>
            </w:p>
            <w:p w14:paraId="6D8B6CDE" w14:textId="77777777" w:rsidR="00881C91" w:rsidRDefault="00881C91" w:rsidP="00881C91">
              <w:pPr>
                <w:pStyle w:val="Bibliography"/>
                <w:rPr>
                  <w:noProof/>
                </w:rPr>
              </w:pPr>
              <w:r>
                <w:rPr>
                  <w:noProof/>
                </w:rPr>
                <w:t xml:space="preserve">The Aspen Institute, 2017. </w:t>
              </w:r>
              <w:r>
                <w:rPr>
                  <w:i/>
                  <w:iCs/>
                  <w:noProof/>
                </w:rPr>
                <w:t xml:space="preserve">A Nonpartisan framework for long-term investment, </w:t>
              </w:r>
              <w:r>
                <w:rPr>
                  <w:noProof/>
                </w:rPr>
                <w:t>s.l.: The Aspen Institute.</w:t>
              </w:r>
            </w:p>
            <w:p w14:paraId="18DC6BCC" w14:textId="77777777" w:rsidR="00881C91" w:rsidRDefault="00881C91" w:rsidP="00881C91">
              <w:pPr>
                <w:pStyle w:val="Bibliography"/>
                <w:rPr>
                  <w:noProof/>
                </w:rPr>
              </w:pPr>
              <w:r>
                <w:rPr>
                  <w:noProof/>
                </w:rPr>
                <w:t xml:space="preserve">United Nations Global Compact, 2017. </w:t>
              </w:r>
              <w:r>
                <w:rPr>
                  <w:i/>
                  <w:iCs/>
                  <w:noProof/>
                </w:rPr>
                <w:t xml:space="preserve">Coping, Shifting, Changing 2.0, </w:t>
              </w:r>
              <w:r>
                <w:rPr>
                  <w:noProof/>
                </w:rPr>
                <w:t>Geneva: Unite Nations Global Compact.</w:t>
              </w:r>
            </w:p>
            <w:p w14:paraId="5B20415B" w14:textId="77777777" w:rsidR="00881C91" w:rsidRDefault="00881C91" w:rsidP="00881C91">
              <w:pPr>
                <w:pStyle w:val="Bibliography"/>
                <w:rPr>
                  <w:noProof/>
                </w:rPr>
              </w:pPr>
              <w:r>
                <w:rPr>
                  <w:noProof/>
                </w:rPr>
                <w:t xml:space="preserve">van der Wal, A., van Horen, F. &amp; Grinstein, A., 2018. Temporal myopia in sustainable behavior under uncertainty. </w:t>
              </w:r>
              <w:r>
                <w:rPr>
                  <w:i/>
                  <w:iCs/>
                  <w:noProof/>
                </w:rPr>
                <w:t xml:space="preserve">International Journal of Research in Marketing, </w:t>
              </w:r>
              <w:r>
                <w:rPr>
                  <w:noProof/>
                </w:rPr>
                <w:t>Volume 35, pp. 378-393.</w:t>
              </w:r>
            </w:p>
            <w:p w14:paraId="7F782E80" w14:textId="77777777" w:rsidR="00881C91" w:rsidRDefault="00881C91" w:rsidP="00881C91">
              <w:pPr>
                <w:pStyle w:val="Bibliography"/>
                <w:rPr>
                  <w:noProof/>
                </w:rPr>
              </w:pPr>
              <w:r>
                <w:rPr>
                  <w:noProof/>
                </w:rPr>
                <w:t xml:space="preserve">van Niekerk, E. &amp; van Niekerk, P., 2013. Conscious Leadership: A Conceptual Framework of Elements for Short-Term and Long-Term Effectiveness. </w:t>
              </w:r>
              <w:r>
                <w:rPr>
                  <w:i/>
                  <w:iCs/>
                  <w:noProof/>
                </w:rPr>
                <w:t xml:space="preserve">Mediterranean Journal of Social Sciences, </w:t>
              </w:r>
              <w:r>
                <w:rPr>
                  <w:noProof/>
                </w:rPr>
                <w:t>4(13).</w:t>
              </w:r>
            </w:p>
            <w:p w14:paraId="409CDAAA" w14:textId="77777777" w:rsidR="00881C91" w:rsidRDefault="00881C91" w:rsidP="00881C91">
              <w:pPr>
                <w:pStyle w:val="Bibliography"/>
                <w:rPr>
                  <w:noProof/>
                </w:rPr>
              </w:pPr>
              <w:r>
                <w:rPr>
                  <w:noProof/>
                </w:rPr>
                <w:t xml:space="preserve">Wijayasinha, R., 2020. </w:t>
              </w:r>
              <w:r>
                <w:rPr>
                  <w:i/>
                  <w:iCs/>
                  <w:noProof/>
                </w:rPr>
                <w:t xml:space="preserve">Factors in a Go-To Market Strategy. </w:t>
              </w:r>
              <w:r>
                <w:rPr>
                  <w:noProof/>
                </w:rPr>
                <w:t xml:space="preserve">[Online] </w:t>
              </w:r>
              <w:r>
                <w:rPr>
                  <w:noProof/>
                </w:rPr>
                <w:br/>
                <w:t xml:space="preserve">Available at: </w:t>
              </w:r>
              <w:r>
                <w:rPr>
                  <w:noProof/>
                  <w:u w:val="single"/>
                </w:rPr>
                <w:t>https://www.forbes.com/sites/forbescommunicationscouncil/2020/05/14/nine-key-success-factors-in-a-go-to-market-strategy/</w:t>
              </w:r>
              <w:r>
                <w:rPr>
                  <w:noProof/>
                </w:rPr>
                <w:br/>
                <w:t>[Accessed 18 April 2022].</w:t>
              </w:r>
            </w:p>
            <w:p w14:paraId="5C7D7077" w14:textId="77777777" w:rsidR="00881C91" w:rsidRDefault="00881C91" w:rsidP="00881C91">
              <w:pPr>
                <w:pStyle w:val="Bibliography"/>
                <w:rPr>
                  <w:noProof/>
                </w:rPr>
              </w:pPr>
              <w:r>
                <w:rPr>
                  <w:noProof/>
                </w:rPr>
                <w:t xml:space="preserve">Youmans, T. &amp; Tomlinson, 2017. </w:t>
              </w:r>
              <w:r>
                <w:rPr>
                  <w:i/>
                  <w:iCs/>
                  <w:noProof/>
                </w:rPr>
                <w:t xml:space="preserve">Far Beyond the Quarterly Call: CECP's First CEO-Investor Forum. </w:t>
              </w:r>
              <w:r>
                <w:rPr>
                  <w:noProof/>
                </w:rPr>
                <w:t xml:space="preserve">[Online] </w:t>
              </w:r>
              <w:r>
                <w:rPr>
                  <w:noProof/>
                </w:rPr>
                <w:br/>
                <w:t xml:space="preserve">Available at: </w:t>
              </w:r>
              <w:r>
                <w:rPr>
                  <w:noProof/>
                  <w:u w:val="single"/>
                </w:rPr>
                <w:t>https://onlinelibrary.wiley.com/doi/epdf/10.1111/jacf.12233</w:t>
              </w:r>
              <w:r>
                <w:rPr>
                  <w:noProof/>
                </w:rPr>
                <w:br/>
                <w:t>[Accessed 9 April 2022].</w:t>
              </w:r>
            </w:p>
            <w:p w14:paraId="255E8A7B" w14:textId="7A8A1E0F" w:rsidR="00491D04" w:rsidRDefault="00491D04" w:rsidP="00881C91">
              <w:pPr>
                <w:jc w:val="both"/>
              </w:pPr>
              <w:r>
                <w:rPr>
                  <w:b/>
                  <w:bCs/>
                  <w:noProof/>
                </w:rPr>
                <w:fldChar w:fldCharType="end"/>
              </w:r>
            </w:p>
          </w:sdtContent>
        </w:sdt>
      </w:sdtContent>
    </w:sdt>
    <w:p w14:paraId="386797CA" w14:textId="77777777" w:rsidR="00C25EC9" w:rsidRDefault="00C25EC9" w:rsidP="00F66677">
      <w:pPr>
        <w:jc w:val="both"/>
        <w:rPr>
          <w:rFonts w:asciiTheme="majorHAnsi" w:hAnsiTheme="majorHAnsi"/>
          <w:sz w:val="36"/>
          <w:szCs w:val="36"/>
        </w:rPr>
      </w:pPr>
      <w:r>
        <w:br w:type="page"/>
      </w:r>
    </w:p>
    <w:p w14:paraId="180A3D32" w14:textId="0AE30552" w:rsidR="00686F97" w:rsidRDefault="00C25EC9" w:rsidP="00F66677">
      <w:pPr>
        <w:pStyle w:val="Heading2"/>
        <w:jc w:val="both"/>
      </w:pPr>
      <w:bookmarkStart w:id="44" w:name="_Ref100680034"/>
      <w:bookmarkStart w:id="45" w:name="_Toc101875621"/>
      <w:r>
        <w:lastRenderedPageBreak/>
        <w:t>Appendix A: Supplemental Information</w:t>
      </w:r>
      <w:bookmarkEnd w:id="44"/>
      <w:bookmarkEnd w:id="45"/>
    </w:p>
    <w:p w14:paraId="2CA19185" w14:textId="625C7759" w:rsidR="00831630" w:rsidRPr="00831630" w:rsidRDefault="00831630" w:rsidP="00831630"/>
    <w:p w14:paraId="703C9885" w14:textId="59D46977" w:rsidR="008A61EB" w:rsidRDefault="008A61EB" w:rsidP="008A61EB">
      <w:r>
        <w:t>A full overview of DOF</w:t>
      </w:r>
      <w:r w:rsidR="00DC77EE">
        <w:t xml:space="preserve">’s Company Profile can be found </w:t>
      </w:r>
      <w:r w:rsidR="00831630">
        <w:t xml:space="preserve">in the </w:t>
      </w:r>
      <w:r w:rsidR="00DC77EE">
        <w:t>below</w:t>
      </w:r>
      <w:r w:rsidR="00831630">
        <w:t xml:space="preserve"> link and summarised below</w:t>
      </w:r>
      <w:r w:rsidR="00DC77EE">
        <w:t>;</w:t>
      </w:r>
    </w:p>
    <w:p w14:paraId="79815F56" w14:textId="50FB1626" w:rsidR="00DC77EE" w:rsidRDefault="005A37C7" w:rsidP="00DC77EE">
      <w:pPr>
        <w:pStyle w:val="ListParagraph"/>
        <w:numPr>
          <w:ilvl w:val="0"/>
          <w:numId w:val="42"/>
        </w:numPr>
      </w:pPr>
      <w:hyperlink r:id="rId64" w:history="1">
        <w:r w:rsidR="00DC77EE" w:rsidRPr="00EC089D">
          <w:rPr>
            <w:rStyle w:val="Hyperlink"/>
          </w:rPr>
          <w:t>http://www.dof.no/en-GB/Media-Center/Integrated-Annual-Report-2021</w:t>
        </w:r>
      </w:hyperlink>
      <w:r w:rsidR="00DC77EE">
        <w:t>.</w:t>
      </w:r>
    </w:p>
    <w:p w14:paraId="0E95F9C0" w14:textId="2136E2A0" w:rsidR="00DC77EE" w:rsidRDefault="00DC77EE" w:rsidP="00DC77EE"/>
    <w:p w14:paraId="665AC555" w14:textId="13C6DF29" w:rsidR="00DC77EE" w:rsidRPr="008A61EB" w:rsidRDefault="00831630" w:rsidP="00DC77EE">
      <w:r>
        <w:rPr>
          <w:noProof/>
        </w:rPr>
        <w:drawing>
          <wp:inline distT="0" distB="0" distL="0" distR="0" wp14:anchorId="4F6BE6AF" wp14:editId="05EBB9F1">
            <wp:extent cx="5731510" cy="6218555"/>
            <wp:effectExtent l="0" t="0" r="2540" b="0"/>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pic:nvPicPr>
                  <pic:blipFill>
                    <a:blip r:embed="rId65"/>
                    <a:stretch>
                      <a:fillRect/>
                    </a:stretch>
                  </pic:blipFill>
                  <pic:spPr>
                    <a:xfrm>
                      <a:off x="0" y="0"/>
                      <a:ext cx="5731510" cy="6218555"/>
                    </a:xfrm>
                    <a:prstGeom prst="rect">
                      <a:avLst/>
                    </a:prstGeom>
                  </pic:spPr>
                </pic:pic>
              </a:graphicData>
            </a:graphic>
          </wp:inline>
        </w:drawing>
      </w:r>
    </w:p>
    <w:sectPr w:rsidR="00DC77EE" w:rsidRPr="008A61EB" w:rsidSect="00487AC9">
      <w:headerReference w:type="first" r:id="rId66"/>
      <w:pgSz w:w="11906" w:h="16838" w:code="9"/>
      <w:pgMar w:top="720" w:right="1440" w:bottom="72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1A0D2" w14:textId="77777777" w:rsidR="00B80BFE" w:rsidRDefault="00B80BFE" w:rsidP="009B2968">
      <w:r>
        <w:separator/>
      </w:r>
    </w:p>
  </w:endnote>
  <w:endnote w:type="continuationSeparator" w:id="0">
    <w:p w14:paraId="58E4F090" w14:textId="77777777" w:rsidR="00B80BFE" w:rsidRDefault="00B80BFE" w:rsidP="009B2968">
      <w:r>
        <w:continuationSeparator/>
      </w:r>
    </w:p>
  </w:endnote>
  <w:endnote w:type="continuationNotice" w:id="1">
    <w:p w14:paraId="72CDBBDD" w14:textId="77777777" w:rsidR="00B80BFE" w:rsidRDefault="00B80B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sto MT">
    <w:altName w:val="Calisto"/>
    <w:panose1 w:val="02040603050505030304"/>
    <w:charset w:val="00"/>
    <w:family w:val="roman"/>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8F492" w14:textId="77777777" w:rsidR="00B80BFE" w:rsidRDefault="00B80BFE" w:rsidP="009B2968">
      <w:r>
        <w:separator/>
      </w:r>
    </w:p>
  </w:footnote>
  <w:footnote w:type="continuationSeparator" w:id="0">
    <w:p w14:paraId="46F52EF3" w14:textId="77777777" w:rsidR="00B80BFE" w:rsidRDefault="00B80BFE" w:rsidP="009B2968">
      <w:r>
        <w:continuationSeparator/>
      </w:r>
    </w:p>
  </w:footnote>
  <w:footnote w:type="continuationNotice" w:id="1">
    <w:p w14:paraId="57AB80E3" w14:textId="77777777" w:rsidR="00B80BFE" w:rsidRDefault="00B80B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80B19" w14:textId="77777777" w:rsidR="005A34A7" w:rsidRDefault="005A34A7" w:rsidP="005A34A7">
    <w:pPr>
      <w:pStyle w:val="Header"/>
    </w:pPr>
    <w:r w:rsidRPr="00E44B70">
      <w:rPr>
        <w:noProof/>
        <w:lang w:eastAsia="en-AU"/>
      </w:rPr>
      <mc:AlternateContent>
        <mc:Choice Requires="wps">
          <w:drawing>
            <wp:inline distT="0" distB="0" distL="0" distR="0" wp14:anchorId="2A7D603E" wp14:editId="26E20171">
              <wp:extent cx="5759206" cy="45719"/>
              <wp:effectExtent l="0" t="0" r="0" b="0"/>
              <wp:docPr id="39" name="Rectangle 3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59206"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3F92BDB2" id="Rectangle 39" o:spid="_x0000_s1026" alt="&quot;&quot;" style="width:453.5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" fillcolor="#e2b80f [3204]" stroked="f" strokeweight="2pt">
              <v:stroke miterlimit="4"/>
              <v:textbox inset="3pt,3pt,3pt,3pt"/>
              <w10:anchorlock/>
            </v:rect>
          </w:pict>
        </mc:Fallback>
      </mc:AlternateContent>
    </w:r>
  </w:p>
  <w:p w14:paraId="3D4EA901" w14:textId="77777777" w:rsidR="005A34A7" w:rsidRDefault="005A34A7" w:rsidP="005A34A7">
    <w:pPr>
      <w:pStyle w:val="Header"/>
    </w:pPr>
  </w:p>
  <w:p w14:paraId="0DB66CEC" w14:textId="77777777" w:rsidR="005A34A7" w:rsidRDefault="005A34A7" w:rsidP="005A34A7">
    <w:pPr>
      <w:pStyle w:val="Header"/>
    </w:pPr>
    <w:r>
      <w:t>Change Management Initiative</w:t>
    </w:r>
  </w:p>
  <w:p w14:paraId="4A8C4DFD" w14:textId="77777777" w:rsidR="005A34A7" w:rsidRPr="005A34A7" w:rsidRDefault="005A34A7" w:rsidP="005A34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5A71A" w14:textId="77777777" w:rsidR="00C26A3E" w:rsidRDefault="00C26A3E" w:rsidP="003151C4">
    <w:pPr>
      <w:pStyle w:val="Header"/>
    </w:pPr>
  </w:p>
  <w:p w14:paraId="01185442" w14:textId="77777777" w:rsidR="00C26A3E" w:rsidRDefault="00C26A3E" w:rsidP="003151C4">
    <w:pPr>
      <w:pStyle w:val="Header"/>
    </w:pPr>
    <w:r w:rsidRPr="00E44B70">
      <w:rPr>
        <w:noProof/>
        <w:lang w:eastAsia="en-AU"/>
      </w:rPr>
      <mc:AlternateContent>
        <mc:Choice Requires="wps">
          <w:drawing>
            <wp:inline distT="0" distB="0" distL="0" distR="0" wp14:anchorId="2B3746EA" wp14:editId="05567BB2">
              <wp:extent cx="9829165" cy="45719"/>
              <wp:effectExtent l="0" t="0" r="635" b="0"/>
              <wp:docPr id="109" name="Rectangle 10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9829165"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0B6AF8E5" id="Rectangle 109" o:spid="_x0000_s1026" alt="&quot;&quot;" style="width:773.95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" fillcolor="#e2b80f [3204]" stroked="f" strokeweight="2pt">
              <v:stroke miterlimit="4"/>
              <v:textbox inset="3pt,3pt,3pt,3pt"/>
              <w10:anchorlock/>
            </v:rect>
          </w:pict>
        </mc:Fallback>
      </mc:AlternateContent>
    </w:r>
  </w:p>
  <w:p w14:paraId="1D652A37" w14:textId="77777777" w:rsidR="00C26A3E" w:rsidRPr="009B2968" w:rsidRDefault="00C26A3E" w:rsidP="003151C4">
    <w:pPr>
      <w:pStyle w:val="Header"/>
    </w:pPr>
    <w:r>
      <w:t>Sustainability Plan</w:t>
    </w:r>
  </w:p>
  <w:p w14:paraId="4D114956" w14:textId="77777777" w:rsidR="00C26A3E" w:rsidRDefault="00C26A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47FB0B" w14:textId="1CA0AE7E" w:rsidR="005A34A7" w:rsidRDefault="005A34A7" w:rsidP="003151C4">
    <w:pPr>
      <w:pStyle w:val="Header"/>
    </w:pPr>
    <w:r w:rsidRPr="00E44B70">
      <w:rPr>
        <w:noProof/>
        <w:lang w:eastAsia="en-AU"/>
      </w:rPr>
      <mc:AlternateContent>
        <mc:Choice Requires="wps">
          <w:drawing>
            <wp:inline distT="0" distB="0" distL="0" distR="0" wp14:anchorId="5B52DC08" wp14:editId="3C8A3AFF">
              <wp:extent cx="9726735" cy="45719"/>
              <wp:effectExtent l="0" t="0" r="8255" b="0"/>
              <wp:docPr id="37" name="Rectangle 3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9726735"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46267BD6" id="Rectangle 37" o:spid="_x0000_s1026" alt="&quot;&quot;" style="width:765.9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" fillcolor="#e2b80f [3204]" stroked="f" strokeweight="2pt">
              <v:stroke miterlimit="4"/>
              <v:textbox inset="3pt,3pt,3pt,3pt"/>
              <w10:anchorlock/>
            </v:rect>
          </w:pict>
        </mc:Fallback>
      </mc:AlternateContent>
    </w:r>
  </w:p>
  <w:p w14:paraId="4276CB75" w14:textId="379A6606" w:rsidR="005A34A7" w:rsidRDefault="005A34A7" w:rsidP="003151C4">
    <w:pPr>
      <w:pStyle w:val="Header"/>
    </w:pPr>
  </w:p>
  <w:p w14:paraId="50D6B300" w14:textId="2DD460CE" w:rsidR="005A34A7" w:rsidRDefault="005A34A7">
    <w:pPr>
      <w:pStyle w:val="Header"/>
    </w:pPr>
    <w:r>
      <w:t>Change Management Initiative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60FF2" w14:textId="77777777" w:rsidR="005A34A7" w:rsidRDefault="005A34A7" w:rsidP="003151C4">
    <w:pPr>
      <w:pStyle w:val="Header"/>
    </w:pPr>
    <w:r w:rsidRPr="00E44B70">
      <w:rPr>
        <w:noProof/>
        <w:lang w:eastAsia="en-AU"/>
      </w:rPr>
      <mc:AlternateContent>
        <mc:Choice Requires="wps">
          <w:drawing>
            <wp:inline distT="0" distB="0" distL="0" distR="0" wp14:anchorId="15F11DC6" wp14:editId="6B6797C1">
              <wp:extent cx="5759206" cy="45719"/>
              <wp:effectExtent l="0" t="0" r="0" b="0"/>
              <wp:docPr id="38" name="Rectangle 3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59206"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71286A78" id="Rectangle 38" o:spid="_x0000_s1026" alt="&quot;&quot;" style="width:453.5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" fillcolor="#e2b80f [3204]" stroked="f" strokeweight="2pt">
              <v:stroke miterlimit="4"/>
              <v:textbox inset="3pt,3pt,3pt,3pt"/>
              <w10:anchorlock/>
            </v:rect>
          </w:pict>
        </mc:Fallback>
      </mc:AlternateContent>
    </w:r>
  </w:p>
  <w:p w14:paraId="790E7BFF" w14:textId="77777777" w:rsidR="005A34A7" w:rsidRDefault="005A34A7" w:rsidP="003151C4">
    <w:pPr>
      <w:pStyle w:val="Header"/>
    </w:pPr>
  </w:p>
  <w:p w14:paraId="3BB7D19C" w14:textId="77777777" w:rsidR="005A34A7" w:rsidRDefault="005A34A7">
    <w:pPr>
      <w:pStyle w:val="Header"/>
    </w:pPr>
    <w:r>
      <w:t>Change Management Initiative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0F882" w14:textId="77777777" w:rsidR="002E0EC6" w:rsidRDefault="002E0EC6" w:rsidP="005A34A7">
    <w:pPr>
      <w:pStyle w:val="Header"/>
    </w:pPr>
    <w:r w:rsidRPr="00E44B70">
      <w:rPr>
        <w:noProof/>
        <w:lang w:eastAsia="en-AU"/>
      </w:rPr>
      <mc:AlternateContent>
        <mc:Choice Requires="wps">
          <w:drawing>
            <wp:inline distT="0" distB="0" distL="0" distR="0" wp14:anchorId="758E998A" wp14:editId="191E2987">
              <wp:extent cx="9527411" cy="45719"/>
              <wp:effectExtent l="0" t="0" r="0" b="0"/>
              <wp:docPr id="41" name="Rectangle 4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9527411"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41E0A5FF" id="Rectangle 41" o:spid="_x0000_s1026" alt="&quot;&quot;" style="width:750.2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" fillcolor="#e2b80f [3204]" stroked="f" strokeweight="2pt">
              <v:stroke miterlimit="4"/>
              <v:textbox inset="3pt,3pt,3pt,3pt"/>
              <w10:anchorlock/>
            </v:rect>
          </w:pict>
        </mc:Fallback>
      </mc:AlternateContent>
    </w:r>
  </w:p>
  <w:p w14:paraId="1BCA5D09" w14:textId="77777777" w:rsidR="002E0EC6" w:rsidRDefault="002E0EC6" w:rsidP="005A34A7">
    <w:pPr>
      <w:pStyle w:val="Header"/>
    </w:pPr>
  </w:p>
  <w:p w14:paraId="3D5FD286" w14:textId="77777777" w:rsidR="002E0EC6" w:rsidRDefault="002E0EC6" w:rsidP="005A34A7">
    <w:pPr>
      <w:pStyle w:val="Header"/>
    </w:pPr>
    <w:r>
      <w:t>Change Management Initiative</w:t>
    </w:r>
  </w:p>
  <w:p w14:paraId="201C379F" w14:textId="77777777" w:rsidR="002E0EC6" w:rsidRPr="005A34A7" w:rsidRDefault="002E0EC6" w:rsidP="005A34A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8A19C" w14:textId="77777777" w:rsidR="004F1C77" w:rsidRDefault="004F1C77" w:rsidP="003151C4">
    <w:pPr>
      <w:pStyle w:val="Header"/>
    </w:pPr>
    <w:r w:rsidRPr="00E44B70">
      <w:rPr>
        <w:noProof/>
        <w:lang w:eastAsia="en-AU"/>
      </w:rPr>
      <mc:AlternateContent>
        <mc:Choice Requires="wps">
          <w:drawing>
            <wp:inline distT="0" distB="0" distL="0" distR="0" wp14:anchorId="6A579538" wp14:editId="5391F748">
              <wp:extent cx="9987254" cy="45719"/>
              <wp:effectExtent l="0" t="0" r="0" b="0"/>
              <wp:docPr id="36" name="Rectangle 3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9987254"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24B79B94" id="Rectangle 36" o:spid="_x0000_s1026" alt="&quot;&quot;" style="width:786.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" fillcolor="#e2b80f [3204]" stroked="f" strokeweight="2pt">
              <v:stroke miterlimit="4"/>
              <v:textbox inset="3pt,3pt,3pt,3pt"/>
              <w10:anchorlock/>
            </v:rect>
          </w:pict>
        </mc:Fallback>
      </mc:AlternateContent>
    </w:r>
  </w:p>
  <w:p w14:paraId="5B9C8AA1" w14:textId="77777777" w:rsidR="004F1C77" w:rsidRDefault="004F1C77" w:rsidP="003151C4">
    <w:pPr>
      <w:pStyle w:val="Header"/>
    </w:pPr>
  </w:p>
  <w:p w14:paraId="1F7F1BBB" w14:textId="77777777" w:rsidR="004F1C77" w:rsidRDefault="004F1C77">
    <w:pPr>
      <w:pStyle w:val="Header"/>
    </w:pPr>
    <w:r>
      <w:t>Change Management Initiative</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75B76" w14:textId="77777777" w:rsidR="004F1C77" w:rsidRDefault="004F1C77" w:rsidP="003151C4">
    <w:pPr>
      <w:pStyle w:val="Header"/>
    </w:pPr>
    <w:r w:rsidRPr="00E44B70">
      <w:rPr>
        <w:noProof/>
        <w:lang w:eastAsia="en-AU"/>
      </w:rPr>
      <mc:AlternateContent>
        <mc:Choice Requires="wps">
          <w:drawing>
            <wp:inline distT="0" distB="0" distL="0" distR="0" wp14:anchorId="731F9324" wp14:editId="64CCC08E">
              <wp:extent cx="14246860" cy="57150"/>
              <wp:effectExtent l="0" t="0" r="2540" b="0"/>
              <wp:docPr id="40" name="Rectangle 40">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4246860" cy="57150"/>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2F2BF79C" id="Rectangle 40" o:spid="_x0000_s1026" alt="&quot;&quot;" style="width:1121.8pt;height:4.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" fillcolor="#e2b80f [3204]" stroked="f" strokeweight="2pt">
              <v:stroke miterlimit="4"/>
              <v:textbox inset="3pt,3pt,3pt,3pt"/>
              <w10:anchorlock/>
            </v:rect>
          </w:pict>
        </mc:Fallback>
      </mc:AlternateContent>
    </w:r>
  </w:p>
  <w:p w14:paraId="2E5C94DC" w14:textId="77777777" w:rsidR="004F1C77" w:rsidRDefault="004F1C77" w:rsidP="003151C4">
    <w:pPr>
      <w:pStyle w:val="Header"/>
    </w:pPr>
  </w:p>
  <w:p w14:paraId="30C79157" w14:textId="77777777" w:rsidR="004F1C77" w:rsidRDefault="004F1C77">
    <w:pPr>
      <w:pStyle w:val="Header"/>
    </w:pPr>
    <w:r>
      <w:t>Change Management Initiative</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29338" w14:textId="77777777" w:rsidR="00ED704A" w:rsidRDefault="00ED704A" w:rsidP="003151C4">
    <w:pPr>
      <w:pStyle w:val="Header"/>
    </w:pPr>
    <w:r w:rsidRPr="00E44B70">
      <w:rPr>
        <w:noProof/>
        <w:lang w:eastAsia="en-AU"/>
      </w:rPr>
      <mc:AlternateContent>
        <mc:Choice Requires="wps">
          <w:drawing>
            <wp:inline distT="0" distB="0" distL="0" distR="0" wp14:anchorId="4D6FC141" wp14:editId="5355C9BB">
              <wp:extent cx="14246860" cy="57150"/>
              <wp:effectExtent l="0" t="0" r="2540" b="0"/>
              <wp:docPr id="17" name="Rectangle 1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4246860" cy="57150"/>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2B4EED8D" id="Rectangle 17" o:spid="_x0000_s1026" alt="&quot;&quot;" style="width:1121.8pt;height:4.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" fillcolor="#e2b80f [3204]" stroked="f" strokeweight="2pt">
              <v:stroke miterlimit="4"/>
              <v:textbox inset="3pt,3pt,3pt,3pt"/>
              <w10:anchorlock/>
            </v:rect>
          </w:pict>
        </mc:Fallback>
      </mc:AlternateContent>
    </w:r>
  </w:p>
  <w:p w14:paraId="2836C39B" w14:textId="77777777" w:rsidR="00ED704A" w:rsidRDefault="00ED704A" w:rsidP="003151C4">
    <w:pPr>
      <w:pStyle w:val="Header"/>
    </w:pPr>
  </w:p>
  <w:p w14:paraId="57FAD950" w14:textId="77777777" w:rsidR="00ED704A" w:rsidRDefault="00ED704A">
    <w:pPr>
      <w:pStyle w:val="Header"/>
    </w:pPr>
    <w:r>
      <w:t>Change Management Initiative</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EE5B40" w14:textId="77777777" w:rsidR="00487AC9" w:rsidRDefault="00487AC9" w:rsidP="003151C4">
    <w:pPr>
      <w:pStyle w:val="Header"/>
    </w:pPr>
    <w:r w:rsidRPr="00E44B70">
      <w:rPr>
        <w:noProof/>
        <w:lang w:eastAsia="en-AU"/>
      </w:rPr>
      <mc:AlternateContent>
        <mc:Choice Requires="wps">
          <w:drawing>
            <wp:inline distT="0" distB="0" distL="0" distR="0" wp14:anchorId="2FC073A6" wp14:editId="2B9C47D9">
              <wp:extent cx="5788660" cy="45719"/>
              <wp:effectExtent l="0" t="0" r="2540" b="0"/>
              <wp:docPr id="49" name="Rectangle 4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88660"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000CC20C" id="Rectangle 49" o:spid="_x0000_s1026" alt="&quot;&quot;" style="width:455.8pt;height:3.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" fillcolor="#e2b80f [3204]" stroked="f" strokeweight="2pt">
              <v:stroke miterlimit="4"/>
              <v:textbox inset="3pt,3pt,3pt,3pt"/>
              <w10:anchorlock/>
            </v:rect>
          </w:pict>
        </mc:Fallback>
      </mc:AlternateContent>
    </w:r>
  </w:p>
  <w:p w14:paraId="672F5CA5" w14:textId="77777777" w:rsidR="00487AC9" w:rsidRDefault="00487AC9" w:rsidP="003151C4">
    <w:pPr>
      <w:pStyle w:val="Header"/>
    </w:pPr>
  </w:p>
  <w:p w14:paraId="1F022133" w14:textId="77777777" w:rsidR="00487AC9" w:rsidRDefault="00487AC9">
    <w:pPr>
      <w:pStyle w:val="Header"/>
    </w:pPr>
    <w:r>
      <w:t>Change Management Initiative</w:t>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173601855-988230078 852909086-1382818582 2071129714-41897011 1754986719-474641314 1866651789-1920638232 1693029870-1881784620 216308874-961941199 897771847-2050754203 1809212132-446473463 108088578-1134821074 91465694-1090232449 273234132-1679148755 846820385-2020141544 1809994727-1689891082 1120512683-1302674019 1455276225-1217957713 532611878-2112393672 1580049078-398983194 1857598226-2004318071 1002426930-1223661961 719454375-994033412 395298486-29812690 1186472833-557242597 1345030446-825919538 763871713-1277531341 1489658349-1729861808 683507390-146012824 2074172468-2004318071 1630382165-2004318071 1832880347-1126449936 963786225-853707049 2084336323-2004318071 372076938-2004318071 796175351-2004318071 1346904139-703986796 2047589901-2004318071 439737646-2004318071 527629814-91675811 481388649-397481541 2142247442-2004318071 624401975-705937714 728087284-126343947 2025971675-1024711508 1085652418-1038108503 389912120-687671727 817403020-1726461353 875007273-149327223 1818177693-1437600228 450422082-1787629489 1639801176-232771571 478750767-1365630960 453430577-1265456495 1861911047-1413571126 458960217-1622061733 333933287-1309759046 805102312-939270348 328835225-369110876 129152908-1117624815 1849171595-2034988962 2046340233-638968898 1409281866-375979657 478928102-1059054850 1017525869-34843384 1333971300-1830067104 1735711319-1066131073 149500856-1240547114 1970394070-1389965355 718842166-277965564 1423984849-1673291023 995520439-1462317435 2112164660-2114488226 2068434746-1503647797 1681283090-937886680 881544349-1312635096 498765290-1840206772 2049642792-1631458203 629343920-782524048 1926004446-707531410 2010198450-795631237 1802689196-809232340 87656157-183987560 1361898802-1133804740 847466683-1924985982 1442605172-1329597573 1731016476-1286087548 1408091730-1675501744 1675764604-1155700678 574443134-2004318071 1487861595-1879873588 2076550050-2004318071 2030269923-5133258 1905174897-151468130 1963639671-1528207231 1006623634-2004318071 1191871801-620715268 855930704-2004318071 1734306266-1669502086 1313499680-1591343766 1667282228-669412795 238681019-1534501392 182087735-2019457686 1536279591-774406401 1735752164-2004318071 468175143-1809835435 1766412098-2004318071 1129593456-1707705089 226662691-2004318071 622973426-587325689 1023438769-2004318071 68458310-1875913600 1022249769-2004318071 1313313847-2004318071 1388449779-2004318071 2045429523-2004318071 2071737190-400174116 2015654593-1048444596 778994929-1064343375 2109758548-1773291734 455833523-1418174876 829715012-38661931 1505277322-2104234403 1864177755-2067348018 1141659704-1095908654 1991700892-497170843 1881068588-979906492 1241253422-1686496795 2144958979-1428868604 619975024-2004318071 317863588-2004318071 1456649803-2004318071 31471664-2004318071 443913298-2004318071 1161548511-2004318071 745892904-2004318071 1221698593-2004318071 987257316-2004318071 904803035-2004318071 1328158043-2004318071 482270110-2004318071 2135463995-2004318071 1364722983-451736558 1658087788-1282417162 854417570-2004318071 1326321220-2137412384 1151519722-2004318071 1745021144-1214066254 1330842714-2106063931 1597512880-836561734 1528207550-1465624554 1973234649-1979501591 588266820-1091252210 1858196658-888064472 1824120643-2004318071 1941807439-353234576 1605883405-54467242 2028520347-1070554142 420928899-1324490161 1962112651-1538110978 1797278105-898814479 1466052998-825153786 579296982-1150665062 1603917552-1171778246 1234339952-2004318071 716420250-2004318071 1187877493-2004318071 1087572428-2004318071 1454286402-2004318071 766644483-2004318071 1796692546-2004318071 1277095128-2004318071 1566886874-2004318071 1207054684-2004318071 1074005572-2004318071 308620224-2004318071 1507256549-2004318071 1200111799-2004318071 1948584905-2004318071 521881505-2004318071 1609978469-1180835261 1281429280-1116609609 1377572144-1504040100 1023195715-2004318071 231832453-1043173351 1580332700-1009944202 1007000850-495145285 1578308560-659932215 1546147800-2004318071 1820776992-1858957539 1408116484-1373826099 160182318-2089624159 316391813-1530940396 210510003-2004318071 307013597-2004318071 567309733-2004318071 1191062878-354910601 538918950-288600177 1777119959-605588029 353327027-462543429 1579128670-2097077553 1699958297-2004318071 1362309662-2004318071 873888690-2004318071 112733438-225803846 1654837154-1870266725 453271298-2004318071 1313313847-2004318071 1388449779-2004318071 2045429523-2004318071 1092845076-485771806 672753580-1111137340 1746786992-1549501281 1109659068-2004318071 199101443-2004318071 1618974009-2004318071 192866575-2004318071 936904718-2004318071 515871925-1776025380 918066773-2004318071 1313313847-2004318071 1388449779-2004318071 2045429523-2004318071 1115624545-145117746 2001602252-124240068 971428813-1709081714 1054146854-2004318071 526313533-315612926 2080248844-2004318071 1391322847-420311222 1233387753-715132424 430371664-593666373 451807305-2004318071 490018430-268323740 413968654-2004318071 365251522-1661945849 863397206-1408082715 1689423439-1781374220 327635830-1961021116 1008855062-2077325278 1283968300-1379199140 619342948-1347223081 949852409-742704994 572350290-2004318071 130962041-1328645060 1765130724-1517799476 1991385838-1040421229 1138134993-425209569 1728781073-2004318071 232132937-2004318071 1459656082-1352846914 107683222-1074210101 868955772-88293272 29260576-1441828616 2146128442-2004318071 1926088418-1760712092 1536334552-1731417192 87919645-966320378 1706681482-384085810 309330354-1521001884 1788785767-1617468692 677312796-1363292060 1271339086-2004318071 168978528-1268961203 1458059583-2004318071 184107260-703727549 65068368-1687615459 1074648581-2004318071 1794856168-2004318071 1190477905-2004318071 410635523-2004318071 331005418-338512371 2115271416-2004318071 1925081200-2004318071 1313313847-2004318071 1388449779-2004318071 2045429523-2004318071 2050212533-1049183964 2087724822-1494428138 1350320838-742962616 1695408620-1735555532 1268761202-1780945893 1438071846-2004318071 795923128-2004318071 1620482422-2004318071 210384400-2004318071 1872778828-2004318071 1964746241-2004318071 1086092049-2004318071 412562179-2004318071 1313313847-2004318071 1388449779-2004318071 2045429523-2004318071 2021344352-1161184950 678499412-2004318071 421317962-1899880573 254174541-2004318071 1409751940-1600449924 135002077-1142976773 157201208-2004318071 286138489-204275069 1551004275-1934060649 370603546-352480407 2040450230-2014419799 1451319584-1014489259 1576190977-1163282926 442440464-1302192638 1022606187-1835651624 263209988-2016284189 434136416-1352518310 1349784493-270776251 1162623304-406735210 680729398-780642005 622331496-632984354 28000395-567789830 926665350-2004318071 1850190673-1317291481 1131972288-30819156 333552959-1364871274 261677767-2000723639 85318669-849847573 1685381019-1924348508 1624433073-355020883 1747951268-2004318071 1622572429-2097452424 1929393285-2004318071 97476601-753959756 1852316074-2004318071 1202682252-754629877 1139045541-1379451535 208881493-2004318071 1216583914-2004318071 1032076737-504045698 1522267158-2004318071 1668437046-2004318071 958528084-2004318071 797082212-2004318071 930611343-2004318071 805272953-699566330 1094560153-2004318071 467710139-1934514792 1433102400-2004318071 877261053-135044338 947678573-184103850 1829095208-1034377987 754590741-2004318071 2094782918-301219517 1427948556-2004318071 1645081796-1928347151 372229871-2059958867 1006184571-214929848 911266103-2004318071 426142661-867672472 1676933964-2004318071 155262455-431108175 1813375049-2004318071 528299584-2004318071 563545932-2004318071 973063290-2004318071 1313313847-2004318071 1388449779-2004318071 2045429523-2004318071 217634439-1837837231 1798709261-897990781 848321983-251967594 323016586-917856334 501304616-1054798977 234140944-767706863 2123307073-1059485524 585645021-1008374699 1415593183-1777228599 2016297399-1442091868 2049347732-881157726 2092232064-1141391625 196329914-169585838 1656501209-1763575095 1069216438-33423589 141884756-187118201 2043151319-155734883 917743705-2004318071 1809492797-1055409564 1875072166-865297020 943064164-2004318071 209954380-947678415 1651173770-2004318071 982396191-2004318071 2070273502-2004318071 234718506-871929649 1374307569-2004318071 593740696-1890177764 1163092794-2004318071 722636051-2004318071 29025805-2004318071 2048406405-2004318071 226327390-2004318071 569544168-2004318071 1899675409-2004318071 1975573362-2004318071 45060196-2004318071 608368145-2004318071 937862227-2004318071 641387734-2004318071 953215120-2004318071 1098294872-2004318071 2144879392-2004318071 647239057-2004318071 437004219-2004318071 1599926891-2004318071 197978531-2004318071 1328267742-2004318071 1555648401-2004318071 1278105964-2136039759 852469946-2004318071 1485306759-1842052834 263967500-1997668245 426142661-867672472 1676933964-2004318071 155262455-431108175 1813375049-2004318071 528299584-2004318071 563545932-2004318071 973063290-2004318071 1313313847-2004318071 1388449779-2004318071 2045429523-2004318071 1058023950-288772006 520534577-2004318071 265054098-92938323 799938660-2004318071 1156223408-401182938 1133676765-2004318071 1312351314-1052497588 426142661-867672472 1676933964-2004318071 155262455-431108175 250980122-2004318071 18371650-2004318071 493169207-2004318071 1292978518-2004318071 1313313847-2004318071 1388449779-2004318071 2045429523-2004318071 267598007-2004318071 1052159802-2004318071 1137463127-1652421624 1129908033-2004318071 523845645-2004318071 1918561118-2004318071 621042503-2004318071 858684531-2004318071 1856584111-2004318071 1830215415-2004318071 561288513-2004318071 277785413-2004318071 1177827122-2004318071 1547063853-2004318071 721125494-2004318071 226224349-2004318071 1705062499-2004318071 1942632564-2004318071 1915924919-2004318071 500743477-2004318071 517954130-2004318071 2040052448-2004318071 1685682788-2004318071 593049422-2004318071 816541996-2004318071 1008821133-2004318071 957437783-2004318071 1766884329-2004318071 1988374630-2004318071 1212261025-2004318071 420008392-2004318071 923261587-2004318071 247154903-1762739580 1105600229-2004318071 406878009-2004318071 118289409-2004318071 876353862-2004318071 10642267-2004318071 79476117-2004318071 1452202128-2004318071 1092024431-2004318071 692426825-2004318071 1844443600-2004318071 1280125842-2004318071 1200451656-2004318071 404314047-2004318071 524806360-2004318071 616329632-2004318071 1818214839-2094555881 815237973-2004318071 1086918010-2004318071 2081870781-2004318071 314962527-2004318071 1324347895-2004318071 1713530674-2004318071 1356716680-2004318071 1779787373-2004318071 1376208724-2004318071 2085106249-2004318071 2025722720-2004318071 340909851-2004318071 1800175475-2004318071 1891780141-2004318071 1745559465-2004318071 231376184-2004318071 761617218-2004318071 1529717504-2004318071 1196624076-2004318071 1468357891-2004318071 843985741-2004318071 2098391663-2004318071 1505271777-2004318071 450521295-2004318071 251468094-2004318071 515771688-2004318071 377170653-2004318071 237507274-2004318071 845517618-2004318071 2110564198-2004318071 792650694-2004318071 448067117-2004318071 1951600171-93072318 827556251-833818572 1805641230-2004318071 1410775562-2004318071 1475227335-559332739 426142661-867672472 1676933964-2004318071 155262455-431108175 250980122-2004318071 18371650-2004318071 493169207-2004318071 1292978518-2004318071 1313313847-2004318071 1388449779-2004318071 2045429523-2004318071 403324210-2004318071 426142661-867672472 1676933964-2004318071 155262455-431108175 250980122-2004318071 18371650-2004318071 493169207-2004318071 1292978518-2004318071 1313313847-2004318071 1388449779-2004318071 2045429523-2004318071"/>
  </int:OnDemandWorkflows>
  <int:IntelligenceSettings/>
  <int:Manifest>
    <int:ParagraphRange paragraphId="45060196" textId="2004318071" start="18" length="77" invalidationStart="18" invalidationLength="77" id="PWUGYmgJ"/>
    <int:ParagraphRange paragraphId="1555648401" textId="2004318071" start="29" length="71" invalidationStart="29" invalidationLength="71" id="13YZTZx1"/>
    <int:ParagraphRange paragraphId="29025805" textId="2004318071" start="43" length="68" invalidationStart="43" invalidationLength="68" id="3Qx4Zh4f"/>
    <int:EntireDocument id="IPI2r7wj"/>
  </int:Manifest>
  <int:Observations>
    <int:Content id="PWUGYmgJ">
      <int:extLst>
        <oel:ext uri="426473B9-03D8-482F-96C9-C2C85392BACA">
          <int:SimilarityCritique Version="1" Context="Creating Shared Value: Operationalising CSV Beyond the Firm, Cambridge: CBR.￼" SourceType="Online" SourceTitle="CBR SEMINAR | Cambridge Public Policy SRI" SourceUrl="https://www.publicpolicy.cam.ac.uk/events/cbr-seminar" SourceSnippet="Henning Meyer will present this Seminar based on his Special Report: Creating Shared Value Operationalising CSV beyond the firm. Henning Meyer is Visiting Fellow at the Centre for Business Research (CBR) at Cambridge University and Managing Director of the consultancy firm New Global Strategy Ltd. He also serves as a Research Associate at the London School of Economics' Public Policy Group and ...">
            <int:Suggestions CitationType="Inline">
              <int:Suggestion CitationStyle="Mla" IsIdentical="0">
                <int:CitationText>(“CBR SEMINAR | Cambridge Public Policy SRI”)</int:CitationText>
              </int:Suggestion>
              <int:Suggestion CitationStyle="Apa" IsIdentical="0">
                <int:CitationText>(“CBR SEMINAR | Cambridge Public Policy SRI”)</int:CitationText>
              </int:Suggestion>
              <int:Suggestion CitationStyle="Chicago" IsIdentical="0">
                <int:CitationText>(“CBR SEMINAR | Cambridge Public Policy SRI”)</int:CitationText>
              </int:Suggestion>
            </int:Suggestions>
            <int:Suggestions CitationType="Full">
              <int:Suggestion CitationStyle="Mla" IsIdentical="0">
                <int:CitationText>&lt;i&gt;CBR SEMINAR | Cambridge Public Policy SRI&lt;/i&gt;, https://www.publicpolicy.cam.ac.uk/events/cbr-seminar.</int:CitationText>
              </int:Suggestion>
              <int:Suggestion CitationStyle="Apa" IsIdentical="0">
                <int:CitationText>&lt;i&gt;CBR SEMINAR | Cambridge Public Policy SRI&lt;/i&gt;. (n.d.). Retrieved from https://www.publicpolicy.cam.ac.uk/events/cbr-seminar</int:CitationText>
              </int:Suggestion>
              <int:Suggestion CitationStyle="Chicago" IsIdentical="0">
                <int:CitationText>“CBR SEMINAR | Cambridge Public Policy SRI” n.d., https://www.publicpolicy.cam.ac.uk/events/cbr-seminar.</int:CitationText>
              </int:Suggestion>
            </int:Suggestions>
            <int:AdditionalSources SourceType="Online" SourceTitle="ESRC Doctoral Training Partnership | Cambridge Public ..." SourceUrl="https://www.publicpolicy.cam.ac.uk/events/ESRC-doctoral-training" SourceSnippet="Henning Meyer will present this Seminar based on his Special Report: Creating Shared Value Operationalising CSV beyond the firm. Henning Meyer is Visiting Fellow at the Centre for Business Research (CBR) at Cambridge University and Managing Director of the consultancy firm New Global Strategy Ltd.">
              <int:Suggestions CitationType="Inline">
                <int:Suggestion CitationStyle="Mla" IsIdentical="0">
                  <int:CitationText>(“ESRC Doctoral Training Partnership | Cambridge Public ...”)</int:CitationText>
                </int:Suggestion>
                <int:Suggestion CitationStyle="Apa" IsIdentical="0">
                  <int:CitationText>(“ESRC Doctoral Training Partnership | Cambridge Public ...”)</int:CitationText>
                </int:Suggestion>
                <int:Suggestion CitationStyle="Chicago" IsIdentical="0">
                  <int:CitationText>(“ESRC Doctoral Training Partnership | Cambridge Public ...”)</int:CitationText>
                </int:Suggestion>
              </int:Suggestions>
              <int:Suggestions CitationType="Full">
                <int:Suggestion CitationStyle="Mla" IsIdentical="0">
                  <int:CitationText>&lt;i&gt;ESRC Doctoral Training Partnership | Cambridge Public ...&lt;/i&gt;, https://www.publicpolicy.cam.ac.uk/events/ESRC-doctoral-training.</int:CitationText>
                </int:Suggestion>
                <int:Suggestion CitationStyle="Apa" IsIdentical="0">
                  <int:CitationText>&lt;i&gt;ESRC Doctoral Training Partnership | Cambridge Public ...&lt;/i&gt;. (n.d.). Retrieved from https://www.publicpolicy.cam.ac.uk/events/ESRC-doctoral-training</int:CitationText>
                </int:Suggestion>
                <int:Suggestion CitationStyle="Chicago" IsIdentical="0">
                  <int:CitationText>“ESRC Doctoral Training Partnership | Cambridge Public ...” n.d., https://www.publicpolicy.cam.ac.uk/events/ESRC-doctoral-training.</int:CitationText>
                </int:Suggestion>
              </int:Suggestions>
            </int:AdditionalSources>
          </int:SimilarityCritique>
        </oel:ext>
      </int:extLst>
    </int:Content>
    <int:Content id="13YZTZx1">
      <int:extLst>
        <oel:ext uri="426473B9-03D8-482F-96C9-C2C85392BACA">
          <int:SimilarityCritique Version="1" Context="Unlocking Technology for the Global Goals, 2020: World Economic Forum.￼" SourceType="Online" SourceTitle="La democratización de las donaciones | Blog Santander X" SourceUrl="https://blog.santanderx.com/es/anna-moragas-emprender-worldcoo-explorer.html" SourceSnippet="El 70% de estas metas podría lograrse a través de aplicaciones tecnológicas, de acuerdo con el trabajo Unlocking Technology for the Global Goals (2020), publicado por el World Economic Forum. Tú, como emprendedor, puedes aportar tu granito de arena en la mejora de la sociedad a través de la tecnología.">
            <int:Suggestions CitationType="Inline">
              <int:Suggestion CitationStyle="Mla" IsIdentical="0">
                <int:CitationText>(“La democratización de las donaciones | Blog Santander X”)</int:CitationText>
              </int:Suggestion>
              <int:Suggestion CitationStyle="Apa" IsIdentical="0">
                <int:CitationText>(“La democratización de las donaciones | Blog Santander X”)</int:CitationText>
              </int:Suggestion>
              <int:Suggestion CitationStyle="Chicago" IsIdentical="0">
                <int:CitationText>(“La democratización de las donaciones | Blog Santander X”)</int:CitationText>
              </int:Suggestion>
            </int:Suggestions>
            <int:Suggestions CitationType="Full">
              <int:Suggestion CitationStyle="Mla" IsIdentical="0">
                <int:CitationText>&lt;i&gt;La democratización de las donaciones | Blog Santander X&lt;/i&gt;, https://blog.santanderx.com/es/anna-moragas-emprender-worldcoo-explorer.html.</int:CitationText>
              </int:Suggestion>
              <int:Suggestion CitationStyle="Apa" IsIdentical="0">
                <int:CitationText>&lt;i&gt;La democratización de las donaciones | Blog Santander X&lt;/i&gt;. (n.d.). Retrieved from https://blog.santanderx.com/es/anna-moragas-emprender-worldcoo-explorer.html</int:CitationText>
              </int:Suggestion>
              <int:Suggestion CitationStyle="Chicago" IsIdentical="0">
                <int:CitationText>“La democratización de las donaciones | Blog Santander X” n.d., https://blog.santanderx.com/es/anna-moragas-emprender-worldcoo-explorer.html.</int:CitationText>
              </int:Suggestion>
            </int:Suggestions>
          </int:SimilarityCritique>
        </oel:ext>
      </int:extLst>
    </int:Content>
    <int:Content id="3Qx4Zh4f">
      <int:extLst>
        <oel:ext uri="426473B9-03D8-482F-96C9-C2C85392BACA">
          <int:SimilarityCritique Version="1" Context="How tapping connectivity in oil and gas can fuel higher performance." SourceType="Online" SourceTitle="How tapping connectivity in oil and gas can fuel higher ..." SourceUrl="https://www.mckinsey.com/industries/oil-and-gas/our-insights/how-tapping-connectivity-in-oil-and-gas-can-fuel-higher-performance" SourceSnippet="How tapping connectivity in oil and gas can fuel higher performance. Open interactive popup. Article (12 pages) Price and demand pressures in the oil and gas sector make the potential value embedded in advanced connectivity for exploration and production more important than ever. ...">
            <int:Suggestions CitationType="Inline">
              <int:Suggestion CitationStyle="Mla" IsIdentical="1">
                <int:CitationText>(“How tapping connectivity in oil and gas can fuel higher ...”)</int:CitationText>
              </int:Suggestion>
              <int:Suggestion CitationStyle="Apa" IsIdentical="1">
                <int:CitationText>(“How tapping connectivity in oil and gas can fuel higher ...”)</int:CitationText>
              </int:Suggestion>
              <int:Suggestion CitationStyle="Chicago" IsIdentical="1">
                <int:CitationText>(“How tapping connectivity in oil and gas can fuel higher ...”)</int:CitationText>
              </int:Suggestion>
            </int:Suggestions>
            <int:Suggestions CitationType="Full">
              <int:Suggestion CitationStyle="Mla" IsIdentical="1">
                <int:CitationText>&lt;i&gt;How tapping connectivity in oil and gas can fuel higher ...&lt;/i&gt;, https://www.mckinsey.com/industries/oil-and-gas/our-insights/how-tapping-connectivity-in-oil-and-gas-can-fuel-higher-performance.</int:CitationText>
              </int:Suggestion>
              <int:Suggestion CitationStyle="Apa" IsIdentical="1">
                <int:CitationText>&lt;i&gt;How tapping connectivity in oil and gas can fuel higher ...&lt;/i&gt;. (n.d.). Retrieved from https://www.mckinsey.com/industries/oil-and-gas/our-insights/how-tapping-connectivity-in-oil-and-gas-can-fuel-higher-performance</int:CitationText>
              </int:Suggestion>
              <int:Suggestion CitationStyle="Chicago" IsIdentical="1">
                <int:CitationText>“How tapping connectivity in oil and gas can fuel higher ...” n.d., https://www.mckinsey.com/industries/oil-and-gas/our-insights/how-tapping-connectivity-in-oil-and-gas-can-fuel-higher-performance.</int:CitationText>
              </int:Suggestion>
            </int:Suggestions>
            <int:AdditionalSources SourceType="Online" SourceTitle="Neuron-2-0" SourceUrl="https://www.neuronsolution.io/news-and-happenings/oilandgasconnectivity" SourceSnippet="How tapping connectivity in oil and gas can fuel higher performance. McKinsey suggests offshore operators can reduce costs, including operational and capital expenditures, by 20 to 25 percent per barrel by relying on connectivity to deploy digital tools and analytics. Such a dramatic technological lift can’t come soon enough.">
              <int:Suggestions CitationType="Inline">
                <int:Suggestion CitationStyle="Mla" IsIdentical="1">
                  <int:CitationText>(“Neuron-2-0”)</int:CitationText>
                </int:Suggestion>
                <int:Suggestion CitationStyle="Apa" IsIdentical="1">
                  <int:CitationText>(“Neuron-2-0”)</int:CitationText>
                </int:Suggestion>
                <int:Suggestion CitationStyle="Chicago" IsIdentical="1">
                  <int:CitationText>(“Neuron-2-0”)</int:CitationText>
                </int:Suggestion>
              </int:Suggestions>
              <int:Suggestions CitationType="Full">
                <int:Suggestion CitationStyle="Mla" IsIdentical="1">
                  <int:CitationText>&lt;i&gt;Neuron-2-0&lt;/i&gt;, https://www.neuronsolution.io/news-and-happenings/oilandgasconnectivity.</int:CitationText>
                </int:Suggestion>
                <int:Suggestion CitationStyle="Apa" IsIdentical="1">
                  <int:CitationText>&lt;i&gt;Neuron-2-0&lt;/i&gt;. (n.d.). Retrieved from https://www.neuronsolution.io/news-and-happenings/oilandgasconnectivity</int:CitationText>
                </int:Suggestion>
                <int:Suggestion CitationStyle="Chicago" IsIdentical="1">
                  <int:CitationText>“Neuron-2-0” n.d., https://www.neuronsolution.io/news-and-happenings/oilandgasconnectivity.</int:CitationText>
                </int:Suggestion>
              </int:Suggestions>
            </int:AdditionalSources>
            <int:AdditionalSources SourceType="Online" SourceTitle="Neuron-2-0" SourceUrl="https://www.neuronsolution.io/news-and-happenings/veracitybydnvgl" SourceSnippet="How tapping connectivity in oil and gas can fuel higher performance. According to a resent McKinsey-report the potential value embedded in advanced connectivity for exploration and production could add up to $250 billion of value to the industry’s upstream operations by 2030.">
              <int:Suggestions CitationType="Inline">
                <int:Suggestion CitationStyle="Mla" IsIdentical="1">
                  <int:CitationText>(“Neuron-2-0”)</int:CitationText>
                </int:Suggestion>
                <int:Suggestion CitationStyle="Apa" IsIdentical="1">
                  <int:CitationText>(“Neuron-2-0”)</int:CitationText>
                </int:Suggestion>
                <int:Suggestion CitationStyle="Chicago" IsIdentical="1">
                  <int:CitationText>(“Neuron-2-0”)</int:CitationText>
                </int:Suggestion>
              </int:Suggestions>
              <int:Suggestions CitationType="Full">
                <int:Suggestion CitationStyle="Mla" IsIdentical="1">
                  <int:CitationText>&lt;i&gt;Neuron-2-0&lt;/i&gt;, https://www.neuronsolution.io/news-and-happenings/veracitybydnvgl.</int:CitationText>
                </int:Suggestion>
                <int:Suggestion CitationStyle="Apa" IsIdentical="1">
                  <int:CitationText>&lt;i&gt;Neuron-2-0&lt;/i&gt;. (n.d.). Retrieved from https://www.neuronsolution.io/news-and-happenings/veracitybydnvgl</int:CitationText>
                </int:Suggestion>
                <int:Suggestion CitationStyle="Chicago" IsIdentical="1">
                  <int:CitationText>“Neuron-2-0” n.d., https://www.neuronsolution.io/news-and-happenings/veracitybydnvgl.</int:CitationText>
                </int:Suggestion>
              </int:Suggestions>
            </int:AdditionalSources>
          </int:SimilarityCritique>
        </oel:ext>
      </int:extLst>
    </int:Content>
    <int:Content id="IPI2r7wj">
      <int:extLst>
        <oel:ext uri="E302BA01-7950-474C-9AD3-286E660C40A8">
          <int:SimilaritySummary Version="1" RunId="1641113198778" TilesCheckedInThisRun="216" TotalNumOfTiles="216" SimilarityAnnotationCount="3" NumWords="2879" NumFlaggedWords="31"/>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D553B"/>
    <w:multiLevelType w:val="hybridMultilevel"/>
    <w:tmpl w:val="14E267E8"/>
    <w:lvl w:ilvl="0" w:tplc="0C090001">
      <w:start w:val="1"/>
      <w:numFmt w:val="bullet"/>
      <w:lvlText w:val=""/>
      <w:lvlJc w:val="left"/>
      <w:pPr>
        <w:ind w:left="787" w:hanging="360"/>
      </w:pPr>
      <w:rPr>
        <w:rFonts w:ascii="Symbol" w:hAnsi="Symbol" w:hint="default"/>
      </w:rPr>
    </w:lvl>
    <w:lvl w:ilvl="1" w:tplc="0C090003" w:tentative="1">
      <w:start w:val="1"/>
      <w:numFmt w:val="bullet"/>
      <w:lvlText w:val="o"/>
      <w:lvlJc w:val="left"/>
      <w:pPr>
        <w:ind w:left="1507" w:hanging="360"/>
      </w:pPr>
      <w:rPr>
        <w:rFonts w:ascii="Courier New" w:hAnsi="Courier New" w:cs="Courier New" w:hint="default"/>
      </w:rPr>
    </w:lvl>
    <w:lvl w:ilvl="2" w:tplc="0C090005" w:tentative="1">
      <w:start w:val="1"/>
      <w:numFmt w:val="bullet"/>
      <w:lvlText w:val=""/>
      <w:lvlJc w:val="left"/>
      <w:pPr>
        <w:ind w:left="2227" w:hanging="360"/>
      </w:pPr>
      <w:rPr>
        <w:rFonts w:ascii="Wingdings" w:hAnsi="Wingdings" w:hint="default"/>
      </w:rPr>
    </w:lvl>
    <w:lvl w:ilvl="3" w:tplc="0C090001" w:tentative="1">
      <w:start w:val="1"/>
      <w:numFmt w:val="bullet"/>
      <w:lvlText w:val=""/>
      <w:lvlJc w:val="left"/>
      <w:pPr>
        <w:ind w:left="2947" w:hanging="360"/>
      </w:pPr>
      <w:rPr>
        <w:rFonts w:ascii="Symbol" w:hAnsi="Symbol" w:hint="default"/>
      </w:rPr>
    </w:lvl>
    <w:lvl w:ilvl="4" w:tplc="0C090003" w:tentative="1">
      <w:start w:val="1"/>
      <w:numFmt w:val="bullet"/>
      <w:lvlText w:val="o"/>
      <w:lvlJc w:val="left"/>
      <w:pPr>
        <w:ind w:left="3667" w:hanging="360"/>
      </w:pPr>
      <w:rPr>
        <w:rFonts w:ascii="Courier New" w:hAnsi="Courier New" w:cs="Courier New" w:hint="default"/>
      </w:rPr>
    </w:lvl>
    <w:lvl w:ilvl="5" w:tplc="0C090005" w:tentative="1">
      <w:start w:val="1"/>
      <w:numFmt w:val="bullet"/>
      <w:lvlText w:val=""/>
      <w:lvlJc w:val="left"/>
      <w:pPr>
        <w:ind w:left="4387" w:hanging="360"/>
      </w:pPr>
      <w:rPr>
        <w:rFonts w:ascii="Wingdings" w:hAnsi="Wingdings" w:hint="default"/>
      </w:rPr>
    </w:lvl>
    <w:lvl w:ilvl="6" w:tplc="0C090001" w:tentative="1">
      <w:start w:val="1"/>
      <w:numFmt w:val="bullet"/>
      <w:lvlText w:val=""/>
      <w:lvlJc w:val="left"/>
      <w:pPr>
        <w:ind w:left="5107" w:hanging="360"/>
      </w:pPr>
      <w:rPr>
        <w:rFonts w:ascii="Symbol" w:hAnsi="Symbol" w:hint="default"/>
      </w:rPr>
    </w:lvl>
    <w:lvl w:ilvl="7" w:tplc="0C090003" w:tentative="1">
      <w:start w:val="1"/>
      <w:numFmt w:val="bullet"/>
      <w:lvlText w:val="o"/>
      <w:lvlJc w:val="left"/>
      <w:pPr>
        <w:ind w:left="5827" w:hanging="360"/>
      </w:pPr>
      <w:rPr>
        <w:rFonts w:ascii="Courier New" w:hAnsi="Courier New" w:cs="Courier New" w:hint="default"/>
      </w:rPr>
    </w:lvl>
    <w:lvl w:ilvl="8" w:tplc="0C090005" w:tentative="1">
      <w:start w:val="1"/>
      <w:numFmt w:val="bullet"/>
      <w:lvlText w:val=""/>
      <w:lvlJc w:val="left"/>
      <w:pPr>
        <w:ind w:left="6547" w:hanging="360"/>
      </w:pPr>
      <w:rPr>
        <w:rFonts w:ascii="Wingdings" w:hAnsi="Wingdings" w:hint="default"/>
      </w:rPr>
    </w:lvl>
  </w:abstractNum>
  <w:abstractNum w:abstractNumId="1" w15:restartNumberingAfterBreak="0">
    <w:nsid w:val="0053188F"/>
    <w:multiLevelType w:val="hybridMultilevel"/>
    <w:tmpl w:val="DBF4C20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028F6481"/>
    <w:multiLevelType w:val="hybridMultilevel"/>
    <w:tmpl w:val="69C8866E"/>
    <w:lvl w:ilvl="0" w:tplc="0C090001">
      <w:start w:val="1"/>
      <w:numFmt w:val="bullet"/>
      <w:lvlText w:val=""/>
      <w:lvlJc w:val="left"/>
      <w:pPr>
        <w:ind w:left="720" w:hanging="360"/>
      </w:pPr>
      <w:rPr>
        <w:rFonts w:ascii="Symbol" w:hAnsi="Symbol" w:hint="default"/>
      </w:rPr>
    </w:lvl>
    <w:lvl w:ilvl="1" w:tplc="6CB8338E">
      <w:numFmt w:val="bullet"/>
      <w:lvlText w:val="•"/>
      <w:lvlJc w:val="left"/>
      <w:pPr>
        <w:ind w:left="1800" w:hanging="720"/>
      </w:pPr>
      <w:rPr>
        <w:rFonts w:ascii="Times New Roman" w:eastAsiaTheme="minorHAnsi" w:hAnsi="Times New Roman" w:cs="Times New Roman"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07E03B35"/>
    <w:multiLevelType w:val="hybridMultilevel"/>
    <w:tmpl w:val="8E967D4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09AB0448"/>
    <w:multiLevelType w:val="hybridMultilevel"/>
    <w:tmpl w:val="8502185E"/>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0C857E7D"/>
    <w:multiLevelType w:val="hybridMultilevel"/>
    <w:tmpl w:val="C89CA89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6" w15:restartNumberingAfterBreak="0">
    <w:nsid w:val="0CCC1AAC"/>
    <w:multiLevelType w:val="hybridMultilevel"/>
    <w:tmpl w:val="F544FB16"/>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7" w15:restartNumberingAfterBreak="0">
    <w:nsid w:val="0E366F44"/>
    <w:multiLevelType w:val="hybridMultilevel"/>
    <w:tmpl w:val="84D0BB3C"/>
    <w:lvl w:ilvl="0" w:tplc="0C090001">
      <w:start w:val="1"/>
      <w:numFmt w:val="bullet"/>
      <w:lvlText w:val=""/>
      <w:lvlJc w:val="left"/>
      <w:pPr>
        <w:ind w:left="1080" w:hanging="360"/>
      </w:pPr>
      <w:rPr>
        <w:rFonts w:ascii="Symbol" w:hAnsi="Symbol" w:hint="default"/>
      </w:rPr>
    </w:lvl>
    <w:lvl w:ilvl="1" w:tplc="0C090003">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8" w15:restartNumberingAfterBreak="0">
    <w:nsid w:val="1A0B4DA5"/>
    <w:multiLevelType w:val="hybridMultilevel"/>
    <w:tmpl w:val="CF883F9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1CA80E0C"/>
    <w:multiLevelType w:val="hybridMultilevel"/>
    <w:tmpl w:val="18C6E69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1FAC3555"/>
    <w:multiLevelType w:val="hybridMultilevel"/>
    <w:tmpl w:val="BD2E3D96"/>
    <w:lvl w:ilvl="0" w:tplc="0C090017">
      <w:start w:val="1"/>
      <w:numFmt w:val="lowerLetter"/>
      <w:lvlText w:val="%1)"/>
      <w:lvlJc w:val="left"/>
      <w:pPr>
        <w:ind w:left="360" w:hanging="360"/>
      </w:p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11" w15:restartNumberingAfterBreak="0">
    <w:nsid w:val="20411854"/>
    <w:multiLevelType w:val="hybridMultilevel"/>
    <w:tmpl w:val="E68E629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2" w15:restartNumberingAfterBreak="0">
    <w:nsid w:val="22AD7B4F"/>
    <w:multiLevelType w:val="hybridMultilevel"/>
    <w:tmpl w:val="A10E21A0"/>
    <w:lvl w:ilvl="0" w:tplc="0C090001">
      <w:start w:val="1"/>
      <w:numFmt w:val="bullet"/>
      <w:lvlText w:val=""/>
      <w:lvlJc w:val="left"/>
      <w:pPr>
        <w:ind w:left="1080" w:hanging="360"/>
      </w:pPr>
      <w:rPr>
        <w:rFonts w:ascii="Symbol" w:hAnsi="Symbol" w:hint="default"/>
      </w:rPr>
    </w:lvl>
    <w:lvl w:ilvl="1" w:tplc="0C090003" w:tentative="1">
      <w:start w:val="1"/>
      <w:numFmt w:val="bullet"/>
      <w:lvlText w:val="o"/>
      <w:lvlJc w:val="left"/>
      <w:pPr>
        <w:ind w:left="1800" w:hanging="360"/>
      </w:pPr>
      <w:rPr>
        <w:rFonts w:ascii="Courier New" w:hAnsi="Courier New" w:cs="Courier New" w:hint="default"/>
      </w:rPr>
    </w:lvl>
    <w:lvl w:ilvl="2" w:tplc="0C090005" w:tentative="1">
      <w:start w:val="1"/>
      <w:numFmt w:val="bullet"/>
      <w:lvlText w:val=""/>
      <w:lvlJc w:val="left"/>
      <w:pPr>
        <w:ind w:left="2520" w:hanging="360"/>
      </w:pPr>
      <w:rPr>
        <w:rFonts w:ascii="Wingdings" w:hAnsi="Wingdings" w:hint="default"/>
      </w:rPr>
    </w:lvl>
    <w:lvl w:ilvl="3" w:tplc="0C090001" w:tentative="1">
      <w:start w:val="1"/>
      <w:numFmt w:val="bullet"/>
      <w:lvlText w:val=""/>
      <w:lvlJc w:val="left"/>
      <w:pPr>
        <w:ind w:left="3240" w:hanging="360"/>
      </w:pPr>
      <w:rPr>
        <w:rFonts w:ascii="Symbol" w:hAnsi="Symbol" w:hint="default"/>
      </w:rPr>
    </w:lvl>
    <w:lvl w:ilvl="4" w:tplc="0C090003" w:tentative="1">
      <w:start w:val="1"/>
      <w:numFmt w:val="bullet"/>
      <w:lvlText w:val="o"/>
      <w:lvlJc w:val="left"/>
      <w:pPr>
        <w:ind w:left="3960" w:hanging="360"/>
      </w:pPr>
      <w:rPr>
        <w:rFonts w:ascii="Courier New" w:hAnsi="Courier New" w:cs="Courier New" w:hint="default"/>
      </w:rPr>
    </w:lvl>
    <w:lvl w:ilvl="5" w:tplc="0C090005" w:tentative="1">
      <w:start w:val="1"/>
      <w:numFmt w:val="bullet"/>
      <w:lvlText w:val=""/>
      <w:lvlJc w:val="left"/>
      <w:pPr>
        <w:ind w:left="4680" w:hanging="360"/>
      </w:pPr>
      <w:rPr>
        <w:rFonts w:ascii="Wingdings" w:hAnsi="Wingdings" w:hint="default"/>
      </w:rPr>
    </w:lvl>
    <w:lvl w:ilvl="6" w:tplc="0C090001" w:tentative="1">
      <w:start w:val="1"/>
      <w:numFmt w:val="bullet"/>
      <w:lvlText w:val=""/>
      <w:lvlJc w:val="left"/>
      <w:pPr>
        <w:ind w:left="5400" w:hanging="360"/>
      </w:pPr>
      <w:rPr>
        <w:rFonts w:ascii="Symbol" w:hAnsi="Symbol" w:hint="default"/>
      </w:rPr>
    </w:lvl>
    <w:lvl w:ilvl="7" w:tplc="0C090003" w:tentative="1">
      <w:start w:val="1"/>
      <w:numFmt w:val="bullet"/>
      <w:lvlText w:val="o"/>
      <w:lvlJc w:val="left"/>
      <w:pPr>
        <w:ind w:left="6120" w:hanging="360"/>
      </w:pPr>
      <w:rPr>
        <w:rFonts w:ascii="Courier New" w:hAnsi="Courier New" w:cs="Courier New" w:hint="default"/>
      </w:rPr>
    </w:lvl>
    <w:lvl w:ilvl="8" w:tplc="0C090005" w:tentative="1">
      <w:start w:val="1"/>
      <w:numFmt w:val="bullet"/>
      <w:lvlText w:val=""/>
      <w:lvlJc w:val="left"/>
      <w:pPr>
        <w:ind w:left="6840" w:hanging="360"/>
      </w:pPr>
      <w:rPr>
        <w:rFonts w:ascii="Wingdings" w:hAnsi="Wingdings" w:hint="default"/>
      </w:rPr>
    </w:lvl>
  </w:abstractNum>
  <w:abstractNum w:abstractNumId="13" w15:restartNumberingAfterBreak="0">
    <w:nsid w:val="22DF0E7D"/>
    <w:multiLevelType w:val="hybridMultilevel"/>
    <w:tmpl w:val="006EED1C"/>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4" w15:restartNumberingAfterBreak="0">
    <w:nsid w:val="22FA01DE"/>
    <w:multiLevelType w:val="hybridMultilevel"/>
    <w:tmpl w:val="BBF4186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5" w15:restartNumberingAfterBreak="0">
    <w:nsid w:val="231F2823"/>
    <w:multiLevelType w:val="hybridMultilevel"/>
    <w:tmpl w:val="015446F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6" w15:restartNumberingAfterBreak="0">
    <w:nsid w:val="24440E12"/>
    <w:multiLevelType w:val="hybridMultilevel"/>
    <w:tmpl w:val="199E1810"/>
    <w:lvl w:ilvl="0" w:tplc="0C09000F">
      <w:start w:val="1"/>
      <w:numFmt w:val="decimal"/>
      <w:lvlText w:val="%1."/>
      <w:lvlJc w:val="left"/>
      <w:pPr>
        <w:ind w:left="360" w:hanging="360"/>
      </w:pPr>
    </w:lvl>
    <w:lvl w:ilvl="1" w:tplc="0C090019" w:tentative="1">
      <w:start w:val="1"/>
      <w:numFmt w:val="lowerLetter"/>
      <w:lvlText w:val="%2."/>
      <w:lvlJc w:val="left"/>
      <w:pPr>
        <w:ind w:left="1080" w:hanging="360"/>
      </w:pPr>
    </w:lvl>
    <w:lvl w:ilvl="2" w:tplc="0C09001B" w:tentative="1">
      <w:start w:val="1"/>
      <w:numFmt w:val="lowerRoman"/>
      <w:lvlText w:val="%3."/>
      <w:lvlJc w:val="right"/>
      <w:pPr>
        <w:ind w:left="1800" w:hanging="180"/>
      </w:pPr>
    </w:lvl>
    <w:lvl w:ilvl="3" w:tplc="0C09000F" w:tentative="1">
      <w:start w:val="1"/>
      <w:numFmt w:val="decimal"/>
      <w:lvlText w:val="%4."/>
      <w:lvlJc w:val="left"/>
      <w:pPr>
        <w:ind w:left="2520" w:hanging="360"/>
      </w:pPr>
    </w:lvl>
    <w:lvl w:ilvl="4" w:tplc="0C090019" w:tentative="1">
      <w:start w:val="1"/>
      <w:numFmt w:val="lowerLetter"/>
      <w:lvlText w:val="%5."/>
      <w:lvlJc w:val="left"/>
      <w:pPr>
        <w:ind w:left="3240" w:hanging="360"/>
      </w:pPr>
    </w:lvl>
    <w:lvl w:ilvl="5" w:tplc="0C09001B" w:tentative="1">
      <w:start w:val="1"/>
      <w:numFmt w:val="lowerRoman"/>
      <w:lvlText w:val="%6."/>
      <w:lvlJc w:val="right"/>
      <w:pPr>
        <w:ind w:left="3960" w:hanging="180"/>
      </w:pPr>
    </w:lvl>
    <w:lvl w:ilvl="6" w:tplc="0C09000F" w:tentative="1">
      <w:start w:val="1"/>
      <w:numFmt w:val="decimal"/>
      <w:lvlText w:val="%7."/>
      <w:lvlJc w:val="left"/>
      <w:pPr>
        <w:ind w:left="4680" w:hanging="360"/>
      </w:pPr>
    </w:lvl>
    <w:lvl w:ilvl="7" w:tplc="0C090019" w:tentative="1">
      <w:start w:val="1"/>
      <w:numFmt w:val="lowerLetter"/>
      <w:lvlText w:val="%8."/>
      <w:lvlJc w:val="left"/>
      <w:pPr>
        <w:ind w:left="5400" w:hanging="360"/>
      </w:pPr>
    </w:lvl>
    <w:lvl w:ilvl="8" w:tplc="0C09001B" w:tentative="1">
      <w:start w:val="1"/>
      <w:numFmt w:val="lowerRoman"/>
      <w:lvlText w:val="%9."/>
      <w:lvlJc w:val="right"/>
      <w:pPr>
        <w:ind w:left="6120" w:hanging="180"/>
      </w:pPr>
    </w:lvl>
  </w:abstractNum>
  <w:abstractNum w:abstractNumId="17" w15:restartNumberingAfterBreak="0">
    <w:nsid w:val="264C68B3"/>
    <w:multiLevelType w:val="hybridMultilevel"/>
    <w:tmpl w:val="68726A9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8" w15:restartNumberingAfterBreak="0">
    <w:nsid w:val="27E12E84"/>
    <w:multiLevelType w:val="hybridMultilevel"/>
    <w:tmpl w:val="84C0546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9" w15:restartNumberingAfterBreak="0">
    <w:nsid w:val="28B72565"/>
    <w:multiLevelType w:val="hybridMultilevel"/>
    <w:tmpl w:val="238CF60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9112B34"/>
    <w:multiLevelType w:val="hybridMultilevel"/>
    <w:tmpl w:val="32DC8BA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1" w15:restartNumberingAfterBreak="0">
    <w:nsid w:val="2AFA7B85"/>
    <w:multiLevelType w:val="hybridMultilevel"/>
    <w:tmpl w:val="C3DE8C74"/>
    <w:lvl w:ilvl="0" w:tplc="0C090001">
      <w:start w:val="1"/>
      <w:numFmt w:val="bullet"/>
      <w:lvlText w:val=""/>
      <w:lvlJc w:val="left"/>
      <w:pPr>
        <w:ind w:left="360" w:hanging="360"/>
      </w:pPr>
      <w:rPr>
        <w:rFonts w:ascii="Symbol" w:hAnsi="Symbol" w:hint="default"/>
      </w:rPr>
    </w:lvl>
    <w:lvl w:ilvl="1" w:tplc="0C090003" w:tentative="1">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22" w15:restartNumberingAfterBreak="0">
    <w:nsid w:val="2C79585C"/>
    <w:multiLevelType w:val="hybridMultilevel"/>
    <w:tmpl w:val="FE4AF02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3" w15:restartNumberingAfterBreak="0">
    <w:nsid w:val="34D47874"/>
    <w:multiLevelType w:val="hybridMultilevel"/>
    <w:tmpl w:val="B108337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4" w15:restartNumberingAfterBreak="0">
    <w:nsid w:val="363B352F"/>
    <w:multiLevelType w:val="hybridMultilevel"/>
    <w:tmpl w:val="16B4413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5" w15:restartNumberingAfterBreak="0">
    <w:nsid w:val="36E825C5"/>
    <w:multiLevelType w:val="hybridMultilevel"/>
    <w:tmpl w:val="3F4EE4C2"/>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26" w15:restartNumberingAfterBreak="0">
    <w:nsid w:val="381F3C57"/>
    <w:multiLevelType w:val="hybridMultilevel"/>
    <w:tmpl w:val="905215F2"/>
    <w:lvl w:ilvl="0" w:tplc="0C090001">
      <w:start w:val="1"/>
      <w:numFmt w:val="bullet"/>
      <w:lvlText w:val=""/>
      <w:lvlJc w:val="left"/>
      <w:pPr>
        <w:ind w:left="360" w:hanging="360"/>
      </w:pPr>
      <w:rPr>
        <w:rFonts w:ascii="Symbol" w:hAnsi="Symbol" w:hint="default"/>
      </w:rPr>
    </w:lvl>
    <w:lvl w:ilvl="1" w:tplc="0C090003">
      <w:start w:val="1"/>
      <w:numFmt w:val="bullet"/>
      <w:lvlText w:val="o"/>
      <w:lvlJc w:val="left"/>
      <w:pPr>
        <w:ind w:left="1080" w:hanging="360"/>
      </w:pPr>
      <w:rPr>
        <w:rFonts w:ascii="Courier New" w:hAnsi="Courier New" w:cs="Courier New" w:hint="default"/>
      </w:rPr>
    </w:lvl>
    <w:lvl w:ilvl="2" w:tplc="0C090005" w:tentative="1">
      <w:start w:val="1"/>
      <w:numFmt w:val="bullet"/>
      <w:lvlText w:val=""/>
      <w:lvlJc w:val="left"/>
      <w:pPr>
        <w:ind w:left="1800" w:hanging="360"/>
      </w:pPr>
      <w:rPr>
        <w:rFonts w:ascii="Wingdings" w:hAnsi="Wingdings" w:hint="default"/>
      </w:rPr>
    </w:lvl>
    <w:lvl w:ilvl="3" w:tplc="0C090001" w:tentative="1">
      <w:start w:val="1"/>
      <w:numFmt w:val="bullet"/>
      <w:lvlText w:val=""/>
      <w:lvlJc w:val="left"/>
      <w:pPr>
        <w:ind w:left="2520" w:hanging="360"/>
      </w:pPr>
      <w:rPr>
        <w:rFonts w:ascii="Symbol" w:hAnsi="Symbol" w:hint="default"/>
      </w:rPr>
    </w:lvl>
    <w:lvl w:ilvl="4" w:tplc="0C090003" w:tentative="1">
      <w:start w:val="1"/>
      <w:numFmt w:val="bullet"/>
      <w:lvlText w:val="o"/>
      <w:lvlJc w:val="left"/>
      <w:pPr>
        <w:ind w:left="3240" w:hanging="360"/>
      </w:pPr>
      <w:rPr>
        <w:rFonts w:ascii="Courier New" w:hAnsi="Courier New" w:cs="Courier New" w:hint="default"/>
      </w:rPr>
    </w:lvl>
    <w:lvl w:ilvl="5" w:tplc="0C090005" w:tentative="1">
      <w:start w:val="1"/>
      <w:numFmt w:val="bullet"/>
      <w:lvlText w:val=""/>
      <w:lvlJc w:val="left"/>
      <w:pPr>
        <w:ind w:left="3960" w:hanging="360"/>
      </w:pPr>
      <w:rPr>
        <w:rFonts w:ascii="Wingdings" w:hAnsi="Wingdings" w:hint="default"/>
      </w:rPr>
    </w:lvl>
    <w:lvl w:ilvl="6" w:tplc="0C090001" w:tentative="1">
      <w:start w:val="1"/>
      <w:numFmt w:val="bullet"/>
      <w:lvlText w:val=""/>
      <w:lvlJc w:val="left"/>
      <w:pPr>
        <w:ind w:left="4680" w:hanging="360"/>
      </w:pPr>
      <w:rPr>
        <w:rFonts w:ascii="Symbol" w:hAnsi="Symbol" w:hint="default"/>
      </w:rPr>
    </w:lvl>
    <w:lvl w:ilvl="7" w:tplc="0C090003" w:tentative="1">
      <w:start w:val="1"/>
      <w:numFmt w:val="bullet"/>
      <w:lvlText w:val="o"/>
      <w:lvlJc w:val="left"/>
      <w:pPr>
        <w:ind w:left="5400" w:hanging="360"/>
      </w:pPr>
      <w:rPr>
        <w:rFonts w:ascii="Courier New" w:hAnsi="Courier New" w:cs="Courier New" w:hint="default"/>
      </w:rPr>
    </w:lvl>
    <w:lvl w:ilvl="8" w:tplc="0C090005" w:tentative="1">
      <w:start w:val="1"/>
      <w:numFmt w:val="bullet"/>
      <w:lvlText w:val=""/>
      <w:lvlJc w:val="left"/>
      <w:pPr>
        <w:ind w:left="6120" w:hanging="360"/>
      </w:pPr>
      <w:rPr>
        <w:rFonts w:ascii="Wingdings" w:hAnsi="Wingdings" w:hint="default"/>
      </w:rPr>
    </w:lvl>
  </w:abstractNum>
  <w:abstractNum w:abstractNumId="27" w15:restartNumberingAfterBreak="0">
    <w:nsid w:val="3ACC60F9"/>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8" w15:restartNumberingAfterBreak="0">
    <w:nsid w:val="3D5513CD"/>
    <w:multiLevelType w:val="hybridMultilevel"/>
    <w:tmpl w:val="C09800D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9" w15:restartNumberingAfterBreak="0">
    <w:nsid w:val="3E5E5B43"/>
    <w:multiLevelType w:val="hybridMultilevel"/>
    <w:tmpl w:val="E3EEC71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0" w15:restartNumberingAfterBreak="0">
    <w:nsid w:val="41AE7AD5"/>
    <w:multiLevelType w:val="hybridMultilevel"/>
    <w:tmpl w:val="3A60C5B2"/>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1" w15:restartNumberingAfterBreak="0">
    <w:nsid w:val="43DD4A4A"/>
    <w:multiLevelType w:val="hybridMultilevel"/>
    <w:tmpl w:val="67AE05B2"/>
    <w:lvl w:ilvl="0" w:tplc="0C090001">
      <w:start w:val="1"/>
      <w:numFmt w:val="bullet"/>
      <w:lvlText w:val=""/>
      <w:lvlJc w:val="left"/>
      <w:pPr>
        <w:ind w:left="3600" w:hanging="360"/>
      </w:pPr>
      <w:rPr>
        <w:rFonts w:ascii="Symbol" w:hAnsi="Symbol" w:hint="default"/>
      </w:rPr>
    </w:lvl>
    <w:lvl w:ilvl="1" w:tplc="0C090003" w:tentative="1">
      <w:start w:val="1"/>
      <w:numFmt w:val="bullet"/>
      <w:lvlText w:val="o"/>
      <w:lvlJc w:val="left"/>
      <w:pPr>
        <w:ind w:left="4320" w:hanging="360"/>
      </w:pPr>
      <w:rPr>
        <w:rFonts w:ascii="Courier New" w:hAnsi="Courier New" w:cs="Courier New" w:hint="default"/>
      </w:rPr>
    </w:lvl>
    <w:lvl w:ilvl="2" w:tplc="0C090005" w:tentative="1">
      <w:start w:val="1"/>
      <w:numFmt w:val="bullet"/>
      <w:lvlText w:val=""/>
      <w:lvlJc w:val="left"/>
      <w:pPr>
        <w:ind w:left="5040" w:hanging="360"/>
      </w:pPr>
      <w:rPr>
        <w:rFonts w:ascii="Wingdings" w:hAnsi="Wingdings" w:hint="default"/>
      </w:rPr>
    </w:lvl>
    <w:lvl w:ilvl="3" w:tplc="0C090001" w:tentative="1">
      <w:start w:val="1"/>
      <w:numFmt w:val="bullet"/>
      <w:lvlText w:val=""/>
      <w:lvlJc w:val="left"/>
      <w:pPr>
        <w:ind w:left="5760" w:hanging="360"/>
      </w:pPr>
      <w:rPr>
        <w:rFonts w:ascii="Symbol" w:hAnsi="Symbol" w:hint="default"/>
      </w:rPr>
    </w:lvl>
    <w:lvl w:ilvl="4" w:tplc="0C090003" w:tentative="1">
      <w:start w:val="1"/>
      <w:numFmt w:val="bullet"/>
      <w:lvlText w:val="o"/>
      <w:lvlJc w:val="left"/>
      <w:pPr>
        <w:ind w:left="6480" w:hanging="360"/>
      </w:pPr>
      <w:rPr>
        <w:rFonts w:ascii="Courier New" w:hAnsi="Courier New" w:cs="Courier New" w:hint="default"/>
      </w:rPr>
    </w:lvl>
    <w:lvl w:ilvl="5" w:tplc="0C090005" w:tentative="1">
      <w:start w:val="1"/>
      <w:numFmt w:val="bullet"/>
      <w:lvlText w:val=""/>
      <w:lvlJc w:val="left"/>
      <w:pPr>
        <w:ind w:left="7200" w:hanging="360"/>
      </w:pPr>
      <w:rPr>
        <w:rFonts w:ascii="Wingdings" w:hAnsi="Wingdings" w:hint="default"/>
      </w:rPr>
    </w:lvl>
    <w:lvl w:ilvl="6" w:tplc="0C090001" w:tentative="1">
      <w:start w:val="1"/>
      <w:numFmt w:val="bullet"/>
      <w:lvlText w:val=""/>
      <w:lvlJc w:val="left"/>
      <w:pPr>
        <w:ind w:left="7920" w:hanging="360"/>
      </w:pPr>
      <w:rPr>
        <w:rFonts w:ascii="Symbol" w:hAnsi="Symbol" w:hint="default"/>
      </w:rPr>
    </w:lvl>
    <w:lvl w:ilvl="7" w:tplc="0C090003" w:tentative="1">
      <w:start w:val="1"/>
      <w:numFmt w:val="bullet"/>
      <w:lvlText w:val="o"/>
      <w:lvlJc w:val="left"/>
      <w:pPr>
        <w:ind w:left="8640" w:hanging="360"/>
      </w:pPr>
      <w:rPr>
        <w:rFonts w:ascii="Courier New" w:hAnsi="Courier New" w:cs="Courier New" w:hint="default"/>
      </w:rPr>
    </w:lvl>
    <w:lvl w:ilvl="8" w:tplc="0C090005" w:tentative="1">
      <w:start w:val="1"/>
      <w:numFmt w:val="bullet"/>
      <w:lvlText w:val=""/>
      <w:lvlJc w:val="left"/>
      <w:pPr>
        <w:ind w:left="9360" w:hanging="360"/>
      </w:pPr>
      <w:rPr>
        <w:rFonts w:ascii="Wingdings" w:hAnsi="Wingdings" w:hint="default"/>
      </w:rPr>
    </w:lvl>
  </w:abstractNum>
  <w:abstractNum w:abstractNumId="32" w15:restartNumberingAfterBreak="0">
    <w:nsid w:val="46C36E4E"/>
    <w:multiLevelType w:val="hybridMultilevel"/>
    <w:tmpl w:val="94EA48A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3" w15:restartNumberingAfterBreak="0">
    <w:nsid w:val="477D3C21"/>
    <w:multiLevelType w:val="hybridMultilevel"/>
    <w:tmpl w:val="454026B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4" w15:restartNumberingAfterBreak="0">
    <w:nsid w:val="4A310580"/>
    <w:multiLevelType w:val="hybridMultilevel"/>
    <w:tmpl w:val="080CF33E"/>
    <w:lvl w:ilvl="0" w:tplc="5518F5C0">
      <w:start w:val="1"/>
      <w:numFmt w:val="decimal"/>
      <w:pStyle w:val="Heading1"/>
      <w:lvlText w:val="%1."/>
      <w:lvlJc w:val="left"/>
      <w:pPr>
        <w:ind w:left="720" w:hanging="360"/>
      </w:pPr>
      <w:rPr>
        <w:sz w:val="36"/>
        <w:szCs w:val="36"/>
      </w:rPr>
    </w:lvl>
    <w:lvl w:ilvl="1" w:tplc="0C090019">
      <w:start w:val="1"/>
      <w:numFmt w:val="lowerLetter"/>
      <w:lvlText w:val="%2."/>
      <w:lvlJc w:val="left"/>
      <w:pPr>
        <w:ind w:left="1440" w:hanging="360"/>
      </w:pPr>
    </w:lvl>
    <w:lvl w:ilvl="2" w:tplc="0C09001B">
      <w:start w:val="1"/>
      <w:numFmt w:val="lowerRoman"/>
      <w:lvlText w:val="%3."/>
      <w:lvlJc w:val="right"/>
      <w:pPr>
        <w:ind w:left="2160" w:hanging="180"/>
      </w:pPr>
    </w:lvl>
    <w:lvl w:ilvl="3" w:tplc="0C09000F">
      <w:start w:val="1"/>
      <w:numFmt w:val="decimal"/>
      <w:lvlText w:val="%4."/>
      <w:lvlJc w:val="left"/>
      <w:pPr>
        <w:ind w:left="2880" w:hanging="360"/>
      </w:pPr>
    </w:lvl>
    <w:lvl w:ilvl="4" w:tplc="0C090019">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35" w15:restartNumberingAfterBreak="0">
    <w:nsid w:val="59957B6D"/>
    <w:multiLevelType w:val="hybridMultilevel"/>
    <w:tmpl w:val="B31852F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6" w15:restartNumberingAfterBreak="0">
    <w:nsid w:val="610125C1"/>
    <w:multiLevelType w:val="hybridMultilevel"/>
    <w:tmpl w:val="4F76E2A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7" w15:restartNumberingAfterBreak="0">
    <w:nsid w:val="678B0690"/>
    <w:multiLevelType w:val="hybridMultilevel"/>
    <w:tmpl w:val="CF44E752"/>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8" w15:restartNumberingAfterBreak="0">
    <w:nsid w:val="6C9C74EC"/>
    <w:multiLevelType w:val="hybridMultilevel"/>
    <w:tmpl w:val="A3DA6920"/>
    <w:lvl w:ilvl="0" w:tplc="0C090001">
      <w:start w:val="1"/>
      <w:numFmt w:val="bullet"/>
      <w:lvlText w:val=""/>
      <w:lvlJc w:val="left"/>
      <w:pPr>
        <w:ind w:left="780" w:hanging="360"/>
      </w:pPr>
      <w:rPr>
        <w:rFonts w:ascii="Symbol" w:hAnsi="Symbol" w:hint="default"/>
      </w:rPr>
    </w:lvl>
    <w:lvl w:ilvl="1" w:tplc="0C090003" w:tentative="1">
      <w:start w:val="1"/>
      <w:numFmt w:val="bullet"/>
      <w:lvlText w:val="o"/>
      <w:lvlJc w:val="left"/>
      <w:pPr>
        <w:ind w:left="1500" w:hanging="360"/>
      </w:pPr>
      <w:rPr>
        <w:rFonts w:ascii="Courier New" w:hAnsi="Courier New" w:cs="Courier New" w:hint="default"/>
      </w:rPr>
    </w:lvl>
    <w:lvl w:ilvl="2" w:tplc="0C090005" w:tentative="1">
      <w:start w:val="1"/>
      <w:numFmt w:val="bullet"/>
      <w:lvlText w:val=""/>
      <w:lvlJc w:val="left"/>
      <w:pPr>
        <w:ind w:left="2220" w:hanging="360"/>
      </w:pPr>
      <w:rPr>
        <w:rFonts w:ascii="Wingdings" w:hAnsi="Wingdings" w:hint="default"/>
      </w:rPr>
    </w:lvl>
    <w:lvl w:ilvl="3" w:tplc="0C090001" w:tentative="1">
      <w:start w:val="1"/>
      <w:numFmt w:val="bullet"/>
      <w:lvlText w:val=""/>
      <w:lvlJc w:val="left"/>
      <w:pPr>
        <w:ind w:left="2940" w:hanging="360"/>
      </w:pPr>
      <w:rPr>
        <w:rFonts w:ascii="Symbol" w:hAnsi="Symbol" w:hint="default"/>
      </w:rPr>
    </w:lvl>
    <w:lvl w:ilvl="4" w:tplc="0C090003" w:tentative="1">
      <w:start w:val="1"/>
      <w:numFmt w:val="bullet"/>
      <w:lvlText w:val="o"/>
      <w:lvlJc w:val="left"/>
      <w:pPr>
        <w:ind w:left="3660" w:hanging="360"/>
      </w:pPr>
      <w:rPr>
        <w:rFonts w:ascii="Courier New" w:hAnsi="Courier New" w:cs="Courier New" w:hint="default"/>
      </w:rPr>
    </w:lvl>
    <w:lvl w:ilvl="5" w:tplc="0C090005" w:tentative="1">
      <w:start w:val="1"/>
      <w:numFmt w:val="bullet"/>
      <w:lvlText w:val=""/>
      <w:lvlJc w:val="left"/>
      <w:pPr>
        <w:ind w:left="4380" w:hanging="360"/>
      </w:pPr>
      <w:rPr>
        <w:rFonts w:ascii="Wingdings" w:hAnsi="Wingdings" w:hint="default"/>
      </w:rPr>
    </w:lvl>
    <w:lvl w:ilvl="6" w:tplc="0C090001" w:tentative="1">
      <w:start w:val="1"/>
      <w:numFmt w:val="bullet"/>
      <w:lvlText w:val=""/>
      <w:lvlJc w:val="left"/>
      <w:pPr>
        <w:ind w:left="5100" w:hanging="360"/>
      </w:pPr>
      <w:rPr>
        <w:rFonts w:ascii="Symbol" w:hAnsi="Symbol" w:hint="default"/>
      </w:rPr>
    </w:lvl>
    <w:lvl w:ilvl="7" w:tplc="0C090003" w:tentative="1">
      <w:start w:val="1"/>
      <w:numFmt w:val="bullet"/>
      <w:lvlText w:val="o"/>
      <w:lvlJc w:val="left"/>
      <w:pPr>
        <w:ind w:left="5820" w:hanging="360"/>
      </w:pPr>
      <w:rPr>
        <w:rFonts w:ascii="Courier New" w:hAnsi="Courier New" w:cs="Courier New" w:hint="default"/>
      </w:rPr>
    </w:lvl>
    <w:lvl w:ilvl="8" w:tplc="0C090005" w:tentative="1">
      <w:start w:val="1"/>
      <w:numFmt w:val="bullet"/>
      <w:lvlText w:val=""/>
      <w:lvlJc w:val="left"/>
      <w:pPr>
        <w:ind w:left="6540" w:hanging="360"/>
      </w:pPr>
      <w:rPr>
        <w:rFonts w:ascii="Wingdings" w:hAnsi="Wingdings" w:hint="default"/>
      </w:rPr>
    </w:lvl>
  </w:abstractNum>
  <w:abstractNum w:abstractNumId="39" w15:restartNumberingAfterBreak="0">
    <w:nsid w:val="71006436"/>
    <w:multiLevelType w:val="hybridMultilevel"/>
    <w:tmpl w:val="79009586"/>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0" w15:restartNumberingAfterBreak="0">
    <w:nsid w:val="72197A30"/>
    <w:multiLevelType w:val="hybridMultilevel"/>
    <w:tmpl w:val="0742AC5A"/>
    <w:lvl w:ilvl="0" w:tplc="C31A3894">
      <w:start w:val="1034"/>
      <w:numFmt w:val="bullet"/>
      <w:lvlText w:val="-"/>
      <w:lvlJc w:val="left"/>
      <w:pPr>
        <w:ind w:left="420" w:hanging="360"/>
      </w:pPr>
      <w:rPr>
        <w:rFonts w:ascii="Times New Roman" w:eastAsiaTheme="minorHAnsi" w:hAnsi="Times New Roman" w:cs="Times New Roman" w:hint="default"/>
      </w:rPr>
    </w:lvl>
    <w:lvl w:ilvl="1" w:tplc="0C090003" w:tentative="1">
      <w:start w:val="1"/>
      <w:numFmt w:val="bullet"/>
      <w:lvlText w:val="o"/>
      <w:lvlJc w:val="left"/>
      <w:pPr>
        <w:ind w:left="1140" w:hanging="360"/>
      </w:pPr>
      <w:rPr>
        <w:rFonts w:ascii="Courier New" w:hAnsi="Courier New" w:cs="Courier New" w:hint="default"/>
      </w:rPr>
    </w:lvl>
    <w:lvl w:ilvl="2" w:tplc="0C090005" w:tentative="1">
      <w:start w:val="1"/>
      <w:numFmt w:val="bullet"/>
      <w:lvlText w:val=""/>
      <w:lvlJc w:val="left"/>
      <w:pPr>
        <w:ind w:left="1860" w:hanging="360"/>
      </w:pPr>
      <w:rPr>
        <w:rFonts w:ascii="Wingdings" w:hAnsi="Wingdings" w:hint="default"/>
      </w:rPr>
    </w:lvl>
    <w:lvl w:ilvl="3" w:tplc="0C090001" w:tentative="1">
      <w:start w:val="1"/>
      <w:numFmt w:val="bullet"/>
      <w:lvlText w:val=""/>
      <w:lvlJc w:val="left"/>
      <w:pPr>
        <w:ind w:left="2580" w:hanging="360"/>
      </w:pPr>
      <w:rPr>
        <w:rFonts w:ascii="Symbol" w:hAnsi="Symbol" w:hint="default"/>
      </w:rPr>
    </w:lvl>
    <w:lvl w:ilvl="4" w:tplc="0C090003" w:tentative="1">
      <w:start w:val="1"/>
      <w:numFmt w:val="bullet"/>
      <w:lvlText w:val="o"/>
      <w:lvlJc w:val="left"/>
      <w:pPr>
        <w:ind w:left="3300" w:hanging="360"/>
      </w:pPr>
      <w:rPr>
        <w:rFonts w:ascii="Courier New" w:hAnsi="Courier New" w:cs="Courier New" w:hint="default"/>
      </w:rPr>
    </w:lvl>
    <w:lvl w:ilvl="5" w:tplc="0C090005" w:tentative="1">
      <w:start w:val="1"/>
      <w:numFmt w:val="bullet"/>
      <w:lvlText w:val=""/>
      <w:lvlJc w:val="left"/>
      <w:pPr>
        <w:ind w:left="4020" w:hanging="360"/>
      </w:pPr>
      <w:rPr>
        <w:rFonts w:ascii="Wingdings" w:hAnsi="Wingdings" w:hint="default"/>
      </w:rPr>
    </w:lvl>
    <w:lvl w:ilvl="6" w:tplc="0C090001" w:tentative="1">
      <w:start w:val="1"/>
      <w:numFmt w:val="bullet"/>
      <w:lvlText w:val=""/>
      <w:lvlJc w:val="left"/>
      <w:pPr>
        <w:ind w:left="4740" w:hanging="360"/>
      </w:pPr>
      <w:rPr>
        <w:rFonts w:ascii="Symbol" w:hAnsi="Symbol" w:hint="default"/>
      </w:rPr>
    </w:lvl>
    <w:lvl w:ilvl="7" w:tplc="0C090003" w:tentative="1">
      <w:start w:val="1"/>
      <w:numFmt w:val="bullet"/>
      <w:lvlText w:val="o"/>
      <w:lvlJc w:val="left"/>
      <w:pPr>
        <w:ind w:left="5460" w:hanging="360"/>
      </w:pPr>
      <w:rPr>
        <w:rFonts w:ascii="Courier New" w:hAnsi="Courier New" w:cs="Courier New" w:hint="default"/>
      </w:rPr>
    </w:lvl>
    <w:lvl w:ilvl="8" w:tplc="0C090005" w:tentative="1">
      <w:start w:val="1"/>
      <w:numFmt w:val="bullet"/>
      <w:lvlText w:val=""/>
      <w:lvlJc w:val="left"/>
      <w:pPr>
        <w:ind w:left="6180" w:hanging="360"/>
      </w:pPr>
      <w:rPr>
        <w:rFonts w:ascii="Wingdings" w:hAnsi="Wingdings" w:hint="default"/>
      </w:rPr>
    </w:lvl>
  </w:abstractNum>
  <w:abstractNum w:abstractNumId="41" w15:restartNumberingAfterBreak="0">
    <w:nsid w:val="756B6CFD"/>
    <w:multiLevelType w:val="hybridMultilevel"/>
    <w:tmpl w:val="F6E698D4"/>
    <w:lvl w:ilvl="0" w:tplc="0C090001">
      <w:start w:val="1"/>
      <w:numFmt w:val="bullet"/>
      <w:lvlText w:val=""/>
      <w:lvlJc w:val="left"/>
      <w:pPr>
        <w:ind w:left="720" w:hanging="360"/>
      </w:pPr>
      <w:rPr>
        <w:rFonts w:ascii="Symbol" w:hAnsi="Symbol" w:hint="default"/>
      </w:rPr>
    </w:lvl>
    <w:lvl w:ilvl="1" w:tplc="0C090003">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2" w15:restartNumberingAfterBreak="0">
    <w:nsid w:val="7B467BCF"/>
    <w:multiLevelType w:val="hybridMultilevel"/>
    <w:tmpl w:val="F22C2ED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3" w15:restartNumberingAfterBreak="0">
    <w:nsid w:val="7FD159D8"/>
    <w:multiLevelType w:val="hybridMultilevel"/>
    <w:tmpl w:val="DE78501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16cid:durableId="826168235">
    <w:abstractNumId w:val="39"/>
  </w:num>
  <w:num w:numId="2" w16cid:durableId="177619628">
    <w:abstractNumId w:val="34"/>
  </w:num>
  <w:num w:numId="3" w16cid:durableId="1967853367">
    <w:abstractNumId w:val="19"/>
  </w:num>
  <w:num w:numId="4" w16cid:durableId="1383677725">
    <w:abstractNumId w:val="5"/>
  </w:num>
  <w:num w:numId="5" w16cid:durableId="780297289">
    <w:abstractNumId w:val="29"/>
  </w:num>
  <w:num w:numId="6" w16cid:durableId="1472988690">
    <w:abstractNumId w:val="16"/>
  </w:num>
  <w:num w:numId="7" w16cid:durableId="720011168">
    <w:abstractNumId w:val="28"/>
  </w:num>
  <w:num w:numId="8" w16cid:durableId="1215049121">
    <w:abstractNumId w:val="30"/>
  </w:num>
  <w:num w:numId="9" w16cid:durableId="1104764082">
    <w:abstractNumId w:val="13"/>
  </w:num>
  <w:num w:numId="10" w16cid:durableId="850990860">
    <w:abstractNumId w:val="10"/>
  </w:num>
  <w:num w:numId="11" w16cid:durableId="1552694315">
    <w:abstractNumId w:val="26"/>
  </w:num>
  <w:num w:numId="12" w16cid:durableId="866791595">
    <w:abstractNumId w:val="35"/>
  </w:num>
  <w:num w:numId="13" w16cid:durableId="37171363">
    <w:abstractNumId w:val="23"/>
  </w:num>
  <w:num w:numId="14" w16cid:durableId="2032757354">
    <w:abstractNumId w:val="8"/>
  </w:num>
  <w:num w:numId="15" w16cid:durableId="1220246559">
    <w:abstractNumId w:val="33"/>
  </w:num>
  <w:num w:numId="16" w16cid:durableId="831876872">
    <w:abstractNumId w:val="6"/>
  </w:num>
  <w:num w:numId="17" w16cid:durableId="1383483506">
    <w:abstractNumId w:val="15"/>
  </w:num>
  <w:num w:numId="18" w16cid:durableId="112411041">
    <w:abstractNumId w:val="17"/>
  </w:num>
  <w:num w:numId="19" w16cid:durableId="133837756">
    <w:abstractNumId w:val="1"/>
  </w:num>
  <w:num w:numId="20" w16cid:durableId="1594434473">
    <w:abstractNumId w:val="0"/>
  </w:num>
  <w:num w:numId="21" w16cid:durableId="1773361202">
    <w:abstractNumId w:val="41"/>
  </w:num>
  <w:num w:numId="22" w16cid:durableId="663360859">
    <w:abstractNumId w:val="21"/>
  </w:num>
  <w:num w:numId="23" w16cid:durableId="1035885905">
    <w:abstractNumId w:val="40"/>
  </w:num>
  <w:num w:numId="24" w16cid:durableId="500851223">
    <w:abstractNumId w:val="43"/>
  </w:num>
  <w:num w:numId="25" w16cid:durableId="1592815393">
    <w:abstractNumId w:val="2"/>
  </w:num>
  <w:num w:numId="26" w16cid:durableId="168179271">
    <w:abstractNumId w:val="3"/>
  </w:num>
  <w:num w:numId="27" w16cid:durableId="2089880280">
    <w:abstractNumId w:val="25"/>
  </w:num>
  <w:num w:numId="28" w16cid:durableId="1097100356">
    <w:abstractNumId w:val="24"/>
  </w:num>
  <w:num w:numId="29" w16cid:durableId="241260098">
    <w:abstractNumId w:val="38"/>
  </w:num>
  <w:num w:numId="30" w16cid:durableId="1917980652">
    <w:abstractNumId w:val="7"/>
  </w:num>
  <w:num w:numId="31" w16cid:durableId="127212766">
    <w:abstractNumId w:val="27"/>
  </w:num>
  <w:num w:numId="32" w16cid:durableId="32116850">
    <w:abstractNumId w:val="11"/>
  </w:num>
  <w:num w:numId="33" w16cid:durableId="78872051">
    <w:abstractNumId w:val="9"/>
  </w:num>
  <w:num w:numId="34" w16cid:durableId="642319347">
    <w:abstractNumId w:val="31"/>
  </w:num>
  <w:num w:numId="35" w16cid:durableId="1725063915">
    <w:abstractNumId w:val="12"/>
  </w:num>
  <w:num w:numId="36" w16cid:durableId="1913928228">
    <w:abstractNumId w:val="18"/>
  </w:num>
  <w:num w:numId="37" w16cid:durableId="1127625751">
    <w:abstractNumId w:val="14"/>
  </w:num>
  <w:num w:numId="38" w16cid:durableId="550653666">
    <w:abstractNumId w:val="37"/>
  </w:num>
  <w:num w:numId="39" w16cid:durableId="1136878741">
    <w:abstractNumId w:val="42"/>
  </w:num>
  <w:num w:numId="40" w16cid:durableId="1077050808">
    <w:abstractNumId w:val="32"/>
  </w:num>
  <w:num w:numId="41" w16cid:durableId="1026564735">
    <w:abstractNumId w:val="22"/>
  </w:num>
  <w:num w:numId="42" w16cid:durableId="2049066479">
    <w:abstractNumId w:val="20"/>
  </w:num>
  <w:num w:numId="43" w16cid:durableId="142702665">
    <w:abstractNumId w:val="36"/>
  </w:num>
  <w:num w:numId="44" w16cid:durableId="1577977495">
    <w:abstractNumId w:val="4"/>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3NTU3tTA2MjY0MTdX0lEKTi0uzszPAykwNqkFAIRJ/OUtAAAA"/>
  </w:docVars>
  <w:rsids>
    <w:rsidRoot w:val="00455D9C"/>
    <w:rsid w:val="00000205"/>
    <w:rsid w:val="000014FA"/>
    <w:rsid w:val="000017BA"/>
    <w:rsid w:val="000026AD"/>
    <w:rsid w:val="00002D77"/>
    <w:rsid w:val="00002DB4"/>
    <w:rsid w:val="000036D4"/>
    <w:rsid w:val="00003DD2"/>
    <w:rsid w:val="0000442E"/>
    <w:rsid w:val="00004A4D"/>
    <w:rsid w:val="00004CE0"/>
    <w:rsid w:val="0000600B"/>
    <w:rsid w:val="000068C6"/>
    <w:rsid w:val="00006CD3"/>
    <w:rsid w:val="000070BB"/>
    <w:rsid w:val="000071FF"/>
    <w:rsid w:val="00007AD4"/>
    <w:rsid w:val="00010057"/>
    <w:rsid w:val="000101C3"/>
    <w:rsid w:val="000105AE"/>
    <w:rsid w:val="00010705"/>
    <w:rsid w:val="000107D4"/>
    <w:rsid w:val="0001139F"/>
    <w:rsid w:val="000114EB"/>
    <w:rsid w:val="000120B2"/>
    <w:rsid w:val="00013223"/>
    <w:rsid w:val="00013544"/>
    <w:rsid w:val="000139D3"/>
    <w:rsid w:val="00014143"/>
    <w:rsid w:val="0001497C"/>
    <w:rsid w:val="00014B31"/>
    <w:rsid w:val="00015223"/>
    <w:rsid w:val="0001553F"/>
    <w:rsid w:val="0001570C"/>
    <w:rsid w:val="00015C13"/>
    <w:rsid w:val="00015DA1"/>
    <w:rsid w:val="00020172"/>
    <w:rsid w:val="00020D46"/>
    <w:rsid w:val="00020F6F"/>
    <w:rsid w:val="0002132E"/>
    <w:rsid w:val="00021CED"/>
    <w:rsid w:val="00022830"/>
    <w:rsid w:val="00022B73"/>
    <w:rsid w:val="00023078"/>
    <w:rsid w:val="000231B1"/>
    <w:rsid w:val="00023684"/>
    <w:rsid w:val="00023CBC"/>
    <w:rsid w:val="000250C7"/>
    <w:rsid w:val="00025400"/>
    <w:rsid w:val="00025455"/>
    <w:rsid w:val="00025571"/>
    <w:rsid w:val="00025F0B"/>
    <w:rsid w:val="000260C2"/>
    <w:rsid w:val="0002624C"/>
    <w:rsid w:val="000278C9"/>
    <w:rsid w:val="00030246"/>
    <w:rsid w:val="00030576"/>
    <w:rsid w:val="000311C4"/>
    <w:rsid w:val="0003121C"/>
    <w:rsid w:val="00031381"/>
    <w:rsid w:val="00031A9A"/>
    <w:rsid w:val="00032946"/>
    <w:rsid w:val="00033404"/>
    <w:rsid w:val="00033866"/>
    <w:rsid w:val="000338C1"/>
    <w:rsid w:val="00033F02"/>
    <w:rsid w:val="00034096"/>
    <w:rsid w:val="000347B3"/>
    <w:rsid w:val="000349F8"/>
    <w:rsid w:val="000353CA"/>
    <w:rsid w:val="00035534"/>
    <w:rsid w:val="000359D1"/>
    <w:rsid w:val="00035EAF"/>
    <w:rsid w:val="000360C7"/>
    <w:rsid w:val="00036289"/>
    <w:rsid w:val="00036D23"/>
    <w:rsid w:val="00037741"/>
    <w:rsid w:val="00037BB8"/>
    <w:rsid w:val="00037BD2"/>
    <w:rsid w:val="000404A5"/>
    <w:rsid w:val="00040AD8"/>
    <w:rsid w:val="00041358"/>
    <w:rsid w:val="00041A89"/>
    <w:rsid w:val="00041F78"/>
    <w:rsid w:val="00042B34"/>
    <w:rsid w:val="00042C7E"/>
    <w:rsid w:val="000435FD"/>
    <w:rsid w:val="000437F6"/>
    <w:rsid w:val="00044B4D"/>
    <w:rsid w:val="00045694"/>
    <w:rsid w:val="00045C46"/>
    <w:rsid w:val="00045D4C"/>
    <w:rsid w:val="0004632C"/>
    <w:rsid w:val="000466DF"/>
    <w:rsid w:val="00047588"/>
    <w:rsid w:val="0004794F"/>
    <w:rsid w:val="00047DA5"/>
    <w:rsid w:val="00047F7A"/>
    <w:rsid w:val="00050AE9"/>
    <w:rsid w:val="00051222"/>
    <w:rsid w:val="00051BD0"/>
    <w:rsid w:val="00051D73"/>
    <w:rsid w:val="00051DCD"/>
    <w:rsid w:val="00051F00"/>
    <w:rsid w:val="00052599"/>
    <w:rsid w:val="00053022"/>
    <w:rsid w:val="0005354D"/>
    <w:rsid w:val="0005405F"/>
    <w:rsid w:val="000540ED"/>
    <w:rsid w:val="000548DD"/>
    <w:rsid w:val="00054A16"/>
    <w:rsid w:val="00054EC0"/>
    <w:rsid w:val="000552A6"/>
    <w:rsid w:val="00055553"/>
    <w:rsid w:val="00055677"/>
    <w:rsid w:val="00055A43"/>
    <w:rsid w:val="00056BFF"/>
    <w:rsid w:val="00057056"/>
    <w:rsid w:val="000600DE"/>
    <w:rsid w:val="000607BA"/>
    <w:rsid w:val="00060B0F"/>
    <w:rsid w:val="00060B15"/>
    <w:rsid w:val="000615DE"/>
    <w:rsid w:val="00061910"/>
    <w:rsid w:val="0006194F"/>
    <w:rsid w:val="0006212D"/>
    <w:rsid w:val="00062487"/>
    <w:rsid w:val="00063369"/>
    <w:rsid w:val="0006390F"/>
    <w:rsid w:val="00064851"/>
    <w:rsid w:val="00065608"/>
    <w:rsid w:val="00065E27"/>
    <w:rsid w:val="00066828"/>
    <w:rsid w:val="00066B24"/>
    <w:rsid w:val="00066F78"/>
    <w:rsid w:val="0006740B"/>
    <w:rsid w:val="000675E3"/>
    <w:rsid w:val="00067911"/>
    <w:rsid w:val="00070552"/>
    <w:rsid w:val="000707E9"/>
    <w:rsid w:val="000708EB"/>
    <w:rsid w:val="000708F7"/>
    <w:rsid w:val="00071081"/>
    <w:rsid w:val="00071D55"/>
    <w:rsid w:val="00072E3E"/>
    <w:rsid w:val="00073053"/>
    <w:rsid w:val="00073609"/>
    <w:rsid w:val="00073BA6"/>
    <w:rsid w:val="0007478D"/>
    <w:rsid w:val="00075273"/>
    <w:rsid w:val="00075BE4"/>
    <w:rsid w:val="00076E78"/>
    <w:rsid w:val="00076F6F"/>
    <w:rsid w:val="00076FC4"/>
    <w:rsid w:val="00076FD3"/>
    <w:rsid w:val="00077599"/>
    <w:rsid w:val="00080895"/>
    <w:rsid w:val="000808D3"/>
    <w:rsid w:val="00080C2B"/>
    <w:rsid w:val="00080C33"/>
    <w:rsid w:val="00081306"/>
    <w:rsid w:val="00081C4A"/>
    <w:rsid w:val="00082448"/>
    <w:rsid w:val="00082701"/>
    <w:rsid w:val="00082741"/>
    <w:rsid w:val="000834DE"/>
    <w:rsid w:val="00083971"/>
    <w:rsid w:val="0008446A"/>
    <w:rsid w:val="00084576"/>
    <w:rsid w:val="000846F1"/>
    <w:rsid w:val="00084ACC"/>
    <w:rsid w:val="00084C47"/>
    <w:rsid w:val="00085A29"/>
    <w:rsid w:val="000860F2"/>
    <w:rsid w:val="0008633E"/>
    <w:rsid w:val="000865FE"/>
    <w:rsid w:val="00086AFE"/>
    <w:rsid w:val="00086CB9"/>
    <w:rsid w:val="000872E7"/>
    <w:rsid w:val="00090090"/>
    <w:rsid w:val="00090264"/>
    <w:rsid w:val="00090464"/>
    <w:rsid w:val="00090588"/>
    <w:rsid w:val="00090971"/>
    <w:rsid w:val="00090F01"/>
    <w:rsid w:val="00091438"/>
    <w:rsid w:val="000919B9"/>
    <w:rsid w:val="00091B22"/>
    <w:rsid w:val="00091F06"/>
    <w:rsid w:val="000920AA"/>
    <w:rsid w:val="00092147"/>
    <w:rsid w:val="000923D8"/>
    <w:rsid w:val="000929D6"/>
    <w:rsid w:val="000929FD"/>
    <w:rsid w:val="000935BB"/>
    <w:rsid w:val="00093C48"/>
    <w:rsid w:val="00094183"/>
    <w:rsid w:val="0009424A"/>
    <w:rsid w:val="00094A0F"/>
    <w:rsid w:val="00094D71"/>
    <w:rsid w:val="00095233"/>
    <w:rsid w:val="00095E0D"/>
    <w:rsid w:val="00095F62"/>
    <w:rsid w:val="0009656D"/>
    <w:rsid w:val="00096D58"/>
    <w:rsid w:val="00097186"/>
    <w:rsid w:val="00097409"/>
    <w:rsid w:val="000976E8"/>
    <w:rsid w:val="000977F0"/>
    <w:rsid w:val="00097B5B"/>
    <w:rsid w:val="000A0795"/>
    <w:rsid w:val="000A0CF9"/>
    <w:rsid w:val="000A0F2E"/>
    <w:rsid w:val="000A157A"/>
    <w:rsid w:val="000A1707"/>
    <w:rsid w:val="000A19BD"/>
    <w:rsid w:val="000A1C60"/>
    <w:rsid w:val="000A2118"/>
    <w:rsid w:val="000A2121"/>
    <w:rsid w:val="000A2237"/>
    <w:rsid w:val="000A22A5"/>
    <w:rsid w:val="000A2A8C"/>
    <w:rsid w:val="000A306C"/>
    <w:rsid w:val="000A37B4"/>
    <w:rsid w:val="000A5434"/>
    <w:rsid w:val="000A5850"/>
    <w:rsid w:val="000A66E1"/>
    <w:rsid w:val="000A6B99"/>
    <w:rsid w:val="000A6F03"/>
    <w:rsid w:val="000A7289"/>
    <w:rsid w:val="000A7648"/>
    <w:rsid w:val="000A768E"/>
    <w:rsid w:val="000A77AD"/>
    <w:rsid w:val="000A78D4"/>
    <w:rsid w:val="000A7B8C"/>
    <w:rsid w:val="000B041F"/>
    <w:rsid w:val="000B0534"/>
    <w:rsid w:val="000B08FF"/>
    <w:rsid w:val="000B0F2A"/>
    <w:rsid w:val="000B12CF"/>
    <w:rsid w:val="000B1422"/>
    <w:rsid w:val="000B17B5"/>
    <w:rsid w:val="000B1ADC"/>
    <w:rsid w:val="000B1D64"/>
    <w:rsid w:val="000B1EE6"/>
    <w:rsid w:val="000B1F42"/>
    <w:rsid w:val="000B2072"/>
    <w:rsid w:val="000B215C"/>
    <w:rsid w:val="000B26A6"/>
    <w:rsid w:val="000B2966"/>
    <w:rsid w:val="000B2EF4"/>
    <w:rsid w:val="000B338C"/>
    <w:rsid w:val="000B38F8"/>
    <w:rsid w:val="000B3CCF"/>
    <w:rsid w:val="000B3D25"/>
    <w:rsid w:val="000B4443"/>
    <w:rsid w:val="000B48F9"/>
    <w:rsid w:val="000B49BB"/>
    <w:rsid w:val="000B5130"/>
    <w:rsid w:val="000B6405"/>
    <w:rsid w:val="000B6677"/>
    <w:rsid w:val="000B6923"/>
    <w:rsid w:val="000B698A"/>
    <w:rsid w:val="000B7365"/>
    <w:rsid w:val="000B7B84"/>
    <w:rsid w:val="000B7C03"/>
    <w:rsid w:val="000B7FA2"/>
    <w:rsid w:val="000C0115"/>
    <w:rsid w:val="000C0293"/>
    <w:rsid w:val="000C02FF"/>
    <w:rsid w:val="000C039A"/>
    <w:rsid w:val="000C077F"/>
    <w:rsid w:val="000C10A9"/>
    <w:rsid w:val="000C2453"/>
    <w:rsid w:val="000C25DC"/>
    <w:rsid w:val="000C2B38"/>
    <w:rsid w:val="000C3BBC"/>
    <w:rsid w:val="000C4CD5"/>
    <w:rsid w:val="000C547D"/>
    <w:rsid w:val="000C5C6A"/>
    <w:rsid w:val="000C5D39"/>
    <w:rsid w:val="000C6057"/>
    <w:rsid w:val="000C655F"/>
    <w:rsid w:val="000C65AF"/>
    <w:rsid w:val="000C72C0"/>
    <w:rsid w:val="000C79A1"/>
    <w:rsid w:val="000D0064"/>
    <w:rsid w:val="000D0160"/>
    <w:rsid w:val="000D1217"/>
    <w:rsid w:val="000D18D5"/>
    <w:rsid w:val="000D1F6A"/>
    <w:rsid w:val="000D228F"/>
    <w:rsid w:val="000D23B2"/>
    <w:rsid w:val="000D27FB"/>
    <w:rsid w:val="000D29C2"/>
    <w:rsid w:val="000D305A"/>
    <w:rsid w:val="000D317C"/>
    <w:rsid w:val="000D3234"/>
    <w:rsid w:val="000D3A69"/>
    <w:rsid w:val="000D405A"/>
    <w:rsid w:val="000D4354"/>
    <w:rsid w:val="000D451F"/>
    <w:rsid w:val="000D47F3"/>
    <w:rsid w:val="000D4827"/>
    <w:rsid w:val="000D4871"/>
    <w:rsid w:val="000D5771"/>
    <w:rsid w:val="000D58F9"/>
    <w:rsid w:val="000D5B09"/>
    <w:rsid w:val="000D5C05"/>
    <w:rsid w:val="000D655F"/>
    <w:rsid w:val="000D6768"/>
    <w:rsid w:val="000D68B4"/>
    <w:rsid w:val="000D7ECB"/>
    <w:rsid w:val="000E04ED"/>
    <w:rsid w:val="000E05BF"/>
    <w:rsid w:val="000E07F1"/>
    <w:rsid w:val="000E083E"/>
    <w:rsid w:val="000E0C09"/>
    <w:rsid w:val="000E16CA"/>
    <w:rsid w:val="000E1ADE"/>
    <w:rsid w:val="000E1CB4"/>
    <w:rsid w:val="000E1E03"/>
    <w:rsid w:val="000E1F08"/>
    <w:rsid w:val="000E2A54"/>
    <w:rsid w:val="000E2C68"/>
    <w:rsid w:val="000E39E4"/>
    <w:rsid w:val="000E3D09"/>
    <w:rsid w:val="000E42A1"/>
    <w:rsid w:val="000E4A18"/>
    <w:rsid w:val="000E4AAB"/>
    <w:rsid w:val="000E4ADB"/>
    <w:rsid w:val="000E4EC8"/>
    <w:rsid w:val="000E518F"/>
    <w:rsid w:val="000E5403"/>
    <w:rsid w:val="000E5866"/>
    <w:rsid w:val="000E768D"/>
    <w:rsid w:val="000E7895"/>
    <w:rsid w:val="000E7DB0"/>
    <w:rsid w:val="000E7DCC"/>
    <w:rsid w:val="000F0292"/>
    <w:rsid w:val="000F05C8"/>
    <w:rsid w:val="000F08A3"/>
    <w:rsid w:val="000F0D86"/>
    <w:rsid w:val="000F10A9"/>
    <w:rsid w:val="000F1FA5"/>
    <w:rsid w:val="000F2DCE"/>
    <w:rsid w:val="000F2E2F"/>
    <w:rsid w:val="000F2F36"/>
    <w:rsid w:val="000F3D90"/>
    <w:rsid w:val="000F3EBC"/>
    <w:rsid w:val="000F48FF"/>
    <w:rsid w:val="000F4961"/>
    <w:rsid w:val="000F4A71"/>
    <w:rsid w:val="000F4D89"/>
    <w:rsid w:val="000F515B"/>
    <w:rsid w:val="000F5551"/>
    <w:rsid w:val="000F57D9"/>
    <w:rsid w:val="000F5853"/>
    <w:rsid w:val="000F6CAB"/>
    <w:rsid w:val="000F7546"/>
    <w:rsid w:val="000F798A"/>
    <w:rsid w:val="000F79C0"/>
    <w:rsid w:val="000F7ADE"/>
    <w:rsid w:val="0010026B"/>
    <w:rsid w:val="00100490"/>
    <w:rsid w:val="00100FB4"/>
    <w:rsid w:val="00101106"/>
    <w:rsid w:val="00101171"/>
    <w:rsid w:val="001013A4"/>
    <w:rsid w:val="001017C6"/>
    <w:rsid w:val="00101811"/>
    <w:rsid w:val="00101DAB"/>
    <w:rsid w:val="001028F6"/>
    <w:rsid w:val="0010388D"/>
    <w:rsid w:val="0010396A"/>
    <w:rsid w:val="00103D15"/>
    <w:rsid w:val="00104A56"/>
    <w:rsid w:val="00105060"/>
    <w:rsid w:val="0010543F"/>
    <w:rsid w:val="00105837"/>
    <w:rsid w:val="00105B05"/>
    <w:rsid w:val="00105CCA"/>
    <w:rsid w:val="00105EB5"/>
    <w:rsid w:val="00106658"/>
    <w:rsid w:val="00106AB1"/>
    <w:rsid w:val="0010774A"/>
    <w:rsid w:val="001101FC"/>
    <w:rsid w:val="00110263"/>
    <w:rsid w:val="001105B1"/>
    <w:rsid w:val="00110940"/>
    <w:rsid w:val="001111DE"/>
    <w:rsid w:val="001117FC"/>
    <w:rsid w:val="00112230"/>
    <w:rsid w:val="00112962"/>
    <w:rsid w:val="00112A25"/>
    <w:rsid w:val="00113108"/>
    <w:rsid w:val="00113199"/>
    <w:rsid w:val="00113EBB"/>
    <w:rsid w:val="00114026"/>
    <w:rsid w:val="00114E1C"/>
    <w:rsid w:val="00114E6E"/>
    <w:rsid w:val="00114FB0"/>
    <w:rsid w:val="0011527D"/>
    <w:rsid w:val="001152B1"/>
    <w:rsid w:val="00115EA7"/>
    <w:rsid w:val="001164D1"/>
    <w:rsid w:val="00116859"/>
    <w:rsid w:val="00116D59"/>
    <w:rsid w:val="00117AD3"/>
    <w:rsid w:val="00117DD5"/>
    <w:rsid w:val="00120E0E"/>
    <w:rsid w:val="001211E9"/>
    <w:rsid w:val="001216C6"/>
    <w:rsid w:val="0012192B"/>
    <w:rsid w:val="00121E25"/>
    <w:rsid w:val="00121ECB"/>
    <w:rsid w:val="00122262"/>
    <w:rsid w:val="00122F9E"/>
    <w:rsid w:val="001236B6"/>
    <w:rsid w:val="00123B23"/>
    <w:rsid w:val="00123B5C"/>
    <w:rsid w:val="00123DDF"/>
    <w:rsid w:val="00124224"/>
    <w:rsid w:val="00125293"/>
    <w:rsid w:val="00125A54"/>
    <w:rsid w:val="00125BFE"/>
    <w:rsid w:val="0012673A"/>
    <w:rsid w:val="001270A9"/>
    <w:rsid w:val="001271BB"/>
    <w:rsid w:val="00127D11"/>
    <w:rsid w:val="00127D1B"/>
    <w:rsid w:val="001303C9"/>
    <w:rsid w:val="001304C8"/>
    <w:rsid w:val="00130B79"/>
    <w:rsid w:val="00130B8D"/>
    <w:rsid w:val="00130F1F"/>
    <w:rsid w:val="00131081"/>
    <w:rsid w:val="00131451"/>
    <w:rsid w:val="00131B38"/>
    <w:rsid w:val="00131F96"/>
    <w:rsid w:val="00132604"/>
    <w:rsid w:val="00132997"/>
    <w:rsid w:val="00132A2C"/>
    <w:rsid w:val="00133230"/>
    <w:rsid w:val="0013388A"/>
    <w:rsid w:val="00133899"/>
    <w:rsid w:val="001338EF"/>
    <w:rsid w:val="00133BA0"/>
    <w:rsid w:val="00133E8E"/>
    <w:rsid w:val="00133FDF"/>
    <w:rsid w:val="001346F5"/>
    <w:rsid w:val="00134B15"/>
    <w:rsid w:val="00134BC0"/>
    <w:rsid w:val="00135F51"/>
    <w:rsid w:val="00136883"/>
    <w:rsid w:val="00136C68"/>
    <w:rsid w:val="001374B6"/>
    <w:rsid w:val="0013764C"/>
    <w:rsid w:val="0013773B"/>
    <w:rsid w:val="0013775B"/>
    <w:rsid w:val="00137FAA"/>
    <w:rsid w:val="001409BF"/>
    <w:rsid w:val="00140B66"/>
    <w:rsid w:val="00140BA1"/>
    <w:rsid w:val="00141204"/>
    <w:rsid w:val="001419B6"/>
    <w:rsid w:val="00141F2E"/>
    <w:rsid w:val="0014201F"/>
    <w:rsid w:val="00142816"/>
    <w:rsid w:val="001429B7"/>
    <w:rsid w:val="001432C2"/>
    <w:rsid w:val="0014340D"/>
    <w:rsid w:val="00144104"/>
    <w:rsid w:val="001446C9"/>
    <w:rsid w:val="001446EE"/>
    <w:rsid w:val="00144A16"/>
    <w:rsid w:val="00144AA0"/>
    <w:rsid w:val="00144BDD"/>
    <w:rsid w:val="00144C18"/>
    <w:rsid w:val="00144E9E"/>
    <w:rsid w:val="00144FAF"/>
    <w:rsid w:val="00144FD6"/>
    <w:rsid w:val="00145BB8"/>
    <w:rsid w:val="00145DDD"/>
    <w:rsid w:val="00146322"/>
    <w:rsid w:val="00146C21"/>
    <w:rsid w:val="00147691"/>
    <w:rsid w:val="0014777D"/>
    <w:rsid w:val="001478F6"/>
    <w:rsid w:val="00150105"/>
    <w:rsid w:val="001509FB"/>
    <w:rsid w:val="001511E0"/>
    <w:rsid w:val="00151220"/>
    <w:rsid w:val="0015152D"/>
    <w:rsid w:val="00151CE5"/>
    <w:rsid w:val="00151F8D"/>
    <w:rsid w:val="00151FC6"/>
    <w:rsid w:val="0015216D"/>
    <w:rsid w:val="001524C7"/>
    <w:rsid w:val="00152EE2"/>
    <w:rsid w:val="00154827"/>
    <w:rsid w:val="0015493D"/>
    <w:rsid w:val="00155083"/>
    <w:rsid w:val="00155A0E"/>
    <w:rsid w:val="00155C1B"/>
    <w:rsid w:val="00156274"/>
    <w:rsid w:val="00156A26"/>
    <w:rsid w:val="00156B5F"/>
    <w:rsid w:val="00157400"/>
    <w:rsid w:val="001578A4"/>
    <w:rsid w:val="001612DF"/>
    <w:rsid w:val="0016190F"/>
    <w:rsid w:val="00161B87"/>
    <w:rsid w:val="00161DA5"/>
    <w:rsid w:val="0016250A"/>
    <w:rsid w:val="0016257A"/>
    <w:rsid w:val="001628FC"/>
    <w:rsid w:val="00162A1B"/>
    <w:rsid w:val="00162CC3"/>
    <w:rsid w:val="00162D27"/>
    <w:rsid w:val="00163041"/>
    <w:rsid w:val="001631F1"/>
    <w:rsid w:val="00163942"/>
    <w:rsid w:val="00163AF1"/>
    <w:rsid w:val="00164723"/>
    <w:rsid w:val="00164878"/>
    <w:rsid w:val="001648F3"/>
    <w:rsid w:val="00164B1E"/>
    <w:rsid w:val="00165E21"/>
    <w:rsid w:val="00166745"/>
    <w:rsid w:val="0016678B"/>
    <w:rsid w:val="00166D8F"/>
    <w:rsid w:val="00166E61"/>
    <w:rsid w:val="00166F35"/>
    <w:rsid w:val="001670B0"/>
    <w:rsid w:val="00170D9D"/>
    <w:rsid w:val="00170E79"/>
    <w:rsid w:val="001715A2"/>
    <w:rsid w:val="00171AA6"/>
    <w:rsid w:val="00171EB5"/>
    <w:rsid w:val="00171F84"/>
    <w:rsid w:val="001727F5"/>
    <w:rsid w:val="001728DD"/>
    <w:rsid w:val="0017293B"/>
    <w:rsid w:val="001729AE"/>
    <w:rsid w:val="00172F14"/>
    <w:rsid w:val="00173C11"/>
    <w:rsid w:val="0017407F"/>
    <w:rsid w:val="0017507D"/>
    <w:rsid w:val="001755A1"/>
    <w:rsid w:val="0017613A"/>
    <w:rsid w:val="00176556"/>
    <w:rsid w:val="00176675"/>
    <w:rsid w:val="0017669A"/>
    <w:rsid w:val="00176CE8"/>
    <w:rsid w:val="00177375"/>
    <w:rsid w:val="001778CB"/>
    <w:rsid w:val="00177E70"/>
    <w:rsid w:val="00180376"/>
    <w:rsid w:val="0018088F"/>
    <w:rsid w:val="00180E8E"/>
    <w:rsid w:val="00180FB7"/>
    <w:rsid w:val="00181045"/>
    <w:rsid w:val="001818BA"/>
    <w:rsid w:val="00181E7B"/>
    <w:rsid w:val="00181EBB"/>
    <w:rsid w:val="00182594"/>
    <w:rsid w:val="00182779"/>
    <w:rsid w:val="00182BC2"/>
    <w:rsid w:val="00183590"/>
    <w:rsid w:val="001837D8"/>
    <w:rsid w:val="00184260"/>
    <w:rsid w:val="00185073"/>
    <w:rsid w:val="00185263"/>
    <w:rsid w:val="001853C6"/>
    <w:rsid w:val="00185C00"/>
    <w:rsid w:val="00185C96"/>
    <w:rsid w:val="00185CD1"/>
    <w:rsid w:val="00186F5C"/>
    <w:rsid w:val="001873E9"/>
    <w:rsid w:val="001875AB"/>
    <w:rsid w:val="00187632"/>
    <w:rsid w:val="00187CB2"/>
    <w:rsid w:val="001900B1"/>
    <w:rsid w:val="0019059B"/>
    <w:rsid w:val="0019068A"/>
    <w:rsid w:val="00190BB9"/>
    <w:rsid w:val="00190F89"/>
    <w:rsid w:val="00191973"/>
    <w:rsid w:val="00191B89"/>
    <w:rsid w:val="00191BC4"/>
    <w:rsid w:val="00191EF0"/>
    <w:rsid w:val="00192D95"/>
    <w:rsid w:val="001931F7"/>
    <w:rsid w:val="0019331F"/>
    <w:rsid w:val="00193405"/>
    <w:rsid w:val="00193EC7"/>
    <w:rsid w:val="00195653"/>
    <w:rsid w:val="0019599E"/>
    <w:rsid w:val="001962F2"/>
    <w:rsid w:val="00196831"/>
    <w:rsid w:val="00197450"/>
    <w:rsid w:val="00197961"/>
    <w:rsid w:val="00197A38"/>
    <w:rsid w:val="00197B09"/>
    <w:rsid w:val="00197B40"/>
    <w:rsid w:val="001A00CA"/>
    <w:rsid w:val="001A0352"/>
    <w:rsid w:val="001A03A5"/>
    <w:rsid w:val="001A06BA"/>
    <w:rsid w:val="001A17F9"/>
    <w:rsid w:val="001A1B70"/>
    <w:rsid w:val="001A1C87"/>
    <w:rsid w:val="001A1FB6"/>
    <w:rsid w:val="001A203F"/>
    <w:rsid w:val="001A285A"/>
    <w:rsid w:val="001A28E5"/>
    <w:rsid w:val="001A2AE9"/>
    <w:rsid w:val="001A2EAB"/>
    <w:rsid w:val="001A2F69"/>
    <w:rsid w:val="001A3A44"/>
    <w:rsid w:val="001A3F63"/>
    <w:rsid w:val="001A47C0"/>
    <w:rsid w:val="001A5083"/>
    <w:rsid w:val="001A50B0"/>
    <w:rsid w:val="001A5243"/>
    <w:rsid w:val="001A58FE"/>
    <w:rsid w:val="001A60A6"/>
    <w:rsid w:val="001A63A0"/>
    <w:rsid w:val="001A6947"/>
    <w:rsid w:val="001A6A94"/>
    <w:rsid w:val="001A6D26"/>
    <w:rsid w:val="001A73B6"/>
    <w:rsid w:val="001A7554"/>
    <w:rsid w:val="001A77F5"/>
    <w:rsid w:val="001A7C76"/>
    <w:rsid w:val="001B0394"/>
    <w:rsid w:val="001B0801"/>
    <w:rsid w:val="001B1068"/>
    <w:rsid w:val="001B108B"/>
    <w:rsid w:val="001B2294"/>
    <w:rsid w:val="001B2A87"/>
    <w:rsid w:val="001B2B81"/>
    <w:rsid w:val="001B3954"/>
    <w:rsid w:val="001B3FE8"/>
    <w:rsid w:val="001B42FA"/>
    <w:rsid w:val="001B4CC6"/>
    <w:rsid w:val="001B5035"/>
    <w:rsid w:val="001B5210"/>
    <w:rsid w:val="001B5C9E"/>
    <w:rsid w:val="001B6D0A"/>
    <w:rsid w:val="001B7331"/>
    <w:rsid w:val="001B7545"/>
    <w:rsid w:val="001B7601"/>
    <w:rsid w:val="001B7729"/>
    <w:rsid w:val="001B7AF7"/>
    <w:rsid w:val="001B7D7B"/>
    <w:rsid w:val="001C0AA4"/>
    <w:rsid w:val="001C0BA9"/>
    <w:rsid w:val="001C1057"/>
    <w:rsid w:val="001C19E0"/>
    <w:rsid w:val="001C1F69"/>
    <w:rsid w:val="001C2C1E"/>
    <w:rsid w:val="001C2EF4"/>
    <w:rsid w:val="001C32A4"/>
    <w:rsid w:val="001C3411"/>
    <w:rsid w:val="001C3902"/>
    <w:rsid w:val="001C39AD"/>
    <w:rsid w:val="001C3D4C"/>
    <w:rsid w:val="001C550E"/>
    <w:rsid w:val="001C557E"/>
    <w:rsid w:val="001C55F3"/>
    <w:rsid w:val="001C5734"/>
    <w:rsid w:val="001C6096"/>
    <w:rsid w:val="001C723D"/>
    <w:rsid w:val="001C75EE"/>
    <w:rsid w:val="001C7A41"/>
    <w:rsid w:val="001C7D74"/>
    <w:rsid w:val="001D0DAE"/>
    <w:rsid w:val="001D0E7D"/>
    <w:rsid w:val="001D0F0A"/>
    <w:rsid w:val="001D145B"/>
    <w:rsid w:val="001D16A2"/>
    <w:rsid w:val="001D228C"/>
    <w:rsid w:val="001D28FA"/>
    <w:rsid w:val="001D3228"/>
    <w:rsid w:val="001D3493"/>
    <w:rsid w:val="001D36A7"/>
    <w:rsid w:val="001D390E"/>
    <w:rsid w:val="001D3D58"/>
    <w:rsid w:val="001D4603"/>
    <w:rsid w:val="001D5355"/>
    <w:rsid w:val="001D547E"/>
    <w:rsid w:val="001D5615"/>
    <w:rsid w:val="001D5AC6"/>
    <w:rsid w:val="001D5B1B"/>
    <w:rsid w:val="001D6ED9"/>
    <w:rsid w:val="001D7360"/>
    <w:rsid w:val="001D7BBD"/>
    <w:rsid w:val="001D7E37"/>
    <w:rsid w:val="001E015C"/>
    <w:rsid w:val="001E0225"/>
    <w:rsid w:val="001E02B8"/>
    <w:rsid w:val="001E035F"/>
    <w:rsid w:val="001E0375"/>
    <w:rsid w:val="001E0D2A"/>
    <w:rsid w:val="001E0DA4"/>
    <w:rsid w:val="001E1B4C"/>
    <w:rsid w:val="001E1CDC"/>
    <w:rsid w:val="001E1D48"/>
    <w:rsid w:val="001E25C5"/>
    <w:rsid w:val="001E27D2"/>
    <w:rsid w:val="001E2849"/>
    <w:rsid w:val="001E2A17"/>
    <w:rsid w:val="001E2C8A"/>
    <w:rsid w:val="001E4657"/>
    <w:rsid w:val="001E4665"/>
    <w:rsid w:val="001E4B6F"/>
    <w:rsid w:val="001E59D6"/>
    <w:rsid w:val="001E59EB"/>
    <w:rsid w:val="001E5AAA"/>
    <w:rsid w:val="001E5BB1"/>
    <w:rsid w:val="001E6391"/>
    <w:rsid w:val="001E66A4"/>
    <w:rsid w:val="001E671B"/>
    <w:rsid w:val="001E692E"/>
    <w:rsid w:val="001E7005"/>
    <w:rsid w:val="001E70F3"/>
    <w:rsid w:val="001E713B"/>
    <w:rsid w:val="001E721A"/>
    <w:rsid w:val="001E721C"/>
    <w:rsid w:val="001E775D"/>
    <w:rsid w:val="001E7C7F"/>
    <w:rsid w:val="001F0468"/>
    <w:rsid w:val="001F140F"/>
    <w:rsid w:val="001F1492"/>
    <w:rsid w:val="001F1C0C"/>
    <w:rsid w:val="001F1EA2"/>
    <w:rsid w:val="001F1EFB"/>
    <w:rsid w:val="001F21EC"/>
    <w:rsid w:val="001F21F9"/>
    <w:rsid w:val="001F33F1"/>
    <w:rsid w:val="001F3500"/>
    <w:rsid w:val="001F382B"/>
    <w:rsid w:val="001F399A"/>
    <w:rsid w:val="001F3A96"/>
    <w:rsid w:val="001F3EF9"/>
    <w:rsid w:val="001F47A1"/>
    <w:rsid w:val="001F4C8D"/>
    <w:rsid w:val="001F4F22"/>
    <w:rsid w:val="001F594C"/>
    <w:rsid w:val="001F6380"/>
    <w:rsid w:val="001F64CA"/>
    <w:rsid w:val="001F6947"/>
    <w:rsid w:val="001F7034"/>
    <w:rsid w:val="001F745E"/>
    <w:rsid w:val="001F7A6B"/>
    <w:rsid w:val="0020004E"/>
    <w:rsid w:val="00200064"/>
    <w:rsid w:val="0020007A"/>
    <w:rsid w:val="00200964"/>
    <w:rsid w:val="00200A73"/>
    <w:rsid w:val="00200DC5"/>
    <w:rsid w:val="0020103A"/>
    <w:rsid w:val="002019D6"/>
    <w:rsid w:val="00201A2D"/>
    <w:rsid w:val="002029CF"/>
    <w:rsid w:val="00202B0A"/>
    <w:rsid w:val="00202B67"/>
    <w:rsid w:val="00203063"/>
    <w:rsid w:val="00203773"/>
    <w:rsid w:val="00204805"/>
    <w:rsid w:val="002048C5"/>
    <w:rsid w:val="00204A54"/>
    <w:rsid w:val="00204F97"/>
    <w:rsid w:val="00205D71"/>
    <w:rsid w:val="00205E1C"/>
    <w:rsid w:val="00206085"/>
    <w:rsid w:val="002064F7"/>
    <w:rsid w:val="0020668A"/>
    <w:rsid w:val="00206694"/>
    <w:rsid w:val="00206801"/>
    <w:rsid w:val="00207145"/>
    <w:rsid w:val="00207F5C"/>
    <w:rsid w:val="002101E1"/>
    <w:rsid w:val="00210209"/>
    <w:rsid w:val="002102E2"/>
    <w:rsid w:val="002109BF"/>
    <w:rsid w:val="00210F39"/>
    <w:rsid w:val="00211219"/>
    <w:rsid w:val="00211784"/>
    <w:rsid w:val="002117E1"/>
    <w:rsid w:val="00211BBF"/>
    <w:rsid w:val="00211CE6"/>
    <w:rsid w:val="00211E66"/>
    <w:rsid w:val="002120C6"/>
    <w:rsid w:val="002128C3"/>
    <w:rsid w:val="00212DD8"/>
    <w:rsid w:val="00212DF9"/>
    <w:rsid w:val="00213001"/>
    <w:rsid w:val="002138E0"/>
    <w:rsid w:val="00213B42"/>
    <w:rsid w:val="00214240"/>
    <w:rsid w:val="002149D5"/>
    <w:rsid w:val="00215285"/>
    <w:rsid w:val="002155E9"/>
    <w:rsid w:val="00215CD1"/>
    <w:rsid w:val="002168BC"/>
    <w:rsid w:val="00216EA8"/>
    <w:rsid w:val="002176A1"/>
    <w:rsid w:val="002177EB"/>
    <w:rsid w:val="00220432"/>
    <w:rsid w:val="002205EC"/>
    <w:rsid w:val="00221029"/>
    <w:rsid w:val="00221CAE"/>
    <w:rsid w:val="00221E13"/>
    <w:rsid w:val="00222274"/>
    <w:rsid w:val="00222528"/>
    <w:rsid w:val="00223787"/>
    <w:rsid w:val="002238C4"/>
    <w:rsid w:val="0022392D"/>
    <w:rsid w:val="0022422F"/>
    <w:rsid w:val="00224686"/>
    <w:rsid w:val="00224920"/>
    <w:rsid w:val="00224BB5"/>
    <w:rsid w:val="00224D31"/>
    <w:rsid w:val="0022506C"/>
    <w:rsid w:val="002261E3"/>
    <w:rsid w:val="00226335"/>
    <w:rsid w:val="00226709"/>
    <w:rsid w:val="00226AF6"/>
    <w:rsid w:val="00226CDB"/>
    <w:rsid w:val="0022724F"/>
    <w:rsid w:val="00227B66"/>
    <w:rsid w:val="00227D3F"/>
    <w:rsid w:val="00227E46"/>
    <w:rsid w:val="0023079D"/>
    <w:rsid w:val="0023086D"/>
    <w:rsid w:val="00230EF0"/>
    <w:rsid w:val="00231094"/>
    <w:rsid w:val="0023118B"/>
    <w:rsid w:val="00231433"/>
    <w:rsid w:val="002316B6"/>
    <w:rsid w:val="00231D88"/>
    <w:rsid w:val="00231EB7"/>
    <w:rsid w:val="002324A1"/>
    <w:rsid w:val="002338AC"/>
    <w:rsid w:val="00234860"/>
    <w:rsid w:val="00234FC6"/>
    <w:rsid w:val="002351B9"/>
    <w:rsid w:val="0023529A"/>
    <w:rsid w:val="002352A8"/>
    <w:rsid w:val="002366A2"/>
    <w:rsid w:val="002366C9"/>
    <w:rsid w:val="00236850"/>
    <w:rsid w:val="00236AEF"/>
    <w:rsid w:val="00236B0C"/>
    <w:rsid w:val="00237108"/>
    <w:rsid w:val="002377C4"/>
    <w:rsid w:val="00237C63"/>
    <w:rsid w:val="00237E89"/>
    <w:rsid w:val="0024015F"/>
    <w:rsid w:val="00240718"/>
    <w:rsid w:val="002407EF"/>
    <w:rsid w:val="00240805"/>
    <w:rsid w:val="0024085B"/>
    <w:rsid w:val="00240971"/>
    <w:rsid w:val="002415CA"/>
    <w:rsid w:val="002419CD"/>
    <w:rsid w:val="00242DF3"/>
    <w:rsid w:val="00243270"/>
    <w:rsid w:val="0024392B"/>
    <w:rsid w:val="00243ABE"/>
    <w:rsid w:val="00244305"/>
    <w:rsid w:val="00244401"/>
    <w:rsid w:val="00244858"/>
    <w:rsid w:val="00244B5B"/>
    <w:rsid w:val="002455E0"/>
    <w:rsid w:val="002458F2"/>
    <w:rsid w:val="002461A6"/>
    <w:rsid w:val="00246B35"/>
    <w:rsid w:val="00246C85"/>
    <w:rsid w:val="00246DE6"/>
    <w:rsid w:val="00247277"/>
    <w:rsid w:val="002476B2"/>
    <w:rsid w:val="0024786A"/>
    <w:rsid w:val="00247A4B"/>
    <w:rsid w:val="002506D1"/>
    <w:rsid w:val="00250704"/>
    <w:rsid w:val="00250719"/>
    <w:rsid w:val="00250814"/>
    <w:rsid w:val="00250C66"/>
    <w:rsid w:val="00250CA4"/>
    <w:rsid w:val="00250F09"/>
    <w:rsid w:val="0025133D"/>
    <w:rsid w:val="002513A9"/>
    <w:rsid w:val="0025173C"/>
    <w:rsid w:val="00252691"/>
    <w:rsid w:val="0025270C"/>
    <w:rsid w:val="00253176"/>
    <w:rsid w:val="0025376B"/>
    <w:rsid w:val="00253C58"/>
    <w:rsid w:val="00253FE7"/>
    <w:rsid w:val="002541CF"/>
    <w:rsid w:val="002547E9"/>
    <w:rsid w:val="00254B9A"/>
    <w:rsid w:val="00254EB3"/>
    <w:rsid w:val="00255588"/>
    <w:rsid w:val="0025582B"/>
    <w:rsid w:val="0025686F"/>
    <w:rsid w:val="0025778A"/>
    <w:rsid w:val="002609AA"/>
    <w:rsid w:val="00261E04"/>
    <w:rsid w:val="00261E23"/>
    <w:rsid w:val="002629B4"/>
    <w:rsid w:val="00262CC8"/>
    <w:rsid w:val="00262FA7"/>
    <w:rsid w:val="0026347F"/>
    <w:rsid w:val="002636DE"/>
    <w:rsid w:val="00263C1F"/>
    <w:rsid w:val="002644F0"/>
    <w:rsid w:val="00264D58"/>
    <w:rsid w:val="002656AB"/>
    <w:rsid w:val="00265DA8"/>
    <w:rsid w:val="00265F95"/>
    <w:rsid w:val="00266B72"/>
    <w:rsid w:val="00266D62"/>
    <w:rsid w:val="002674A9"/>
    <w:rsid w:val="002679C0"/>
    <w:rsid w:val="00267DC2"/>
    <w:rsid w:val="00270512"/>
    <w:rsid w:val="00270CE7"/>
    <w:rsid w:val="00271E55"/>
    <w:rsid w:val="00271F59"/>
    <w:rsid w:val="002721B6"/>
    <w:rsid w:val="002722F7"/>
    <w:rsid w:val="00272F01"/>
    <w:rsid w:val="00273332"/>
    <w:rsid w:val="002740A4"/>
    <w:rsid w:val="002748B3"/>
    <w:rsid w:val="00274A63"/>
    <w:rsid w:val="00274FB4"/>
    <w:rsid w:val="002752EA"/>
    <w:rsid w:val="00275733"/>
    <w:rsid w:val="00275D03"/>
    <w:rsid w:val="00275F46"/>
    <w:rsid w:val="002760C8"/>
    <w:rsid w:val="002766C3"/>
    <w:rsid w:val="00276ED9"/>
    <w:rsid w:val="00276FAC"/>
    <w:rsid w:val="002772E6"/>
    <w:rsid w:val="00277BC3"/>
    <w:rsid w:val="00280712"/>
    <w:rsid w:val="00280C42"/>
    <w:rsid w:val="002814FA"/>
    <w:rsid w:val="0028214C"/>
    <w:rsid w:val="00282AE8"/>
    <w:rsid w:val="002833BB"/>
    <w:rsid w:val="00283457"/>
    <w:rsid w:val="00283668"/>
    <w:rsid w:val="0028379A"/>
    <w:rsid w:val="00283A0D"/>
    <w:rsid w:val="00284D04"/>
    <w:rsid w:val="00285547"/>
    <w:rsid w:val="00285567"/>
    <w:rsid w:val="00285CB2"/>
    <w:rsid w:val="00285DE5"/>
    <w:rsid w:val="0028600E"/>
    <w:rsid w:val="002863B8"/>
    <w:rsid w:val="00286464"/>
    <w:rsid w:val="0028653A"/>
    <w:rsid w:val="00286858"/>
    <w:rsid w:val="00286EAD"/>
    <w:rsid w:val="00287150"/>
    <w:rsid w:val="002875E8"/>
    <w:rsid w:val="002908BD"/>
    <w:rsid w:val="00290B76"/>
    <w:rsid w:val="002912CC"/>
    <w:rsid w:val="00291498"/>
    <w:rsid w:val="00291A50"/>
    <w:rsid w:val="00292320"/>
    <w:rsid w:val="00292D6C"/>
    <w:rsid w:val="00292FD3"/>
    <w:rsid w:val="0029314C"/>
    <w:rsid w:val="002933F6"/>
    <w:rsid w:val="002935EF"/>
    <w:rsid w:val="002936B9"/>
    <w:rsid w:val="0029433E"/>
    <w:rsid w:val="002945EE"/>
    <w:rsid w:val="00294CD8"/>
    <w:rsid w:val="00294E68"/>
    <w:rsid w:val="00294EE0"/>
    <w:rsid w:val="002951E1"/>
    <w:rsid w:val="00295704"/>
    <w:rsid w:val="002958AF"/>
    <w:rsid w:val="00295CD8"/>
    <w:rsid w:val="002965CF"/>
    <w:rsid w:val="00296D84"/>
    <w:rsid w:val="002A0184"/>
    <w:rsid w:val="002A17E6"/>
    <w:rsid w:val="002A221B"/>
    <w:rsid w:val="002A2CC9"/>
    <w:rsid w:val="002A2F20"/>
    <w:rsid w:val="002A371A"/>
    <w:rsid w:val="002A387A"/>
    <w:rsid w:val="002A3987"/>
    <w:rsid w:val="002A41B0"/>
    <w:rsid w:val="002A4264"/>
    <w:rsid w:val="002A44D1"/>
    <w:rsid w:val="002A4BDE"/>
    <w:rsid w:val="002A4DD5"/>
    <w:rsid w:val="002A4E54"/>
    <w:rsid w:val="002A50C8"/>
    <w:rsid w:val="002A52F5"/>
    <w:rsid w:val="002A5669"/>
    <w:rsid w:val="002A7048"/>
    <w:rsid w:val="002A72A5"/>
    <w:rsid w:val="002A737B"/>
    <w:rsid w:val="002A73C8"/>
    <w:rsid w:val="002A7872"/>
    <w:rsid w:val="002A798E"/>
    <w:rsid w:val="002B0037"/>
    <w:rsid w:val="002B107E"/>
    <w:rsid w:val="002B10BD"/>
    <w:rsid w:val="002B119F"/>
    <w:rsid w:val="002B225E"/>
    <w:rsid w:val="002B22DF"/>
    <w:rsid w:val="002B280F"/>
    <w:rsid w:val="002B3E11"/>
    <w:rsid w:val="002B49E0"/>
    <w:rsid w:val="002B4D70"/>
    <w:rsid w:val="002B4EAA"/>
    <w:rsid w:val="002B4EB3"/>
    <w:rsid w:val="002B56A1"/>
    <w:rsid w:val="002B5E80"/>
    <w:rsid w:val="002B65D7"/>
    <w:rsid w:val="002B6F64"/>
    <w:rsid w:val="002B6F9D"/>
    <w:rsid w:val="002B762D"/>
    <w:rsid w:val="002B7846"/>
    <w:rsid w:val="002B786E"/>
    <w:rsid w:val="002B7B3A"/>
    <w:rsid w:val="002B7BC1"/>
    <w:rsid w:val="002C01B0"/>
    <w:rsid w:val="002C0379"/>
    <w:rsid w:val="002C0566"/>
    <w:rsid w:val="002C083E"/>
    <w:rsid w:val="002C1286"/>
    <w:rsid w:val="002C15C8"/>
    <w:rsid w:val="002C17A9"/>
    <w:rsid w:val="002C1854"/>
    <w:rsid w:val="002C203B"/>
    <w:rsid w:val="002C21FD"/>
    <w:rsid w:val="002C224F"/>
    <w:rsid w:val="002C2253"/>
    <w:rsid w:val="002C274C"/>
    <w:rsid w:val="002C3C53"/>
    <w:rsid w:val="002C3CC4"/>
    <w:rsid w:val="002C3DA0"/>
    <w:rsid w:val="002C4B3D"/>
    <w:rsid w:val="002C4D7F"/>
    <w:rsid w:val="002C518C"/>
    <w:rsid w:val="002C5393"/>
    <w:rsid w:val="002C66C4"/>
    <w:rsid w:val="002C6DD7"/>
    <w:rsid w:val="002C6DFE"/>
    <w:rsid w:val="002C6E1D"/>
    <w:rsid w:val="002C744B"/>
    <w:rsid w:val="002D0419"/>
    <w:rsid w:val="002D0840"/>
    <w:rsid w:val="002D0BC2"/>
    <w:rsid w:val="002D0CE6"/>
    <w:rsid w:val="002D1A62"/>
    <w:rsid w:val="002D2326"/>
    <w:rsid w:val="002D27BF"/>
    <w:rsid w:val="002D28BC"/>
    <w:rsid w:val="002D290A"/>
    <w:rsid w:val="002D2D12"/>
    <w:rsid w:val="002D3318"/>
    <w:rsid w:val="002D3C14"/>
    <w:rsid w:val="002D3E30"/>
    <w:rsid w:val="002D3EEA"/>
    <w:rsid w:val="002D3FA8"/>
    <w:rsid w:val="002D4B8F"/>
    <w:rsid w:val="002D50FB"/>
    <w:rsid w:val="002D52BF"/>
    <w:rsid w:val="002D5486"/>
    <w:rsid w:val="002D59F1"/>
    <w:rsid w:val="002D6253"/>
    <w:rsid w:val="002D6763"/>
    <w:rsid w:val="002D6B76"/>
    <w:rsid w:val="002D6C63"/>
    <w:rsid w:val="002D6FA4"/>
    <w:rsid w:val="002D7F9D"/>
    <w:rsid w:val="002E001D"/>
    <w:rsid w:val="002E03D8"/>
    <w:rsid w:val="002E0EC6"/>
    <w:rsid w:val="002E0ED3"/>
    <w:rsid w:val="002E0F47"/>
    <w:rsid w:val="002E1433"/>
    <w:rsid w:val="002E1C0F"/>
    <w:rsid w:val="002E21D3"/>
    <w:rsid w:val="002E240F"/>
    <w:rsid w:val="002E26C6"/>
    <w:rsid w:val="002E2A1C"/>
    <w:rsid w:val="002E2F8C"/>
    <w:rsid w:val="002E39CC"/>
    <w:rsid w:val="002E3B41"/>
    <w:rsid w:val="002E3FAC"/>
    <w:rsid w:val="002E40CC"/>
    <w:rsid w:val="002E44D5"/>
    <w:rsid w:val="002E47C8"/>
    <w:rsid w:val="002E4C69"/>
    <w:rsid w:val="002E4F3D"/>
    <w:rsid w:val="002E513E"/>
    <w:rsid w:val="002E5260"/>
    <w:rsid w:val="002E58B4"/>
    <w:rsid w:val="002E61BF"/>
    <w:rsid w:val="002E64EE"/>
    <w:rsid w:val="002E65C8"/>
    <w:rsid w:val="002E6B1C"/>
    <w:rsid w:val="002E6BA7"/>
    <w:rsid w:val="002E6CE5"/>
    <w:rsid w:val="002E7370"/>
    <w:rsid w:val="002E76F7"/>
    <w:rsid w:val="002E7811"/>
    <w:rsid w:val="002F041C"/>
    <w:rsid w:val="002F06F4"/>
    <w:rsid w:val="002F0CE9"/>
    <w:rsid w:val="002F0FF6"/>
    <w:rsid w:val="002F2656"/>
    <w:rsid w:val="002F2E49"/>
    <w:rsid w:val="002F3B27"/>
    <w:rsid w:val="002F3D94"/>
    <w:rsid w:val="002F456D"/>
    <w:rsid w:val="002F4A3B"/>
    <w:rsid w:val="002F5024"/>
    <w:rsid w:val="002F5063"/>
    <w:rsid w:val="002F5396"/>
    <w:rsid w:val="002F5A41"/>
    <w:rsid w:val="002F5DDD"/>
    <w:rsid w:val="002F5F1B"/>
    <w:rsid w:val="002F6434"/>
    <w:rsid w:val="002F73D0"/>
    <w:rsid w:val="002F740F"/>
    <w:rsid w:val="002F7CE8"/>
    <w:rsid w:val="003003BF"/>
    <w:rsid w:val="003004AC"/>
    <w:rsid w:val="003009F3"/>
    <w:rsid w:val="00300D08"/>
    <w:rsid w:val="00300FCE"/>
    <w:rsid w:val="0030115D"/>
    <w:rsid w:val="0030118D"/>
    <w:rsid w:val="00301FBA"/>
    <w:rsid w:val="0030204B"/>
    <w:rsid w:val="00302BEA"/>
    <w:rsid w:val="00302BF5"/>
    <w:rsid w:val="00302C53"/>
    <w:rsid w:val="00303083"/>
    <w:rsid w:val="00303100"/>
    <w:rsid w:val="00303275"/>
    <w:rsid w:val="00303DC1"/>
    <w:rsid w:val="00304149"/>
    <w:rsid w:val="00304369"/>
    <w:rsid w:val="00304CBF"/>
    <w:rsid w:val="00304EEE"/>
    <w:rsid w:val="00305BCC"/>
    <w:rsid w:val="00305E4B"/>
    <w:rsid w:val="003065DE"/>
    <w:rsid w:val="00306746"/>
    <w:rsid w:val="00306C03"/>
    <w:rsid w:val="0030784D"/>
    <w:rsid w:val="003078BB"/>
    <w:rsid w:val="003101EC"/>
    <w:rsid w:val="00310AC6"/>
    <w:rsid w:val="00311698"/>
    <w:rsid w:val="00311AC9"/>
    <w:rsid w:val="00311DCB"/>
    <w:rsid w:val="00312272"/>
    <w:rsid w:val="003127B1"/>
    <w:rsid w:val="00312AEB"/>
    <w:rsid w:val="00312B67"/>
    <w:rsid w:val="00313600"/>
    <w:rsid w:val="00313CBA"/>
    <w:rsid w:val="00313F3A"/>
    <w:rsid w:val="00314069"/>
    <w:rsid w:val="003149C7"/>
    <w:rsid w:val="00314EF9"/>
    <w:rsid w:val="00315051"/>
    <w:rsid w:val="003151C4"/>
    <w:rsid w:val="003153E7"/>
    <w:rsid w:val="003157BB"/>
    <w:rsid w:val="00315A3D"/>
    <w:rsid w:val="00315EE8"/>
    <w:rsid w:val="0031603B"/>
    <w:rsid w:val="00316475"/>
    <w:rsid w:val="00316C94"/>
    <w:rsid w:val="00317189"/>
    <w:rsid w:val="003179D0"/>
    <w:rsid w:val="00317D6A"/>
    <w:rsid w:val="00320387"/>
    <w:rsid w:val="0032042B"/>
    <w:rsid w:val="003211A9"/>
    <w:rsid w:val="00321A16"/>
    <w:rsid w:val="00321C3D"/>
    <w:rsid w:val="00321DD8"/>
    <w:rsid w:val="00321EEE"/>
    <w:rsid w:val="00322F0A"/>
    <w:rsid w:val="003230D9"/>
    <w:rsid w:val="00323829"/>
    <w:rsid w:val="003238F8"/>
    <w:rsid w:val="00323CF6"/>
    <w:rsid w:val="00324232"/>
    <w:rsid w:val="00324298"/>
    <w:rsid w:val="00324EFF"/>
    <w:rsid w:val="00325570"/>
    <w:rsid w:val="003257EE"/>
    <w:rsid w:val="0032580C"/>
    <w:rsid w:val="00325929"/>
    <w:rsid w:val="00326535"/>
    <w:rsid w:val="00326991"/>
    <w:rsid w:val="00326ADD"/>
    <w:rsid w:val="00327B77"/>
    <w:rsid w:val="00327CC2"/>
    <w:rsid w:val="0033017C"/>
    <w:rsid w:val="003307FB"/>
    <w:rsid w:val="00330AFE"/>
    <w:rsid w:val="00330C06"/>
    <w:rsid w:val="00330FBD"/>
    <w:rsid w:val="003310FE"/>
    <w:rsid w:val="003312B5"/>
    <w:rsid w:val="00331401"/>
    <w:rsid w:val="0033171E"/>
    <w:rsid w:val="00331DA3"/>
    <w:rsid w:val="00332280"/>
    <w:rsid w:val="00332458"/>
    <w:rsid w:val="00332656"/>
    <w:rsid w:val="003326FC"/>
    <w:rsid w:val="00332FF7"/>
    <w:rsid w:val="0033308A"/>
    <w:rsid w:val="00333570"/>
    <w:rsid w:val="003339C1"/>
    <w:rsid w:val="00333A46"/>
    <w:rsid w:val="00333D4D"/>
    <w:rsid w:val="00333E6D"/>
    <w:rsid w:val="003342D3"/>
    <w:rsid w:val="00334E05"/>
    <w:rsid w:val="003352CD"/>
    <w:rsid w:val="00335508"/>
    <w:rsid w:val="00335B4A"/>
    <w:rsid w:val="00335CA5"/>
    <w:rsid w:val="00335D47"/>
    <w:rsid w:val="00335F82"/>
    <w:rsid w:val="0033606B"/>
    <w:rsid w:val="00336128"/>
    <w:rsid w:val="003362A7"/>
    <w:rsid w:val="00336353"/>
    <w:rsid w:val="0033663B"/>
    <w:rsid w:val="0033674F"/>
    <w:rsid w:val="003369CC"/>
    <w:rsid w:val="00336B4A"/>
    <w:rsid w:val="00336C5C"/>
    <w:rsid w:val="00336CB4"/>
    <w:rsid w:val="003370D8"/>
    <w:rsid w:val="003374A5"/>
    <w:rsid w:val="00337648"/>
    <w:rsid w:val="00337C8A"/>
    <w:rsid w:val="00337E7E"/>
    <w:rsid w:val="00337F61"/>
    <w:rsid w:val="00340001"/>
    <w:rsid w:val="00340065"/>
    <w:rsid w:val="003401F5"/>
    <w:rsid w:val="00340709"/>
    <w:rsid w:val="00340931"/>
    <w:rsid w:val="00340B3E"/>
    <w:rsid w:val="0034102D"/>
    <w:rsid w:val="0034160D"/>
    <w:rsid w:val="00341874"/>
    <w:rsid w:val="00341906"/>
    <w:rsid w:val="00341920"/>
    <w:rsid w:val="0034195A"/>
    <w:rsid w:val="00344BA9"/>
    <w:rsid w:val="00345580"/>
    <w:rsid w:val="0034587E"/>
    <w:rsid w:val="00345C81"/>
    <w:rsid w:val="00346766"/>
    <w:rsid w:val="0034695C"/>
    <w:rsid w:val="00346C16"/>
    <w:rsid w:val="00347130"/>
    <w:rsid w:val="00347244"/>
    <w:rsid w:val="00347418"/>
    <w:rsid w:val="00347604"/>
    <w:rsid w:val="00347738"/>
    <w:rsid w:val="00347EFF"/>
    <w:rsid w:val="00350228"/>
    <w:rsid w:val="003506C7"/>
    <w:rsid w:val="003506EB"/>
    <w:rsid w:val="00351584"/>
    <w:rsid w:val="003528E2"/>
    <w:rsid w:val="0035329C"/>
    <w:rsid w:val="003537F2"/>
    <w:rsid w:val="00353FB3"/>
    <w:rsid w:val="003543C0"/>
    <w:rsid w:val="00354550"/>
    <w:rsid w:val="0035478C"/>
    <w:rsid w:val="00354C2F"/>
    <w:rsid w:val="00355544"/>
    <w:rsid w:val="003558CC"/>
    <w:rsid w:val="0035591E"/>
    <w:rsid w:val="00355D34"/>
    <w:rsid w:val="003560C2"/>
    <w:rsid w:val="00356766"/>
    <w:rsid w:val="00356804"/>
    <w:rsid w:val="00356A9C"/>
    <w:rsid w:val="003574EF"/>
    <w:rsid w:val="0035754C"/>
    <w:rsid w:val="00357D02"/>
    <w:rsid w:val="00360E7B"/>
    <w:rsid w:val="00361004"/>
    <w:rsid w:val="003616F5"/>
    <w:rsid w:val="003619ED"/>
    <w:rsid w:val="00361C0A"/>
    <w:rsid w:val="00361C42"/>
    <w:rsid w:val="003625CF"/>
    <w:rsid w:val="0036287C"/>
    <w:rsid w:val="0036296B"/>
    <w:rsid w:val="003634FB"/>
    <w:rsid w:val="003636A5"/>
    <w:rsid w:val="0036432D"/>
    <w:rsid w:val="0036441F"/>
    <w:rsid w:val="003651FE"/>
    <w:rsid w:val="00365284"/>
    <w:rsid w:val="00365831"/>
    <w:rsid w:val="00365F13"/>
    <w:rsid w:val="003661B9"/>
    <w:rsid w:val="00366483"/>
    <w:rsid w:val="003666EE"/>
    <w:rsid w:val="00366C58"/>
    <w:rsid w:val="00366F27"/>
    <w:rsid w:val="00367043"/>
    <w:rsid w:val="003721EB"/>
    <w:rsid w:val="00373407"/>
    <w:rsid w:val="00373B93"/>
    <w:rsid w:val="00373E88"/>
    <w:rsid w:val="0037429A"/>
    <w:rsid w:val="00374A28"/>
    <w:rsid w:val="00374C1D"/>
    <w:rsid w:val="00375467"/>
    <w:rsid w:val="0037607A"/>
    <w:rsid w:val="003761BF"/>
    <w:rsid w:val="0037631C"/>
    <w:rsid w:val="00376F97"/>
    <w:rsid w:val="003771D9"/>
    <w:rsid w:val="003773AF"/>
    <w:rsid w:val="0038022F"/>
    <w:rsid w:val="0038123F"/>
    <w:rsid w:val="00381A9F"/>
    <w:rsid w:val="00381C09"/>
    <w:rsid w:val="00381DA6"/>
    <w:rsid w:val="00382798"/>
    <w:rsid w:val="0038413C"/>
    <w:rsid w:val="00384273"/>
    <w:rsid w:val="00384278"/>
    <w:rsid w:val="00384447"/>
    <w:rsid w:val="00384726"/>
    <w:rsid w:val="003847A0"/>
    <w:rsid w:val="00384809"/>
    <w:rsid w:val="00384E6F"/>
    <w:rsid w:val="0038544C"/>
    <w:rsid w:val="00385EC7"/>
    <w:rsid w:val="00386179"/>
    <w:rsid w:val="003863ED"/>
    <w:rsid w:val="003864BC"/>
    <w:rsid w:val="003866C4"/>
    <w:rsid w:val="00386773"/>
    <w:rsid w:val="00386930"/>
    <w:rsid w:val="00386E76"/>
    <w:rsid w:val="00386EC7"/>
    <w:rsid w:val="003904F3"/>
    <w:rsid w:val="00390719"/>
    <w:rsid w:val="00390B0E"/>
    <w:rsid w:val="00390CDB"/>
    <w:rsid w:val="0039170D"/>
    <w:rsid w:val="0039171D"/>
    <w:rsid w:val="0039192F"/>
    <w:rsid w:val="0039222F"/>
    <w:rsid w:val="00392919"/>
    <w:rsid w:val="00392C29"/>
    <w:rsid w:val="00393AED"/>
    <w:rsid w:val="00393DF1"/>
    <w:rsid w:val="00394212"/>
    <w:rsid w:val="00394933"/>
    <w:rsid w:val="00395F42"/>
    <w:rsid w:val="00396607"/>
    <w:rsid w:val="0039681D"/>
    <w:rsid w:val="00396A80"/>
    <w:rsid w:val="003970CA"/>
    <w:rsid w:val="0039758B"/>
    <w:rsid w:val="00397757"/>
    <w:rsid w:val="003978AD"/>
    <w:rsid w:val="00397940"/>
    <w:rsid w:val="00397A95"/>
    <w:rsid w:val="003A0034"/>
    <w:rsid w:val="003A0518"/>
    <w:rsid w:val="003A0DC5"/>
    <w:rsid w:val="003A1068"/>
    <w:rsid w:val="003A124A"/>
    <w:rsid w:val="003A17D6"/>
    <w:rsid w:val="003A1D10"/>
    <w:rsid w:val="003A1FA4"/>
    <w:rsid w:val="003A2114"/>
    <w:rsid w:val="003A27F5"/>
    <w:rsid w:val="003A29C4"/>
    <w:rsid w:val="003A2A27"/>
    <w:rsid w:val="003A2A86"/>
    <w:rsid w:val="003A2AE7"/>
    <w:rsid w:val="003A2C93"/>
    <w:rsid w:val="003A34EE"/>
    <w:rsid w:val="003A3890"/>
    <w:rsid w:val="003A3AFE"/>
    <w:rsid w:val="003A3DD8"/>
    <w:rsid w:val="003A4B1E"/>
    <w:rsid w:val="003A4CF3"/>
    <w:rsid w:val="003A4D4A"/>
    <w:rsid w:val="003A509B"/>
    <w:rsid w:val="003A548A"/>
    <w:rsid w:val="003A5844"/>
    <w:rsid w:val="003A5B05"/>
    <w:rsid w:val="003A6B24"/>
    <w:rsid w:val="003A72BD"/>
    <w:rsid w:val="003A73BE"/>
    <w:rsid w:val="003A7976"/>
    <w:rsid w:val="003A7DA5"/>
    <w:rsid w:val="003A7F9F"/>
    <w:rsid w:val="003B0024"/>
    <w:rsid w:val="003B06D5"/>
    <w:rsid w:val="003B0D89"/>
    <w:rsid w:val="003B0DEF"/>
    <w:rsid w:val="003B1275"/>
    <w:rsid w:val="003B181F"/>
    <w:rsid w:val="003B1D54"/>
    <w:rsid w:val="003B2066"/>
    <w:rsid w:val="003B2311"/>
    <w:rsid w:val="003B239A"/>
    <w:rsid w:val="003B2582"/>
    <w:rsid w:val="003B2743"/>
    <w:rsid w:val="003B291D"/>
    <w:rsid w:val="003B31C6"/>
    <w:rsid w:val="003B3B5E"/>
    <w:rsid w:val="003B3BB4"/>
    <w:rsid w:val="003B4271"/>
    <w:rsid w:val="003B4541"/>
    <w:rsid w:val="003B54BC"/>
    <w:rsid w:val="003B54E7"/>
    <w:rsid w:val="003B6001"/>
    <w:rsid w:val="003B638C"/>
    <w:rsid w:val="003B6700"/>
    <w:rsid w:val="003B6A69"/>
    <w:rsid w:val="003B73DC"/>
    <w:rsid w:val="003B7D5A"/>
    <w:rsid w:val="003C03FA"/>
    <w:rsid w:val="003C0433"/>
    <w:rsid w:val="003C09E3"/>
    <w:rsid w:val="003C0F23"/>
    <w:rsid w:val="003C1340"/>
    <w:rsid w:val="003C18D1"/>
    <w:rsid w:val="003C18EA"/>
    <w:rsid w:val="003C2955"/>
    <w:rsid w:val="003C31D6"/>
    <w:rsid w:val="003C3365"/>
    <w:rsid w:val="003C38A4"/>
    <w:rsid w:val="003C4510"/>
    <w:rsid w:val="003C4DF9"/>
    <w:rsid w:val="003C51FD"/>
    <w:rsid w:val="003C54B5"/>
    <w:rsid w:val="003C5DBD"/>
    <w:rsid w:val="003C62CF"/>
    <w:rsid w:val="003C736F"/>
    <w:rsid w:val="003C7496"/>
    <w:rsid w:val="003C7683"/>
    <w:rsid w:val="003C7FF0"/>
    <w:rsid w:val="003D0005"/>
    <w:rsid w:val="003D01B7"/>
    <w:rsid w:val="003D02CA"/>
    <w:rsid w:val="003D04E9"/>
    <w:rsid w:val="003D0737"/>
    <w:rsid w:val="003D09F8"/>
    <w:rsid w:val="003D0E4C"/>
    <w:rsid w:val="003D0F30"/>
    <w:rsid w:val="003D1413"/>
    <w:rsid w:val="003D1629"/>
    <w:rsid w:val="003D177D"/>
    <w:rsid w:val="003D29EC"/>
    <w:rsid w:val="003D2B60"/>
    <w:rsid w:val="003D30C0"/>
    <w:rsid w:val="003D332F"/>
    <w:rsid w:val="003D3363"/>
    <w:rsid w:val="003D3431"/>
    <w:rsid w:val="003D360D"/>
    <w:rsid w:val="003D3ACA"/>
    <w:rsid w:val="003D3B49"/>
    <w:rsid w:val="003D3B7A"/>
    <w:rsid w:val="003D432B"/>
    <w:rsid w:val="003D43D7"/>
    <w:rsid w:val="003D4FB6"/>
    <w:rsid w:val="003D5FB6"/>
    <w:rsid w:val="003D63FA"/>
    <w:rsid w:val="003D68C7"/>
    <w:rsid w:val="003D6AB1"/>
    <w:rsid w:val="003D6AB7"/>
    <w:rsid w:val="003D7451"/>
    <w:rsid w:val="003E04C2"/>
    <w:rsid w:val="003E132F"/>
    <w:rsid w:val="003E291B"/>
    <w:rsid w:val="003E2A6D"/>
    <w:rsid w:val="003E2F6A"/>
    <w:rsid w:val="003E3164"/>
    <w:rsid w:val="003E327D"/>
    <w:rsid w:val="003E34EA"/>
    <w:rsid w:val="003E4414"/>
    <w:rsid w:val="003E4A72"/>
    <w:rsid w:val="003E509E"/>
    <w:rsid w:val="003E50DB"/>
    <w:rsid w:val="003E570C"/>
    <w:rsid w:val="003E5784"/>
    <w:rsid w:val="003E64AE"/>
    <w:rsid w:val="003E6AB7"/>
    <w:rsid w:val="003E6CB3"/>
    <w:rsid w:val="003E6CE0"/>
    <w:rsid w:val="003E6F4E"/>
    <w:rsid w:val="003E6F85"/>
    <w:rsid w:val="003E6FDF"/>
    <w:rsid w:val="003E75EC"/>
    <w:rsid w:val="003E79E2"/>
    <w:rsid w:val="003E7C9B"/>
    <w:rsid w:val="003F0065"/>
    <w:rsid w:val="003F0FCE"/>
    <w:rsid w:val="003F1D26"/>
    <w:rsid w:val="003F2761"/>
    <w:rsid w:val="003F2859"/>
    <w:rsid w:val="003F2C04"/>
    <w:rsid w:val="003F2E67"/>
    <w:rsid w:val="003F36E7"/>
    <w:rsid w:val="003F37CC"/>
    <w:rsid w:val="003F3BC5"/>
    <w:rsid w:val="003F3E48"/>
    <w:rsid w:val="003F3F4B"/>
    <w:rsid w:val="003F4212"/>
    <w:rsid w:val="003F46F7"/>
    <w:rsid w:val="003F49D1"/>
    <w:rsid w:val="003F4AB3"/>
    <w:rsid w:val="003F4AE8"/>
    <w:rsid w:val="003F5347"/>
    <w:rsid w:val="003F570D"/>
    <w:rsid w:val="003F5766"/>
    <w:rsid w:val="003F58C1"/>
    <w:rsid w:val="003F6954"/>
    <w:rsid w:val="003F7089"/>
    <w:rsid w:val="003F730F"/>
    <w:rsid w:val="003F7780"/>
    <w:rsid w:val="004001F9"/>
    <w:rsid w:val="00401022"/>
    <w:rsid w:val="00401C9B"/>
    <w:rsid w:val="00401C9D"/>
    <w:rsid w:val="004038F6"/>
    <w:rsid w:val="00404666"/>
    <w:rsid w:val="0040554A"/>
    <w:rsid w:val="0040577E"/>
    <w:rsid w:val="00405A6F"/>
    <w:rsid w:val="00405AA2"/>
    <w:rsid w:val="00405AF2"/>
    <w:rsid w:val="0040625D"/>
    <w:rsid w:val="0040628B"/>
    <w:rsid w:val="004062E8"/>
    <w:rsid w:val="00406DAA"/>
    <w:rsid w:val="00406DC5"/>
    <w:rsid w:val="00407083"/>
    <w:rsid w:val="00407126"/>
    <w:rsid w:val="004071E1"/>
    <w:rsid w:val="00407706"/>
    <w:rsid w:val="00410082"/>
    <w:rsid w:val="00410100"/>
    <w:rsid w:val="00410282"/>
    <w:rsid w:val="004102C5"/>
    <w:rsid w:val="00410B98"/>
    <w:rsid w:val="00410EFD"/>
    <w:rsid w:val="00410FD9"/>
    <w:rsid w:val="00411C14"/>
    <w:rsid w:val="0041239B"/>
    <w:rsid w:val="004125D6"/>
    <w:rsid w:val="0041296A"/>
    <w:rsid w:val="0041339B"/>
    <w:rsid w:val="0041372F"/>
    <w:rsid w:val="004137F0"/>
    <w:rsid w:val="00413DA3"/>
    <w:rsid w:val="00413EAA"/>
    <w:rsid w:val="0041500B"/>
    <w:rsid w:val="00415179"/>
    <w:rsid w:val="004151A2"/>
    <w:rsid w:val="0041541C"/>
    <w:rsid w:val="004154B9"/>
    <w:rsid w:val="00415E95"/>
    <w:rsid w:val="00415F29"/>
    <w:rsid w:val="00416214"/>
    <w:rsid w:val="004163BA"/>
    <w:rsid w:val="00416807"/>
    <w:rsid w:val="00416C63"/>
    <w:rsid w:val="00417158"/>
    <w:rsid w:val="004175AF"/>
    <w:rsid w:val="00417606"/>
    <w:rsid w:val="00417BAC"/>
    <w:rsid w:val="00417EBE"/>
    <w:rsid w:val="0042006B"/>
    <w:rsid w:val="004205E6"/>
    <w:rsid w:val="00420725"/>
    <w:rsid w:val="00420FF3"/>
    <w:rsid w:val="0042129F"/>
    <w:rsid w:val="004212AD"/>
    <w:rsid w:val="0042134D"/>
    <w:rsid w:val="0042197B"/>
    <w:rsid w:val="00421D94"/>
    <w:rsid w:val="004221C9"/>
    <w:rsid w:val="004221DC"/>
    <w:rsid w:val="00422327"/>
    <w:rsid w:val="00422955"/>
    <w:rsid w:val="00422EE2"/>
    <w:rsid w:val="004238C2"/>
    <w:rsid w:val="00423F6F"/>
    <w:rsid w:val="00423FAA"/>
    <w:rsid w:val="00424380"/>
    <w:rsid w:val="00424A73"/>
    <w:rsid w:val="00424BEE"/>
    <w:rsid w:val="004251CD"/>
    <w:rsid w:val="0042531F"/>
    <w:rsid w:val="00425775"/>
    <w:rsid w:val="00425F2C"/>
    <w:rsid w:val="00426050"/>
    <w:rsid w:val="004260C4"/>
    <w:rsid w:val="004260EF"/>
    <w:rsid w:val="00427C1C"/>
    <w:rsid w:val="00427DA5"/>
    <w:rsid w:val="00427FAA"/>
    <w:rsid w:val="004304A5"/>
    <w:rsid w:val="00431900"/>
    <w:rsid w:val="00432818"/>
    <w:rsid w:val="00432907"/>
    <w:rsid w:val="00432969"/>
    <w:rsid w:val="00432C5D"/>
    <w:rsid w:val="0043341A"/>
    <w:rsid w:val="0043361B"/>
    <w:rsid w:val="00433752"/>
    <w:rsid w:val="00433955"/>
    <w:rsid w:val="0043398E"/>
    <w:rsid w:val="004339D8"/>
    <w:rsid w:val="00434618"/>
    <w:rsid w:val="00434C6D"/>
    <w:rsid w:val="00434E1F"/>
    <w:rsid w:val="00434E82"/>
    <w:rsid w:val="00435010"/>
    <w:rsid w:val="00435228"/>
    <w:rsid w:val="00435358"/>
    <w:rsid w:val="00436C2B"/>
    <w:rsid w:val="0044065E"/>
    <w:rsid w:val="004408D3"/>
    <w:rsid w:val="004413B2"/>
    <w:rsid w:val="004413D0"/>
    <w:rsid w:val="00441525"/>
    <w:rsid w:val="0044176E"/>
    <w:rsid w:val="004418FB"/>
    <w:rsid w:val="00441C69"/>
    <w:rsid w:val="004422E5"/>
    <w:rsid w:val="004426A3"/>
    <w:rsid w:val="00442E81"/>
    <w:rsid w:val="00443385"/>
    <w:rsid w:val="0044356F"/>
    <w:rsid w:val="004439D8"/>
    <w:rsid w:val="00443DB5"/>
    <w:rsid w:val="00444034"/>
    <w:rsid w:val="00444302"/>
    <w:rsid w:val="00444ECA"/>
    <w:rsid w:val="0044557E"/>
    <w:rsid w:val="00445C1F"/>
    <w:rsid w:val="00445C2A"/>
    <w:rsid w:val="00446179"/>
    <w:rsid w:val="004467FB"/>
    <w:rsid w:val="004475F5"/>
    <w:rsid w:val="00447858"/>
    <w:rsid w:val="00447E29"/>
    <w:rsid w:val="004504A5"/>
    <w:rsid w:val="00450AEE"/>
    <w:rsid w:val="00450C1F"/>
    <w:rsid w:val="0045188C"/>
    <w:rsid w:val="00451AAE"/>
    <w:rsid w:val="00451C59"/>
    <w:rsid w:val="004520D3"/>
    <w:rsid w:val="004521FC"/>
    <w:rsid w:val="0045277C"/>
    <w:rsid w:val="00452B7A"/>
    <w:rsid w:val="00452C96"/>
    <w:rsid w:val="00452E25"/>
    <w:rsid w:val="00453332"/>
    <w:rsid w:val="004537DC"/>
    <w:rsid w:val="00453A52"/>
    <w:rsid w:val="00453CDA"/>
    <w:rsid w:val="00454114"/>
    <w:rsid w:val="00454636"/>
    <w:rsid w:val="00454CD4"/>
    <w:rsid w:val="00455980"/>
    <w:rsid w:val="00455B76"/>
    <w:rsid w:val="00455D9C"/>
    <w:rsid w:val="00456228"/>
    <w:rsid w:val="004567DF"/>
    <w:rsid w:val="0045691E"/>
    <w:rsid w:val="00456AFE"/>
    <w:rsid w:val="004575D3"/>
    <w:rsid w:val="00457F9F"/>
    <w:rsid w:val="00460B4D"/>
    <w:rsid w:val="00461729"/>
    <w:rsid w:val="00461E0F"/>
    <w:rsid w:val="004623A0"/>
    <w:rsid w:val="0046286B"/>
    <w:rsid w:val="004629D1"/>
    <w:rsid w:val="00462F8D"/>
    <w:rsid w:val="0046331F"/>
    <w:rsid w:val="004633C1"/>
    <w:rsid w:val="004636FC"/>
    <w:rsid w:val="00463E4D"/>
    <w:rsid w:val="0046417D"/>
    <w:rsid w:val="004642DB"/>
    <w:rsid w:val="004646CA"/>
    <w:rsid w:val="0046478B"/>
    <w:rsid w:val="004665F5"/>
    <w:rsid w:val="00466681"/>
    <w:rsid w:val="0046672D"/>
    <w:rsid w:val="004667CC"/>
    <w:rsid w:val="00466CCD"/>
    <w:rsid w:val="00466D2A"/>
    <w:rsid w:val="004672AB"/>
    <w:rsid w:val="004702DC"/>
    <w:rsid w:val="0047038C"/>
    <w:rsid w:val="0047047E"/>
    <w:rsid w:val="004705BB"/>
    <w:rsid w:val="0047060C"/>
    <w:rsid w:val="004712BB"/>
    <w:rsid w:val="00471535"/>
    <w:rsid w:val="0047170C"/>
    <w:rsid w:val="00471886"/>
    <w:rsid w:val="00471F08"/>
    <w:rsid w:val="00472528"/>
    <w:rsid w:val="00472741"/>
    <w:rsid w:val="00473672"/>
    <w:rsid w:val="00473E7D"/>
    <w:rsid w:val="00473F69"/>
    <w:rsid w:val="00474083"/>
    <w:rsid w:val="00474832"/>
    <w:rsid w:val="00475271"/>
    <w:rsid w:val="00475D86"/>
    <w:rsid w:val="004762B8"/>
    <w:rsid w:val="00476744"/>
    <w:rsid w:val="00476753"/>
    <w:rsid w:val="00476B05"/>
    <w:rsid w:val="00476D88"/>
    <w:rsid w:val="00476E88"/>
    <w:rsid w:val="00477758"/>
    <w:rsid w:val="004777B4"/>
    <w:rsid w:val="00477A5A"/>
    <w:rsid w:val="00477D34"/>
    <w:rsid w:val="00477E0A"/>
    <w:rsid w:val="00480504"/>
    <w:rsid w:val="00480B7C"/>
    <w:rsid w:val="004814CC"/>
    <w:rsid w:val="00481A6C"/>
    <w:rsid w:val="00481F12"/>
    <w:rsid w:val="00483161"/>
    <w:rsid w:val="0048345E"/>
    <w:rsid w:val="004838A7"/>
    <w:rsid w:val="00484106"/>
    <w:rsid w:val="00484339"/>
    <w:rsid w:val="00484383"/>
    <w:rsid w:val="004845A0"/>
    <w:rsid w:val="00484AEE"/>
    <w:rsid w:val="00485A3B"/>
    <w:rsid w:val="00485A86"/>
    <w:rsid w:val="00485FE4"/>
    <w:rsid w:val="004861AD"/>
    <w:rsid w:val="00486888"/>
    <w:rsid w:val="00486F1B"/>
    <w:rsid w:val="00487554"/>
    <w:rsid w:val="004875CD"/>
    <w:rsid w:val="0048764D"/>
    <w:rsid w:val="00487AC9"/>
    <w:rsid w:val="00487E0A"/>
    <w:rsid w:val="00490611"/>
    <w:rsid w:val="004913CE"/>
    <w:rsid w:val="0049180D"/>
    <w:rsid w:val="0049196E"/>
    <w:rsid w:val="00491D04"/>
    <w:rsid w:val="00492326"/>
    <w:rsid w:val="00492C27"/>
    <w:rsid w:val="004933B6"/>
    <w:rsid w:val="00493794"/>
    <w:rsid w:val="00493A54"/>
    <w:rsid w:val="0049426F"/>
    <w:rsid w:val="00495040"/>
    <w:rsid w:val="004955A8"/>
    <w:rsid w:val="004955C7"/>
    <w:rsid w:val="004958C2"/>
    <w:rsid w:val="00495B03"/>
    <w:rsid w:val="00495D4A"/>
    <w:rsid w:val="00495FE1"/>
    <w:rsid w:val="00496B1C"/>
    <w:rsid w:val="00496E1C"/>
    <w:rsid w:val="00496FD5"/>
    <w:rsid w:val="004973C0"/>
    <w:rsid w:val="00497A59"/>
    <w:rsid w:val="00497A8A"/>
    <w:rsid w:val="004A006F"/>
    <w:rsid w:val="004A054A"/>
    <w:rsid w:val="004A09A8"/>
    <w:rsid w:val="004A0A98"/>
    <w:rsid w:val="004A0B87"/>
    <w:rsid w:val="004A1076"/>
    <w:rsid w:val="004A14E9"/>
    <w:rsid w:val="004A185D"/>
    <w:rsid w:val="004A1A18"/>
    <w:rsid w:val="004A1E4C"/>
    <w:rsid w:val="004A202F"/>
    <w:rsid w:val="004A2677"/>
    <w:rsid w:val="004A315A"/>
    <w:rsid w:val="004A334E"/>
    <w:rsid w:val="004A343E"/>
    <w:rsid w:val="004A34FA"/>
    <w:rsid w:val="004A43CE"/>
    <w:rsid w:val="004A4A82"/>
    <w:rsid w:val="004A5431"/>
    <w:rsid w:val="004A5733"/>
    <w:rsid w:val="004A5760"/>
    <w:rsid w:val="004A59E1"/>
    <w:rsid w:val="004A60BC"/>
    <w:rsid w:val="004A67F3"/>
    <w:rsid w:val="004A6DA0"/>
    <w:rsid w:val="004A7281"/>
    <w:rsid w:val="004A73B9"/>
    <w:rsid w:val="004A76AF"/>
    <w:rsid w:val="004A7BCD"/>
    <w:rsid w:val="004B01A0"/>
    <w:rsid w:val="004B0296"/>
    <w:rsid w:val="004B08F5"/>
    <w:rsid w:val="004B1412"/>
    <w:rsid w:val="004B17E8"/>
    <w:rsid w:val="004B1F57"/>
    <w:rsid w:val="004B23E9"/>
    <w:rsid w:val="004B2AF0"/>
    <w:rsid w:val="004B37AC"/>
    <w:rsid w:val="004B39DC"/>
    <w:rsid w:val="004B3BA0"/>
    <w:rsid w:val="004B3FCC"/>
    <w:rsid w:val="004B4441"/>
    <w:rsid w:val="004B448C"/>
    <w:rsid w:val="004B44A5"/>
    <w:rsid w:val="004B474B"/>
    <w:rsid w:val="004B49C7"/>
    <w:rsid w:val="004B4D20"/>
    <w:rsid w:val="004B56FA"/>
    <w:rsid w:val="004B5A80"/>
    <w:rsid w:val="004B6AE2"/>
    <w:rsid w:val="004B6B16"/>
    <w:rsid w:val="004B6B77"/>
    <w:rsid w:val="004B6BA9"/>
    <w:rsid w:val="004B6F57"/>
    <w:rsid w:val="004B713A"/>
    <w:rsid w:val="004B756C"/>
    <w:rsid w:val="004B793D"/>
    <w:rsid w:val="004B7AF3"/>
    <w:rsid w:val="004C023F"/>
    <w:rsid w:val="004C09C7"/>
    <w:rsid w:val="004C0BB8"/>
    <w:rsid w:val="004C10BA"/>
    <w:rsid w:val="004C1268"/>
    <w:rsid w:val="004C14C6"/>
    <w:rsid w:val="004C1554"/>
    <w:rsid w:val="004C16A7"/>
    <w:rsid w:val="004C1873"/>
    <w:rsid w:val="004C1C7E"/>
    <w:rsid w:val="004C1FAE"/>
    <w:rsid w:val="004C22D5"/>
    <w:rsid w:val="004C243F"/>
    <w:rsid w:val="004C2F8B"/>
    <w:rsid w:val="004C31E8"/>
    <w:rsid w:val="004C3526"/>
    <w:rsid w:val="004C3565"/>
    <w:rsid w:val="004C397B"/>
    <w:rsid w:val="004C45A9"/>
    <w:rsid w:val="004C45FA"/>
    <w:rsid w:val="004C47A6"/>
    <w:rsid w:val="004C496A"/>
    <w:rsid w:val="004C4EA3"/>
    <w:rsid w:val="004C5599"/>
    <w:rsid w:val="004C5D77"/>
    <w:rsid w:val="004C613B"/>
    <w:rsid w:val="004C6565"/>
    <w:rsid w:val="004C7CA3"/>
    <w:rsid w:val="004D02EE"/>
    <w:rsid w:val="004D0EDA"/>
    <w:rsid w:val="004D17C2"/>
    <w:rsid w:val="004D1E87"/>
    <w:rsid w:val="004D21AC"/>
    <w:rsid w:val="004D23ED"/>
    <w:rsid w:val="004D3401"/>
    <w:rsid w:val="004D3BAA"/>
    <w:rsid w:val="004D3D90"/>
    <w:rsid w:val="004D4273"/>
    <w:rsid w:val="004D436E"/>
    <w:rsid w:val="004D50FD"/>
    <w:rsid w:val="004D5210"/>
    <w:rsid w:val="004D5440"/>
    <w:rsid w:val="004D54B0"/>
    <w:rsid w:val="004D5666"/>
    <w:rsid w:val="004D6C14"/>
    <w:rsid w:val="004D6DBF"/>
    <w:rsid w:val="004D7161"/>
    <w:rsid w:val="004D765B"/>
    <w:rsid w:val="004D77A6"/>
    <w:rsid w:val="004D7855"/>
    <w:rsid w:val="004D7A75"/>
    <w:rsid w:val="004D7B76"/>
    <w:rsid w:val="004E0258"/>
    <w:rsid w:val="004E0647"/>
    <w:rsid w:val="004E07CB"/>
    <w:rsid w:val="004E16E1"/>
    <w:rsid w:val="004E1B1E"/>
    <w:rsid w:val="004E1C25"/>
    <w:rsid w:val="004E1ED2"/>
    <w:rsid w:val="004E2644"/>
    <w:rsid w:val="004E264E"/>
    <w:rsid w:val="004E28BE"/>
    <w:rsid w:val="004E2A03"/>
    <w:rsid w:val="004E2B95"/>
    <w:rsid w:val="004E2C88"/>
    <w:rsid w:val="004E3EC1"/>
    <w:rsid w:val="004E3FBF"/>
    <w:rsid w:val="004E4A22"/>
    <w:rsid w:val="004E5418"/>
    <w:rsid w:val="004E55EC"/>
    <w:rsid w:val="004E5847"/>
    <w:rsid w:val="004E66B5"/>
    <w:rsid w:val="004E6C91"/>
    <w:rsid w:val="004E6F0D"/>
    <w:rsid w:val="004E7351"/>
    <w:rsid w:val="004E77FD"/>
    <w:rsid w:val="004E7A1E"/>
    <w:rsid w:val="004E7E26"/>
    <w:rsid w:val="004F0076"/>
    <w:rsid w:val="004F019D"/>
    <w:rsid w:val="004F04BB"/>
    <w:rsid w:val="004F05EC"/>
    <w:rsid w:val="004F06F3"/>
    <w:rsid w:val="004F0AC5"/>
    <w:rsid w:val="004F0AD9"/>
    <w:rsid w:val="004F0FB6"/>
    <w:rsid w:val="004F1535"/>
    <w:rsid w:val="004F1C77"/>
    <w:rsid w:val="004F2A51"/>
    <w:rsid w:val="004F2BA9"/>
    <w:rsid w:val="004F3AA0"/>
    <w:rsid w:val="004F55B1"/>
    <w:rsid w:val="004F5D9B"/>
    <w:rsid w:val="004F5FCB"/>
    <w:rsid w:val="004F62DB"/>
    <w:rsid w:val="004F639C"/>
    <w:rsid w:val="004F6A99"/>
    <w:rsid w:val="004F6F86"/>
    <w:rsid w:val="004F6FA0"/>
    <w:rsid w:val="004F7FE4"/>
    <w:rsid w:val="0050012E"/>
    <w:rsid w:val="005002CB"/>
    <w:rsid w:val="00500609"/>
    <w:rsid w:val="00500D3D"/>
    <w:rsid w:val="00500F99"/>
    <w:rsid w:val="00500FF0"/>
    <w:rsid w:val="00501D70"/>
    <w:rsid w:val="005028AC"/>
    <w:rsid w:val="00502918"/>
    <w:rsid w:val="005029EA"/>
    <w:rsid w:val="00502CAB"/>
    <w:rsid w:val="005030CB"/>
    <w:rsid w:val="005034CA"/>
    <w:rsid w:val="00503619"/>
    <w:rsid w:val="00503D6C"/>
    <w:rsid w:val="00504FE7"/>
    <w:rsid w:val="0050596F"/>
    <w:rsid w:val="00506195"/>
    <w:rsid w:val="00506960"/>
    <w:rsid w:val="00506A45"/>
    <w:rsid w:val="005076CC"/>
    <w:rsid w:val="00507A6C"/>
    <w:rsid w:val="00507BAC"/>
    <w:rsid w:val="005100FD"/>
    <w:rsid w:val="00510404"/>
    <w:rsid w:val="00511011"/>
    <w:rsid w:val="0051191F"/>
    <w:rsid w:val="00512105"/>
    <w:rsid w:val="00512659"/>
    <w:rsid w:val="00513F26"/>
    <w:rsid w:val="005140FD"/>
    <w:rsid w:val="005144B9"/>
    <w:rsid w:val="0051510B"/>
    <w:rsid w:val="0051596D"/>
    <w:rsid w:val="0051699A"/>
    <w:rsid w:val="00516A96"/>
    <w:rsid w:val="00516C0A"/>
    <w:rsid w:val="00517065"/>
    <w:rsid w:val="00517637"/>
    <w:rsid w:val="00517694"/>
    <w:rsid w:val="00517825"/>
    <w:rsid w:val="00517926"/>
    <w:rsid w:val="00520071"/>
    <w:rsid w:val="00520100"/>
    <w:rsid w:val="005201EB"/>
    <w:rsid w:val="00520869"/>
    <w:rsid w:val="00520AD9"/>
    <w:rsid w:val="00520E6A"/>
    <w:rsid w:val="0052101A"/>
    <w:rsid w:val="005216ED"/>
    <w:rsid w:val="005225C6"/>
    <w:rsid w:val="00522C35"/>
    <w:rsid w:val="00523114"/>
    <w:rsid w:val="005239B4"/>
    <w:rsid w:val="005245F9"/>
    <w:rsid w:val="00525474"/>
    <w:rsid w:val="00525C9E"/>
    <w:rsid w:val="00526A65"/>
    <w:rsid w:val="005271A6"/>
    <w:rsid w:val="0052736B"/>
    <w:rsid w:val="005279EB"/>
    <w:rsid w:val="0053016B"/>
    <w:rsid w:val="0053053D"/>
    <w:rsid w:val="005307EE"/>
    <w:rsid w:val="005309D7"/>
    <w:rsid w:val="00530BA9"/>
    <w:rsid w:val="00530FF2"/>
    <w:rsid w:val="0053137F"/>
    <w:rsid w:val="00531385"/>
    <w:rsid w:val="00531CEB"/>
    <w:rsid w:val="00532DA3"/>
    <w:rsid w:val="005335BE"/>
    <w:rsid w:val="00533974"/>
    <w:rsid w:val="005339F6"/>
    <w:rsid w:val="00533A69"/>
    <w:rsid w:val="00533FE4"/>
    <w:rsid w:val="0053403A"/>
    <w:rsid w:val="00534105"/>
    <w:rsid w:val="005342D9"/>
    <w:rsid w:val="005344B9"/>
    <w:rsid w:val="005344C6"/>
    <w:rsid w:val="00534735"/>
    <w:rsid w:val="005349D6"/>
    <w:rsid w:val="00534E5B"/>
    <w:rsid w:val="00535451"/>
    <w:rsid w:val="00535A75"/>
    <w:rsid w:val="00536D3F"/>
    <w:rsid w:val="00536EB3"/>
    <w:rsid w:val="0053786D"/>
    <w:rsid w:val="005378FB"/>
    <w:rsid w:val="00537BBB"/>
    <w:rsid w:val="00537C44"/>
    <w:rsid w:val="00537DF6"/>
    <w:rsid w:val="00541EF7"/>
    <w:rsid w:val="00542470"/>
    <w:rsid w:val="005425AB"/>
    <w:rsid w:val="0054261D"/>
    <w:rsid w:val="005435C5"/>
    <w:rsid w:val="00543EDD"/>
    <w:rsid w:val="00544153"/>
    <w:rsid w:val="00544216"/>
    <w:rsid w:val="0054506A"/>
    <w:rsid w:val="00545380"/>
    <w:rsid w:val="005459A7"/>
    <w:rsid w:val="00545DD0"/>
    <w:rsid w:val="00545EAB"/>
    <w:rsid w:val="005463B1"/>
    <w:rsid w:val="005463DF"/>
    <w:rsid w:val="00546A92"/>
    <w:rsid w:val="00546F01"/>
    <w:rsid w:val="00547D3A"/>
    <w:rsid w:val="00547EF4"/>
    <w:rsid w:val="005500BD"/>
    <w:rsid w:val="00550663"/>
    <w:rsid w:val="0055079B"/>
    <w:rsid w:val="0055192F"/>
    <w:rsid w:val="00551BDB"/>
    <w:rsid w:val="00551C80"/>
    <w:rsid w:val="00551ECB"/>
    <w:rsid w:val="0055207B"/>
    <w:rsid w:val="00552087"/>
    <w:rsid w:val="0055216F"/>
    <w:rsid w:val="005526B1"/>
    <w:rsid w:val="005527EA"/>
    <w:rsid w:val="005531C3"/>
    <w:rsid w:val="0055339A"/>
    <w:rsid w:val="005533AD"/>
    <w:rsid w:val="00553804"/>
    <w:rsid w:val="00553847"/>
    <w:rsid w:val="00553E4C"/>
    <w:rsid w:val="00554C92"/>
    <w:rsid w:val="00554D78"/>
    <w:rsid w:val="005553CB"/>
    <w:rsid w:val="00555527"/>
    <w:rsid w:val="00555E77"/>
    <w:rsid w:val="005561F5"/>
    <w:rsid w:val="005567E4"/>
    <w:rsid w:val="00556E50"/>
    <w:rsid w:val="00556F48"/>
    <w:rsid w:val="005570C2"/>
    <w:rsid w:val="00557EA8"/>
    <w:rsid w:val="0056038E"/>
    <w:rsid w:val="00560DB2"/>
    <w:rsid w:val="00560E92"/>
    <w:rsid w:val="00561F20"/>
    <w:rsid w:val="00562A03"/>
    <w:rsid w:val="00562E0B"/>
    <w:rsid w:val="005633B8"/>
    <w:rsid w:val="005636D3"/>
    <w:rsid w:val="00563F19"/>
    <w:rsid w:val="00564613"/>
    <w:rsid w:val="00564866"/>
    <w:rsid w:val="005648CF"/>
    <w:rsid w:val="0056578D"/>
    <w:rsid w:val="00565E42"/>
    <w:rsid w:val="00565FAB"/>
    <w:rsid w:val="00565FBC"/>
    <w:rsid w:val="00566158"/>
    <w:rsid w:val="00566645"/>
    <w:rsid w:val="00566C5A"/>
    <w:rsid w:val="00567A0E"/>
    <w:rsid w:val="005704A8"/>
    <w:rsid w:val="005707A7"/>
    <w:rsid w:val="00570F5C"/>
    <w:rsid w:val="0057169A"/>
    <w:rsid w:val="0057215A"/>
    <w:rsid w:val="00572894"/>
    <w:rsid w:val="005728FE"/>
    <w:rsid w:val="0057308D"/>
    <w:rsid w:val="005730EB"/>
    <w:rsid w:val="0057385B"/>
    <w:rsid w:val="00573BF5"/>
    <w:rsid w:val="005740FC"/>
    <w:rsid w:val="0057410E"/>
    <w:rsid w:val="00574124"/>
    <w:rsid w:val="005748D0"/>
    <w:rsid w:val="00574EDE"/>
    <w:rsid w:val="00575919"/>
    <w:rsid w:val="00576175"/>
    <w:rsid w:val="005761A0"/>
    <w:rsid w:val="0057624E"/>
    <w:rsid w:val="0057659E"/>
    <w:rsid w:val="00576C83"/>
    <w:rsid w:val="0057779A"/>
    <w:rsid w:val="00580816"/>
    <w:rsid w:val="00580999"/>
    <w:rsid w:val="00580A8D"/>
    <w:rsid w:val="00580D7C"/>
    <w:rsid w:val="0058125D"/>
    <w:rsid w:val="00581728"/>
    <w:rsid w:val="00581D51"/>
    <w:rsid w:val="00581FEC"/>
    <w:rsid w:val="00582733"/>
    <w:rsid w:val="00582A06"/>
    <w:rsid w:val="00582EA1"/>
    <w:rsid w:val="005833FF"/>
    <w:rsid w:val="0058347A"/>
    <w:rsid w:val="00583AC5"/>
    <w:rsid w:val="00583CD4"/>
    <w:rsid w:val="0058424D"/>
    <w:rsid w:val="00584404"/>
    <w:rsid w:val="005844FD"/>
    <w:rsid w:val="00584943"/>
    <w:rsid w:val="00584D01"/>
    <w:rsid w:val="00584D06"/>
    <w:rsid w:val="00585912"/>
    <w:rsid w:val="00585B08"/>
    <w:rsid w:val="0058647E"/>
    <w:rsid w:val="00586D60"/>
    <w:rsid w:val="00586DAD"/>
    <w:rsid w:val="00586E53"/>
    <w:rsid w:val="00586EF5"/>
    <w:rsid w:val="00586FA0"/>
    <w:rsid w:val="00587D91"/>
    <w:rsid w:val="005906D7"/>
    <w:rsid w:val="00591326"/>
    <w:rsid w:val="00591708"/>
    <w:rsid w:val="00591C4B"/>
    <w:rsid w:val="00591C5C"/>
    <w:rsid w:val="00592995"/>
    <w:rsid w:val="005931BD"/>
    <w:rsid w:val="00593319"/>
    <w:rsid w:val="005937E4"/>
    <w:rsid w:val="005938FE"/>
    <w:rsid w:val="00593BB6"/>
    <w:rsid w:val="005940A5"/>
    <w:rsid w:val="00594105"/>
    <w:rsid w:val="0059440A"/>
    <w:rsid w:val="00594BA8"/>
    <w:rsid w:val="00595802"/>
    <w:rsid w:val="00595BCE"/>
    <w:rsid w:val="00595E9E"/>
    <w:rsid w:val="0059623E"/>
    <w:rsid w:val="005962FA"/>
    <w:rsid w:val="0059663F"/>
    <w:rsid w:val="00596C2C"/>
    <w:rsid w:val="00596E2C"/>
    <w:rsid w:val="00597938"/>
    <w:rsid w:val="005979C1"/>
    <w:rsid w:val="00597BBB"/>
    <w:rsid w:val="00597D2E"/>
    <w:rsid w:val="00597D37"/>
    <w:rsid w:val="005A05AC"/>
    <w:rsid w:val="005A06EA"/>
    <w:rsid w:val="005A0F41"/>
    <w:rsid w:val="005A15AB"/>
    <w:rsid w:val="005A1A55"/>
    <w:rsid w:val="005A1B0E"/>
    <w:rsid w:val="005A210F"/>
    <w:rsid w:val="005A253A"/>
    <w:rsid w:val="005A34A7"/>
    <w:rsid w:val="005A37C7"/>
    <w:rsid w:val="005A3D29"/>
    <w:rsid w:val="005A4A98"/>
    <w:rsid w:val="005A4C96"/>
    <w:rsid w:val="005A4FCF"/>
    <w:rsid w:val="005A5A64"/>
    <w:rsid w:val="005A67E3"/>
    <w:rsid w:val="005A69D2"/>
    <w:rsid w:val="005A6AB7"/>
    <w:rsid w:val="005A72F3"/>
    <w:rsid w:val="005A73D0"/>
    <w:rsid w:val="005A7B22"/>
    <w:rsid w:val="005B01E4"/>
    <w:rsid w:val="005B0343"/>
    <w:rsid w:val="005B038F"/>
    <w:rsid w:val="005B1441"/>
    <w:rsid w:val="005B1BD1"/>
    <w:rsid w:val="005B1E1F"/>
    <w:rsid w:val="005B2FF3"/>
    <w:rsid w:val="005B3D13"/>
    <w:rsid w:val="005B4171"/>
    <w:rsid w:val="005B44A8"/>
    <w:rsid w:val="005B455B"/>
    <w:rsid w:val="005B479C"/>
    <w:rsid w:val="005B4D8D"/>
    <w:rsid w:val="005B5A12"/>
    <w:rsid w:val="005B677D"/>
    <w:rsid w:val="005B693F"/>
    <w:rsid w:val="005B73D5"/>
    <w:rsid w:val="005B74F6"/>
    <w:rsid w:val="005B787B"/>
    <w:rsid w:val="005B7CA4"/>
    <w:rsid w:val="005C12FE"/>
    <w:rsid w:val="005C15AA"/>
    <w:rsid w:val="005C1723"/>
    <w:rsid w:val="005C1B29"/>
    <w:rsid w:val="005C2567"/>
    <w:rsid w:val="005C380F"/>
    <w:rsid w:val="005C3C3F"/>
    <w:rsid w:val="005C3CC6"/>
    <w:rsid w:val="005C43E0"/>
    <w:rsid w:val="005C4483"/>
    <w:rsid w:val="005C4A36"/>
    <w:rsid w:val="005C4E2C"/>
    <w:rsid w:val="005C53A3"/>
    <w:rsid w:val="005C5A21"/>
    <w:rsid w:val="005C69C7"/>
    <w:rsid w:val="005C7892"/>
    <w:rsid w:val="005D0004"/>
    <w:rsid w:val="005D08D1"/>
    <w:rsid w:val="005D09C2"/>
    <w:rsid w:val="005D0CAA"/>
    <w:rsid w:val="005D0F18"/>
    <w:rsid w:val="005D0F55"/>
    <w:rsid w:val="005D2336"/>
    <w:rsid w:val="005D2985"/>
    <w:rsid w:val="005D2E3F"/>
    <w:rsid w:val="005D3851"/>
    <w:rsid w:val="005D3D30"/>
    <w:rsid w:val="005D3F19"/>
    <w:rsid w:val="005D46AC"/>
    <w:rsid w:val="005D513F"/>
    <w:rsid w:val="005D5521"/>
    <w:rsid w:val="005D5807"/>
    <w:rsid w:val="005D6070"/>
    <w:rsid w:val="005D6ACD"/>
    <w:rsid w:val="005D6B3C"/>
    <w:rsid w:val="005D6DBF"/>
    <w:rsid w:val="005D6E9F"/>
    <w:rsid w:val="005D77FA"/>
    <w:rsid w:val="005E02DC"/>
    <w:rsid w:val="005E0353"/>
    <w:rsid w:val="005E07AA"/>
    <w:rsid w:val="005E0B96"/>
    <w:rsid w:val="005E11AA"/>
    <w:rsid w:val="005E11BE"/>
    <w:rsid w:val="005E15F0"/>
    <w:rsid w:val="005E1BF3"/>
    <w:rsid w:val="005E2B44"/>
    <w:rsid w:val="005E2D6F"/>
    <w:rsid w:val="005E37D8"/>
    <w:rsid w:val="005E3A30"/>
    <w:rsid w:val="005E414F"/>
    <w:rsid w:val="005E5264"/>
    <w:rsid w:val="005E5540"/>
    <w:rsid w:val="005E5A03"/>
    <w:rsid w:val="005E6100"/>
    <w:rsid w:val="005E652F"/>
    <w:rsid w:val="005E6541"/>
    <w:rsid w:val="005E66D4"/>
    <w:rsid w:val="005E6E4B"/>
    <w:rsid w:val="005E6F0F"/>
    <w:rsid w:val="005E71A5"/>
    <w:rsid w:val="005E754B"/>
    <w:rsid w:val="005E7859"/>
    <w:rsid w:val="005E7BC7"/>
    <w:rsid w:val="005E7C27"/>
    <w:rsid w:val="005F003E"/>
    <w:rsid w:val="005F0AA7"/>
    <w:rsid w:val="005F0B1F"/>
    <w:rsid w:val="005F0F01"/>
    <w:rsid w:val="005F1D3B"/>
    <w:rsid w:val="005F27B4"/>
    <w:rsid w:val="005F2B99"/>
    <w:rsid w:val="005F2DA6"/>
    <w:rsid w:val="005F30CC"/>
    <w:rsid w:val="005F34B4"/>
    <w:rsid w:val="005F374A"/>
    <w:rsid w:val="005F3837"/>
    <w:rsid w:val="005F3A7F"/>
    <w:rsid w:val="005F3A9E"/>
    <w:rsid w:val="005F427F"/>
    <w:rsid w:val="005F4545"/>
    <w:rsid w:val="005F4663"/>
    <w:rsid w:val="005F5098"/>
    <w:rsid w:val="005F50BA"/>
    <w:rsid w:val="005F58AD"/>
    <w:rsid w:val="005F6A5D"/>
    <w:rsid w:val="005F6EA0"/>
    <w:rsid w:val="005F6F30"/>
    <w:rsid w:val="005F702A"/>
    <w:rsid w:val="005F76F2"/>
    <w:rsid w:val="005F7880"/>
    <w:rsid w:val="005F7943"/>
    <w:rsid w:val="00600013"/>
    <w:rsid w:val="006001AC"/>
    <w:rsid w:val="0060165F"/>
    <w:rsid w:val="00602136"/>
    <w:rsid w:val="0060221E"/>
    <w:rsid w:val="006027F1"/>
    <w:rsid w:val="00602D67"/>
    <w:rsid w:val="006038F7"/>
    <w:rsid w:val="0060397B"/>
    <w:rsid w:val="006040B2"/>
    <w:rsid w:val="00604E3F"/>
    <w:rsid w:val="00604EB5"/>
    <w:rsid w:val="0060524C"/>
    <w:rsid w:val="00605663"/>
    <w:rsid w:val="00605824"/>
    <w:rsid w:val="006061B2"/>
    <w:rsid w:val="006068E1"/>
    <w:rsid w:val="0060697C"/>
    <w:rsid w:val="006072AB"/>
    <w:rsid w:val="006073B3"/>
    <w:rsid w:val="00607A3E"/>
    <w:rsid w:val="00607DE0"/>
    <w:rsid w:val="00611245"/>
    <w:rsid w:val="006114D2"/>
    <w:rsid w:val="00611C41"/>
    <w:rsid w:val="00612611"/>
    <w:rsid w:val="006126B6"/>
    <w:rsid w:val="00612B79"/>
    <w:rsid w:val="00612C33"/>
    <w:rsid w:val="00612D41"/>
    <w:rsid w:val="00612EF3"/>
    <w:rsid w:val="006134B9"/>
    <w:rsid w:val="00614A36"/>
    <w:rsid w:val="00614CD7"/>
    <w:rsid w:val="00615057"/>
    <w:rsid w:val="00615295"/>
    <w:rsid w:val="006152EB"/>
    <w:rsid w:val="0061589C"/>
    <w:rsid w:val="00615A85"/>
    <w:rsid w:val="00615DDC"/>
    <w:rsid w:val="00615E37"/>
    <w:rsid w:val="00615E92"/>
    <w:rsid w:val="00615F90"/>
    <w:rsid w:val="00616186"/>
    <w:rsid w:val="00616BB3"/>
    <w:rsid w:val="00616D17"/>
    <w:rsid w:val="00616FFC"/>
    <w:rsid w:val="00617C1B"/>
    <w:rsid w:val="00617EEF"/>
    <w:rsid w:val="006204C0"/>
    <w:rsid w:val="0062070E"/>
    <w:rsid w:val="00620B2B"/>
    <w:rsid w:val="00620CAC"/>
    <w:rsid w:val="0062119B"/>
    <w:rsid w:val="006214D5"/>
    <w:rsid w:val="00622D69"/>
    <w:rsid w:val="006231AC"/>
    <w:rsid w:val="0062367A"/>
    <w:rsid w:val="0062374F"/>
    <w:rsid w:val="00623848"/>
    <w:rsid w:val="006238A8"/>
    <w:rsid w:val="00623B0C"/>
    <w:rsid w:val="00623DB8"/>
    <w:rsid w:val="00623F1B"/>
    <w:rsid w:val="00623FFD"/>
    <w:rsid w:val="006245C0"/>
    <w:rsid w:val="00624EE1"/>
    <w:rsid w:val="00625443"/>
    <w:rsid w:val="006258D9"/>
    <w:rsid w:val="0062590F"/>
    <w:rsid w:val="00625E2D"/>
    <w:rsid w:val="00626205"/>
    <w:rsid w:val="00626872"/>
    <w:rsid w:val="00626C49"/>
    <w:rsid w:val="00627E1A"/>
    <w:rsid w:val="00627EF7"/>
    <w:rsid w:val="006302DE"/>
    <w:rsid w:val="00630CCB"/>
    <w:rsid w:val="00630D8D"/>
    <w:rsid w:val="00630E17"/>
    <w:rsid w:val="00631C66"/>
    <w:rsid w:val="00632F03"/>
    <w:rsid w:val="00633EE2"/>
    <w:rsid w:val="00633FA1"/>
    <w:rsid w:val="0063400B"/>
    <w:rsid w:val="0063408A"/>
    <w:rsid w:val="006340E4"/>
    <w:rsid w:val="0063460B"/>
    <w:rsid w:val="006346F1"/>
    <w:rsid w:val="00634701"/>
    <w:rsid w:val="00634A77"/>
    <w:rsid w:val="00634ACF"/>
    <w:rsid w:val="006359E6"/>
    <w:rsid w:val="00635D02"/>
    <w:rsid w:val="00637A16"/>
    <w:rsid w:val="00637E8F"/>
    <w:rsid w:val="00640270"/>
    <w:rsid w:val="00640A8F"/>
    <w:rsid w:val="006418A4"/>
    <w:rsid w:val="00641C66"/>
    <w:rsid w:val="00642F74"/>
    <w:rsid w:val="00643AE8"/>
    <w:rsid w:val="00643C40"/>
    <w:rsid w:val="00644043"/>
    <w:rsid w:val="006445E6"/>
    <w:rsid w:val="00644809"/>
    <w:rsid w:val="00644AD8"/>
    <w:rsid w:val="00644D69"/>
    <w:rsid w:val="00644DBE"/>
    <w:rsid w:val="00645279"/>
    <w:rsid w:val="00645839"/>
    <w:rsid w:val="00645E81"/>
    <w:rsid w:val="00645E9F"/>
    <w:rsid w:val="0064646C"/>
    <w:rsid w:val="00646869"/>
    <w:rsid w:val="00646B3D"/>
    <w:rsid w:val="00646EFE"/>
    <w:rsid w:val="00647157"/>
    <w:rsid w:val="00647FD0"/>
    <w:rsid w:val="00650204"/>
    <w:rsid w:val="00650A19"/>
    <w:rsid w:val="00650D2E"/>
    <w:rsid w:val="00651025"/>
    <w:rsid w:val="0065117D"/>
    <w:rsid w:val="00651A11"/>
    <w:rsid w:val="00651E25"/>
    <w:rsid w:val="00652CE6"/>
    <w:rsid w:val="006531B5"/>
    <w:rsid w:val="006536C8"/>
    <w:rsid w:val="00653AC1"/>
    <w:rsid w:val="00653B17"/>
    <w:rsid w:val="00653C1C"/>
    <w:rsid w:val="00654102"/>
    <w:rsid w:val="0065426B"/>
    <w:rsid w:val="0065465D"/>
    <w:rsid w:val="0065477A"/>
    <w:rsid w:val="00654DF4"/>
    <w:rsid w:val="00655219"/>
    <w:rsid w:val="00655381"/>
    <w:rsid w:val="00655CF8"/>
    <w:rsid w:val="00656CDF"/>
    <w:rsid w:val="00656EE9"/>
    <w:rsid w:val="00657414"/>
    <w:rsid w:val="00657418"/>
    <w:rsid w:val="006576F2"/>
    <w:rsid w:val="00657904"/>
    <w:rsid w:val="00657BCC"/>
    <w:rsid w:val="00657DF9"/>
    <w:rsid w:val="0066029F"/>
    <w:rsid w:val="00660568"/>
    <w:rsid w:val="006608E9"/>
    <w:rsid w:val="006612FF"/>
    <w:rsid w:val="00661738"/>
    <w:rsid w:val="00661F08"/>
    <w:rsid w:val="006625B9"/>
    <w:rsid w:val="006628EF"/>
    <w:rsid w:val="00662B2B"/>
    <w:rsid w:val="00662DC7"/>
    <w:rsid w:val="00663AE8"/>
    <w:rsid w:val="00663C80"/>
    <w:rsid w:val="00663DEB"/>
    <w:rsid w:val="0066400A"/>
    <w:rsid w:val="00664C73"/>
    <w:rsid w:val="00665313"/>
    <w:rsid w:val="006655E9"/>
    <w:rsid w:val="00665FC5"/>
    <w:rsid w:val="00666854"/>
    <w:rsid w:val="00666951"/>
    <w:rsid w:val="00667516"/>
    <w:rsid w:val="00667B9B"/>
    <w:rsid w:val="006701E6"/>
    <w:rsid w:val="0067069D"/>
    <w:rsid w:val="00670B11"/>
    <w:rsid w:val="00670BAD"/>
    <w:rsid w:val="00670CC4"/>
    <w:rsid w:val="006712B5"/>
    <w:rsid w:val="00671608"/>
    <w:rsid w:val="00671746"/>
    <w:rsid w:val="00671AC5"/>
    <w:rsid w:val="00671D38"/>
    <w:rsid w:val="00671EBC"/>
    <w:rsid w:val="00672E46"/>
    <w:rsid w:val="006733D5"/>
    <w:rsid w:val="0067368B"/>
    <w:rsid w:val="00674AE5"/>
    <w:rsid w:val="00674D5B"/>
    <w:rsid w:val="00675296"/>
    <w:rsid w:val="006757D8"/>
    <w:rsid w:val="00675806"/>
    <w:rsid w:val="00676EAB"/>
    <w:rsid w:val="00680546"/>
    <w:rsid w:val="00680547"/>
    <w:rsid w:val="00681716"/>
    <w:rsid w:val="00681F4A"/>
    <w:rsid w:val="00681F7B"/>
    <w:rsid w:val="00682137"/>
    <w:rsid w:val="00682EB6"/>
    <w:rsid w:val="00682ED2"/>
    <w:rsid w:val="0068310A"/>
    <w:rsid w:val="00683396"/>
    <w:rsid w:val="00683E76"/>
    <w:rsid w:val="00683EFA"/>
    <w:rsid w:val="006843BC"/>
    <w:rsid w:val="006849EA"/>
    <w:rsid w:val="00684B7F"/>
    <w:rsid w:val="0068516E"/>
    <w:rsid w:val="00685224"/>
    <w:rsid w:val="0068522C"/>
    <w:rsid w:val="0068560B"/>
    <w:rsid w:val="006856F0"/>
    <w:rsid w:val="00685BEC"/>
    <w:rsid w:val="00685E76"/>
    <w:rsid w:val="00686F97"/>
    <w:rsid w:val="00687311"/>
    <w:rsid w:val="006914E1"/>
    <w:rsid w:val="00691623"/>
    <w:rsid w:val="006916FA"/>
    <w:rsid w:val="006918B0"/>
    <w:rsid w:val="006922C0"/>
    <w:rsid w:val="006922C8"/>
    <w:rsid w:val="006927EA"/>
    <w:rsid w:val="0069334A"/>
    <w:rsid w:val="00693C6B"/>
    <w:rsid w:val="00694243"/>
    <w:rsid w:val="00694350"/>
    <w:rsid w:val="006950FB"/>
    <w:rsid w:val="00695280"/>
    <w:rsid w:val="006963DA"/>
    <w:rsid w:val="00696624"/>
    <w:rsid w:val="00696B73"/>
    <w:rsid w:val="00696ECF"/>
    <w:rsid w:val="006972B4"/>
    <w:rsid w:val="00697D0E"/>
    <w:rsid w:val="006A00AA"/>
    <w:rsid w:val="006A01DC"/>
    <w:rsid w:val="006A0E92"/>
    <w:rsid w:val="006A177E"/>
    <w:rsid w:val="006A28DF"/>
    <w:rsid w:val="006A3107"/>
    <w:rsid w:val="006A3CDE"/>
    <w:rsid w:val="006A428B"/>
    <w:rsid w:val="006A4ADA"/>
    <w:rsid w:val="006A51D6"/>
    <w:rsid w:val="006A54E7"/>
    <w:rsid w:val="006A5A1A"/>
    <w:rsid w:val="006A65A2"/>
    <w:rsid w:val="006B0500"/>
    <w:rsid w:val="006B0F5E"/>
    <w:rsid w:val="006B1155"/>
    <w:rsid w:val="006B1403"/>
    <w:rsid w:val="006B297C"/>
    <w:rsid w:val="006B2B48"/>
    <w:rsid w:val="006B2F6F"/>
    <w:rsid w:val="006B362F"/>
    <w:rsid w:val="006B3A24"/>
    <w:rsid w:val="006B3BE1"/>
    <w:rsid w:val="006B476E"/>
    <w:rsid w:val="006B480C"/>
    <w:rsid w:val="006B4C7F"/>
    <w:rsid w:val="006B4DD6"/>
    <w:rsid w:val="006B534D"/>
    <w:rsid w:val="006B5EC6"/>
    <w:rsid w:val="006B6B01"/>
    <w:rsid w:val="006B76B9"/>
    <w:rsid w:val="006B7900"/>
    <w:rsid w:val="006C047A"/>
    <w:rsid w:val="006C0CFD"/>
    <w:rsid w:val="006C0EE1"/>
    <w:rsid w:val="006C1875"/>
    <w:rsid w:val="006C1ED4"/>
    <w:rsid w:val="006C25C5"/>
    <w:rsid w:val="006C2A11"/>
    <w:rsid w:val="006C2E88"/>
    <w:rsid w:val="006C3B36"/>
    <w:rsid w:val="006C43F5"/>
    <w:rsid w:val="006C479D"/>
    <w:rsid w:val="006C4F7A"/>
    <w:rsid w:val="006C504C"/>
    <w:rsid w:val="006C5462"/>
    <w:rsid w:val="006C5583"/>
    <w:rsid w:val="006C60E6"/>
    <w:rsid w:val="006C6559"/>
    <w:rsid w:val="006C68BA"/>
    <w:rsid w:val="006C6BB6"/>
    <w:rsid w:val="006C71AC"/>
    <w:rsid w:val="006C7BD8"/>
    <w:rsid w:val="006D0486"/>
    <w:rsid w:val="006D0C1B"/>
    <w:rsid w:val="006D0CF6"/>
    <w:rsid w:val="006D0F49"/>
    <w:rsid w:val="006D17EC"/>
    <w:rsid w:val="006D1B30"/>
    <w:rsid w:val="006D1F60"/>
    <w:rsid w:val="006D211A"/>
    <w:rsid w:val="006D24D8"/>
    <w:rsid w:val="006D2632"/>
    <w:rsid w:val="006D27EB"/>
    <w:rsid w:val="006D3AFC"/>
    <w:rsid w:val="006D40D9"/>
    <w:rsid w:val="006D425D"/>
    <w:rsid w:val="006D4DC7"/>
    <w:rsid w:val="006D4DE1"/>
    <w:rsid w:val="006D5499"/>
    <w:rsid w:val="006D5D90"/>
    <w:rsid w:val="006D600E"/>
    <w:rsid w:val="006D687E"/>
    <w:rsid w:val="006D6A48"/>
    <w:rsid w:val="006D6C15"/>
    <w:rsid w:val="006D6C61"/>
    <w:rsid w:val="006D7B55"/>
    <w:rsid w:val="006D7C00"/>
    <w:rsid w:val="006E0195"/>
    <w:rsid w:val="006E0341"/>
    <w:rsid w:val="006E04C3"/>
    <w:rsid w:val="006E102F"/>
    <w:rsid w:val="006E1916"/>
    <w:rsid w:val="006E1ACB"/>
    <w:rsid w:val="006E1E2A"/>
    <w:rsid w:val="006E20D8"/>
    <w:rsid w:val="006E28F9"/>
    <w:rsid w:val="006E2EB4"/>
    <w:rsid w:val="006E3A0A"/>
    <w:rsid w:val="006E3A8E"/>
    <w:rsid w:val="006E41CB"/>
    <w:rsid w:val="006E4201"/>
    <w:rsid w:val="006E4394"/>
    <w:rsid w:val="006E5A64"/>
    <w:rsid w:val="006E64B6"/>
    <w:rsid w:val="006E66E9"/>
    <w:rsid w:val="006E69AA"/>
    <w:rsid w:val="006E6ACB"/>
    <w:rsid w:val="006E6C48"/>
    <w:rsid w:val="006E72B8"/>
    <w:rsid w:val="006E799D"/>
    <w:rsid w:val="006E79E7"/>
    <w:rsid w:val="006E7D73"/>
    <w:rsid w:val="006F0B56"/>
    <w:rsid w:val="006F0B83"/>
    <w:rsid w:val="006F1734"/>
    <w:rsid w:val="006F1819"/>
    <w:rsid w:val="006F193A"/>
    <w:rsid w:val="006F1D58"/>
    <w:rsid w:val="006F1D7D"/>
    <w:rsid w:val="006F22C9"/>
    <w:rsid w:val="006F288A"/>
    <w:rsid w:val="006F2F46"/>
    <w:rsid w:val="006F4E0F"/>
    <w:rsid w:val="006F5054"/>
    <w:rsid w:val="006F5309"/>
    <w:rsid w:val="006F539E"/>
    <w:rsid w:val="006F6656"/>
    <w:rsid w:val="006F6BB7"/>
    <w:rsid w:val="006F6FD8"/>
    <w:rsid w:val="006F71E8"/>
    <w:rsid w:val="006F7D57"/>
    <w:rsid w:val="00700264"/>
    <w:rsid w:val="00700912"/>
    <w:rsid w:val="0070097B"/>
    <w:rsid w:val="00700E8A"/>
    <w:rsid w:val="00701199"/>
    <w:rsid w:val="00701D5D"/>
    <w:rsid w:val="007024C3"/>
    <w:rsid w:val="007027E2"/>
    <w:rsid w:val="00702AC4"/>
    <w:rsid w:val="00702B81"/>
    <w:rsid w:val="00702E18"/>
    <w:rsid w:val="007036DD"/>
    <w:rsid w:val="00703D6F"/>
    <w:rsid w:val="00703EDB"/>
    <w:rsid w:val="007043A9"/>
    <w:rsid w:val="00704458"/>
    <w:rsid w:val="00704BE2"/>
    <w:rsid w:val="00704DC0"/>
    <w:rsid w:val="00706143"/>
    <w:rsid w:val="00706324"/>
    <w:rsid w:val="007064F6"/>
    <w:rsid w:val="007066D7"/>
    <w:rsid w:val="00706998"/>
    <w:rsid w:val="007072EF"/>
    <w:rsid w:val="007077CA"/>
    <w:rsid w:val="00710117"/>
    <w:rsid w:val="00710BC4"/>
    <w:rsid w:val="007110BE"/>
    <w:rsid w:val="007110D7"/>
    <w:rsid w:val="00711278"/>
    <w:rsid w:val="00711A13"/>
    <w:rsid w:val="00711A90"/>
    <w:rsid w:val="00711C00"/>
    <w:rsid w:val="00711C90"/>
    <w:rsid w:val="00712CE5"/>
    <w:rsid w:val="00712FA9"/>
    <w:rsid w:val="0071336E"/>
    <w:rsid w:val="00713536"/>
    <w:rsid w:val="007135C9"/>
    <w:rsid w:val="00713E3F"/>
    <w:rsid w:val="00714797"/>
    <w:rsid w:val="00714DE6"/>
    <w:rsid w:val="00714E2F"/>
    <w:rsid w:val="00714E62"/>
    <w:rsid w:val="0071505C"/>
    <w:rsid w:val="0071570D"/>
    <w:rsid w:val="007158B4"/>
    <w:rsid w:val="00715A5F"/>
    <w:rsid w:val="00716BED"/>
    <w:rsid w:val="007174D0"/>
    <w:rsid w:val="00717907"/>
    <w:rsid w:val="00717A2B"/>
    <w:rsid w:val="00717B29"/>
    <w:rsid w:val="00717BDA"/>
    <w:rsid w:val="00717CC1"/>
    <w:rsid w:val="007208D2"/>
    <w:rsid w:val="00721BD5"/>
    <w:rsid w:val="00721D12"/>
    <w:rsid w:val="007225C1"/>
    <w:rsid w:val="00722770"/>
    <w:rsid w:val="007228FD"/>
    <w:rsid w:val="007235BE"/>
    <w:rsid w:val="00723D11"/>
    <w:rsid w:val="00723E17"/>
    <w:rsid w:val="007242E3"/>
    <w:rsid w:val="00724339"/>
    <w:rsid w:val="0072480E"/>
    <w:rsid w:val="00724BFE"/>
    <w:rsid w:val="00724DAF"/>
    <w:rsid w:val="00724EA9"/>
    <w:rsid w:val="007251B3"/>
    <w:rsid w:val="00725685"/>
    <w:rsid w:val="007258CC"/>
    <w:rsid w:val="00725D78"/>
    <w:rsid w:val="00725F86"/>
    <w:rsid w:val="00725F8B"/>
    <w:rsid w:val="00726C40"/>
    <w:rsid w:val="00726FBF"/>
    <w:rsid w:val="00727258"/>
    <w:rsid w:val="007273DA"/>
    <w:rsid w:val="007277E1"/>
    <w:rsid w:val="00727A20"/>
    <w:rsid w:val="00727BC6"/>
    <w:rsid w:val="00727D9A"/>
    <w:rsid w:val="00727FEA"/>
    <w:rsid w:val="00730710"/>
    <w:rsid w:val="00730911"/>
    <w:rsid w:val="00730CD0"/>
    <w:rsid w:val="00730DEB"/>
    <w:rsid w:val="00731194"/>
    <w:rsid w:val="007312B5"/>
    <w:rsid w:val="00731336"/>
    <w:rsid w:val="00731479"/>
    <w:rsid w:val="00731B72"/>
    <w:rsid w:val="00731DFD"/>
    <w:rsid w:val="00732030"/>
    <w:rsid w:val="00732191"/>
    <w:rsid w:val="007323D1"/>
    <w:rsid w:val="00733899"/>
    <w:rsid w:val="00733927"/>
    <w:rsid w:val="00733D2D"/>
    <w:rsid w:val="007342E8"/>
    <w:rsid w:val="0073446F"/>
    <w:rsid w:val="00734A97"/>
    <w:rsid w:val="0073591C"/>
    <w:rsid w:val="00735EE9"/>
    <w:rsid w:val="00736158"/>
    <w:rsid w:val="0073637C"/>
    <w:rsid w:val="007364E8"/>
    <w:rsid w:val="00736B8B"/>
    <w:rsid w:val="00736FF2"/>
    <w:rsid w:val="0073715F"/>
    <w:rsid w:val="007407BA"/>
    <w:rsid w:val="007409CA"/>
    <w:rsid w:val="00740A60"/>
    <w:rsid w:val="007414A1"/>
    <w:rsid w:val="007416AF"/>
    <w:rsid w:val="00741831"/>
    <w:rsid w:val="00741F9D"/>
    <w:rsid w:val="0074280A"/>
    <w:rsid w:val="007437A1"/>
    <w:rsid w:val="007438C1"/>
    <w:rsid w:val="00743D6A"/>
    <w:rsid w:val="00744363"/>
    <w:rsid w:val="007444F4"/>
    <w:rsid w:val="0074489D"/>
    <w:rsid w:val="007448EF"/>
    <w:rsid w:val="00745086"/>
    <w:rsid w:val="00745186"/>
    <w:rsid w:val="00746551"/>
    <w:rsid w:val="00746B3F"/>
    <w:rsid w:val="00746E03"/>
    <w:rsid w:val="00746EE4"/>
    <w:rsid w:val="00746F4E"/>
    <w:rsid w:val="0074786F"/>
    <w:rsid w:val="00750161"/>
    <w:rsid w:val="00750485"/>
    <w:rsid w:val="00751111"/>
    <w:rsid w:val="00752021"/>
    <w:rsid w:val="0075229D"/>
    <w:rsid w:val="007523E3"/>
    <w:rsid w:val="00753254"/>
    <w:rsid w:val="00753675"/>
    <w:rsid w:val="00753827"/>
    <w:rsid w:val="00753AFC"/>
    <w:rsid w:val="00753BE5"/>
    <w:rsid w:val="007545EF"/>
    <w:rsid w:val="007546A2"/>
    <w:rsid w:val="0075476A"/>
    <w:rsid w:val="00754C62"/>
    <w:rsid w:val="00754FD7"/>
    <w:rsid w:val="007553B5"/>
    <w:rsid w:val="0075655A"/>
    <w:rsid w:val="00756D96"/>
    <w:rsid w:val="00757230"/>
    <w:rsid w:val="007572D1"/>
    <w:rsid w:val="007573B3"/>
    <w:rsid w:val="0075741A"/>
    <w:rsid w:val="0075785E"/>
    <w:rsid w:val="00757A3E"/>
    <w:rsid w:val="00760203"/>
    <w:rsid w:val="0076022D"/>
    <w:rsid w:val="007602EE"/>
    <w:rsid w:val="0076189D"/>
    <w:rsid w:val="007618B0"/>
    <w:rsid w:val="00761AC6"/>
    <w:rsid w:val="00761E45"/>
    <w:rsid w:val="00762406"/>
    <w:rsid w:val="00762A11"/>
    <w:rsid w:val="0076310E"/>
    <w:rsid w:val="00763656"/>
    <w:rsid w:val="007639F6"/>
    <w:rsid w:val="00763B2A"/>
    <w:rsid w:val="00764AA1"/>
    <w:rsid w:val="00764BD2"/>
    <w:rsid w:val="00765202"/>
    <w:rsid w:val="007652D0"/>
    <w:rsid w:val="007652DC"/>
    <w:rsid w:val="007656D6"/>
    <w:rsid w:val="00765C2B"/>
    <w:rsid w:val="007660E1"/>
    <w:rsid w:val="00766555"/>
    <w:rsid w:val="00766FCC"/>
    <w:rsid w:val="007701D7"/>
    <w:rsid w:val="0077030A"/>
    <w:rsid w:val="007704A2"/>
    <w:rsid w:val="00770658"/>
    <w:rsid w:val="00770884"/>
    <w:rsid w:val="007709E3"/>
    <w:rsid w:val="00770F52"/>
    <w:rsid w:val="0077105B"/>
    <w:rsid w:val="007712D9"/>
    <w:rsid w:val="00771372"/>
    <w:rsid w:val="00772618"/>
    <w:rsid w:val="00772725"/>
    <w:rsid w:val="007729D7"/>
    <w:rsid w:val="00774418"/>
    <w:rsid w:val="00774581"/>
    <w:rsid w:val="0077542F"/>
    <w:rsid w:val="007756F9"/>
    <w:rsid w:val="007769D1"/>
    <w:rsid w:val="00776DDA"/>
    <w:rsid w:val="0077748A"/>
    <w:rsid w:val="0077764B"/>
    <w:rsid w:val="00777DEB"/>
    <w:rsid w:val="00780130"/>
    <w:rsid w:val="00780151"/>
    <w:rsid w:val="0078096E"/>
    <w:rsid w:val="00780AB1"/>
    <w:rsid w:val="007814EE"/>
    <w:rsid w:val="007817AC"/>
    <w:rsid w:val="00781AE8"/>
    <w:rsid w:val="00781E79"/>
    <w:rsid w:val="0078218D"/>
    <w:rsid w:val="007822F9"/>
    <w:rsid w:val="00782637"/>
    <w:rsid w:val="007848F3"/>
    <w:rsid w:val="00784D24"/>
    <w:rsid w:val="00784FF4"/>
    <w:rsid w:val="0078558A"/>
    <w:rsid w:val="00785986"/>
    <w:rsid w:val="00785C3D"/>
    <w:rsid w:val="0078601B"/>
    <w:rsid w:val="0078612A"/>
    <w:rsid w:val="00786D99"/>
    <w:rsid w:val="00786EC0"/>
    <w:rsid w:val="00787320"/>
    <w:rsid w:val="0078766F"/>
    <w:rsid w:val="00787882"/>
    <w:rsid w:val="00787E83"/>
    <w:rsid w:val="0079004E"/>
    <w:rsid w:val="007906DB"/>
    <w:rsid w:val="00791D31"/>
    <w:rsid w:val="007929AD"/>
    <w:rsid w:val="00793174"/>
    <w:rsid w:val="0079348F"/>
    <w:rsid w:val="00793DC3"/>
    <w:rsid w:val="007944A9"/>
    <w:rsid w:val="00795A21"/>
    <w:rsid w:val="00795A3A"/>
    <w:rsid w:val="00795C45"/>
    <w:rsid w:val="00795C99"/>
    <w:rsid w:val="00795DF2"/>
    <w:rsid w:val="00795F7C"/>
    <w:rsid w:val="00796BD6"/>
    <w:rsid w:val="00797D40"/>
    <w:rsid w:val="00797F11"/>
    <w:rsid w:val="007A003D"/>
    <w:rsid w:val="007A0A1F"/>
    <w:rsid w:val="007A0CBD"/>
    <w:rsid w:val="007A0EA7"/>
    <w:rsid w:val="007A0F88"/>
    <w:rsid w:val="007A1105"/>
    <w:rsid w:val="007A17F7"/>
    <w:rsid w:val="007A1A6D"/>
    <w:rsid w:val="007A25E3"/>
    <w:rsid w:val="007A267D"/>
    <w:rsid w:val="007A2B15"/>
    <w:rsid w:val="007A2EC3"/>
    <w:rsid w:val="007A3271"/>
    <w:rsid w:val="007A3404"/>
    <w:rsid w:val="007A36EE"/>
    <w:rsid w:val="007A4505"/>
    <w:rsid w:val="007A4EB1"/>
    <w:rsid w:val="007A585B"/>
    <w:rsid w:val="007A599A"/>
    <w:rsid w:val="007A5A9B"/>
    <w:rsid w:val="007A5FE2"/>
    <w:rsid w:val="007A63E5"/>
    <w:rsid w:val="007A64E9"/>
    <w:rsid w:val="007A670D"/>
    <w:rsid w:val="007A67C0"/>
    <w:rsid w:val="007A6EA6"/>
    <w:rsid w:val="007B01C3"/>
    <w:rsid w:val="007B0272"/>
    <w:rsid w:val="007B0408"/>
    <w:rsid w:val="007B071A"/>
    <w:rsid w:val="007B0941"/>
    <w:rsid w:val="007B0A0C"/>
    <w:rsid w:val="007B139F"/>
    <w:rsid w:val="007B14FE"/>
    <w:rsid w:val="007B1638"/>
    <w:rsid w:val="007B166B"/>
    <w:rsid w:val="007B1855"/>
    <w:rsid w:val="007B277F"/>
    <w:rsid w:val="007B27D8"/>
    <w:rsid w:val="007B293D"/>
    <w:rsid w:val="007B2C08"/>
    <w:rsid w:val="007B3008"/>
    <w:rsid w:val="007B3138"/>
    <w:rsid w:val="007B37C5"/>
    <w:rsid w:val="007B3F38"/>
    <w:rsid w:val="007B4252"/>
    <w:rsid w:val="007B428F"/>
    <w:rsid w:val="007B4383"/>
    <w:rsid w:val="007B462A"/>
    <w:rsid w:val="007B4ABE"/>
    <w:rsid w:val="007B5D02"/>
    <w:rsid w:val="007B60B7"/>
    <w:rsid w:val="007B667F"/>
    <w:rsid w:val="007B6ACF"/>
    <w:rsid w:val="007B6E56"/>
    <w:rsid w:val="007B6F13"/>
    <w:rsid w:val="007B6F99"/>
    <w:rsid w:val="007B770E"/>
    <w:rsid w:val="007B7739"/>
    <w:rsid w:val="007B7B41"/>
    <w:rsid w:val="007C02F3"/>
    <w:rsid w:val="007C05C4"/>
    <w:rsid w:val="007C0724"/>
    <w:rsid w:val="007C0BAD"/>
    <w:rsid w:val="007C0DEF"/>
    <w:rsid w:val="007C1870"/>
    <w:rsid w:val="007C1C7D"/>
    <w:rsid w:val="007C1DA2"/>
    <w:rsid w:val="007C1F87"/>
    <w:rsid w:val="007C2095"/>
    <w:rsid w:val="007C2378"/>
    <w:rsid w:val="007C3291"/>
    <w:rsid w:val="007C356E"/>
    <w:rsid w:val="007C62D7"/>
    <w:rsid w:val="007C6320"/>
    <w:rsid w:val="007C6F98"/>
    <w:rsid w:val="007C75A1"/>
    <w:rsid w:val="007C7F69"/>
    <w:rsid w:val="007D02E0"/>
    <w:rsid w:val="007D0462"/>
    <w:rsid w:val="007D074C"/>
    <w:rsid w:val="007D0915"/>
    <w:rsid w:val="007D159F"/>
    <w:rsid w:val="007D237D"/>
    <w:rsid w:val="007D27E4"/>
    <w:rsid w:val="007D2AB9"/>
    <w:rsid w:val="007D302B"/>
    <w:rsid w:val="007D324D"/>
    <w:rsid w:val="007D34B1"/>
    <w:rsid w:val="007D351F"/>
    <w:rsid w:val="007D3AC9"/>
    <w:rsid w:val="007D45E9"/>
    <w:rsid w:val="007D4B3D"/>
    <w:rsid w:val="007D4D37"/>
    <w:rsid w:val="007D4D9B"/>
    <w:rsid w:val="007D5AA7"/>
    <w:rsid w:val="007D6902"/>
    <w:rsid w:val="007D6BA7"/>
    <w:rsid w:val="007D6D99"/>
    <w:rsid w:val="007D6E59"/>
    <w:rsid w:val="007D7267"/>
    <w:rsid w:val="007D7398"/>
    <w:rsid w:val="007D75AA"/>
    <w:rsid w:val="007D792E"/>
    <w:rsid w:val="007D7CAD"/>
    <w:rsid w:val="007E00AC"/>
    <w:rsid w:val="007E03F0"/>
    <w:rsid w:val="007E05F6"/>
    <w:rsid w:val="007E0CE8"/>
    <w:rsid w:val="007E0F86"/>
    <w:rsid w:val="007E1112"/>
    <w:rsid w:val="007E1C11"/>
    <w:rsid w:val="007E1EA3"/>
    <w:rsid w:val="007E304F"/>
    <w:rsid w:val="007E4286"/>
    <w:rsid w:val="007E56CD"/>
    <w:rsid w:val="007E607A"/>
    <w:rsid w:val="007E63D5"/>
    <w:rsid w:val="007E6983"/>
    <w:rsid w:val="007E6E68"/>
    <w:rsid w:val="007E7916"/>
    <w:rsid w:val="007E7AAB"/>
    <w:rsid w:val="007F0EA9"/>
    <w:rsid w:val="007F1329"/>
    <w:rsid w:val="007F1958"/>
    <w:rsid w:val="007F1A28"/>
    <w:rsid w:val="007F2AC3"/>
    <w:rsid w:val="007F35F2"/>
    <w:rsid w:val="007F3FFD"/>
    <w:rsid w:val="007F501E"/>
    <w:rsid w:val="007F5187"/>
    <w:rsid w:val="007F5948"/>
    <w:rsid w:val="007F5BDF"/>
    <w:rsid w:val="007F6A1E"/>
    <w:rsid w:val="007F7008"/>
    <w:rsid w:val="007F753E"/>
    <w:rsid w:val="007F77AF"/>
    <w:rsid w:val="0080018B"/>
    <w:rsid w:val="00800565"/>
    <w:rsid w:val="008007A0"/>
    <w:rsid w:val="008009E8"/>
    <w:rsid w:val="00801107"/>
    <w:rsid w:val="008013EF"/>
    <w:rsid w:val="00801477"/>
    <w:rsid w:val="008014DC"/>
    <w:rsid w:val="00801920"/>
    <w:rsid w:val="00802F9C"/>
    <w:rsid w:val="00803005"/>
    <w:rsid w:val="00803155"/>
    <w:rsid w:val="00803B1C"/>
    <w:rsid w:val="00803EFC"/>
    <w:rsid w:val="008041E0"/>
    <w:rsid w:val="00804E58"/>
    <w:rsid w:val="008052A7"/>
    <w:rsid w:val="008053CF"/>
    <w:rsid w:val="008054B9"/>
    <w:rsid w:val="00805669"/>
    <w:rsid w:val="00805B0E"/>
    <w:rsid w:val="00805B1C"/>
    <w:rsid w:val="00805F17"/>
    <w:rsid w:val="00805FAE"/>
    <w:rsid w:val="00806943"/>
    <w:rsid w:val="00806C88"/>
    <w:rsid w:val="00806CD2"/>
    <w:rsid w:val="008071E7"/>
    <w:rsid w:val="008074DA"/>
    <w:rsid w:val="00810950"/>
    <w:rsid w:val="00810C60"/>
    <w:rsid w:val="00810CBA"/>
    <w:rsid w:val="0081128F"/>
    <w:rsid w:val="008115B7"/>
    <w:rsid w:val="0081172C"/>
    <w:rsid w:val="0081177C"/>
    <w:rsid w:val="00811B07"/>
    <w:rsid w:val="00812065"/>
    <w:rsid w:val="008120CD"/>
    <w:rsid w:val="008128BF"/>
    <w:rsid w:val="00812D9A"/>
    <w:rsid w:val="0081380F"/>
    <w:rsid w:val="00813E9E"/>
    <w:rsid w:val="00814045"/>
    <w:rsid w:val="00814427"/>
    <w:rsid w:val="00814841"/>
    <w:rsid w:val="008148BF"/>
    <w:rsid w:val="008151CE"/>
    <w:rsid w:val="008154F0"/>
    <w:rsid w:val="00815590"/>
    <w:rsid w:val="00815BC9"/>
    <w:rsid w:val="00815F4E"/>
    <w:rsid w:val="00816020"/>
    <w:rsid w:val="008168D8"/>
    <w:rsid w:val="00816A52"/>
    <w:rsid w:val="00816D35"/>
    <w:rsid w:val="00816D3D"/>
    <w:rsid w:val="008172FC"/>
    <w:rsid w:val="00817944"/>
    <w:rsid w:val="00817D21"/>
    <w:rsid w:val="00820039"/>
    <w:rsid w:val="008208C0"/>
    <w:rsid w:val="00820F7D"/>
    <w:rsid w:val="008210D1"/>
    <w:rsid w:val="00821452"/>
    <w:rsid w:val="00821AE0"/>
    <w:rsid w:val="00822481"/>
    <w:rsid w:val="00822835"/>
    <w:rsid w:val="00822A38"/>
    <w:rsid w:val="00822CAA"/>
    <w:rsid w:val="008232FC"/>
    <w:rsid w:val="00823594"/>
    <w:rsid w:val="008237D0"/>
    <w:rsid w:val="008238EC"/>
    <w:rsid w:val="00823AF2"/>
    <w:rsid w:val="00823D1C"/>
    <w:rsid w:val="00824D5C"/>
    <w:rsid w:val="00825C15"/>
    <w:rsid w:val="00825F12"/>
    <w:rsid w:val="0082634C"/>
    <w:rsid w:val="00826655"/>
    <w:rsid w:val="008267E8"/>
    <w:rsid w:val="00826F22"/>
    <w:rsid w:val="00826FAE"/>
    <w:rsid w:val="0082732D"/>
    <w:rsid w:val="008273C0"/>
    <w:rsid w:val="008277A0"/>
    <w:rsid w:val="00827C61"/>
    <w:rsid w:val="00827E27"/>
    <w:rsid w:val="00830123"/>
    <w:rsid w:val="0083094B"/>
    <w:rsid w:val="00830FE4"/>
    <w:rsid w:val="00831262"/>
    <w:rsid w:val="0083148E"/>
    <w:rsid w:val="008314C3"/>
    <w:rsid w:val="00831630"/>
    <w:rsid w:val="008320EF"/>
    <w:rsid w:val="008321A7"/>
    <w:rsid w:val="00832577"/>
    <w:rsid w:val="008327F9"/>
    <w:rsid w:val="0083422C"/>
    <w:rsid w:val="00834994"/>
    <w:rsid w:val="008358DA"/>
    <w:rsid w:val="00835D84"/>
    <w:rsid w:val="00836705"/>
    <w:rsid w:val="008374C7"/>
    <w:rsid w:val="00837C9F"/>
    <w:rsid w:val="0084006E"/>
    <w:rsid w:val="00840306"/>
    <w:rsid w:val="008403E1"/>
    <w:rsid w:val="00841191"/>
    <w:rsid w:val="00841872"/>
    <w:rsid w:val="00841D2B"/>
    <w:rsid w:val="00841D2C"/>
    <w:rsid w:val="00842620"/>
    <w:rsid w:val="0084287E"/>
    <w:rsid w:val="00842D1A"/>
    <w:rsid w:val="00842EE4"/>
    <w:rsid w:val="00843224"/>
    <w:rsid w:val="008433AF"/>
    <w:rsid w:val="0084383D"/>
    <w:rsid w:val="00843DF5"/>
    <w:rsid w:val="008445B1"/>
    <w:rsid w:val="00844688"/>
    <w:rsid w:val="00844729"/>
    <w:rsid w:val="00844908"/>
    <w:rsid w:val="00845091"/>
    <w:rsid w:val="00845620"/>
    <w:rsid w:val="00846395"/>
    <w:rsid w:val="0084650F"/>
    <w:rsid w:val="0084661B"/>
    <w:rsid w:val="00846C7E"/>
    <w:rsid w:val="008471A3"/>
    <w:rsid w:val="0084720E"/>
    <w:rsid w:val="00847EA9"/>
    <w:rsid w:val="00850630"/>
    <w:rsid w:val="0085121B"/>
    <w:rsid w:val="00851343"/>
    <w:rsid w:val="008515B7"/>
    <w:rsid w:val="008516D1"/>
    <w:rsid w:val="00851C3A"/>
    <w:rsid w:val="008520FE"/>
    <w:rsid w:val="0085273E"/>
    <w:rsid w:val="00852926"/>
    <w:rsid w:val="00852DCC"/>
    <w:rsid w:val="0085314A"/>
    <w:rsid w:val="008535A2"/>
    <w:rsid w:val="00853669"/>
    <w:rsid w:val="00853D8D"/>
    <w:rsid w:val="00853DAA"/>
    <w:rsid w:val="00854313"/>
    <w:rsid w:val="00854E55"/>
    <w:rsid w:val="00854ECD"/>
    <w:rsid w:val="00855207"/>
    <w:rsid w:val="00855A4E"/>
    <w:rsid w:val="0085659B"/>
    <w:rsid w:val="00856672"/>
    <w:rsid w:val="008569F6"/>
    <w:rsid w:val="00856B76"/>
    <w:rsid w:val="00856BE1"/>
    <w:rsid w:val="00856D09"/>
    <w:rsid w:val="008570BF"/>
    <w:rsid w:val="00857135"/>
    <w:rsid w:val="008578FE"/>
    <w:rsid w:val="00857C41"/>
    <w:rsid w:val="00857D84"/>
    <w:rsid w:val="008608C8"/>
    <w:rsid w:val="00860ECA"/>
    <w:rsid w:val="00860FAA"/>
    <w:rsid w:val="008612DC"/>
    <w:rsid w:val="00861385"/>
    <w:rsid w:val="00861C29"/>
    <w:rsid w:val="00861E39"/>
    <w:rsid w:val="00861E52"/>
    <w:rsid w:val="00861E7D"/>
    <w:rsid w:val="008629C6"/>
    <w:rsid w:val="00862D35"/>
    <w:rsid w:val="00862E6F"/>
    <w:rsid w:val="00862F9B"/>
    <w:rsid w:val="008631A3"/>
    <w:rsid w:val="0086340F"/>
    <w:rsid w:val="00863DA6"/>
    <w:rsid w:val="00864266"/>
    <w:rsid w:val="00864490"/>
    <w:rsid w:val="0086488C"/>
    <w:rsid w:val="008649AA"/>
    <w:rsid w:val="00864AF6"/>
    <w:rsid w:val="00864B02"/>
    <w:rsid w:val="00864B8E"/>
    <w:rsid w:val="00864D01"/>
    <w:rsid w:val="00864D40"/>
    <w:rsid w:val="00865EA2"/>
    <w:rsid w:val="008660C7"/>
    <w:rsid w:val="0086637E"/>
    <w:rsid w:val="0086654C"/>
    <w:rsid w:val="0086728E"/>
    <w:rsid w:val="00867CC1"/>
    <w:rsid w:val="00867EFA"/>
    <w:rsid w:val="00870028"/>
    <w:rsid w:val="0087025D"/>
    <w:rsid w:val="00870A6D"/>
    <w:rsid w:val="00870BCA"/>
    <w:rsid w:val="00870CAF"/>
    <w:rsid w:val="00870CF9"/>
    <w:rsid w:val="00871114"/>
    <w:rsid w:val="008715B5"/>
    <w:rsid w:val="00871DA7"/>
    <w:rsid w:val="00872118"/>
    <w:rsid w:val="00872289"/>
    <w:rsid w:val="008722E7"/>
    <w:rsid w:val="0087259F"/>
    <w:rsid w:val="00872C58"/>
    <w:rsid w:val="00872E22"/>
    <w:rsid w:val="00872E32"/>
    <w:rsid w:val="00873D09"/>
    <w:rsid w:val="0087432E"/>
    <w:rsid w:val="008748EB"/>
    <w:rsid w:val="00874EEF"/>
    <w:rsid w:val="00874F94"/>
    <w:rsid w:val="00875493"/>
    <w:rsid w:val="008758A5"/>
    <w:rsid w:val="00875B2A"/>
    <w:rsid w:val="00876B24"/>
    <w:rsid w:val="00876FB5"/>
    <w:rsid w:val="0087744C"/>
    <w:rsid w:val="00877539"/>
    <w:rsid w:val="008775C8"/>
    <w:rsid w:val="008802E6"/>
    <w:rsid w:val="00880465"/>
    <w:rsid w:val="00880A6E"/>
    <w:rsid w:val="0088129E"/>
    <w:rsid w:val="00881BB3"/>
    <w:rsid w:val="00881C91"/>
    <w:rsid w:val="00882927"/>
    <w:rsid w:val="00882B97"/>
    <w:rsid w:val="0088363C"/>
    <w:rsid w:val="008837B5"/>
    <w:rsid w:val="008839EC"/>
    <w:rsid w:val="00883EFD"/>
    <w:rsid w:val="00883FF4"/>
    <w:rsid w:val="008845D6"/>
    <w:rsid w:val="008845E5"/>
    <w:rsid w:val="0088468C"/>
    <w:rsid w:val="00884B27"/>
    <w:rsid w:val="00884D79"/>
    <w:rsid w:val="00885ABA"/>
    <w:rsid w:val="00885B7E"/>
    <w:rsid w:val="00885D6D"/>
    <w:rsid w:val="00886235"/>
    <w:rsid w:val="0088631D"/>
    <w:rsid w:val="008868B5"/>
    <w:rsid w:val="0088707F"/>
    <w:rsid w:val="00887110"/>
    <w:rsid w:val="008875E7"/>
    <w:rsid w:val="00887A3A"/>
    <w:rsid w:val="0089065E"/>
    <w:rsid w:val="008907A4"/>
    <w:rsid w:val="00890E5E"/>
    <w:rsid w:val="00890FB8"/>
    <w:rsid w:val="00891B92"/>
    <w:rsid w:val="00892502"/>
    <w:rsid w:val="00892B74"/>
    <w:rsid w:val="00892E7A"/>
    <w:rsid w:val="0089301E"/>
    <w:rsid w:val="00893199"/>
    <w:rsid w:val="008934ED"/>
    <w:rsid w:val="00893787"/>
    <w:rsid w:val="00893EF0"/>
    <w:rsid w:val="00894889"/>
    <w:rsid w:val="00894FCB"/>
    <w:rsid w:val="008950E2"/>
    <w:rsid w:val="008958CD"/>
    <w:rsid w:val="00895ECE"/>
    <w:rsid w:val="00896391"/>
    <w:rsid w:val="008963EA"/>
    <w:rsid w:val="00896A55"/>
    <w:rsid w:val="0089762F"/>
    <w:rsid w:val="00897B84"/>
    <w:rsid w:val="008A0BF9"/>
    <w:rsid w:val="008A13C8"/>
    <w:rsid w:val="008A2043"/>
    <w:rsid w:val="008A21EA"/>
    <w:rsid w:val="008A310D"/>
    <w:rsid w:val="008A35C5"/>
    <w:rsid w:val="008A3A99"/>
    <w:rsid w:val="008A44E4"/>
    <w:rsid w:val="008A463F"/>
    <w:rsid w:val="008A4B4A"/>
    <w:rsid w:val="008A5536"/>
    <w:rsid w:val="008A56CD"/>
    <w:rsid w:val="008A5838"/>
    <w:rsid w:val="008A5B0D"/>
    <w:rsid w:val="008A61EB"/>
    <w:rsid w:val="008A640C"/>
    <w:rsid w:val="008A652A"/>
    <w:rsid w:val="008A6A4D"/>
    <w:rsid w:val="008A6DC8"/>
    <w:rsid w:val="008A6F68"/>
    <w:rsid w:val="008A7071"/>
    <w:rsid w:val="008A7360"/>
    <w:rsid w:val="008A73D8"/>
    <w:rsid w:val="008B071D"/>
    <w:rsid w:val="008B0792"/>
    <w:rsid w:val="008B0861"/>
    <w:rsid w:val="008B0FE1"/>
    <w:rsid w:val="008B1424"/>
    <w:rsid w:val="008B21B8"/>
    <w:rsid w:val="008B26EE"/>
    <w:rsid w:val="008B2A3B"/>
    <w:rsid w:val="008B2FD5"/>
    <w:rsid w:val="008B3B42"/>
    <w:rsid w:val="008B3B9A"/>
    <w:rsid w:val="008B3C48"/>
    <w:rsid w:val="008B3F82"/>
    <w:rsid w:val="008B468F"/>
    <w:rsid w:val="008B4D30"/>
    <w:rsid w:val="008B51C2"/>
    <w:rsid w:val="008B52D2"/>
    <w:rsid w:val="008B53AA"/>
    <w:rsid w:val="008B591E"/>
    <w:rsid w:val="008B5DE1"/>
    <w:rsid w:val="008B6A7B"/>
    <w:rsid w:val="008B70D4"/>
    <w:rsid w:val="008B72FF"/>
    <w:rsid w:val="008B7534"/>
    <w:rsid w:val="008B7DD5"/>
    <w:rsid w:val="008C0A12"/>
    <w:rsid w:val="008C0ADD"/>
    <w:rsid w:val="008C1B1F"/>
    <w:rsid w:val="008C1BA9"/>
    <w:rsid w:val="008C1FF7"/>
    <w:rsid w:val="008C2228"/>
    <w:rsid w:val="008C2661"/>
    <w:rsid w:val="008C2EDC"/>
    <w:rsid w:val="008C3568"/>
    <w:rsid w:val="008C37FB"/>
    <w:rsid w:val="008C3C41"/>
    <w:rsid w:val="008C410C"/>
    <w:rsid w:val="008C4407"/>
    <w:rsid w:val="008C4459"/>
    <w:rsid w:val="008C4955"/>
    <w:rsid w:val="008C50DD"/>
    <w:rsid w:val="008C5DDA"/>
    <w:rsid w:val="008C5F8F"/>
    <w:rsid w:val="008C63A8"/>
    <w:rsid w:val="008C647F"/>
    <w:rsid w:val="008C686A"/>
    <w:rsid w:val="008C68B2"/>
    <w:rsid w:val="008C7BA2"/>
    <w:rsid w:val="008D07BD"/>
    <w:rsid w:val="008D2B68"/>
    <w:rsid w:val="008D2F5F"/>
    <w:rsid w:val="008D4188"/>
    <w:rsid w:val="008D4CB4"/>
    <w:rsid w:val="008D5190"/>
    <w:rsid w:val="008D53F8"/>
    <w:rsid w:val="008D59BB"/>
    <w:rsid w:val="008D5B94"/>
    <w:rsid w:val="008D5BE0"/>
    <w:rsid w:val="008D644B"/>
    <w:rsid w:val="008D69D4"/>
    <w:rsid w:val="008D6C4E"/>
    <w:rsid w:val="008D6E8A"/>
    <w:rsid w:val="008D7E18"/>
    <w:rsid w:val="008E00F9"/>
    <w:rsid w:val="008E0232"/>
    <w:rsid w:val="008E03C3"/>
    <w:rsid w:val="008E03E6"/>
    <w:rsid w:val="008E0739"/>
    <w:rsid w:val="008E1FF5"/>
    <w:rsid w:val="008E22E8"/>
    <w:rsid w:val="008E2640"/>
    <w:rsid w:val="008E271A"/>
    <w:rsid w:val="008E2C80"/>
    <w:rsid w:val="008E2CDC"/>
    <w:rsid w:val="008E3D74"/>
    <w:rsid w:val="008E3E7A"/>
    <w:rsid w:val="008E49F9"/>
    <w:rsid w:val="008E4AB3"/>
    <w:rsid w:val="008E551C"/>
    <w:rsid w:val="008E66C4"/>
    <w:rsid w:val="008E688F"/>
    <w:rsid w:val="008E74A8"/>
    <w:rsid w:val="008E7842"/>
    <w:rsid w:val="008E7A0B"/>
    <w:rsid w:val="008E7BE3"/>
    <w:rsid w:val="008E7C8D"/>
    <w:rsid w:val="008F0242"/>
    <w:rsid w:val="008F0338"/>
    <w:rsid w:val="008F0670"/>
    <w:rsid w:val="008F0B2F"/>
    <w:rsid w:val="008F0BC6"/>
    <w:rsid w:val="008F0C9D"/>
    <w:rsid w:val="008F0DD7"/>
    <w:rsid w:val="008F10C5"/>
    <w:rsid w:val="008F17A8"/>
    <w:rsid w:val="008F1D7C"/>
    <w:rsid w:val="008F23FD"/>
    <w:rsid w:val="008F2853"/>
    <w:rsid w:val="008F306E"/>
    <w:rsid w:val="008F35F4"/>
    <w:rsid w:val="008F48DA"/>
    <w:rsid w:val="008F490D"/>
    <w:rsid w:val="008F4E1E"/>
    <w:rsid w:val="008F5045"/>
    <w:rsid w:val="008F5DB8"/>
    <w:rsid w:val="008F5DD8"/>
    <w:rsid w:val="008F6706"/>
    <w:rsid w:val="008F6D2F"/>
    <w:rsid w:val="008F6EE8"/>
    <w:rsid w:val="008F71A7"/>
    <w:rsid w:val="008F71E2"/>
    <w:rsid w:val="008F7305"/>
    <w:rsid w:val="008F7AF5"/>
    <w:rsid w:val="008F7E4A"/>
    <w:rsid w:val="00900A25"/>
    <w:rsid w:val="00900A8B"/>
    <w:rsid w:val="009012D9"/>
    <w:rsid w:val="009014DD"/>
    <w:rsid w:val="00901AE3"/>
    <w:rsid w:val="00901EFF"/>
    <w:rsid w:val="009024D0"/>
    <w:rsid w:val="00903184"/>
    <w:rsid w:val="00903665"/>
    <w:rsid w:val="00903841"/>
    <w:rsid w:val="00904135"/>
    <w:rsid w:val="009041F5"/>
    <w:rsid w:val="00904236"/>
    <w:rsid w:val="009044EA"/>
    <w:rsid w:val="00904865"/>
    <w:rsid w:val="00904E7C"/>
    <w:rsid w:val="00905172"/>
    <w:rsid w:val="00905258"/>
    <w:rsid w:val="00905800"/>
    <w:rsid w:val="009060AC"/>
    <w:rsid w:val="009063E9"/>
    <w:rsid w:val="0090685B"/>
    <w:rsid w:val="00906A21"/>
    <w:rsid w:val="00906D8B"/>
    <w:rsid w:val="00907572"/>
    <w:rsid w:val="0090758E"/>
    <w:rsid w:val="00907768"/>
    <w:rsid w:val="00910205"/>
    <w:rsid w:val="00910529"/>
    <w:rsid w:val="0091054F"/>
    <w:rsid w:val="009115E2"/>
    <w:rsid w:val="00911B13"/>
    <w:rsid w:val="00911F48"/>
    <w:rsid w:val="00912888"/>
    <w:rsid w:val="00912D76"/>
    <w:rsid w:val="00913415"/>
    <w:rsid w:val="0091374F"/>
    <w:rsid w:val="00913D37"/>
    <w:rsid w:val="00913F88"/>
    <w:rsid w:val="009140DD"/>
    <w:rsid w:val="009148E9"/>
    <w:rsid w:val="00914FD1"/>
    <w:rsid w:val="00915324"/>
    <w:rsid w:val="00916064"/>
    <w:rsid w:val="00916290"/>
    <w:rsid w:val="00916467"/>
    <w:rsid w:val="00916800"/>
    <w:rsid w:val="00916832"/>
    <w:rsid w:val="009170A0"/>
    <w:rsid w:val="009172D4"/>
    <w:rsid w:val="00917D2F"/>
    <w:rsid w:val="00920230"/>
    <w:rsid w:val="00920A74"/>
    <w:rsid w:val="00920C56"/>
    <w:rsid w:val="00922C3C"/>
    <w:rsid w:val="00922D16"/>
    <w:rsid w:val="00923232"/>
    <w:rsid w:val="00923747"/>
    <w:rsid w:val="00923B73"/>
    <w:rsid w:val="00923E4B"/>
    <w:rsid w:val="0092439B"/>
    <w:rsid w:val="009243B6"/>
    <w:rsid w:val="00924437"/>
    <w:rsid w:val="009247FC"/>
    <w:rsid w:val="00924A87"/>
    <w:rsid w:val="00924DBF"/>
    <w:rsid w:val="0092683D"/>
    <w:rsid w:val="0092739D"/>
    <w:rsid w:val="00927ACF"/>
    <w:rsid w:val="0093029E"/>
    <w:rsid w:val="009306DE"/>
    <w:rsid w:val="00930842"/>
    <w:rsid w:val="00930C16"/>
    <w:rsid w:val="00930C27"/>
    <w:rsid w:val="0093115B"/>
    <w:rsid w:val="00931161"/>
    <w:rsid w:val="009311B8"/>
    <w:rsid w:val="009316CA"/>
    <w:rsid w:val="0093240A"/>
    <w:rsid w:val="00932DFF"/>
    <w:rsid w:val="00933579"/>
    <w:rsid w:val="009337B2"/>
    <w:rsid w:val="0093418D"/>
    <w:rsid w:val="009343D6"/>
    <w:rsid w:val="0093440A"/>
    <w:rsid w:val="009351CF"/>
    <w:rsid w:val="009357FC"/>
    <w:rsid w:val="00935B0D"/>
    <w:rsid w:val="0093623E"/>
    <w:rsid w:val="00936D90"/>
    <w:rsid w:val="009370A0"/>
    <w:rsid w:val="0093734E"/>
    <w:rsid w:val="009375CC"/>
    <w:rsid w:val="0093791E"/>
    <w:rsid w:val="00937A20"/>
    <w:rsid w:val="00937C9B"/>
    <w:rsid w:val="00937F70"/>
    <w:rsid w:val="00940143"/>
    <w:rsid w:val="00940C20"/>
    <w:rsid w:val="00941255"/>
    <w:rsid w:val="00941A4B"/>
    <w:rsid w:val="009428CF"/>
    <w:rsid w:val="009432B8"/>
    <w:rsid w:val="00943F7E"/>
    <w:rsid w:val="009445FA"/>
    <w:rsid w:val="00945E38"/>
    <w:rsid w:val="009460D4"/>
    <w:rsid w:val="00946305"/>
    <w:rsid w:val="00946942"/>
    <w:rsid w:val="00946EFC"/>
    <w:rsid w:val="0094761B"/>
    <w:rsid w:val="009476B3"/>
    <w:rsid w:val="00950482"/>
    <w:rsid w:val="00951626"/>
    <w:rsid w:val="009518F2"/>
    <w:rsid w:val="00952095"/>
    <w:rsid w:val="009523BA"/>
    <w:rsid w:val="009526BC"/>
    <w:rsid w:val="00952CBA"/>
    <w:rsid w:val="00952E6C"/>
    <w:rsid w:val="00952F7D"/>
    <w:rsid w:val="0095374E"/>
    <w:rsid w:val="00953AA6"/>
    <w:rsid w:val="00953C02"/>
    <w:rsid w:val="009542CF"/>
    <w:rsid w:val="00954592"/>
    <w:rsid w:val="009545BE"/>
    <w:rsid w:val="009553C9"/>
    <w:rsid w:val="00955461"/>
    <w:rsid w:val="00955729"/>
    <w:rsid w:val="0095579B"/>
    <w:rsid w:val="009559B2"/>
    <w:rsid w:val="009561BB"/>
    <w:rsid w:val="009567E3"/>
    <w:rsid w:val="00956966"/>
    <w:rsid w:val="009572D8"/>
    <w:rsid w:val="00960650"/>
    <w:rsid w:val="009607FE"/>
    <w:rsid w:val="00960E4B"/>
    <w:rsid w:val="00960F35"/>
    <w:rsid w:val="00961517"/>
    <w:rsid w:val="00962AE8"/>
    <w:rsid w:val="00963145"/>
    <w:rsid w:val="0096367C"/>
    <w:rsid w:val="00963A10"/>
    <w:rsid w:val="00963C0D"/>
    <w:rsid w:val="00963E63"/>
    <w:rsid w:val="00963FC7"/>
    <w:rsid w:val="00964CF3"/>
    <w:rsid w:val="00964D2A"/>
    <w:rsid w:val="009653CA"/>
    <w:rsid w:val="009667FE"/>
    <w:rsid w:val="00966C9A"/>
    <w:rsid w:val="00967231"/>
    <w:rsid w:val="009672E7"/>
    <w:rsid w:val="009674F3"/>
    <w:rsid w:val="009678D0"/>
    <w:rsid w:val="00967ADF"/>
    <w:rsid w:val="00967C45"/>
    <w:rsid w:val="00967C58"/>
    <w:rsid w:val="00970350"/>
    <w:rsid w:val="00970C4C"/>
    <w:rsid w:val="0097133C"/>
    <w:rsid w:val="00971A64"/>
    <w:rsid w:val="00971E4E"/>
    <w:rsid w:val="00972308"/>
    <w:rsid w:val="00972451"/>
    <w:rsid w:val="00972901"/>
    <w:rsid w:val="009729B9"/>
    <w:rsid w:val="00972CA7"/>
    <w:rsid w:val="00972F5F"/>
    <w:rsid w:val="0097385F"/>
    <w:rsid w:val="009741BD"/>
    <w:rsid w:val="009747C7"/>
    <w:rsid w:val="00974902"/>
    <w:rsid w:val="00974A44"/>
    <w:rsid w:val="00974E21"/>
    <w:rsid w:val="009755CC"/>
    <w:rsid w:val="00975FF3"/>
    <w:rsid w:val="00976B8A"/>
    <w:rsid w:val="00976C5F"/>
    <w:rsid w:val="00976F81"/>
    <w:rsid w:val="009773DC"/>
    <w:rsid w:val="009776C3"/>
    <w:rsid w:val="00977C0C"/>
    <w:rsid w:val="00977C7B"/>
    <w:rsid w:val="00977D89"/>
    <w:rsid w:val="00977E92"/>
    <w:rsid w:val="00980286"/>
    <w:rsid w:val="009810A6"/>
    <w:rsid w:val="009816C8"/>
    <w:rsid w:val="00981FA6"/>
    <w:rsid w:val="00982649"/>
    <w:rsid w:val="009827FA"/>
    <w:rsid w:val="00982BED"/>
    <w:rsid w:val="00982D7D"/>
    <w:rsid w:val="0098399D"/>
    <w:rsid w:val="0098494F"/>
    <w:rsid w:val="00984CB7"/>
    <w:rsid w:val="00984D48"/>
    <w:rsid w:val="00984DC0"/>
    <w:rsid w:val="00984FF8"/>
    <w:rsid w:val="00985CFF"/>
    <w:rsid w:val="00985EF8"/>
    <w:rsid w:val="00986163"/>
    <w:rsid w:val="00986754"/>
    <w:rsid w:val="00986852"/>
    <w:rsid w:val="009871DE"/>
    <w:rsid w:val="00987428"/>
    <w:rsid w:val="009877D2"/>
    <w:rsid w:val="00987FB1"/>
    <w:rsid w:val="00991BE5"/>
    <w:rsid w:val="009924D1"/>
    <w:rsid w:val="00992800"/>
    <w:rsid w:val="00992B57"/>
    <w:rsid w:val="00993F38"/>
    <w:rsid w:val="00994A93"/>
    <w:rsid w:val="00994B86"/>
    <w:rsid w:val="00995B7B"/>
    <w:rsid w:val="00996095"/>
    <w:rsid w:val="00996AAC"/>
    <w:rsid w:val="00996C20"/>
    <w:rsid w:val="00996EA6"/>
    <w:rsid w:val="009A0521"/>
    <w:rsid w:val="009A06BB"/>
    <w:rsid w:val="009A0885"/>
    <w:rsid w:val="009A0D0E"/>
    <w:rsid w:val="009A103F"/>
    <w:rsid w:val="009A123E"/>
    <w:rsid w:val="009A1541"/>
    <w:rsid w:val="009A18AC"/>
    <w:rsid w:val="009A1ADB"/>
    <w:rsid w:val="009A21FA"/>
    <w:rsid w:val="009A228D"/>
    <w:rsid w:val="009A2559"/>
    <w:rsid w:val="009A2F3A"/>
    <w:rsid w:val="009A380C"/>
    <w:rsid w:val="009A3B50"/>
    <w:rsid w:val="009A4071"/>
    <w:rsid w:val="009A453D"/>
    <w:rsid w:val="009A49A7"/>
    <w:rsid w:val="009A5D13"/>
    <w:rsid w:val="009A6130"/>
    <w:rsid w:val="009A6B20"/>
    <w:rsid w:val="009A728F"/>
    <w:rsid w:val="009A7292"/>
    <w:rsid w:val="009A758C"/>
    <w:rsid w:val="009B0B9F"/>
    <w:rsid w:val="009B112B"/>
    <w:rsid w:val="009B1156"/>
    <w:rsid w:val="009B1DA6"/>
    <w:rsid w:val="009B21E0"/>
    <w:rsid w:val="009B2215"/>
    <w:rsid w:val="009B23C9"/>
    <w:rsid w:val="009B2968"/>
    <w:rsid w:val="009B2A12"/>
    <w:rsid w:val="009B30BD"/>
    <w:rsid w:val="009B36FD"/>
    <w:rsid w:val="009B39E8"/>
    <w:rsid w:val="009B450B"/>
    <w:rsid w:val="009B4670"/>
    <w:rsid w:val="009B46C0"/>
    <w:rsid w:val="009B4E54"/>
    <w:rsid w:val="009B5FFD"/>
    <w:rsid w:val="009B67A1"/>
    <w:rsid w:val="009B6B49"/>
    <w:rsid w:val="009B6B52"/>
    <w:rsid w:val="009B72D4"/>
    <w:rsid w:val="009C001C"/>
    <w:rsid w:val="009C00DD"/>
    <w:rsid w:val="009C029D"/>
    <w:rsid w:val="009C062F"/>
    <w:rsid w:val="009C0E1F"/>
    <w:rsid w:val="009C0E25"/>
    <w:rsid w:val="009C13CD"/>
    <w:rsid w:val="009C1528"/>
    <w:rsid w:val="009C16EA"/>
    <w:rsid w:val="009C18C6"/>
    <w:rsid w:val="009C1F4A"/>
    <w:rsid w:val="009C2259"/>
    <w:rsid w:val="009C276A"/>
    <w:rsid w:val="009C28DF"/>
    <w:rsid w:val="009C2B52"/>
    <w:rsid w:val="009C3257"/>
    <w:rsid w:val="009C3600"/>
    <w:rsid w:val="009C3B9D"/>
    <w:rsid w:val="009C3FC3"/>
    <w:rsid w:val="009C4103"/>
    <w:rsid w:val="009C41E1"/>
    <w:rsid w:val="009C467C"/>
    <w:rsid w:val="009C4A84"/>
    <w:rsid w:val="009C4C8C"/>
    <w:rsid w:val="009C540B"/>
    <w:rsid w:val="009C5705"/>
    <w:rsid w:val="009C61BA"/>
    <w:rsid w:val="009C61CA"/>
    <w:rsid w:val="009C6BCF"/>
    <w:rsid w:val="009C6D86"/>
    <w:rsid w:val="009C6F24"/>
    <w:rsid w:val="009C73FD"/>
    <w:rsid w:val="009C75CA"/>
    <w:rsid w:val="009D0C90"/>
    <w:rsid w:val="009D0F4C"/>
    <w:rsid w:val="009D123C"/>
    <w:rsid w:val="009D1586"/>
    <w:rsid w:val="009D181D"/>
    <w:rsid w:val="009D1CE0"/>
    <w:rsid w:val="009D1E3E"/>
    <w:rsid w:val="009D1F2B"/>
    <w:rsid w:val="009D280C"/>
    <w:rsid w:val="009D2E84"/>
    <w:rsid w:val="009D31CE"/>
    <w:rsid w:val="009D3340"/>
    <w:rsid w:val="009D35A5"/>
    <w:rsid w:val="009D3A84"/>
    <w:rsid w:val="009D4923"/>
    <w:rsid w:val="009D4AFE"/>
    <w:rsid w:val="009D5322"/>
    <w:rsid w:val="009D65E6"/>
    <w:rsid w:val="009D679A"/>
    <w:rsid w:val="009D760D"/>
    <w:rsid w:val="009D7AFB"/>
    <w:rsid w:val="009D7C12"/>
    <w:rsid w:val="009E0935"/>
    <w:rsid w:val="009E0B3D"/>
    <w:rsid w:val="009E0D48"/>
    <w:rsid w:val="009E12A6"/>
    <w:rsid w:val="009E2848"/>
    <w:rsid w:val="009E29BC"/>
    <w:rsid w:val="009E2B96"/>
    <w:rsid w:val="009E3318"/>
    <w:rsid w:val="009E3527"/>
    <w:rsid w:val="009E3AE3"/>
    <w:rsid w:val="009E3CEE"/>
    <w:rsid w:val="009E42BC"/>
    <w:rsid w:val="009E437F"/>
    <w:rsid w:val="009E4836"/>
    <w:rsid w:val="009E4938"/>
    <w:rsid w:val="009E55DF"/>
    <w:rsid w:val="009E5BB2"/>
    <w:rsid w:val="009E5D16"/>
    <w:rsid w:val="009E5FF5"/>
    <w:rsid w:val="009F00E7"/>
    <w:rsid w:val="009F00FA"/>
    <w:rsid w:val="009F07CB"/>
    <w:rsid w:val="009F0F05"/>
    <w:rsid w:val="009F177E"/>
    <w:rsid w:val="009F2025"/>
    <w:rsid w:val="009F2046"/>
    <w:rsid w:val="009F2722"/>
    <w:rsid w:val="009F280B"/>
    <w:rsid w:val="009F29B8"/>
    <w:rsid w:val="009F2D4E"/>
    <w:rsid w:val="009F307A"/>
    <w:rsid w:val="009F38A2"/>
    <w:rsid w:val="009F3C8F"/>
    <w:rsid w:val="009F4732"/>
    <w:rsid w:val="009F5961"/>
    <w:rsid w:val="009F5B8D"/>
    <w:rsid w:val="009F644A"/>
    <w:rsid w:val="009F7231"/>
    <w:rsid w:val="00A004E5"/>
    <w:rsid w:val="00A0072F"/>
    <w:rsid w:val="00A013B6"/>
    <w:rsid w:val="00A015EC"/>
    <w:rsid w:val="00A01AF4"/>
    <w:rsid w:val="00A01B87"/>
    <w:rsid w:val="00A01D5E"/>
    <w:rsid w:val="00A01F50"/>
    <w:rsid w:val="00A021A7"/>
    <w:rsid w:val="00A0225B"/>
    <w:rsid w:val="00A023C4"/>
    <w:rsid w:val="00A02AAD"/>
    <w:rsid w:val="00A02C68"/>
    <w:rsid w:val="00A0311A"/>
    <w:rsid w:val="00A03BED"/>
    <w:rsid w:val="00A041F3"/>
    <w:rsid w:val="00A0486C"/>
    <w:rsid w:val="00A054B6"/>
    <w:rsid w:val="00A05602"/>
    <w:rsid w:val="00A056DE"/>
    <w:rsid w:val="00A0617E"/>
    <w:rsid w:val="00A06759"/>
    <w:rsid w:val="00A06AEC"/>
    <w:rsid w:val="00A07DCE"/>
    <w:rsid w:val="00A07F03"/>
    <w:rsid w:val="00A10A18"/>
    <w:rsid w:val="00A10D5C"/>
    <w:rsid w:val="00A10E56"/>
    <w:rsid w:val="00A115C8"/>
    <w:rsid w:val="00A11671"/>
    <w:rsid w:val="00A117E6"/>
    <w:rsid w:val="00A123DD"/>
    <w:rsid w:val="00A1247D"/>
    <w:rsid w:val="00A12F47"/>
    <w:rsid w:val="00A131C3"/>
    <w:rsid w:val="00A13420"/>
    <w:rsid w:val="00A13FB3"/>
    <w:rsid w:val="00A14C61"/>
    <w:rsid w:val="00A15712"/>
    <w:rsid w:val="00A16784"/>
    <w:rsid w:val="00A168D5"/>
    <w:rsid w:val="00A175DD"/>
    <w:rsid w:val="00A17A90"/>
    <w:rsid w:val="00A20CC6"/>
    <w:rsid w:val="00A20E91"/>
    <w:rsid w:val="00A2168E"/>
    <w:rsid w:val="00A21A59"/>
    <w:rsid w:val="00A226A6"/>
    <w:rsid w:val="00A229D4"/>
    <w:rsid w:val="00A22CE0"/>
    <w:rsid w:val="00A22FC0"/>
    <w:rsid w:val="00A2316D"/>
    <w:rsid w:val="00A2327C"/>
    <w:rsid w:val="00A23A6C"/>
    <w:rsid w:val="00A23C3D"/>
    <w:rsid w:val="00A23F9A"/>
    <w:rsid w:val="00A24716"/>
    <w:rsid w:val="00A24E9B"/>
    <w:rsid w:val="00A25F97"/>
    <w:rsid w:val="00A263C4"/>
    <w:rsid w:val="00A2691A"/>
    <w:rsid w:val="00A2737E"/>
    <w:rsid w:val="00A2762B"/>
    <w:rsid w:val="00A279BD"/>
    <w:rsid w:val="00A27FFE"/>
    <w:rsid w:val="00A3030D"/>
    <w:rsid w:val="00A30460"/>
    <w:rsid w:val="00A30463"/>
    <w:rsid w:val="00A30589"/>
    <w:rsid w:val="00A30658"/>
    <w:rsid w:val="00A30FE2"/>
    <w:rsid w:val="00A313C7"/>
    <w:rsid w:val="00A313EF"/>
    <w:rsid w:val="00A31603"/>
    <w:rsid w:val="00A31B03"/>
    <w:rsid w:val="00A31B7B"/>
    <w:rsid w:val="00A32218"/>
    <w:rsid w:val="00A3293D"/>
    <w:rsid w:val="00A33454"/>
    <w:rsid w:val="00A34BE5"/>
    <w:rsid w:val="00A34CD5"/>
    <w:rsid w:val="00A34D92"/>
    <w:rsid w:val="00A356F3"/>
    <w:rsid w:val="00A35CA0"/>
    <w:rsid w:val="00A36285"/>
    <w:rsid w:val="00A36496"/>
    <w:rsid w:val="00A3670D"/>
    <w:rsid w:val="00A36784"/>
    <w:rsid w:val="00A36A48"/>
    <w:rsid w:val="00A37437"/>
    <w:rsid w:val="00A3769C"/>
    <w:rsid w:val="00A3789B"/>
    <w:rsid w:val="00A405A3"/>
    <w:rsid w:val="00A40693"/>
    <w:rsid w:val="00A409C2"/>
    <w:rsid w:val="00A415D0"/>
    <w:rsid w:val="00A41AD0"/>
    <w:rsid w:val="00A41EC7"/>
    <w:rsid w:val="00A42142"/>
    <w:rsid w:val="00A421DF"/>
    <w:rsid w:val="00A42769"/>
    <w:rsid w:val="00A42D8E"/>
    <w:rsid w:val="00A42D9E"/>
    <w:rsid w:val="00A434A6"/>
    <w:rsid w:val="00A43B41"/>
    <w:rsid w:val="00A441B5"/>
    <w:rsid w:val="00A442DC"/>
    <w:rsid w:val="00A446D5"/>
    <w:rsid w:val="00A44C97"/>
    <w:rsid w:val="00A460A8"/>
    <w:rsid w:val="00A46708"/>
    <w:rsid w:val="00A469C7"/>
    <w:rsid w:val="00A46DC1"/>
    <w:rsid w:val="00A474C1"/>
    <w:rsid w:val="00A475D1"/>
    <w:rsid w:val="00A50400"/>
    <w:rsid w:val="00A504C4"/>
    <w:rsid w:val="00A50F45"/>
    <w:rsid w:val="00A51E95"/>
    <w:rsid w:val="00A52C64"/>
    <w:rsid w:val="00A52E4A"/>
    <w:rsid w:val="00A52FC9"/>
    <w:rsid w:val="00A53B39"/>
    <w:rsid w:val="00A542B4"/>
    <w:rsid w:val="00A54E79"/>
    <w:rsid w:val="00A559A0"/>
    <w:rsid w:val="00A560E5"/>
    <w:rsid w:val="00A56D5D"/>
    <w:rsid w:val="00A57406"/>
    <w:rsid w:val="00A57655"/>
    <w:rsid w:val="00A57ED4"/>
    <w:rsid w:val="00A602AF"/>
    <w:rsid w:val="00A606E9"/>
    <w:rsid w:val="00A608C3"/>
    <w:rsid w:val="00A60A59"/>
    <w:rsid w:val="00A61171"/>
    <w:rsid w:val="00A613E8"/>
    <w:rsid w:val="00A61B15"/>
    <w:rsid w:val="00A61E99"/>
    <w:rsid w:val="00A61F7C"/>
    <w:rsid w:val="00A62E6D"/>
    <w:rsid w:val="00A6326C"/>
    <w:rsid w:val="00A63679"/>
    <w:rsid w:val="00A636FE"/>
    <w:rsid w:val="00A63E9C"/>
    <w:rsid w:val="00A6495E"/>
    <w:rsid w:val="00A649FF"/>
    <w:rsid w:val="00A64B2E"/>
    <w:rsid w:val="00A64C9B"/>
    <w:rsid w:val="00A64F96"/>
    <w:rsid w:val="00A65327"/>
    <w:rsid w:val="00A6559D"/>
    <w:rsid w:val="00A673D3"/>
    <w:rsid w:val="00A67D22"/>
    <w:rsid w:val="00A67E00"/>
    <w:rsid w:val="00A70C75"/>
    <w:rsid w:val="00A712AB"/>
    <w:rsid w:val="00A71386"/>
    <w:rsid w:val="00A71ABB"/>
    <w:rsid w:val="00A71CE2"/>
    <w:rsid w:val="00A71DD5"/>
    <w:rsid w:val="00A72634"/>
    <w:rsid w:val="00A72AEB"/>
    <w:rsid w:val="00A72B82"/>
    <w:rsid w:val="00A732E1"/>
    <w:rsid w:val="00A734A6"/>
    <w:rsid w:val="00A736CF"/>
    <w:rsid w:val="00A73B52"/>
    <w:rsid w:val="00A74932"/>
    <w:rsid w:val="00A749AF"/>
    <w:rsid w:val="00A749C6"/>
    <w:rsid w:val="00A74BC8"/>
    <w:rsid w:val="00A74DC8"/>
    <w:rsid w:val="00A74FF3"/>
    <w:rsid w:val="00A75427"/>
    <w:rsid w:val="00A7545D"/>
    <w:rsid w:val="00A75598"/>
    <w:rsid w:val="00A75609"/>
    <w:rsid w:val="00A75869"/>
    <w:rsid w:val="00A75CF5"/>
    <w:rsid w:val="00A76722"/>
    <w:rsid w:val="00A76DB2"/>
    <w:rsid w:val="00A76DDD"/>
    <w:rsid w:val="00A772BD"/>
    <w:rsid w:val="00A77ED0"/>
    <w:rsid w:val="00A80A61"/>
    <w:rsid w:val="00A8115B"/>
    <w:rsid w:val="00A813F2"/>
    <w:rsid w:val="00A81614"/>
    <w:rsid w:val="00A82056"/>
    <w:rsid w:val="00A82143"/>
    <w:rsid w:val="00A832D0"/>
    <w:rsid w:val="00A8338C"/>
    <w:rsid w:val="00A83C56"/>
    <w:rsid w:val="00A83DF4"/>
    <w:rsid w:val="00A840A3"/>
    <w:rsid w:val="00A8428C"/>
    <w:rsid w:val="00A84D4E"/>
    <w:rsid w:val="00A84D7C"/>
    <w:rsid w:val="00A85303"/>
    <w:rsid w:val="00A85440"/>
    <w:rsid w:val="00A85591"/>
    <w:rsid w:val="00A856CE"/>
    <w:rsid w:val="00A86825"/>
    <w:rsid w:val="00A87254"/>
    <w:rsid w:val="00A87D64"/>
    <w:rsid w:val="00A90345"/>
    <w:rsid w:val="00A90D6A"/>
    <w:rsid w:val="00A90F1A"/>
    <w:rsid w:val="00A9171C"/>
    <w:rsid w:val="00A91851"/>
    <w:rsid w:val="00A91945"/>
    <w:rsid w:val="00A91F5E"/>
    <w:rsid w:val="00A920B0"/>
    <w:rsid w:val="00A9240B"/>
    <w:rsid w:val="00A924AC"/>
    <w:rsid w:val="00A9299C"/>
    <w:rsid w:val="00A92FD2"/>
    <w:rsid w:val="00A937D3"/>
    <w:rsid w:val="00A955E1"/>
    <w:rsid w:val="00A956DF"/>
    <w:rsid w:val="00A957CE"/>
    <w:rsid w:val="00A959A8"/>
    <w:rsid w:val="00A95FC2"/>
    <w:rsid w:val="00A9618D"/>
    <w:rsid w:val="00A96191"/>
    <w:rsid w:val="00A96611"/>
    <w:rsid w:val="00A977BA"/>
    <w:rsid w:val="00A97D98"/>
    <w:rsid w:val="00AA0B0A"/>
    <w:rsid w:val="00AA0C38"/>
    <w:rsid w:val="00AA0D95"/>
    <w:rsid w:val="00AA1207"/>
    <w:rsid w:val="00AA1EF6"/>
    <w:rsid w:val="00AA2D01"/>
    <w:rsid w:val="00AA3267"/>
    <w:rsid w:val="00AA32BB"/>
    <w:rsid w:val="00AA345F"/>
    <w:rsid w:val="00AA357A"/>
    <w:rsid w:val="00AA3AC9"/>
    <w:rsid w:val="00AA3F4D"/>
    <w:rsid w:val="00AA5822"/>
    <w:rsid w:val="00AA5B10"/>
    <w:rsid w:val="00AA5C7B"/>
    <w:rsid w:val="00AA6D1D"/>
    <w:rsid w:val="00AA7099"/>
    <w:rsid w:val="00AA7604"/>
    <w:rsid w:val="00AA77CE"/>
    <w:rsid w:val="00AA7CC8"/>
    <w:rsid w:val="00AB01F7"/>
    <w:rsid w:val="00AB0515"/>
    <w:rsid w:val="00AB1158"/>
    <w:rsid w:val="00AB120B"/>
    <w:rsid w:val="00AB133C"/>
    <w:rsid w:val="00AB2255"/>
    <w:rsid w:val="00AB29C2"/>
    <w:rsid w:val="00AB2DDC"/>
    <w:rsid w:val="00AB2FAB"/>
    <w:rsid w:val="00AB3072"/>
    <w:rsid w:val="00AB32F4"/>
    <w:rsid w:val="00AB39B9"/>
    <w:rsid w:val="00AB4881"/>
    <w:rsid w:val="00AB4BE4"/>
    <w:rsid w:val="00AB4D4D"/>
    <w:rsid w:val="00AB4E1A"/>
    <w:rsid w:val="00AB4F86"/>
    <w:rsid w:val="00AB573E"/>
    <w:rsid w:val="00AB5EFF"/>
    <w:rsid w:val="00AB5F97"/>
    <w:rsid w:val="00AB60A4"/>
    <w:rsid w:val="00AB60FC"/>
    <w:rsid w:val="00AB616C"/>
    <w:rsid w:val="00AB6434"/>
    <w:rsid w:val="00AB6789"/>
    <w:rsid w:val="00AB6837"/>
    <w:rsid w:val="00AB6AB8"/>
    <w:rsid w:val="00AB6F59"/>
    <w:rsid w:val="00AB7511"/>
    <w:rsid w:val="00AB7E6E"/>
    <w:rsid w:val="00AB7F1A"/>
    <w:rsid w:val="00AC0EED"/>
    <w:rsid w:val="00AC121A"/>
    <w:rsid w:val="00AC179C"/>
    <w:rsid w:val="00AC2066"/>
    <w:rsid w:val="00AC23A0"/>
    <w:rsid w:val="00AC287C"/>
    <w:rsid w:val="00AC2A1B"/>
    <w:rsid w:val="00AC2ADD"/>
    <w:rsid w:val="00AC2B89"/>
    <w:rsid w:val="00AC2DA6"/>
    <w:rsid w:val="00AC300E"/>
    <w:rsid w:val="00AC3146"/>
    <w:rsid w:val="00AC331A"/>
    <w:rsid w:val="00AC4010"/>
    <w:rsid w:val="00AC427A"/>
    <w:rsid w:val="00AC4931"/>
    <w:rsid w:val="00AC4B2D"/>
    <w:rsid w:val="00AC511F"/>
    <w:rsid w:val="00AC567F"/>
    <w:rsid w:val="00AC5710"/>
    <w:rsid w:val="00AC6081"/>
    <w:rsid w:val="00AC6516"/>
    <w:rsid w:val="00AC7AFE"/>
    <w:rsid w:val="00AC7CA7"/>
    <w:rsid w:val="00AD0144"/>
    <w:rsid w:val="00AD0C03"/>
    <w:rsid w:val="00AD0C0B"/>
    <w:rsid w:val="00AD0C98"/>
    <w:rsid w:val="00AD0DE5"/>
    <w:rsid w:val="00AD1209"/>
    <w:rsid w:val="00AD1338"/>
    <w:rsid w:val="00AD1AEF"/>
    <w:rsid w:val="00AD20B4"/>
    <w:rsid w:val="00AD22DA"/>
    <w:rsid w:val="00AD2389"/>
    <w:rsid w:val="00AD2BD7"/>
    <w:rsid w:val="00AD33B8"/>
    <w:rsid w:val="00AD3E85"/>
    <w:rsid w:val="00AD447F"/>
    <w:rsid w:val="00AD4AFB"/>
    <w:rsid w:val="00AD51A0"/>
    <w:rsid w:val="00AD604F"/>
    <w:rsid w:val="00AD6146"/>
    <w:rsid w:val="00AD6397"/>
    <w:rsid w:val="00AD67FA"/>
    <w:rsid w:val="00AD6AD3"/>
    <w:rsid w:val="00AD6B61"/>
    <w:rsid w:val="00AD70E1"/>
    <w:rsid w:val="00AD73FB"/>
    <w:rsid w:val="00AD74AA"/>
    <w:rsid w:val="00AD78EF"/>
    <w:rsid w:val="00AD7A0E"/>
    <w:rsid w:val="00AE11A5"/>
    <w:rsid w:val="00AE19DF"/>
    <w:rsid w:val="00AE1D4E"/>
    <w:rsid w:val="00AE1F03"/>
    <w:rsid w:val="00AE1FEE"/>
    <w:rsid w:val="00AE2317"/>
    <w:rsid w:val="00AE2380"/>
    <w:rsid w:val="00AE27C9"/>
    <w:rsid w:val="00AE27D3"/>
    <w:rsid w:val="00AE2F9F"/>
    <w:rsid w:val="00AE320E"/>
    <w:rsid w:val="00AE39CD"/>
    <w:rsid w:val="00AE41DD"/>
    <w:rsid w:val="00AE4634"/>
    <w:rsid w:val="00AE49D1"/>
    <w:rsid w:val="00AE671F"/>
    <w:rsid w:val="00AF01CA"/>
    <w:rsid w:val="00AF0514"/>
    <w:rsid w:val="00AF0E9C"/>
    <w:rsid w:val="00AF1D6A"/>
    <w:rsid w:val="00AF1FDB"/>
    <w:rsid w:val="00AF3027"/>
    <w:rsid w:val="00AF30D3"/>
    <w:rsid w:val="00AF3742"/>
    <w:rsid w:val="00AF3D4B"/>
    <w:rsid w:val="00AF445A"/>
    <w:rsid w:val="00AF44E1"/>
    <w:rsid w:val="00AF4B28"/>
    <w:rsid w:val="00AF4BDA"/>
    <w:rsid w:val="00AF4F40"/>
    <w:rsid w:val="00AF4F9D"/>
    <w:rsid w:val="00AF5211"/>
    <w:rsid w:val="00AF5744"/>
    <w:rsid w:val="00AF6097"/>
    <w:rsid w:val="00AF6306"/>
    <w:rsid w:val="00AF65D4"/>
    <w:rsid w:val="00AF66DD"/>
    <w:rsid w:val="00AF6D72"/>
    <w:rsid w:val="00AF7E52"/>
    <w:rsid w:val="00B00609"/>
    <w:rsid w:val="00B00D5D"/>
    <w:rsid w:val="00B01497"/>
    <w:rsid w:val="00B014DC"/>
    <w:rsid w:val="00B01943"/>
    <w:rsid w:val="00B01EC0"/>
    <w:rsid w:val="00B0214D"/>
    <w:rsid w:val="00B0233A"/>
    <w:rsid w:val="00B03AA3"/>
    <w:rsid w:val="00B03C1B"/>
    <w:rsid w:val="00B04E02"/>
    <w:rsid w:val="00B057C4"/>
    <w:rsid w:val="00B05E47"/>
    <w:rsid w:val="00B05FE5"/>
    <w:rsid w:val="00B06FE6"/>
    <w:rsid w:val="00B07C7E"/>
    <w:rsid w:val="00B104D7"/>
    <w:rsid w:val="00B106C1"/>
    <w:rsid w:val="00B1146A"/>
    <w:rsid w:val="00B1169D"/>
    <w:rsid w:val="00B123F1"/>
    <w:rsid w:val="00B1251B"/>
    <w:rsid w:val="00B1338A"/>
    <w:rsid w:val="00B139B3"/>
    <w:rsid w:val="00B13ECA"/>
    <w:rsid w:val="00B144C8"/>
    <w:rsid w:val="00B146B8"/>
    <w:rsid w:val="00B14BA0"/>
    <w:rsid w:val="00B14BB9"/>
    <w:rsid w:val="00B15C8B"/>
    <w:rsid w:val="00B15CED"/>
    <w:rsid w:val="00B16717"/>
    <w:rsid w:val="00B16BE6"/>
    <w:rsid w:val="00B17483"/>
    <w:rsid w:val="00B17948"/>
    <w:rsid w:val="00B17FA9"/>
    <w:rsid w:val="00B20341"/>
    <w:rsid w:val="00B212AF"/>
    <w:rsid w:val="00B21354"/>
    <w:rsid w:val="00B21416"/>
    <w:rsid w:val="00B21468"/>
    <w:rsid w:val="00B21ACD"/>
    <w:rsid w:val="00B21C21"/>
    <w:rsid w:val="00B22A25"/>
    <w:rsid w:val="00B236BC"/>
    <w:rsid w:val="00B2386A"/>
    <w:rsid w:val="00B23ADA"/>
    <w:rsid w:val="00B23EB5"/>
    <w:rsid w:val="00B24F16"/>
    <w:rsid w:val="00B254E2"/>
    <w:rsid w:val="00B2594B"/>
    <w:rsid w:val="00B25D59"/>
    <w:rsid w:val="00B2628E"/>
    <w:rsid w:val="00B2665F"/>
    <w:rsid w:val="00B2690A"/>
    <w:rsid w:val="00B26AE3"/>
    <w:rsid w:val="00B26D6B"/>
    <w:rsid w:val="00B27AB9"/>
    <w:rsid w:val="00B31022"/>
    <w:rsid w:val="00B31847"/>
    <w:rsid w:val="00B320B4"/>
    <w:rsid w:val="00B324F0"/>
    <w:rsid w:val="00B32A8A"/>
    <w:rsid w:val="00B32F32"/>
    <w:rsid w:val="00B33DFD"/>
    <w:rsid w:val="00B341B3"/>
    <w:rsid w:val="00B3503B"/>
    <w:rsid w:val="00B3574E"/>
    <w:rsid w:val="00B35FF0"/>
    <w:rsid w:val="00B36126"/>
    <w:rsid w:val="00B3616C"/>
    <w:rsid w:val="00B36C36"/>
    <w:rsid w:val="00B371BE"/>
    <w:rsid w:val="00B3752A"/>
    <w:rsid w:val="00B37B16"/>
    <w:rsid w:val="00B37E07"/>
    <w:rsid w:val="00B40164"/>
    <w:rsid w:val="00B40C11"/>
    <w:rsid w:val="00B41012"/>
    <w:rsid w:val="00B4129E"/>
    <w:rsid w:val="00B416F7"/>
    <w:rsid w:val="00B41841"/>
    <w:rsid w:val="00B42251"/>
    <w:rsid w:val="00B42691"/>
    <w:rsid w:val="00B429CA"/>
    <w:rsid w:val="00B436A6"/>
    <w:rsid w:val="00B43A77"/>
    <w:rsid w:val="00B44577"/>
    <w:rsid w:val="00B44C80"/>
    <w:rsid w:val="00B45889"/>
    <w:rsid w:val="00B46E32"/>
    <w:rsid w:val="00B471CB"/>
    <w:rsid w:val="00B5094F"/>
    <w:rsid w:val="00B50A2F"/>
    <w:rsid w:val="00B51490"/>
    <w:rsid w:val="00B5179D"/>
    <w:rsid w:val="00B517B8"/>
    <w:rsid w:val="00B5246A"/>
    <w:rsid w:val="00B52C71"/>
    <w:rsid w:val="00B52E58"/>
    <w:rsid w:val="00B53F89"/>
    <w:rsid w:val="00B5417D"/>
    <w:rsid w:val="00B54216"/>
    <w:rsid w:val="00B5471D"/>
    <w:rsid w:val="00B54E5C"/>
    <w:rsid w:val="00B5554F"/>
    <w:rsid w:val="00B555EE"/>
    <w:rsid w:val="00B55679"/>
    <w:rsid w:val="00B558B3"/>
    <w:rsid w:val="00B56A8A"/>
    <w:rsid w:val="00B576A5"/>
    <w:rsid w:val="00B57994"/>
    <w:rsid w:val="00B57FC8"/>
    <w:rsid w:val="00B60236"/>
    <w:rsid w:val="00B6059F"/>
    <w:rsid w:val="00B60810"/>
    <w:rsid w:val="00B608D7"/>
    <w:rsid w:val="00B613D4"/>
    <w:rsid w:val="00B616D5"/>
    <w:rsid w:val="00B617DD"/>
    <w:rsid w:val="00B61DF9"/>
    <w:rsid w:val="00B6225D"/>
    <w:rsid w:val="00B62AE8"/>
    <w:rsid w:val="00B62D0E"/>
    <w:rsid w:val="00B62DE1"/>
    <w:rsid w:val="00B62E9F"/>
    <w:rsid w:val="00B63AE2"/>
    <w:rsid w:val="00B65197"/>
    <w:rsid w:val="00B65284"/>
    <w:rsid w:val="00B65957"/>
    <w:rsid w:val="00B65E92"/>
    <w:rsid w:val="00B665FD"/>
    <w:rsid w:val="00B671BC"/>
    <w:rsid w:val="00B67A7D"/>
    <w:rsid w:val="00B67B4D"/>
    <w:rsid w:val="00B70144"/>
    <w:rsid w:val="00B704D9"/>
    <w:rsid w:val="00B70FA0"/>
    <w:rsid w:val="00B70FE8"/>
    <w:rsid w:val="00B71619"/>
    <w:rsid w:val="00B7165A"/>
    <w:rsid w:val="00B7167B"/>
    <w:rsid w:val="00B717C7"/>
    <w:rsid w:val="00B71A0A"/>
    <w:rsid w:val="00B72207"/>
    <w:rsid w:val="00B73331"/>
    <w:rsid w:val="00B733C4"/>
    <w:rsid w:val="00B73694"/>
    <w:rsid w:val="00B73B4B"/>
    <w:rsid w:val="00B7408E"/>
    <w:rsid w:val="00B744B7"/>
    <w:rsid w:val="00B748D3"/>
    <w:rsid w:val="00B74C5F"/>
    <w:rsid w:val="00B74E9A"/>
    <w:rsid w:val="00B75640"/>
    <w:rsid w:val="00B764E0"/>
    <w:rsid w:val="00B777AF"/>
    <w:rsid w:val="00B77883"/>
    <w:rsid w:val="00B8048A"/>
    <w:rsid w:val="00B8058E"/>
    <w:rsid w:val="00B80A11"/>
    <w:rsid w:val="00B80BFE"/>
    <w:rsid w:val="00B80CDB"/>
    <w:rsid w:val="00B80D55"/>
    <w:rsid w:val="00B8101B"/>
    <w:rsid w:val="00B812EE"/>
    <w:rsid w:val="00B817E2"/>
    <w:rsid w:val="00B82427"/>
    <w:rsid w:val="00B82475"/>
    <w:rsid w:val="00B828C1"/>
    <w:rsid w:val="00B82ADC"/>
    <w:rsid w:val="00B8322A"/>
    <w:rsid w:val="00B8399C"/>
    <w:rsid w:val="00B83C31"/>
    <w:rsid w:val="00B845DF"/>
    <w:rsid w:val="00B8482B"/>
    <w:rsid w:val="00B84D21"/>
    <w:rsid w:val="00B85662"/>
    <w:rsid w:val="00B85993"/>
    <w:rsid w:val="00B85FEB"/>
    <w:rsid w:val="00B86A2F"/>
    <w:rsid w:val="00B86E4C"/>
    <w:rsid w:val="00B8752E"/>
    <w:rsid w:val="00B876E0"/>
    <w:rsid w:val="00B87BF5"/>
    <w:rsid w:val="00B90055"/>
    <w:rsid w:val="00B904E8"/>
    <w:rsid w:val="00B9052F"/>
    <w:rsid w:val="00B9104C"/>
    <w:rsid w:val="00B91824"/>
    <w:rsid w:val="00B91AA7"/>
    <w:rsid w:val="00B921D5"/>
    <w:rsid w:val="00B922E8"/>
    <w:rsid w:val="00B9239A"/>
    <w:rsid w:val="00B92601"/>
    <w:rsid w:val="00B9285C"/>
    <w:rsid w:val="00B92BEC"/>
    <w:rsid w:val="00B92D54"/>
    <w:rsid w:val="00B92D91"/>
    <w:rsid w:val="00B935C3"/>
    <w:rsid w:val="00B93ACD"/>
    <w:rsid w:val="00B93FED"/>
    <w:rsid w:val="00B9409B"/>
    <w:rsid w:val="00B940C7"/>
    <w:rsid w:val="00B945E4"/>
    <w:rsid w:val="00B9496D"/>
    <w:rsid w:val="00B94E30"/>
    <w:rsid w:val="00B95715"/>
    <w:rsid w:val="00B9601B"/>
    <w:rsid w:val="00B965FB"/>
    <w:rsid w:val="00B96EF3"/>
    <w:rsid w:val="00B96F64"/>
    <w:rsid w:val="00B97263"/>
    <w:rsid w:val="00B97644"/>
    <w:rsid w:val="00B97CDC"/>
    <w:rsid w:val="00B97F00"/>
    <w:rsid w:val="00BA07D8"/>
    <w:rsid w:val="00BA08AE"/>
    <w:rsid w:val="00BA0922"/>
    <w:rsid w:val="00BA0A06"/>
    <w:rsid w:val="00BA0B97"/>
    <w:rsid w:val="00BA1033"/>
    <w:rsid w:val="00BA10D2"/>
    <w:rsid w:val="00BA197A"/>
    <w:rsid w:val="00BA1FC1"/>
    <w:rsid w:val="00BA3A12"/>
    <w:rsid w:val="00BA4426"/>
    <w:rsid w:val="00BA44CF"/>
    <w:rsid w:val="00BA486A"/>
    <w:rsid w:val="00BA4D8B"/>
    <w:rsid w:val="00BA52AD"/>
    <w:rsid w:val="00BA5371"/>
    <w:rsid w:val="00BA5404"/>
    <w:rsid w:val="00BA56B4"/>
    <w:rsid w:val="00BA5B7C"/>
    <w:rsid w:val="00BA5B98"/>
    <w:rsid w:val="00BA61BF"/>
    <w:rsid w:val="00BA64A3"/>
    <w:rsid w:val="00BA69E8"/>
    <w:rsid w:val="00BA6AE1"/>
    <w:rsid w:val="00BA7168"/>
    <w:rsid w:val="00BA77CE"/>
    <w:rsid w:val="00BA7A34"/>
    <w:rsid w:val="00BB05C9"/>
    <w:rsid w:val="00BB0D04"/>
    <w:rsid w:val="00BB1D81"/>
    <w:rsid w:val="00BB1EC3"/>
    <w:rsid w:val="00BB1EFD"/>
    <w:rsid w:val="00BB213B"/>
    <w:rsid w:val="00BB225C"/>
    <w:rsid w:val="00BB2D0D"/>
    <w:rsid w:val="00BB3F85"/>
    <w:rsid w:val="00BB4438"/>
    <w:rsid w:val="00BB4CAD"/>
    <w:rsid w:val="00BB5046"/>
    <w:rsid w:val="00BB5229"/>
    <w:rsid w:val="00BB551C"/>
    <w:rsid w:val="00BB5C9B"/>
    <w:rsid w:val="00BB6A92"/>
    <w:rsid w:val="00BB76D9"/>
    <w:rsid w:val="00BB7DA5"/>
    <w:rsid w:val="00BC0071"/>
    <w:rsid w:val="00BC0A8A"/>
    <w:rsid w:val="00BC1595"/>
    <w:rsid w:val="00BC1AA9"/>
    <w:rsid w:val="00BC31AF"/>
    <w:rsid w:val="00BC3578"/>
    <w:rsid w:val="00BC3D7F"/>
    <w:rsid w:val="00BC3DF0"/>
    <w:rsid w:val="00BC3EF7"/>
    <w:rsid w:val="00BC42EC"/>
    <w:rsid w:val="00BC523B"/>
    <w:rsid w:val="00BC5350"/>
    <w:rsid w:val="00BC53F7"/>
    <w:rsid w:val="00BC6213"/>
    <w:rsid w:val="00BC624C"/>
    <w:rsid w:val="00BC6706"/>
    <w:rsid w:val="00BC6734"/>
    <w:rsid w:val="00BC6AB5"/>
    <w:rsid w:val="00BC6ADC"/>
    <w:rsid w:val="00BC6C82"/>
    <w:rsid w:val="00BC6CF0"/>
    <w:rsid w:val="00BC6D11"/>
    <w:rsid w:val="00BD0902"/>
    <w:rsid w:val="00BD13F3"/>
    <w:rsid w:val="00BD158B"/>
    <w:rsid w:val="00BD1EB4"/>
    <w:rsid w:val="00BD2889"/>
    <w:rsid w:val="00BD28EC"/>
    <w:rsid w:val="00BD2F1E"/>
    <w:rsid w:val="00BD37BB"/>
    <w:rsid w:val="00BD3810"/>
    <w:rsid w:val="00BD3D53"/>
    <w:rsid w:val="00BD423B"/>
    <w:rsid w:val="00BD50DC"/>
    <w:rsid w:val="00BD533F"/>
    <w:rsid w:val="00BD54B5"/>
    <w:rsid w:val="00BD59B5"/>
    <w:rsid w:val="00BD5CD4"/>
    <w:rsid w:val="00BD5E2C"/>
    <w:rsid w:val="00BD6F74"/>
    <w:rsid w:val="00BD7383"/>
    <w:rsid w:val="00BD7C74"/>
    <w:rsid w:val="00BD7CCE"/>
    <w:rsid w:val="00BD7EA8"/>
    <w:rsid w:val="00BE0DCB"/>
    <w:rsid w:val="00BE183F"/>
    <w:rsid w:val="00BE1923"/>
    <w:rsid w:val="00BE2946"/>
    <w:rsid w:val="00BE2C43"/>
    <w:rsid w:val="00BE31E7"/>
    <w:rsid w:val="00BE3343"/>
    <w:rsid w:val="00BE3769"/>
    <w:rsid w:val="00BE3F48"/>
    <w:rsid w:val="00BE4286"/>
    <w:rsid w:val="00BE42D7"/>
    <w:rsid w:val="00BE5393"/>
    <w:rsid w:val="00BE545D"/>
    <w:rsid w:val="00BE56C4"/>
    <w:rsid w:val="00BE5D76"/>
    <w:rsid w:val="00BE66E4"/>
    <w:rsid w:val="00BE67D1"/>
    <w:rsid w:val="00BE6827"/>
    <w:rsid w:val="00BE6B1D"/>
    <w:rsid w:val="00BE6C7A"/>
    <w:rsid w:val="00BE6CA3"/>
    <w:rsid w:val="00BE6F29"/>
    <w:rsid w:val="00BE7588"/>
    <w:rsid w:val="00BE7CFF"/>
    <w:rsid w:val="00BF1766"/>
    <w:rsid w:val="00BF25D8"/>
    <w:rsid w:val="00BF2F37"/>
    <w:rsid w:val="00BF36A4"/>
    <w:rsid w:val="00BF3705"/>
    <w:rsid w:val="00BF3E4A"/>
    <w:rsid w:val="00BF4383"/>
    <w:rsid w:val="00BF4D27"/>
    <w:rsid w:val="00BF4F9B"/>
    <w:rsid w:val="00BF5E31"/>
    <w:rsid w:val="00BF5F27"/>
    <w:rsid w:val="00BF6614"/>
    <w:rsid w:val="00BF69A5"/>
    <w:rsid w:val="00BF71E9"/>
    <w:rsid w:val="00BF7426"/>
    <w:rsid w:val="00BF74AC"/>
    <w:rsid w:val="00BF7DCC"/>
    <w:rsid w:val="00C001FE"/>
    <w:rsid w:val="00C00C60"/>
    <w:rsid w:val="00C00D3A"/>
    <w:rsid w:val="00C00F48"/>
    <w:rsid w:val="00C0103C"/>
    <w:rsid w:val="00C011D2"/>
    <w:rsid w:val="00C01279"/>
    <w:rsid w:val="00C01366"/>
    <w:rsid w:val="00C01558"/>
    <w:rsid w:val="00C01706"/>
    <w:rsid w:val="00C039EF"/>
    <w:rsid w:val="00C04AD0"/>
    <w:rsid w:val="00C04BEC"/>
    <w:rsid w:val="00C04E07"/>
    <w:rsid w:val="00C04F95"/>
    <w:rsid w:val="00C0571E"/>
    <w:rsid w:val="00C05F79"/>
    <w:rsid w:val="00C0644F"/>
    <w:rsid w:val="00C068BF"/>
    <w:rsid w:val="00C06DFF"/>
    <w:rsid w:val="00C06FDF"/>
    <w:rsid w:val="00C07808"/>
    <w:rsid w:val="00C07A03"/>
    <w:rsid w:val="00C07E2B"/>
    <w:rsid w:val="00C07F41"/>
    <w:rsid w:val="00C1003F"/>
    <w:rsid w:val="00C10253"/>
    <w:rsid w:val="00C10339"/>
    <w:rsid w:val="00C10A65"/>
    <w:rsid w:val="00C11264"/>
    <w:rsid w:val="00C114D3"/>
    <w:rsid w:val="00C11F4C"/>
    <w:rsid w:val="00C12028"/>
    <w:rsid w:val="00C128F1"/>
    <w:rsid w:val="00C12D2B"/>
    <w:rsid w:val="00C12EAF"/>
    <w:rsid w:val="00C12EE4"/>
    <w:rsid w:val="00C130AC"/>
    <w:rsid w:val="00C130C8"/>
    <w:rsid w:val="00C13617"/>
    <w:rsid w:val="00C149A0"/>
    <w:rsid w:val="00C1529D"/>
    <w:rsid w:val="00C15328"/>
    <w:rsid w:val="00C15ED3"/>
    <w:rsid w:val="00C16A50"/>
    <w:rsid w:val="00C1700C"/>
    <w:rsid w:val="00C17495"/>
    <w:rsid w:val="00C17509"/>
    <w:rsid w:val="00C17C0F"/>
    <w:rsid w:val="00C205A9"/>
    <w:rsid w:val="00C205CA"/>
    <w:rsid w:val="00C20726"/>
    <w:rsid w:val="00C21C2A"/>
    <w:rsid w:val="00C21D90"/>
    <w:rsid w:val="00C21F9B"/>
    <w:rsid w:val="00C221AA"/>
    <w:rsid w:val="00C2249B"/>
    <w:rsid w:val="00C22E19"/>
    <w:rsid w:val="00C22F03"/>
    <w:rsid w:val="00C22F0D"/>
    <w:rsid w:val="00C231B8"/>
    <w:rsid w:val="00C2334E"/>
    <w:rsid w:val="00C23478"/>
    <w:rsid w:val="00C23BB8"/>
    <w:rsid w:val="00C23D90"/>
    <w:rsid w:val="00C2446C"/>
    <w:rsid w:val="00C2453D"/>
    <w:rsid w:val="00C245CF"/>
    <w:rsid w:val="00C25616"/>
    <w:rsid w:val="00C25AA8"/>
    <w:rsid w:val="00C25AFE"/>
    <w:rsid w:val="00C25C95"/>
    <w:rsid w:val="00C25EC9"/>
    <w:rsid w:val="00C2605D"/>
    <w:rsid w:val="00C26554"/>
    <w:rsid w:val="00C26934"/>
    <w:rsid w:val="00C26A3E"/>
    <w:rsid w:val="00C26B5E"/>
    <w:rsid w:val="00C26E36"/>
    <w:rsid w:val="00C26F0C"/>
    <w:rsid w:val="00C26FF5"/>
    <w:rsid w:val="00C27302"/>
    <w:rsid w:val="00C276B5"/>
    <w:rsid w:val="00C27FDD"/>
    <w:rsid w:val="00C30076"/>
    <w:rsid w:val="00C3007A"/>
    <w:rsid w:val="00C30DBC"/>
    <w:rsid w:val="00C312DB"/>
    <w:rsid w:val="00C31459"/>
    <w:rsid w:val="00C315B6"/>
    <w:rsid w:val="00C31891"/>
    <w:rsid w:val="00C31D16"/>
    <w:rsid w:val="00C326E8"/>
    <w:rsid w:val="00C32C64"/>
    <w:rsid w:val="00C32CAB"/>
    <w:rsid w:val="00C32F90"/>
    <w:rsid w:val="00C333AB"/>
    <w:rsid w:val="00C3353E"/>
    <w:rsid w:val="00C33EFE"/>
    <w:rsid w:val="00C343C8"/>
    <w:rsid w:val="00C3448D"/>
    <w:rsid w:val="00C34DF8"/>
    <w:rsid w:val="00C34F4D"/>
    <w:rsid w:val="00C351C8"/>
    <w:rsid w:val="00C35D7E"/>
    <w:rsid w:val="00C365B9"/>
    <w:rsid w:val="00C36E27"/>
    <w:rsid w:val="00C372AD"/>
    <w:rsid w:val="00C37FCF"/>
    <w:rsid w:val="00C40002"/>
    <w:rsid w:val="00C40348"/>
    <w:rsid w:val="00C40A83"/>
    <w:rsid w:val="00C410DA"/>
    <w:rsid w:val="00C41596"/>
    <w:rsid w:val="00C417D9"/>
    <w:rsid w:val="00C421AE"/>
    <w:rsid w:val="00C42379"/>
    <w:rsid w:val="00C4247E"/>
    <w:rsid w:val="00C42BB8"/>
    <w:rsid w:val="00C42DF4"/>
    <w:rsid w:val="00C42FE8"/>
    <w:rsid w:val="00C4395C"/>
    <w:rsid w:val="00C43CCF"/>
    <w:rsid w:val="00C43E49"/>
    <w:rsid w:val="00C43F9A"/>
    <w:rsid w:val="00C44582"/>
    <w:rsid w:val="00C44DD4"/>
    <w:rsid w:val="00C44F94"/>
    <w:rsid w:val="00C451B6"/>
    <w:rsid w:val="00C45879"/>
    <w:rsid w:val="00C4673B"/>
    <w:rsid w:val="00C46C19"/>
    <w:rsid w:val="00C46C94"/>
    <w:rsid w:val="00C46CAD"/>
    <w:rsid w:val="00C46CB8"/>
    <w:rsid w:val="00C46CD9"/>
    <w:rsid w:val="00C47874"/>
    <w:rsid w:val="00C478E2"/>
    <w:rsid w:val="00C47AA9"/>
    <w:rsid w:val="00C47E5B"/>
    <w:rsid w:val="00C5016C"/>
    <w:rsid w:val="00C5033C"/>
    <w:rsid w:val="00C50D12"/>
    <w:rsid w:val="00C51054"/>
    <w:rsid w:val="00C5132D"/>
    <w:rsid w:val="00C51344"/>
    <w:rsid w:val="00C51AE9"/>
    <w:rsid w:val="00C529D6"/>
    <w:rsid w:val="00C53AE9"/>
    <w:rsid w:val="00C53C7B"/>
    <w:rsid w:val="00C53CE8"/>
    <w:rsid w:val="00C54F42"/>
    <w:rsid w:val="00C55806"/>
    <w:rsid w:val="00C55B18"/>
    <w:rsid w:val="00C55EE0"/>
    <w:rsid w:val="00C55EF0"/>
    <w:rsid w:val="00C56713"/>
    <w:rsid w:val="00C56A18"/>
    <w:rsid w:val="00C56BD2"/>
    <w:rsid w:val="00C56D10"/>
    <w:rsid w:val="00C56E03"/>
    <w:rsid w:val="00C57174"/>
    <w:rsid w:val="00C573A7"/>
    <w:rsid w:val="00C60046"/>
    <w:rsid w:val="00C6071D"/>
    <w:rsid w:val="00C60987"/>
    <w:rsid w:val="00C60D8B"/>
    <w:rsid w:val="00C61144"/>
    <w:rsid w:val="00C611EC"/>
    <w:rsid w:val="00C616EA"/>
    <w:rsid w:val="00C61A2B"/>
    <w:rsid w:val="00C625E1"/>
    <w:rsid w:val="00C62671"/>
    <w:rsid w:val="00C62D29"/>
    <w:rsid w:val="00C63DA5"/>
    <w:rsid w:val="00C63E2C"/>
    <w:rsid w:val="00C644BE"/>
    <w:rsid w:val="00C64631"/>
    <w:rsid w:val="00C6485B"/>
    <w:rsid w:val="00C64978"/>
    <w:rsid w:val="00C64F1F"/>
    <w:rsid w:val="00C650BD"/>
    <w:rsid w:val="00C65176"/>
    <w:rsid w:val="00C6527F"/>
    <w:rsid w:val="00C652B4"/>
    <w:rsid w:val="00C65362"/>
    <w:rsid w:val="00C654E6"/>
    <w:rsid w:val="00C65DC9"/>
    <w:rsid w:val="00C66175"/>
    <w:rsid w:val="00C661D3"/>
    <w:rsid w:val="00C662EB"/>
    <w:rsid w:val="00C66605"/>
    <w:rsid w:val="00C677AF"/>
    <w:rsid w:val="00C67F29"/>
    <w:rsid w:val="00C70401"/>
    <w:rsid w:val="00C71271"/>
    <w:rsid w:val="00C714C7"/>
    <w:rsid w:val="00C71586"/>
    <w:rsid w:val="00C71A3E"/>
    <w:rsid w:val="00C71DF0"/>
    <w:rsid w:val="00C71FCD"/>
    <w:rsid w:val="00C72ADF"/>
    <w:rsid w:val="00C731A9"/>
    <w:rsid w:val="00C73CB6"/>
    <w:rsid w:val="00C7402C"/>
    <w:rsid w:val="00C74907"/>
    <w:rsid w:val="00C74AB1"/>
    <w:rsid w:val="00C75AD8"/>
    <w:rsid w:val="00C75C39"/>
    <w:rsid w:val="00C7608B"/>
    <w:rsid w:val="00C76260"/>
    <w:rsid w:val="00C76AF7"/>
    <w:rsid w:val="00C770BA"/>
    <w:rsid w:val="00C772FC"/>
    <w:rsid w:val="00C7755C"/>
    <w:rsid w:val="00C7767D"/>
    <w:rsid w:val="00C77C22"/>
    <w:rsid w:val="00C77EB8"/>
    <w:rsid w:val="00C80E09"/>
    <w:rsid w:val="00C80F7A"/>
    <w:rsid w:val="00C81080"/>
    <w:rsid w:val="00C810C3"/>
    <w:rsid w:val="00C81147"/>
    <w:rsid w:val="00C81CA8"/>
    <w:rsid w:val="00C822E5"/>
    <w:rsid w:val="00C833E5"/>
    <w:rsid w:val="00C83577"/>
    <w:rsid w:val="00C836C3"/>
    <w:rsid w:val="00C83EE3"/>
    <w:rsid w:val="00C83EF0"/>
    <w:rsid w:val="00C83F70"/>
    <w:rsid w:val="00C840A4"/>
    <w:rsid w:val="00C84A81"/>
    <w:rsid w:val="00C84C29"/>
    <w:rsid w:val="00C85061"/>
    <w:rsid w:val="00C86292"/>
    <w:rsid w:val="00C866FE"/>
    <w:rsid w:val="00C868A0"/>
    <w:rsid w:val="00C87286"/>
    <w:rsid w:val="00C877E6"/>
    <w:rsid w:val="00C909AF"/>
    <w:rsid w:val="00C9103F"/>
    <w:rsid w:val="00C91630"/>
    <w:rsid w:val="00C91BE0"/>
    <w:rsid w:val="00C92495"/>
    <w:rsid w:val="00C92980"/>
    <w:rsid w:val="00C93824"/>
    <w:rsid w:val="00C93DCA"/>
    <w:rsid w:val="00C93E12"/>
    <w:rsid w:val="00C94210"/>
    <w:rsid w:val="00C95220"/>
    <w:rsid w:val="00C9548E"/>
    <w:rsid w:val="00C95A19"/>
    <w:rsid w:val="00C95F43"/>
    <w:rsid w:val="00C9645F"/>
    <w:rsid w:val="00C967D1"/>
    <w:rsid w:val="00C967ED"/>
    <w:rsid w:val="00C968E7"/>
    <w:rsid w:val="00C9718B"/>
    <w:rsid w:val="00C977D7"/>
    <w:rsid w:val="00C97865"/>
    <w:rsid w:val="00C9797F"/>
    <w:rsid w:val="00CA0247"/>
    <w:rsid w:val="00CA05FC"/>
    <w:rsid w:val="00CA06CF"/>
    <w:rsid w:val="00CA17E4"/>
    <w:rsid w:val="00CA27E0"/>
    <w:rsid w:val="00CA2915"/>
    <w:rsid w:val="00CA2A49"/>
    <w:rsid w:val="00CA2AB3"/>
    <w:rsid w:val="00CA2C7C"/>
    <w:rsid w:val="00CA4758"/>
    <w:rsid w:val="00CA48B8"/>
    <w:rsid w:val="00CA65F5"/>
    <w:rsid w:val="00CA6880"/>
    <w:rsid w:val="00CA6C28"/>
    <w:rsid w:val="00CA6E37"/>
    <w:rsid w:val="00CA70A2"/>
    <w:rsid w:val="00CA71C4"/>
    <w:rsid w:val="00CA7613"/>
    <w:rsid w:val="00CA7931"/>
    <w:rsid w:val="00CA7AD8"/>
    <w:rsid w:val="00CA7D70"/>
    <w:rsid w:val="00CB04D6"/>
    <w:rsid w:val="00CB07B1"/>
    <w:rsid w:val="00CB189B"/>
    <w:rsid w:val="00CB1ABB"/>
    <w:rsid w:val="00CB1BD1"/>
    <w:rsid w:val="00CB1F48"/>
    <w:rsid w:val="00CB20DA"/>
    <w:rsid w:val="00CB28C8"/>
    <w:rsid w:val="00CB2B2D"/>
    <w:rsid w:val="00CB3223"/>
    <w:rsid w:val="00CB35C4"/>
    <w:rsid w:val="00CB3DD6"/>
    <w:rsid w:val="00CB400A"/>
    <w:rsid w:val="00CB5114"/>
    <w:rsid w:val="00CB5A28"/>
    <w:rsid w:val="00CB5B70"/>
    <w:rsid w:val="00CB623E"/>
    <w:rsid w:val="00CB6CA1"/>
    <w:rsid w:val="00CB6CB2"/>
    <w:rsid w:val="00CB726A"/>
    <w:rsid w:val="00CB75E8"/>
    <w:rsid w:val="00CB7A0C"/>
    <w:rsid w:val="00CC0A54"/>
    <w:rsid w:val="00CC0EAC"/>
    <w:rsid w:val="00CC0F10"/>
    <w:rsid w:val="00CC1153"/>
    <w:rsid w:val="00CC1241"/>
    <w:rsid w:val="00CC125F"/>
    <w:rsid w:val="00CC172A"/>
    <w:rsid w:val="00CC22F4"/>
    <w:rsid w:val="00CC2A6D"/>
    <w:rsid w:val="00CC2FC4"/>
    <w:rsid w:val="00CC3436"/>
    <w:rsid w:val="00CC3E1C"/>
    <w:rsid w:val="00CC3F37"/>
    <w:rsid w:val="00CC48B6"/>
    <w:rsid w:val="00CC4A90"/>
    <w:rsid w:val="00CC4C02"/>
    <w:rsid w:val="00CC4FB7"/>
    <w:rsid w:val="00CC5214"/>
    <w:rsid w:val="00CC58B9"/>
    <w:rsid w:val="00CC5A59"/>
    <w:rsid w:val="00CC6209"/>
    <w:rsid w:val="00CC648F"/>
    <w:rsid w:val="00CC6B16"/>
    <w:rsid w:val="00CC6C7E"/>
    <w:rsid w:val="00CC73B6"/>
    <w:rsid w:val="00CC74DD"/>
    <w:rsid w:val="00CC7CAD"/>
    <w:rsid w:val="00CC7CB1"/>
    <w:rsid w:val="00CC7FC5"/>
    <w:rsid w:val="00CD01ED"/>
    <w:rsid w:val="00CD05D6"/>
    <w:rsid w:val="00CD06F8"/>
    <w:rsid w:val="00CD1829"/>
    <w:rsid w:val="00CD1834"/>
    <w:rsid w:val="00CD289A"/>
    <w:rsid w:val="00CD2CBF"/>
    <w:rsid w:val="00CD30B4"/>
    <w:rsid w:val="00CD31E0"/>
    <w:rsid w:val="00CD345B"/>
    <w:rsid w:val="00CD3746"/>
    <w:rsid w:val="00CD3A4D"/>
    <w:rsid w:val="00CD45EF"/>
    <w:rsid w:val="00CD5071"/>
    <w:rsid w:val="00CD51F6"/>
    <w:rsid w:val="00CD5905"/>
    <w:rsid w:val="00CD5991"/>
    <w:rsid w:val="00CD658A"/>
    <w:rsid w:val="00CD7B30"/>
    <w:rsid w:val="00CE014F"/>
    <w:rsid w:val="00CE0352"/>
    <w:rsid w:val="00CE04BA"/>
    <w:rsid w:val="00CE08E5"/>
    <w:rsid w:val="00CE1375"/>
    <w:rsid w:val="00CE19EF"/>
    <w:rsid w:val="00CE1D46"/>
    <w:rsid w:val="00CE1DBE"/>
    <w:rsid w:val="00CE2879"/>
    <w:rsid w:val="00CE2E7A"/>
    <w:rsid w:val="00CE2FC1"/>
    <w:rsid w:val="00CE3706"/>
    <w:rsid w:val="00CE3C85"/>
    <w:rsid w:val="00CE3E26"/>
    <w:rsid w:val="00CE3ED2"/>
    <w:rsid w:val="00CE4289"/>
    <w:rsid w:val="00CE434D"/>
    <w:rsid w:val="00CE4862"/>
    <w:rsid w:val="00CE4924"/>
    <w:rsid w:val="00CE4C51"/>
    <w:rsid w:val="00CE4DB9"/>
    <w:rsid w:val="00CE52D9"/>
    <w:rsid w:val="00CE5EBA"/>
    <w:rsid w:val="00CE60AA"/>
    <w:rsid w:val="00CE65BE"/>
    <w:rsid w:val="00CE67EC"/>
    <w:rsid w:val="00CE6886"/>
    <w:rsid w:val="00CE6D9E"/>
    <w:rsid w:val="00CF01CE"/>
    <w:rsid w:val="00CF0783"/>
    <w:rsid w:val="00CF09DD"/>
    <w:rsid w:val="00CF0A4C"/>
    <w:rsid w:val="00CF0F97"/>
    <w:rsid w:val="00CF0FD4"/>
    <w:rsid w:val="00CF12C0"/>
    <w:rsid w:val="00CF1674"/>
    <w:rsid w:val="00CF17C2"/>
    <w:rsid w:val="00CF1D0C"/>
    <w:rsid w:val="00CF1D18"/>
    <w:rsid w:val="00CF1F1F"/>
    <w:rsid w:val="00CF21AB"/>
    <w:rsid w:val="00CF2260"/>
    <w:rsid w:val="00CF2A95"/>
    <w:rsid w:val="00CF2F5F"/>
    <w:rsid w:val="00CF30B1"/>
    <w:rsid w:val="00CF338C"/>
    <w:rsid w:val="00CF355B"/>
    <w:rsid w:val="00CF35EE"/>
    <w:rsid w:val="00CF365C"/>
    <w:rsid w:val="00CF3B59"/>
    <w:rsid w:val="00CF5321"/>
    <w:rsid w:val="00CF55F9"/>
    <w:rsid w:val="00CF564E"/>
    <w:rsid w:val="00CF57C6"/>
    <w:rsid w:val="00CF5824"/>
    <w:rsid w:val="00CF66EE"/>
    <w:rsid w:val="00CF7612"/>
    <w:rsid w:val="00CF7B05"/>
    <w:rsid w:val="00CF7DD6"/>
    <w:rsid w:val="00D00829"/>
    <w:rsid w:val="00D0194B"/>
    <w:rsid w:val="00D01A42"/>
    <w:rsid w:val="00D022AD"/>
    <w:rsid w:val="00D02321"/>
    <w:rsid w:val="00D02343"/>
    <w:rsid w:val="00D025B4"/>
    <w:rsid w:val="00D02AC1"/>
    <w:rsid w:val="00D02EEC"/>
    <w:rsid w:val="00D03071"/>
    <w:rsid w:val="00D03C63"/>
    <w:rsid w:val="00D04207"/>
    <w:rsid w:val="00D04CB5"/>
    <w:rsid w:val="00D04CBA"/>
    <w:rsid w:val="00D04D3C"/>
    <w:rsid w:val="00D04E58"/>
    <w:rsid w:val="00D04E67"/>
    <w:rsid w:val="00D04EEC"/>
    <w:rsid w:val="00D05C00"/>
    <w:rsid w:val="00D05DA5"/>
    <w:rsid w:val="00D05DDE"/>
    <w:rsid w:val="00D06339"/>
    <w:rsid w:val="00D06616"/>
    <w:rsid w:val="00D0716C"/>
    <w:rsid w:val="00D103DA"/>
    <w:rsid w:val="00D103EE"/>
    <w:rsid w:val="00D1089D"/>
    <w:rsid w:val="00D1099C"/>
    <w:rsid w:val="00D10FDB"/>
    <w:rsid w:val="00D11376"/>
    <w:rsid w:val="00D11981"/>
    <w:rsid w:val="00D11F2B"/>
    <w:rsid w:val="00D12C40"/>
    <w:rsid w:val="00D12E92"/>
    <w:rsid w:val="00D12F75"/>
    <w:rsid w:val="00D13532"/>
    <w:rsid w:val="00D1387D"/>
    <w:rsid w:val="00D13C54"/>
    <w:rsid w:val="00D14C49"/>
    <w:rsid w:val="00D15119"/>
    <w:rsid w:val="00D15249"/>
    <w:rsid w:val="00D152DE"/>
    <w:rsid w:val="00D1564C"/>
    <w:rsid w:val="00D15A0D"/>
    <w:rsid w:val="00D162D8"/>
    <w:rsid w:val="00D16882"/>
    <w:rsid w:val="00D17116"/>
    <w:rsid w:val="00D17248"/>
    <w:rsid w:val="00D17568"/>
    <w:rsid w:val="00D1789A"/>
    <w:rsid w:val="00D17A70"/>
    <w:rsid w:val="00D17C83"/>
    <w:rsid w:val="00D17DF0"/>
    <w:rsid w:val="00D2036D"/>
    <w:rsid w:val="00D203C5"/>
    <w:rsid w:val="00D204F7"/>
    <w:rsid w:val="00D216B1"/>
    <w:rsid w:val="00D2182E"/>
    <w:rsid w:val="00D21F9A"/>
    <w:rsid w:val="00D23817"/>
    <w:rsid w:val="00D23B46"/>
    <w:rsid w:val="00D23C69"/>
    <w:rsid w:val="00D24524"/>
    <w:rsid w:val="00D24F8E"/>
    <w:rsid w:val="00D25379"/>
    <w:rsid w:val="00D2624F"/>
    <w:rsid w:val="00D26316"/>
    <w:rsid w:val="00D266CD"/>
    <w:rsid w:val="00D27E7A"/>
    <w:rsid w:val="00D30309"/>
    <w:rsid w:val="00D303E5"/>
    <w:rsid w:val="00D30900"/>
    <w:rsid w:val="00D309EB"/>
    <w:rsid w:val="00D30C60"/>
    <w:rsid w:val="00D31073"/>
    <w:rsid w:val="00D31090"/>
    <w:rsid w:val="00D314BE"/>
    <w:rsid w:val="00D314D1"/>
    <w:rsid w:val="00D31690"/>
    <w:rsid w:val="00D31D0D"/>
    <w:rsid w:val="00D32DFA"/>
    <w:rsid w:val="00D32F4E"/>
    <w:rsid w:val="00D33336"/>
    <w:rsid w:val="00D333FF"/>
    <w:rsid w:val="00D334E6"/>
    <w:rsid w:val="00D3360C"/>
    <w:rsid w:val="00D344AF"/>
    <w:rsid w:val="00D349EE"/>
    <w:rsid w:val="00D34DFA"/>
    <w:rsid w:val="00D35794"/>
    <w:rsid w:val="00D35962"/>
    <w:rsid w:val="00D35E42"/>
    <w:rsid w:val="00D36DA7"/>
    <w:rsid w:val="00D36E84"/>
    <w:rsid w:val="00D37698"/>
    <w:rsid w:val="00D404F0"/>
    <w:rsid w:val="00D404F5"/>
    <w:rsid w:val="00D40A37"/>
    <w:rsid w:val="00D40CBD"/>
    <w:rsid w:val="00D416BE"/>
    <w:rsid w:val="00D41AA0"/>
    <w:rsid w:val="00D4254A"/>
    <w:rsid w:val="00D426F3"/>
    <w:rsid w:val="00D42D4A"/>
    <w:rsid w:val="00D42FDD"/>
    <w:rsid w:val="00D43754"/>
    <w:rsid w:val="00D43CC5"/>
    <w:rsid w:val="00D443B3"/>
    <w:rsid w:val="00D445B8"/>
    <w:rsid w:val="00D4466F"/>
    <w:rsid w:val="00D4495D"/>
    <w:rsid w:val="00D45EC0"/>
    <w:rsid w:val="00D45EC9"/>
    <w:rsid w:val="00D467D5"/>
    <w:rsid w:val="00D469D1"/>
    <w:rsid w:val="00D46B3D"/>
    <w:rsid w:val="00D46B85"/>
    <w:rsid w:val="00D46E5F"/>
    <w:rsid w:val="00D47699"/>
    <w:rsid w:val="00D476B0"/>
    <w:rsid w:val="00D47B35"/>
    <w:rsid w:val="00D47BFE"/>
    <w:rsid w:val="00D47DC7"/>
    <w:rsid w:val="00D47E91"/>
    <w:rsid w:val="00D5099A"/>
    <w:rsid w:val="00D50B8D"/>
    <w:rsid w:val="00D51051"/>
    <w:rsid w:val="00D5114D"/>
    <w:rsid w:val="00D5169B"/>
    <w:rsid w:val="00D5240F"/>
    <w:rsid w:val="00D525B1"/>
    <w:rsid w:val="00D527ED"/>
    <w:rsid w:val="00D53171"/>
    <w:rsid w:val="00D53483"/>
    <w:rsid w:val="00D5365C"/>
    <w:rsid w:val="00D53904"/>
    <w:rsid w:val="00D563A6"/>
    <w:rsid w:val="00D56453"/>
    <w:rsid w:val="00D5674C"/>
    <w:rsid w:val="00D56757"/>
    <w:rsid w:val="00D56D54"/>
    <w:rsid w:val="00D57E4B"/>
    <w:rsid w:val="00D6004B"/>
    <w:rsid w:val="00D609C9"/>
    <w:rsid w:val="00D60F5B"/>
    <w:rsid w:val="00D60F82"/>
    <w:rsid w:val="00D615F7"/>
    <w:rsid w:val="00D61758"/>
    <w:rsid w:val="00D61C44"/>
    <w:rsid w:val="00D62363"/>
    <w:rsid w:val="00D62BAA"/>
    <w:rsid w:val="00D631C8"/>
    <w:rsid w:val="00D63797"/>
    <w:rsid w:val="00D63C7A"/>
    <w:rsid w:val="00D63D8B"/>
    <w:rsid w:val="00D63E23"/>
    <w:rsid w:val="00D64252"/>
    <w:rsid w:val="00D6442D"/>
    <w:rsid w:val="00D64A2B"/>
    <w:rsid w:val="00D64A58"/>
    <w:rsid w:val="00D656FE"/>
    <w:rsid w:val="00D65810"/>
    <w:rsid w:val="00D65A12"/>
    <w:rsid w:val="00D66589"/>
    <w:rsid w:val="00D66AC7"/>
    <w:rsid w:val="00D66C72"/>
    <w:rsid w:val="00D670A9"/>
    <w:rsid w:val="00D673D2"/>
    <w:rsid w:val="00D67E8D"/>
    <w:rsid w:val="00D71BC9"/>
    <w:rsid w:val="00D71BFE"/>
    <w:rsid w:val="00D71DAC"/>
    <w:rsid w:val="00D7271E"/>
    <w:rsid w:val="00D73629"/>
    <w:rsid w:val="00D748BC"/>
    <w:rsid w:val="00D75665"/>
    <w:rsid w:val="00D75690"/>
    <w:rsid w:val="00D756A1"/>
    <w:rsid w:val="00D75B2F"/>
    <w:rsid w:val="00D762CC"/>
    <w:rsid w:val="00D763BF"/>
    <w:rsid w:val="00D7743F"/>
    <w:rsid w:val="00D77558"/>
    <w:rsid w:val="00D7770C"/>
    <w:rsid w:val="00D77B2A"/>
    <w:rsid w:val="00D77B60"/>
    <w:rsid w:val="00D77E75"/>
    <w:rsid w:val="00D800AF"/>
    <w:rsid w:val="00D803A1"/>
    <w:rsid w:val="00D80BFF"/>
    <w:rsid w:val="00D81105"/>
    <w:rsid w:val="00D8154E"/>
    <w:rsid w:val="00D81D6F"/>
    <w:rsid w:val="00D82F7D"/>
    <w:rsid w:val="00D834E1"/>
    <w:rsid w:val="00D836F0"/>
    <w:rsid w:val="00D844DD"/>
    <w:rsid w:val="00D845EF"/>
    <w:rsid w:val="00D84771"/>
    <w:rsid w:val="00D84F25"/>
    <w:rsid w:val="00D85423"/>
    <w:rsid w:val="00D8565B"/>
    <w:rsid w:val="00D85B23"/>
    <w:rsid w:val="00D85E84"/>
    <w:rsid w:val="00D85FF7"/>
    <w:rsid w:val="00D861C1"/>
    <w:rsid w:val="00D876C0"/>
    <w:rsid w:val="00D876CA"/>
    <w:rsid w:val="00D877E1"/>
    <w:rsid w:val="00D87AE3"/>
    <w:rsid w:val="00D9038F"/>
    <w:rsid w:val="00D907DE"/>
    <w:rsid w:val="00D90CD6"/>
    <w:rsid w:val="00D922CA"/>
    <w:rsid w:val="00D92348"/>
    <w:rsid w:val="00D92A41"/>
    <w:rsid w:val="00D92DCD"/>
    <w:rsid w:val="00D930E9"/>
    <w:rsid w:val="00D93137"/>
    <w:rsid w:val="00D9383E"/>
    <w:rsid w:val="00D93953"/>
    <w:rsid w:val="00D9410E"/>
    <w:rsid w:val="00D943AE"/>
    <w:rsid w:val="00D94C15"/>
    <w:rsid w:val="00D9523A"/>
    <w:rsid w:val="00D9572D"/>
    <w:rsid w:val="00D95C6B"/>
    <w:rsid w:val="00D95DB4"/>
    <w:rsid w:val="00D95F59"/>
    <w:rsid w:val="00D960E8"/>
    <w:rsid w:val="00D9627D"/>
    <w:rsid w:val="00D96550"/>
    <w:rsid w:val="00D9726B"/>
    <w:rsid w:val="00D973E3"/>
    <w:rsid w:val="00D976E7"/>
    <w:rsid w:val="00D9771C"/>
    <w:rsid w:val="00DA0222"/>
    <w:rsid w:val="00DA0513"/>
    <w:rsid w:val="00DA0A30"/>
    <w:rsid w:val="00DA17CA"/>
    <w:rsid w:val="00DA1C61"/>
    <w:rsid w:val="00DA242A"/>
    <w:rsid w:val="00DA29C1"/>
    <w:rsid w:val="00DA2E87"/>
    <w:rsid w:val="00DA337C"/>
    <w:rsid w:val="00DA33E9"/>
    <w:rsid w:val="00DA3918"/>
    <w:rsid w:val="00DA3C82"/>
    <w:rsid w:val="00DA3E1A"/>
    <w:rsid w:val="00DA3E4C"/>
    <w:rsid w:val="00DA3F3A"/>
    <w:rsid w:val="00DA3FFC"/>
    <w:rsid w:val="00DA4263"/>
    <w:rsid w:val="00DA45AA"/>
    <w:rsid w:val="00DA53AE"/>
    <w:rsid w:val="00DA5670"/>
    <w:rsid w:val="00DA5AEC"/>
    <w:rsid w:val="00DA5FC5"/>
    <w:rsid w:val="00DA647E"/>
    <w:rsid w:val="00DA678E"/>
    <w:rsid w:val="00DA67A8"/>
    <w:rsid w:val="00DA6865"/>
    <w:rsid w:val="00DA6942"/>
    <w:rsid w:val="00DA6B61"/>
    <w:rsid w:val="00DA6CA4"/>
    <w:rsid w:val="00DA746E"/>
    <w:rsid w:val="00DB091E"/>
    <w:rsid w:val="00DB24D3"/>
    <w:rsid w:val="00DB284F"/>
    <w:rsid w:val="00DB285F"/>
    <w:rsid w:val="00DB29E1"/>
    <w:rsid w:val="00DB2DEA"/>
    <w:rsid w:val="00DB3068"/>
    <w:rsid w:val="00DB36DC"/>
    <w:rsid w:val="00DB472B"/>
    <w:rsid w:val="00DB47B5"/>
    <w:rsid w:val="00DB5C82"/>
    <w:rsid w:val="00DB5F9B"/>
    <w:rsid w:val="00DB5FE7"/>
    <w:rsid w:val="00DB63CB"/>
    <w:rsid w:val="00DB6949"/>
    <w:rsid w:val="00DB7A91"/>
    <w:rsid w:val="00DB7CA6"/>
    <w:rsid w:val="00DB7CC0"/>
    <w:rsid w:val="00DC0012"/>
    <w:rsid w:val="00DC0376"/>
    <w:rsid w:val="00DC0A76"/>
    <w:rsid w:val="00DC0AA6"/>
    <w:rsid w:val="00DC201F"/>
    <w:rsid w:val="00DC2874"/>
    <w:rsid w:val="00DC2C73"/>
    <w:rsid w:val="00DC3154"/>
    <w:rsid w:val="00DC3457"/>
    <w:rsid w:val="00DC3D06"/>
    <w:rsid w:val="00DC3D4C"/>
    <w:rsid w:val="00DC42F4"/>
    <w:rsid w:val="00DC489A"/>
    <w:rsid w:val="00DC4A87"/>
    <w:rsid w:val="00DC4B86"/>
    <w:rsid w:val="00DC4BA5"/>
    <w:rsid w:val="00DC4D59"/>
    <w:rsid w:val="00DC50AB"/>
    <w:rsid w:val="00DC50F7"/>
    <w:rsid w:val="00DC5440"/>
    <w:rsid w:val="00DC5FB6"/>
    <w:rsid w:val="00DC64B9"/>
    <w:rsid w:val="00DC689F"/>
    <w:rsid w:val="00DC6E22"/>
    <w:rsid w:val="00DC6F2B"/>
    <w:rsid w:val="00DC705F"/>
    <w:rsid w:val="00DC71E6"/>
    <w:rsid w:val="00DC72EE"/>
    <w:rsid w:val="00DC7717"/>
    <w:rsid w:val="00DC77EE"/>
    <w:rsid w:val="00DC7C96"/>
    <w:rsid w:val="00DD00EC"/>
    <w:rsid w:val="00DD09A8"/>
    <w:rsid w:val="00DD17E6"/>
    <w:rsid w:val="00DD18A1"/>
    <w:rsid w:val="00DD1A70"/>
    <w:rsid w:val="00DD1D83"/>
    <w:rsid w:val="00DD246A"/>
    <w:rsid w:val="00DD26C5"/>
    <w:rsid w:val="00DD26D1"/>
    <w:rsid w:val="00DD2F76"/>
    <w:rsid w:val="00DD36AC"/>
    <w:rsid w:val="00DD44F3"/>
    <w:rsid w:val="00DD5225"/>
    <w:rsid w:val="00DD63AB"/>
    <w:rsid w:val="00DD6615"/>
    <w:rsid w:val="00DD6C44"/>
    <w:rsid w:val="00DD70B2"/>
    <w:rsid w:val="00DD742F"/>
    <w:rsid w:val="00DE0324"/>
    <w:rsid w:val="00DE0A29"/>
    <w:rsid w:val="00DE0EFF"/>
    <w:rsid w:val="00DE0F27"/>
    <w:rsid w:val="00DE100A"/>
    <w:rsid w:val="00DE10DA"/>
    <w:rsid w:val="00DE13E6"/>
    <w:rsid w:val="00DE1662"/>
    <w:rsid w:val="00DE1B70"/>
    <w:rsid w:val="00DE21F5"/>
    <w:rsid w:val="00DE2D7F"/>
    <w:rsid w:val="00DE2D82"/>
    <w:rsid w:val="00DE3709"/>
    <w:rsid w:val="00DE4457"/>
    <w:rsid w:val="00DE484A"/>
    <w:rsid w:val="00DE4F18"/>
    <w:rsid w:val="00DE51FC"/>
    <w:rsid w:val="00DE569C"/>
    <w:rsid w:val="00DE642E"/>
    <w:rsid w:val="00DE67AF"/>
    <w:rsid w:val="00DE72FF"/>
    <w:rsid w:val="00DE7EC3"/>
    <w:rsid w:val="00DF08B8"/>
    <w:rsid w:val="00DF0D83"/>
    <w:rsid w:val="00DF0E49"/>
    <w:rsid w:val="00DF1017"/>
    <w:rsid w:val="00DF1219"/>
    <w:rsid w:val="00DF122D"/>
    <w:rsid w:val="00DF1846"/>
    <w:rsid w:val="00DF2BC6"/>
    <w:rsid w:val="00DF3CAB"/>
    <w:rsid w:val="00DF4190"/>
    <w:rsid w:val="00DF4192"/>
    <w:rsid w:val="00DF4790"/>
    <w:rsid w:val="00DF4C60"/>
    <w:rsid w:val="00DF5C63"/>
    <w:rsid w:val="00DF6A27"/>
    <w:rsid w:val="00DF7104"/>
    <w:rsid w:val="00DF7A46"/>
    <w:rsid w:val="00E00238"/>
    <w:rsid w:val="00E00449"/>
    <w:rsid w:val="00E00F66"/>
    <w:rsid w:val="00E0170A"/>
    <w:rsid w:val="00E0188D"/>
    <w:rsid w:val="00E032E5"/>
    <w:rsid w:val="00E03382"/>
    <w:rsid w:val="00E03D7D"/>
    <w:rsid w:val="00E04139"/>
    <w:rsid w:val="00E04D92"/>
    <w:rsid w:val="00E059B9"/>
    <w:rsid w:val="00E059EC"/>
    <w:rsid w:val="00E05ACF"/>
    <w:rsid w:val="00E06193"/>
    <w:rsid w:val="00E06348"/>
    <w:rsid w:val="00E06AB5"/>
    <w:rsid w:val="00E07061"/>
    <w:rsid w:val="00E0731A"/>
    <w:rsid w:val="00E07533"/>
    <w:rsid w:val="00E07DC2"/>
    <w:rsid w:val="00E10847"/>
    <w:rsid w:val="00E10A80"/>
    <w:rsid w:val="00E10A92"/>
    <w:rsid w:val="00E10E6D"/>
    <w:rsid w:val="00E11032"/>
    <w:rsid w:val="00E116BF"/>
    <w:rsid w:val="00E11788"/>
    <w:rsid w:val="00E11AD6"/>
    <w:rsid w:val="00E11FD1"/>
    <w:rsid w:val="00E12022"/>
    <w:rsid w:val="00E128DF"/>
    <w:rsid w:val="00E12DBA"/>
    <w:rsid w:val="00E12FD4"/>
    <w:rsid w:val="00E139BF"/>
    <w:rsid w:val="00E1494C"/>
    <w:rsid w:val="00E14A26"/>
    <w:rsid w:val="00E14E37"/>
    <w:rsid w:val="00E152B0"/>
    <w:rsid w:val="00E15415"/>
    <w:rsid w:val="00E16882"/>
    <w:rsid w:val="00E16D8C"/>
    <w:rsid w:val="00E176F5"/>
    <w:rsid w:val="00E17779"/>
    <w:rsid w:val="00E17899"/>
    <w:rsid w:val="00E17ACE"/>
    <w:rsid w:val="00E17D38"/>
    <w:rsid w:val="00E200AD"/>
    <w:rsid w:val="00E20446"/>
    <w:rsid w:val="00E20ACB"/>
    <w:rsid w:val="00E20CE2"/>
    <w:rsid w:val="00E20DB7"/>
    <w:rsid w:val="00E210B6"/>
    <w:rsid w:val="00E216EB"/>
    <w:rsid w:val="00E21FA2"/>
    <w:rsid w:val="00E2216D"/>
    <w:rsid w:val="00E22CD7"/>
    <w:rsid w:val="00E22FBB"/>
    <w:rsid w:val="00E23254"/>
    <w:rsid w:val="00E236D0"/>
    <w:rsid w:val="00E23796"/>
    <w:rsid w:val="00E23D96"/>
    <w:rsid w:val="00E23F58"/>
    <w:rsid w:val="00E240A2"/>
    <w:rsid w:val="00E24E1C"/>
    <w:rsid w:val="00E24EA1"/>
    <w:rsid w:val="00E253E5"/>
    <w:rsid w:val="00E25C1E"/>
    <w:rsid w:val="00E266BA"/>
    <w:rsid w:val="00E269F6"/>
    <w:rsid w:val="00E271B2"/>
    <w:rsid w:val="00E2742D"/>
    <w:rsid w:val="00E2789D"/>
    <w:rsid w:val="00E27F01"/>
    <w:rsid w:val="00E30021"/>
    <w:rsid w:val="00E3026A"/>
    <w:rsid w:val="00E30741"/>
    <w:rsid w:val="00E31340"/>
    <w:rsid w:val="00E32DDF"/>
    <w:rsid w:val="00E331F2"/>
    <w:rsid w:val="00E3325F"/>
    <w:rsid w:val="00E33281"/>
    <w:rsid w:val="00E33DE3"/>
    <w:rsid w:val="00E341F1"/>
    <w:rsid w:val="00E34CEB"/>
    <w:rsid w:val="00E3525A"/>
    <w:rsid w:val="00E358E9"/>
    <w:rsid w:val="00E35A82"/>
    <w:rsid w:val="00E3628E"/>
    <w:rsid w:val="00E366F0"/>
    <w:rsid w:val="00E3672B"/>
    <w:rsid w:val="00E367F7"/>
    <w:rsid w:val="00E36A0A"/>
    <w:rsid w:val="00E36F9F"/>
    <w:rsid w:val="00E372D7"/>
    <w:rsid w:val="00E373D3"/>
    <w:rsid w:val="00E40749"/>
    <w:rsid w:val="00E40D85"/>
    <w:rsid w:val="00E410EE"/>
    <w:rsid w:val="00E41459"/>
    <w:rsid w:val="00E416E0"/>
    <w:rsid w:val="00E426E9"/>
    <w:rsid w:val="00E43A1C"/>
    <w:rsid w:val="00E43ABB"/>
    <w:rsid w:val="00E4445A"/>
    <w:rsid w:val="00E44B70"/>
    <w:rsid w:val="00E45C2C"/>
    <w:rsid w:val="00E46571"/>
    <w:rsid w:val="00E46B31"/>
    <w:rsid w:val="00E47342"/>
    <w:rsid w:val="00E4741B"/>
    <w:rsid w:val="00E47AC2"/>
    <w:rsid w:val="00E47FFB"/>
    <w:rsid w:val="00E5006E"/>
    <w:rsid w:val="00E504A0"/>
    <w:rsid w:val="00E50571"/>
    <w:rsid w:val="00E50A08"/>
    <w:rsid w:val="00E50AB6"/>
    <w:rsid w:val="00E50B69"/>
    <w:rsid w:val="00E516C7"/>
    <w:rsid w:val="00E52BC0"/>
    <w:rsid w:val="00E53511"/>
    <w:rsid w:val="00E53CAA"/>
    <w:rsid w:val="00E54506"/>
    <w:rsid w:val="00E548FF"/>
    <w:rsid w:val="00E54B53"/>
    <w:rsid w:val="00E54DF2"/>
    <w:rsid w:val="00E55BB1"/>
    <w:rsid w:val="00E55D6F"/>
    <w:rsid w:val="00E56251"/>
    <w:rsid w:val="00E5657D"/>
    <w:rsid w:val="00E5673B"/>
    <w:rsid w:val="00E56870"/>
    <w:rsid w:val="00E56938"/>
    <w:rsid w:val="00E5696D"/>
    <w:rsid w:val="00E57218"/>
    <w:rsid w:val="00E577A5"/>
    <w:rsid w:val="00E6018B"/>
    <w:rsid w:val="00E61178"/>
    <w:rsid w:val="00E613E6"/>
    <w:rsid w:val="00E61E59"/>
    <w:rsid w:val="00E61EAA"/>
    <w:rsid w:val="00E62B2E"/>
    <w:rsid w:val="00E62B51"/>
    <w:rsid w:val="00E63791"/>
    <w:rsid w:val="00E637E5"/>
    <w:rsid w:val="00E645D0"/>
    <w:rsid w:val="00E64B52"/>
    <w:rsid w:val="00E64D81"/>
    <w:rsid w:val="00E65582"/>
    <w:rsid w:val="00E65ACF"/>
    <w:rsid w:val="00E66039"/>
    <w:rsid w:val="00E66081"/>
    <w:rsid w:val="00E6633B"/>
    <w:rsid w:val="00E666A4"/>
    <w:rsid w:val="00E66E3C"/>
    <w:rsid w:val="00E67822"/>
    <w:rsid w:val="00E67972"/>
    <w:rsid w:val="00E67D80"/>
    <w:rsid w:val="00E67FF6"/>
    <w:rsid w:val="00E70E44"/>
    <w:rsid w:val="00E71A50"/>
    <w:rsid w:val="00E7403E"/>
    <w:rsid w:val="00E74739"/>
    <w:rsid w:val="00E7474B"/>
    <w:rsid w:val="00E74BCC"/>
    <w:rsid w:val="00E75369"/>
    <w:rsid w:val="00E75E52"/>
    <w:rsid w:val="00E76A7F"/>
    <w:rsid w:val="00E76DBB"/>
    <w:rsid w:val="00E8015C"/>
    <w:rsid w:val="00E801BF"/>
    <w:rsid w:val="00E80733"/>
    <w:rsid w:val="00E807FA"/>
    <w:rsid w:val="00E8193E"/>
    <w:rsid w:val="00E81951"/>
    <w:rsid w:val="00E822A6"/>
    <w:rsid w:val="00E832AC"/>
    <w:rsid w:val="00E837DA"/>
    <w:rsid w:val="00E838A4"/>
    <w:rsid w:val="00E84321"/>
    <w:rsid w:val="00E847A4"/>
    <w:rsid w:val="00E84802"/>
    <w:rsid w:val="00E84886"/>
    <w:rsid w:val="00E84B92"/>
    <w:rsid w:val="00E852A3"/>
    <w:rsid w:val="00E858CA"/>
    <w:rsid w:val="00E85EBF"/>
    <w:rsid w:val="00E8663D"/>
    <w:rsid w:val="00E86DE2"/>
    <w:rsid w:val="00E902EC"/>
    <w:rsid w:val="00E90502"/>
    <w:rsid w:val="00E9083E"/>
    <w:rsid w:val="00E91640"/>
    <w:rsid w:val="00E91836"/>
    <w:rsid w:val="00E91A3E"/>
    <w:rsid w:val="00E91D3F"/>
    <w:rsid w:val="00E92117"/>
    <w:rsid w:val="00E92719"/>
    <w:rsid w:val="00E92A89"/>
    <w:rsid w:val="00E9361E"/>
    <w:rsid w:val="00E93EB7"/>
    <w:rsid w:val="00E941FE"/>
    <w:rsid w:val="00E94D86"/>
    <w:rsid w:val="00E95218"/>
    <w:rsid w:val="00E95B74"/>
    <w:rsid w:val="00E96292"/>
    <w:rsid w:val="00E966F2"/>
    <w:rsid w:val="00E9709B"/>
    <w:rsid w:val="00E970CE"/>
    <w:rsid w:val="00E97DAB"/>
    <w:rsid w:val="00EA053B"/>
    <w:rsid w:val="00EA0887"/>
    <w:rsid w:val="00EA143D"/>
    <w:rsid w:val="00EA17F8"/>
    <w:rsid w:val="00EA1989"/>
    <w:rsid w:val="00EA1B2E"/>
    <w:rsid w:val="00EA201A"/>
    <w:rsid w:val="00EA2FEE"/>
    <w:rsid w:val="00EA38EF"/>
    <w:rsid w:val="00EA3D12"/>
    <w:rsid w:val="00EA3D23"/>
    <w:rsid w:val="00EA41C1"/>
    <w:rsid w:val="00EA438E"/>
    <w:rsid w:val="00EA4A50"/>
    <w:rsid w:val="00EA4D0C"/>
    <w:rsid w:val="00EA5DBF"/>
    <w:rsid w:val="00EA60E1"/>
    <w:rsid w:val="00EA6294"/>
    <w:rsid w:val="00EA6B2B"/>
    <w:rsid w:val="00EA730F"/>
    <w:rsid w:val="00EA7533"/>
    <w:rsid w:val="00EA7592"/>
    <w:rsid w:val="00EA7760"/>
    <w:rsid w:val="00EA78D4"/>
    <w:rsid w:val="00EB0E3F"/>
    <w:rsid w:val="00EB149C"/>
    <w:rsid w:val="00EB1DD5"/>
    <w:rsid w:val="00EB1F27"/>
    <w:rsid w:val="00EB250C"/>
    <w:rsid w:val="00EB2599"/>
    <w:rsid w:val="00EB2684"/>
    <w:rsid w:val="00EB2B2A"/>
    <w:rsid w:val="00EB2F38"/>
    <w:rsid w:val="00EB3334"/>
    <w:rsid w:val="00EB39ED"/>
    <w:rsid w:val="00EB3B1E"/>
    <w:rsid w:val="00EB4518"/>
    <w:rsid w:val="00EB4C2C"/>
    <w:rsid w:val="00EB5E9B"/>
    <w:rsid w:val="00EB6107"/>
    <w:rsid w:val="00EB65C2"/>
    <w:rsid w:val="00EB6737"/>
    <w:rsid w:val="00EB6A16"/>
    <w:rsid w:val="00EB6E15"/>
    <w:rsid w:val="00EB70AC"/>
    <w:rsid w:val="00EB7145"/>
    <w:rsid w:val="00EB77BE"/>
    <w:rsid w:val="00EC0368"/>
    <w:rsid w:val="00EC0938"/>
    <w:rsid w:val="00EC0BA1"/>
    <w:rsid w:val="00EC0BCE"/>
    <w:rsid w:val="00EC1257"/>
    <w:rsid w:val="00EC1452"/>
    <w:rsid w:val="00EC1571"/>
    <w:rsid w:val="00EC1892"/>
    <w:rsid w:val="00EC1A34"/>
    <w:rsid w:val="00EC1F17"/>
    <w:rsid w:val="00EC2C92"/>
    <w:rsid w:val="00EC2FDC"/>
    <w:rsid w:val="00EC3EC0"/>
    <w:rsid w:val="00EC4076"/>
    <w:rsid w:val="00EC42D7"/>
    <w:rsid w:val="00EC4B1A"/>
    <w:rsid w:val="00EC4C41"/>
    <w:rsid w:val="00EC4CD8"/>
    <w:rsid w:val="00EC4DCC"/>
    <w:rsid w:val="00EC4DED"/>
    <w:rsid w:val="00EC4F5E"/>
    <w:rsid w:val="00EC50A6"/>
    <w:rsid w:val="00EC51B6"/>
    <w:rsid w:val="00EC52F8"/>
    <w:rsid w:val="00EC5486"/>
    <w:rsid w:val="00EC5720"/>
    <w:rsid w:val="00EC62EF"/>
    <w:rsid w:val="00EC6728"/>
    <w:rsid w:val="00EC67EC"/>
    <w:rsid w:val="00EC69B7"/>
    <w:rsid w:val="00EC69DA"/>
    <w:rsid w:val="00EC6A77"/>
    <w:rsid w:val="00EC6AA3"/>
    <w:rsid w:val="00EC6D5A"/>
    <w:rsid w:val="00EC79BB"/>
    <w:rsid w:val="00ED0282"/>
    <w:rsid w:val="00ED0374"/>
    <w:rsid w:val="00ED0726"/>
    <w:rsid w:val="00ED07EC"/>
    <w:rsid w:val="00ED0E0D"/>
    <w:rsid w:val="00ED1502"/>
    <w:rsid w:val="00ED1744"/>
    <w:rsid w:val="00ED1907"/>
    <w:rsid w:val="00ED1A77"/>
    <w:rsid w:val="00ED1E68"/>
    <w:rsid w:val="00ED27A3"/>
    <w:rsid w:val="00ED32B6"/>
    <w:rsid w:val="00ED34C0"/>
    <w:rsid w:val="00ED3B3C"/>
    <w:rsid w:val="00ED3DE1"/>
    <w:rsid w:val="00ED4388"/>
    <w:rsid w:val="00ED461F"/>
    <w:rsid w:val="00ED49E5"/>
    <w:rsid w:val="00ED5358"/>
    <w:rsid w:val="00ED5CD3"/>
    <w:rsid w:val="00ED5F1E"/>
    <w:rsid w:val="00ED62A1"/>
    <w:rsid w:val="00ED62A4"/>
    <w:rsid w:val="00ED637F"/>
    <w:rsid w:val="00ED6906"/>
    <w:rsid w:val="00ED704A"/>
    <w:rsid w:val="00ED7119"/>
    <w:rsid w:val="00ED7195"/>
    <w:rsid w:val="00ED78E0"/>
    <w:rsid w:val="00EE01BB"/>
    <w:rsid w:val="00EE0861"/>
    <w:rsid w:val="00EE1191"/>
    <w:rsid w:val="00EE1363"/>
    <w:rsid w:val="00EE19F7"/>
    <w:rsid w:val="00EE1DC6"/>
    <w:rsid w:val="00EE2413"/>
    <w:rsid w:val="00EE279F"/>
    <w:rsid w:val="00EE29C2"/>
    <w:rsid w:val="00EE2BB3"/>
    <w:rsid w:val="00EE2DFA"/>
    <w:rsid w:val="00EE30D4"/>
    <w:rsid w:val="00EE4391"/>
    <w:rsid w:val="00EE4FE6"/>
    <w:rsid w:val="00EE5096"/>
    <w:rsid w:val="00EE510D"/>
    <w:rsid w:val="00EE5A7D"/>
    <w:rsid w:val="00EE5EA9"/>
    <w:rsid w:val="00EE6712"/>
    <w:rsid w:val="00EE67C4"/>
    <w:rsid w:val="00EE6BD6"/>
    <w:rsid w:val="00EE7357"/>
    <w:rsid w:val="00EE7A52"/>
    <w:rsid w:val="00EE7E25"/>
    <w:rsid w:val="00EF029E"/>
    <w:rsid w:val="00EF060E"/>
    <w:rsid w:val="00EF0A54"/>
    <w:rsid w:val="00EF0A7D"/>
    <w:rsid w:val="00EF1017"/>
    <w:rsid w:val="00EF1557"/>
    <w:rsid w:val="00EF18C2"/>
    <w:rsid w:val="00EF1C9A"/>
    <w:rsid w:val="00EF266B"/>
    <w:rsid w:val="00EF2A4E"/>
    <w:rsid w:val="00EF40F9"/>
    <w:rsid w:val="00EF47AD"/>
    <w:rsid w:val="00EF4EB6"/>
    <w:rsid w:val="00EF54A9"/>
    <w:rsid w:val="00EF5565"/>
    <w:rsid w:val="00EF5721"/>
    <w:rsid w:val="00EF57BF"/>
    <w:rsid w:val="00EF5C29"/>
    <w:rsid w:val="00EF5E0D"/>
    <w:rsid w:val="00EF6176"/>
    <w:rsid w:val="00EF63FA"/>
    <w:rsid w:val="00EF6B21"/>
    <w:rsid w:val="00EF72D1"/>
    <w:rsid w:val="00F00455"/>
    <w:rsid w:val="00F00516"/>
    <w:rsid w:val="00F00661"/>
    <w:rsid w:val="00F006DB"/>
    <w:rsid w:val="00F00B73"/>
    <w:rsid w:val="00F012B6"/>
    <w:rsid w:val="00F01651"/>
    <w:rsid w:val="00F01C0E"/>
    <w:rsid w:val="00F0225D"/>
    <w:rsid w:val="00F024BD"/>
    <w:rsid w:val="00F0268A"/>
    <w:rsid w:val="00F02ACA"/>
    <w:rsid w:val="00F02EDE"/>
    <w:rsid w:val="00F0321E"/>
    <w:rsid w:val="00F033B1"/>
    <w:rsid w:val="00F033FA"/>
    <w:rsid w:val="00F039DC"/>
    <w:rsid w:val="00F03C62"/>
    <w:rsid w:val="00F03D58"/>
    <w:rsid w:val="00F04377"/>
    <w:rsid w:val="00F046E3"/>
    <w:rsid w:val="00F04BD2"/>
    <w:rsid w:val="00F04F20"/>
    <w:rsid w:val="00F05352"/>
    <w:rsid w:val="00F0566A"/>
    <w:rsid w:val="00F05CC2"/>
    <w:rsid w:val="00F05EC6"/>
    <w:rsid w:val="00F065F2"/>
    <w:rsid w:val="00F06611"/>
    <w:rsid w:val="00F06CD9"/>
    <w:rsid w:val="00F06E64"/>
    <w:rsid w:val="00F072B8"/>
    <w:rsid w:val="00F074D0"/>
    <w:rsid w:val="00F07ECA"/>
    <w:rsid w:val="00F101DC"/>
    <w:rsid w:val="00F1064B"/>
    <w:rsid w:val="00F10FF7"/>
    <w:rsid w:val="00F11140"/>
    <w:rsid w:val="00F111E2"/>
    <w:rsid w:val="00F12390"/>
    <w:rsid w:val="00F125E1"/>
    <w:rsid w:val="00F126CD"/>
    <w:rsid w:val="00F12885"/>
    <w:rsid w:val="00F12BAB"/>
    <w:rsid w:val="00F12F99"/>
    <w:rsid w:val="00F13692"/>
    <w:rsid w:val="00F13728"/>
    <w:rsid w:val="00F13B07"/>
    <w:rsid w:val="00F1401C"/>
    <w:rsid w:val="00F143AD"/>
    <w:rsid w:val="00F14D99"/>
    <w:rsid w:val="00F15018"/>
    <w:rsid w:val="00F15E2F"/>
    <w:rsid w:val="00F16DA4"/>
    <w:rsid w:val="00F16F62"/>
    <w:rsid w:val="00F172E7"/>
    <w:rsid w:val="00F179F6"/>
    <w:rsid w:val="00F17AFE"/>
    <w:rsid w:val="00F20723"/>
    <w:rsid w:val="00F2104E"/>
    <w:rsid w:val="00F21AD3"/>
    <w:rsid w:val="00F21C2C"/>
    <w:rsid w:val="00F21CEF"/>
    <w:rsid w:val="00F21EF1"/>
    <w:rsid w:val="00F21F0B"/>
    <w:rsid w:val="00F230FA"/>
    <w:rsid w:val="00F23708"/>
    <w:rsid w:val="00F23827"/>
    <w:rsid w:val="00F2397A"/>
    <w:rsid w:val="00F23FF0"/>
    <w:rsid w:val="00F24095"/>
    <w:rsid w:val="00F252FE"/>
    <w:rsid w:val="00F25FF8"/>
    <w:rsid w:val="00F264A9"/>
    <w:rsid w:val="00F26528"/>
    <w:rsid w:val="00F26941"/>
    <w:rsid w:val="00F26A34"/>
    <w:rsid w:val="00F2709A"/>
    <w:rsid w:val="00F27571"/>
    <w:rsid w:val="00F279DB"/>
    <w:rsid w:val="00F27A2D"/>
    <w:rsid w:val="00F30A5E"/>
    <w:rsid w:val="00F30BDD"/>
    <w:rsid w:val="00F30EC7"/>
    <w:rsid w:val="00F3140C"/>
    <w:rsid w:val="00F3177F"/>
    <w:rsid w:val="00F31A4A"/>
    <w:rsid w:val="00F31A62"/>
    <w:rsid w:val="00F32053"/>
    <w:rsid w:val="00F32A4A"/>
    <w:rsid w:val="00F32FA7"/>
    <w:rsid w:val="00F334E1"/>
    <w:rsid w:val="00F335CD"/>
    <w:rsid w:val="00F337EF"/>
    <w:rsid w:val="00F34120"/>
    <w:rsid w:val="00F345E7"/>
    <w:rsid w:val="00F34EB5"/>
    <w:rsid w:val="00F35273"/>
    <w:rsid w:val="00F3559F"/>
    <w:rsid w:val="00F35BCA"/>
    <w:rsid w:val="00F35BEE"/>
    <w:rsid w:val="00F35E5B"/>
    <w:rsid w:val="00F36193"/>
    <w:rsid w:val="00F374A0"/>
    <w:rsid w:val="00F37669"/>
    <w:rsid w:val="00F378FC"/>
    <w:rsid w:val="00F37B7C"/>
    <w:rsid w:val="00F40DC3"/>
    <w:rsid w:val="00F41C45"/>
    <w:rsid w:val="00F42009"/>
    <w:rsid w:val="00F42614"/>
    <w:rsid w:val="00F42FED"/>
    <w:rsid w:val="00F4317E"/>
    <w:rsid w:val="00F4356C"/>
    <w:rsid w:val="00F4393B"/>
    <w:rsid w:val="00F43ADF"/>
    <w:rsid w:val="00F44023"/>
    <w:rsid w:val="00F4472B"/>
    <w:rsid w:val="00F44EFD"/>
    <w:rsid w:val="00F45CCC"/>
    <w:rsid w:val="00F46098"/>
    <w:rsid w:val="00F46349"/>
    <w:rsid w:val="00F46CA3"/>
    <w:rsid w:val="00F46D3D"/>
    <w:rsid w:val="00F47195"/>
    <w:rsid w:val="00F479BA"/>
    <w:rsid w:val="00F47BD8"/>
    <w:rsid w:val="00F47E64"/>
    <w:rsid w:val="00F47EAD"/>
    <w:rsid w:val="00F50043"/>
    <w:rsid w:val="00F50365"/>
    <w:rsid w:val="00F50702"/>
    <w:rsid w:val="00F50F84"/>
    <w:rsid w:val="00F51DE4"/>
    <w:rsid w:val="00F51F1A"/>
    <w:rsid w:val="00F52095"/>
    <w:rsid w:val="00F52358"/>
    <w:rsid w:val="00F524D6"/>
    <w:rsid w:val="00F5259A"/>
    <w:rsid w:val="00F52F23"/>
    <w:rsid w:val="00F53400"/>
    <w:rsid w:val="00F5343B"/>
    <w:rsid w:val="00F53542"/>
    <w:rsid w:val="00F537AA"/>
    <w:rsid w:val="00F545DC"/>
    <w:rsid w:val="00F545EB"/>
    <w:rsid w:val="00F54B5E"/>
    <w:rsid w:val="00F55936"/>
    <w:rsid w:val="00F55CFC"/>
    <w:rsid w:val="00F560DA"/>
    <w:rsid w:val="00F566F9"/>
    <w:rsid w:val="00F56945"/>
    <w:rsid w:val="00F56A8E"/>
    <w:rsid w:val="00F56AA7"/>
    <w:rsid w:val="00F56E21"/>
    <w:rsid w:val="00F60AB6"/>
    <w:rsid w:val="00F61052"/>
    <w:rsid w:val="00F618B2"/>
    <w:rsid w:val="00F61A51"/>
    <w:rsid w:val="00F61AD2"/>
    <w:rsid w:val="00F62442"/>
    <w:rsid w:val="00F624B5"/>
    <w:rsid w:val="00F62AA3"/>
    <w:rsid w:val="00F6317B"/>
    <w:rsid w:val="00F63423"/>
    <w:rsid w:val="00F63591"/>
    <w:rsid w:val="00F63CDE"/>
    <w:rsid w:val="00F63F4A"/>
    <w:rsid w:val="00F64973"/>
    <w:rsid w:val="00F64EEC"/>
    <w:rsid w:val="00F65BA1"/>
    <w:rsid w:val="00F65DC2"/>
    <w:rsid w:val="00F662A1"/>
    <w:rsid w:val="00F66349"/>
    <w:rsid w:val="00F66677"/>
    <w:rsid w:val="00F66705"/>
    <w:rsid w:val="00F6745E"/>
    <w:rsid w:val="00F67D5E"/>
    <w:rsid w:val="00F67F9D"/>
    <w:rsid w:val="00F701AF"/>
    <w:rsid w:val="00F7024D"/>
    <w:rsid w:val="00F7038B"/>
    <w:rsid w:val="00F703D5"/>
    <w:rsid w:val="00F71FAE"/>
    <w:rsid w:val="00F720FF"/>
    <w:rsid w:val="00F72312"/>
    <w:rsid w:val="00F7246C"/>
    <w:rsid w:val="00F72E88"/>
    <w:rsid w:val="00F732C7"/>
    <w:rsid w:val="00F73B46"/>
    <w:rsid w:val="00F73C20"/>
    <w:rsid w:val="00F741E1"/>
    <w:rsid w:val="00F74611"/>
    <w:rsid w:val="00F74BEC"/>
    <w:rsid w:val="00F74E92"/>
    <w:rsid w:val="00F75888"/>
    <w:rsid w:val="00F75A58"/>
    <w:rsid w:val="00F75B6F"/>
    <w:rsid w:val="00F76068"/>
    <w:rsid w:val="00F776F1"/>
    <w:rsid w:val="00F777EF"/>
    <w:rsid w:val="00F77B4B"/>
    <w:rsid w:val="00F77E50"/>
    <w:rsid w:val="00F80130"/>
    <w:rsid w:val="00F80F17"/>
    <w:rsid w:val="00F811F7"/>
    <w:rsid w:val="00F81982"/>
    <w:rsid w:val="00F81D09"/>
    <w:rsid w:val="00F83B06"/>
    <w:rsid w:val="00F83B19"/>
    <w:rsid w:val="00F83BA7"/>
    <w:rsid w:val="00F84F9D"/>
    <w:rsid w:val="00F866D5"/>
    <w:rsid w:val="00F8685B"/>
    <w:rsid w:val="00F87267"/>
    <w:rsid w:val="00F87E89"/>
    <w:rsid w:val="00F87FE2"/>
    <w:rsid w:val="00F90668"/>
    <w:rsid w:val="00F90CD4"/>
    <w:rsid w:val="00F91394"/>
    <w:rsid w:val="00F9141A"/>
    <w:rsid w:val="00F91629"/>
    <w:rsid w:val="00F921B4"/>
    <w:rsid w:val="00F92B01"/>
    <w:rsid w:val="00F92C79"/>
    <w:rsid w:val="00F936B9"/>
    <w:rsid w:val="00F9373D"/>
    <w:rsid w:val="00F93A50"/>
    <w:rsid w:val="00F93E20"/>
    <w:rsid w:val="00F943FA"/>
    <w:rsid w:val="00F94890"/>
    <w:rsid w:val="00F94CEC"/>
    <w:rsid w:val="00F94D02"/>
    <w:rsid w:val="00F94EC0"/>
    <w:rsid w:val="00F96625"/>
    <w:rsid w:val="00F9691C"/>
    <w:rsid w:val="00F9738F"/>
    <w:rsid w:val="00F97805"/>
    <w:rsid w:val="00F97869"/>
    <w:rsid w:val="00F97BBA"/>
    <w:rsid w:val="00F97EC3"/>
    <w:rsid w:val="00FA0175"/>
    <w:rsid w:val="00FA04A3"/>
    <w:rsid w:val="00FA0742"/>
    <w:rsid w:val="00FA0EB1"/>
    <w:rsid w:val="00FA0FF7"/>
    <w:rsid w:val="00FA1235"/>
    <w:rsid w:val="00FA1385"/>
    <w:rsid w:val="00FA143B"/>
    <w:rsid w:val="00FA14D2"/>
    <w:rsid w:val="00FA168C"/>
    <w:rsid w:val="00FA198F"/>
    <w:rsid w:val="00FA3108"/>
    <w:rsid w:val="00FA3339"/>
    <w:rsid w:val="00FA3DC7"/>
    <w:rsid w:val="00FA3ECF"/>
    <w:rsid w:val="00FA46F2"/>
    <w:rsid w:val="00FA49AE"/>
    <w:rsid w:val="00FA4A5F"/>
    <w:rsid w:val="00FA4C8B"/>
    <w:rsid w:val="00FA5189"/>
    <w:rsid w:val="00FA5CC1"/>
    <w:rsid w:val="00FA61FC"/>
    <w:rsid w:val="00FA67FA"/>
    <w:rsid w:val="00FA714A"/>
    <w:rsid w:val="00FA7D9C"/>
    <w:rsid w:val="00FB1334"/>
    <w:rsid w:val="00FB1CC3"/>
    <w:rsid w:val="00FB207B"/>
    <w:rsid w:val="00FB2B90"/>
    <w:rsid w:val="00FB2FF9"/>
    <w:rsid w:val="00FB36C9"/>
    <w:rsid w:val="00FB3B26"/>
    <w:rsid w:val="00FB3F0C"/>
    <w:rsid w:val="00FB40B7"/>
    <w:rsid w:val="00FB4162"/>
    <w:rsid w:val="00FB4206"/>
    <w:rsid w:val="00FB4832"/>
    <w:rsid w:val="00FB51BC"/>
    <w:rsid w:val="00FB5AF1"/>
    <w:rsid w:val="00FB619F"/>
    <w:rsid w:val="00FB63E0"/>
    <w:rsid w:val="00FB6AC8"/>
    <w:rsid w:val="00FB6B95"/>
    <w:rsid w:val="00FB705F"/>
    <w:rsid w:val="00FB7959"/>
    <w:rsid w:val="00FB7FC4"/>
    <w:rsid w:val="00FC12A6"/>
    <w:rsid w:val="00FC19CD"/>
    <w:rsid w:val="00FC1AA5"/>
    <w:rsid w:val="00FC23AC"/>
    <w:rsid w:val="00FC2481"/>
    <w:rsid w:val="00FC258B"/>
    <w:rsid w:val="00FC29AA"/>
    <w:rsid w:val="00FC3418"/>
    <w:rsid w:val="00FC3A7D"/>
    <w:rsid w:val="00FC419C"/>
    <w:rsid w:val="00FC474D"/>
    <w:rsid w:val="00FC4CE4"/>
    <w:rsid w:val="00FC566D"/>
    <w:rsid w:val="00FC5716"/>
    <w:rsid w:val="00FC5724"/>
    <w:rsid w:val="00FC5B09"/>
    <w:rsid w:val="00FC5CC6"/>
    <w:rsid w:val="00FC6F97"/>
    <w:rsid w:val="00FC6FE9"/>
    <w:rsid w:val="00FC7653"/>
    <w:rsid w:val="00FC7887"/>
    <w:rsid w:val="00FD01D6"/>
    <w:rsid w:val="00FD0C5E"/>
    <w:rsid w:val="00FD181F"/>
    <w:rsid w:val="00FD1AA1"/>
    <w:rsid w:val="00FD1F2E"/>
    <w:rsid w:val="00FD2103"/>
    <w:rsid w:val="00FD22C0"/>
    <w:rsid w:val="00FD232A"/>
    <w:rsid w:val="00FD27CC"/>
    <w:rsid w:val="00FD2916"/>
    <w:rsid w:val="00FD2AAE"/>
    <w:rsid w:val="00FD3A37"/>
    <w:rsid w:val="00FD3C9D"/>
    <w:rsid w:val="00FD4031"/>
    <w:rsid w:val="00FD4750"/>
    <w:rsid w:val="00FD5144"/>
    <w:rsid w:val="00FD51F9"/>
    <w:rsid w:val="00FD59EB"/>
    <w:rsid w:val="00FD5D6B"/>
    <w:rsid w:val="00FD6160"/>
    <w:rsid w:val="00FD6432"/>
    <w:rsid w:val="00FD6535"/>
    <w:rsid w:val="00FD67CC"/>
    <w:rsid w:val="00FD6825"/>
    <w:rsid w:val="00FD6992"/>
    <w:rsid w:val="00FD6C4B"/>
    <w:rsid w:val="00FD6FB3"/>
    <w:rsid w:val="00FD7089"/>
    <w:rsid w:val="00FD7212"/>
    <w:rsid w:val="00FD756A"/>
    <w:rsid w:val="00FD78D4"/>
    <w:rsid w:val="00FD7905"/>
    <w:rsid w:val="00FD7F6E"/>
    <w:rsid w:val="00FE010F"/>
    <w:rsid w:val="00FE0C81"/>
    <w:rsid w:val="00FE0CDA"/>
    <w:rsid w:val="00FE0EBD"/>
    <w:rsid w:val="00FE1639"/>
    <w:rsid w:val="00FE1818"/>
    <w:rsid w:val="00FE1BAA"/>
    <w:rsid w:val="00FE2223"/>
    <w:rsid w:val="00FE31FD"/>
    <w:rsid w:val="00FE360B"/>
    <w:rsid w:val="00FE3AF4"/>
    <w:rsid w:val="00FE419C"/>
    <w:rsid w:val="00FE429F"/>
    <w:rsid w:val="00FE47F4"/>
    <w:rsid w:val="00FE4E6D"/>
    <w:rsid w:val="00FE7302"/>
    <w:rsid w:val="00FE772E"/>
    <w:rsid w:val="00FE790C"/>
    <w:rsid w:val="00FE7A83"/>
    <w:rsid w:val="00FE7B31"/>
    <w:rsid w:val="00FE7BE5"/>
    <w:rsid w:val="00FF074B"/>
    <w:rsid w:val="00FF0F6C"/>
    <w:rsid w:val="00FF115C"/>
    <w:rsid w:val="00FF1263"/>
    <w:rsid w:val="00FF2176"/>
    <w:rsid w:val="00FF21F0"/>
    <w:rsid w:val="00FF22FB"/>
    <w:rsid w:val="00FF2833"/>
    <w:rsid w:val="00FF28F2"/>
    <w:rsid w:val="00FF2B65"/>
    <w:rsid w:val="00FF333D"/>
    <w:rsid w:val="00FF3836"/>
    <w:rsid w:val="00FF4266"/>
    <w:rsid w:val="00FF429F"/>
    <w:rsid w:val="00FF43BB"/>
    <w:rsid w:val="00FF4653"/>
    <w:rsid w:val="00FF4657"/>
    <w:rsid w:val="00FF5E75"/>
    <w:rsid w:val="00FF62F0"/>
    <w:rsid w:val="00FF6453"/>
    <w:rsid w:val="00FF650B"/>
    <w:rsid w:val="00FF681F"/>
    <w:rsid w:val="00FF6E4A"/>
    <w:rsid w:val="00FF7EF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FA11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0"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B28C8"/>
    <w:rPr>
      <w:rFonts w:ascii="Times New Roman" w:hAnsi="Times New Roman"/>
      <w:lang w:val="en-GB"/>
    </w:rPr>
  </w:style>
  <w:style w:type="paragraph" w:styleId="Heading1">
    <w:name w:val="heading 1"/>
    <w:basedOn w:val="Normal"/>
    <w:next w:val="Normal"/>
    <w:link w:val="Heading1Char"/>
    <w:uiPriority w:val="9"/>
    <w:qFormat/>
    <w:rsid w:val="009B72D4"/>
    <w:pPr>
      <w:numPr>
        <w:numId w:val="2"/>
      </w:num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1873E9"/>
    <w:pP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E2B80F"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uiPriority w:val="9"/>
    <w:rsid w:val="009B72D4"/>
    <w:rPr>
      <w:rFonts w:asciiTheme="majorHAnsi" w:hAnsiTheme="majorHAnsi"/>
      <w:b/>
      <w:sz w:val="80"/>
      <w:szCs w:val="80"/>
      <w:lang w:val="en-AU"/>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530BA9"/>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paragraph" w:styleId="ListParagraph">
    <w:name w:val="List Paragraph"/>
    <w:basedOn w:val="Normal"/>
    <w:uiPriority w:val="34"/>
    <w:qFormat/>
    <w:rsid w:val="002476B2"/>
    <w:pPr>
      <w:ind w:left="720"/>
      <w:contextualSpacing/>
    </w:pPr>
  </w:style>
  <w:style w:type="paragraph" w:styleId="Caption">
    <w:name w:val="caption"/>
    <w:basedOn w:val="Normal"/>
    <w:next w:val="Normal"/>
    <w:uiPriority w:val="35"/>
    <w:semiHidden/>
    <w:qFormat/>
    <w:rsid w:val="000A6B99"/>
    <w:pPr>
      <w:spacing w:after="200"/>
    </w:pPr>
    <w:rPr>
      <w:i/>
      <w:iCs/>
      <w:color w:val="5E5E5E" w:themeColor="text2"/>
      <w:sz w:val="18"/>
      <w:szCs w:val="18"/>
    </w:rPr>
  </w:style>
  <w:style w:type="paragraph" w:styleId="Bibliography">
    <w:name w:val="Bibliography"/>
    <w:basedOn w:val="Normal"/>
    <w:next w:val="Normal"/>
    <w:uiPriority w:val="37"/>
    <w:unhideWhenUsed/>
    <w:rsid w:val="004426A3"/>
  </w:style>
  <w:style w:type="table" w:styleId="ListTable1Light-Accent4">
    <w:name w:val="List Table 1 Light Accent 4"/>
    <w:basedOn w:val="TableNormal"/>
    <w:uiPriority w:val="46"/>
    <w:rsid w:val="008232FC"/>
    <w:rPr>
      <w:sz w:val="22"/>
      <w:szCs w:val="22"/>
    </w:rPr>
    <w:tblPr>
      <w:tblStyleRowBandSize w:val="1"/>
      <w:tblStyleColBandSize w:val="1"/>
    </w:tblPr>
    <w:tblStylePr w:type="firstRow">
      <w:rPr>
        <w:b/>
        <w:bCs/>
      </w:rPr>
      <w:tblPr/>
      <w:tcPr>
        <w:tcBorders>
          <w:bottom w:val="single" w:sz="4" w:space="0" w:color="17C3FF" w:themeColor="accent4" w:themeTint="99"/>
        </w:tcBorders>
      </w:tcPr>
    </w:tblStylePr>
    <w:tblStylePr w:type="lastRow">
      <w:rPr>
        <w:b/>
        <w:bCs/>
      </w:rPr>
      <w:tblPr/>
      <w:tcPr>
        <w:tcBorders>
          <w:top w:val="single" w:sz="4" w:space="0" w:color="17C3FF" w:themeColor="accent4" w:themeTint="99"/>
        </w:tcBorders>
      </w:tcPr>
    </w:tblStylePr>
    <w:tblStylePr w:type="firstCol">
      <w:rPr>
        <w:b/>
        <w:bCs/>
      </w:rPr>
    </w:tblStylePr>
    <w:tblStylePr w:type="lastCol">
      <w:rPr>
        <w:b/>
        <w:bCs/>
      </w:rPr>
    </w:tblStylePr>
    <w:tblStylePr w:type="band1Vert">
      <w:tblPr/>
      <w:tcPr>
        <w:shd w:val="clear" w:color="auto" w:fill="B1EAFF" w:themeFill="accent4" w:themeFillTint="33"/>
      </w:tcPr>
    </w:tblStylePr>
    <w:tblStylePr w:type="band1Horz">
      <w:tblPr/>
      <w:tcPr>
        <w:shd w:val="clear" w:color="auto" w:fill="B1EAFF" w:themeFill="accent4" w:themeFillTint="33"/>
      </w:tcPr>
    </w:tblStylePr>
  </w:style>
  <w:style w:type="paragraph" w:styleId="TOCHeading">
    <w:name w:val="TOC Heading"/>
    <w:basedOn w:val="Heading1"/>
    <w:next w:val="Normal"/>
    <w:uiPriority w:val="39"/>
    <w:unhideWhenUsed/>
    <w:qFormat/>
    <w:rsid w:val="00EB70AC"/>
    <w:pPr>
      <w:keepNext/>
      <w:keepLines/>
      <w:spacing w:before="240" w:line="259" w:lineRule="auto"/>
      <w:outlineLvl w:val="9"/>
    </w:pPr>
    <w:rPr>
      <w:rFonts w:eastAsiaTheme="majorEastAsia" w:cstheme="majorBidi"/>
      <w:b w:val="0"/>
      <w:color w:val="A9890B" w:themeColor="accent1" w:themeShade="BF"/>
      <w:sz w:val="32"/>
      <w:szCs w:val="32"/>
    </w:rPr>
  </w:style>
  <w:style w:type="paragraph" w:styleId="TOC1">
    <w:name w:val="toc 1"/>
    <w:basedOn w:val="Normal"/>
    <w:next w:val="Normal"/>
    <w:autoRedefine/>
    <w:uiPriority w:val="39"/>
    <w:rsid w:val="003E5784"/>
    <w:pPr>
      <w:tabs>
        <w:tab w:val="right" w:leader="dot" w:pos="9350"/>
      </w:tabs>
      <w:spacing w:after="100"/>
      <w:ind w:left="240"/>
    </w:pPr>
  </w:style>
  <w:style w:type="paragraph" w:styleId="TOC2">
    <w:name w:val="toc 2"/>
    <w:basedOn w:val="Normal"/>
    <w:next w:val="Normal"/>
    <w:autoRedefine/>
    <w:uiPriority w:val="39"/>
    <w:rsid w:val="00EB70AC"/>
    <w:pPr>
      <w:spacing w:after="100"/>
      <w:ind w:left="240"/>
    </w:pPr>
  </w:style>
  <w:style w:type="paragraph" w:styleId="TOC3">
    <w:name w:val="toc 3"/>
    <w:basedOn w:val="Normal"/>
    <w:next w:val="Normal"/>
    <w:autoRedefine/>
    <w:uiPriority w:val="39"/>
    <w:rsid w:val="00EB70AC"/>
    <w:pPr>
      <w:spacing w:after="100"/>
      <w:ind w:left="480"/>
    </w:pPr>
  </w:style>
  <w:style w:type="character" w:styleId="Hyperlink">
    <w:name w:val="Hyperlink"/>
    <w:basedOn w:val="DefaultParagraphFont"/>
    <w:uiPriority w:val="99"/>
    <w:unhideWhenUsed/>
    <w:rsid w:val="00EB70AC"/>
    <w:rPr>
      <w:color w:val="0000FF" w:themeColor="hyperlink"/>
      <w:u w:val="single"/>
    </w:rPr>
  </w:style>
  <w:style w:type="paragraph" w:styleId="TableofFigures">
    <w:name w:val="table of figures"/>
    <w:basedOn w:val="Normal"/>
    <w:next w:val="Normal"/>
    <w:uiPriority w:val="99"/>
    <w:rsid w:val="00DD18A1"/>
  </w:style>
  <w:style w:type="table" w:styleId="ListTable6Colorful">
    <w:name w:val="List Table 6 Colorful"/>
    <w:basedOn w:val="TableNormal"/>
    <w:uiPriority w:val="51"/>
    <w:rsid w:val="00771372"/>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936D90"/>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Strong">
    <w:name w:val="Strong"/>
    <w:qFormat/>
    <w:rsid w:val="00C76260"/>
    <w:rPr>
      <w:b/>
      <w:bCs/>
    </w:rPr>
  </w:style>
  <w:style w:type="character" w:styleId="CommentReference">
    <w:name w:val="annotation reference"/>
    <w:uiPriority w:val="99"/>
    <w:semiHidden/>
    <w:unhideWhenUsed/>
    <w:rsid w:val="00C76260"/>
    <w:rPr>
      <w:sz w:val="16"/>
      <w:szCs w:val="16"/>
    </w:rPr>
  </w:style>
  <w:style w:type="paragraph" w:styleId="CommentText">
    <w:name w:val="annotation text"/>
    <w:basedOn w:val="Normal"/>
    <w:link w:val="CommentTextChar"/>
    <w:uiPriority w:val="99"/>
    <w:semiHidden/>
    <w:unhideWhenUsed/>
    <w:rsid w:val="00C76260"/>
    <w:pPr>
      <w:spacing w:after="200"/>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C76260"/>
    <w:rPr>
      <w:rFonts w:ascii="Calibri" w:eastAsia="Calibri" w:hAnsi="Calibri" w:cs="Times New Roman"/>
      <w:sz w:val="20"/>
      <w:szCs w:val="20"/>
    </w:rPr>
  </w:style>
  <w:style w:type="table" w:styleId="PlainTable3">
    <w:name w:val="Plain Table 3"/>
    <w:basedOn w:val="TableNormal"/>
    <w:uiPriority w:val="43"/>
    <w:rsid w:val="000A2118"/>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0A2118"/>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7Colorful">
    <w:name w:val="Grid Table 7 Colorful"/>
    <w:basedOn w:val="TableNormal"/>
    <w:uiPriority w:val="52"/>
    <w:rsid w:val="00FB6B9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Revision">
    <w:name w:val="Revision"/>
    <w:hidden/>
    <w:uiPriority w:val="99"/>
    <w:semiHidden/>
    <w:rsid w:val="00EC4CD8"/>
    <w:rPr>
      <w:rFonts w:ascii="Times New Roman" w:hAnsi="Times New Roman"/>
      <w:lang w:val="en-AU"/>
    </w:rPr>
  </w:style>
  <w:style w:type="paragraph" w:customStyle="1" w:styleId="Default">
    <w:name w:val="Default"/>
    <w:rsid w:val="000872E7"/>
    <w:pPr>
      <w:autoSpaceDE w:val="0"/>
      <w:autoSpaceDN w:val="0"/>
      <w:adjustRightInd w:val="0"/>
    </w:pPr>
    <w:rPr>
      <w:rFonts w:ascii="Calisto MT" w:hAnsi="Calisto MT" w:cs="Calisto MT"/>
      <w:color w:val="000000"/>
      <w:lang w:val="en-AU"/>
    </w:rPr>
  </w:style>
  <w:style w:type="character" w:styleId="UnresolvedMention">
    <w:name w:val="Unresolved Mention"/>
    <w:basedOn w:val="DefaultParagraphFont"/>
    <w:uiPriority w:val="99"/>
    <w:semiHidden/>
    <w:unhideWhenUsed/>
    <w:rsid w:val="00DC77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8550">
      <w:bodyDiv w:val="1"/>
      <w:marLeft w:val="0"/>
      <w:marRight w:val="0"/>
      <w:marTop w:val="0"/>
      <w:marBottom w:val="0"/>
      <w:divBdr>
        <w:top w:val="none" w:sz="0" w:space="0" w:color="auto"/>
        <w:left w:val="none" w:sz="0" w:space="0" w:color="auto"/>
        <w:bottom w:val="none" w:sz="0" w:space="0" w:color="auto"/>
        <w:right w:val="none" w:sz="0" w:space="0" w:color="auto"/>
      </w:divBdr>
    </w:div>
    <w:div w:id="8609296">
      <w:bodyDiv w:val="1"/>
      <w:marLeft w:val="0"/>
      <w:marRight w:val="0"/>
      <w:marTop w:val="0"/>
      <w:marBottom w:val="0"/>
      <w:divBdr>
        <w:top w:val="none" w:sz="0" w:space="0" w:color="auto"/>
        <w:left w:val="none" w:sz="0" w:space="0" w:color="auto"/>
        <w:bottom w:val="none" w:sz="0" w:space="0" w:color="auto"/>
        <w:right w:val="none" w:sz="0" w:space="0" w:color="auto"/>
      </w:divBdr>
    </w:div>
    <w:div w:id="9643589">
      <w:bodyDiv w:val="1"/>
      <w:marLeft w:val="0"/>
      <w:marRight w:val="0"/>
      <w:marTop w:val="0"/>
      <w:marBottom w:val="0"/>
      <w:divBdr>
        <w:top w:val="none" w:sz="0" w:space="0" w:color="auto"/>
        <w:left w:val="none" w:sz="0" w:space="0" w:color="auto"/>
        <w:bottom w:val="none" w:sz="0" w:space="0" w:color="auto"/>
        <w:right w:val="none" w:sz="0" w:space="0" w:color="auto"/>
      </w:divBdr>
    </w:div>
    <w:div w:id="10186853">
      <w:bodyDiv w:val="1"/>
      <w:marLeft w:val="0"/>
      <w:marRight w:val="0"/>
      <w:marTop w:val="0"/>
      <w:marBottom w:val="0"/>
      <w:divBdr>
        <w:top w:val="none" w:sz="0" w:space="0" w:color="auto"/>
        <w:left w:val="none" w:sz="0" w:space="0" w:color="auto"/>
        <w:bottom w:val="none" w:sz="0" w:space="0" w:color="auto"/>
        <w:right w:val="none" w:sz="0" w:space="0" w:color="auto"/>
      </w:divBdr>
    </w:div>
    <w:div w:id="10962806">
      <w:bodyDiv w:val="1"/>
      <w:marLeft w:val="0"/>
      <w:marRight w:val="0"/>
      <w:marTop w:val="0"/>
      <w:marBottom w:val="0"/>
      <w:divBdr>
        <w:top w:val="none" w:sz="0" w:space="0" w:color="auto"/>
        <w:left w:val="none" w:sz="0" w:space="0" w:color="auto"/>
        <w:bottom w:val="none" w:sz="0" w:space="0" w:color="auto"/>
        <w:right w:val="none" w:sz="0" w:space="0" w:color="auto"/>
      </w:divBdr>
    </w:div>
    <w:div w:id="16732703">
      <w:bodyDiv w:val="1"/>
      <w:marLeft w:val="0"/>
      <w:marRight w:val="0"/>
      <w:marTop w:val="0"/>
      <w:marBottom w:val="0"/>
      <w:divBdr>
        <w:top w:val="none" w:sz="0" w:space="0" w:color="auto"/>
        <w:left w:val="none" w:sz="0" w:space="0" w:color="auto"/>
        <w:bottom w:val="none" w:sz="0" w:space="0" w:color="auto"/>
        <w:right w:val="none" w:sz="0" w:space="0" w:color="auto"/>
      </w:divBdr>
    </w:div>
    <w:div w:id="19744986">
      <w:bodyDiv w:val="1"/>
      <w:marLeft w:val="0"/>
      <w:marRight w:val="0"/>
      <w:marTop w:val="0"/>
      <w:marBottom w:val="0"/>
      <w:divBdr>
        <w:top w:val="none" w:sz="0" w:space="0" w:color="auto"/>
        <w:left w:val="none" w:sz="0" w:space="0" w:color="auto"/>
        <w:bottom w:val="none" w:sz="0" w:space="0" w:color="auto"/>
        <w:right w:val="none" w:sz="0" w:space="0" w:color="auto"/>
      </w:divBdr>
    </w:div>
    <w:div w:id="25373940">
      <w:bodyDiv w:val="1"/>
      <w:marLeft w:val="0"/>
      <w:marRight w:val="0"/>
      <w:marTop w:val="0"/>
      <w:marBottom w:val="0"/>
      <w:divBdr>
        <w:top w:val="none" w:sz="0" w:space="0" w:color="auto"/>
        <w:left w:val="none" w:sz="0" w:space="0" w:color="auto"/>
        <w:bottom w:val="none" w:sz="0" w:space="0" w:color="auto"/>
        <w:right w:val="none" w:sz="0" w:space="0" w:color="auto"/>
      </w:divBdr>
    </w:div>
    <w:div w:id="26028360">
      <w:bodyDiv w:val="1"/>
      <w:marLeft w:val="0"/>
      <w:marRight w:val="0"/>
      <w:marTop w:val="0"/>
      <w:marBottom w:val="0"/>
      <w:divBdr>
        <w:top w:val="none" w:sz="0" w:space="0" w:color="auto"/>
        <w:left w:val="none" w:sz="0" w:space="0" w:color="auto"/>
        <w:bottom w:val="none" w:sz="0" w:space="0" w:color="auto"/>
        <w:right w:val="none" w:sz="0" w:space="0" w:color="auto"/>
      </w:divBdr>
    </w:div>
    <w:div w:id="27532239">
      <w:bodyDiv w:val="1"/>
      <w:marLeft w:val="0"/>
      <w:marRight w:val="0"/>
      <w:marTop w:val="0"/>
      <w:marBottom w:val="0"/>
      <w:divBdr>
        <w:top w:val="none" w:sz="0" w:space="0" w:color="auto"/>
        <w:left w:val="none" w:sz="0" w:space="0" w:color="auto"/>
        <w:bottom w:val="none" w:sz="0" w:space="0" w:color="auto"/>
        <w:right w:val="none" w:sz="0" w:space="0" w:color="auto"/>
      </w:divBdr>
    </w:div>
    <w:div w:id="42406813">
      <w:bodyDiv w:val="1"/>
      <w:marLeft w:val="0"/>
      <w:marRight w:val="0"/>
      <w:marTop w:val="0"/>
      <w:marBottom w:val="0"/>
      <w:divBdr>
        <w:top w:val="none" w:sz="0" w:space="0" w:color="auto"/>
        <w:left w:val="none" w:sz="0" w:space="0" w:color="auto"/>
        <w:bottom w:val="none" w:sz="0" w:space="0" w:color="auto"/>
        <w:right w:val="none" w:sz="0" w:space="0" w:color="auto"/>
      </w:divBdr>
    </w:div>
    <w:div w:id="48775019">
      <w:bodyDiv w:val="1"/>
      <w:marLeft w:val="0"/>
      <w:marRight w:val="0"/>
      <w:marTop w:val="0"/>
      <w:marBottom w:val="0"/>
      <w:divBdr>
        <w:top w:val="none" w:sz="0" w:space="0" w:color="auto"/>
        <w:left w:val="none" w:sz="0" w:space="0" w:color="auto"/>
        <w:bottom w:val="none" w:sz="0" w:space="0" w:color="auto"/>
        <w:right w:val="none" w:sz="0" w:space="0" w:color="auto"/>
      </w:divBdr>
    </w:div>
    <w:div w:id="49574566">
      <w:bodyDiv w:val="1"/>
      <w:marLeft w:val="0"/>
      <w:marRight w:val="0"/>
      <w:marTop w:val="0"/>
      <w:marBottom w:val="0"/>
      <w:divBdr>
        <w:top w:val="none" w:sz="0" w:space="0" w:color="auto"/>
        <w:left w:val="none" w:sz="0" w:space="0" w:color="auto"/>
        <w:bottom w:val="none" w:sz="0" w:space="0" w:color="auto"/>
        <w:right w:val="none" w:sz="0" w:space="0" w:color="auto"/>
      </w:divBdr>
    </w:div>
    <w:div w:id="52243356">
      <w:bodyDiv w:val="1"/>
      <w:marLeft w:val="0"/>
      <w:marRight w:val="0"/>
      <w:marTop w:val="0"/>
      <w:marBottom w:val="0"/>
      <w:divBdr>
        <w:top w:val="none" w:sz="0" w:space="0" w:color="auto"/>
        <w:left w:val="none" w:sz="0" w:space="0" w:color="auto"/>
        <w:bottom w:val="none" w:sz="0" w:space="0" w:color="auto"/>
        <w:right w:val="none" w:sz="0" w:space="0" w:color="auto"/>
      </w:divBdr>
    </w:div>
    <w:div w:id="56176300">
      <w:bodyDiv w:val="1"/>
      <w:marLeft w:val="0"/>
      <w:marRight w:val="0"/>
      <w:marTop w:val="0"/>
      <w:marBottom w:val="0"/>
      <w:divBdr>
        <w:top w:val="none" w:sz="0" w:space="0" w:color="auto"/>
        <w:left w:val="none" w:sz="0" w:space="0" w:color="auto"/>
        <w:bottom w:val="none" w:sz="0" w:space="0" w:color="auto"/>
        <w:right w:val="none" w:sz="0" w:space="0" w:color="auto"/>
      </w:divBdr>
    </w:div>
    <w:div w:id="66342145">
      <w:bodyDiv w:val="1"/>
      <w:marLeft w:val="0"/>
      <w:marRight w:val="0"/>
      <w:marTop w:val="0"/>
      <w:marBottom w:val="0"/>
      <w:divBdr>
        <w:top w:val="none" w:sz="0" w:space="0" w:color="auto"/>
        <w:left w:val="none" w:sz="0" w:space="0" w:color="auto"/>
        <w:bottom w:val="none" w:sz="0" w:space="0" w:color="auto"/>
        <w:right w:val="none" w:sz="0" w:space="0" w:color="auto"/>
      </w:divBdr>
    </w:div>
    <w:div w:id="69163549">
      <w:bodyDiv w:val="1"/>
      <w:marLeft w:val="0"/>
      <w:marRight w:val="0"/>
      <w:marTop w:val="0"/>
      <w:marBottom w:val="0"/>
      <w:divBdr>
        <w:top w:val="none" w:sz="0" w:space="0" w:color="auto"/>
        <w:left w:val="none" w:sz="0" w:space="0" w:color="auto"/>
        <w:bottom w:val="none" w:sz="0" w:space="0" w:color="auto"/>
        <w:right w:val="none" w:sz="0" w:space="0" w:color="auto"/>
      </w:divBdr>
    </w:div>
    <w:div w:id="71438666">
      <w:bodyDiv w:val="1"/>
      <w:marLeft w:val="0"/>
      <w:marRight w:val="0"/>
      <w:marTop w:val="0"/>
      <w:marBottom w:val="0"/>
      <w:divBdr>
        <w:top w:val="none" w:sz="0" w:space="0" w:color="auto"/>
        <w:left w:val="none" w:sz="0" w:space="0" w:color="auto"/>
        <w:bottom w:val="none" w:sz="0" w:space="0" w:color="auto"/>
        <w:right w:val="none" w:sz="0" w:space="0" w:color="auto"/>
      </w:divBdr>
    </w:div>
    <w:div w:id="72094977">
      <w:bodyDiv w:val="1"/>
      <w:marLeft w:val="0"/>
      <w:marRight w:val="0"/>
      <w:marTop w:val="0"/>
      <w:marBottom w:val="0"/>
      <w:divBdr>
        <w:top w:val="none" w:sz="0" w:space="0" w:color="auto"/>
        <w:left w:val="none" w:sz="0" w:space="0" w:color="auto"/>
        <w:bottom w:val="none" w:sz="0" w:space="0" w:color="auto"/>
        <w:right w:val="none" w:sz="0" w:space="0" w:color="auto"/>
      </w:divBdr>
    </w:div>
    <w:div w:id="72360066">
      <w:bodyDiv w:val="1"/>
      <w:marLeft w:val="0"/>
      <w:marRight w:val="0"/>
      <w:marTop w:val="0"/>
      <w:marBottom w:val="0"/>
      <w:divBdr>
        <w:top w:val="none" w:sz="0" w:space="0" w:color="auto"/>
        <w:left w:val="none" w:sz="0" w:space="0" w:color="auto"/>
        <w:bottom w:val="none" w:sz="0" w:space="0" w:color="auto"/>
        <w:right w:val="none" w:sz="0" w:space="0" w:color="auto"/>
      </w:divBdr>
    </w:div>
    <w:div w:id="75371634">
      <w:bodyDiv w:val="1"/>
      <w:marLeft w:val="0"/>
      <w:marRight w:val="0"/>
      <w:marTop w:val="0"/>
      <w:marBottom w:val="0"/>
      <w:divBdr>
        <w:top w:val="none" w:sz="0" w:space="0" w:color="auto"/>
        <w:left w:val="none" w:sz="0" w:space="0" w:color="auto"/>
        <w:bottom w:val="none" w:sz="0" w:space="0" w:color="auto"/>
        <w:right w:val="none" w:sz="0" w:space="0" w:color="auto"/>
      </w:divBdr>
    </w:div>
    <w:div w:id="79984417">
      <w:bodyDiv w:val="1"/>
      <w:marLeft w:val="0"/>
      <w:marRight w:val="0"/>
      <w:marTop w:val="0"/>
      <w:marBottom w:val="0"/>
      <w:divBdr>
        <w:top w:val="none" w:sz="0" w:space="0" w:color="auto"/>
        <w:left w:val="none" w:sz="0" w:space="0" w:color="auto"/>
        <w:bottom w:val="none" w:sz="0" w:space="0" w:color="auto"/>
        <w:right w:val="none" w:sz="0" w:space="0" w:color="auto"/>
      </w:divBdr>
    </w:div>
    <w:div w:id="82188169">
      <w:bodyDiv w:val="1"/>
      <w:marLeft w:val="0"/>
      <w:marRight w:val="0"/>
      <w:marTop w:val="0"/>
      <w:marBottom w:val="0"/>
      <w:divBdr>
        <w:top w:val="none" w:sz="0" w:space="0" w:color="auto"/>
        <w:left w:val="none" w:sz="0" w:space="0" w:color="auto"/>
        <w:bottom w:val="none" w:sz="0" w:space="0" w:color="auto"/>
        <w:right w:val="none" w:sz="0" w:space="0" w:color="auto"/>
      </w:divBdr>
    </w:div>
    <w:div w:id="84618005">
      <w:bodyDiv w:val="1"/>
      <w:marLeft w:val="0"/>
      <w:marRight w:val="0"/>
      <w:marTop w:val="0"/>
      <w:marBottom w:val="0"/>
      <w:divBdr>
        <w:top w:val="none" w:sz="0" w:space="0" w:color="auto"/>
        <w:left w:val="none" w:sz="0" w:space="0" w:color="auto"/>
        <w:bottom w:val="none" w:sz="0" w:space="0" w:color="auto"/>
        <w:right w:val="none" w:sz="0" w:space="0" w:color="auto"/>
      </w:divBdr>
    </w:div>
    <w:div w:id="86118576">
      <w:bodyDiv w:val="1"/>
      <w:marLeft w:val="0"/>
      <w:marRight w:val="0"/>
      <w:marTop w:val="0"/>
      <w:marBottom w:val="0"/>
      <w:divBdr>
        <w:top w:val="none" w:sz="0" w:space="0" w:color="auto"/>
        <w:left w:val="none" w:sz="0" w:space="0" w:color="auto"/>
        <w:bottom w:val="none" w:sz="0" w:space="0" w:color="auto"/>
        <w:right w:val="none" w:sz="0" w:space="0" w:color="auto"/>
      </w:divBdr>
    </w:div>
    <w:div w:id="86388966">
      <w:bodyDiv w:val="1"/>
      <w:marLeft w:val="0"/>
      <w:marRight w:val="0"/>
      <w:marTop w:val="0"/>
      <w:marBottom w:val="0"/>
      <w:divBdr>
        <w:top w:val="none" w:sz="0" w:space="0" w:color="auto"/>
        <w:left w:val="none" w:sz="0" w:space="0" w:color="auto"/>
        <w:bottom w:val="none" w:sz="0" w:space="0" w:color="auto"/>
        <w:right w:val="none" w:sz="0" w:space="0" w:color="auto"/>
      </w:divBdr>
    </w:div>
    <w:div w:id="89811645">
      <w:bodyDiv w:val="1"/>
      <w:marLeft w:val="0"/>
      <w:marRight w:val="0"/>
      <w:marTop w:val="0"/>
      <w:marBottom w:val="0"/>
      <w:divBdr>
        <w:top w:val="none" w:sz="0" w:space="0" w:color="auto"/>
        <w:left w:val="none" w:sz="0" w:space="0" w:color="auto"/>
        <w:bottom w:val="none" w:sz="0" w:space="0" w:color="auto"/>
        <w:right w:val="none" w:sz="0" w:space="0" w:color="auto"/>
      </w:divBdr>
    </w:div>
    <w:div w:id="91098890">
      <w:bodyDiv w:val="1"/>
      <w:marLeft w:val="0"/>
      <w:marRight w:val="0"/>
      <w:marTop w:val="0"/>
      <w:marBottom w:val="0"/>
      <w:divBdr>
        <w:top w:val="none" w:sz="0" w:space="0" w:color="auto"/>
        <w:left w:val="none" w:sz="0" w:space="0" w:color="auto"/>
        <w:bottom w:val="none" w:sz="0" w:space="0" w:color="auto"/>
        <w:right w:val="none" w:sz="0" w:space="0" w:color="auto"/>
      </w:divBdr>
    </w:div>
    <w:div w:id="98532677">
      <w:bodyDiv w:val="1"/>
      <w:marLeft w:val="0"/>
      <w:marRight w:val="0"/>
      <w:marTop w:val="0"/>
      <w:marBottom w:val="0"/>
      <w:divBdr>
        <w:top w:val="none" w:sz="0" w:space="0" w:color="auto"/>
        <w:left w:val="none" w:sz="0" w:space="0" w:color="auto"/>
        <w:bottom w:val="none" w:sz="0" w:space="0" w:color="auto"/>
        <w:right w:val="none" w:sz="0" w:space="0" w:color="auto"/>
      </w:divBdr>
    </w:div>
    <w:div w:id="100804782">
      <w:bodyDiv w:val="1"/>
      <w:marLeft w:val="0"/>
      <w:marRight w:val="0"/>
      <w:marTop w:val="0"/>
      <w:marBottom w:val="0"/>
      <w:divBdr>
        <w:top w:val="none" w:sz="0" w:space="0" w:color="auto"/>
        <w:left w:val="none" w:sz="0" w:space="0" w:color="auto"/>
        <w:bottom w:val="none" w:sz="0" w:space="0" w:color="auto"/>
        <w:right w:val="none" w:sz="0" w:space="0" w:color="auto"/>
      </w:divBdr>
    </w:div>
    <w:div w:id="102506259">
      <w:bodyDiv w:val="1"/>
      <w:marLeft w:val="0"/>
      <w:marRight w:val="0"/>
      <w:marTop w:val="0"/>
      <w:marBottom w:val="0"/>
      <w:divBdr>
        <w:top w:val="none" w:sz="0" w:space="0" w:color="auto"/>
        <w:left w:val="none" w:sz="0" w:space="0" w:color="auto"/>
        <w:bottom w:val="none" w:sz="0" w:space="0" w:color="auto"/>
        <w:right w:val="none" w:sz="0" w:space="0" w:color="auto"/>
      </w:divBdr>
    </w:div>
    <w:div w:id="111560539">
      <w:bodyDiv w:val="1"/>
      <w:marLeft w:val="0"/>
      <w:marRight w:val="0"/>
      <w:marTop w:val="0"/>
      <w:marBottom w:val="0"/>
      <w:divBdr>
        <w:top w:val="none" w:sz="0" w:space="0" w:color="auto"/>
        <w:left w:val="none" w:sz="0" w:space="0" w:color="auto"/>
        <w:bottom w:val="none" w:sz="0" w:space="0" w:color="auto"/>
        <w:right w:val="none" w:sz="0" w:space="0" w:color="auto"/>
      </w:divBdr>
    </w:div>
    <w:div w:id="116224880">
      <w:bodyDiv w:val="1"/>
      <w:marLeft w:val="0"/>
      <w:marRight w:val="0"/>
      <w:marTop w:val="0"/>
      <w:marBottom w:val="0"/>
      <w:divBdr>
        <w:top w:val="none" w:sz="0" w:space="0" w:color="auto"/>
        <w:left w:val="none" w:sz="0" w:space="0" w:color="auto"/>
        <w:bottom w:val="none" w:sz="0" w:space="0" w:color="auto"/>
        <w:right w:val="none" w:sz="0" w:space="0" w:color="auto"/>
      </w:divBdr>
    </w:div>
    <w:div w:id="116871319">
      <w:bodyDiv w:val="1"/>
      <w:marLeft w:val="0"/>
      <w:marRight w:val="0"/>
      <w:marTop w:val="0"/>
      <w:marBottom w:val="0"/>
      <w:divBdr>
        <w:top w:val="none" w:sz="0" w:space="0" w:color="auto"/>
        <w:left w:val="none" w:sz="0" w:space="0" w:color="auto"/>
        <w:bottom w:val="none" w:sz="0" w:space="0" w:color="auto"/>
        <w:right w:val="none" w:sz="0" w:space="0" w:color="auto"/>
      </w:divBdr>
    </w:div>
    <w:div w:id="123160717">
      <w:bodyDiv w:val="1"/>
      <w:marLeft w:val="0"/>
      <w:marRight w:val="0"/>
      <w:marTop w:val="0"/>
      <w:marBottom w:val="0"/>
      <w:divBdr>
        <w:top w:val="none" w:sz="0" w:space="0" w:color="auto"/>
        <w:left w:val="none" w:sz="0" w:space="0" w:color="auto"/>
        <w:bottom w:val="none" w:sz="0" w:space="0" w:color="auto"/>
        <w:right w:val="none" w:sz="0" w:space="0" w:color="auto"/>
      </w:divBdr>
    </w:div>
    <w:div w:id="130175546">
      <w:bodyDiv w:val="1"/>
      <w:marLeft w:val="0"/>
      <w:marRight w:val="0"/>
      <w:marTop w:val="0"/>
      <w:marBottom w:val="0"/>
      <w:divBdr>
        <w:top w:val="none" w:sz="0" w:space="0" w:color="auto"/>
        <w:left w:val="none" w:sz="0" w:space="0" w:color="auto"/>
        <w:bottom w:val="none" w:sz="0" w:space="0" w:color="auto"/>
        <w:right w:val="none" w:sz="0" w:space="0" w:color="auto"/>
      </w:divBdr>
    </w:div>
    <w:div w:id="130945019">
      <w:bodyDiv w:val="1"/>
      <w:marLeft w:val="0"/>
      <w:marRight w:val="0"/>
      <w:marTop w:val="0"/>
      <w:marBottom w:val="0"/>
      <w:divBdr>
        <w:top w:val="none" w:sz="0" w:space="0" w:color="auto"/>
        <w:left w:val="none" w:sz="0" w:space="0" w:color="auto"/>
        <w:bottom w:val="none" w:sz="0" w:space="0" w:color="auto"/>
        <w:right w:val="none" w:sz="0" w:space="0" w:color="auto"/>
      </w:divBdr>
    </w:div>
    <w:div w:id="134177437">
      <w:bodyDiv w:val="1"/>
      <w:marLeft w:val="0"/>
      <w:marRight w:val="0"/>
      <w:marTop w:val="0"/>
      <w:marBottom w:val="0"/>
      <w:divBdr>
        <w:top w:val="none" w:sz="0" w:space="0" w:color="auto"/>
        <w:left w:val="none" w:sz="0" w:space="0" w:color="auto"/>
        <w:bottom w:val="none" w:sz="0" w:space="0" w:color="auto"/>
        <w:right w:val="none" w:sz="0" w:space="0" w:color="auto"/>
      </w:divBdr>
    </w:div>
    <w:div w:id="137655970">
      <w:bodyDiv w:val="1"/>
      <w:marLeft w:val="0"/>
      <w:marRight w:val="0"/>
      <w:marTop w:val="0"/>
      <w:marBottom w:val="0"/>
      <w:divBdr>
        <w:top w:val="none" w:sz="0" w:space="0" w:color="auto"/>
        <w:left w:val="none" w:sz="0" w:space="0" w:color="auto"/>
        <w:bottom w:val="none" w:sz="0" w:space="0" w:color="auto"/>
        <w:right w:val="none" w:sz="0" w:space="0" w:color="auto"/>
      </w:divBdr>
    </w:div>
    <w:div w:id="137722371">
      <w:bodyDiv w:val="1"/>
      <w:marLeft w:val="0"/>
      <w:marRight w:val="0"/>
      <w:marTop w:val="0"/>
      <w:marBottom w:val="0"/>
      <w:divBdr>
        <w:top w:val="none" w:sz="0" w:space="0" w:color="auto"/>
        <w:left w:val="none" w:sz="0" w:space="0" w:color="auto"/>
        <w:bottom w:val="none" w:sz="0" w:space="0" w:color="auto"/>
        <w:right w:val="none" w:sz="0" w:space="0" w:color="auto"/>
      </w:divBdr>
    </w:div>
    <w:div w:id="142426806">
      <w:bodyDiv w:val="1"/>
      <w:marLeft w:val="0"/>
      <w:marRight w:val="0"/>
      <w:marTop w:val="0"/>
      <w:marBottom w:val="0"/>
      <w:divBdr>
        <w:top w:val="none" w:sz="0" w:space="0" w:color="auto"/>
        <w:left w:val="none" w:sz="0" w:space="0" w:color="auto"/>
        <w:bottom w:val="none" w:sz="0" w:space="0" w:color="auto"/>
        <w:right w:val="none" w:sz="0" w:space="0" w:color="auto"/>
      </w:divBdr>
    </w:div>
    <w:div w:id="144205431">
      <w:bodyDiv w:val="1"/>
      <w:marLeft w:val="0"/>
      <w:marRight w:val="0"/>
      <w:marTop w:val="0"/>
      <w:marBottom w:val="0"/>
      <w:divBdr>
        <w:top w:val="none" w:sz="0" w:space="0" w:color="auto"/>
        <w:left w:val="none" w:sz="0" w:space="0" w:color="auto"/>
        <w:bottom w:val="none" w:sz="0" w:space="0" w:color="auto"/>
        <w:right w:val="none" w:sz="0" w:space="0" w:color="auto"/>
      </w:divBdr>
    </w:div>
    <w:div w:id="145509511">
      <w:bodyDiv w:val="1"/>
      <w:marLeft w:val="0"/>
      <w:marRight w:val="0"/>
      <w:marTop w:val="0"/>
      <w:marBottom w:val="0"/>
      <w:divBdr>
        <w:top w:val="none" w:sz="0" w:space="0" w:color="auto"/>
        <w:left w:val="none" w:sz="0" w:space="0" w:color="auto"/>
        <w:bottom w:val="none" w:sz="0" w:space="0" w:color="auto"/>
        <w:right w:val="none" w:sz="0" w:space="0" w:color="auto"/>
      </w:divBdr>
    </w:div>
    <w:div w:id="146437926">
      <w:bodyDiv w:val="1"/>
      <w:marLeft w:val="0"/>
      <w:marRight w:val="0"/>
      <w:marTop w:val="0"/>
      <w:marBottom w:val="0"/>
      <w:divBdr>
        <w:top w:val="none" w:sz="0" w:space="0" w:color="auto"/>
        <w:left w:val="none" w:sz="0" w:space="0" w:color="auto"/>
        <w:bottom w:val="none" w:sz="0" w:space="0" w:color="auto"/>
        <w:right w:val="none" w:sz="0" w:space="0" w:color="auto"/>
      </w:divBdr>
    </w:div>
    <w:div w:id="146634296">
      <w:bodyDiv w:val="1"/>
      <w:marLeft w:val="0"/>
      <w:marRight w:val="0"/>
      <w:marTop w:val="0"/>
      <w:marBottom w:val="0"/>
      <w:divBdr>
        <w:top w:val="none" w:sz="0" w:space="0" w:color="auto"/>
        <w:left w:val="none" w:sz="0" w:space="0" w:color="auto"/>
        <w:bottom w:val="none" w:sz="0" w:space="0" w:color="auto"/>
        <w:right w:val="none" w:sz="0" w:space="0" w:color="auto"/>
      </w:divBdr>
    </w:div>
    <w:div w:id="154225500">
      <w:bodyDiv w:val="1"/>
      <w:marLeft w:val="0"/>
      <w:marRight w:val="0"/>
      <w:marTop w:val="0"/>
      <w:marBottom w:val="0"/>
      <w:divBdr>
        <w:top w:val="none" w:sz="0" w:space="0" w:color="auto"/>
        <w:left w:val="none" w:sz="0" w:space="0" w:color="auto"/>
        <w:bottom w:val="none" w:sz="0" w:space="0" w:color="auto"/>
        <w:right w:val="none" w:sz="0" w:space="0" w:color="auto"/>
      </w:divBdr>
    </w:div>
    <w:div w:id="155347161">
      <w:bodyDiv w:val="1"/>
      <w:marLeft w:val="0"/>
      <w:marRight w:val="0"/>
      <w:marTop w:val="0"/>
      <w:marBottom w:val="0"/>
      <w:divBdr>
        <w:top w:val="none" w:sz="0" w:space="0" w:color="auto"/>
        <w:left w:val="none" w:sz="0" w:space="0" w:color="auto"/>
        <w:bottom w:val="none" w:sz="0" w:space="0" w:color="auto"/>
        <w:right w:val="none" w:sz="0" w:space="0" w:color="auto"/>
      </w:divBdr>
    </w:div>
    <w:div w:id="156266349">
      <w:bodyDiv w:val="1"/>
      <w:marLeft w:val="0"/>
      <w:marRight w:val="0"/>
      <w:marTop w:val="0"/>
      <w:marBottom w:val="0"/>
      <w:divBdr>
        <w:top w:val="none" w:sz="0" w:space="0" w:color="auto"/>
        <w:left w:val="none" w:sz="0" w:space="0" w:color="auto"/>
        <w:bottom w:val="none" w:sz="0" w:space="0" w:color="auto"/>
        <w:right w:val="none" w:sz="0" w:space="0" w:color="auto"/>
      </w:divBdr>
    </w:div>
    <w:div w:id="160438282">
      <w:bodyDiv w:val="1"/>
      <w:marLeft w:val="0"/>
      <w:marRight w:val="0"/>
      <w:marTop w:val="0"/>
      <w:marBottom w:val="0"/>
      <w:divBdr>
        <w:top w:val="none" w:sz="0" w:space="0" w:color="auto"/>
        <w:left w:val="none" w:sz="0" w:space="0" w:color="auto"/>
        <w:bottom w:val="none" w:sz="0" w:space="0" w:color="auto"/>
        <w:right w:val="none" w:sz="0" w:space="0" w:color="auto"/>
      </w:divBdr>
    </w:div>
    <w:div w:id="163015882">
      <w:bodyDiv w:val="1"/>
      <w:marLeft w:val="0"/>
      <w:marRight w:val="0"/>
      <w:marTop w:val="0"/>
      <w:marBottom w:val="0"/>
      <w:divBdr>
        <w:top w:val="none" w:sz="0" w:space="0" w:color="auto"/>
        <w:left w:val="none" w:sz="0" w:space="0" w:color="auto"/>
        <w:bottom w:val="none" w:sz="0" w:space="0" w:color="auto"/>
        <w:right w:val="none" w:sz="0" w:space="0" w:color="auto"/>
      </w:divBdr>
    </w:div>
    <w:div w:id="163590492">
      <w:bodyDiv w:val="1"/>
      <w:marLeft w:val="0"/>
      <w:marRight w:val="0"/>
      <w:marTop w:val="0"/>
      <w:marBottom w:val="0"/>
      <w:divBdr>
        <w:top w:val="none" w:sz="0" w:space="0" w:color="auto"/>
        <w:left w:val="none" w:sz="0" w:space="0" w:color="auto"/>
        <w:bottom w:val="none" w:sz="0" w:space="0" w:color="auto"/>
        <w:right w:val="none" w:sz="0" w:space="0" w:color="auto"/>
      </w:divBdr>
    </w:div>
    <w:div w:id="172307477">
      <w:bodyDiv w:val="1"/>
      <w:marLeft w:val="0"/>
      <w:marRight w:val="0"/>
      <w:marTop w:val="0"/>
      <w:marBottom w:val="0"/>
      <w:divBdr>
        <w:top w:val="none" w:sz="0" w:space="0" w:color="auto"/>
        <w:left w:val="none" w:sz="0" w:space="0" w:color="auto"/>
        <w:bottom w:val="none" w:sz="0" w:space="0" w:color="auto"/>
        <w:right w:val="none" w:sz="0" w:space="0" w:color="auto"/>
      </w:divBdr>
    </w:div>
    <w:div w:id="174615223">
      <w:bodyDiv w:val="1"/>
      <w:marLeft w:val="0"/>
      <w:marRight w:val="0"/>
      <w:marTop w:val="0"/>
      <w:marBottom w:val="0"/>
      <w:divBdr>
        <w:top w:val="none" w:sz="0" w:space="0" w:color="auto"/>
        <w:left w:val="none" w:sz="0" w:space="0" w:color="auto"/>
        <w:bottom w:val="none" w:sz="0" w:space="0" w:color="auto"/>
        <w:right w:val="none" w:sz="0" w:space="0" w:color="auto"/>
      </w:divBdr>
    </w:div>
    <w:div w:id="188763809">
      <w:bodyDiv w:val="1"/>
      <w:marLeft w:val="0"/>
      <w:marRight w:val="0"/>
      <w:marTop w:val="0"/>
      <w:marBottom w:val="0"/>
      <w:divBdr>
        <w:top w:val="none" w:sz="0" w:space="0" w:color="auto"/>
        <w:left w:val="none" w:sz="0" w:space="0" w:color="auto"/>
        <w:bottom w:val="none" w:sz="0" w:space="0" w:color="auto"/>
        <w:right w:val="none" w:sz="0" w:space="0" w:color="auto"/>
      </w:divBdr>
    </w:div>
    <w:div w:id="201671530">
      <w:bodyDiv w:val="1"/>
      <w:marLeft w:val="0"/>
      <w:marRight w:val="0"/>
      <w:marTop w:val="0"/>
      <w:marBottom w:val="0"/>
      <w:divBdr>
        <w:top w:val="none" w:sz="0" w:space="0" w:color="auto"/>
        <w:left w:val="none" w:sz="0" w:space="0" w:color="auto"/>
        <w:bottom w:val="none" w:sz="0" w:space="0" w:color="auto"/>
        <w:right w:val="none" w:sz="0" w:space="0" w:color="auto"/>
      </w:divBdr>
    </w:div>
    <w:div w:id="202136265">
      <w:bodyDiv w:val="1"/>
      <w:marLeft w:val="0"/>
      <w:marRight w:val="0"/>
      <w:marTop w:val="0"/>
      <w:marBottom w:val="0"/>
      <w:divBdr>
        <w:top w:val="none" w:sz="0" w:space="0" w:color="auto"/>
        <w:left w:val="none" w:sz="0" w:space="0" w:color="auto"/>
        <w:bottom w:val="none" w:sz="0" w:space="0" w:color="auto"/>
        <w:right w:val="none" w:sz="0" w:space="0" w:color="auto"/>
      </w:divBdr>
    </w:div>
    <w:div w:id="204368261">
      <w:bodyDiv w:val="1"/>
      <w:marLeft w:val="0"/>
      <w:marRight w:val="0"/>
      <w:marTop w:val="0"/>
      <w:marBottom w:val="0"/>
      <w:divBdr>
        <w:top w:val="none" w:sz="0" w:space="0" w:color="auto"/>
        <w:left w:val="none" w:sz="0" w:space="0" w:color="auto"/>
        <w:bottom w:val="none" w:sz="0" w:space="0" w:color="auto"/>
        <w:right w:val="none" w:sz="0" w:space="0" w:color="auto"/>
      </w:divBdr>
    </w:div>
    <w:div w:id="206651782">
      <w:bodyDiv w:val="1"/>
      <w:marLeft w:val="0"/>
      <w:marRight w:val="0"/>
      <w:marTop w:val="0"/>
      <w:marBottom w:val="0"/>
      <w:divBdr>
        <w:top w:val="none" w:sz="0" w:space="0" w:color="auto"/>
        <w:left w:val="none" w:sz="0" w:space="0" w:color="auto"/>
        <w:bottom w:val="none" w:sz="0" w:space="0" w:color="auto"/>
        <w:right w:val="none" w:sz="0" w:space="0" w:color="auto"/>
      </w:divBdr>
    </w:div>
    <w:div w:id="209876806">
      <w:bodyDiv w:val="1"/>
      <w:marLeft w:val="0"/>
      <w:marRight w:val="0"/>
      <w:marTop w:val="0"/>
      <w:marBottom w:val="0"/>
      <w:divBdr>
        <w:top w:val="none" w:sz="0" w:space="0" w:color="auto"/>
        <w:left w:val="none" w:sz="0" w:space="0" w:color="auto"/>
        <w:bottom w:val="none" w:sz="0" w:space="0" w:color="auto"/>
        <w:right w:val="none" w:sz="0" w:space="0" w:color="auto"/>
      </w:divBdr>
    </w:div>
    <w:div w:id="220288728">
      <w:bodyDiv w:val="1"/>
      <w:marLeft w:val="0"/>
      <w:marRight w:val="0"/>
      <w:marTop w:val="0"/>
      <w:marBottom w:val="0"/>
      <w:divBdr>
        <w:top w:val="none" w:sz="0" w:space="0" w:color="auto"/>
        <w:left w:val="none" w:sz="0" w:space="0" w:color="auto"/>
        <w:bottom w:val="none" w:sz="0" w:space="0" w:color="auto"/>
        <w:right w:val="none" w:sz="0" w:space="0" w:color="auto"/>
      </w:divBdr>
    </w:div>
    <w:div w:id="223683147">
      <w:bodyDiv w:val="1"/>
      <w:marLeft w:val="0"/>
      <w:marRight w:val="0"/>
      <w:marTop w:val="0"/>
      <w:marBottom w:val="0"/>
      <w:divBdr>
        <w:top w:val="none" w:sz="0" w:space="0" w:color="auto"/>
        <w:left w:val="none" w:sz="0" w:space="0" w:color="auto"/>
        <w:bottom w:val="none" w:sz="0" w:space="0" w:color="auto"/>
        <w:right w:val="none" w:sz="0" w:space="0" w:color="auto"/>
      </w:divBdr>
    </w:div>
    <w:div w:id="230241271">
      <w:bodyDiv w:val="1"/>
      <w:marLeft w:val="0"/>
      <w:marRight w:val="0"/>
      <w:marTop w:val="0"/>
      <w:marBottom w:val="0"/>
      <w:divBdr>
        <w:top w:val="none" w:sz="0" w:space="0" w:color="auto"/>
        <w:left w:val="none" w:sz="0" w:space="0" w:color="auto"/>
        <w:bottom w:val="none" w:sz="0" w:space="0" w:color="auto"/>
        <w:right w:val="none" w:sz="0" w:space="0" w:color="auto"/>
      </w:divBdr>
    </w:div>
    <w:div w:id="232467156">
      <w:bodyDiv w:val="1"/>
      <w:marLeft w:val="0"/>
      <w:marRight w:val="0"/>
      <w:marTop w:val="0"/>
      <w:marBottom w:val="0"/>
      <w:divBdr>
        <w:top w:val="none" w:sz="0" w:space="0" w:color="auto"/>
        <w:left w:val="none" w:sz="0" w:space="0" w:color="auto"/>
        <w:bottom w:val="none" w:sz="0" w:space="0" w:color="auto"/>
        <w:right w:val="none" w:sz="0" w:space="0" w:color="auto"/>
      </w:divBdr>
    </w:div>
    <w:div w:id="235287391">
      <w:bodyDiv w:val="1"/>
      <w:marLeft w:val="0"/>
      <w:marRight w:val="0"/>
      <w:marTop w:val="0"/>
      <w:marBottom w:val="0"/>
      <w:divBdr>
        <w:top w:val="none" w:sz="0" w:space="0" w:color="auto"/>
        <w:left w:val="none" w:sz="0" w:space="0" w:color="auto"/>
        <w:bottom w:val="none" w:sz="0" w:space="0" w:color="auto"/>
        <w:right w:val="none" w:sz="0" w:space="0" w:color="auto"/>
      </w:divBdr>
    </w:div>
    <w:div w:id="244532402">
      <w:bodyDiv w:val="1"/>
      <w:marLeft w:val="0"/>
      <w:marRight w:val="0"/>
      <w:marTop w:val="0"/>
      <w:marBottom w:val="0"/>
      <w:divBdr>
        <w:top w:val="none" w:sz="0" w:space="0" w:color="auto"/>
        <w:left w:val="none" w:sz="0" w:space="0" w:color="auto"/>
        <w:bottom w:val="none" w:sz="0" w:space="0" w:color="auto"/>
        <w:right w:val="none" w:sz="0" w:space="0" w:color="auto"/>
      </w:divBdr>
    </w:div>
    <w:div w:id="244804387">
      <w:bodyDiv w:val="1"/>
      <w:marLeft w:val="0"/>
      <w:marRight w:val="0"/>
      <w:marTop w:val="0"/>
      <w:marBottom w:val="0"/>
      <w:divBdr>
        <w:top w:val="none" w:sz="0" w:space="0" w:color="auto"/>
        <w:left w:val="none" w:sz="0" w:space="0" w:color="auto"/>
        <w:bottom w:val="none" w:sz="0" w:space="0" w:color="auto"/>
        <w:right w:val="none" w:sz="0" w:space="0" w:color="auto"/>
      </w:divBdr>
    </w:div>
    <w:div w:id="250745488">
      <w:bodyDiv w:val="1"/>
      <w:marLeft w:val="0"/>
      <w:marRight w:val="0"/>
      <w:marTop w:val="0"/>
      <w:marBottom w:val="0"/>
      <w:divBdr>
        <w:top w:val="none" w:sz="0" w:space="0" w:color="auto"/>
        <w:left w:val="none" w:sz="0" w:space="0" w:color="auto"/>
        <w:bottom w:val="none" w:sz="0" w:space="0" w:color="auto"/>
        <w:right w:val="none" w:sz="0" w:space="0" w:color="auto"/>
      </w:divBdr>
    </w:div>
    <w:div w:id="250748666">
      <w:bodyDiv w:val="1"/>
      <w:marLeft w:val="0"/>
      <w:marRight w:val="0"/>
      <w:marTop w:val="0"/>
      <w:marBottom w:val="0"/>
      <w:divBdr>
        <w:top w:val="none" w:sz="0" w:space="0" w:color="auto"/>
        <w:left w:val="none" w:sz="0" w:space="0" w:color="auto"/>
        <w:bottom w:val="none" w:sz="0" w:space="0" w:color="auto"/>
        <w:right w:val="none" w:sz="0" w:space="0" w:color="auto"/>
      </w:divBdr>
    </w:div>
    <w:div w:id="253174643">
      <w:bodyDiv w:val="1"/>
      <w:marLeft w:val="0"/>
      <w:marRight w:val="0"/>
      <w:marTop w:val="0"/>
      <w:marBottom w:val="0"/>
      <w:divBdr>
        <w:top w:val="none" w:sz="0" w:space="0" w:color="auto"/>
        <w:left w:val="none" w:sz="0" w:space="0" w:color="auto"/>
        <w:bottom w:val="none" w:sz="0" w:space="0" w:color="auto"/>
        <w:right w:val="none" w:sz="0" w:space="0" w:color="auto"/>
      </w:divBdr>
    </w:div>
    <w:div w:id="254018275">
      <w:bodyDiv w:val="1"/>
      <w:marLeft w:val="0"/>
      <w:marRight w:val="0"/>
      <w:marTop w:val="0"/>
      <w:marBottom w:val="0"/>
      <w:divBdr>
        <w:top w:val="none" w:sz="0" w:space="0" w:color="auto"/>
        <w:left w:val="none" w:sz="0" w:space="0" w:color="auto"/>
        <w:bottom w:val="none" w:sz="0" w:space="0" w:color="auto"/>
        <w:right w:val="none" w:sz="0" w:space="0" w:color="auto"/>
      </w:divBdr>
    </w:div>
    <w:div w:id="257297563">
      <w:bodyDiv w:val="1"/>
      <w:marLeft w:val="0"/>
      <w:marRight w:val="0"/>
      <w:marTop w:val="0"/>
      <w:marBottom w:val="0"/>
      <w:divBdr>
        <w:top w:val="none" w:sz="0" w:space="0" w:color="auto"/>
        <w:left w:val="none" w:sz="0" w:space="0" w:color="auto"/>
        <w:bottom w:val="none" w:sz="0" w:space="0" w:color="auto"/>
        <w:right w:val="none" w:sz="0" w:space="0" w:color="auto"/>
      </w:divBdr>
    </w:div>
    <w:div w:id="258223942">
      <w:bodyDiv w:val="1"/>
      <w:marLeft w:val="0"/>
      <w:marRight w:val="0"/>
      <w:marTop w:val="0"/>
      <w:marBottom w:val="0"/>
      <w:divBdr>
        <w:top w:val="none" w:sz="0" w:space="0" w:color="auto"/>
        <w:left w:val="none" w:sz="0" w:space="0" w:color="auto"/>
        <w:bottom w:val="none" w:sz="0" w:space="0" w:color="auto"/>
        <w:right w:val="none" w:sz="0" w:space="0" w:color="auto"/>
      </w:divBdr>
    </w:div>
    <w:div w:id="264114042">
      <w:bodyDiv w:val="1"/>
      <w:marLeft w:val="0"/>
      <w:marRight w:val="0"/>
      <w:marTop w:val="0"/>
      <w:marBottom w:val="0"/>
      <w:divBdr>
        <w:top w:val="none" w:sz="0" w:space="0" w:color="auto"/>
        <w:left w:val="none" w:sz="0" w:space="0" w:color="auto"/>
        <w:bottom w:val="none" w:sz="0" w:space="0" w:color="auto"/>
        <w:right w:val="none" w:sz="0" w:space="0" w:color="auto"/>
      </w:divBdr>
    </w:div>
    <w:div w:id="266886061">
      <w:bodyDiv w:val="1"/>
      <w:marLeft w:val="0"/>
      <w:marRight w:val="0"/>
      <w:marTop w:val="0"/>
      <w:marBottom w:val="0"/>
      <w:divBdr>
        <w:top w:val="none" w:sz="0" w:space="0" w:color="auto"/>
        <w:left w:val="none" w:sz="0" w:space="0" w:color="auto"/>
        <w:bottom w:val="none" w:sz="0" w:space="0" w:color="auto"/>
        <w:right w:val="none" w:sz="0" w:space="0" w:color="auto"/>
      </w:divBdr>
    </w:div>
    <w:div w:id="275060634">
      <w:bodyDiv w:val="1"/>
      <w:marLeft w:val="0"/>
      <w:marRight w:val="0"/>
      <w:marTop w:val="0"/>
      <w:marBottom w:val="0"/>
      <w:divBdr>
        <w:top w:val="none" w:sz="0" w:space="0" w:color="auto"/>
        <w:left w:val="none" w:sz="0" w:space="0" w:color="auto"/>
        <w:bottom w:val="none" w:sz="0" w:space="0" w:color="auto"/>
        <w:right w:val="none" w:sz="0" w:space="0" w:color="auto"/>
      </w:divBdr>
    </w:div>
    <w:div w:id="275409182">
      <w:bodyDiv w:val="1"/>
      <w:marLeft w:val="0"/>
      <w:marRight w:val="0"/>
      <w:marTop w:val="0"/>
      <w:marBottom w:val="0"/>
      <w:divBdr>
        <w:top w:val="none" w:sz="0" w:space="0" w:color="auto"/>
        <w:left w:val="none" w:sz="0" w:space="0" w:color="auto"/>
        <w:bottom w:val="none" w:sz="0" w:space="0" w:color="auto"/>
        <w:right w:val="none" w:sz="0" w:space="0" w:color="auto"/>
      </w:divBdr>
    </w:div>
    <w:div w:id="280763728">
      <w:bodyDiv w:val="1"/>
      <w:marLeft w:val="0"/>
      <w:marRight w:val="0"/>
      <w:marTop w:val="0"/>
      <w:marBottom w:val="0"/>
      <w:divBdr>
        <w:top w:val="none" w:sz="0" w:space="0" w:color="auto"/>
        <w:left w:val="none" w:sz="0" w:space="0" w:color="auto"/>
        <w:bottom w:val="none" w:sz="0" w:space="0" w:color="auto"/>
        <w:right w:val="none" w:sz="0" w:space="0" w:color="auto"/>
      </w:divBdr>
    </w:div>
    <w:div w:id="282272690">
      <w:bodyDiv w:val="1"/>
      <w:marLeft w:val="0"/>
      <w:marRight w:val="0"/>
      <w:marTop w:val="0"/>
      <w:marBottom w:val="0"/>
      <w:divBdr>
        <w:top w:val="none" w:sz="0" w:space="0" w:color="auto"/>
        <w:left w:val="none" w:sz="0" w:space="0" w:color="auto"/>
        <w:bottom w:val="none" w:sz="0" w:space="0" w:color="auto"/>
        <w:right w:val="none" w:sz="0" w:space="0" w:color="auto"/>
      </w:divBdr>
    </w:div>
    <w:div w:id="289748814">
      <w:bodyDiv w:val="1"/>
      <w:marLeft w:val="0"/>
      <w:marRight w:val="0"/>
      <w:marTop w:val="0"/>
      <w:marBottom w:val="0"/>
      <w:divBdr>
        <w:top w:val="none" w:sz="0" w:space="0" w:color="auto"/>
        <w:left w:val="none" w:sz="0" w:space="0" w:color="auto"/>
        <w:bottom w:val="none" w:sz="0" w:space="0" w:color="auto"/>
        <w:right w:val="none" w:sz="0" w:space="0" w:color="auto"/>
      </w:divBdr>
    </w:div>
    <w:div w:id="302929451">
      <w:bodyDiv w:val="1"/>
      <w:marLeft w:val="0"/>
      <w:marRight w:val="0"/>
      <w:marTop w:val="0"/>
      <w:marBottom w:val="0"/>
      <w:divBdr>
        <w:top w:val="none" w:sz="0" w:space="0" w:color="auto"/>
        <w:left w:val="none" w:sz="0" w:space="0" w:color="auto"/>
        <w:bottom w:val="none" w:sz="0" w:space="0" w:color="auto"/>
        <w:right w:val="none" w:sz="0" w:space="0" w:color="auto"/>
      </w:divBdr>
    </w:div>
    <w:div w:id="305791095">
      <w:bodyDiv w:val="1"/>
      <w:marLeft w:val="0"/>
      <w:marRight w:val="0"/>
      <w:marTop w:val="0"/>
      <w:marBottom w:val="0"/>
      <w:divBdr>
        <w:top w:val="none" w:sz="0" w:space="0" w:color="auto"/>
        <w:left w:val="none" w:sz="0" w:space="0" w:color="auto"/>
        <w:bottom w:val="none" w:sz="0" w:space="0" w:color="auto"/>
        <w:right w:val="none" w:sz="0" w:space="0" w:color="auto"/>
      </w:divBdr>
    </w:div>
    <w:div w:id="320086371">
      <w:bodyDiv w:val="1"/>
      <w:marLeft w:val="0"/>
      <w:marRight w:val="0"/>
      <w:marTop w:val="0"/>
      <w:marBottom w:val="0"/>
      <w:divBdr>
        <w:top w:val="none" w:sz="0" w:space="0" w:color="auto"/>
        <w:left w:val="none" w:sz="0" w:space="0" w:color="auto"/>
        <w:bottom w:val="none" w:sz="0" w:space="0" w:color="auto"/>
        <w:right w:val="none" w:sz="0" w:space="0" w:color="auto"/>
      </w:divBdr>
    </w:div>
    <w:div w:id="321399415">
      <w:bodyDiv w:val="1"/>
      <w:marLeft w:val="0"/>
      <w:marRight w:val="0"/>
      <w:marTop w:val="0"/>
      <w:marBottom w:val="0"/>
      <w:divBdr>
        <w:top w:val="none" w:sz="0" w:space="0" w:color="auto"/>
        <w:left w:val="none" w:sz="0" w:space="0" w:color="auto"/>
        <w:bottom w:val="none" w:sz="0" w:space="0" w:color="auto"/>
        <w:right w:val="none" w:sz="0" w:space="0" w:color="auto"/>
      </w:divBdr>
    </w:div>
    <w:div w:id="322010580">
      <w:bodyDiv w:val="1"/>
      <w:marLeft w:val="0"/>
      <w:marRight w:val="0"/>
      <w:marTop w:val="0"/>
      <w:marBottom w:val="0"/>
      <w:divBdr>
        <w:top w:val="none" w:sz="0" w:space="0" w:color="auto"/>
        <w:left w:val="none" w:sz="0" w:space="0" w:color="auto"/>
        <w:bottom w:val="none" w:sz="0" w:space="0" w:color="auto"/>
        <w:right w:val="none" w:sz="0" w:space="0" w:color="auto"/>
      </w:divBdr>
    </w:div>
    <w:div w:id="323238583">
      <w:bodyDiv w:val="1"/>
      <w:marLeft w:val="0"/>
      <w:marRight w:val="0"/>
      <w:marTop w:val="0"/>
      <w:marBottom w:val="0"/>
      <w:divBdr>
        <w:top w:val="none" w:sz="0" w:space="0" w:color="auto"/>
        <w:left w:val="none" w:sz="0" w:space="0" w:color="auto"/>
        <w:bottom w:val="none" w:sz="0" w:space="0" w:color="auto"/>
        <w:right w:val="none" w:sz="0" w:space="0" w:color="auto"/>
      </w:divBdr>
    </w:div>
    <w:div w:id="327053567">
      <w:bodyDiv w:val="1"/>
      <w:marLeft w:val="0"/>
      <w:marRight w:val="0"/>
      <w:marTop w:val="0"/>
      <w:marBottom w:val="0"/>
      <w:divBdr>
        <w:top w:val="none" w:sz="0" w:space="0" w:color="auto"/>
        <w:left w:val="none" w:sz="0" w:space="0" w:color="auto"/>
        <w:bottom w:val="none" w:sz="0" w:space="0" w:color="auto"/>
        <w:right w:val="none" w:sz="0" w:space="0" w:color="auto"/>
      </w:divBdr>
    </w:div>
    <w:div w:id="328143130">
      <w:bodyDiv w:val="1"/>
      <w:marLeft w:val="0"/>
      <w:marRight w:val="0"/>
      <w:marTop w:val="0"/>
      <w:marBottom w:val="0"/>
      <w:divBdr>
        <w:top w:val="none" w:sz="0" w:space="0" w:color="auto"/>
        <w:left w:val="none" w:sz="0" w:space="0" w:color="auto"/>
        <w:bottom w:val="none" w:sz="0" w:space="0" w:color="auto"/>
        <w:right w:val="none" w:sz="0" w:space="0" w:color="auto"/>
      </w:divBdr>
    </w:div>
    <w:div w:id="332148180">
      <w:bodyDiv w:val="1"/>
      <w:marLeft w:val="0"/>
      <w:marRight w:val="0"/>
      <w:marTop w:val="0"/>
      <w:marBottom w:val="0"/>
      <w:divBdr>
        <w:top w:val="none" w:sz="0" w:space="0" w:color="auto"/>
        <w:left w:val="none" w:sz="0" w:space="0" w:color="auto"/>
        <w:bottom w:val="none" w:sz="0" w:space="0" w:color="auto"/>
        <w:right w:val="none" w:sz="0" w:space="0" w:color="auto"/>
      </w:divBdr>
    </w:div>
    <w:div w:id="334846628">
      <w:bodyDiv w:val="1"/>
      <w:marLeft w:val="0"/>
      <w:marRight w:val="0"/>
      <w:marTop w:val="0"/>
      <w:marBottom w:val="0"/>
      <w:divBdr>
        <w:top w:val="none" w:sz="0" w:space="0" w:color="auto"/>
        <w:left w:val="none" w:sz="0" w:space="0" w:color="auto"/>
        <w:bottom w:val="none" w:sz="0" w:space="0" w:color="auto"/>
        <w:right w:val="none" w:sz="0" w:space="0" w:color="auto"/>
      </w:divBdr>
    </w:div>
    <w:div w:id="336732774">
      <w:bodyDiv w:val="1"/>
      <w:marLeft w:val="0"/>
      <w:marRight w:val="0"/>
      <w:marTop w:val="0"/>
      <w:marBottom w:val="0"/>
      <w:divBdr>
        <w:top w:val="none" w:sz="0" w:space="0" w:color="auto"/>
        <w:left w:val="none" w:sz="0" w:space="0" w:color="auto"/>
        <w:bottom w:val="none" w:sz="0" w:space="0" w:color="auto"/>
        <w:right w:val="none" w:sz="0" w:space="0" w:color="auto"/>
      </w:divBdr>
    </w:div>
    <w:div w:id="337270047">
      <w:bodyDiv w:val="1"/>
      <w:marLeft w:val="0"/>
      <w:marRight w:val="0"/>
      <w:marTop w:val="0"/>
      <w:marBottom w:val="0"/>
      <w:divBdr>
        <w:top w:val="none" w:sz="0" w:space="0" w:color="auto"/>
        <w:left w:val="none" w:sz="0" w:space="0" w:color="auto"/>
        <w:bottom w:val="none" w:sz="0" w:space="0" w:color="auto"/>
        <w:right w:val="none" w:sz="0" w:space="0" w:color="auto"/>
      </w:divBdr>
    </w:div>
    <w:div w:id="340546915">
      <w:bodyDiv w:val="1"/>
      <w:marLeft w:val="0"/>
      <w:marRight w:val="0"/>
      <w:marTop w:val="0"/>
      <w:marBottom w:val="0"/>
      <w:divBdr>
        <w:top w:val="none" w:sz="0" w:space="0" w:color="auto"/>
        <w:left w:val="none" w:sz="0" w:space="0" w:color="auto"/>
        <w:bottom w:val="none" w:sz="0" w:space="0" w:color="auto"/>
        <w:right w:val="none" w:sz="0" w:space="0" w:color="auto"/>
      </w:divBdr>
    </w:div>
    <w:div w:id="340788908">
      <w:bodyDiv w:val="1"/>
      <w:marLeft w:val="0"/>
      <w:marRight w:val="0"/>
      <w:marTop w:val="0"/>
      <w:marBottom w:val="0"/>
      <w:divBdr>
        <w:top w:val="none" w:sz="0" w:space="0" w:color="auto"/>
        <w:left w:val="none" w:sz="0" w:space="0" w:color="auto"/>
        <w:bottom w:val="none" w:sz="0" w:space="0" w:color="auto"/>
        <w:right w:val="none" w:sz="0" w:space="0" w:color="auto"/>
      </w:divBdr>
    </w:div>
    <w:div w:id="341277018">
      <w:bodyDiv w:val="1"/>
      <w:marLeft w:val="0"/>
      <w:marRight w:val="0"/>
      <w:marTop w:val="0"/>
      <w:marBottom w:val="0"/>
      <w:divBdr>
        <w:top w:val="none" w:sz="0" w:space="0" w:color="auto"/>
        <w:left w:val="none" w:sz="0" w:space="0" w:color="auto"/>
        <w:bottom w:val="none" w:sz="0" w:space="0" w:color="auto"/>
        <w:right w:val="none" w:sz="0" w:space="0" w:color="auto"/>
      </w:divBdr>
    </w:div>
    <w:div w:id="341474968">
      <w:bodyDiv w:val="1"/>
      <w:marLeft w:val="0"/>
      <w:marRight w:val="0"/>
      <w:marTop w:val="0"/>
      <w:marBottom w:val="0"/>
      <w:divBdr>
        <w:top w:val="none" w:sz="0" w:space="0" w:color="auto"/>
        <w:left w:val="none" w:sz="0" w:space="0" w:color="auto"/>
        <w:bottom w:val="none" w:sz="0" w:space="0" w:color="auto"/>
        <w:right w:val="none" w:sz="0" w:space="0" w:color="auto"/>
      </w:divBdr>
    </w:div>
    <w:div w:id="343441397">
      <w:bodyDiv w:val="1"/>
      <w:marLeft w:val="0"/>
      <w:marRight w:val="0"/>
      <w:marTop w:val="0"/>
      <w:marBottom w:val="0"/>
      <w:divBdr>
        <w:top w:val="none" w:sz="0" w:space="0" w:color="auto"/>
        <w:left w:val="none" w:sz="0" w:space="0" w:color="auto"/>
        <w:bottom w:val="none" w:sz="0" w:space="0" w:color="auto"/>
        <w:right w:val="none" w:sz="0" w:space="0" w:color="auto"/>
      </w:divBdr>
    </w:div>
    <w:div w:id="348725903">
      <w:bodyDiv w:val="1"/>
      <w:marLeft w:val="0"/>
      <w:marRight w:val="0"/>
      <w:marTop w:val="0"/>
      <w:marBottom w:val="0"/>
      <w:divBdr>
        <w:top w:val="none" w:sz="0" w:space="0" w:color="auto"/>
        <w:left w:val="none" w:sz="0" w:space="0" w:color="auto"/>
        <w:bottom w:val="none" w:sz="0" w:space="0" w:color="auto"/>
        <w:right w:val="none" w:sz="0" w:space="0" w:color="auto"/>
      </w:divBdr>
    </w:div>
    <w:div w:id="356468722">
      <w:bodyDiv w:val="1"/>
      <w:marLeft w:val="0"/>
      <w:marRight w:val="0"/>
      <w:marTop w:val="0"/>
      <w:marBottom w:val="0"/>
      <w:divBdr>
        <w:top w:val="none" w:sz="0" w:space="0" w:color="auto"/>
        <w:left w:val="none" w:sz="0" w:space="0" w:color="auto"/>
        <w:bottom w:val="none" w:sz="0" w:space="0" w:color="auto"/>
        <w:right w:val="none" w:sz="0" w:space="0" w:color="auto"/>
      </w:divBdr>
    </w:div>
    <w:div w:id="364911142">
      <w:bodyDiv w:val="1"/>
      <w:marLeft w:val="0"/>
      <w:marRight w:val="0"/>
      <w:marTop w:val="0"/>
      <w:marBottom w:val="0"/>
      <w:divBdr>
        <w:top w:val="none" w:sz="0" w:space="0" w:color="auto"/>
        <w:left w:val="none" w:sz="0" w:space="0" w:color="auto"/>
        <w:bottom w:val="none" w:sz="0" w:space="0" w:color="auto"/>
        <w:right w:val="none" w:sz="0" w:space="0" w:color="auto"/>
      </w:divBdr>
    </w:div>
    <w:div w:id="364915695">
      <w:bodyDiv w:val="1"/>
      <w:marLeft w:val="0"/>
      <w:marRight w:val="0"/>
      <w:marTop w:val="0"/>
      <w:marBottom w:val="0"/>
      <w:divBdr>
        <w:top w:val="none" w:sz="0" w:space="0" w:color="auto"/>
        <w:left w:val="none" w:sz="0" w:space="0" w:color="auto"/>
        <w:bottom w:val="none" w:sz="0" w:space="0" w:color="auto"/>
        <w:right w:val="none" w:sz="0" w:space="0" w:color="auto"/>
      </w:divBdr>
    </w:div>
    <w:div w:id="366755458">
      <w:bodyDiv w:val="1"/>
      <w:marLeft w:val="0"/>
      <w:marRight w:val="0"/>
      <w:marTop w:val="0"/>
      <w:marBottom w:val="0"/>
      <w:divBdr>
        <w:top w:val="none" w:sz="0" w:space="0" w:color="auto"/>
        <w:left w:val="none" w:sz="0" w:space="0" w:color="auto"/>
        <w:bottom w:val="none" w:sz="0" w:space="0" w:color="auto"/>
        <w:right w:val="none" w:sz="0" w:space="0" w:color="auto"/>
      </w:divBdr>
    </w:div>
    <w:div w:id="372534393">
      <w:bodyDiv w:val="1"/>
      <w:marLeft w:val="0"/>
      <w:marRight w:val="0"/>
      <w:marTop w:val="0"/>
      <w:marBottom w:val="0"/>
      <w:divBdr>
        <w:top w:val="none" w:sz="0" w:space="0" w:color="auto"/>
        <w:left w:val="none" w:sz="0" w:space="0" w:color="auto"/>
        <w:bottom w:val="none" w:sz="0" w:space="0" w:color="auto"/>
        <w:right w:val="none" w:sz="0" w:space="0" w:color="auto"/>
      </w:divBdr>
    </w:div>
    <w:div w:id="377440620">
      <w:bodyDiv w:val="1"/>
      <w:marLeft w:val="0"/>
      <w:marRight w:val="0"/>
      <w:marTop w:val="0"/>
      <w:marBottom w:val="0"/>
      <w:divBdr>
        <w:top w:val="none" w:sz="0" w:space="0" w:color="auto"/>
        <w:left w:val="none" w:sz="0" w:space="0" w:color="auto"/>
        <w:bottom w:val="none" w:sz="0" w:space="0" w:color="auto"/>
        <w:right w:val="none" w:sz="0" w:space="0" w:color="auto"/>
      </w:divBdr>
    </w:div>
    <w:div w:id="384915578">
      <w:bodyDiv w:val="1"/>
      <w:marLeft w:val="0"/>
      <w:marRight w:val="0"/>
      <w:marTop w:val="0"/>
      <w:marBottom w:val="0"/>
      <w:divBdr>
        <w:top w:val="none" w:sz="0" w:space="0" w:color="auto"/>
        <w:left w:val="none" w:sz="0" w:space="0" w:color="auto"/>
        <w:bottom w:val="none" w:sz="0" w:space="0" w:color="auto"/>
        <w:right w:val="none" w:sz="0" w:space="0" w:color="auto"/>
      </w:divBdr>
    </w:div>
    <w:div w:id="388698406">
      <w:bodyDiv w:val="1"/>
      <w:marLeft w:val="0"/>
      <w:marRight w:val="0"/>
      <w:marTop w:val="0"/>
      <w:marBottom w:val="0"/>
      <w:divBdr>
        <w:top w:val="none" w:sz="0" w:space="0" w:color="auto"/>
        <w:left w:val="none" w:sz="0" w:space="0" w:color="auto"/>
        <w:bottom w:val="none" w:sz="0" w:space="0" w:color="auto"/>
        <w:right w:val="none" w:sz="0" w:space="0" w:color="auto"/>
      </w:divBdr>
    </w:div>
    <w:div w:id="391464997">
      <w:bodyDiv w:val="1"/>
      <w:marLeft w:val="0"/>
      <w:marRight w:val="0"/>
      <w:marTop w:val="0"/>
      <w:marBottom w:val="0"/>
      <w:divBdr>
        <w:top w:val="none" w:sz="0" w:space="0" w:color="auto"/>
        <w:left w:val="none" w:sz="0" w:space="0" w:color="auto"/>
        <w:bottom w:val="none" w:sz="0" w:space="0" w:color="auto"/>
        <w:right w:val="none" w:sz="0" w:space="0" w:color="auto"/>
      </w:divBdr>
    </w:div>
    <w:div w:id="396323648">
      <w:bodyDiv w:val="1"/>
      <w:marLeft w:val="0"/>
      <w:marRight w:val="0"/>
      <w:marTop w:val="0"/>
      <w:marBottom w:val="0"/>
      <w:divBdr>
        <w:top w:val="none" w:sz="0" w:space="0" w:color="auto"/>
        <w:left w:val="none" w:sz="0" w:space="0" w:color="auto"/>
        <w:bottom w:val="none" w:sz="0" w:space="0" w:color="auto"/>
        <w:right w:val="none" w:sz="0" w:space="0" w:color="auto"/>
      </w:divBdr>
    </w:div>
    <w:div w:id="400560771">
      <w:bodyDiv w:val="1"/>
      <w:marLeft w:val="0"/>
      <w:marRight w:val="0"/>
      <w:marTop w:val="0"/>
      <w:marBottom w:val="0"/>
      <w:divBdr>
        <w:top w:val="none" w:sz="0" w:space="0" w:color="auto"/>
        <w:left w:val="none" w:sz="0" w:space="0" w:color="auto"/>
        <w:bottom w:val="none" w:sz="0" w:space="0" w:color="auto"/>
        <w:right w:val="none" w:sz="0" w:space="0" w:color="auto"/>
      </w:divBdr>
    </w:div>
    <w:div w:id="401610572">
      <w:bodyDiv w:val="1"/>
      <w:marLeft w:val="0"/>
      <w:marRight w:val="0"/>
      <w:marTop w:val="0"/>
      <w:marBottom w:val="0"/>
      <w:divBdr>
        <w:top w:val="none" w:sz="0" w:space="0" w:color="auto"/>
        <w:left w:val="none" w:sz="0" w:space="0" w:color="auto"/>
        <w:bottom w:val="none" w:sz="0" w:space="0" w:color="auto"/>
        <w:right w:val="none" w:sz="0" w:space="0" w:color="auto"/>
      </w:divBdr>
    </w:div>
    <w:div w:id="407845066">
      <w:bodyDiv w:val="1"/>
      <w:marLeft w:val="0"/>
      <w:marRight w:val="0"/>
      <w:marTop w:val="0"/>
      <w:marBottom w:val="0"/>
      <w:divBdr>
        <w:top w:val="none" w:sz="0" w:space="0" w:color="auto"/>
        <w:left w:val="none" w:sz="0" w:space="0" w:color="auto"/>
        <w:bottom w:val="none" w:sz="0" w:space="0" w:color="auto"/>
        <w:right w:val="none" w:sz="0" w:space="0" w:color="auto"/>
      </w:divBdr>
    </w:div>
    <w:div w:id="415177038">
      <w:bodyDiv w:val="1"/>
      <w:marLeft w:val="0"/>
      <w:marRight w:val="0"/>
      <w:marTop w:val="0"/>
      <w:marBottom w:val="0"/>
      <w:divBdr>
        <w:top w:val="none" w:sz="0" w:space="0" w:color="auto"/>
        <w:left w:val="none" w:sz="0" w:space="0" w:color="auto"/>
        <w:bottom w:val="none" w:sz="0" w:space="0" w:color="auto"/>
        <w:right w:val="none" w:sz="0" w:space="0" w:color="auto"/>
      </w:divBdr>
    </w:div>
    <w:div w:id="417597848">
      <w:bodyDiv w:val="1"/>
      <w:marLeft w:val="0"/>
      <w:marRight w:val="0"/>
      <w:marTop w:val="0"/>
      <w:marBottom w:val="0"/>
      <w:divBdr>
        <w:top w:val="none" w:sz="0" w:space="0" w:color="auto"/>
        <w:left w:val="none" w:sz="0" w:space="0" w:color="auto"/>
        <w:bottom w:val="none" w:sz="0" w:space="0" w:color="auto"/>
        <w:right w:val="none" w:sz="0" w:space="0" w:color="auto"/>
      </w:divBdr>
    </w:div>
    <w:div w:id="419372355">
      <w:bodyDiv w:val="1"/>
      <w:marLeft w:val="0"/>
      <w:marRight w:val="0"/>
      <w:marTop w:val="0"/>
      <w:marBottom w:val="0"/>
      <w:divBdr>
        <w:top w:val="none" w:sz="0" w:space="0" w:color="auto"/>
        <w:left w:val="none" w:sz="0" w:space="0" w:color="auto"/>
        <w:bottom w:val="none" w:sz="0" w:space="0" w:color="auto"/>
        <w:right w:val="none" w:sz="0" w:space="0" w:color="auto"/>
      </w:divBdr>
    </w:div>
    <w:div w:id="426000236">
      <w:bodyDiv w:val="1"/>
      <w:marLeft w:val="0"/>
      <w:marRight w:val="0"/>
      <w:marTop w:val="0"/>
      <w:marBottom w:val="0"/>
      <w:divBdr>
        <w:top w:val="none" w:sz="0" w:space="0" w:color="auto"/>
        <w:left w:val="none" w:sz="0" w:space="0" w:color="auto"/>
        <w:bottom w:val="none" w:sz="0" w:space="0" w:color="auto"/>
        <w:right w:val="none" w:sz="0" w:space="0" w:color="auto"/>
      </w:divBdr>
    </w:div>
    <w:div w:id="429742064">
      <w:bodyDiv w:val="1"/>
      <w:marLeft w:val="0"/>
      <w:marRight w:val="0"/>
      <w:marTop w:val="0"/>
      <w:marBottom w:val="0"/>
      <w:divBdr>
        <w:top w:val="none" w:sz="0" w:space="0" w:color="auto"/>
        <w:left w:val="none" w:sz="0" w:space="0" w:color="auto"/>
        <w:bottom w:val="none" w:sz="0" w:space="0" w:color="auto"/>
        <w:right w:val="none" w:sz="0" w:space="0" w:color="auto"/>
      </w:divBdr>
    </w:div>
    <w:div w:id="431560183">
      <w:bodyDiv w:val="1"/>
      <w:marLeft w:val="0"/>
      <w:marRight w:val="0"/>
      <w:marTop w:val="0"/>
      <w:marBottom w:val="0"/>
      <w:divBdr>
        <w:top w:val="none" w:sz="0" w:space="0" w:color="auto"/>
        <w:left w:val="none" w:sz="0" w:space="0" w:color="auto"/>
        <w:bottom w:val="none" w:sz="0" w:space="0" w:color="auto"/>
        <w:right w:val="none" w:sz="0" w:space="0" w:color="auto"/>
      </w:divBdr>
    </w:div>
    <w:div w:id="433213829">
      <w:bodyDiv w:val="1"/>
      <w:marLeft w:val="0"/>
      <w:marRight w:val="0"/>
      <w:marTop w:val="0"/>
      <w:marBottom w:val="0"/>
      <w:divBdr>
        <w:top w:val="none" w:sz="0" w:space="0" w:color="auto"/>
        <w:left w:val="none" w:sz="0" w:space="0" w:color="auto"/>
        <w:bottom w:val="none" w:sz="0" w:space="0" w:color="auto"/>
        <w:right w:val="none" w:sz="0" w:space="0" w:color="auto"/>
      </w:divBdr>
    </w:div>
    <w:div w:id="441268774">
      <w:bodyDiv w:val="1"/>
      <w:marLeft w:val="0"/>
      <w:marRight w:val="0"/>
      <w:marTop w:val="0"/>
      <w:marBottom w:val="0"/>
      <w:divBdr>
        <w:top w:val="none" w:sz="0" w:space="0" w:color="auto"/>
        <w:left w:val="none" w:sz="0" w:space="0" w:color="auto"/>
        <w:bottom w:val="none" w:sz="0" w:space="0" w:color="auto"/>
        <w:right w:val="none" w:sz="0" w:space="0" w:color="auto"/>
      </w:divBdr>
    </w:div>
    <w:div w:id="447243416">
      <w:bodyDiv w:val="1"/>
      <w:marLeft w:val="0"/>
      <w:marRight w:val="0"/>
      <w:marTop w:val="0"/>
      <w:marBottom w:val="0"/>
      <w:divBdr>
        <w:top w:val="none" w:sz="0" w:space="0" w:color="auto"/>
        <w:left w:val="none" w:sz="0" w:space="0" w:color="auto"/>
        <w:bottom w:val="none" w:sz="0" w:space="0" w:color="auto"/>
        <w:right w:val="none" w:sz="0" w:space="0" w:color="auto"/>
      </w:divBdr>
    </w:div>
    <w:div w:id="448086146">
      <w:bodyDiv w:val="1"/>
      <w:marLeft w:val="0"/>
      <w:marRight w:val="0"/>
      <w:marTop w:val="0"/>
      <w:marBottom w:val="0"/>
      <w:divBdr>
        <w:top w:val="none" w:sz="0" w:space="0" w:color="auto"/>
        <w:left w:val="none" w:sz="0" w:space="0" w:color="auto"/>
        <w:bottom w:val="none" w:sz="0" w:space="0" w:color="auto"/>
        <w:right w:val="none" w:sz="0" w:space="0" w:color="auto"/>
      </w:divBdr>
    </w:div>
    <w:div w:id="451166406">
      <w:bodyDiv w:val="1"/>
      <w:marLeft w:val="0"/>
      <w:marRight w:val="0"/>
      <w:marTop w:val="0"/>
      <w:marBottom w:val="0"/>
      <w:divBdr>
        <w:top w:val="none" w:sz="0" w:space="0" w:color="auto"/>
        <w:left w:val="none" w:sz="0" w:space="0" w:color="auto"/>
        <w:bottom w:val="none" w:sz="0" w:space="0" w:color="auto"/>
        <w:right w:val="none" w:sz="0" w:space="0" w:color="auto"/>
      </w:divBdr>
    </w:div>
    <w:div w:id="454719419">
      <w:bodyDiv w:val="1"/>
      <w:marLeft w:val="0"/>
      <w:marRight w:val="0"/>
      <w:marTop w:val="0"/>
      <w:marBottom w:val="0"/>
      <w:divBdr>
        <w:top w:val="none" w:sz="0" w:space="0" w:color="auto"/>
        <w:left w:val="none" w:sz="0" w:space="0" w:color="auto"/>
        <w:bottom w:val="none" w:sz="0" w:space="0" w:color="auto"/>
        <w:right w:val="none" w:sz="0" w:space="0" w:color="auto"/>
      </w:divBdr>
    </w:div>
    <w:div w:id="458039384">
      <w:bodyDiv w:val="1"/>
      <w:marLeft w:val="0"/>
      <w:marRight w:val="0"/>
      <w:marTop w:val="0"/>
      <w:marBottom w:val="0"/>
      <w:divBdr>
        <w:top w:val="none" w:sz="0" w:space="0" w:color="auto"/>
        <w:left w:val="none" w:sz="0" w:space="0" w:color="auto"/>
        <w:bottom w:val="none" w:sz="0" w:space="0" w:color="auto"/>
        <w:right w:val="none" w:sz="0" w:space="0" w:color="auto"/>
      </w:divBdr>
    </w:div>
    <w:div w:id="471097005">
      <w:bodyDiv w:val="1"/>
      <w:marLeft w:val="0"/>
      <w:marRight w:val="0"/>
      <w:marTop w:val="0"/>
      <w:marBottom w:val="0"/>
      <w:divBdr>
        <w:top w:val="none" w:sz="0" w:space="0" w:color="auto"/>
        <w:left w:val="none" w:sz="0" w:space="0" w:color="auto"/>
        <w:bottom w:val="none" w:sz="0" w:space="0" w:color="auto"/>
        <w:right w:val="none" w:sz="0" w:space="0" w:color="auto"/>
      </w:divBdr>
    </w:div>
    <w:div w:id="472522855">
      <w:bodyDiv w:val="1"/>
      <w:marLeft w:val="0"/>
      <w:marRight w:val="0"/>
      <w:marTop w:val="0"/>
      <w:marBottom w:val="0"/>
      <w:divBdr>
        <w:top w:val="none" w:sz="0" w:space="0" w:color="auto"/>
        <w:left w:val="none" w:sz="0" w:space="0" w:color="auto"/>
        <w:bottom w:val="none" w:sz="0" w:space="0" w:color="auto"/>
        <w:right w:val="none" w:sz="0" w:space="0" w:color="auto"/>
      </w:divBdr>
    </w:div>
    <w:div w:id="477303874">
      <w:bodyDiv w:val="1"/>
      <w:marLeft w:val="0"/>
      <w:marRight w:val="0"/>
      <w:marTop w:val="0"/>
      <w:marBottom w:val="0"/>
      <w:divBdr>
        <w:top w:val="none" w:sz="0" w:space="0" w:color="auto"/>
        <w:left w:val="none" w:sz="0" w:space="0" w:color="auto"/>
        <w:bottom w:val="none" w:sz="0" w:space="0" w:color="auto"/>
        <w:right w:val="none" w:sz="0" w:space="0" w:color="auto"/>
      </w:divBdr>
    </w:div>
    <w:div w:id="484053365">
      <w:bodyDiv w:val="1"/>
      <w:marLeft w:val="0"/>
      <w:marRight w:val="0"/>
      <w:marTop w:val="0"/>
      <w:marBottom w:val="0"/>
      <w:divBdr>
        <w:top w:val="none" w:sz="0" w:space="0" w:color="auto"/>
        <w:left w:val="none" w:sz="0" w:space="0" w:color="auto"/>
        <w:bottom w:val="none" w:sz="0" w:space="0" w:color="auto"/>
        <w:right w:val="none" w:sz="0" w:space="0" w:color="auto"/>
      </w:divBdr>
    </w:div>
    <w:div w:id="485366473">
      <w:bodyDiv w:val="1"/>
      <w:marLeft w:val="0"/>
      <w:marRight w:val="0"/>
      <w:marTop w:val="0"/>
      <w:marBottom w:val="0"/>
      <w:divBdr>
        <w:top w:val="none" w:sz="0" w:space="0" w:color="auto"/>
        <w:left w:val="none" w:sz="0" w:space="0" w:color="auto"/>
        <w:bottom w:val="none" w:sz="0" w:space="0" w:color="auto"/>
        <w:right w:val="none" w:sz="0" w:space="0" w:color="auto"/>
      </w:divBdr>
    </w:div>
    <w:div w:id="488401592">
      <w:bodyDiv w:val="1"/>
      <w:marLeft w:val="0"/>
      <w:marRight w:val="0"/>
      <w:marTop w:val="0"/>
      <w:marBottom w:val="0"/>
      <w:divBdr>
        <w:top w:val="none" w:sz="0" w:space="0" w:color="auto"/>
        <w:left w:val="none" w:sz="0" w:space="0" w:color="auto"/>
        <w:bottom w:val="none" w:sz="0" w:space="0" w:color="auto"/>
        <w:right w:val="none" w:sz="0" w:space="0" w:color="auto"/>
      </w:divBdr>
    </w:div>
    <w:div w:id="501165499">
      <w:bodyDiv w:val="1"/>
      <w:marLeft w:val="0"/>
      <w:marRight w:val="0"/>
      <w:marTop w:val="0"/>
      <w:marBottom w:val="0"/>
      <w:divBdr>
        <w:top w:val="none" w:sz="0" w:space="0" w:color="auto"/>
        <w:left w:val="none" w:sz="0" w:space="0" w:color="auto"/>
        <w:bottom w:val="none" w:sz="0" w:space="0" w:color="auto"/>
        <w:right w:val="none" w:sz="0" w:space="0" w:color="auto"/>
      </w:divBdr>
    </w:div>
    <w:div w:id="502352871">
      <w:bodyDiv w:val="1"/>
      <w:marLeft w:val="0"/>
      <w:marRight w:val="0"/>
      <w:marTop w:val="0"/>
      <w:marBottom w:val="0"/>
      <w:divBdr>
        <w:top w:val="none" w:sz="0" w:space="0" w:color="auto"/>
        <w:left w:val="none" w:sz="0" w:space="0" w:color="auto"/>
        <w:bottom w:val="none" w:sz="0" w:space="0" w:color="auto"/>
        <w:right w:val="none" w:sz="0" w:space="0" w:color="auto"/>
      </w:divBdr>
    </w:div>
    <w:div w:id="503202909">
      <w:bodyDiv w:val="1"/>
      <w:marLeft w:val="0"/>
      <w:marRight w:val="0"/>
      <w:marTop w:val="0"/>
      <w:marBottom w:val="0"/>
      <w:divBdr>
        <w:top w:val="none" w:sz="0" w:space="0" w:color="auto"/>
        <w:left w:val="none" w:sz="0" w:space="0" w:color="auto"/>
        <w:bottom w:val="none" w:sz="0" w:space="0" w:color="auto"/>
        <w:right w:val="none" w:sz="0" w:space="0" w:color="auto"/>
      </w:divBdr>
    </w:div>
    <w:div w:id="511918857">
      <w:bodyDiv w:val="1"/>
      <w:marLeft w:val="0"/>
      <w:marRight w:val="0"/>
      <w:marTop w:val="0"/>
      <w:marBottom w:val="0"/>
      <w:divBdr>
        <w:top w:val="none" w:sz="0" w:space="0" w:color="auto"/>
        <w:left w:val="none" w:sz="0" w:space="0" w:color="auto"/>
        <w:bottom w:val="none" w:sz="0" w:space="0" w:color="auto"/>
        <w:right w:val="none" w:sz="0" w:space="0" w:color="auto"/>
      </w:divBdr>
    </w:div>
    <w:div w:id="516431311">
      <w:bodyDiv w:val="1"/>
      <w:marLeft w:val="0"/>
      <w:marRight w:val="0"/>
      <w:marTop w:val="0"/>
      <w:marBottom w:val="0"/>
      <w:divBdr>
        <w:top w:val="none" w:sz="0" w:space="0" w:color="auto"/>
        <w:left w:val="none" w:sz="0" w:space="0" w:color="auto"/>
        <w:bottom w:val="none" w:sz="0" w:space="0" w:color="auto"/>
        <w:right w:val="none" w:sz="0" w:space="0" w:color="auto"/>
      </w:divBdr>
    </w:div>
    <w:div w:id="523710860">
      <w:bodyDiv w:val="1"/>
      <w:marLeft w:val="0"/>
      <w:marRight w:val="0"/>
      <w:marTop w:val="0"/>
      <w:marBottom w:val="0"/>
      <w:divBdr>
        <w:top w:val="none" w:sz="0" w:space="0" w:color="auto"/>
        <w:left w:val="none" w:sz="0" w:space="0" w:color="auto"/>
        <w:bottom w:val="none" w:sz="0" w:space="0" w:color="auto"/>
        <w:right w:val="none" w:sz="0" w:space="0" w:color="auto"/>
      </w:divBdr>
    </w:div>
    <w:div w:id="525214207">
      <w:bodyDiv w:val="1"/>
      <w:marLeft w:val="0"/>
      <w:marRight w:val="0"/>
      <w:marTop w:val="0"/>
      <w:marBottom w:val="0"/>
      <w:divBdr>
        <w:top w:val="none" w:sz="0" w:space="0" w:color="auto"/>
        <w:left w:val="none" w:sz="0" w:space="0" w:color="auto"/>
        <w:bottom w:val="none" w:sz="0" w:space="0" w:color="auto"/>
        <w:right w:val="none" w:sz="0" w:space="0" w:color="auto"/>
      </w:divBdr>
    </w:div>
    <w:div w:id="530997207">
      <w:bodyDiv w:val="1"/>
      <w:marLeft w:val="0"/>
      <w:marRight w:val="0"/>
      <w:marTop w:val="0"/>
      <w:marBottom w:val="0"/>
      <w:divBdr>
        <w:top w:val="none" w:sz="0" w:space="0" w:color="auto"/>
        <w:left w:val="none" w:sz="0" w:space="0" w:color="auto"/>
        <w:bottom w:val="none" w:sz="0" w:space="0" w:color="auto"/>
        <w:right w:val="none" w:sz="0" w:space="0" w:color="auto"/>
      </w:divBdr>
    </w:div>
    <w:div w:id="537159616">
      <w:bodyDiv w:val="1"/>
      <w:marLeft w:val="0"/>
      <w:marRight w:val="0"/>
      <w:marTop w:val="0"/>
      <w:marBottom w:val="0"/>
      <w:divBdr>
        <w:top w:val="none" w:sz="0" w:space="0" w:color="auto"/>
        <w:left w:val="none" w:sz="0" w:space="0" w:color="auto"/>
        <w:bottom w:val="none" w:sz="0" w:space="0" w:color="auto"/>
        <w:right w:val="none" w:sz="0" w:space="0" w:color="auto"/>
      </w:divBdr>
    </w:div>
    <w:div w:id="538051088">
      <w:bodyDiv w:val="1"/>
      <w:marLeft w:val="0"/>
      <w:marRight w:val="0"/>
      <w:marTop w:val="0"/>
      <w:marBottom w:val="0"/>
      <w:divBdr>
        <w:top w:val="none" w:sz="0" w:space="0" w:color="auto"/>
        <w:left w:val="none" w:sz="0" w:space="0" w:color="auto"/>
        <w:bottom w:val="none" w:sz="0" w:space="0" w:color="auto"/>
        <w:right w:val="none" w:sz="0" w:space="0" w:color="auto"/>
      </w:divBdr>
    </w:div>
    <w:div w:id="538902663">
      <w:bodyDiv w:val="1"/>
      <w:marLeft w:val="0"/>
      <w:marRight w:val="0"/>
      <w:marTop w:val="0"/>
      <w:marBottom w:val="0"/>
      <w:divBdr>
        <w:top w:val="none" w:sz="0" w:space="0" w:color="auto"/>
        <w:left w:val="none" w:sz="0" w:space="0" w:color="auto"/>
        <w:bottom w:val="none" w:sz="0" w:space="0" w:color="auto"/>
        <w:right w:val="none" w:sz="0" w:space="0" w:color="auto"/>
      </w:divBdr>
    </w:div>
    <w:div w:id="539635605">
      <w:bodyDiv w:val="1"/>
      <w:marLeft w:val="0"/>
      <w:marRight w:val="0"/>
      <w:marTop w:val="0"/>
      <w:marBottom w:val="0"/>
      <w:divBdr>
        <w:top w:val="none" w:sz="0" w:space="0" w:color="auto"/>
        <w:left w:val="none" w:sz="0" w:space="0" w:color="auto"/>
        <w:bottom w:val="none" w:sz="0" w:space="0" w:color="auto"/>
        <w:right w:val="none" w:sz="0" w:space="0" w:color="auto"/>
      </w:divBdr>
    </w:div>
    <w:div w:id="543831165">
      <w:bodyDiv w:val="1"/>
      <w:marLeft w:val="0"/>
      <w:marRight w:val="0"/>
      <w:marTop w:val="0"/>
      <w:marBottom w:val="0"/>
      <w:divBdr>
        <w:top w:val="none" w:sz="0" w:space="0" w:color="auto"/>
        <w:left w:val="none" w:sz="0" w:space="0" w:color="auto"/>
        <w:bottom w:val="none" w:sz="0" w:space="0" w:color="auto"/>
        <w:right w:val="none" w:sz="0" w:space="0" w:color="auto"/>
      </w:divBdr>
    </w:div>
    <w:div w:id="548616592">
      <w:bodyDiv w:val="1"/>
      <w:marLeft w:val="0"/>
      <w:marRight w:val="0"/>
      <w:marTop w:val="0"/>
      <w:marBottom w:val="0"/>
      <w:divBdr>
        <w:top w:val="none" w:sz="0" w:space="0" w:color="auto"/>
        <w:left w:val="none" w:sz="0" w:space="0" w:color="auto"/>
        <w:bottom w:val="none" w:sz="0" w:space="0" w:color="auto"/>
        <w:right w:val="none" w:sz="0" w:space="0" w:color="auto"/>
      </w:divBdr>
    </w:div>
    <w:div w:id="549682792">
      <w:bodyDiv w:val="1"/>
      <w:marLeft w:val="0"/>
      <w:marRight w:val="0"/>
      <w:marTop w:val="0"/>
      <w:marBottom w:val="0"/>
      <w:divBdr>
        <w:top w:val="none" w:sz="0" w:space="0" w:color="auto"/>
        <w:left w:val="none" w:sz="0" w:space="0" w:color="auto"/>
        <w:bottom w:val="none" w:sz="0" w:space="0" w:color="auto"/>
        <w:right w:val="none" w:sz="0" w:space="0" w:color="auto"/>
      </w:divBdr>
    </w:div>
    <w:div w:id="571625408">
      <w:bodyDiv w:val="1"/>
      <w:marLeft w:val="0"/>
      <w:marRight w:val="0"/>
      <w:marTop w:val="0"/>
      <w:marBottom w:val="0"/>
      <w:divBdr>
        <w:top w:val="none" w:sz="0" w:space="0" w:color="auto"/>
        <w:left w:val="none" w:sz="0" w:space="0" w:color="auto"/>
        <w:bottom w:val="none" w:sz="0" w:space="0" w:color="auto"/>
        <w:right w:val="none" w:sz="0" w:space="0" w:color="auto"/>
      </w:divBdr>
    </w:div>
    <w:div w:id="583338058">
      <w:bodyDiv w:val="1"/>
      <w:marLeft w:val="0"/>
      <w:marRight w:val="0"/>
      <w:marTop w:val="0"/>
      <w:marBottom w:val="0"/>
      <w:divBdr>
        <w:top w:val="none" w:sz="0" w:space="0" w:color="auto"/>
        <w:left w:val="none" w:sz="0" w:space="0" w:color="auto"/>
        <w:bottom w:val="none" w:sz="0" w:space="0" w:color="auto"/>
        <w:right w:val="none" w:sz="0" w:space="0" w:color="auto"/>
      </w:divBdr>
    </w:div>
    <w:div w:id="583877299">
      <w:bodyDiv w:val="1"/>
      <w:marLeft w:val="0"/>
      <w:marRight w:val="0"/>
      <w:marTop w:val="0"/>
      <w:marBottom w:val="0"/>
      <w:divBdr>
        <w:top w:val="none" w:sz="0" w:space="0" w:color="auto"/>
        <w:left w:val="none" w:sz="0" w:space="0" w:color="auto"/>
        <w:bottom w:val="none" w:sz="0" w:space="0" w:color="auto"/>
        <w:right w:val="none" w:sz="0" w:space="0" w:color="auto"/>
      </w:divBdr>
    </w:div>
    <w:div w:id="585305259">
      <w:bodyDiv w:val="1"/>
      <w:marLeft w:val="0"/>
      <w:marRight w:val="0"/>
      <w:marTop w:val="0"/>
      <w:marBottom w:val="0"/>
      <w:divBdr>
        <w:top w:val="none" w:sz="0" w:space="0" w:color="auto"/>
        <w:left w:val="none" w:sz="0" w:space="0" w:color="auto"/>
        <w:bottom w:val="none" w:sz="0" w:space="0" w:color="auto"/>
        <w:right w:val="none" w:sz="0" w:space="0" w:color="auto"/>
      </w:divBdr>
    </w:div>
    <w:div w:id="591477836">
      <w:bodyDiv w:val="1"/>
      <w:marLeft w:val="0"/>
      <w:marRight w:val="0"/>
      <w:marTop w:val="0"/>
      <w:marBottom w:val="0"/>
      <w:divBdr>
        <w:top w:val="none" w:sz="0" w:space="0" w:color="auto"/>
        <w:left w:val="none" w:sz="0" w:space="0" w:color="auto"/>
        <w:bottom w:val="none" w:sz="0" w:space="0" w:color="auto"/>
        <w:right w:val="none" w:sz="0" w:space="0" w:color="auto"/>
      </w:divBdr>
    </w:div>
    <w:div w:id="594900260">
      <w:bodyDiv w:val="1"/>
      <w:marLeft w:val="0"/>
      <w:marRight w:val="0"/>
      <w:marTop w:val="0"/>
      <w:marBottom w:val="0"/>
      <w:divBdr>
        <w:top w:val="none" w:sz="0" w:space="0" w:color="auto"/>
        <w:left w:val="none" w:sz="0" w:space="0" w:color="auto"/>
        <w:bottom w:val="none" w:sz="0" w:space="0" w:color="auto"/>
        <w:right w:val="none" w:sz="0" w:space="0" w:color="auto"/>
      </w:divBdr>
    </w:div>
    <w:div w:id="599870448">
      <w:bodyDiv w:val="1"/>
      <w:marLeft w:val="0"/>
      <w:marRight w:val="0"/>
      <w:marTop w:val="0"/>
      <w:marBottom w:val="0"/>
      <w:divBdr>
        <w:top w:val="none" w:sz="0" w:space="0" w:color="auto"/>
        <w:left w:val="none" w:sz="0" w:space="0" w:color="auto"/>
        <w:bottom w:val="none" w:sz="0" w:space="0" w:color="auto"/>
        <w:right w:val="none" w:sz="0" w:space="0" w:color="auto"/>
      </w:divBdr>
    </w:div>
    <w:div w:id="601380691">
      <w:bodyDiv w:val="1"/>
      <w:marLeft w:val="0"/>
      <w:marRight w:val="0"/>
      <w:marTop w:val="0"/>
      <w:marBottom w:val="0"/>
      <w:divBdr>
        <w:top w:val="none" w:sz="0" w:space="0" w:color="auto"/>
        <w:left w:val="none" w:sz="0" w:space="0" w:color="auto"/>
        <w:bottom w:val="none" w:sz="0" w:space="0" w:color="auto"/>
        <w:right w:val="none" w:sz="0" w:space="0" w:color="auto"/>
      </w:divBdr>
    </w:div>
    <w:div w:id="609163092">
      <w:bodyDiv w:val="1"/>
      <w:marLeft w:val="0"/>
      <w:marRight w:val="0"/>
      <w:marTop w:val="0"/>
      <w:marBottom w:val="0"/>
      <w:divBdr>
        <w:top w:val="none" w:sz="0" w:space="0" w:color="auto"/>
        <w:left w:val="none" w:sz="0" w:space="0" w:color="auto"/>
        <w:bottom w:val="none" w:sz="0" w:space="0" w:color="auto"/>
        <w:right w:val="none" w:sz="0" w:space="0" w:color="auto"/>
      </w:divBdr>
    </w:div>
    <w:div w:id="610893185">
      <w:bodyDiv w:val="1"/>
      <w:marLeft w:val="0"/>
      <w:marRight w:val="0"/>
      <w:marTop w:val="0"/>
      <w:marBottom w:val="0"/>
      <w:divBdr>
        <w:top w:val="none" w:sz="0" w:space="0" w:color="auto"/>
        <w:left w:val="none" w:sz="0" w:space="0" w:color="auto"/>
        <w:bottom w:val="none" w:sz="0" w:space="0" w:color="auto"/>
        <w:right w:val="none" w:sz="0" w:space="0" w:color="auto"/>
      </w:divBdr>
    </w:div>
    <w:div w:id="613100056">
      <w:bodyDiv w:val="1"/>
      <w:marLeft w:val="0"/>
      <w:marRight w:val="0"/>
      <w:marTop w:val="0"/>
      <w:marBottom w:val="0"/>
      <w:divBdr>
        <w:top w:val="none" w:sz="0" w:space="0" w:color="auto"/>
        <w:left w:val="none" w:sz="0" w:space="0" w:color="auto"/>
        <w:bottom w:val="none" w:sz="0" w:space="0" w:color="auto"/>
        <w:right w:val="none" w:sz="0" w:space="0" w:color="auto"/>
      </w:divBdr>
    </w:div>
    <w:div w:id="617179594">
      <w:bodyDiv w:val="1"/>
      <w:marLeft w:val="0"/>
      <w:marRight w:val="0"/>
      <w:marTop w:val="0"/>
      <w:marBottom w:val="0"/>
      <w:divBdr>
        <w:top w:val="none" w:sz="0" w:space="0" w:color="auto"/>
        <w:left w:val="none" w:sz="0" w:space="0" w:color="auto"/>
        <w:bottom w:val="none" w:sz="0" w:space="0" w:color="auto"/>
        <w:right w:val="none" w:sz="0" w:space="0" w:color="auto"/>
      </w:divBdr>
    </w:div>
    <w:div w:id="627514569">
      <w:bodyDiv w:val="1"/>
      <w:marLeft w:val="0"/>
      <w:marRight w:val="0"/>
      <w:marTop w:val="0"/>
      <w:marBottom w:val="0"/>
      <w:divBdr>
        <w:top w:val="none" w:sz="0" w:space="0" w:color="auto"/>
        <w:left w:val="none" w:sz="0" w:space="0" w:color="auto"/>
        <w:bottom w:val="none" w:sz="0" w:space="0" w:color="auto"/>
        <w:right w:val="none" w:sz="0" w:space="0" w:color="auto"/>
      </w:divBdr>
    </w:div>
    <w:div w:id="627584608">
      <w:bodyDiv w:val="1"/>
      <w:marLeft w:val="0"/>
      <w:marRight w:val="0"/>
      <w:marTop w:val="0"/>
      <w:marBottom w:val="0"/>
      <w:divBdr>
        <w:top w:val="none" w:sz="0" w:space="0" w:color="auto"/>
        <w:left w:val="none" w:sz="0" w:space="0" w:color="auto"/>
        <w:bottom w:val="none" w:sz="0" w:space="0" w:color="auto"/>
        <w:right w:val="none" w:sz="0" w:space="0" w:color="auto"/>
      </w:divBdr>
    </w:div>
    <w:div w:id="627585444">
      <w:bodyDiv w:val="1"/>
      <w:marLeft w:val="0"/>
      <w:marRight w:val="0"/>
      <w:marTop w:val="0"/>
      <w:marBottom w:val="0"/>
      <w:divBdr>
        <w:top w:val="none" w:sz="0" w:space="0" w:color="auto"/>
        <w:left w:val="none" w:sz="0" w:space="0" w:color="auto"/>
        <w:bottom w:val="none" w:sz="0" w:space="0" w:color="auto"/>
        <w:right w:val="none" w:sz="0" w:space="0" w:color="auto"/>
      </w:divBdr>
    </w:div>
    <w:div w:id="628974061">
      <w:bodyDiv w:val="1"/>
      <w:marLeft w:val="0"/>
      <w:marRight w:val="0"/>
      <w:marTop w:val="0"/>
      <w:marBottom w:val="0"/>
      <w:divBdr>
        <w:top w:val="none" w:sz="0" w:space="0" w:color="auto"/>
        <w:left w:val="none" w:sz="0" w:space="0" w:color="auto"/>
        <w:bottom w:val="none" w:sz="0" w:space="0" w:color="auto"/>
        <w:right w:val="none" w:sz="0" w:space="0" w:color="auto"/>
      </w:divBdr>
    </w:div>
    <w:div w:id="631056820">
      <w:bodyDiv w:val="1"/>
      <w:marLeft w:val="0"/>
      <w:marRight w:val="0"/>
      <w:marTop w:val="0"/>
      <w:marBottom w:val="0"/>
      <w:divBdr>
        <w:top w:val="none" w:sz="0" w:space="0" w:color="auto"/>
        <w:left w:val="none" w:sz="0" w:space="0" w:color="auto"/>
        <w:bottom w:val="none" w:sz="0" w:space="0" w:color="auto"/>
        <w:right w:val="none" w:sz="0" w:space="0" w:color="auto"/>
      </w:divBdr>
    </w:div>
    <w:div w:id="637298131">
      <w:bodyDiv w:val="1"/>
      <w:marLeft w:val="0"/>
      <w:marRight w:val="0"/>
      <w:marTop w:val="0"/>
      <w:marBottom w:val="0"/>
      <w:divBdr>
        <w:top w:val="none" w:sz="0" w:space="0" w:color="auto"/>
        <w:left w:val="none" w:sz="0" w:space="0" w:color="auto"/>
        <w:bottom w:val="none" w:sz="0" w:space="0" w:color="auto"/>
        <w:right w:val="none" w:sz="0" w:space="0" w:color="auto"/>
      </w:divBdr>
    </w:div>
    <w:div w:id="646594079">
      <w:bodyDiv w:val="1"/>
      <w:marLeft w:val="0"/>
      <w:marRight w:val="0"/>
      <w:marTop w:val="0"/>
      <w:marBottom w:val="0"/>
      <w:divBdr>
        <w:top w:val="none" w:sz="0" w:space="0" w:color="auto"/>
        <w:left w:val="none" w:sz="0" w:space="0" w:color="auto"/>
        <w:bottom w:val="none" w:sz="0" w:space="0" w:color="auto"/>
        <w:right w:val="none" w:sz="0" w:space="0" w:color="auto"/>
      </w:divBdr>
    </w:div>
    <w:div w:id="649671336">
      <w:bodyDiv w:val="1"/>
      <w:marLeft w:val="0"/>
      <w:marRight w:val="0"/>
      <w:marTop w:val="0"/>
      <w:marBottom w:val="0"/>
      <w:divBdr>
        <w:top w:val="none" w:sz="0" w:space="0" w:color="auto"/>
        <w:left w:val="none" w:sz="0" w:space="0" w:color="auto"/>
        <w:bottom w:val="none" w:sz="0" w:space="0" w:color="auto"/>
        <w:right w:val="none" w:sz="0" w:space="0" w:color="auto"/>
      </w:divBdr>
    </w:div>
    <w:div w:id="654996598">
      <w:bodyDiv w:val="1"/>
      <w:marLeft w:val="0"/>
      <w:marRight w:val="0"/>
      <w:marTop w:val="0"/>
      <w:marBottom w:val="0"/>
      <w:divBdr>
        <w:top w:val="none" w:sz="0" w:space="0" w:color="auto"/>
        <w:left w:val="none" w:sz="0" w:space="0" w:color="auto"/>
        <w:bottom w:val="none" w:sz="0" w:space="0" w:color="auto"/>
        <w:right w:val="none" w:sz="0" w:space="0" w:color="auto"/>
      </w:divBdr>
    </w:div>
    <w:div w:id="659234492">
      <w:bodyDiv w:val="1"/>
      <w:marLeft w:val="0"/>
      <w:marRight w:val="0"/>
      <w:marTop w:val="0"/>
      <w:marBottom w:val="0"/>
      <w:divBdr>
        <w:top w:val="none" w:sz="0" w:space="0" w:color="auto"/>
        <w:left w:val="none" w:sz="0" w:space="0" w:color="auto"/>
        <w:bottom w:val="none" w:sz="0" w:space="0" w:color="auto"/>
        <w:right w:val="none" w:sz="0" w:space="0" w:color="auto"/>
      </w:divBdr>
    </w:div>
    <w:div w:id="659500652">
      <w:bodyDiv w:val="1"/>
      <w:marLeft w:val="0"/>
      <w:marRight w:val="0"/>
      <w:marTop w:val="0"/>
      <w:marBottom w:val="0"/>
      <w:divBdr>
        <w:top w:val="none" w:sz="0" w:space="0" w:color="auto"/>
        <w:left w:val="none" w:sz="0" w:space="0" w:color="auto"/>
        <w:bottom w:val="none" w:sz="0" w:space="0" w:color="auto"/>
        <w:right w:val="none" w:sz="0" w:space="0" w:color="auto"/>
      </w:divBdr>
    </w:div>
    <w:div w:id="660816531">
      <w:bodyDiv w:val="1"/>
      <w:marLeft w:val="0"/>
      <w:marRight w:val="0"/>
      <w:marTop w:val="0"/>
      <w:marBottom w:val="0"/>
      <w:divBdr>
        <w:top w:val="none" w:sz="0" w:space="0" w:color="auto"/>
        <w:left w:val="none" w:sz="0" w:space="0" w:color="auto"/>
        <w:bottom w:val="none" w:sz="0" w:space="0" w:color="auto"/>
        <w:right w:val="none" w:sz="0" w:space="0" w:color="auto"/>
      </w:divBdr>
    </w:div>
    <w:div w:id="665747281">
      <w:bodyDiv w:val="1"/>
      <w:marLeft w:val="0"/>
      <w:marRight w:val="0"/>
      <w:marTop w:val="0"/>
      <w:marBottom w:val="0"/>
      <w:divBdr>
        <w:top w:val="none" w:sz="0" w:space="0" w:color="auto"/>
        <w:left w:val="none" w:sz="0" w:space="0" w:color="auto"/>
        <w:bottom w:val="none" w:sz="0" w:space="0" w:color="auto"/>
        <w:right w:val="none" w:sz="0" w:space="0" w:color="auto"/>
      </w:divBdr>
    </w:div>
    <w:div w:id="668145036">
      <w:bodyDiv w:val="1"/>
      <w:marLeft w:val="0"/>
      <w:marRight w:val="0"/>
      <w:marTop w:val="0"/>
      <w:marBottom w:val="0"/>
      <w:divBdr>
        <w:top w:val="none" w:sz="0" w:space="0" w:color="auto"/>
        <w:left w:val="none" w:sz="0" w:space="0" w:color="auto"/>
        <w:bottom w:val="none" w:sz="0" w:space="0" w:color="auto"/>
        <w:right w:val="none" w:sz="0" w:space="0" w:color="auto"/>
      </w:divBdr>
    </w:div>
    <w:div w:id="669455513">
      <w:bodyDiv w:val="1"/>
      <w:marLeft w:val="0"/>
      <w:marRight w:val="0"/>
      <w:marTop w:val="0"/>
      <w:marBottom w:val="0"/>
      <w:divBdr>
        <w:top w:val="none" w:sz="0" w:space="0" w:color="auto"/>
        <w:left w:val="none" w:sz="0" w:space="0" w:color="auto"/>
        <w:bottom w:val="none" w:sz="0" w:space="0" w:color="auto"/>
        <w:right w:val="none" w:sz="0" w:space="0" w:color="auto"/>
      </w:divBdr>
    </w:div>
    <w:div w:id="673462851">
      <w:bodyDiv w:val="1"/>
      <w:marLeft w:val="0"/>
      <w:marRight w:val="0"/>
      <w:marTop w:val="0"/>
      <w:marBottom w:val="0"/>
      <w:divBdr>
        <w:top w:val="none" w:sz="0" w:space="0" w:color="auto"/>
        <w:left w:val="none" w:sz="0" w:space="0" w:color="auto"/>
        <w:bottom w:val="none" w:sz="0" w:space="0" w:color="auto"/>
        <w:right w:val="none" w:sz="0" w:space="0" w:color="auto"/>
      </w:divBdr>
    </w:div>
    <w:div w:id="676350439">
      <w:bodyDiv w:val="1"/>
      <w:marLeft w:val="0"/>
      <w:marRight w:val="0"/>
      <w:marTop w:val="0"/>
      <w:marBottom w:val="0"/>
      <w:divBdr>
        <w:top w:val="none" w:sz="0" w:space="0" w:color="auto"/>
        <w:left w:val="none" w:sz="0" w:space="0" w:color="auto"/>
        <w:bottom w:val="none" w:sz="0" w:space="0" w:color="auto"/>
        <w:right w:val="none" w:sz="0" w:space="0" w:color="auto"/>
      </w:divBdr>
    </w:div>
    <w:div w:id="683821187">
      <w:bodyDiv w:val="1"/>
      <w:marLeft w:val="0"/>
      <w:marRight w:val="0"/>
      <w:marTop w:val="0"/>
      <w:marBottom w:val="0"/>
      <w:divBdr>
        <w:top w:val="none" w:sz="0" w:space="0" w:color="auto"/>
        <w:left w:val="none" w:sz="0" w:space="0" w:color="auto"/>
        <w:bottom w:val="none" w:sz="0" w:space="0" w:color="auto"/>
        <w:right w:val="none" w:sz="0" w:space="0" w:color="auto"/>
      </w:divBdr>
    </w:div>
    <w:div w:id="684135029">
      <w:bodyDiv w:val="1"/>
      <w:marLeft w:val="0"/>
      <w:marRight w:val="0"/>
      <w:marTop w:val="0"/>
      <w:marBottom w:val="0"/>
      <w:divBdr>
        <w:top w:val="none" w:sz="0" w:space="0" w:color="auto"/>
        <w:left w:val="none" w:sz="0" w:space="0" w:color="auto"/>
        <w:bottom w:val="none" w:sz="0" w:space="0" w:color="auto"/>
        <w:right w:val="none" w:sz="0" w:space="0" w:color="auto"/>
      </w:divBdr>
    </w:div>
    <w:div w:id="691612704">
      <w:bodyDiv w:val="1"/>
      <w:marLeft w:val="0"/>
      <w:marRight w:val="0"/>
      <w:marTop w:val="0"/>
      <w:marBottom w:val="0"/>
      <w:divBdr>
        <w:top w:val="none" w:sz="0" w:space="0" w:color="auto"/>
        <w:left w:val="none" w:sz="0" w:space="0" w:color="auto"/>
        <w:bottom w:val="none" w:sz="0" w:space="0" w:color="auto"/>
        <w:right w:val="none" w:sz="0" w:space="0" w:color="auto"/>
      </w:divBdr>
    </w:div>
    <w:div w:id="692263959">
      <w:bodyDiv w:val="1"/>
      <w:marLeft w:val="0"/>
      <w:marRight w:val="0"/>
      <w:marTop w:val="0"/>
      <w:marBottom w:val="0"/>
      <w:divBdr>
        <w:top w:val="none" w:sz="0" w:space="0" w:color="auto"/>
        <w:left w:val="none" w:sz="0" w:space="0" w:color="auto"/>
        <w:bottom w:val="none" w:sz="0" w:space="0" w:color="auto"/>
        <w:right w:val="none" w:sz="0" w:space="0" w:color="auto"/>
      </w:divBdr>
    </w:div>
    <w:div w:id="692388236">
      <w:bodyDiv w:val="1"/>
      <w:marLeft w:val="0"/>
      <w:marRight w:val="0"/>
      <w:marTop w:val="0"/>
      <w:marBottom w:val="0"/>
      <w:divBdr>
        <w:top w:val="none" w:sz="0" w:space="0" w:color="auto"/>
        <w:left w:val="none" w:sz="0" w:space="0" w:color="auto"/>
        <w:bottom w:val="none" w:sz="0" w:space="0" w:color="auto"/>
        <w:right w:val="none" w:sz="0" w:space="0" w:color="auto"/>
      </w:divBdr>
    </w:div>
    <w:div w:id="694506237">
      <w:bodyDiv w:val="1"/>
      <w:marLeft w:val="0"/>
      <w:marRight w:val="0"/>
      <w:marTop w:val="0"/>
      <w:marBottom w:val="0"/>
      <w:divBdr>
        <w:top w:val="none" w:sz="0" w:space="0" w:color="auto"/>
        <w:left w:val="none" w:sz="0" w:space="0" w:color="auto"/>
        <w:bottom w:val="none" w:sz="0" w:space="0" w:color="auto"/>
        <w:right w:val="none" w:sz="0" w:space="0" w:color="auto"/>
      </w:divBdr>
    </w:div>
    <w:div w:id="698553746">
      <w:bodyDiv w:val="1"/>
      <w:marLeft w:val="0"/>
      <w:marRight w:val="0"/>
      <w:marTop w:val="0"/>
      <w:marBottom w:val="0"/>
      <w:divBdr>
        <w:top w:val="none" w:sz="0" w:space="0" w:color="auto"/>
        <w:left w:val="none" w:sz="0" w:space="0" w:color="auto"/>
        <w:bottom w:val="none" w:sz="0" w:space="0" w:color="auto"/>
        <w:right w:val="none" w:sz="0" w:space="0" w:color="auto"/>
      </w:divBdr>
    </w:div>
    <w:div w:id="698749558">
      <w:bodyDiv w:val="1"/>
      <w:marLeft w:val="0"/>
      <w:marRight w:val="0"/>
      <w:marTop w:val="0"/>
      <w:marBottom w:val="0"/>
      <w:divBdr>
        <w:top w:val="none" w:sz="0" w:space="0" w:color="auto"/>
        <w:left w:val="none" w:sz="0" w:space="0" w:color="auto"/>
        <w:bottom w:val="none" w:sz="0" w:space="0" w:color="auto"/>
        <w:right w:val="none" w:sz="0" w:space="0" w:color="auto"/>
      </w:divBdr>
    </w:div>
    <w:div w:id="703557319">
      <w:bodyDiv w:val="1"/>
      <w:marLeft w:val="0"/>
      <w:marRight w:val="0"/>
      <w:marTop w:val="0"/>
      <w:marBottom w:val="0"/>
      <w:divBdr>
        <w:top w:val="none" w:sz="0" w:space="0" w:color="auto"/>
        <w:left w:val="none" w:sz="0" w:space="0" w:color="auto"/>
        <w:bottom w:val="none" w:sz="0" w:space="0" w:color="auto"/>
        <w:right w:val="none" w:sz="0" w:space="0" w:color="auto"/>
      </w:divBdr>
    </w:div>
    <w:div w:id="704675004">
      <w:bodyDiv w:val="1"/>
      <w:marLeft w:val="0"/>
      <w:marRight w:val="0"/>
      <w:marTop w:val="0"/>
      <w:marBottom w:val="0"/>
      <w:divBdr>
        <w:top w:val="none" w:sz="0" w:space="0" w:color="auto"/>
        <w:left w:val="none" w:sz="0" w:space="0" w:color="auto"/>
        <w:bottom w:val="none" w:sz="0" w:space="0" w:color="auto"/>
        <w:right w:val="none" w:sz="0" w:space="0" w:color="auto"/>
      </w:divBdr>
    </w:div>
    <w:div w:id="705638173">
      <w:bodyDiv w:val="1"/>
      <w:marLeft w:val="0"/>
      <w:marRight w:val="0"/>
      <w:marTop w:val="0"/>
      <w:marBottom w:val="0"/>
      <w:divBdr>
        <w:top w:val="none" w:sz="0" w:space="0" w:color="auto"/>
        <w:left w:val="none" w:sz="0" w:space="0" w:color="auto"/>
        <w:bottom w:val="none" w:sz="0" w:space="0" w:color="auto"/>
        <w:right w:val="none" w:sz="0" w:space="0" w:color="auto"/>
      </w:divBdr>
    </w:div>
    <w:div w:id="709258770">
      <w:bodyDiv w:val="1"/>
      <w:marLeft w:val="0"/>
      <w:marRight w:val="0"/>
      <w:marTop w:val="0"/>
      <w:marBottom w:val="0"/>
      <w:divBdr>
        <w:top w:val="none" w:sz="0" w:space="0" w:color="auto"/>
        <w:left w:val="none" w:sz="0" w:space="0" w:color="auto"/>
        <w:bottom w:val="none" w:sz="0" w:space="0" w:color="auto"/>
        <w:right w:val="none" w:sz="0" w:space="0" w:color="auto"/>
      </w:divBdr>
    </w:div>
    <w:div w:id="710152959">
      <w:bodyDiv w:val="1"/>
      <w:marLeft w:val="0"/>
      <w:marRight w:val="0"/>
      <w:marTop w:val="0"/>
      <w:marBottom w:val="0"/>
      <w:divBdr>
        <w:top w:val="none" w:sz="0" w:space="0" w:color="auto"/>
        <w:left w:val="none" w:sz="0" w:space="0" w:color="auto"/>
        <w:bottom w:val="none" w:sz="0" w:space="0" w:color="auto"/>
        <w:right w:val="none" w:sz="0" w:space="0" w:color="auto"/>
      </w:divBdr>
    </w:div>
    <w:div w:id="714701889">
      <w:bodyDiv w:val="1"/>
      <w:marLeft w:val="0"/>
      <w:marRight w:val="0"/>
      <w:marTop w:val="0"/>
      <w:marBottom w:val="0"/>
      <w:divBdr>
        <w:top w:val="none" w:sz="0" w:space="0" w:color="auto"/>
        <w:left w:val="none" w:sz="0" w:space="0" w:color="auto"/>
        <w:bottom w:val="none" w:sz="0" w:space="0" w:color="auto"/>
        <w:right w:val="none" w:sz="0" w:space="0" w:color="auto"/>
      </w:divBdr>
    </w:div>
    <w:div w:id="717513378">
      <w:bodyDiv w:val="1"/>
      <w:marLeft w:val="0"/>
      <w:marRight w:val="0"/>
      <w:marTop w:val="0"/>
      <w:marBottom w:val="0"/>
      <w:divBdr>
        <w:top w:val="none" w:sz="0" w:space="0" w:color="auto"/>
        <w:left w:val="none" w:sz="0" w:space="0" w:color="auto"/>
        <w:bottom w:val="none" w:sz="0" w:space="0" w:color="auto"/>
        <w:right w:val="none" w:sz="0" w:space="0" w:color="auto"/>
      </w:divBdr>
    </w:div>
    <w:div w:id="722874224">
      <w:bodyDiv w:val="1"/>
      <w:marLeft w:val="0"/>
      <w:marRight w:val="0"/>
      <w:marTop w:val="0"/>
      <w:marBottom w:val="0"/>
      <w:divBdr>
        <w:top w:val="none" w:sz="0" w:space="0" w:color="auto"/>
        <w:left w:val="none" w:sz="0" w:space="0" w:color="auto"/>
        <w:bottom w:val="none" w:sz="0" w:space="0" w:color="auto"/>
        <w:right w:val="none" w:sz="0" w:space="0" w:color="auto"/>
      </w:divBdr>
    </w:div>
    <w:div w:id="723139831">
      <w:bodyDiv w:val="1"/>
      <w:marLeft w:val="0"/>
      <w:marRight w:val="0"/>
      <w:marTop w:val="0"/>
      <w:marBottom w:val="0"/>
      <w:divBdr>
        <w:top w:val="none" w:sz="0" w:space="0" w:color="auto"/>
        <w:left w:val="none" w:sz="0" w:space="0" w:color="auto"/>
        <w:bottom w:val="none" w:sz="0" w:space="0" w:color="auto"/>
        <w:right w:val="none" w:sz="0" w:space="0" w:color="auto"/>
      </w:divBdr>
    </w:div>
    <w:div w:id="727340396">
      <w:bodyDiv w:val="1"/>
      <w:marLeft w:val="0"/>
      <w:marRight w:val="0"/>
      <w:marTop w:val="0"/>
      <w:marBottom w:val="0"/>
      <w:divBdr>
        <w:top w:val="none" w:sz="0" w:space="0" w:color="auto"/>
        <w:left w:val="none" w:sz="0" w:space="0" w:color="auto"/>
        <w:bottom w:val="none" w:sz="0" w:space="0" w:color="auto"/>
        <w:right w:val="none" w:sz="0" w:space="0" w:color="auto"/>
      </w:divBdr>
    </w:div>
    <w:div w:id="730037178">
      <w:bodyDiv w:val="1"/>
      <w:marLeft w:val="0"/>
      <w:marRight w:val="0"/>
      <w:marTop w:val="0"/>
      <w:marBottom w:val="0"/>
      <w:divBdr>
        <w:top w:val="none" w:sz="0" w:space="0" w:color="auto"/>
        <w:left w:val="none" w:sz="0" w:space="0" w:color="auto"/>
        <w:bottom w:val="none" w:sz="0" w:space="0" w:color="auto"/>
        <w:right w:val="none" w:sz="0" w:space="0" w:color="auto"/>
      </w:divBdr>
    </w:div>
    <w:div w:id="730925184">
      <w:bodyDiv w:val="1"/>
      <w:marLeft w:val="0"/>
      <w:marRight w:val="0"/>
      <w:marTop w:val="0"/>
      <w:marBottom w:val="0"/>
      <w:divBdr>
        <w:top w:val="none" w:sz="0" w:space="0" w:color="auto"/>
        <w:left w:val="none" w:sz="0" w:space="0" w:color="auto"/>
        <w:bottom w:val="none" w:sz="0" w:space="0" w:color="auto"/>
        <w:right w:val="none" w:sz="0" w:space="0" w:color="auto"/>
      </w:divBdr>
    </w:div>
    <w:div w:id="733242226">
      <w:bodyDiv w:val="1"/>
      <w:marLeft w:val="0"/>
      <w:marRight w:val="0"/>
      <w:marTop w:val="0"/>
      <w:marBottom w:val="0"/>
      <w:divBdr>
        <w:top w:val="none" w:sz="0" w:space="0" w:color="auto"/>
        <w:left w:val="none" w:sz="0" w:space="0" w:color="auto"/>
        <w:bottom w:val="none" w:sz="0" w:space="0" w:color="auto"/>
        <w:right w:val="none" w:sz="0" w:space="0" w:color="auto"/>
      </w:divBdr>
    </w:div>
    <w:div w:id="734935945">
      <w:bodyDiv w:val="1"/>
      <w:marLeft w:val="0"/>
      <w:marRight w:val="0"/>
      <w:marTop w:val="0"/>
      <w:marBottom w:val="0"/>
      <w:divBdr>
        <w:top w:val="none" w:sz="0" w:space="0" w:color="auto"/>
        <w:left w:val="none" w:sz="0" w:space="0" w:color="auto"/>
        <w:bottom w:val="none" w:sz="0" w:space="0" w:color="auto"/>
        <w:right w:val="none" w:sz="0" w:space="0" w:color="auto"/>
      </w:divBdr>
    </w:div>
    <w:div w:id="742987855">
      <w:bodyDiv w:val="1"/>
      <w:marLeft w:val="0"/>
      <w:marRight w:val="0"/>
      <w:marTop w:val="0"/>
      <w:marBottom w:val="0"/>
      <w:divBdr>
        <w:top w:val="none" w:sz="0" w:space="0" w:color="auto"/>
        <w:left w:val="none" w:sz="0" w:space="0" w:color="auto"/>
        <w:bottom w:val="none" w:sz="0" w:space="0" w:color="auto"/>
        <w:right w:val="none" w:sz="0" w:space="0" w:color="auto"/>
      </w:divBdr>
    </w:div>
    <w:div w:id="747077570">
      <w:bodyDiv w:val="1"/>
      <w:marLeft w:val="0"/>
      <w:marRight w:val="0"/>
      <w:marTop w:val="0"/>
      <w:marBottom w:val="0"/>
      <w:divBdr>
        <w:top w:val="none" w:sz="0" w:space="0" w:color="auto"/>
        <w:left w:val="none" w:sz="0" w:space="0" w:color="auto"/>
        <w:bottom w:val="none" w:sz="0" w:space="0" w:color="auto"/>
        <w:right w:val="none" w:sz="0" w:space="0" w:color="auto"/>
      </w:divBdr>
    </w:div>
    <w:div w:id="747920189">
      <w:bodyDiv w:val="1"/>
      <w:marLeft w:val="0"/>
      <w:marRight w:val="0"/>
      <w:marTop w:val="0"/>
      <w:marBottom w:val="0"/>
      <w:divBdr>
        <w:top w:val="none" w:sz="0" w:space="0" w:color="auto"/>
        <w:left w:val="none" w:sz="0" w:space="0" w:color="auto"/>
        <w:bottom w:val="none" w:sz="0" w:space="0" w:color="auto"/>
        <w:right w:val="none" w:sz="0" w:space="0" w:color="auto"/>
      </w:divBdr>
    </w:div>
    <w:div w:id="761101186">
      <w:bodyDiv w:val="1"/>
      <w:marLeft w:val="0"/>
      <w:marRight w:val="0"/>
      <w:marTop w:val="0"/>
      <w:marBottom w:val="0"/>
      <w:divBdr>
        <w:top w:val="none" w:sz="0" w:space="0" w:color="auto"/>
        <w:left w:val="none" w:sz="0" w:space="0" w:color="auto"/>
        <w:bottom w:val="none" w:sz="0" w:space="0" w:color="auto"/>
        <w:right w:val="none" w:sz="0" w:space="0" w:color="auto"/>
      </w:divBdr>
    </w:div>
    <w:div w:id="765807899">
      <w:bodyDiv w:val="1"/>
      <w:marLeft w:val="0"/>
      <w:marRight w:val="0"/>
      <w:marTop w:val="0"/>
      <w:marBottom w:val="0"/>
      <w:divBdr>
        <w:top w:val="none" w:sz="0" w:space="0" w:color="auto"/>
        <w:left w:val="none" w:sz="0" w:space="0" w:color="auto"/>
        <w:bottom w:val="none" w:sz="0" w:space="0" w:color="auto"/>
        <w:right w:val="none" w:sz="0" w:space="0" w:color="auto"/>
      </w:divBdr>
    </w:div>
    <w:div w:id="765881639">
      <w:bodyDiv w:val="1"/>
      <w:marLeft w:val="0"/>
      <w:marRight w:val="0"/>
      <w:marTop w:val="0"/>
      <w:marBottom w:val="0"/>
      <w:divBdr>
        <w:top w:val="none" w:sz="0" w:space="0" w:color="auto"/>
        <w:left w:val="none" w:sz="0" w:space="0" w:color="auto"/>
        <w:bottom w:val="none" w:sz="0" w:space="0" w:color="auto"/>
        <w:right w:val="none" w:sz="0" w:space="0" w:color="auto"/>
      </w:divBdr>
    </w:div>
    <w:div w:id="772867983">
      <w:bodyDiv w:val="1"/>
      <w:marLeft w:val="0"/>
      <w:marRight w:val="0"/>
      <w:marTop w:val="0"/>
      <w:marBottom w:val="0"/>
      <w:divBdr>
        <w:top w:val="none" w:sz="0" w:space="0" w:color="auto"/>
        <w:left w:val="none" w:sz="0" w:space="0" w:color="auto"/>
        <w:bottom w:val="none" w:sz="0" w:space="0" w:color="auto"/>
        <w:right w:val="none" w:sz="0" w:space="0" w:color="auto"/>
      </w:divBdr>
    </w:div>
    <w:div w:id="773549861">
      <w:bodyDiv w:val="1"/>
      <w:marLeft w:val="0"/>
      <w:marRight w:val="0"/>
      <w:marTop w:val="0"/>
      <w:marBottom w:val="0"/>
      <w:divBdr>
        <w:top w:val="none" w:sz="0" w:space="0" w:color="auto"/>
        <w:left w:val="none" w:sz="0" w:space="0" w:color="auto"/>
        <w:bottom w:val="none" w:sz="0" w:space="0" w:color="auto"/>
        <w:right w:val="none" w:sz="0" w:space="0" w:color="auto"/>
      </w:divBdr>
    </w:div>
    <w:div w:id="793063430">
      <w:bodyDiv w:val="1"/>
      <w:marLeft w:val="0"/>
      <w:marRight w:val="0"/>
      <w:marTop w:val="0"/>
      <w:marBottom w:val="0"/>
      <w:divBdr>
        <w:top w:val="none" w:sz="0" w:space="0" w:color="auto"/>
        <w:left w:val="none" w:sz="0" w:space="0" w:color="auto"/>
        <w:bottom w:val="none" w:sz="0" w:space="0" w:color="auto"/>
        <w:right w:val="none" w:sz="0" w:space="0" w:color="auto"/>
      </w:divBdr>
    </w:div>
    <w:div w:id="795492433">
      <w:bodyDiv w:val="1"/>
      <w:marLeft w:val="0"/>
      <w:marRight w:val="0"/>
      <w:marTop w:val="0"/>
      <w:marBottom w:val="0"/>
      <w:divBdr>
        <w:top w:val="none" w:sz="0" w:space="0" w:color="auto"/>
        <w:left w:val="none" w:sz="0" w:space="0" w:color="auto"/>
        <w:bottom w:val="none" w:sz="0" w:space="0" w:color="auto"/>
        <w:right w:val="none" w:sz="0" w:space="0" w:color="auto"/>
      </w:divBdr>
    </w:div>
    <w:div w:id="796028449">
      <w:bodyDiv w:val="1"/>
      <w:marLeft w:val="0"/>
      <w:marRight w:val="0"/>
      <w:marTop w:val="0"/>
      <w:marBottom w:val="0"/>
      <w:divBdr>
        <w:top w:val="none" w:sz="0" w:space="0" w:color="auto"/>
        <w:left w:val="none" w:sz="0" w:space="0" w:color="auto"/>
        <w:bottom w:val="none" w:sz="0" w:space="0" w:color="auto"/>
        <w:right w:val="none" w:sz="0" w:space="0" w:color="auto"/>
      </w:divBdr>
    </w:div>
    <w:div w:id="801001268">
      <w:bodyDiv w:val="1"/>
      <w:marLeft w:val="0"/>
      <w:marRight w:val="0"/>
      <w:marTop w:val="0"/>
      <w:marBottom w:val="0"/>
      <w:divBdr>
        <w:top w:val="none" w:sz="0" w:space="0" w:color="auto"/>
        <w:left w:val="none" w:sz="0" w:space="0" w:color="auto"/>
        <w:bottom w:val="none" w:sz="0" w:space="0" w:color="auto"/>
        <w:right w:val="none" w:sz="0" w:space="0" w:color="auto"/>
      </w:divBdr>
    </w:div>
    <w:div w:id="802886561">
      <w:bodyDiv w:val="1"/>
      <w:marLeft w:val="0"/>
      <w:marRight w:val="0"/>
      <w:marTop w:val="0"/>
      <w:marBottom w:val="0"/>
      <w:divBdr>
        <w:top w:val="none" w:sz="0" w:space="0" w:color="auto"/>
        <w:left w:val="none" w:sz="0" w:space="0" w:color="auto"/>
        <w:bottom w:val="none" w:sz="0" w:space="0" w:color="auto"/>
        <w:right w:val="none" w:sz="0" w:space="0" w:color="auto"/>
      </w:divBdr>
    </w:div>
    <w:div w:id="806162017">
      <w:bodyDiv w:val="1"/>
      <w:marLeft w:val="0"/>
      <w:marRight w:val="0"/>
      <w:marTop w:val="0"/>
      <w:marBottom w:val="0"/>
      <w:divBdr>
        <w:top w:val="none" w:sz="0" w:space="0" w:color="auto"/>
        <w:left w:val="none" w:sz="0" w:space="0" w:color="auto"/>
        <w:bottom w:val="none" w:sz="0" w:space="0" w:color="auto"/>
        <w:right w:val="none" w:sz="0" w:space="0" w:color="auto"/>
      </w:divBdr>
    </w:div>
    <w:div w:id="806357880">
      <w:bodyDiv w:val="1"/>
      <w:marLeft w:val="0"/>
      <w:marRight w:val="0"/>
      <w:marTop w:val="0"/>
      <w:marBottom w:val="0"/>
      <w:divBdr>
        <w:top w:val="none" w:sz="0" w:space="0" w:color="auto"/>
        <w:left w:val="none" w:sz="0" w:space="0" w:color="auto"/>
        <w:bottom w:val="none" w:sz="0" w:space="0" w:color="auto"/>
        <w:right w:val="none" w:sz="0" w:space="0" w:color="auto"/>
      </w:divBdr>
    </w:div>
    <w:div w:id="809446765">
      <w:bodyDiv w:val="1"/>
      <w:marLeft w:val="0"/>
      <w:marRight w:val="0"/>
      <w:marTop w:val="0"/>
      <w:marBottom w:val="0"/>
      <w:divBdr>
        <w:top w:val="none" w:sz="0" w:space="0" w:color="auto"/>
        <w:left w:val="none" w:sz="0" w:space="0" w:color="auto"/>
        <w:bottom w:val="none" w:sz="0" w:space="0" w:color="auto"/>
        <w:right w:val="none" w:sz="0" w:space="0" w:color="auto"/>
      </w:divBdr>
    </w:div>
    <w:div w:id="809711219">
      <w:bodyDiv w:val="1"/>
      <w:marLeft w:val="0"/>
      <w:marRight w:val="0"/>
      <w:marTop w:val="0"/>
      <w:marBottom w:val="0"/>
      <w:divBdr>
        <w:top w:val="none" w:sz="0" w:space="0" w:color="auto"/>
        <w:left w:val="none" w:sz="0" w:space="0" w:color="auto"/>
        <w:bottom w:val="none" w:sz="0" w:space="0" w:color="auto"/>
        <w:right w:val="none" w:sz="0" w:space="0" w:color="auto"/>
      </w:divBdr>
    </w:div>
    <w:div w:id="810753268">
      <w:bodyDiv w:val="1"/>
      <w:marLeft w:val="0"/>
      <w:marRight w:val="0"/>
      <w:marTop w:val="0"/>
      <w:marBottom w:val="0"/>
      <w:divBdr>
        <w:top w:val="none" w:sz="0" w:space="0" w:color="auto"/>
        <w:left w:val="none" w:sz="0" w:space="0" w:color="auto"/>
        <w:bottom w:val="none" w:sz="0" w:space="0" w:color="auto"/>
        <w:right w:val="none" w:sz="0" w:space="0" w:color="auto"/>
      </w:divBdr>
    </w:div>
    <w:div w:id="813259699">
      <w:bodyDiv w:val="1"/>
      <w:marLeft w:val="0"/>
      <w:marRight w:val="0"/>
      <w:marTop w:val="0"/>
      <w:marBottom w:val="0"/>
      <w:divBdr>
        <w:top w:val="none" w:sz="0" w:space="0" w:color="auto"/>
        <w:left w:val="none" w:sz="0" w:space="0" w:color="auto"/>
        <w:bottom w:val="none" w:sz="0" w:space="0" w:color="auto"/>
        <w:right w:val="none" w:sz="0" w:space="0" w:color="auto"/>
      </w:divBdr>
    </w:div>
    <w:div w:id="820805336">
      <w:bodyDiv w:val="1"/>
      <w:marLeft w:val="0"/>
      <w:marRight w:val="0"/>
      <w:marTop w:val="0"/>
      <w:marBottom w:val="0"/>
      <w:divBdr>
        <w:top w:val="none" w:sz="0" w:space="0" w:color="auto"/>
        <w:left w:val="none" w:sz="0" w:space="0" w:color="auto"/>
        <w:bottom w:val="none" w:sz="0" w:space="0" w:color="auto"/>
        <w:right w:val="none" w:sz="0" w:space="0" w:color="auto"/>
      </w:divBdr>
    </w:div>
    <w:div w:id="821237772">
      <w:bodyDiv w:val="1"/>
      <w:marLeft w:val="0"/>
      <w:marRight w:val="0"/>
      <w:marTop w:val="0"/>
      <w:marBottom w:val="0"/>
      <w:divBdr>
        <w:top w:val="none" w:sz="0" w:space="0" w:color="auto"/>
        <w:left w:val="none" w:sz="0" w:space="0" w:color="auto"/>
        <w:bottom w:val="none" w:sz="0" w:space="0" w:color="auto"/>
        <w:right w:val="none" w:sz="0" w:space="0" w:color="auto"/>
      </w:divBdr>
    </w:div>
    <w:div w:id="830176542">
      <w:bodyDiv w:val="1"/>
      <w:marLeft w:val="0"/>
      <w:marRight w:val="0"/>
      <w:marTop w:val="0"/>
      <w:marBottom w:val="0"/>
      <w:divBdr>
        <w:top w:val="none" w:sz="0" w:space="0" w:color="auto"/>
        <w:left w:val="none" w:sz="0" w:space="0" w:color="auto"/>
        <w:bottom w:val="none" w:sz="0" w:space="0" w:color="auto"/>
        <w:right w:val="none" w:sz="0" w:space="0" w:color="auto"/>
      </w:divBdr>
    </w:div>
    <w:div w:id="844712939">
      <w:bodyDiv w:val="1"/>
      <w:marLeft w:val="0"/>
      <w:marRight w:val="0"/>
      <w:marTop w:val="0"/>
      <w:marBottom w:val="0"/>
      <w:divBdr>
        <w:top w:val="none" w:sz="0" w:space="0" w:color="auto"/>
        <w:left w:val="none" w:sz="0" w:space="0" w:color="auto"/>
        <w:bottom w:val="none" w:sz="0" w:space="0" w:color="auto"/>
        <w:right w:val="none" w:sz="0" w:space="0" w:color="auto"/>
      </w:divBdr>
    </w:div>
    <w:div w:id="854004739">
      <w:bodyDiv w:val="1"/>
      <w:marLeft w:val="0"/>
      <w:marRight w:val="0"/>
      <w:marTop w:val="0"/>
      <w:marBottom w:val="0"/>
      <w:divBdr>
        <w:top w:val="none" w:sz="0" w:space="0" w:color="auto"/>
        <w:left w:val="none" w:sz="0" w:space="0" w:color="auto"/>
        <w:bottom w:val="none" w:sz="0" w:space="0" w:color="auto"/>
        <w:right w:val="none" w:sz="0" w:space="0" w:color="auto"/>
      </w:divBdr>
    </w:div>
    <w:div w:id="854198872">
      <w:bodyDiv w:val="1"/>
      <w:marLeft w:val="0"/>
      <w:marRight w:val="0"/>
      <w:marTop w:val="0"/>
      <w:marBottom w:val="0"/>
      <w:divBdr>
        <w:top w:val="none" w:sz="0" w:space="0" w:color="auto"/>
        <w:left w:val="none" w:sz="0" w:space="0" w:color="auto"/>
        <w:bottom w:val="none" w:sz="0" w:space="0" w:color="auto"/>
        <w:right w:val="none" w:sz="0" w:space="0" w:color="auto"/>
      </w:divBdr>
    </w:div>
    <w:div w:id="856162594">
      <w:bodyDiv w:val="1"/>
      <w:marLeft w:val="0"/>
      <w:marRight w:val="0"/>
      <w:marTop w:val="0"/>
      <w:marBottom w:val="0"/>
      <w:divBdr>
        <w:top w:val="none" w:sz="0" w:space="0" w:color="auto"/>
        <w:left w:val="none" w:sz="0" w:space="0" w:color="auto"/>
        <w:bottom w:val="none" w:sz="0" w:space="0" w:color="auto"/>
        <w:right w:val="none" w:sz="0" w:space="0" w:color="auto"/>
      </w:divBdr>
    </w:div>
    <w:div w:id="859198531">
      <w:bodyDiv w:val="1"/>
      <w:marLeft w:val="0"/>
      <w:marRight w:val="0"/>
      <w:marTop w:val="0"/>
      <w:marBottom w:val="0"/>
      <w:divBdr>
        <w:top w:val="none" w:sz="0" w:space="0" w:color="auto"/>
        <w:left w:val="none" w:sz="0" w:space="0" w:color="auto"/>
        <w:bottom w:val="none" w:sz="0" w:space="0" w:color="auto"/>
        <w:right w:val="none" w:sz="0" w:space="0" w:color="auto"/>
      </w:divBdr>
    </w:div>
    <w:div w:id="872962017">
      <w:bodyDiv w:val="1"/>
      <w:marLeft w:val="0"/>
      <w:marRight w:val="0"/>
      <w:marTop w:val="0"/>
      <w:marBottom w:val="0"/>
      <w:divBdr>
        <w:top w:val="none" w:sz="0" w:space="0" w:color="auto"/>
        <w:left w:val="none" w:sz="0" w:space="0" w:color="auto"/>
        <w:bottom w:val="none" w:sz="0" w:space="0" w:color="auto"/>
        <w:right w:val="none" w:sz="0" w:space="0" w:color="auto"/>
      </w:divBdr>
    </w:div>
    <w:div w:id="876504219">
      <w:bodyDiv w:val="1"/>
      <w:marLeft w:val="0"/>
      <w:marRight w:val="0"/>
      <w:marTop w:val="0"/>
      <w:marBottom w:val="0"/>
      <w:divBdr>
        <w:top w:val="none" w:sz="0" w:space="0" w:color="auto"/>
        <w:left w:val="none" w:sz="0" w:space="0" w:color="auto"/>
        <w:bottom w:val="none" w:sz="0" w:space="0" w:color="auto"/>
        <w:right w:val="none" w:sz="0" w:space="0" w:color="auto"/>
      </w:divBdr>
    </w:div>
    <w:div w:id="876508707">
      <w:bodyDiv w:val="1"/>
      <w:marLeft w:val="0"/>
      <w:marRight w:val="0"/>
      <w:marTop w:val="0"/>
      <w:marBottom w:val="0"/>
      <w:divBdr>
        <w:top w:val="none" w:sz="0" w:space="0" w:color="auto"/>
        <w:left w:val="none" w:sz="0" w:space="0" w:color="auto"/>
        <w:bottom w:val="none" w:sz="0" w:space="0" w:color="auto"/>
        <w:right w:val="none" w:sz="0" w:space="0" w:color="auto"/>
      </w:divBdr>
    </w:div>
    <w:div w:id="880283944">
      <w:bodyDiv w:val="1"/>
      <w:marLeft w:val="0"/>
      <w:marRight w:val="0"/>
      <w:marTop w:val="0"/>
      <w:marBottom w:val="0"/>
      <w:divBdr>
        <w:top w:val="none" w:sz="0" w:space="0" w:color="auto"/>
        <w:left w:val="none" w:sz="0" w:space="0" w:color="auto"/>
        <w:bottom w:val="none" w:sz="0" w:space="0" w:color="auto"/>
        <w:right w:val="none" w:sz="0" w:space="0" w:color="auto"/>
      </w:divBdr>
    </w:div>
    <w:div w:id="882403093">
      <w:bodyDiv w:val="1"/>
      <w:marLeft w:val="0"/>
      <w:marRight w:val="0"/>
      <w:marTop w:val="0"/>
      <w:marBottom w:val="0"/>
      <w:divBdr>
        <w:top w:val="none" w:sz="0" w:space="0" w:color="auto"/>
        <w:left w:val="none" w:sz="0" w:space="0" w:color="auto"/>
        <w:bottom w:val="none" w:sz="0" w:space="0" w:color="auto"/>
        <w:right w:val="none" w:sz="0" w:space="0" w:color="auto"/>
      </w:divBdr>
    </w:div>
    <w:div w:id="882517376">
      <w:bodyDiv w:val="1"/>
      <w:marLeft w:val="0"/>
      <w:marRight w:val="0"/>
      <w:marTop w:val="0"/>
      <w:marBottom w:val="0"/>
      <w:divBdr>
        <w:top w:val="none" w:sz="0" w:space="0" w:color="auto"/>
        <w:left w:val="none" w:sz="0" w:space="0" w:color="auto"/>
        <w:bottom w:val="none" w:sz="0" w:space="0" w:color="auto"/>
        <w:right w:val="none" w:sz="0" w:space="0" w:color="auto"/>
      </w:divBdr>
    </w:div>
    <w:div w:id="886071470">
      <w:bodyDiv w:val="1"/>
      <w:marLeft w:val="0"/>
      <w:marRight w:val="0"/>
      <w:marTop w:val="0"/>
      <w:marBottom w:val="0"/>
      <w:divBdr>
        <w:top w:val="none" w:sz="0" w:space="0" w:color="auto"/>
        <w:left w:val="none" w:sz="0" w:space="0" w:color="auto"/>
        <w:bottom w:val="none" w:sz="0" w:space="0" w:color="auto"/>
        <w:right w:val="none" w:sz="0" w:space="0" w:color="auto"/>
      </w:divBdr>
    </w:div>
    <w:div w:id="887034784">
      <w:bodyDiv w:val="1"/>
      <w:marLeft w:val="0"/>
      <w:marRight w:val="0"/>
      <w:marTop w:val="0"/>
      <w:marBottom w:val="0"/>
      <w:divBdr>
        <w:top w:val="none" w:sz="0" w:space="0" w:color="auto"/>
        <w:left w:val="none" w:sz="0" w:space="0" w:color="auto"/>
        <w:bottom w:val="none" w:sz="0" w:space="0" w:color="auto"/>
        <w:right w:val="none" w:sz="0" w:space="0" w:color="auto"/>
      </w:divBdr>
    </w:div>
    <w:div w:id="889531384">
      <w:bodyDiv w:val="1"/>
      <w:marLeft w:val="0"/>
      <w:marRight w:val="0"/>
      <w:marTop w:val="0"/>
      <w:marBottom w:val="0"/>
      <w:divBdr>
        <w:top w:val="none" w:sz="0" w:space="0" w:color="auto"/>
        <w:left w:val="none" w:sz="0" w:space="0" w:color="auto"/>
        <w:bottom w:val="none" w:sz="0" w:space="0" w:color="auto"/>
        <w:right w:val="none" w:sz="0" w:space="0" w:color="auto"/>
      </w:divBdr>
    </w:div>
    <w:div w:id="889608498">
      <w:bodyDiv w:val="1"/>
      <w:marLeft w:val="0"/>
      <w:marRight w:val="0"/>
      <w:marTop w:val="0"/>
      <w:marBottom w:val="0"/>
      <w:divBdr>
        <w:top w:val="none" w:sz="0" w:space="0" w:color="auto"/>
        <w:left w:val="none" w:sz="0" w:space="0" w:color="auto"/>
        <w:bottom w:val="none" w:sz="0" w:space="0" w:color="auto"/>
        <w:right w:val="none" w:sz="0" w:space="0" w:color="auto"/>
      </w:divBdr>
    </w:div>
    <w:div w:id="890265643">
      <w:bodyDiv w:val="1"/>
      <w:marLeft w:val="0"/>
      <w:marRight w:val="0"/>
      <w:marTop w:val="0"/>
      <w:marBottom w:val="0"/>
      <w:divBdr>
        <w:top w:val="none" w:sz="0" w:space="0" w:color="auto"/>
        <w:left w:val="none" w:sz="0" w:space="0" w:color="auto"/>
        <w:bottom w:val="none" w:sz="0" w:space="0" w:color="auto"/>
        <w:right w:val="none" w:sz="0" w:space="0" w:color="auto"/>
      </w:divBdr>
    </w:div>
    <w:div w:id="890654855">
      <w:bodyDiv w:val="1"/>
      <w:marLeft w:val="0"/>
      <w:marRight w:val="0"/>
      <w:marTop w:val="0"/>
      <w:marBottom w:val="0"/>
      <w:divBdr>
        <w:top w:val="none" w:sz="0" w:space="0" w:color="auto"/>
        <w:left w:val="none" w:sz="0" w:space="0" w:color="auto"/>
        <w:bottom w:val="none" w:sz="0" w:space="0" w:color="auto"/>
        <w:right w:val="none" w:sz="0" w:space="0" w:color="auto"/>
      </w:divBdr>
    </w:div>
    <w:div w:id="891964744">
      <w:bodyDiv w:val="1"/>
      <w:marLeft w:val="0"/>
      <w:marRight w:val="0"/>
      <w:marTop w:val="0"/>
      <w:marBottom w:val="0"/>
      <w:divBdr>
        <w:top w:val="none" w:sz="0" w:space="0" w:color="auto"/>
        <w:left w:val="none" w:sz="0" w:space="0" w:color="auto"/>
        <w:bottom w:val="none" w:sz="0" w:space="0" w:color="auto"/>
        <w:right w:val="none" w:sz="0" w:space="0" w:color="auto"/>
      </w:divBdr>
    </w:div>
    <w:div w:id="898903035">
      <w:bodyDiv w:val="1"/>
      <w:marLeft w:val="0"/>
      <w:marRight w:val="0"/>
      <w:marTop w:val="0"/>
      <w:marBottom w:val="0"/>
      <w:divBdr>
        <w:top w:val="none" w:sz="0" w:space="0" w:color="auto"/>
        <w:left w:val="none" w:sz="0" w:space="0" w:color="auto"/>
        <w:bottom w:val="none" w:sz="0" w:space="0" w:color="auto"/>
        <w:right w:val="none" w:sz="0" w:space="0" w:color="auto"/>
      </w:divBdr>
    </w:div>
    <w:div w:id="904754270">
      <w:bodyDiv w:val="1"/>
      <w:marLeft w:val="0"/>
      <w:marRight w:val="0"/>
      <w:marTop w:val="0"/>
      <w:marBottom w:val="0"/>
      <w:divBdr>
        <w:top w:val="none" w:sz="0" w:space="0" w:color="auto"/>
        <w:left w:val="none" w:sz="0" w:space="0" w:color="auto"/>
        <w:bottom w:val="none" w:sz="0" w:space="0" w:color="auto"/>
        <w:right w:val="none" w:sz="0" w:space="0" w:color="auto"/>
      </w:divBdr>
    </w:div>
    <w:div w:id="906842330">
      <w:bodyDiv w:val="1"/>
      <w:marLeft w:val="0"/>
      <w:marRight w:val="0"/>
      <w:marTop w:val="0"/>
      <w:marBottom w:val="0"/>
      <w:divBdr>
        <w:top w:val="none" w:sz="0" w:space="0" w:color="auto"/>
        <w:left w:val="none" w:sz="0" w:space="0" w:color="auto"/>
        <w:bottom w:val="none" w:sz="0" w:space="0" w:color="auto"/>
        <w:right w:val="none" w:sz="0" w:space="0" w:color="auto"/>
      </w:divBdr>
    </w:div>
    <w:div w:id="908885339">
      <w:bodyDiv w:val="1"/>
      <w:marLeft w:val="0"/>
      <w:marRight w:val="0"/>
      <w:marTop w:val="0"/>
      <w:marBottom w:val="0"/>
      <w:divBdr>
        <w:top w:val="none" w:sz="0" w:space="0" w:color="auto"/>
        <w:left w:val="none" w:sz="0" w:space="0" w:color="auto"/>
        <w:bottom w:val="none" w:sz="0" w:space="0" w:color="auto"/>
        <w:right w:val="none" w:sz="0" w:space="0" w:color="auto"/>
      </w:divBdr>
    </w:div>
    <w:div w:id="911158348">
      <w:bodyDiv w:val="1"/>
      <w:marLeft w:val="0"/>
      <w:marRight w:val="0"/>
      <w:marTop w:val="0"/>
      <w:marBottom w:val="0"/>
      <w:divBdr>
        <w:top w:val="none" w:sz="0" w:space="0" w:color="auto"/>
        <w:left w:val="none" w:sz="0" w:space="0" w:color="auto"/>
        <w:bottom w:val="none" w:sz="0" w:space="0" w:color="auto"/>
        <w:right w:val="none" w:sz="0" w:space="0" w:color="auto"/>
      </w:divBdr>
    </w:div>
    <w:div w:id="911282434">
      <w:bodyDiv w:val="1"/>
      <w:marLeft w:val="0"/>
      <w:marRight w:val="0"/>
      <w:marTop w:val="0"/>
      <w:marBottom w:val="0"/>
      <w:divBdr>
        <w:top w:val="none" w:sz="0" w:space="0" w:color="auto"/>
        <w:left w:val="none" w:sz="0" w:space="0" w:color="auto"/>
        <w:bottom w:val="none" w:sz="0" w:space="0" w:color="auto"/>
        <w:right w:val="none" w:sz="0" w:space="0" w:color="auto"/>
      </w:divBdr>
    </w:div>
    <w:div w:id="917981713">
      <w:bodyDiv w:val="1"/>
      <w:marLeft w:val="0"/>
      <w:marRight w:val="0"/>
      <w:marTop w:val="0"/>
      <w:marBottom w:val="0"/>
      <w:divBdr>
        <w:top w:val="none" w:sz="0" w:space="0" w:color="auto"/>
        <w:left w:val="none" w:sz="0" w:space="0" w:color="auto"/>
        <w:bottom w:val="none" w:sz="0" w:space="0" w:color="auto"/>
        <w:right w:val="none" w:sz="0" w:space="0" w:color="auto"/>
      </w:divBdr>
    </w:div>
    <w:div w:id="933780544">
      <w:bodyDiv w:val="1"/>
      <w:marLeft w:val="0"/>
      <w:marRight w:val="0"/>
      <w:marTop w:val="0"/>
      <w:marBottom w:val="0"/>
      <w:divBdr>
        <w:top w:val="none" w:sz="0" w:space="0" w:color="auto"/>
        <w:left w:val="none" w:sz="0" w:space="0" w:color="auto"/>
        <w:bottom w:val="none" w:sz="0" w:space="0" w:color="auto"/>
        <w:right w:val="none" w:sz="0" w:space="0" w:color="auto"/>
      </w:divBdr>
    </w:div>
    <w:div w:id="946430181">
      <w:bodyDiv w:val="1"/>
      <w:marLeft w:val="0"/>
      <w:marRight w:val="0"/>
      <w:marTop w:val="0"/>
      <w:marBottom w:val="0"/>
      <w:divBdr>
        <w:top w:val="none" w:sz="0" w:space="0" w:color="auto"/>
        <w:left w:val="none" w:sz="0" w:space="0" w:color="auto"/>
        <w:bottom w:val="none" w:sz="0" w:space="0" w:color="auto"/>
        <w:right w:val="none" w:sz="0" w:space="0" w:color="auto"/>
      </w:divBdr>
    </w:div>
    <w:div w:id="952595422">
      <w:bodyDiv w:val="1"/>
      <w:marLeft w:val="0"/>
      <w:marRight w:val="0"/>
      <w:marTop w:val="0"/>
      <w:marBottom w:val="0"/>
      <w:divBdr>
        <w:top w:val="none" w:sz="0" w:space="0" w:color="auto"/>
        <w:left w:val="none" w:sz="0" w:space="0" w:color="auto"/>
        <w:bottom w:val="none" w:sz="0" w:space="0" w:color="auto"/>
        <w:right w:val="none" w:sz="0" w:space="0" w:color="auto"/>
      </w:divBdr>
    </w:div>
    <w:div w:id="955332359">
      <w:bodyDiv w:val="1"/>
      <w:marLeft w:val="0"/>
      <w:marRight w:val="0"/>
      <w:marTop w:val="0"/>
      <w:marBottom w:val="0"/>
      <w:divBdr>
        <w:top w:val="none" w:sz="0" w:space="0" w:color="auto"/>
        <w:left w:val="none" w:sz="0" w:space="0" w:color="auto"/>
        <w:bottom w:val="none" w:sz="0" w:space="0" w:color="auto"/>
        <w:right w:val="none" w:sz="0" w:space="0" w:color="auto"/>
      </w:divBdr>
    </w:div>
    <w:div w:id="968820896">
      <w:bodyDiv w:val="1"/>
      <w:marLeft w:val="0"/>
      <w:marRight w:val="0"/>
      <w:marTop w:val="0"/>
      <w:marBottom w:val="0"/>
      <w:divBdr>
        <w:top w:val="none" w:sz="0" w:space="0" w:color="auto"/>
        <w:left w:val="none" w:sz="0" w:space="0" w:color="auto"/>
        <w:bottom w:val="none" w:sz="0" w:space="0" w:color="auto"/>
        <w:right w:val="none" w:sz="0" w:space="0" w:color="auto"/>
      </w:divBdr>
    </w:div>
    <w:div w:id="973483944">
      <w:bodyDiv w:val="1"/>
      <w:marLeft w:val="0"/>
      <w:marRight w:val="0"/>
      <w:marTop w:val="0"/>
      <w:marBottom w:val="0"/>
      <w:divBdr>
        <w:top w:val="none" w:sz="0" w:space="0" w:color="auto"/>
        <w:left w:val="none" w:sz="0" w:space="0" w:color="auto"/>
        <w:bottom w:val="none" w:sz="0" w:space="0" w:color="auto"/>
        <w:right w:val="none" w:sz="0" w:space="0" w:color="auto"/>
      </w:divBdr>
    </w:div>
    <w:div w:id="973757946">
      <w:bodyDiv w:val="1"/>
      <w:marLeft w:val="0"/>
      <w:marRight w:val="0"/>
      <w:marTop w:val="0"/>
      <w:marBottom w:val="0"/>
      <w:divBdr>
        <w:top w:val="none" w:sz="0" w:space="0" w:color="auto"/>
        <w:left w:val="none" w:sz="0" w:space="0" w:color="auto"/>
        <w:bottom w:val="none" w:sz="0" w:space="0" w:color="auto"/>
        <w:right w:val="none" w:sz="0" w:space="0" w:color="auto"/>
      </w:divBdr>
    </w:div>
    <w:div w:id="988290480">
      <w:bodyDiv w:val="1"/>
      <w:marLeft w:val="0"/>
      <w:marRight w:val="0"/>
      <w:marTop w:val="0"/>
      <w:marBottom w:val="0"/>
      <w:divBdr>
        <w:top w:val="none" w:sz="0" w:space="0" w:color="auto"/>
        <w:left w:val="none" w:sz="0" w:space="0" w:color="auto"/>
        <w:bottom w:val="none" w:sz="0" w:space="0" w:color="auto"/>
        <w:right w:val="none" w:sz="0" w:space="0" w:color="auto"/>
      </w:divBdr>
    </w:div>
    <w:div w:id="995691727">
      <w:bodyDiv w:val="1"/>
      <w:marLeft w:val="0"/>
      <w:marRight w:val="0"/>
      <w:marTop w:val="0"/>
      <w:marBottom w:val="0"/>
      <w:divBdr>
        <w:top w:val="none" w:sz="0" w:space="0" w:color="auto"/>
        <w:left w:val="none" w:sz="0" w:space="0" w:color="auto"/>
        <w:bottom w:val="none" w:sz="0" w:space="0" w:color="auto"/>
        <w:right w:val="none" w:sz="0" w:space="0" w:color="auto"/>
      </w:divBdr>
    </w:div>
    <w:div w:id="1003119990">
      <w:bodyDiv w:val="1"/>
      <w:marLeft w:val="0"/>
      <w:marRight w:val="0"/>
      <w:marTop w:val="0"/>
      <w:marBottom w:val="0"/>
      <w:divBdr>
        <w:top w:val="none" w:sz="0" w:space="0" w:color="auto"/>
        <w:left w:val="none" w:sz="0" w:space="0" w:color="auto"/>
        <w:bottom w:val="none" w:sz="0" w:space="0" w:color="auto"/>
        <w:right w:val="none" w:sz="0" w:space="0" w:color="auto"/>
      </w:divBdr>
      <w:divsChild>
        <w:div w:id="477962747">
          <w:marLeft w:val="547"/>
          <w:marRight w:val="0"/>
          <w:marTop w:val="0"/>
          <w:marBottom w:val="0"/>
          <w:divBdr>
            <w:top w:val="none" w:sz="0" w:space="0" w:color="auto"/>
            <w:left w:val="none" w:sz="0" w:space="0" w:color="auto"/>
            <w:bottom w:val="none" w:sz="0" w:space="0" w:color="auto"/>
            <w:right w:val="none" w:sz="0" w:space="0" w:color="auto"/>
          </w:divBdr>
        </w:div>
      </w:divsChild>
    </w:div>
    <w:div w:id="1003632948">
      <w:bodyDiv w:val="1"/>
      <w:marLeft w:val="0"/>
      <w:marRight w:val="0"/>
      <w:marTop w:val="0"/>
      <w:marBottom w:val="0"/>
      <w:divBdr>
        <w:top w:val="none" w:sz="0" w:space="0" w:color="auto"/>
        <w:left w:val="none" w:sz="0" w:space="0" w:color="auto"/>
        <w:bottom w:val="none" w:sz="0" w:space="0" w:color="auto"/>
        <w:right w:val="none" w:sz="0" w:space="0" w:color="auto"/>
      </w:divBdr>
    </w:div>
    <w:div w:id="1007177178">
      <w:bodyDiv w:val="1"/>
      <w:marLeft w:val="0"/>
      <w:marRight w:val="0"/>
      <w:marTop w:val="0"/>
      <w:marBottom w:val="0"/>
      <w:divBdr>
        <w:top w:val="none" w:sz="0" w:space="0" w:color="auto"/>
        <w:left w:val="none" w:sz="0" w:space="0" w:color="auto"/>
        <w:bottom w:val="none" w:sz="0" w:space="0" w:color="auto"/>
        <w:right w:val="none" w:sz="0" w:space="0" w:color="auto"/>
      </w:divBdr>
    </w:div>
    <w:div w:id="1008216126">
      <w:bodyDiv w:val="1"/>
      <w:marLeft w:val="0"/>
      <w:marRight w:val="0"/>
      <w:marTop w:val="0"/>
      <w:marBottom w:val="0"/>
      <w:divBdr>
        <w:top w:val="none" w:sz="0" w:space="0" w:color="auto"/>
        <w:left w:val="none" w:sz="0" w:space="0" w:color="auto"/>
        <w:bottom w:val="none" w:sz="0" w:space="0" w:color="auto"/>
        <w:right w:val="none" w:sz="0" w:space="0" w:color="auto"/>
      </w:divBdr>
    </w:div>
    <w:div w:id="1009336203">
      <w:bodyDiv w:val="1"/>
      <w:marLeft w:val="0"/>
      <w:marRight w:val="0"/>
      <w:marTop w:val="0"/>
      <w:marBottom w:val="0"/>
      <w:divBdr>
        <w:top w:val="none" w:sz="0" w:space="0" w:color="auto"/>
        <w:left w:val="none" w:sz="0" w:space="0" w:color="auto"/>
        <w:bottom w:val="none" w:sz="0" w:space="0" w:color="auto"/>
        <w:right w:val="none" w:sz="0" w:space="0" w:color="auto"/>
      </w:divBdr>
    </w:div>
    <w:div w:id="1013188030">
      <w:bodyDiv w:val="1"/>
      <w:marLeft w:val="0"/>
      <w:marRight w:val="0"/>
      <w:marTop w:val="0"/>
      <w:marBottom w:val="0"/>
      <w:divBdr>
        <w:top w:val="none" w:sz="0" w:space="0" w:color="auto"/>
        <w:left w:val="none" w:sz="0" w:space="0" w:color="auto"/>
        <w:bottom w:val="none" w:sz="0" w:space="0" w:color="auto"/>
        <w:right w:val="none" w:sz="0" w:space="0" w:color="auto"/>
      </w:divBdr>
    </w:div>
    <w:div w:id="1018044462">
      <w:bodyDiv w:val="1"/>
      <w:marLeft w:val="0"/>
      <w:marRight w:val="0"/>
      <w:marTop w:val="0"/>
      <w:marBottom w:val="0"/>
      <w:divBdr>
        <w:top w:val="none" w:sz="0" w:space="0" w:color="auto"/>
        <w:left w:val="none" w:sz="0" w:space="0" w:color="auto"/>
        <w:bottom w:val="none" w:sz="0" w:space="0" w:color="auto"/>
        <w:right w:val="none" w:sz="0" w:space="0" w:color="auto"/>
      </w:divBdr>
    </w:div>
    <w:div w:id="1020937029">
      <w:bodyDiv w:val="1"/>
      <w:marLeft w:val="0"/>
      <w:marRight w:val="0"/>
      <w:marTop w:val="0"/>
      <w:marBottom w:val="0"/>
      <w:divBdr>
        <w:top w:val="none" w:sz="0" w:space="0" w:color="auto"/>
        <w:left w:val="none" w:sz="0" w:space="0" w:color="auto"/>
        <w:bottom w:val="none" w:sz="0" w:space="0" w:color="auto"/>
        <w:right w:val="none" w:sz="0" w:space="0" w:color="auto"/>
      </w:divBdr>
    </w:div>
    <w:div w:id="1031804710">
      <w:bodyDiv w:val="1"/>
      <w:marLeft w:val="0"/>
      <w:marRight w:val="0"/>
      <w:marTop w:val="0"/>
      <w:marBottom w:val="0"/>
      <w:divBdr>
        <w:top w:val="none" w:sz="0" w:space="0" w:color="auto"/>
        <w:left w:val="none" w:sz="0" w:space="0" w:color="auto"/>
        <w:bottom w:val="none" w:sz="0" w:space="0" w:color="auto"/>
        <w:right w:val="none" w:sz="0" w:space="0" w:color="auto"/>
      </w:divBdr>
    </w:div>
    <w:div w:id="1032414307">
      <w:bodyDiv w:val="1"/>
      <w:marLeft w:val="0"/>
      <w:marRight w:val="0"/>
      <w:marTop w:val="0"/>
      <w:marBottom w:val="0"/>
      <w:divBdr>
        <w:top w:val="none" w:sz="0" w:space="0" w:color="auto"/>
        <w:left w:val="none" w:sz="0" w:space="0" w:color="auto"/>
        <w:bottom w:val="none" w:sz="0" w:space="0" w:color="auto"/>
        <w:right w:val="none" w:sz="0" w:space="0" w:color="auto"/>
      </w:divBdr>
    </w:div>
    <w:div w:id="1033266019">
      <w:bodyDiv w:val="1"/>
      <w:marLeft w:val="0"/>
      <w:marRight w:val="0"/>
      <w:marTop w:val="0"/>
      <w:marBottom w:val="0"/>
      <w:divBdr>
        <w:top w:val="none" w:sz="0" w:space="0" w:color="auto"/>
        <w:left w:val="none" w:sz="0" w:space="0" w:color="auto"/>
        <w:bottom w:val="none" w:sz="0" w:space="0" w:color="auto"/>
        <w:right w:val="none" w:sz="0" w:space="0" w:color="auto"/>
      </w:divBdr>
    </w:div>
    <w:div w:id="1036852744">
      <w:bodyDiv w:val="1"/>
      <w:marLeft w:val="0"/>
      <w:marRight w:val="0"/>
      <w:marTop w:val="0"/>
      <w:marBottom w:val="0"/>
      <w:divBdr>
        <w:top w:val="none" w:sz="0" w:space="0" w:color="auto"/>
        <w:left w:val="none" w:sz="0" w:space="0" w:color="auto"/>
        <w:bottom w:val="none" w:sz="0" w:space="0" w:color="auto"/>
        <w:right w:val="none" w:sz="0" w:space="0" w:color="auto"/>
      </w:divBdr>
    </w:div>
    <w:div w:id="1048534512">
      <w:bodyDiv w:val="1"/>
      <w:marLeft w:val="0"/>
      <w:marRight w:val="0"/>
      <w:marTop w:val="0"/>
      <w:marBottom w:val="0"/>
      <w:divBdr>
        <w:top w:val="none" w:sz="0" w:space="0" w:color="auto"/>
        <w:left w:val="none" w:sz="0" w:space="0" w:color="auto"/>
        <w:bottom w:val="none" w:sz="0" w:space="0" w:color="auto"/>
        <w:right w:val="none" w:sz="0" w:space="0" w:color="auto"/>
      </w:divBdr>
    </w:div>
    <w:div w:id="1053894796">
      <w:bodyDiv w:val="1"/>
      <w:marLeft w:val="0"/>
      <w:marRight w:val="0"/>
      <w:marTop w:val="0"/>
      <w:marBottom w:val="0"/>
      <w:divBdr>
        <w:top w:val="none" w:sz="0" w:space="0" w:color="auto"/>
        <w:left w:val="none" w:sz="0" w:space="0" w:color="auto"/>
        <w:bottom w:val="none" w:sz="0" w:space="0" w:color="auto"/>
        <w:right w:val="none" w:sz="0" w:space="0" w:color="auto"/>
      </w:divBdr>
    </w:div>
    <w:div w:id="1056316083">
      <w:bodyDiv w:val="1"/>
      <w:marLeft w:val="0"/>
      <w:marRight w:val="0"/>
      <w:marTop w:val="0"/>
      <w:marBottom w:val="0"/>
      <w:divBdr>
        <w:top w:val="none" w:sz="0" w:space="0" w:color="auto"/>
        <w:left w:val="none" w:sz="0" w:space="0" w:color="auto"/>
        <w:bottom w:val="none" w:sz="0" w:space="0" w:color="auto"/>
        <w:right w:val="none" w:sz="0" w:space="0" w:color="auto"/>
      </w:divBdr>
    </w:div>
    <w:div w:id="1057433101">
      <w:bodyDiv w:val="1"/>
      <w:marLeft w:val="0"/>
      <w:marRight w:val="0"/>
      <w:marTop w:val="0"/>
      <w:marBottom w:val="0"/>
      <w:divBdr>
        <w:top w:val="none" w:sz="0" w:space="0" w:color="auto"/>
        <w:left w:val="none" w:sz="0" w:space="0" w:color="auto"/>
        <w:bottom w:val="none" w:sz="0" w:space="0" w:color="auto"/>
        <w:right w:val="none" w:sz="0" w:space="0" w:color="auto"/>
      </w:divBdr>
    </w:div>
    <w:div w:id="1059400693">
      <w:bodyDiv w:val="1"/>
      <w:marLeft w:val="0"/>
      <w:marRight w:val="0"/>
      <w:marTop w:val="0"/>
      <w:marBottom w:val="0"/>
      <w:divBdr>
        <w:top w:val="none" w:sz="0" w:space="0" w:color="auto"/>
        <w:left w:val="none" w:sz="0" w:space="0" w:color="auto"/>
        <w:bottom w:val="none" w:sz="0" w:space="0" w:color="auto"/>
        <w:right w:val="none" w:sz="0" w:space="0" w:color="auto"/>
      </w:divBdr>
    </w:div>
    <w:div w:id="1059549240">
      <w:bodyDiv w:val="1"/>
      <w:marLeft w:val="0"/>
      <w:marRight w:val="0"/>
      <w:marTop w:val="0"/>
      <w:marBottom w:val="0"/>
      <w:divBdr>
        <w:top w:val="none" w:sz="0" w:space="0" w:color="auto"/>
        <w:left w:val="none" w:sz="0" w:space="0" w:color="auto"/>
        <w:bottom w:val="none" w:sz="0" w:space="0" w:color="auto"/>
        <w:right w:val="none" w:sz="0" w:space="0" w:color="auto"/>
      </w:divBdr>
    </w:div>
    <w:div w:id="1060979268">
      <w:bodyDiv w:val="1"/>
      <w:marLeft w:val="0"/>
      <w:marRight w:val="0"/>
      <w:marTop w:val="0"/>
      <w:marBottom w:val="0"/>
      <w:divBdr>
        <w:top w:val="none" w:sz="0" w:space="0" w:color="auto"/>
        <w:left w:val="none" w:sz="0" w:space="0" w:color="auto"/>
        <w:bottom w:val="none" w:sz="0" w:space="0" w:color="auto"/>
        <w:right w:val="none" w:sz="0" w:space="0" w:color="auto"/>
      </w:divBdr>
    </w:div>
    <w:div w:id="1075471715">
      <w:bodyDiv w:val="1"/>
      <w:marLeft w:val="0"/>
      <w:marRight w:val="0"/>
      <w:marTop w:val="0"/>
      <w:marBottom w:val="0"/>
      <w:divBdr>
        <w:top w:val="none" w:sz="0" w:space="0" w:color="auto"/>
        <w:left w:val="none" w:sz="0" w:space="0" w:color="auto"/>
        <w:bottom w:val="none" w:sz="0" w:space="0" w:color="auto"/>
        <w:right w:val="none" w:sz="0" w:space="0" w:color="auto"/>
      </w:divBdr>
    </w:div>
    <w:div w:id="1091245917">
      <w:bodyDiv w:val="1"/>
      <w:marLeft w:val="0"/>
      <w:marRight w:val="0"/>
      <w:marTop w:val="0"/>
      <w:marBottom w:val="0"/>
      <w:divBdr>
        <w:top w:val="none" w:sz="0" w:space="0" w:color="auto"/>
        <w:left w:val="none" w:sz="0" w:space="0" w:color="auto"/>
        <w:bottom w:val="none" w:sz="0" w:space="0" w:color="auto"/>
        <w:right w:val="none" w:sz="0" w:space="0" w:color="auto"/>
      </w:divBdr>
    </w:div>
    <w:div w:id="1092512407">
      <w:bodyDiv w:val="1"/>
      <w:marLeft w:val="0"/>
      <w:marRight w:val="0"/>
      <w:marTop w:val="0"/>
      <w:marBottom w:val="0"/>
      <w:divBdr>
        <w:top w:val="none" w:sz="0" w:space="0" w:color="auto"/>
        <w:left w:val="none" w:sz="0" w:space="0" w:color="auto"/>
        <w:bottom w:val="none" w:sz="0" w:space="0" w:color="auto"/>
        <w:right w:val="none" w:sz="0" w:space="0" w:color="auto"/>
      </w:divBdr>
    </w:div>
    <w:div w:id="1100177403">
      <w:bodyDiv w:val="1"/>
      <w:marLeft w:val="0"/>
      <w:marRight w:val="0"/>
      <w:marTop w:val="0"/>
      <w:marBottom w:val="0"/>
      <w:divBdr>
        <w:top w:val="none" w:sz="0" w:space="0" w:color="auto"/>
        <w:left w:val="none" w:sz="0" w:space="0" w:color="auto"/>
        <w:bottom w:val="none" w:sz="0" w:space="0" w:color="auto"/>
        <w:right w:val="none" w:sz="0" w:space="0" w:color="auto"/>
      </w:divBdr>
    </w:div>
    <w:div w:id="1101032375">
      <w:bodyDiv w:val="1"/>
      <w:marLeft w:val="0"/>
      <w:marRight w:val="0"/>
      <w:marTop w:val="0"/>
      <w:marBottom w:val="0"/>
      <w:divBdr>
        <w:top w:val="none" w:sz="0" w:space="0" w:color="auto"/>
        <w:left w:val="none" w:sz="0" w:space="0" w:color="auto"/>
        <w:bottom w:val="none" w:sz="0" w:space="0" w:color="auto"/>
        <w:right w:val="none" w:sz="0" w:space="0" w:color="auto"/>
      </w:divBdr>
    </w:div>
    <w:div w:id="1101873458">
      <w:bodyDiv w:val="1"/>
      <w:marLeft w:val="0"/>
      <w:marRight w:val="0"/>
      <w:marTop w:val="0"/>
      <w:marBottom w:val="0"/>
      <w:divBdr>
        <w:top w:val="none" w:sz="0" w:space="0" w:color="auto"/>
        <w:left w:val="none" w:sz="0" w:space="0" w:color="auto"/>
        <w:bottom w:val="none" w:sz="0" w:space="0" w:color="auto"/>
        <w:right w:val="none" w:sz="0" w:space="0" w:color="auto"/>
      </w:divBdr>
    </w:div>
    <w:div w:id="1117914123">
      <w:bodyDiv w:val="1"/>
      <w:marLeft w:val="0"/>
      <w:marRight w:val="0"/>
      <w:marTop w:val="0"/>
      <w:marBottom w:val="0"/>
      <w:divBdr>
        <w:top w:val="none" w:sz="0" w:space="0" w:color="auto"/>
        <w:left w:val="none" w:sz="0" w:space="0" w:color="auto"/>
        <w:bottom w:val="none" w:sz="0" w:space="0" w:color="auto"/>
        <w:right w:val="none" w:sz="0" w:space="0" w:color="auto"/>
      </w:divBdr>
    </w:div>
    <w:div w:id="1129938439">
      <w:bodyDiv w:val="1"/>
      <w:marLeft w:val="0"/>
      <w:marRight w:val="0"/>
      <w:marTop w:val="0"/>
      <w:marBottom w:val="0"/>
      <w:divBdr>
        <w:top w:val="none" w:sz="0" w:space="0" w:color="auto"/>
        <w:left w:val="none" w:sz="0" w:space="0" w:color="auto"/>
        <w:bottom w:val="none" w:sz="0" w:space="0" w:color="auto"/>
        <w:right w:val="none" w:sz="0" w:space="0" w:color="auto"/>
      </w:divBdr>
    </w:div>
    <w:div w:id="1144202358">
      <w:bodyDiv w:val="1"/>
      <w:marLeft w:val="0"/>
      <w:marRight w:val="0"/>
      <w:marTop w:val="0"/>
      <w:marBottom w:val="0"/>
      <w:divBdr>
        <w:top w:val="none" w:sz="0" w:space="0" w:color="auto"/>
        <w:left w:val="none" w:sz="0" w:space="0" w:color="auto"/>
        <w:bottom w:val="none" w:sz="0" w:space="0" w:color="auto"/>
        <w:right w:val="none" w:sz="0" w:space="0" w:color="auto"/>
      </w:divBdr>
    </w:div>
    <w:div w:id="1144469217">
      <w:bodyDiv w:val="1"/>
      <w:marLeft w:val="0"/>
      <w:marRight w:val="0"/>
      <w:marTop w:val="0"/>
      <w:marBottom w:val="0"/>
      <w:divBdr>
        <w:top w:val="none" w:sz="0" w:space="0" w:color="auto"/>
        <w:left w:val="none" w:sz="0" w:space="0" w:color="auto"/>
        <w:bottom w:val="none" w:sz="0" w:space="0" w:color="auto"/>
        <w:right w:val="none" w:sz="0" w:space="0" w:color="auto"/>
      </w:divBdr>
    </w:div>
    <w:div w:id="1147479735">
      <w:bodyDiv w:val="1"/>
      <w:marLeft w:val="0"/>
      <w:marRight w:val="0"/>
      <w:marTop w:val="0"/>
      <w:marBottom w:val="0"/>
      <w:divBdr>
        <w:top w:val="none" w:sz="0" w:space="0" w:color="auto"/>
        <w:left w:val="none" w:sz="0" w:space="0" w:color="auto"/>
        <w:bottom w:val="none" w:sz="0" w:space="0" w:color="auto"/>
        <w:right w:val="none" w:sz="0" w:space="0" w:color="auto"/>
      </w:divBdr>
    </w:div>
    <w:div w:id="1163932849">
      <w:bodyDiv w:val="1"/>
      <w:marLeft w:val="0"/>
      <w:marRight w:val="0"/>
      <w:marTop w:val="0"/>
      <w:marBottom w:val="0"/>
      <w:divBdr>
        <w:top w:val="none" w:sz="0" w:space="0" w:color="auto"/>
        <w:left w:val="none" w:sz="0" w:space="0" w:color="auto"/>
        <w:bottom w:val="none" w:sz="0" w:space="0" w:color="auto"/>
        <w:right w:val="none" w:sz="0" w:space="0" w:color="auto"/>
      </w:divBdr>
    </w:div>
    <w:div w:id="1170295737">
      <w:bodyDiv w:val="1"/>
      <w:marLeft w:val="0"/>
      <w:marRight w:val="0"/>
      <w:marTop w:val="0"/>
      <w:marBottom w:val="0"/>
      <w:divBdr>
        <w:top w:val="none" w:sz="0" w:space="0" w:color="auto"/>
        <w:left w:val="none" w:sz="0" w:space="0" w:color="auto"/>
        <w:bottom w:val="none" w:sz="0" w:space="0" w:color="auto"/>
        <w:right w:val="none" w:sz="0" w:space="0" w:color="auto"/>
      </w:divBdr>
    </w:div>
    <w:div w:id="1172599830">
      <w:bodyDiv w:val="1"/>
      <w:marLeft w:val="0"/>
      <w:marRight w:val="0"/>
      <w:marTop w:val="0"/>
      <w:marBottom w:val="0"/>
      <w:divBdr>
        <w:top w:val="none" w:sz="0" w:space="0" w:color="auto"/>
        <w:left w:val="none" w:sz="0" w:space="0" w:color="auto"/>
        <w:bottom w:val="none" w:sz="0" w:space="0" w:color="auto"/>
        <w:right w:val="none" w:sz="0" w:space="0" w:color="auto"/>
      </w:divBdr>
    </w:div>
    <w:div w:id="1175800870">
      <w:bodyDiv w:val="1"/>
      <w:marLeft w:val="0"/>
      <w:marRight w:val="0"/>
      <w:marTop w:val="0"/>
      <w:marBottom w:val="0"/>
      <w:divBdr>
        <w:top w:val="none" w:sz="0" w:space="0" w:color="auto"/>
        <w:left w:val="none" w:sz="0" w:space="0" w:color="auto"/>
        <w:bottom w:val="none" w:sz="0" w:space="0" w:color="auto"/>
        <w:right w:val="none" w:sz="0" w:space="0" w:color="auto"/>
      </w:divBdr>
    </w:div>
    <w:div w:id="1181506349">
      <w:bodyDiv w:val="1"/>
      <w:marLeft w:val="0"/>
      <w:marRight w:val="0"/>
      <w:marTop w:val="0"/>
      <w:marBottom w:val="0"/>
      <w:divBdr>
        <w:top w:val="none" w:sz="0" w:space="0" w:color="auto"/>
        <w:left w:val="none" w:sz="0" w:space="0" w:color="auto"/>
        <w:bottom w:val="none" w:sz="0" w:space="0" w:color="auto"/>
        <w:right w:val="none" w:sz="0" w:space="0" w:color="auto"/>
      </w:divBdr>
    </w:div>
    <w:div w:id="1182010385">
      <w:bodyDiv w:val="1"/>
      <w:marLeft w:val="0"/>
      <w:marRight w:val="0"/>
      <w:marTop w:val="0"/>
      <w:marBottom w:val="0"/>
      <w:divBdr>
        <w:top w:val="none" w:sz="0" w:space="0" w:color="auto"/>
        <w:left w:val="none" w:sz="0" w:space="0" w:color="auto"/>
        <w:bottom w:val="none" w:sz="0" w:space="0" w:color="auto"/>
        <w:right w:val="none" w:sz="0" w:space="0" w:color="auto"/>
      </w:divBdr>
    </w:div>
    <w:div w:id="1185481932">
      <w:bodyDiv w:val="1"/>
      <w:marLeft w:val="0"/>
      <w:marRight w:val="0"/>
      <w:marTop w:val="0"/>
      <w:marBottom w:val="0"/>
      <w:divBdr>
        <w:top w:val="none" w:sz="0" w:space="0" w:color="auto"/>
        <w:left w:val="none" w:sz="0" w:space="0" w:color="auto"/>
        <w:bottom w:val="none" w:sz="0" w:space="0" w:color="auto"/>
        <w:right w:val="none" w:sz="0" w:space="0" w:color="auto"/>
      </w:divBdr>
      <w:divsChild>
        <w:div w:id="1489204724">
          <w:marLeft w:val="547"/>
          <w:marRight w:val="0"/>
          <w:marTop w:val="0"/>
          <w:marBottom w:val="0"/>
          <w:divBdr>
            <w:top w:val="none" w:sz="0" w:space="0" w:color="auto"/>
            <w:left w:val="none" w:sz="0" w:space="0" w:color="auto"/>
            <w:bottom w:val="none" w:sz="0" w:space="0" w:color="auto"/>
            <w:right w:val="none" w:sz="0" w:space="0" w:color="auto"/>
          </w:divBdr>
        </w:div>
      </w:divsChild>
    </w:div>
    <w:div w:id="1191647025">
      <w:bodyDiv w:val="1"/>
      <w:marLeft w:val="0"/>
      <w:marRight w:val="0"/>
      <w:marTop w:val="0"/>
      <w:marBottom w:val="0"/>
      <w:divBdr>
        <w:top w:val="none" w:sz="0" w:space="0" w:color="auto"/>
        <w:left w:val="none" w:sz="0" w:space="0" w:color="auto"/>
        <w:bottom w:val="none" w:sz="0" w:space="0" w:color="auto"/>
        <w:right w:val="none" w:sz="0" w:space="0" w:color="auto"/>
      </w:divBdr>
    </w:div>
    <w:div w:id="1198739598">
      <w:bodyDiv w:val="1"/>
      <w:marLeft w:val="0"/>
      <w:marRight w:val="0"/>
      <w:marTop w:val="0"/>
      <w:marBottom w:val="0"/>
      <w:divBdr>
        <w:top w:val="none" w:sz="0" w:space="0" w:color="auto"/>
        <w:left w:val="none" w:sz="0" w:space="0" w:color="auto"/>
        <w:bottom w:val="none" w:sz="0" w:space="0" w:color="auto"/>
        <w:right w:val="none" w:sz="0" w:space="0" w:color="auto"/>
      </w:divBdr>
    </w:div>
    <w:div w:id="1200121835">
      <w:bodyDiv w:val="1"/>
      <w:marLeft w:val="0"/>
      <w:marRight w:val="0"/>
      <w:marTop w:val="0"/>
      <w:marBottom w:val="0"/>
      <w:divBdr>
        <w:top w:val="none" w:sz="0" w:space="0" w:color="auto"/>
        <w:left w:val="none" w:sz="0" w:space="0" w:color="auto"/>
        <w:bottom w:val="none" w:sz="0" w:space="0" w:color="auto"/>
        <w:right w:val="none" w:sz="0" w:space="0" w:color="auto"/>
      </w:divBdr>
    </w:div>
    <w:div w:id="1201670215">
      <w:bodyDiv w:val="1"/>
      <w:marLeft w:val="0"/>
      <w:marRight w:val="0"/>
      <w:marTop w:val="0"/>
      <w:marBottom w:val="0"/>
      <w:divBdr>
        <w:top w:val="none" w:sz="0" w:space="0" w:color="auto"/>
        <w:left w:val="none" w:sz="0" w:space="0" w:color="auto"/>
        <w:bottom w:val="none" w:sz="0" w:space="0" w:color="auto"/>
        <w:right w:val="none" w:sz="0" w:space="0" w:color="auto"/>
      </w:divBdr>
    </w:div>
    <w:div w:id="1202938024">
      <w:bodyDiv w:val="1"/>
      <w:marLeft w:val="0"/>
      <w:marRight w:val="0"/>
      <w:marTop w:val="0"/>
      <w:marBottom w:val="0"/>
      <w:divBdr>
        <w:top w:val="none" w:sz="0" w:space="0" w:color="auto"/>
        <w:left w:val="none" w:sz="0" w:space="0" w:color="auto"/>
        <w:bottom w:val="none" w:sz="0" w:space="0" w:color="auto"/>
        <w:right w:val="none" w:sz="0" w:space="0" w:color="auto"/>
      </w:divBdr>
    </w:div>
    <w:div w:id="1203830827">
      <w:bodyDiv w:val="1"/>
      <w:marLeft w:val="0"/>
      <w:marRight w:val="0"/>
      <w:marTop w:val="0"/>
      <w:marBottom w:val="0"/>
      <w:divBdr>
        <w:top w:val="none" w:sz="0" w:space="0" w:color="auto"/>
        <w:left w:val="none" w:sz="0" w:space="0" w:color="auto"/>
        <w:bottom w:val="none" w:sz="0" w:space="0" w:color="auto"/>
        <w:right w:val="none" w:sz="0" w:space="0" w:color="auto"/>
      </w:divBdr>
    </w:div>
    <w:div w:id="1206141608">
      <w:bodyDiv w:val="1"/>
      <w:marLeft w:val="0"/>
      <w:marRight w:val="0"/>
      <w:marTop w:val="0"/>
      <w:marBottom w:val="0"/>
      <w:divBdr>
        <w:top w:val="none" w:sz="0" w:space="0" w:color="auto"/>
        <w:left w:val="none" w:sz="0" w:space="0" w:color="auto"/>
        <w:bottom w:val="none" w:sz="0" w:space="0" w:color="auto"/>
        <w:right w:val="none" w:sz="0" w:space="0" w:color="auto"/>
      </w:divBdr>
    </w:div>
    <w:div w:id="1210612896">
      <w:bodyDiv w:val="1"/>
      <w:marLeft w:val="0"/>
      <w:marRight w:val="0"/>
      <w:marTop w:val="0"/>
      <w:marBottom w:val="0"/>
      <w:divBdr>
        <w:top w:val="none" w:sz="0" w:space="0" w:color="auto"/>
        <w:left w:val="none" w:sz="0" w:space="0" w:color="auto"/>
        <w:bottom w:val="none" w:sz="0" w:space="0" w:color="auto"/>
        <w:right w:val="none" w:sz="0" w:space="0" w:color="auto"/>
      </w:divBdr>
    </w:div>
    <w:div w:id="1212885882">
      <w:bodyDiv w:val="1"/>
      <w:marLeft w:val="0"/>
      <w:marRight w:val="0"/>
      <w:marTop w:val="0"/>
      <w:marBottom w:val="0"/>
      <w:divBdr>
        <w:top w:val="none" w:sz="0" w:space="0" w:color="auto"/>
        <w:left w:val="none" w:sz="0" w:space="0" w:color="auto"/>
        <w:bottom w:val="none" w:sz="0" w:space="0" w:color="auto"/>
        <w:right w:val="none" w:sz="0" w:space="0" w:color="auto"/>
      </w:divBdr>
    </w:div>
    <w:div w:id="1213233293">
      <w:bodyDiv w:val="1"/>
      <w:marLeft w:val="0"/>
      <w:marRight w:val="0"/>
      <w:marTop w:val="0"/>
      <w:marBottom w:val="0"/>
      <w:divBdr>
        <w:top w:val="none" w:sz="0" w:space="0" w:color="auto"/>
        <w:left w:val="none" w:sz="0" w:space="0" w:color="auto"/>
        <w:bottom w:val="none" w:sz="0" w:space="0" w:color="auto"/>
        <w:right w:val="none" w:sz="0" w:space="0" w:color="auto"/>
      </w:divBdr>
    </w:div>
    <w:div w:id="1219708031">
      <w:bodyDiv w:val="1"/>
      <w:marLeft w:val="0"/>
      <w:marRight w:val="0"/>
      <w:marTop w:val="0"/>
      <w:marBottom w:val="0"/>
      <w:divBdr>
        <w:top w:val="none" w:sz="0" w:space="0" w:color="auto"/>
        <w:left w:val="none" w:sz="0" w:space="0" w:color="auto"/>
        <w:bottom w:val="none" w:sz="0" w:space="0" w:color="auto"/>
        <w:right w:val="none" w:sz="0" w:space="0" w:color="auto"/>
      </w:divBdr>
    </w:div>
    <w:div w:id="1220365595">
      <w:bodyDiv w:val="1"/>
      <w:marLeft w:val="0"/>
      <w:marRight w:val="0"/>
      <w:marTop w:val="0"/>
      <w:marBottom w:val="0"/>
      <w:divBdr>
        <w:top w:val="none" w:sz="0" w:space="0" w:color="auto"/>
        <w:left w:val="none" w:sz="0" w:space="0" w:color="auto"/>
        <w:bottom w:val="none" w:sz="0" w:space="0" w:color="auto"/>
        <w:right w:val="none" w:sz="0" w:space="0" w:color="auto"/>
      </w:divBdr>
    </w:div>
    <w:div w:id="1227186306">
      <w:bodyDiv w:val="1"/>
      <w:marLeft w:val="0"/>
      <w:marRight w:val="0"/>
      <w:marTop w:val="0"/>
      <w:marBottom w:val="0"/>
      <w:divBdr>
        <w:top w:val="none" w:sz="0" w:space="0" w:color="auto"/>
        <w:left w:val="none" w:sz="0" w:space="0" w:color="auto"/>
        <w:bottom w:val="none" w:sz="0" w:space="0" w:color="auto"/>
        <w:right w:val="none" w:sz="0" w:space="0" w:color="auto"/>
      </w:divBdr>
    </w:div>
    <w:div w:id="1228612895">
      <w:bodyDiv w:val="1"/>
      <w:marLeft w:val="0"/>
      <w:marRight w:val="0"/>
      <w:marTop w:val="0"/>
      <w:marBottom w:val="0"/>
      <w:divBdr>
        <w:top w:val="none" w:sz="0" w:space="0" w:color="auto"/>
        <w:left w:val="none" w:sz="0" w:space="0" w:color="auto"/>
        <w:bottom w:val="none" w:sz="0" w:space="0" w:color="auto"/>
        <w:right w:val="none" w:sz="0" w:space="0" w:color="auto"/>
      </w:divBdr>
    </w:div>
    <w:div w:id="1233347524">
      <w:bodyDiv w:val="1"/>
      <w:marLeft w:val="0"/>
      <w:marRight w:val="0"/>
      <w:marTop w:val="0"/>
      <w:marBottom w:val="0"/>
      <w:divBdr>
        <w:top w:val="none" w:sz="0" w:space="0" w:color="auto"/>
        <w:left w:val="none" w:sz="0" w:space="0" w:color="auto"/>
        <w:bottom w:val="none" w:sz="0" w:space="0" w:color="auto"/>
        <w:right w:val="none" w:sz="0" w:space="0" w:color="auto"/>
      </w:divBdr>
    </w:div>
    <w:div w:id="1234512091">
      <w:bodyDiv w:val="1"/>
      <w:marLeft w:val="0"/>
      <w:marRight w:val="0"/>
      <w:marTop w:val="0"/>
      <w:marBottom w:val="0"/>
      <w:divBdr>
        <w:top w:val="none" w:sz="0" w:space="0" w:color="auto"/>
        <w:left w:val="none" w:sz="0" w:space="0" w:color="auto"/>
        <w:bottom w:val="none" w:sz="0" w:space="0" w:color="auto"/>
        <w:right w:val="none" w:sz="0" w:space="0" w:color="auto"/>
      </w:divBdr>
    </w:div>
    <w:div w:id="1242524479">
      <w:bodyDiv w:val="1"/>
      <w:marLeft w:val="0"/>
      <w:marRight w:val="0"/>
      <w:marTop w:val="0"/>
      <w:marBottom w:val="0"/>
      <w:divBdr>
        <w:top w:val="none" w:sz="0" w:space="0" w:color="auto"/>
        <w:left w:val="none" w:sz="0" w:space="0" w:color="auto"/>
        <w:bottom w:val="none" w:sz="0" w:space="0" w:color="auto"/>
        <w:right w:val="none" w:sz="0" w:space="0" w:color="auto"/>
      </w:divBdr>
    </w:div>
    <w:div w:id="1246841465">
      <w:bodyDiv w:val="1"/>
      <w:marLeft w:val="0"/>
      <w:marRight w:val="0"/>
      <w:marTop w:val="0"/>
      <w:marBottom w:val="0"/>
      <w:divBdr>
        <w:top w:val="none" w:sz="0" w:space="0" w:color="auto"/>
        <w:left w:val="none" w:sz="0" w:space="0" w:color="auto"/>
        <w:bottom w:val="none" w:sz="0" w:space="0" w:color="auto"/>
        <w:right w:val="none" w:sz="0" w:space="0" w:color="auto"/>
      </w:divBdr>
    </w:div>
    <w:div w:id="1247881134">
      <w:bodyDiv w:val="1"/>
      <w:marLeft w:val="0"/>
      <w:marRight w:val="0"/>
      <w:marTop w:val="0"/>
      <w:marBottom w:val="0"/>
      <w:divBdr>
        <w:top w:val="none" w:sz="0" w:space="0" w:color="auto"/>
        <w:left w:val="none" w:sz="0" w:space="0" w:color="auto"/>
        <w:bottom w:val="none" w:sz="0" w:space="0" w:color="auto"/>
        <w:right w:val="none" w:sz="0" w:space="0" w:color="auto"/>
      </w:divBdr>
    </w:div>
    <w:div w:id="1249735779">
      <w:bodyDiv w:val="1"/>
      <w:marLeft w:val="0"/>
      <w:marRight w:val="0"/>
      <w:marTop w:val="0"/>
      <w:marBottom w:val="0"/>
      <w:divBdr>
        <w:top w:val="none" w:sz="0" w:space="0" w:color="auto"/>
        <w:left w:val="none" w:sz="0" w:space="0" w:color="auto"/>
        <w:bottom w:val="none" w:sz="0" w:space="0" w:color="auto"/>
        <w:right w:val="none" w:sz="0" w:space="0" w:color="auto"/>
      </w:divBdr>
    </w:div>
    <w:div w:id="1250189285">
      <w:bodyDiv w:val="1"/>
      <w:marLeft w:val="0"/>
      <w:marRight w:val="0"/>
      <w:marTop w:val="0"/>
      <w:marBottom w:val="0"/>
      <w:divBdr>
        <w:top w:val="none" w:sz="0" w:space="0" w:color="auto"/>
        <w:left w:val="none" w:sz="0" w:space="0" w:color="auto"/>
        <w:bottom w:val="none" w:sz="0" w:space="0" w:color="auto"/>
        <w:right w:val="none" w:sz="0" w:space="0" w:color="auto"/>
      </w:divBdr>
    </w:div>
    <w:div w:id="1250775123">
      <w:bodyDiv w:val="1"/>
      <w:marLeft w:val="0"/>
      <w:marRight w:val="0"/>
      <w:marTop w:val="0"/>
      <w:marBottom w:val="0"/>
      <w:divBdr>
        <w:top w:val="none" w:sz="0" w:space="0" w:color="auto"/>
        <w:left w:val="none" w:sz="0" w:space="0" w:color="auto"/>
        <w:bottom w:val="none" w:sz="0" w:space="0" w:color="auto"/>
        <w:right w:val="none" w:sz="0" w:space="0" w:color="auto"/>
      </w:divBdr>
    </w:div>
    <w:div w:id="1265461324">
      <w:bodyDiv w:val="1"/>
      <w:marLeft w:val="0"/>
      <w:marRight w:val="0"/>
      <w:marTop w:val="0"/>
      <w:marBottom w:val="0"/>
      <w:divBdr>
        <w:top w:val="none" w:sz="0" w:space="0" w:color="auto"/>
        <w:left w:val="none" w:sz="0" w:space="0" w:color="auto"/>
        <w:bottom w:val="none" w:sz="0" w:space="0" w:color="auto"/>
        <w:right w:val="none" w:sz="0" w:space="0" w:color="auto"/>
      </w:divBdr>
    </w:div>
    <w:div w:id="1268781031">
      <w:bodyDiv w:val="1"/>
      <w:marLeft w:val="0"/>
      <w:marRight w:val="0"/>
      <w:marTop w:val="0"/>
      <w:marBottom w:val="0"/>
      <w:divBdr>
        <w:top w:val="none" w:sz="0" w:space="0" w:color="auto"/>
        <w:left w:val="none" w:sz="0" w:space="0" w:color="auto"/>
        <w:bottom w:val="none" w:sz="0" w:space="0" w:color="auto"/>
        <w:right w:val="none" w:sz="0" w:space="0" w:color="auto"/>
      </w:divBdr>
    </w:div>
    <w:div w:id="1268848335">
      <w:bodyDiv w:val="1"/>
      <w:marLeft w:val="0"/>
      <w:marRight w:val="0"/>
      <w:marTop w:val="0"/>
      <w:marBottom w:val="0"/>
      <w:divBdr>
        <w:top w:val="none" w:sz="0" w:space="0" w:color="auto"/>
        <w:left w:val="none" w:sz="0" w:space="0" w:color="auto"/>
        <w:bottom w:val="none" w:sz="0" w:space="0" w:color="auto"/>
        <w:right w:val="none" w:sz="0" w:space="0" w:color="auto"/>
      </w:divBdr>
    </w:div>
    <w:div w:id="1272665443">
      <w:bodyDiv w:val="1"/>
      <w:marLeft w:val="0"/>
      <w:marRight w:val="0"/>
      <w:marTop w:val="0"/>
      <w:marBottom w:val="0"/>
      <w:divBdr>
        <w:top w:val="none" w:sz="0" w:space="0" w:color="auto"/>
        <w:left w:val="none" w:sz="0" w:space="0" w:color="auto"/>
        <w:bottom w:val="none" w:sz="0" w:space="0" w:color="auto"/>
        <w:right w:val="none" w:sz="0" w:space="0" w:color="auto"/>
      </w:divBdr>
    </w:div>
    <w:div w:id="1272666911">
      <w:bodyDiv w:val="1"/>
      <w:marLeft w:val="0"/>
      <w:marRight w:val="0"/>
      <w:marTop w:val="0"/>
      <w:marBottom w:val="0"/>
      <w:divBdr>
        <w:top w:val="none" w:sz="0" w:space="0" w:color="auto"/>
        <w:left w:val="none" w:sz="0" w:space="0" w:color="auto"/>
        <w:bottom w:val="none" w:sz="0" w:space="0" w:color="auto"/>
        <w:right w:val="none" w:sz="0" w:space="0" w:color="auto"/>
      </w:divBdr>
    </w:div>
    <w:div w:id="1277521726">
      <w:bodyDiv w:val="1"/>
      <w:marLeft w:val="0"/>
      <w:marRight w:val="0"/>
      <w:marTop w:val="0"/>
      <w:marBottom w:val="0"/>
      <w:divBdr>
        <w:top w:val="none" w:sz="0" w:space="0" w:color="auto"/>
        <w:left w:val="none" w:sz="0" w:space="0" w:color="auto"/>
        <w:bottom w:val="none" w:sz="0" w:space="0" w:color="auto"/>
        <w:right w:val="none" w:sz="0" w:space="0" w:color="auto"/>
      </w:divBdr>
    </w:div>
    <w:div w:id="1281840493">
      <w:bodyDiv w:val="1"/>
      <w:marLeft w:val="0"/>
      <w:marRight w:val="0"/>
      <w:marTop w:val="0"/>
      <w:marBottom w:val="0"/>
      <w:divBdr>
        <w:top w:val="none" w:sz="0" w:space="0" w:color="auto"/>
        <w:left w:val="none" w:sz="0" w:space="0" w:color="auto"/>
        <w:bottom w:val="none" w:sz="0" w:space="0" w:color="auto"/>
        <w:right w:val="none" w:sz="0" w:space="0" w:color="auto"/>
      </w:divBdr>
    </w:div>
    <w:div w:id="1282031836">
      <w:bodyDiv w:val="1"/>
      <w:marLeft w:val="0"/>
      <w:marRight w:val="0"/>
      <w:marTop w:val="0"/>
      <w:marBottom w:val="0"/>
      <w:divBdr>
        <w:top w:val="none" w:sz="0" w:space="0" w:color="auto"/>
        <w:left w:val="none" w:sz="0" w:space="0" w:color="auto"/>
        <w:bottom w:val="none" w:sz="0" w:space="0" w:color="auto"/>
        <w:right w:val="none" w:sz="0" w:space="0" w:color="auto"/>
      </w:divBdr>
    </w:div>
    <w:div w:id="1291596129">
      <w:bodyDiv w:val="1"/>
      <w:marLeft w:val="0"/>
      <w:marRight w:val="0"/>
      <w:marTop w:val="0"/>
      <w:marBottom w:val="0"/>
      <w:divBdr>
        <w:top w:val="none" w:sz="0" w:space="0" w:color="auto"/>
        <w:left w:val="none" w:sz="0" w:space="0" w:color="auto"/>
        <w:bottom w:val="none" w:sz="0" w:space="0" w:color="auto"/>
        <w:right w:val="none" w:sz="0" w:space="0" w:color="auto"/>
      </w:divBdr>
    </w:div>
    <w:div w:id="1294139592">
      <w:bodyDiv w:val="1"/>
      <w:marLeft w:val="0"/>
      <w:marRight w:val="0"/>
      <w:marTop w:val="0"/>
      <w:marBottom w:val="0"/>
      <w:divBdr>
        <w:top w:val="none" w:sz="0" w:space="0" w:color="auto"/>
        <w:left w:val="none" w:sz="0" w:space="0" w:color="auto"/>
        <w:bottom w:val="none" w:sz="0" w:space="0" w:color="auto"/>
        <w:right w:val="none" w:sz="0" w:space="0" w:color="auto"/>
      </w:divBdr>
    </w:div>
    <w:div w:id="1294872634">
      <w:bodyDiv w:val="1"/>
      <w:marLeft w:val="0"/>
      <w:marRight w:val="0"/>
      <w:marTop w:val="0"/>
      <w:marBottom w:val="0"/>
      <w:divBdr>
        <w:top w:val="none" w:sz="0" w:space="0" w:color="auto"/>
        <w:left w:val="none" w:sz="0" w:space="0" w:color="auto"/>
        <w:bottom w:val="none" w:sz="0" w:space="0" w:color="auto"/>
        <w:right w:val="none" w:sz="0" w:space="0" w:color="auto"/>
      </w:divBdr>
    </w:div>
    <w:div w:id="1295597251">
      <w:bodyDiv w:val="1"/>
      <w:marLeft w:val="0"/>
      <w:marRight w:val="0"/>
      <w:marTop w:val="0"/>
      <w:marBottom w:val="0"/>
      <w:divBdr>
        <w:top w:val="none" w:sz="0" w:space="0" w:color="auto"/>
        <w:left w:val="none" w:sz="0" w:space="0" w:color="auto"/>
        <w:bottom w:val="none" w:sz="0" w:space="0" w:color="auto"/>
        <w:right w:val="none" w:sz="0" w:space="0" w:color="auto"/>
      </w:divBdr>
    </w:div>
    <w:div w:id="1297763874">
      <w:bodyDiv w:val="1"/>
      <w:marLeft w:val="0"/>
      <w:marRight w:val="0"/>
      <w:marTop w:val="0"/>
      <w:marBottom w:val="0"/>
      <w:divBdr>
        <w:top w:val="none" w:sz="0" w:space="0" w:color="auto"/>
        <w:left w:val="none" w:sz="0" w:space="0" w:color="auto"/>
        <w:bottom w:val="none" w:sz="0" w:space="0" w:color="auto"/>
        <w:right w:val="none" w:sz="0" w:space="0" w:color="auto"/>
      </w:divBdr>
    </w:div>
    <w:div w:id="1298222240">
      <w:bodyDiv w:val="1"/>
      <w:marLeft w:val="0"/>
      <w:marRight w:val="0"/>
      <w:marTop w:val="0"/>
      <w:marBottom w:val="0"/>
      <w:divBdr>
        <w:top w:val="none" w:sz="0" w:space="0" w:color="auto"/>
        <w:left w:val="none" w:sz="0" w:space="0" w:color="auto"/>
        <w:bottom w:val="none" w:sz="0" w:space="0" w:color="auto"/>
        <w:right w:val="none" w:sz="0" w:space="0" w:color="auto"/>
      </w:divBdr>
    </w:div>
    <w:div w:id="1299454694">
      <w:bodyDiv w:val="1"/>
      <w:marLeft w:val="0"/>
      <w:marRight w:val="0"/>
      <w:marTop w:val="0"/>
      <w:marBottom w:val="0"/>
      <w:divBdr>
        <w:top w:val="none" w:sz="0" w:space="0" w:color="auto"/>
        <w:left w:val="none" w:sz="0" w:space="0" w:color="auto"/>
        <w:bottom w:val="none" w:sz="0" w:space="0" w:color="auto"/>
        <w:right w:val="none" w:sz="0" w:space="0" w:color="auto"/>
      </w:divBdr>
    </w:div>
    <w:div w:id="1301181192">
      <w:bodyDiv w:val="1"/>
      <w:marLeft w:val="0"/>
      <w:marRight w:val="0"/>
      <w:marTop w:val="0"/>
      <w:marBottom w:val="0"/>
      <w:divBdr>
        <w:top w:val="none" w:sz="0" w:space="0" w:color="auto"/>
        <w:left w:val="none" w:sz="0" w:space="0" w:color="auto"/>
        <w:bottom w:val="none" w:sz="0" w:space="0" w:color="auto"/>
        <w:right w:val="none" w:sz="0" w:space="0" w:color="auto"/>
      </w:divBdr>
    </w:div>
    <w:div w:id="1301299972">
      <w:bodyDiv w:val="1"/>
      <w:marLeft w:val="0"/>
      <w:marRight w:val="0"/>
      <w:marTop w:val="0"/>
      <w:marBottom w:val="0"/>
      <w:divBdr>
        <w:top w:val="none" w:sz="0" w:space="0" w:color="auto"/>
        <w:left w:val="none" w:sz="0" w:space="0" w:color="auto"/>
        <w:bottom w:val="none" w:sz="0" w:space="0" w:color="auto"/>
        <w:right w:val="none" w:sz="0" w:space="0" w:color="auto"/>
      </w:divBdr>
    </w:div>
    <w:div w:id="1302342384">
      <w:bodyDiv w:val="1"/>
      <w:marLeft w:val="0"/>
      <w:marRight w:val="0"/>
      <w:marTop w:val="0"/>
      <w:marBottom w:val="0"/>
      <w:divBdr>
        <w:top w:val="none" w:sz="0" w:space="0" w:color="auto"/>
        <w:left w:val="none" w:sz="0" w:space="0" w:color="auto"/>
        <w:bottom w:val="none" w:sz="0" w:space="0" w:color="auto"/>
        <w:right w:val="none" w:sz="0" w:space="0" w:color="auto"/>
      </w:divBdr>
    </w:div>
    <w:div w:id="1306474597">
      <w:bodyDiv w:val="1"/>
      <w:marLeft w:val="0"/>
      <w:marRight w:val="0"/>
      <w:marTop w:val="0"/>
      <w:marBottom w:val="0"/>
      <w:divBdr>
        <w:top w:val="none" w:sz="0" w:space="0" w:color="auto"/>
        <w:left w:val="none" w:sz="0" w:space="0" w:color="auto"/>
        <w:bottom w:val="none" w:sz="0" w:space="0" w:color="auto"/>
        <w:right w:val="none" w:sz="0" w:space="0" w:color="auto"/>
      </w:divBdr>
    </w:div>
    <w:div w:id="1309437202">
      <w:bodyDiv w:val="1"/>
      <w:marLeft w:val="0"/>
      <w:marRight w:val="0"/>
      <w:marTop w:val="0"/>
      <w:marBottom w:val="0"/>
      <w:divBdr>
        <w:top w:val="none" w:sz="0" w:space="0" w:color="auto"/>
        <w:left w:val="none" w:sz="0" w:space="0" w:color="auto"/>
        <w:bottom w:val="none" w:sz="0" w:space="0" w:color="auto"/>
        <w:right w:val="none" w:sz="0" w:space="0" w:color="auto"/>
      </w:divBdr>
    </w:div>
    <w:div w:id="1314678361">
      <w:bodyDiv w:val="1"/>
      <w:marLeft w:val="0"/>
      <w:marRight w:val="0"/>
      <w:marTop w:val="0"/>
      <w:marBottom w:val="0"/>
      <w:divBdr>
        <w:top w:val="none" w:sz="0" w:space="0" w:color="auto"/>
        <w:left w:val="none" w:sz="0" w:space="0" w:color="auto"/>
        <w:bottom w:val="none" w:sz="0" w:space="0" w:color="auto"/>
        <w:right w:val="none" w:sz="0" w:space="0" w:color="auto"/>
      </w:divBdr>
    </w:div>
    <w:div w:id="1316641989">
      <w:bodyDiv w:val="1"/>
      <w:marLeft w:val="0"/>
      <w:marRight w:val="0"/>
      <w:marTop w:val="0"/>
      <w:marBottom w:val="0"/>
      <w:divBdr>
        <w:top w:val="none" w:sz="0" w:space="0" w:color="auto"/>
        <w:left w:val="none" w:sz="0" w:space="0" w:color="auto"/>
        <w:bottom w:val="none" w:sz="0" w:space="0" w:color="auto"/>
        <w:right w:val="none" w:sz="0" w:space="0" w:color="auto"/>
      </w:divBdr>
    </w:div>
    <w:div w:id="1316958076">
      <w:bodyDiv w:val="1"/>
      <w:marLeft w:val="0"/>
      <w:marRight w:val="0"/>
      <w:marTop w:val="0"/>
      <w:marBottom w:val="0"/>
      <w:divBdr>
        <w:top w:val="none" w:sz="0" w:space="0" w:color="auto"/>
        <w:left w:val="none" w:sz="0" w:space="0" w:color="auto"/>
        <w:bottom w:val="none" w:sz="0" w:space="0" w:color="auto"/>
        <w:right w:val="none" w:sz="0" w:space="0" w:color="auto"/>
      </w:divBdr>
    </w:div>
    <w:div w:id="1319307302">
      <w:bodyDiv w:val="1"/>
      <w:marLeft w:val="0"/>
      <w:marRight w:val="0"/>
      <w:marTop w:val="0"/>
      <w:marBottom w:val="0"/>
      <w:divBdr>
        <w:top w:val="none" w:sz="0" w:space="0" w:color="auto"/>
        <w:left w:val="none" w:sz="0" w:space="0" w:color="auto"/>
        <w:bottom w:val="none" w:sz="0" w:space="0" w:color="auto"/>
        <w:right w:val="none" w:sz="0" w:space="0" w:color="auto"/>
      </w:divBdr>
    </w:div>
    <w:div w:id="1323047217">
      <w:bodyDiv w:val="1"/>
      <w:marLeft w:val="0"/>
      <w:marRight w:val="0"/>
      <w:marTop w:val="0"/>
      <w:marBottom w:val="0"/>
      <w:divBdr>
        <w:top w:val="none" w:sz="0" w:space="0" w:color="auto"/>
        <w:left w:val="none" w:sz="0" w:space="0" w:color="auto"/>
        <w:bottom w:val="none" w:sz="0" w:space="0" w:color="auto"/>
        <w:right w:val="none" w:sz="0" w:space="0" w:color="auto"/>
      </w:divBdr>
    </w:div>
    <w:div w:id="1331064170">
      <w:bodyDiv w:val="1"/>
      <w:marLeft w:val="0"/>
      <w:marRight w:val="0"/>
      <w:marTop w:val="0"/>
      <w:marBottom w:val="0"/>
      <w:divBdr>
        <w:top w:val="none" w:sz="0" w:space="0" w:color="auto"/>
        <w:left w:val="none" w:sz="0" w:space="0" w:color="auto"/>
        <w:bottom w:val="none" w:sz="0" w:space="0" w:color="auto"/>
        <w:right w:val="none" w:sz="0" w:space="0" w:color="auto"/>
      </w:divBdr>
    </w:div>
    <w:div w:id="1337418743">
      <w:bodyDiv w:val="1"/>
      <w:marLeft w:val="0"/>
      <w:marRight w:val="0"/>
      <w:marTop w:val="0"/>
      <w:marBottom w:val="0"/>
      <w:divBdr>
        <w:top w:val="none" w:sz="0" w:space="0" w:color="auto"/>
        <w:left w:val="none" w:sz="0" w:space="0" w:color="auto"/>
        <w:bottom w:val="none" w:sz="0" w:space="0" w:color="auto"/>
        <w:right w:val="none" w:sz="0" w:space="0" w:color="auto"/>
      </w:divBdr>
    </w:div>
    <w:div w:id="1338003315">
      <w:bodyDiv w:val="1"/>
      <w:marLeft w:val="0"/>
      <w:marRight w:val="0"/>
      <w:marTop w:val="0"/>
      <w:marBottom w:val="0"/>
      <w:divBdr>
        <w:top w:val="none" w:sz="0" w:space="0" w:color="auto"/>
        <w:left w:val="none" w:sz="0" w:space="0" w:color="auto"/>
        <w:bottom w:val="none" w:sz="0" w:space="0" w:color="auto"/>
        <w:right w:val="none" w:sz="0" w:space="0" w:color="auto"/>
      </w:divBdr>
    </w:div>
    <w:div w:id="1340540150">
      <w:bodyDiv w:val="1"/>
      <w:marLeft w:val="0"/>
      <w:marRight w:val="0"/>
      <w:marTop w:val="0"/>
      <w:marBottom w:val="0"/>
      <w:divBdr>
        <w:top w:val="none" w:sz="0" w:space="0" w:color="auto"/>
        <w:left w:val="none" w:sz="0" w:space="0" w:color="auto"/>
        <w:bottom w:val="none" w:sz="0" w:space="0" w:color="auto"/>
        <w:right w:val="none" w:sz="0" w:space="0" w:color="auto"/>
      </w:divBdr>
    </w:div>
    <w:div w:id="1342581468">
      <w:bodyDiv w:val="1"/>
      <w:marLeft w:val="0"/>
      <w:marRight w:val="0"/>
      <w:marTop w:val="0"/>
      <w:marBottom w:val="0"/>
      <w:divBdr>
        <w:top w:val="none" w:sz="0" w:space="0" w:color="auto"/>
        <w:left w:val="none" w:sz="0" w:space="0" w:color="auto"/>
        <w:bottom w:val="none" w:sz="0" w:space="0" w:color="auto"/>
        <w:right w:val="none" w:sz="0" w:space="0" w:color="auto"/>
      </w:divBdr>
    </w:div>
    <w:div w:id="1345203156">
      <w:bodyDiv w:val="1"/>
      <w:marLeft w:val="0"/>
      <w:marRight w:val="0"/>
      <w:marTop w:val="0"/>
      <w:marBottom w:val="0"/>
      <w:divBdr>
        <w:top w:val="none" w:sz="0" w:space="0" w:color="auto"/>
        <w:left w:val="none" w:sz="0" w:space="0" w:color="auto"/>
        <w:bottom w:val="none" w:sz="0" w:space="0" w:color="auto"/>
        <w:right w:val="none" w:sz="0" w:space="0" w:color="auto"/>
      </w:divBdr>
    </w:div>
    <w:div w:id="1348020327">
      <w:bodyDiv w:val="1"/>
      <w:marLeft w:val="0"/>
      <w:marRight w:val="0"/>
      <w:marTop w:val="0"/>
      <w:marBottom w:val="0"/>
      <w:divBdr>
        <w:top w:val="none" w:sz="0" w:space="0" w:color="auto"/>
        <w:left w:val="none" w:sz="0" w:space="0" w:color="auto"/>
        <w:bottom w:val="none" w:sz="0" w:space="0" w:color="auto"/>
        <w:right w:val="none" w:sz="0" w:space="0" w:color="auto"/>
      </w:divBdr>
    </w:div>
    <w:div w:id="1349596758">
      <w:bodyDiv w:val="1"/>
      <w:marLeft w:val="0"/>
      <w:marRight w:val="0"/>
      <w:marTop w:val="0"/>
      <w:marBottom w:val="0"/>
      <w:divBdr>
        <w:top w:val="none" w:sz="0" w:space="0" w:color="auto"/>
        <w:left w:val="none" w:sz="0" w:space="0" w:color="auto"/>
        <w:bottom w:val="none" w:sz="0" w:space="0" w:color="auto"/>
        <w:right w:val="none" w:sz="0" w:space="0" w:color="auto"/>
      </w:divBdr>
    </w:div>
    <w:div w:id="1351033428">
      <w:bodyDiv w:val="1"/>
      <w:marLeft w:val="0"/>
      <w:marRight w:val="0"/>
      <w:marTop w:val="0"/>
      <w:marBottom w:val="0"/>
      <w:divBdr>
        <w:top w:val="none" w:sz="0" w:space="0" w:color="auto"/>
        <w:left w:val="none" w:sz="0" w:space="0" w:color="auto"/>
        <w:bottom w:val="none" w:sz="0" w:space="0" w:color="auto"/>
        <w:right w:val="none" w:sz="0" w:space="0" w:color="auto"/>
      </w:divBdr>
    </w:div>
    <w:div w:id="1352219045">
      <w:bodyDiv w:val="1"/>
      <w:marLeft w:val="0"/>
      <w:marRight w:val="0"/>
      <w:marTop w:val="0"/>
      <w:marBottom w:val="0"/>
      <w:divBdr>
        <w:top w:val="none" w:sz="0" w:space="0" w:color="auto"/>
        <w:left w:val="none" w:sz="0" w:space="0" w:color="auto"/>
        <w:bottom w:val="none" w:sz="0" w:space="0" w:color="auto"/>
        <w:right w:val="none" w:sz="0" w:space="0" w:color="auto"/>
      </w:divBdr>
    </w:div>
    <w:div w:id="1368751912">
      <w:bodyDiv w:val="1"/>
      <w:marLeft w:val="0"/>
      <w:marRight w:val="0"/>
      <w:marTop w:val="0"/>
      <w:marBottom w:val="0"/>
      <w:divBdr>
        <w:top w:val="none" w:sz="0" w:space="0" w:color="auto"/>
        <w:left w:val="none" w:sz="0" w:space="0" w:color="auto"/>
        <w:bottom w:val="none" w:sz="0" w:space="0" w:color="auto"/>
        <w:right w:val="none" w:sz="0" w:space="0" w:color="auto"/>
      </w:divBdr>
    </w:div>
    <w:div w:id="1376731171">
      <w:bodyDiv w:val="1"/>
      <w:marLeft w:val="0"/>
      <w:marRight w:val="0"/>
      <w:marTop w:val="0"/>
      <w:marBottom w:val="0"/>
      <w:divBdr>
        <w:top w:val="none" w:sz="0" w:space="0" w:color="auto"/>
        <w:left w:val="none" w:sz="0" w:space="0" w:color="auto"/>
        <w:bottom w:val="none" w:sz="0" w:space="0" w:color="auto"/>
        <w:right w:val="none" w:sz="0" w:space="0" w:color="auto"/>
      </w:divBdr>
    </w:div>
    <w:div w:id="1381630416">
      <w:bodyDiv w:val="1"/>
      <w:marLeft w:val="0"/>
      <w:marRight w:val="0"/>
      <w:marTop w:val="0"/>
      <w:marBottom w:val="0"/>
      <w:divBdr>
        <w:top w:val="none" w:sz="0" w:space="0" w:color="auto"/>
        <w:left w:val="none" w:sz="0" w:space="0" w:color="auto"/>
        <w:bottom w:val="none" w:sz="0" w:space="0" w:color="auto"/>
        <w:right w:val="none" w:sz="0" w:space="0" w:color="auto"/>
      </w:divBdr>
    </w:div>
    <w:div w:id="1383869600">
      <w:bodyDiv w:val="1"/>
      <w:marLeft w:val="0"/>
      <w:marRight w:val="0"/>
      <w:marTop w:val="0"/>
      <w:marBottom w:val="0"/>
      <w:divBdr>
        <w:top w:val="none" w:sz="0" w:space="0" w:color="auto"/>
        <w:left w:val="none" w:sz="0" w:space="0" w:color="auto"/>
        <w:bottom w:val="none" w:sz="0" w:space="0" w:color="auto"/>
        <w:right w:val="none" w:sz="0" w:space="0" w:color="auto"/>
      </w:divBdr>
    </w:div>
    <w:div w:id="1391923649">
      <w:bodyDiv w:val="1"/>
      <w:marLeft w:val="0"/>
      <w:marRight w:val="0"/>
      <w:marTop w:val="0"/>
      <w:marBottom w:val="0"/>
      <w:divBdr>
        <w:top w:val="none" w:sz="0" w:space="0" w:color="auto"/>
        <w:left w:val="none" w:sz="0" w:space="0" w:color="auto"/>
        <w:bottom w:val="none" w:sz="0" w:space="0" w:color="auto"/>
        <w:right w:val="none" w:sz="0" w:space="0" w:color="auto"/>
      </w:divBdr>
    </w:div>
    <w:div w:id="1394238326">
      <w:bodyDiv w:val="1"/>
      <w:marLeft w:val="0"/>
      <w:marRight w:val="0"/>
      <w:marTop w:val="0"/>
      <w:marBottom w:val="0"/>
      <w:divBdr>
        <w:top w:val="none" w:sz="0" w:space="0" w:color="auto"/>
        <w:left w:val="none" w:sz="0" w:space="0" w:color="auto"/>
        <w:bottom w:val="none" w:sz="0" w:space="0" w:color="auto"/>
        <w:right w:val="none" w:sz="0" w:space="0" w:color="auto"/>
      </w:divBdr>
    </w:div>
    <w:div w:id="1394348370">
      <w:bodyDiv w:val="1"/>
      <w:marLeft w:val="0"/>
      <w:marRight w:val="0"/>
      <w:marTop w:val="0"/>
      <w:marBottom w:val="0"/>
      <w:divBdr>
        <w:top w:val="none" w:sz="0" w:space="0" w:color="auto"/>
        <w:left w:val="none" w:sz="0" w:space="0" w:color="auto"/>
        <w:bottom w:val="none" w:sz="0" w:space="0" w:color="auto"/>
        <w:right w:val="none" w:sz="0" w:space="0" w:color="auto"/>
      </w:divBdr>
    </w:div>
    <w:div w:id="1397245314">
      <w:bodyDiv w:val="1"/>
      <w:marLeft w:val="0"/>
      <w:marRight w:val="0"/>
      <w:marTop w:val="0"/>
      <w:marBottom w:val="0"/>
      <w:divBdr>
        <w:top w:val="none" w:sz="0" w:space="0" w:color="auto"/>
        <w:left w:val="none" w:sz="0" w:space="0" w:color="auto"/>
        <w:bottom w:val="none" w:sz="0" w:space="0" w:color="auto"/>
        <w:right w:val="none" w:sz="0" w:space="0" w:color="auto"/>
      </w:divBdr>
    </w:div>
    <w:div w:id="1400247413">
      <w:bodyDiv w:val="1"/>
      <w:marLeft w:val="0"/>
      <w:marRight w:val="0"/>
      <w:marTop w:val="0"/>
      <w:marBottom w:val="0"/>
      <w:divBdr>
        <w:top w:val="none" w:sz="0" w:space="0" w:color="auto"/>
        <w:left w:val="none" w:sz="0" w:space="0" w:color="auto"/>
        <w:bottom w:val="none" w:sz="0" w:space="0" w:color="auto"/>
        <w:right w:val="none" w:sz="0" w:space="0" w:color="auto"/>
      </w:divBdr>
    </w:div>
    <w:div w:id="1401516151">
      <w:bodyDiv w:val="1"/>
      <w:marLeft w:val="0"/>
      <w:marRight w:val="0"/>
      <w:marTop w:val="0"/>
      <w:marBottom w:val="0"/>
      <w:divBdr>
        <w:top w:val="none" w:sz="0" w:space="0" w:color="auto"/>
        <w:left w:val="none" w:sz="0" w:space="0" w:color="auto"/>
        <w:bottom w:val="none" w:sz="0" w:space="0" w:color="auto"/>
        <w:right w:val="none" w:sz="0" w:space="0" w:color="auto"/>
      </w:divBdr>
    </w:div>
    <w:div w:id="1405495891">
      <w:bodyDiv w:val="1"/>
      <w:marLeft w:val="0"/>
      <w:marRight w:val="0"/>
      <w:marTop w:val="0"/>
      <w:marBottom w:val="0"/>
      <w:divBdr>
        <w:top w:val="none" w:sz="0" w:space="0" w:color="auto"/>
        <w:left w:val="none" w:sz="0" w:space="0" w:color="auto"/>
        <w:bottom w:val="none" w:sz="0" w:space="0" w:color="auto"/>
        <w:right w:val="none" w:sz="0" w:space="0" w:color="auto"/>
      </w:divBdr>
    </w:div>
    <w:div w:id="1407724523">
      <w:bodyDiv w:val="1"/>
      <w:marLeft w:val="0"/>
      <w:marRight w:val="0"/>
      <w:marTop w:val="0"/>
      <w:marBottom w:val="0"/>
      <w:divBdr>
        <w:top w:val="none" w:sz="0" w:space="0" w:color="auto"/>
        <w:left w:val="none" w:sz="0" w:space="0" w:color="auto"/>
        <w:bottom w:val="none" w:sz="0" w:space="0" w:color="auto"/>
        <w:right w:val="none" w:sz="0" w:space="0" w:color="auto"/>
      </w:divBdr>
    </w:div>
    <w:div w:id="1415127957">
      <w:bodyDiv w:val="1"/>
      <w:marLeft w:val="0"/>
      <w:marRight w:val="0"/>
      <w:marTop w:val="0"/>
      <w:marBottom w:val="0"/>
      <w:divBdr>
        <w:top w:val="none" w:sz="0" w:space="0" w:color="auto"/>
        <w:left w:val="none" w:sz="0" w:space="0" w:color="auto"/>
        <w:bottom w:val="none" w:sz="0" w:space="0" w:color="auto"/>
        <w:right w:val="none" w:sz="0" w:space="0" w:color="auto"/>
      </w:divBdr>
    </w:div>
    <w:div w:id="1422485520">
      <w:bodyDiv w:val="1"/>
      <w:marLeft w:val="0"/>
      <w:marRight w:val="0"/>
      <w:marTop w:val="0"/>
      <w:marBottom w:val="0"/>
      <w:divBdr>
        <w:top w:val="none" w:sz="0" w:space="0" w:color="auto"/>
        <w:left w:val="none" w:sz="0" w:space="0" w:color="auto"/>
        <w:bottom w:val="none" w:sz="0" w:space="0" w:color="auto"/>
        <w:right w:val="none" w:sz="0" w:space="0" w:color="auto"/>
      </w:divBdr>
    </w:div>
    <w:div w:id="1430539359">
      <w:bodyDiv w:val="1"/>
      <w:marLeft w:val="0"/>
      <w:marRight w:val="0"/>
      <w:marTop w:val="0"/>
      <w:marBottom w:val="0"/>
      <w:divBdr>
        <w:top w:val="none" w:sz="0" w:space="0" w:color="auto"/>
        <w:left w:val="none" w:sz="0" w:space="0" w:color="auto"/>
        <w:bottom w:val="none" w:sz="0" w:space="0" w:color="auto"/>
        <w:right w:val="none" w:sz="0" w:space="0" w:color="auto"/>
      </w:divBdr>
    </w:div>
    <w:div w:id="1435594771">
      <w:bodyDiv w:val="1"/>
      <w:marLeft w:val="0"/>
      <w:marRight w:val="0"/>
      <w:marTop w:val="0"/>
      <w:marBottom w:val="0"/>
      <w:divBdr>
        <w:top w:val="none" w:sz="0" w:space="0" w:color="auto"/>
        <w:left w:val="none" w:sz="0" w:space="0" w:color="auto"/>
        <w:bottom w:val="none" w:sz="0" w:space="0" w:color="auto"/>
        <w:right w:val="none" w:sz="0" w:space="0" w:color="auto"/>
      </w:divBdr>
    </w:div>
    <w:div w:id="1436441278">
      <w:bodyDiv w:val="1"/>
      <w:marLeft w:val="0"/>
      <w:marRight w:val="0"/>
      <w:marTop w:val="0"/>
      <w:marBottom w:val="0"/>
      <w:divBdr>
        <w:top w:val="none" w:sz="0" w:space="0" w:color="auto"/>
        <w:left w:val="none" w:sz="0" w:space="0" w:color="auto"/>
        <w:bottom w:val="none" w:sz="0" w:space="0" w:color="auto"/>
        <w:right w:val="none" w:sz="0" w:space="0" w:color="auto"/>
      </w:divBdr>
    </w:div>
    <w:div w:id="1444033688">
      <w:bodyDiv w:val="1"/>
      <w:marLeft w:val="0"/>
      <w:marRight w:val="0"/>
      <w:marTop w:val="0"/>
      <w:marBottom w:val="0"/>
      <w:divBdr>
        <w:top w:val="none" w:sz="0" w:space="0" w:color="auto"/>
        <w:left w:val="none" w:sz="0" w:space="0" w:color="auto"/>
        <w:bottom w:val="none" w:sz="0" w:space="0" w:color="auto"/>
        <w:right w:val="none" w:sz="0" w:space="0" w:color="auto"/>
      </w:divBdr>
    </w:div>
    <w:div w:id="1448235853">
      <w:bodyDiv w:val="1"/>
      <w:marLeft w:val="0"/>
      <w:marRight w:val="0"/>
      <w:marTop w:val="0"/>
      <w:marBottom w:val="0"/>
      <w:divBdr>
        <w:top w:val="none" w:sz="0" w:space="0" w:color="auto"/>
        <w:left w:val="none" w:sz="0" w:space="0" w:color="auto"/>
        <w:bottom w:val="none" w:sz="0" w:space="0" w:color="auto"/>
        <w:right w:val="none" w:sz="0" w:space="0" w:color="auto"/>
      </w:divBdr>
    </w:div>
    <w:div w:id="1452283786">
      <w:bodyDiv w:val="1"/>
      <w:marLeft w:val="0"/>
      <w:marRight w:val="0"/>
      <w:marTop w:val="0"/>
      <w:marBottom w:val="0"/>
      <w:divBdr>
        <w:top w:val="none" w:sz="0" w:space="0" w:color="auto"/>
        <w:left w:val="none" w:sz="0" w:space="0" w:color="auto"/>
        <w:bottom w:val="none" w:sz="0" w:space="0" w:color="auto"/>
        <w:right w:val="none" w:sz="0" w:space="0" w:color="auto"/>
      </w:divBdr>
    </w:div>
    <w:div w:id="1453744432">
      <w:bodyDiv w:val="1"/>
      <w:marLeft w:val="0"/>
      <w:marRight w:val="0"/>
      <w:marTop w:val="0"/>
      <w:marBottom w:val="0"/>
      <w:divBdr>
        <w:top w:val="none" w:sz="0" w:space="0" w:color="auto"/>
        <w:left w:val="none" w:sz="0" w:space="0" w:color="auto"/>
        <w:bottom w:val="none" w:sz="0" w:space="0" w:color="auto"/>
        <w:right w:val="none" w:sz="0" w:space="0" w:color="auto"/>
      </w:divBdr>
    </w:div>
    <w:div w:id="1460102810">
      <w:bodyDiv w:val="1"/>
      <w:marLeft w:val="0"/>
      <w:marRight w:val="0"/>
      <w:marTop w:val="0"/>
      <w:marBottom w:val="0"/>
      <w:divBdr>
        <w:top w:val="none" w:sz="0" w:space="0" w:color="auto"/>
        <w:left w:val="none" w:sz="0" w:space="0" w:color="auto"/>
        <w:bottom w:val="none" w:sz="0" w:space="0" w:color="auto"/>
        <w:right w:val="none" w:sz="0" w:space="0" w:color="auto"/>
      </w:divBdr>
    </w:div>
    <w:div w:id="1460683682">
      <w:bodyDiv w:val="1"/>
      <w:marLeft w:val="0"/>
      <w:marRight w:val="0"/>
      <w:marTop w:val="0"/>
      <w:marBottom w:val="0"/>
      <w:divBdr>
        <w:top w:val="none" w:sz="0" w:space="0" w:color="auto"/>
        <w:left w:val="none" w:sz="0" w:space="0" w:color="auto"/>
        <w:bottom w:val="none" w:sz="0" w:space="0" w:color="auto"/>
        <w:right w:val="none" w:sz="0" w:space="0" w:color="auto"/>
      </w:divBdr>
    </w:div>
    <w:div w:id="1461531394">
      <w:bodyDiv w:val="1"/>
      <w:marLeft w:val="0"/>
      <w:marRight w:val="0"/>
      <w:marTop w:val="0"/>
      <w:marBottom w:val="0"/>
      <w:divBdr>
        <w:top w:val="none" w:sz="0" w:space="0" w:color="auto"/>
        <w:left w:val="none" w:sz="0" w:space="0" w:color="auto"/>
        <w:bottom w:val="none" w:sz="0" w:space="0" w:color="auto"/>
        <w:right w:val="none" w:sz="0" w:space="0" w:color="auto"/>
      </w:divBdr>
    </w:div>
    <w:div w:id="1461920995">
      <w:bodyDiv w:val="1"/>
      <w:marLeft w:val="0"/>
      <w:marRight w:val="0"/>
      <w:marTop w:val="0"/>
      <w:marBottom w:val="0"/>
      <w:divBdr>
        <w:top w:val="none" w:sz="0" w:space="0" w:color="auto"/>
        <w:left w:val="none" w:sz="0" w:space="0" w:color="auto"/>
        <w:bottom w:val="none" w:sz="0" w:space="0" w:color="auto"/>
        <w:right w:val="none" w:sz="0" w:space="0" w:color="auto"/>
      </w:divBdr>
    </w:div>
    <w:div w:id="1467308422">
      <w:bodyDiv w:val="1"/>
      <w:marLeft w:val="0"/>
      <w:marRight w:val="0"/>
      <w:marTop w:val="0"/>
      <w:marBottom w:val="0"/>
      <w:divBdr>
        <w:top w:val="none" w:sz="0" w:space="0" w:color="auto"/>
        <w:left w:val="none" w:sz="0" w:space="0" w:color="auto"/>
        <w:bottom w:val="none" w:sz="0" w:space="0" w:color="auto"/>
        <w:right w:val="none" w:sz="0" w:space="0" w:color="auto"/>
      </w:divBdr>
    </w:div>
    <w:div w:id="1467352278">
      <w:bodyDiv w:val="1"/>
      <w:marLeft w:val="0"/>
      <w:marRight w:val="0"/>
      <w:marTop w:val="0"/>
      <w:marBottom w:val="0"/>
      <w:divBdr>
        <w:top w:val="none" w:sz="0" w:space="0" w:color="auto"/>
        <w:left w:val="none" w:sz="0" w:space="0" w:color="auto"/>
        <w:bottom w:val="none" w:sz="0" w:space="0" w:color="auto"/>
        <w:right w:val="none" w:sz="0" w:space="0" w:color="auto"/>
      </w:divBdr>
    </w:div>
    <w:div w:id="1471291599">
      <w:bodyDiv w:val="1"/>
      <w:marLeft w:val="0"/>
      <w:marRight w:val="0"/>
      <w:marTop w:val="0"/>
      <w:marBottom w:val="0"/>
      <w:divBdr>
        <w:top w:val="none" w:sz="0" w:space="0" w:color="auto"/>
        <w:left w:val="none" w:sz="0" w:space="0" w:color="auto"/>
        <w:bottom w:val="none" w:sz="0" w:space="0" w:color="auto"/>
        <w:right w:val="none" w:sz="0" w:space="0" w:color="auto"/>
      </w:divBdr>
    </w:div>
    <w:div w:id="1475028647">
      <w:bodyDiv w:val="1"/>
      <w:marLeft w:val="0"/>
      <w:marRight w:val="0"/>
      <w:marTop w:val="0"/>
      <w:marBottom w:val="0"/>
      <w:divBdr>
        <w:top w:val="none" w:sz="0" w:space="0" w:color="auto"/>
        <w:left w:val="none" w:sz="0" w:space="0" w:color="auto"/>
        <w:bottom w:val="none" w:sz="0" w:space="0" w:color="auto"/>
        <w:right w:val="none" w:sz="0" w:space="0" w:color="auto"/>
      </w:divBdr>
    </w:div>
    <w:div w:id="1480998968">
      <w:bodyDiv w:val="1"/>
      <w:marLeft w:val="0"/>
      <w:marRight w:val="0"/>
      <w:marTop w:val="0"/>
      <w:marBottom w:val="0"/>
      <w:divBdr>
        <w:top w:val="none" w:sz="0" w:space="0" w:color="auto"/>
        <w:left w:val="none" w:sz="0" w:space="0" w:color="auto"/>
        <w:bottom w:val="none" w:sz="0" w:space="0" w:color="auto"/>
        <w:right w:val="none" w:sz="0" w:space="0" w:color="auto"/>
      </w:divBdr>
    </w:div>
    <w:div w:id="1483084801">
      <w:bodyDiv w:val="1"/>
      <w:marLeft w:val="0"/>
      <w:marRight w:val="0"/>
      <w:marTop w:val="0"/>
      <w:marBottom w:val="0"/>
      <w:divBdr>
        <w:top w:val="none" w:sz="0" w:space="0" w:color="auto"/>
        <w:left w:val="none" w:sz="0" w:space="0" w:color="auto"/>
        <w:bottom w:val="none" w:sz="0" w:space="0" w:color="auto"/>
        <w:right w:val="none" w:sz="0" w:space="0" w:color="auto"/>
      </w:divBdr>
    </w:div>
    <w:div w:id="1486969702">
      <w:bodyDiv w:val="1"/>
      <w:marLeft w:val="0"/>
      <w:marRight w:val="0"/>
      <w:marTop w:val="0"/>
      <w:marBottom w:val="0"/>
      <w:divBdr>
        <w:top w:val="none" w:sz="0" w:space="0" w:color="auto"/>
        <w:left w:val="none" w:sz="0" w:space="0" w:color="auto"/>
        <w:bottom w:val="none" w:sz="0" w:space="0" w:color="auto"/>
        <w:right w:val="none" w:sz="0" w:space="0" w:color="auto"/>
      </w:divBdr>
    </w:div>
    <w:div w:id="1495730264">
      <w:bodyDiv w:val="1"/>
      <w:marLeft w:val="0"/>
      <w:marRight w:val="0"/>
      <w:marTop w:val="0"/>
      <w:marBottom w:val="0"/>
      <w:divBdr>
        <w:top w:val="none" w:sz="0" w:space="0" w:color="auto"/>
        <w:left w:val="none" w:sz="0" w:space="0" w:color="auto"/>
        <w:bottom w:val="none" w:sz="0" w:space="0" w:color="auto"/>
        <w:right w:val="none" w:sz="0" w:space="0" w:color="auto"/>
      </w:divBdr>
    </w:div>
    <w:div w:id="1496535263">
      <w:bodyDiv w:val="1"/>
      <w:marLeft w:val="0"/>
      <w:marRight w:val="0"/>
      <w:marTop w:val="0"/>
      <w:marBottom w:val="0"/>
      <w:divBdr>
        <w:top w:val="none" w:sz="0" w:space="0" w:color="auto"/>
        <w:left w:val="none" w:sz="0" w:space="0" w:color="auto"/>
        <w:bottom w:val="none" w:sz="0" w:space="0" w:color="auto"/>
        <w:right w:val="none" w:sz="0" w:space="0" w:color="auto"/>
      </w:divBdr>
    </w:div>
    <w:div w:id="1497643992">
      <w:bodyDiv w:val="1"/>
      <w:marLeft w:val="0"/>
      <w:marRight w:val="0"/>
      <w:marTop w:val="0"/>
      <w:marBottom w:val="0"/>
      <w:divBdr>
        <w:top w:val="none" w:sz="0" w:space="0" w:color="auto"/>
        <w:left w:val="none" w:sz="0" w:space="0" w:color="auto"/>
        <w:bottom w:val="none" w:sz="0" w:space="0" w:color="auto"/>
        <w:right w:val="none" w:sz="0" w:space="0" w:color="auto"/>
      </w:divBdr>
    </w:div>
    <w:div w:id="1499033769">
      <w:bodyDiv w:val="1"/>
      <w:marLeft w:val="0"/>
      <w:marRight w:val="0"/>
      <w:marTop w:val="0"/>
      <w:marBottom w:val="0"/>
      <w:divBdr>
        <w:top w:val="none" w:sz="0" w:space="0" w:color="auto"/>
        <w:left w:val="none" w:sz="0" w:space="0" w:color="auto"/>
        <w:bottom w:val="none" w:sz="0" w:space="0" w:color="auto"/>
        <w:right w:val="none" w:sz="0" w:space="0" w:color="auto"/>
      </w:divBdr>
    </w:div>
    <w:div w:id="1507406995">
      <w:bodyDiv w:val="1"/>
      <w:marLeft w:val="0"/>
      <w:marRight w:val="0"/>
      <w:marTop w:val="0"/>
      <w:marBottom w:val="0"/>
      <w:divBdr>
        <w:top w:val="none" w:sz="0" w:space="0" w:color="auto"/>
        <w:left w:val="none" w:sz="0" w:space="0" w:color="auto"/>
        <w:bottom w:val="none" w:sz="0" w:space="0" w:color="auto"/>
        <w:right w:val="none" w:sz="0" w:space="0" w:color="auto"/>
      </w:divBdr>
    </w:div>
    <w:div w:id="1518108609">
      <w:bodyDiv w:val="1"/>
      <w:marLeft w:val="0"/>
      <w:marRight w:val="0"/>
      <w:marTop w:val="0"/>
      <w:marBottom w:val="0"/>
      <w:divBdr>
        <w:top w:val="none" w:sz="0" w:space="0" w:color="auto"/>
        <w:left w:val="none" w:sz="0" w:space="0" w:color="auto"/>
        <w:bottom w:val="none" w:sz="0" w:space="0" w:color="auto"/>
        <w:right w:val="none" w:sz="0" w:space="0" w:color="auto"/>
      </w:divBdr>
    </w:div>
    <w:div w:id="1520968484">
      <w:bodyDiv w:val="1"/>
      <w:marLeft w:val="0"/>
      <w:marRight w:val="0"/>
      <w:marTop w:val="0"/>
      <w:marBottom w:val="0"/>
      <w:divBdr>
        <w:top w:val="none" w:sz="0" w:space="0" w:color="auto"/>
        <w:left w:val="none" w:sz="0" w:space="0" w:color="auto"/>
        <w:bottom w:val="none" w:sz="0" w:space="0" w:color="auto"/>
        <w:right w:val="none" w:sz="0" w:space="0" w:color="auto"/>
      </w:divBdr>
    </w:div>
    <w:div w:id="1521623137">
      <w:bodyDiv w:val="1"/>
      <w:marLeft w:val="0"/>
      <w:marRight w:val="0"/>
      <w:marTop w:val="0"/>
      <w:marBottom w:val="0"/>
      <w:divBdr>
        <w:top w:val="none" w:sz="0" w:space="0" w:color="auto"/>
        <w:left w:val="none" w:sz="0" w:space="0" w:color="auto"/>
        <w:bottom w:val="none" w:sz="0" w:space="0" w:color="auto"/>
        <w:right w:val="none" w:sz="0" w:space="0" w:color="auto"/>
      </w:divBdr>
    </w:div>
    <w:div w:id="1523199619">
      <w:bodyDiv w:val="1"/>
      <w:marLeft w:val="0"/>
      <w:marRight w:val="0"/>
      <w:marTop w:val="0"/>
      <w:marBottom w:val="0"/>
      <w:divBdr>
        <w:top w:val="none" w:sz="0" w:space="0" w:color="auto"/>
        <w:left w:val="none" w:sz="0" w:space="0" w:color="auto"/>
        <w:bottom w:val="none" w:sz="0" w:space="0" w:color="auto"/>
        <w:right w:val="none" w:sz="0" w:space="0" w:color="auto"/>
      </w:divBdr>
    </w:div>
    <w:div w:id="1525366458">
      <w:bodyDiv w:val="1"/>
      <w:marLeft w:val="0"/>
      <w:marRight w:val="0"/>
      <w:marTop w:val="0"/>
      <w:marBottom w:val="0"/>
      <w:divBdr>
        <w:top w:val="none" w:sz="0" w:space="0" w:color="auto"/>
        <w:left w:val="none" w:sz="0" w:space="0" w:color="auto"/>
        <w:bottom w:val="none" w:sz="0" w:space="0" w:color="auto"/>
        <w:right w:val="none" w:sz="0" w:space="0" w:color="auto"/>
      </w:divBdr>
    </w:div>
    <w:div w:id="1526483995">
      <w:bodyDiv w:val="1"/>
      <w:marLeft w:val="0"/>
      <w:marRight w:val="0"/>
      <w:marTop w:val="0"/>
      <w:marBottom w:val="0"/>
      <w:divBdr>
        <w:top w:val="none" w:sz="0" w:space="0" w:color="auto"/>
        <w:left w:val="none" w:sz="0" w:space="0" w:color="auto"/>
        <w:bottom w:val="none" w:sz="0" w:space="0" w:color="auto"/>
        <w:right w:val="none" w:sz="0" w:space="0" w:color="auto"/>
      </w:divBdr>
    </w:div>
    <w:div w:id="1535190994">
      <w:bodyDiv w:val="1"/>
      <w:marLeft w:val="0"/>
      <w:marRight w:val="0"/>
      <w:marTop w:val="0"/>
      <w:marBottom w:val="0"/>
      <w:divBdr>
        <w:top w:val="none" w:sz="0" w:space="0" w:color="auto"/>
        <w:left w:val="none" w:sz="0" w:space="0" w:color="auto"/>
        <w:bottom w:val="none" w:sz="0" w:space="0" w:color="auto"/>
        <w:right w:val="none" w:sz="0" w:space="0" w:color="auto"/>
      </w:divBdr>
    </w:div>
    <w:div w:id="1545097966">
      <w:bodyDiv w:val="1"/>
      <w:marLeft w:val="0"/>
      <w:marRight w:val="0"/>
      <w:marTop w:val="0"/>
      <w:marBottom w:val="0"/>
      <w:divBdr>
        <w:top w:val="none" w:sz="0" w:space="0" w:color="auto"/>
        <w:left w:val="none" w:sz="0" w:space="0" w:color="auto"/>
        <w:bottom w:val="none" w:sz="0" w:space="0" w:color="auto"/>
        <w:right w:val="none" w:sz="0" w:space="0" w:color="auto"/>
      </w:divBdr>
    </w:div>
    <w:div w:id="1545679648">
      <w:bodyDiv w:val="1"/>
      <w:marLeft w:val="0"/>
      <w:marRight w:val="0"/>
      <w:marTop w:val="0"/>
      <w:marBottom w:val="0"/>
      <w:divBdr>
        <w:top w:val="none" w:sz="0" w:space="0" w:color="auto"/>
        <w:left w:val="none" w:sz="0" w:space="0" w:color="auto"/>
        <w:bottom w:val="none" w:sz="0" w:space="0" w:color="auto"/>
        <w:right w:val="none" w:sz="0" w:space="0" w:color="auto"/>
      </w:divBdr>
    </w:div>
    <w:div w:id="1567109921">
      <w:bodyDiv w:val="1"/>
      <w:marLeft w:val="0"/>
      <w:marRight w:val="0"/>
      <w:marTop w:val="0"/>
      <w:marBottom w:val="0"/>
      <w:divBdr>
        <w:top w:val="none" w:sz="0" w:space="0" w:color="auto"/>
        <w:left w:val="none" w:sz="0" w:space="0" w:color="auto"/>
        <w:bottom w:val="none" w:sz="0" w:space="0" w:color="auto"/>
        <w:right w:val="none" w:sz="0" w:space="0" w:color="auto"/>
      </w:divBdr>
    </w:div>
    <w:div w:id="1569804968">
      <w:bodyDiv w:val="1"/>
      <w:marLeft w:val="0"/>
      <w:marRight w:val="0"/>
      <w:marTop w:val="0"/>
      <w:marBottom w:val="0"/>
      <w:divBdr>
        <w:top w:val="none" w:sz="0" w:space="0" w:color="auto"/>
        <w:left w:val="none" w:sz="0" w:space="0" w:color="auto"/>
        <w:bottom w:val="none" w:sz="0" w:space="0" w:color="auto"/>
        <w:right w:val="none" w:sz="0" w:space="0" w:color="auto"/>
      </w:divBdr>
    </w:div>
    <w:div w:id="1571765738">
      <w:bodyDiv w:val="1"/>
      <w:marLeft w:val="0"/>
      <w:marRight w:val="0"/>
      <w:marTop w:val="0"/>
      <w:marBottom w:val="0"/>
      <w:divBdr>
        <w:top w:val="none" w:sz="0" w:space="0" w:color="auto"/>
        <w:left w:val="none" w:sz="0" w:space="0" w:color="auto"/>
        <w:bottom w:val="none" w:sz="0" w:space="0" w:color="auto"/>
        <w:right w:val="none" w:sz="0" w:space="0" w:color="auto"/>
      </w:divBdr>
    </w:div>
    <w:div w:id="1574699486">
      <w:bodyDiv w:val="1"/>
      <w:marLeft w:val="0"/>
      <w:marRight w:val="0"/>
      <w:marTop w:val="0"/>
      <w:marBottom w:val="0"/>
      <w:divBdr>
        <w:top w:val="none" w:sz="0" w:space="0" w:color="auto"/>
        <w:left w:val="none" w:sz="0" w:space="0" w:color="auto"/>
        <w:bottom w:val="none" w:sz="0" w:space="0" w:color="auto"/>
        <w:right w:val="none" w:sz="0" w:space="0" w:color="auto"/>
      </w:divBdr>
    </w:div>
    <w:div w:id="1580211647">
      <w:bodyDiv w:val="1"/>
      <w:marLeft w:val="0"/>
      <w:marRight w:val="0"/>
      <w:marTop w:val="0"/>
      <w:marBottom w:val="0"/>
      <w:divBdr>
        <w:top w:val="none" w:sz="0" w:space="0" w:color="auto"/>
        <w:left w:val="none" w:sz="0" w:space="0" w:color="auto"/>
        <w:bottom w:val="none" w:sz="0" w:space="0" w:color="auto"/>
        <w:right w:val="none" w:sz="0" w:space="0" w:color="auto"/>
      </w:divBdr>
    </w:div>
    <w:div w:id="1586914887">
      <w:bodyDiv w:val="1"/>
      <w:marLeft w:val="0"/>
      <w:marRight w:val="0"/>
      <w:marTop w:val="0"/>
      <w:marBottom w:val="0"/>
      <w:divBdr>
        <w:top w:val="none" w:sz="0" w:space="0" w:color="auto"/>
        <w:left w:val="none" w:sz="0" w:space="0" w:color="auto"/>
        <w:bottom w:val="none" w:sz="0" w:space="0" w:color="auto"/>
        <w:right w:val="none" w:sz="0" w:space="0" w:color="auto"/>
      </w:divBdr>
    </w:div>
    <w:div w:id="1593473569">
      <w:bodyDiv w:val="1"/>
      <w:marLeft w:val="0"/>
      <w:marRight w:val="0"/>
      <w:marTop w:val="0"/>
      <w:marBottom w:val="0"/>
      <w:divBdr>
        <w:top w:val="none" w:sz="0" w:space="0" w:color="auto"/>
        <w:left w:val="none" w:sz="0" w:space="0" w:color="auto"/>
        <w:bottom w:val="none" w:sz="0" w:space="0" w:color="auto"/>
        <w:right w:val="none" w:sz="0" w:space="0" w:color="auto"/>
      </w:divBdr>
    </w:div>
    <w:div w:id="1595281652">
      <w:bodyDiv w:val="1"/>
      <w:marLeft w:val="0"/>
      <w:marRight w:val="0"/>
      <w:marTop w:val="0"/>
      <w:marBottom w:val="0"/>
      <w:divBdr>
        <w:top w:val="none" w:sz="0" w:space="0" w:color="auto"/>
        <w:left w:val="none" w:sz="0" w:space="0" w:color="auto"/>
        <w:bottom w:val="none" w:sz="0" w:space="0" w:color="auto"/>
        <w:right w:val="none" w:sz="0" w:space="0" w:color="auto"/>
      </w:divBdr>
    </w:div>
    <w:div w:id="1596668840">
      <w:bodyDiv w:val="1"/>
      <w:marLeft w:val="0"/>
      <w:marRight w:val="0"/>
      <w:marTop w:val="0"/>
      <w:marBottom w:val="0"/>
      <w:divBdr>
        <w:top w:val="none" w:sz="0" w:space="0" w:color="auto"/>
        <w:left w:val="none" w:sz="0" w:space="0" w:color="auto"/>
        <w:bottom w:val="none" w:sz="0" w:space="0" w:color="auto"/>
        <w:right w:val="none" w:sz="0" w:space="0" w:color="auto"/>
      </w:divBdr>
    </w:div>
    <w:div w:id="1607078655">
      <w:bodyDiv w:val="1"/>
      <w:marLeft w:val="0"/>
      <w:marRight w:val="0"/>
      <w:marTop w:val="0"/>
      <w:marBottom w:val="0"/>
      <w:divBdr>
        <w:top w:val="none" w:sz="0" w:space="0" w:color="auto"/>
        <w:left w:val="none" w:sz="0" w:space="0" w:color="auto"/>
        <w:bottom w:val="none" w:sz="0" w:space="0" w:color="auto"/>
        <w:right w:val="none" w:sz="0" w:space="0" w:color="auto"/>
      </w:divBdr>
    </w:div>
    <w:div w:id="1609386461">
      <w:bodyDiv w:val="1"/>
      <w:marLeft w:val="0"/>
      <w:marRight w:val="0"/>
      <w:marTop w:val="0"/>
      <w:marBottom w:val="0"/>
      <w:divBdr>
        <w:top w:val="none" w:sz="0" w:space="0" w:color="auto"/>
        <w:left w:val="none" w:sz="0" w:space="0" w:color="auto"/>
        <w:bottom w:val="none" w:sz="0" w:space="0" w:color="auto"/>
        <w:right w:val="none" w:sz="0" w:space="0" w:color="auto"/>
      </w:divBdr>
    </w:div>
    <w:div w:id="1610158103">
      <w:bodyDiv w:val="1"/>
      <w:marLeft w:val="0"/>
      <w:marRight w:val="0"/>
      <w:marTop w:val="0"/>
      <w:marBottom w:val="0"/>
      <w:divBdr>
        <w:top w:val="none" w:sz="0" w:space="0" w:color="auto"/>
        <w:left w:val="none" w:sz="0" w:space="0" w:color="auto"/>
        <w:bottom w:val="none" w:sz="0" w:space="0" w:color="auto"/>
        <w:right w:val="none" w:sz="0" w:space="0" w:color="auto"/>
      </w:divBdr>
    </w:div>
    <w:div w:id="1611087171">
      <w:bodyDiv w:val="1"/>
      <w:marLeft w:val="0"/>
      <w:marRight w:val="0"/>
      <w:marTop w:val="0"/>
      <w:marBottom w:val="0"/>
      <w:divBdr>
        <w:top w:val="none" w:sz="0" w:space="0" w:color="auto"/>
        <w:left w:val="none" w:sz="0" w:space="0" w:color="auto"/>
        <w:bottom w:val="none" w:sz="0" w:space="0" w:color="auto"/>
        <w:right w:val="none" w:sz="0" w:space="0" w:color="auto"/>
      </w:divBdr>
    </w:div>
    <w:div w:id="1617518185">
      <w:bodyDiv w:val="1"/>
      <w:marLeft w:val="0"/>
      <w:marRight w:val="0"/>
      <w:marTop w:val="0"/>
      <w:marBottom w:val="0"/>
      <w:divBdr>
        <w:top w:val="none" w:sz="0" w:space="0" w:color="auto"/>
        <w:left w:val="none" w:sz="0" w:space="0" w:color="auto"/>
        <w:bottom w:val="none" w:sz="0" w:space="0" w:color="auto"/>
        <w:right w:val="none" w:sz="0" w:space="0" w:color="auto"/>
      </w:divBdr>
    </w:div>
    <w:div w:id="1619288420">
      <w:bodyDiv w:val="1"/>
      <w:marLeft w:val="0"/>
      <w:marRight w:val="0"/>
      <w:marTop w:val="0"/>
      <w:marBottom w:val="0"/>
      <w:divBdr>
        <w:top w:val="none" w:sz="0" w:space="0" w:color="auto"/>
        <w:left w:val="none" w:sz="0" w:space="0" w:color="auto"/>
        <w:bottom w:val="none" w:sz="0" w:space="0" w:color="auto"/>
        <w:right w:val="none" w:sz="0" w:space="0" w:color="auto"/>
      </w:divBdr>
    </w:div>
    <w:div w:id="1632594792">
      <w:bodyDiv w:val="1"/>
      <w:marLeft w:val="0"/>
      <w:marRight w:val="0"/>
      <w:marTop w:val="0"/>
      <w:marBottom w:val="0"/>
      <w:divBdr>
        <w:top w:val="none" w:sz="0" w:space="0" w:color="auto"/>
        <w:left w:val="none" w:sz="0" w:space="0" w:color="auto"/>
        <w:bottom w:val="none" w:sz="0" w:space="0" w:color="auto"/>
        <w:right w:val="none" w:sz="0" w:space="0" w:color="auto"/>
      </w:divBdr>
    </w:div>
    <w:div w:id="1636717389">
      <w:bodyDiv w:val="1"/>
      <w:marLeft w:val="0"/>
      <w:marRight w:val="0"/>
      <w:marTop w:val="0"/>
      <w:marBottom w:val="0"/>
      <w:divBdr>
        <w:top w:val="none" w:sz="0" w:space="0" w:color="auto"/>
        <w:left w:val="none" w:sz="0" w:space="0" w:color="auto"/>
        <w:bottom w:val="none" w:sz="0" w:space="0" w:color="auto"/>
        <w:right w:val="none" w:sz="0" w:space="0" w:color="auto"/>
      </w:divBdr>
    </w:div>
    <w:div w:id="1637906489">
      <w:bodyDiv w:val="1"/>
      <w:marLeft w:val="0"/>
      <w:marRight w:val="0"/>
      <w:marTop w:val="0"/>
      <w:marBottom w:val="0"/>
      <w:divBdr>
        <w:top w:val="none" w:sz="0" w:space="0" w:color="auto"/>
        <w:left w:val="none" w:sz="0" w:space="0" w:color="auto"/>
        <w:bottom w:val="none" w:sz="0" w:space="0" w:color="auto"/>
        <w:right w:val="none" w:sz="0" w:space="0" w:color="auto"/>
      </w:divBdr>
    </w:div>
    <w:div w:id="1640644268">
      <w:bodyDiv w:val="1"/>
      <w:marLeft w:val="0"/>
      <w:marRight w:val="0"/>
      <w:marTop w:val="0"/>
      <w:marBottom w:val="0"/>
      <w:divBdr>
        <w:top w:val="none" w:sz="0" w:space="0" w:color="auto"/>
        <w:left w:val="none" w:sz="0" w:space="0" w:color="auto"/>
        <w:bottom w:val="none" w:sz="0" w:space="0" w:color="auto"/>
        <w:right w:val="none" w:sz="0" w:space="0" w:color="auto"/>
      </w:divBdr>
    </w:div>
    <w:div w:id="1644118935">
      <w:bodyDiv w:val="1"/>
      <w:marLeft w:val="0"/>
      <w:marRight w:val="0"/>
      <w:marTop w:val="0"/>
      <w:marBottom w:val="0"/>
      <w:divBdr>
        <w:top w:val="none" w:sz="0" w:space="0" w:color="auto"/>
        <w:left w:val="none" w:sz="0" w:space="0" w:color="auto"/>
        <w:bottom w:val="none" w:sz="0" w:space="0" w:color="auto"/>
        <w:right w:val="none" w:sz="0" w:space="0" w:color="auto"/>
      </w:divBdr>
    </w:div>
    <w:div w:id="1645815223">
      <w:bodyDiv w:val="1"/>
      <w:marLeft w:val="0"/>
      <w:marRight w:val="0"/>
      <w:marTop w:val="0"/>
      <w:marBottom w:val="0"/>
      <w:divBdr>
        <w:top w:val="none" w:sz="0" w:space="0" w:color="auto"/>
        <w:left w:val="none" w:sz="0" w:space="0" w:color="auto"/>
        <w:bottom w:val="none" w:sz="0" w:space="0" w:color="auto"/>
        <w:right w:val="none" w:sz="0" w:space="0" w:color="auto"/>
      </w:divBdr>
    </w:div>
    <w:div w:id="1650131764">
      <w:bodyDiv w:val="1"/>
      <w:marLeft w:val="0"/>
      <w:marRight w:val="0"/>
      <w:marTop w:val="0"/>
      <w:marBottom w:val="0"/>
      <w:divBdr>
        <w:top w:val="none" w:sz="0" w:space="0" w:color="auto"/>
        <w:left w:val="none" w:sz="0" w:space="0" w:color="auto"/>
        <w:bottom w:val="none" w:sz="0" w:space="0" w:color="auto"/>
        <w:right w:val="none" w:sz="0" w:space="0" w:color="auto"/>
      </w:divBdr>
    </w:div>
    <w:div w:id="1659528472">
      <w:bodyDiv w:val="1"/>
      <w:marLeft w:val="0"/>
      <w:marRight w:val="0"/>
      <w:marTop w:val="0"/>
      <w:marBottom w:val="0"/>
      <w:divBdr>
        <w:top w:val="none" w:sz="0" w:space="0" w:color="auto"/>
        <w:left w:val="none" w:sz="0" w:space="0" w:color="auto"/>
        <w:bottom w:val="none" w:sz="0" w:space="0" w:color="auto"/>
        <w:right w:val="none" w:sz="0" w:space="0" w:color="auto"/>
      </w:divBdr>
    </w:div>
    <w:div w:id="1662583573">
      <w:bodyDiv w:val="1"/>
      <w:marLeft w:val="0"/>
      <w:marRight w:val="0"/>
      <w:marTop w:val="0"/>
      <w:marBottom w:val="0"/>
      <w:divBdr>
        <w:top w:val="none" w:sz="0" w:space="0" w:color="auto"/>
        <w:left w:val="none" w:sz="0" w:space="0" w:color="auto"/>
        <w:bottom w:val="none" w:sz="0" w:space="0" w:color="auto"/>
        <w:right w:val="none" w:sz="0" w:space="0" w:color="auto"/>
      </w:divBdr>
    </w:div>
    <w:div w:id="1665083898">
      <w:bodyDiv w:val="1"/>
      <w:marLeft w:val="0"/>
      <w:marRight w:val="0"/>
      <w:marTop w:val="0"/>
      <w:marBottom w:val="0"/>
      <w:divBdr>
        <w:top w:val="none" w:sz="0" w:space="0" w:color="auto"/>
        <w:left w:val="none" w:sz="0" w:space="0" w:color="auto"/>
        <w:bottom w:val="none" w:sz="0" w:space="0" w:color="auto"/>
        <w:right w:val="none" w:sz="0" w:space="0" w:color="auto"/>
      </w:divBdr>
    </w:div>
    <w:div w:id="1666011818">
      <w:bodyDiv w:val="1"/>
      <w:marLeft w:val="0"/>
      <w:marRight w:val="0"/>
      <w:marTop w:val="0"/>
      <w:marBottom w:val="0"/>
      <w:divBdr>
        <w:top w:val="none" w:sz="0" w:space="0" w:color="auto"/>
        <w:left w:val="none" w:sz="0" w:space="0" w:color="auto"/>
        <w:bottom w:val="none" w:sz="0" w:space="0" w:color="auto"/>
        <w:right w:val="none" w:sz="0" w:space="0" w:color="auto"/>
      </w:divBdr>
    </w:div>
    <w:div w:id="1668052823">
      <w:bodyDiv w:val="1"/>
      <w:marLeft w:val="0"/>
      <w:marRight w:val="0"/>
      <w:marTop w:val="0"/>
      <w:marBottom w:val="0"/>
      <w:divBdr>
        <w:top w:val="none" w:sz="0" w:space="0" w:color="auto"/>
        <w:left w:val="none" w:sz="0" w:space="0" w:color="auto"/>
        <w:bottom w:val="none" w:sz="0" w:space="0" w:color="auto"/>
        <w:right w:val="none" w:sz="0" w:space="0" w:color="auto"/>
      </w:divBdr>
    </w:div>
    <w:div w:id="1671178236">
      <w:bodyDiv w:val="1"/>
      <w:marLeft w:val="0"/>
      <w:marRight w:val="0"/>
      <w:marTop w:val="0"/>
      <w:marBottom w:val="0"/>
      <w:divBdr>
        <w:top w:val="none" w:sz="0" w:space="0" w:color="auto"/>
        <w:left w:val="none" w:sz="0" w:space="0" w:color="auto"/>
        <w:bottom w:val="none" w:sz="0" w:space="0" w:color="auto"/>
        <w:right w:val="none" w:sz="0" w:space="0" w:color="auto"/>
      </w:divBdr>
    </w:div>
    <w:div w:id="1679699532">
      <w:bodyDiv w:val="1"/>
      <w:marLeft w:val="0"/>
      <w:marRight w:val="0"/>
      <w:marTop w:val="0"/>
      <w:marBottom w:val="0"/>
      <w:divBdr>
        <w:top w:val="none" w:sz="0" w:space="0" w:color="auto"/>
        <w:left w:val="none" w:sz="0" w:space="0" w:color="auto"/>
        <w:bottom w:val="none" w:sz="0" w:space="0" w:color="auto"/>
        <w:right w:val="none" w:sz="0" w:space="0" w:color="auto"/>
      </w:divBdr>
    </w:div>
    <w:div w:id="1699038097">
      <w:bodyDiv w:val="1"/>
      <w:marLeft w:val="0"/>
      <w:marRight w:val="0"/>
      <w:marTop w:val="0"/>
      <w:marBottom w:val="0"/>
      <w:divBdr>
        <w:top w:val="none" w:sz="0" w:space="0" w:color="auto"/>
        <w:left w:val="none" w:sz="0" w:space="0" w:color="auto"/>
        <w:bottom w:val="none" w:sz="0" w:space="0" w:color="auto"/>
        <w:right w:val="none" w:sz="0" w:space="0" w:color="auto"/>
      </w:divBdr>
    </w:div>
    <w:div w:id="1699236443">
      <w:bodyDiv w:val="1"/>
      <w:marLeft w:val="0"/>
      <w:marRight w:val="0"/>
      <w:marTop w:val="0"/>
      <w:marBottom w:val="0"/>
      <w:divBdr>
        <w:top w:val="none" w:sz="0" w:space="0" w:color="auto"/>
        <w:left w:val="none" w:sz="0" w:space="0" w:color="auto"/>
        <w:bottom w:val="none" w:sz="0" w:space="0" w:color="auto"/>
        <w:right w:val="none" w:sz="0" w:space="0" w:color="auto"/>
      </w:divBdr>
    </w:div>
    <w:div w:id="1699427907">
      <w:bodyDiv w:val="1"/>
      <w:marLeft w:val="0"/>
      <w:marRight w:val="0"/>
      <w:marTop w:val="0"/>
      <w:marBottom w:val="0"/>
      <w:divBdr>
        <w:top w:val="none" w:sz="0" w:space="0" w:color="auto"/>
        <w:left w:val="none" w:sz="0" w:space="0" w:color="auto"/>
        <w:bottom w:val="none" w:sz="0" w:space="0" w:color="auto"/>
        <w:right w:val="none" w:sz="0" w:space="0" w:color="auto"/>
      </w:divBdr>
    </w:div>
    <w:div w:id="1705787577">
      <w:bodyDiv w:val="1"/>
      <w:marLeft w:val="0"/>
      <w:marRight w:val="0"/>
      <w:marTop w:val="0"/>
      <w:marBottom w:val="0"/>
      <w:divBdr>
        <w:top w:val="none" w:sz="0" w:space="0" w:color="auto"/>
        <w:left w:val="none" w:sz="0" w:space="0" w:color="auto"/>
        <w:bottom w:val="none" w:sz="0" w:space="0" w:color="auto"/>
        <w:right w:val="none" w:sz="0" w:space="0" w:color="auto"/>
      </w:divBdr>
    </w:div>
    <w:div w:id="1710228303">
      <w:bodyDiv w:val="1"/>
      <w:marLeft w:val="0"/>
      <w:marRight w:val="0"/>
      <w:marTop w:val="0"/>
      <w:marBottom w:val="0"/>
      <w:divBdr>
        <w:top w:val="none" w:sz="0" w:space="0" w:color="auto"/>
        <w:left w:val="none" w:sz="0" w:space="0" w:color="auto"/>
        <w:bottom w:val="none" w:sz="0" w:space="0" w:color="auto"/>
        <w:right w:val="none" w:sz="0" w:space="0" w:color="auto"/>
      </w:divBdr>
    </w:div>
    <w:div w:id="1719813044">
      <w:bodyDiv w:val="1"/>
      <w:marLeft w:val="0"/>
      <w:marRight w:val="0"/>
      <w:marTop w:val="0"/>
      <w:marBottom w:val="0"/>
      <w:divBdr>
        <w:top w:val="none" w:sz="0" w:space="0" w:color="auto"/>
        <w:left w:val="none" w:sz="0" w:space="0" w:color="auto"/>
        <w:bottom w:val="none" w:sz="0" w:space="0" w:color="auto"/>
        <w:right w:val="none" w:sz="0" w:space="0" w:color="auto"/>
      </w:divBdr>
    </w:div>
    <w:div w:id="1720010846">
      <w:bodyDiv w:val="1"/>
      <w:marLeft w:val="0"/>
      <w:marRight w:val="0"/>
      <w:marTop w:val="0"/>
      <w:marBottom w:val="0"/>
      <w:divBdr>
        <w:top w:val="none" w:sz="0" w:space="0" w:color="auto"/>
        <w:left w:val="none" w:sz="0" w:space="0" w:color="auto"/>
        <w:bottom w:val="none" w:sz="0" w:space="0" w:color="auto"/>
        <w:right w:val="none" w:sz="0" w:space="0" w:color="auto"/>
      </w:divBdr>
    </w:div>
    <w:div w:id="1723096893">
      <w:bodyDiv w:val="1"/>
      <w:marLeft w:val="0"/>
      <w:marRight w:val="0"/>
      <w:marTop w:val="0"/>
      <w:marBottom w:val="0"/>
      <w:divBdr>
        <w:top w:val="none" w:sz="0" w:space="0" w:color="auto"/>
        <w:left w:val="none" w:sz="0" w:space="0" w:color="auto"/>
        <w:bottom w:val="none" w:sz="0" w:space="0" w:color="auto"/>
        <w:right w:val="none" w:sz="0" w:space="0" w:color="auto"/>
      </w:divBdr>
    </w:div>
    <w:div w:id="1731925201">
      <w:bodyDiv w:val="1"/>
      <w:marLeft w:val="0"/>
      <w:marRight w:val="0"/>
      <w:marTop w:val="0"/>
      <w:marBottom w:val="0"/>
      <w:divBdr>
        <w:top w:val="none" w:sz="0" w:space="0" w:color="auto"/>
        <w:left w:val="none" w:sz="0" w:space="0" w:color="auto"/>
        <w:bottom w:val="none" w:sz="0" w:space="0" w:color="auto"/>
        <w:right w:val="none" w:sz="0" w:space="0" w:color="auto"/>
      </w:divBdr>
    </w:div>
    <w:div w:id="1737167572">
      <w:bodyDiv w:val="1"/>
      <w:marLeft w:val="0"/>
      <w:marRight w:val="0"/>
      <w:marTop w:val="0"/>
      <w:marBottom w:val="0"/>
      <w:divBdr>
        <w:top w:val="none" w:sz="0" w:space="0" w:color="auto"/>
        <w:left w:val="none" w:sz="0" w:space="0" w:color="auto"/>
        <w:bottom w:val="none" w:sz="0" w:space="0" w:color="auto"/>
        <w:right w:val="none" w:sz="0" w:space="0" w:color="auto"/>
      </w:divBdr>
    </w:div>
    <w:div w:id="1742556344">
      <w:bodyDiv w:val="1"/>
      <w:marLeft w:val="0"/>
      <w:marRight w:val="0"/>
      <w:marTop w:val="0"/>
      <w:marBottom w:val="0"/>
      <w:divBdr>
        <w:top w:val="none" w:sz="0" w:space="0" w:color="auto"/>
        <w:left w:val="none" w:sz="0" w:space="0" w:color="auto"/>
        <w:bottom w:val="none" w:sz="0" w:space="0" w:color="auto"/>
        <w:right w:val="none" w:sz="0" w:space="0" w:color="auto"/>
      </w:divBdr>
    </w:div>
    <w:div w:id="1745176709">
      <w:bodyDiv w:val="1"/>
      <w:marLeft w:val="0"/>
      <w:marRight w:val="0"/>
      <w:marTop w:val="0"/>
      <w:marBottom w:val="0"/>
      <w:divBdr>
        <w:top w:val="none" w:sz="0" w:space="0" w:color="auto"/>
        <w:left w:val="none" w:sz="0" w:space="0" w:color="auto"/>
        <w:bottom w:val="none" w:sz="0" w:space="0" w:color="auto"/>
        <w:right w:val="none" w:sz="0" w:space="0" w:color="auto"/>
      </w:divBdr>
    </w:div>
    <w:div w:id="1746341499">
      <w:bodyDiv w:val="1"/>
      <w:marLeft w:val="0"/>
      <w:marRight w:val="0"/>
      <w:marTop w:val="0"/>
      <w:marBottom w:val="0"/>
      <w:divBdr>
        <w:top w:val="none" w:sz="0" w:space="0" w:color="auto"/>
        <w:left w:val="none" w:sz="0" w:space="0" w:color="auto"/>
        <w:bottom w:val="none" w:sz="0" w:space="0" w:color="auto"/>
        <w:right w:val="none" w:sz="0" w:space="0" w:color="auto"/>
      </w:divBdr>
    </w:div>
    <w:div w:id="1747192324">
      <w:bodyDiv w:val="1"/>
      <w:marLeft w:val="0"/>
      <w:marRight w:val="0"/>
      <w:marTop w:val="0"/>
      <w:marBottom w:val="0"/>
      <w:divBdr>
        <w:top w:val="none" w:sz="0" w:space="0" w:color="auto"/>
        <w:left w:val="none" w:sz="0" w:space="0" w:color="auto"/>
        <w:bottom w:val="none" w:sz="0" w:space="0" w:color="auto"/>
        <w:right w:val="none" w:sz="0" w:space="0" w:color="auto"/>
      </w:divBdr>
    </w:div>
    <w:div w:id="1748503804">
      <w:bodyDiv w:val="1"/>
      <w:marLeft w:val="0"/>
      <w:marRight w:val="0"/>
      <w:marTop w:val="0"/>
      <w:marBottom w:val="0"/>
      <w:divBdr>
        <w:top w:val="none" w:sz="0" w:space="0" w:color="auto"/>
        <w:left w:val="none" w:sz="0" w:space="0" w:color="auto"/>
        <w:bottom w:val="none" w:sz="0" w:space="0" w:color="auto"/>
        <w:right w:val="none" w:sz="0" w:space="0" w:color="auto"/>
      </w:divBdr>
    </w:div>
    <w:div w:id="1751586536">
      <w:bodyDiv w:val="1"/>
      <w:marLeft w:val="0"/>
      <w:marRight w:val="0"/>
      <w:marTop w:val="0"/>
      <w:marBottom w:val="0"/>
      <w:divBdr>
        <w:top w:val="none" w:sz="0" w:space="0" w:color="auto"/>
        <w:left w:val="none" w:sz="0" w:space="0" w:color="auto"/>
        <w:bottom w:val="none" w:sz="0" w:space="0" w:color="auto"/>
        <w:right w:val="none" w:sz="0" w:space="0" w:color="auto"/>
      </w:divBdr>
    </w:div>
    <w:div w:id="1759132117">
      <w:bodyDiv w:val="1"/>
      <w:marLeft w:val="0"/>
      <w:marRight w:val="0"/>
      <w:marTop w:val="0"/>
      <w:marBottom w:val="0"/>
      <w:divBdr>
        <w:top w:val="none" w:sz="0" w:space="0" w:color="auto"/>
        <w:left w:val="none" w:sz="0" w:space="0" w:color="auto"/>
        <w:bottom w:val="none" w:sz="0" w:space="0" w:color="auto"/>
        <w:right w:val="none" w:sz="0" w:space="0" w:color="auto"/>
      </w:divBdr>
    </w:div>
    <w:div w:id="1762220036">
      <w:bodyDiv w:val="1"/>
      <w:marLeft w:val="0"/>
      <w:marRight w:val="0"/>
      <w:marTop w:val="0"/>
      <w:marBottom w:val="0"/>
      <w:divBdr>
        <w:top w:val="none" w:sz="0" w:space="0" w:color="auto"/>
        <w:left w:val="none" w:sz="0" w:space="0" w:color="auto"/>
        <w:bottom w:val="none" w:sz="0" w:space="0" w:color="auto"/>
        <w:right w:val="none" w:sz="0" w:space="0" w:color="auto"/>
      </w:divBdr>
    </w:div>
    <w:div w:id="1768230453">
      <w:bodyDiv w:val="1"/>
      <w:marLeft w:val="0"/>
      <w:marRight w:val="0"/>
      <w:marTop w:val="0"/>
      <w:marBottom w:val="0"/>
      <w:divBdr>
        <w:top w:val="none" w:sz="0" w:space="0" w:color="auto"/>
        <w:left w:val="none" w:sz="0" w:space="0" w:color="auto"/>
        <w:bottom w:val="none" w:sz="0" w:space="0" w:color="auto"/>
        <w:right w:val="none" w:sz="0" w:space="0" w:color="auto"/>
      </w:divBdr>
    </w:div>
    <w:div w:id="1771387676">
      <w:bodyDiv w:val="1"/>
      <w:marLeft w:val="0"/>
      <w:marRight w:val="0"/>
      <w:marTop w:val="0"/>
      <w:marBottom w:val="0"/>
      <w:divBdr>
        <w:top w:val="none" w:sz="0" w:space="0" w:color="auto"/>
        <w:left w:val="none" w:sz="0" w:space="0" w:color="auto"/>
        <w:bottom w:val="none" w:sz="0" w:space="0" w:color="auto"/>
        <w:right w:val="none" w:sz="0" w:space="0" w:color="auto"/>
      </w:divBdr>
    </w:div>
    <w:div w:id="1776557344">
      <w:bodyDiv w:val="1"/>
      <w:marLeft w:val="0"/>
      <w:marRight w:val="0"/>
      <w:marTop w:val="0"/>
      <w:marBottom w:val="0"/>
      <w:divBdr>
        <w:top w:val="none" w:sz="0" w:space="0" w:color="auto"/>
        <w:left w:val="none" w:sz="0" w:space="0" w:color="auto"/>
        <w:bottom w:val="none" w:sz="0" w:space="0" w:color="auto"/>
        <w:right w:val="none" w:sz="0" w:space="0" w:color="auto"/>
      </w:divBdr>
    </w:div>
    <w:div w:id="1777558451">
      <w:bodyDiv w:val="1"/>
      <w:marLeft w:val="0"/>
      <w:marRight w:val="0"/>
      <w:marTop w:val="0"/>
      <w:marBottom w:val="0"/>
      <w:divBdr>
        <w:top w:val="none" w:sz="0" w:space="0" w:color="auto"/>
        <w:left w:val="none" w:sz="0" w:space="0" w:color="auto"/>
        <w:bottom w:val="none" w:sz="0" w:space="0" w:color="auto"/>
        <w:right w:val="none" w:sz="0" w:space="0" w:color="auto"/>
      </w:divBdr>
    </w:div>
    <w:div w:id="1777627300">
      <w:bodyDiv w:val="1"/>
      <w:marLeft w:val="0"/>
      <w:marRight w:val="0"/>
      <w:marTop w:val="0"/>
      <w:marBottom w:val="0"/>
      <w:divBdr>
        <w:top w:val="none" w:sz="0" w:space="0" w:color="auto"/>
        <w:left w:val="none" w:sz="0" w:space="0" w:color="auto"/>
        <w:bottom w:val="none" w:sz="0" w:space="0" w:color="auto"/>
        <w:right w:val="none" w:sz="0" w:space="0" w:color="auto"/>
      </w:divBdr>
    </w:div>
    <w:div w:id="1778141531">
      <w:bodyDiv w:val="1"/>
      <w:marLeft w:val="0"/>
      <w:marRight w:val="0"/>
      <w:marTop w:val="0"/>
      <w:marBottom w:val="0"/>
      <w:divBdr>
        <w:top w:val="none" w:sz="0" w:space="0" w:color="auto"/>
        <w:left w:val="none" w:sz="0" w:space="0" w:color="auto"/>
        <w:bottom w:val="none" w:sz="0" w:space="0" w:color="auto"/>
        <w:right w:val="none" w:sz="0" w:space="0" w:color="auto"/>
      </w:divBdr>
    </w:div>
    <w:div w:id="1782332317">
      <w:bodyDiv w:val="1"/>
      <w:marLeft w:val="0"/>
      <w:marRight w:val="0"/>
      <w:marTop w:val="0"/>
      <w:marBottom w:val="0"/>
      <w:divBdr>
        <w:top w:val="none" w:sz="0" w:space="0" w:color="auto"/>
        <w:left w:val="none" w:sz="0" w:space="0" w:color="auto"/>
        <w:bottom w:val="none" w:sz="0" w:space="0" w:color="auto"/>
        <w:right w:val="none" w:sz="0" w:space="0" w:color="auto"/>
      </w:divBdr>
    </w:div>
    <w:div w:id="1791589662">
      <w:bodyDiv w:val="1"/>
      <w:marLeft w:val="0"/>
      <w:marRight w:val="0"/>
      <w:marTop w:val="0"/>
      <w:marBottom w:val="0"/>
      <w:divBdr>
        <w:top w:val="none" w:sz="0" w:space="0" w:color="auto"/>
        <w:left w:val="none" w:sz="0" w:space="0" w:color="auto"/>
        <w:bottom w:val="none" w:sz="0" w:space="0" w:color="auto"/>
        <w:right w:val="none" w:sz="0" w:space="0" w:color="auto"/>
      </w:divBdr>
    </w:div>
    <w:div w:id="1793210070">
      <w:bodyDiv w:val="1"/>
      <w:marLeft w:val="0"/>
      <w:marRight w:val="0"/>
      <w:marTop w:val="0"/>
      <w:marBottom w:val="0"/>
      <w:divBdr>
        <w:top w:val="none" w:sz="0" w:space="0" w:color="auto"/>
        <w:left w:val="none" w:sz="0" w:space="0" w:color="auto"/>
        <w:bottom w:val="none" w:sz="0" w:space="0" w:color="auto"/>
        <w:right w:val="none" w:sz="0" w:space="0" w:color="auto"/>
      </w:divBdr>
    </w:div>
    <w:div w:id="1793358191">
      <w:bodyDiv w:val="1"/>
      <w:marLeft w:val="0"/>
      <w:marRight w:val="0"/>
      <w:marTop w:val="0"/>
      <w:marBottom w:val="0"/>
      <w:divBdr>
        <w:top w:val="none" w:sz="0" w:space="0" w:color="auto"/>
        <w:left w:val="none" w:sz="0" w:space="0" w:color="auto"/>
        <w:bottom w:val="none" w:sz="0" w:space="0" w:color="auto"/>
        <w:right w:val="none" w:sz="0" w:space="0" w:color="auto"/>
      </w:divBdr>
    </w:div>
    <w:div w:id="1794598258">
      <w:bodyDiv w:val="1"/>
      <w:marLeft w:val="0"/>
      <w:marRight w:val="0"/>
      <w:marTop w:val="0"/>
      <w:marBottom w:val="0"/>
      <w:divBdr>
        <w:top w:val="none" w:sz="0" w:space="0" w:color="auto"/>
        <w:left w:val="none" w:sz="0" w:space="0" w:color="auto"/>
        <w:bottom w:val="none" w:sz="0" w:space="0" w:color="auto"/>
        <w:right w:val="none" w:sz="0" w:space="0" w:color="auto"/>
      </w:divBdr>
    </w:div>
    <w:div w:id="1795364808">
      <w:bodyDiv w:val="1"/>
      <w:marLeft w:val="0"/>
      <w:marRight w:val="0"/>
      <w:marTop w:val="0"/>
      <w:marBottom w:val="0"/>
      <w:divBdr>
        <w:top w:val="none" w:sz="0" w:space="0" w:color="auto"/>
        <w:left w:val="none" w:sz="0" w:space="0" w:color="auto"/>
        <w:bottom w:val="none" w:sz="0" w:space="0" w:color="auto"/>
        <w:right w:val="none" w:sz="0" w:space="0" w:color="auto"/>
      </w:divBdr>
    </w:div>
    <w:div w:id="1810854028">
      <w:bodyDiv w:val="1"/>
      <w:marLeft w:val="0"/>
      <w:marRight w:val="0"/>
      <w:marTop w:val="0"/>
      <w:marBottom w:val="0"/>
      <w:divBdr>
        <w:top w:val="none" w:sz="0" w:space="0" w:color="auto"/>
        <w:left w:val="none" w:sz="0" w:space="0" w:color="auto"/>
        <w:bottom w:val="none" w:sz="0" w:space="0" w:color="auto"/>
        <w:right w:val="none" w:sz="0" w:space="0" w:color="auto"/>
      </w:divBdr>
    </w:div>
    <w:div w:id="1811053577">
      <w:bodyDiv w:val="1"/>
      <w:marLeft w:val="0"/>
      <w:marRight w:val="0"/>
      <w:marTop w:val="0"/>
      <w:marBottom w:val="0"/>
      <w:divBdr>
        <w:top w:val="none" w:sz="0" w:space="0" w:color="auto"/>
        <w:left w:val="none" w:sz="0" w:space="0" w:color="auto"/>
        <w:bottom w:val="none" w:sz="0" w:space="0" w:color="auto"/>
        <w:right w:val="none" w:sz="0" w:space="0" w:color="auto"/>
      </w:divBdr>
    </w:div>
    <w:div w:id="1812595231">
      <w:bodyDiv w:val="1"/>
      <w:marLeft w:val="0"/>
      <w:marRight w:val="0"/>
      <w:marTop w:val="0"/>
      <w:marBottom w:val="0"/>
      <w:divBdr>
        <w:top w:val="none" w:sz="0" w:space="0" w:color="auto"/>
        <w:left w:val="none" w:sz="0" w:space="0" w:color="auto"/>
        <w:bottom w:val="none" w:sz="0" w:space="0" w:color="auto"/>
        <w:right w:val="none" w:sz="0" w:space="0" w:color="auto"/>
      </w:divBdr>
    </w:div>
    <w:div w:id="1814104350">
      <w:bodyDiv w:val="1"/>
      <w:marLeft w:val="0"/>
      <w:marRight w:val="0"/>
      <w:marTop w:val="0"/>
      <w:marBottom w:val="0"/>
      <w:divBdr>
        <w:top w:val="none" w:sz="0" w:space="0" w:color="auto"/>
        <w:left w:val="none" w:sz="0" w:space="0" w:color="auto"/>
        <w:bottom w:val="none" w:sz="0" w:space="0" w:color="auto"/>
        <w:right w:val="none" w:sz="0" w:space="0" w:color="auto"/>
      </w:divBdr>
    </w:div>
    <w:div w:id="1821269166">
      <w:bodyDiv w:val="1"/>
      <w:marLeft w:val="0"/>
      <w:marRight w:val="0"/>
      <w:marTop w:val="0"/>
      <w:marBottom w:val="0"/>
      <w:divBdr>
        <w:top w:val="none" w:sz="0" w:space="0" w:color="auto"/>
        <w:left w:val="none" w:sz="0" w:space="0" w:color="auto"/>
        <w:bottom w:val="none" w:sz="0" w:space="0" w:color="auto"/>
        <w:right w:val="none" w:sz="0" w:space="0" w:color="auto"/>
      </w:divBdr>
    </w:div>
    <w:div w:id="1822193241">
      <w:bodyDiv w:val="1"/>
      <w:marLeft w:val="0"/>
      <w:marRight w:val="0"/>
      <w:marTop w:val="0"/>
      <w:marBottom w:val="0"/>
      <w:divBdr>
        <w:top w:val="none" w:sz="0" w:space="0" w:color="auto"/>
        <w:left w:val="none" w:sz="0" w:space="0" w:color="auto"/>
        <w:bottom w:val="none" w:sz="0" w:space="0" w:color="auto"/>
        <w:right w:val="none" w:sz="0" w:space="0" w:color="auto"/>
      </w:divBdr>
    </w:div>
    <w:div w:id="1823889873">
      <w:bodyDiv w:val="1"/>
      <w:marLeft w:val="0"/>
      <w:marRight w:val="0"/>
      <w:marTop w:val="0"/>
      <w:marBottom w:val="0"/>
      <w:divBdr>
        <w:top w:val="none" w:sz="0" w:space="0" w:color="auto"/>
        <w:left w:val="none" w:sz="0" w:space="0" w:color="auto"/>
        <w:bottom w:val="none" w:sz="0" w:space="0" w:color="auto"/>
        <w:right w:val="none" w:sz="0" w:space="0" w:color="auto"/>
      </w:divBdr>
    </w:div>
    <w:div w:id="1827041688">
      <w:bodyDiv w:val="1"/>
      <w:marLeft w:val="0"/>
      <w:marRight w:val="0"/>
      <w:marTop w:val="0"/>
      <w:marBottom w:val="0"/>
      <w:divBdr>
        <w:top w:val="none" w:sz="0" w:space="0" w:color="auto"/>
        <w:left w:val="none" w:sz="0" w:space="0" w:color="auto"/>
        <w:bottom w:val="none" w:sz="0" w:space="0" w:color="auto"/>
        <w:right w:val="none" w:sz="0" w:space="0" w:color="auto"/>
      </w:divBdr>
    </w:div>
    <w:div w:id="1832257556">
      <w:bodyDiv w:val="1"/>
      <w:marLeft w:val="0"/>
      <w:marRight w:val="0"/>
      <w:marTop w:val="0"/>
      <w:marBottom w:val="0"/>
      <w:divBdr>
        <w:top w:val="none" w:sz="0" w:space="0" w:color="auto"/>
        <w:left w:val="none" w:sz="0" w:space="0" w:color="auto"/>
        <w:bottom w:val="none" w:sz="0" w:space="0" w:color="auto"/>
        <w:right w:val="none" w:sz="0" w:space="0" w:color="auto"/>
      </w:divBdr>
    </w:div>
    <w:div w:id="1835102626">
      <w:bodyDiv w:val="1"/>
      <w:marLeft w:val="0"/>
      <w:marRight w:val="0"/>
      <w:marTop w:val="0"/>
      <w:marBottom w:val="0"/>
      <w:divBdr>
        <w:top w:val="none" w:sz="0" w:space="0" w:color="auto"/>
        <w:left w:val="none" w:sz="0" w:space="0" w:color="auto"/>
        <w:bottom w:val="none" w:sz="0" w:space="0" w:color="auto"/>
        <w:right w:val="none" w:sz="0" w:space="0" w:color="auto"/>
      </w:divBdr>
    </w:div>
    <w:div w:id="1839152156">
      <w:bodyDiv w:val="1"/>
      <w:marLeft w:val="0"/>
      <w:marRight w:val="0"/>
      <w:marTop w:val="0"/>
      <w:marBottom w:val="0"/>
      <w:divBdr>
        <w:top w:val="none" w:sz="0" w:space="0" w:color="auto"/>
        <w:left w:val="none" w:sz="0" w:space="0" w:color="auto"/>
        <w:bottom w:val="none" w:sz="0" w:space="0" w:color="auto"/>
        <w:right w:val="none" w:sz="0" w:space="0" w:color="auto"/>
      </w:divBdr>
    </w:div>
    <w:div w:id="1841122151">
      <w:bodyDiv w:val="1"/>
      <w:marLeft w:val="0"/>
      <w:marRight w:val="0"/>
      <w:marTop w:val="0"/>
      <w:marBottom w:val="0"/>
      <w:divBdr>
        <w:top w:val="none" w:sz="0" w:space="0" w:color="auto"/>
        <w:left w:val="none" w:sz="0" w:space="0" w:color="auto"/>
        <w:bottom w:val="none" w:sz="0" w:space="0" w:color="auto"/>
        <w:right w:val="none" w:sz="0" w:space="0" w:color="auto"/>
      </w:divBdr>
    </w:div>
    <w:div w:id="1842504492">
      <w:bodyDiv w:val="1"/>
      <w:marLeft w:val="0"/>
      <w:marRight w:val="0"/>
      <w:marTop w:val="0"/>
      <w:marBottom w:val="0"/>
      <w:divBdr>
        <w:top w:val="none" w:sz="0" w:space="0" w:color="auto"/>
        <w:left w:val="none" w:sz="0" w:space="0" w:color="auto"/>
        <w:bottom w:val="none" w:sz="0" w:space="0" w:color="auto"/>
        <w:right w:val="none" w:sz="0" w:space="0" w:color="auto"/>
      </w:divBdr>
    </w:div>
    <w:div w:id="1842962249">
      <w:bodyDiv w:val="1"/>
      <w:marLeft w:val="0"/>
      <w:marRight w:val="0"/>
      <w:marTop w:val="0"/>
      <w:marBottom w:val="0"/>
      <w:divBdr>
        <w:top w:val="none" w:sz="0" w:space="0" w:color="auto"/>
        <w:left w:val="none" w:sz="0" w:space="0" w:color="auto"/>
        <w:bottom w:val="none" w:sz="0" w:space="0" w:color="auto"/>
        <w:right w:val="none" w:sz="0" w:space="0" w:color="auto"/>
      </w:divBdr>
    </w:div>
    <w:div w:id="1843549122">
      <w:bodyDiv w:val="1"/>
      <w:marLeft w:val="0"/>
      <w:marRight w:val="0"/>
      <w:marTop w:val="0"/>
      <w:marBottom w:val="0"/>
      <w:divBdr>
        <w:top w:val="none" w:sz="0" w:space="0" w:color="auto"/>
        <w:left w:val="none" w:sz="0" w:space="0" w:color="auto"/>
        <w:bottom w:val="none" w:sz="0" w:space="0" w:color="auto"/>
        <w:right w:val="none" w:sz="0" w:space="0" w:color="auto"/>
      </w:divBdr>
    </w:div>
    <w:div w:id="1846244700">
      <w:bodyDiv w:val="1"/>
      <w:marLeft w:val="0"/>
      <w:marRight w:val="0"/>
      <w:marTop w:val="0"/>
      <w:marBottom w:val="0"/>
      <w:divBdr>
        <w:top w:val="none" w:sz="0" w:space="0" w:color="auto"/>
        <w:left w:val="none" w:sz="0" w:space="0" w:color="auto"/>
        <w:bottom w:val="none" w:sz="0" w:space="0" w:color="auto"/>
        <w:right w:val="none" w:sz="0" w:space="0" w:color="auto"/>
      </w:divBdr>
    </w:div>
    <w:div w:id="1851524201">
      <w:bodyDiv w:val="1"/>
      <w:marLeft w:val="0"/>
      <w:marRight w:val="0"/>
      <w:marTop w:val="0"/>
      <w:marBottom w:val="0"/>
      <w:divBdr>
        <w:top w:val="none" w:sz="0" w:space="0" w:color="auto"/>
        <w:left w:val="none" w:sz="0" w:space="0" w:color="auto"/>
        <w:bottom w:val="none" w:sz="0" w:space="0" w:color="auto"/>
        <w:right w:val="none" w:sz="0" w:space="0" w:color="auto"/>
      </w:divBdr>
    </w:div>
    <w:div w:id="1851869638">
      <w:bodyDiv w:val="1"/>
      <w:marLeft w:val="0"/>
      <w:marRight w:val="0"/>
      <w:marTop w:val="0"/>
      <w:marBottom w:val="0"/>
      <w:divBdr>
        <w:top w:val="none" w:sz="0" w:space="0" w:color="auto"/>
        <w:left w:val="none" w:sz="0" w:space="0" w:color="auto"/>
        <w:bottom w:val="none" w:sz="0" w:space="0" w:color="auto"/>
        <w:right w:val="none" w:sz="0" w:space="0" w:color="auto"/>
      </w:divBdr>
    </w:div>
    <w:div w:id="1854028617">
      <w:bodyDiv w:val="1"/>
      <w:marLeft w:val="0"/>
      <w:marRight w:val="0"/>
      <w:marTop w:val="0"/>
      <w:marBottom w:val="0"/>
      <w:divBdr>
        <w:top w:val="none" w:sz="0" w:space="0" w:color="auto"/>
        <w:left w:val="none" w:sz="0" w:space="0" w:color="auto"/>
        <w:bottom w:val="none" w:sz="0" w:space="0" w:color="auto"/>
        <w:right w:val="none" w:sz="0" w:space="0" w:color="auto"/>
      </w:divBdr>
    </w:div>
    <w:div w:id="1858428351">
      <w:bodyDiv w:val="1"/>
      <w:marLeft w:val="0"/>
      <w:marRight w:val="0"/>
      <w:marTop w:val="0"/>
      <w:marBottom w:val="0"/>
      <w:divBdr>
        <w:top w:val="none" w:sz="0" w:space="0" w:color="auto"/>
        <w:left w:val="none" w:sz="0" w:space="0" w:color="auto"/>
        <w:bottom w:val="none" w:sz="0" w:space="0" w:color="auto"/>
        <w:right w:val="none" w:sz="0" w:space="0" w:color="auto"/>
      </w:divBdr>
    </w:div>
    <w:div w:id="1859391254">
      <w:bodyDiv w:val="1"/>
      <w:marLeft w:val="0"/>
      <w:marRight w:val="0"/>
      <w:marTop w:val="0"/>
      <w:marBottom w:val="0"/>
      <w:divBdr>
        <w:top w:val="none" w:sz="0" w:space="0" w:color="auto"/>
        <w:left w:val="none" w:sz="0" w:space="0" w:color="auto"/>
        <w:bottom w:val="none" w:sz="0" w:space="0" w:color="auto"/>
        <w:right w:val="none" w:sz="0" w:space="0" w:color="auto"/>
      </w:divBdr>
    </w:div>
    <w:div w:id="1859544277">
      <w:bodyDiv w:val="1"/>
      <w:marLeft w:val="0"/>
      <w:marRight w:val="0"/>
      <w:marTop w:val="0"/>
      <w:marBottom w:val="0"/>
      <w:divBdr>
        <w:top w:val="none" w:sz="0" w:space="0" w:color="auto"/>
        <w:left w:val="none" w:sz="0" w:space="0" w:color="auto"/>
        <w:bottom w:val="none" w:sz="0" w:space="0" w:color="auto"/>
        <w:right w:val="none" w:sz="0" w:space="0" w:color="auto"/>
      </w:divBdr>
    </w:div>
    <w:div w:id="1862890085">
      <w:bodyDiv w:val="1"/>
      <w:marLeft w:val="0"/>
      <w:marRight w:val="0"/>
      <w:marTop w:val="0"/>
      <w:marBottom w:val="0"/>
      <w:divBdr>
        <w:top w:val="none" w:sz="0" w:space="0" w:color="auto"/>
        <w:left w:val="none" w:sz="0" w:space="0" w:color="auto"/>
        <w:bottom w:val="none" w:sz="0" w:space="0" w:color="auto"/>
        <w:right w:val="none" w:sz="0" w:space="0" w:color="auto"/>
      </w:divBdr>
    </w:div>
    <w:div w:id="1882400888">
      <w:bodyDiv w:val="1"/>
      <w:marLeft w:val="0"/>
      <w:marRight w:val="0"/>
      <w:marTop w:val="0"/>
      <w:marBottom w:val="0"/>
      <w:divBdr>
        <w:top w:val="none" w:sz="0" w:space="0" w:color="auto"/>
        <w:left w:val="none" w:sz="0" w:space="0" w:color="auto"/>
        <w:bottom w:val="none" w:sz="0" w:space="0" w:color="auto"/>
        <w:right w:val="none" w:sz="0" w:space="0" w:color="auto"/>
      </w:divBdr>
    </w:div>
    <w:div w:id="1884097812">
      <w:bodyDiv w:val="1"/>
      <w:marLeft w:val="0"/>
      <w:marRight w:val="0"/>
      <w:marTop w:val="0"/>
      <w:marBottom w:val="0"/>
      <w:divBdr>
        <w:top w:val="none" w:sz="0" w:space="0" w:color="auto"/>
        <w:left w:val="none" w:sz="0" w:space="0" w:color="auto"/>
        <w:bottom w:val="none" w:sz="0" w:space="0" w:color="auto"/>
        <w:right w:val="none" w:sz="0" w:space="0" w:color="auto"/>
      </w:divBdr>
    </w:div>
    <w:div w:id="1885830199">
      <w:bodyDiv w:val="1"/>
      <w:marLeft w:val="0"/>
      <w:marRight w:val="0"/>
      <w:marTop w:val="0"/>
      <w:marBottom w:val="0"/>
      <w:divBdr>
        <w:top w:val="none" w:sz="0" w:space="0" w:color="auto"/>
        <w:left w:val="none" w:sz="0" w:space="0" w:color="auto"/>
        <w:bottom w:val="none" w:sz="0" w:space="0" w:color="auto"/>
        <w:right w:val="none" w:sz="0" w:space="0" w:color="auto"/>
      </w:divBdr>
    </w:div>
    <w:div w:id="1895314755">
      <w:bodyDiv w:val="1"/>
      <w:marLeft w:val="0"/>
      <w:marRight w:val="0"/>
      <w:marTop w:val="0"/>
      <w:marBottom w:val="0"/>
      <w:divBdr>
        <w:top w:val="none" w:sz="0" w:space="0" w:color="auto"/>
        <w:left w:val="none" w:sz="0" w:space="0" w:color="auto"/>
        <w:bottom w:val="none" w:sz="0" w:space="0" w:color="auto"/>
        <w:right w:val="none" w:sz="0" w:space="0" w:color="auto"/>
      </w:divBdr>
    </w:div>
    <w:div w:id="1898781307">
      <w:bodyDiv w:val="1"/>
      <w:marLeft w:val="0"/>
      <w:marRight w:val="0"/>
      <w:marTop w:val="0"/>
      <w:marBottom w:val="0"/>
      <w:divBdr>
        <w:top w:val="none" w:sz="0" w:space="0" w:color="auto"/>
        <w:left w:val="none" w:sz="0" w:space="0" w:color="auto"/>
        <w:bottom w:val="none" w:sz="0" w:space="0" w:color="auto"/>
        <w:right w:val="none" w:sz="0" w:space="0" w:color="auto"/>
      </w:divBdr>
    </w:div>
    <w:div w:id="1900048667">
      <w:bodyDiv w:val="1"/>
      <w:marLeft w:val="0"/>
      <w:marRight w:val="0"/>
      <w:marTop w:val="0"/>
      <w:marBottom w:val="0"/>
      <w:divBdr>
        <w:top w:val="none" w:sz="0" w:space="0" w:color="auto"/>
        <w:left w:val="none" w:sz="0" w:space="0" w:color="auto"/>
        <w:bottom w:val="none" w:sz="0" w:space="0" w:color="auto"/>
        <w:right w:val="none" w:sz="0" w:space="0" w:color="auto"/>
      </w:divBdr>
    </w:div>
    <w:div w:id="1900090315">
      <w:bodyDiv w:val="1"/>
      <w:marLeft w:val="0"/>
      <w:marRight w:val="0"/>
      <w:marTop w:val="0"/>
      <w:marBottom w:val="0"/>
      <w:divBdr>
        <w:top w:val="none" w:sz="0" w:space="0" w:color="auto"/>
        <w:left w:val="none" w:sz="0" w:space="0" w:color="auto"/>
        <w:bottom w:val="none" w:sz="0" w:space="0" w:color="auto"/>
        <w:right w:val="none" w:sz="0" w:space="0" w:color="auto"/>
      </w:divBdr>
    </w:div>
    <w:div w:id="1900556449">
      <w:bodyDiv w:val="1"/>
      <w:marLeft w:val="0"/>
      <w:marRight w:val="0"/>
      <w:marTop w:val="0"/>
      <w:marBottom w:val="0"/>
      <w:divBdr>
        <w:top w:val="none" w:sz="0" w:space="0" w:color="auto"/>
        <w:left w:val="none" w:sz="0" w:space="0" w:color="auto"/>
        <w:bottom w:val="none" w:sz="0" w:space="0" w:color="auto"/>
        <w:right w:val="none" w:sz="0" w:space="0" w:color="auto"/>
      </w:divBdr>
    </w:div>
    <w:div w:id="1905217601">
      <w:bodyDiv w:val="1"/>
      <w:marLeft w:val="0"/>
      <w:marRight w:val="0"/>
      <w:marTop w:val="0"/>
      <w:marBottom w:val="0"/>
      <w:divBdr>
        <w:top w:val="none" w:sz="0" w:space="0" w:color="auto"/>
        <w:left w:val="none" w:sz="0" w:space="0" w:color="auto"/>
        <w:bottom w:val="none" w:sz="0" w:space="0" w:color="auto"/>
        <w:right w:val="none" w:sz="0" w:space="0" w:color="auto"/>
      </w:divBdr>
    </w:div>
    <w:div w:id="1913269723">
      <w:bodyDiv w:val="1"/>
      <w:marLeft w:val="0"/>
      <w:marRight w:val="0"/>
      <w:marTop w:val="0"/>
      <w:marBottom w:val="0"/>
      <w:divBdr>
        <w:top w:val="none" w:sz="0" w:space="0" w:color="auto"/>
        <w:left w:val="none" w:sz="0" w:space="0" w:color="auto"/>
        <w:bottom w:val="none" w:sz="0" w:space="0" w:color="auto"/>
        <w:right w:val="none" w:sz="0" w:space="0" w:color="auto"/>
      </w:divBdr>
    </w:div>
    <w:div w:id="1914463695">
      <w:bodyDiv w:val="1"/>
      <w:marLeft w:val="0"/>
      <w:marRight w:val="0"/>
      <w:marTop w:val="0"/>
      <w:marBottom w:val="0"/>
      <w:divBdr>
        <w:top w:val="none" w:sz="0" w:space="0" w:color="auto"/>
        <w:left w:val="none" w:sz="0" w:space="0" w:color="auto"/>
        <w:bottom w:val="none" w:sz="0" w:space="0" w:color="auto"/>
        <w:right w:val="none" w:sz="0" w:space="0" w:color="auto"/>
      </w:divBdr>
    </w:div>
    <w:div w:id="1921793620">
      <w:bodyDiv w:val="1"/>
      <w:marLeft w:val="0"/>
      <w:marRight w:val="0"/>
      <w:marTop w:val="0"/>
      <w:marBottom w:val="0"/>
      <w:divBdr>
        <w:top w:val="none" w:sz="0" w:space="0" w:color="auto"/>
        <w:left w:val="none" w:sz="0" w:space="0" w:color="auto"/>
        <w:bottom w:val="none" w:sz="0" w:space="0" w:color="auto"/>
        <w:right w:val="none" w:sz="0" w:space="0" w:color="auto"/>
      </w:divBdr>
    </w:div>
    <w:div w:id="1925719060">
      <w:bodyDiv w:val="1"/>
      <w:marLeft w:val="0"/>
      <w:marRight w:val="0"/>
      <w:marTop w:val="0"/>
      <w:marBottom w:val="0"/>
      <w:divBdr>
        <w:top w:val="none" w:sz="0" w:space="0" w:color="auto"/>
        <w:left w:val="none" w:sz="0" w:space="0" w:color="auto"/>
        <w:bottom w:val="none" w:sz="0" w:space="0" w:color="auto"/>
        <w:right w:val="none" w:sz="0" w:space="0" w:color="auto"/>
      </w:divBdr>
    </w:div>
    <w:div w:id="1925992660">
      <w:bodyDiv w:val="1"/>
      <w:marLeft w:val="0"/>
      <w:marRight w:val="0"/>
      <w:marTop w:val="0"/>
      <w:marBottom w:val="0"/>
      <w:divBdr>
        <w:top w:val="none" w:sz="0" w:space="0" w:color="auto"/>
        <w:left w:val="none" w:sz="0" w:space="0" w:color="auto"/>
        <w:bottom w:val="none" w:sz="0" w:space="0" w:color="auto"/>
        <w:right w:val="none" w:sz="0" w:space="0" w:color="auto"/>
      </w:divBdr>
    </w:div>
    <w:div w:id="1926062415">
      <w:bodyDiv w:val="1"/>
      <w:marLeft w:val="0"/>
      <w:marRight w:val="0"/>
      <w:marTop w:val="0"/>
      <w:marBottom w:val="0"/>
      <w:divBdr>
        <w:top w:val="none" w:sz="0" w:space="0" w:color="auto"/>
        <w:left w:val="none" w:sz="0" w:space="0" w:color="auto"/>
        <w:bottom w:val="none" w:sz="0" w:space="0" w:color="auto"/>
        <w:right w:val="none" w:sz="0" w:space="0" w:color="auto"/>
      </w:divBdr>
    </w:div>
    <w:div w:id="1928494133">
      <w:bodyDiv w:val="1"/>
      <w:marLeft w:val="0"/>
      <w:marRight w:val="0"/>
      <w:marTop w:val="0"/>
      <w:marBottom w:val="0"/>
      <w:divBdr>
        <w:top w:val="none" w:sz="0" w:space="0" w:color="auto"/>
        <w:left w:val="none" w:sz="0" w:space="0" w:color="auto"/>
        <w:bottom w:val="none" w:sz="0" w:space="0" w:color="auto"/>
        <w:right w:val="none" w:sz="0" w:space="0" w:color="auto"/>
      </w:divBdr>
    </w:div>
    <w:div w:id="1930653792">
      <w:bodyDiv w:val="1"/>
      <w:marLeft w:val="0"/>
      <w:marRight w:val="0"/>
      <w:marTop w:val="0"/>
      <w:marBottom w:val="0"/>
      <w:divBdr>
        <w:top w:val="none" w:sz="0" w:space="0" w:color="auto"/>
        <w:left w:val="none" w:sz="0" w:space="0" w:color="auto"/>
        <w:bottom w:val="none" w:sz="0" w:space="0" w:color="auto"/>
        <w:right w:val="none" w:sz="0" w:space="0" w:color="auto"/>
      </w:divBdr>
    </w:div>
    <w:div w:id="1933515222">
      <w:bodyDiv w:val="1"/>
      <w:marLeft w:val="0"/>
      <w:marRight w:val="0"/>
      <w:marTop w:val="0"/>
      <w:marBottom w:val="0"/>
      <w:divBdr>
        <w:top w:val="none" w:sz="0" w:space="0" w:color="auto"/>
        <w:left w:val="none" w:sz="0" w:space="0" w:color="auto"/>
        <w:bottom w:val="none" w:sz="0" w:space="0" w:color="auto"/>
        <w:right w:val="none" w:sz="0" w:space="0" w:color="auto"/>
      </w:divBdr>
    </w:div>
    <w:div w:id="1935506258">
      <w:bodyDiv w:val="1"/>
      <w:marLeft w:val="0"/>
      <w:marRight w:val="0"/>
      <w:marTop w:val="0"/>
      <w:marBottom w:val="0"/>
      <w:divBdr>
        <w:top w:val="none" w:sz="0" w:space="0" w:color="auto"/>
        <w:left w:val="none" w:sz="0" w:space="0" w:color="auto"/>
        <w:bottom w:val="none" w:sz="0" w:space="0" w:color="auto"/>
        <w:right w:val="none" w:sz="0" w:space="0" w:color="auto"/>
      </w:divBdr>
    </w:div>
    <w:div w:id="1938711804">
      <w:bodyDiv w:val="1"/>
      <w:marLeft w:val="0"/>
      <w:marRight w:val="0"/>
      <w:marTop w:val="0"/>
      <w:marBottom w:val="0"/>
      <w:divBdr>
        <w:top w:val="none" w:sz="0" w:space="0" w:color="auto"/>
        <w:left w:val="none" w:sz="0" w:space="0" w:color="auto"/>
        <w:bottom w:val="none" w:sz="0" w:space="0" w:color="auto"/>
        <w:right w:val="none" w:sz="0" w:space="0" w:color="auto"/>
      </w:divBdr>
    </w:div>
    <w:div w:id="1939017438">
      <w:bodyDiv w:val="1"/>
      <w:marLeft w:val="0"/>
      <w:marRight w:val="0"/>
      <w:marTop w:val="0"/>
      <w:marBottom w:val="0"/>
      <w:divBdr>
        <w:top w:val="none" w:sz="0" w:space="0" w:color="auto"/>
        <w:left w:val="none" w:sz="0" w:space="0" w:color="auto"/>
        <w:bottom w:val="none" w:sz="0" w:space="0" w:color="auto"/>
        <w:right w:val="none" w:sz="0" w:space="0" w:color="auto"/>
      </w:divBdr>
    </w:div>
    <w:div w:id="1945918505">
      <w:bodyDiv w:val="1"/>
      <w:marLeft w:val="0"/>
      <w:marRight w:val="0"/>
      <w:marTop w:val="0"/>
      <w:marBottom w:val="0"/>
      <w:divBdr>
        <w:top w:val="none" w:sz="0" w:space="0" w:color="auto"/>
        <w:left w:val="none" w:sz="0" w:space="0" w:color="auto"/>
        <w:bottom w:val="none" w:sz="0" w:space="0" w:color="auto"/>
        <w:right w:val="none" w:sz="0" w:space="0" w:color="auto"/>
      </w:divBdr>
    </w:div>
    <w:div w:id="1946644918">
      <w:bodyDiv w:val="1"/>
      <w:marLeft w:val="0"/>
      <w:marRight w:val="0"/>
      <w:marTop w:val="0"/>
      <w:marBottom w:val="0"/>
      <w:divBdr>
        <w:top w:val="none" w:sz="0" w:space="0" w:color="auto"/>
        <w:left w:val="none" w:sz="0" w:space="0" w:color="auto"/>
        <w:bottom w:val="none" w:sz="0" w:space="0" w:color="auto"/>
        <w:right w:val="none" w:sz="0" w:space="0" w:color="auto"/>
      </w:divBdr>
    </w:div>
    <w:div w:id="1947154311">
      <w:bodyDiv w:val="1"/>
      <w:marLeft w:val="0"/>
      <w:marRight w:val="0"/>
      <w:marTop w:val="0"/>
      <w:marBottom w:val="0"/>
      <w:divBdr>
        <w:top w:val="none" w:sz="0" w:space="0" w:color="auto"/>
        <w:left w:val="none" w:sz="0" w:space="0" w:color="auto"/>
        <w:bottom w:val="none" w:sz="0" w:space="0" w:color="auto"/>
        <w:right w:val="none" w:sz="0" w:space="0" w:color="auto"/>
      </w:divBdr>
    </w:div>
    <w:div w:id="1947155727">
      <w:bodyDiv w:val="1"/>
      <w:marLeft w:val="0"/>
      <w:marRight w:val="0"/>
      <w:marTop w:val="0"/>
      <w:marBottom w:val="0"/>
      <w:divBdr>
        <w:top w:val="none" w:sz="0" w:space="0" w:color="auto"/>
        <w:left w:val="none" w:sz="0" w:space="0" w:color="auto"/>
        <w:bottom w:val="none" w:sz="0" w:space="0" w:color="auto"/>
        <w:right w:val="none" w:sz="0" w:space="0" w:color="auto"/>
      </w:divBdr>
    </w:div>
    <w:div w:id="1947687808">
      <w:bodyDiv w:val="1"/>
      <w:marLeft w:val="0"/>
      <w:marRight w:val="0"/>
      <w:marTop w:val="0"/>
      <w:marBottom w:val="0"/>
      <w:divBdr>
        <w:top w:val="none" w:sz="0" w:space="0" w:color="auto"/>
        <w:left w:val="none" w:sz="0" w:space="0" w:color="auto"/>
        <w:bottom w:val="none" w:sz="0" w:space="0" w:color="auto"/>
        <w:right w:val="none" w:sz="0" w:space="0" w:color="auto"/>
      </w:divBdr>
    </w:div>
    <w:div w:id="1951934956">
      <w:bodyDiv w:val="1"/>
      <w:marLeft w:val="0"/>
      <w:marRight w:val="0"/>
      <w:marTop w:val="0"/>
      <w:marBottom w:val="0"/>
      <w:divBdr>
        <w:top w:val="none" w:sz="0" w:space="0" w:color="auto"/>
        <w:left w:val="none" w:sz="0" w:space="0" w:color="auto"/>
        <w:bottom w:val="none" w:sz="0" w:space="0" w:color="auto"/>
        <w:right w:val="none" w:sz="0" w:space="0" w:color="auto"/>
      </w:divBdr>
    </w:div>
    <w:div w:id="1956250338">
      <w:bodyDiv w:val="1"/>
      <w:marLeft w:val="0"/>
      <w:marRight w:val="0"/>
      <w:marTop w:val="0"/>
      <w:marBottom w:val="0"/>
      <w:divBdr>
        <w:top w:val="none" w:sz="0" w:space="0" w:color="auto"/>
        <w:left w:val="none" w:sz="0" w:space="0" w:color="auto"/>
        <w:bottom w:val="none" w:sz="0" w:space="0" w:color="auto"/>
        <w:right w:val="none" w:sz="0" w:space="0" w:color="auto"/>
      </w:divBdr>
    </w:div>
    <w:div w:id="1958440077">
      <w:bodyDiv w:val="1"/>
      <w:marLeft w:val="0"/>
      <w:marRight w:val="0"/>
      <w:marTop w:val="0"/>
      <w:marBottom w:val="0"/>
      <w:divBdr>
        <w:top w:val="none" w:sz="0" w:space="0" w:color="auto"/>
        <w:left w:val="none" w:sz="0" w:space="0" w:color="auto"/>
        <w:bottom w:val="none" w:sz="0" w:space="0" w:color="auto"/>
        <w:right w:val="none" w:sz="0" w:space="0" w:color="auto"/>
      </w:divBdr>
    </w:div>
    <w:div w:id="1966692354">
      <w:bodyDiv w:val="1"/>
      <w:marLeft w:val="0"/>
      <w:marRight w:val="0"/>
      <w:marTop w:val="0"/>
      <w:marBottom w:val="0"/>
      <w:divBdr>
        <w:top w:val="none" w:sz="0" w:space="0" w:color="auto"/>
        <w:left w:val="none" w:sz="0" w:space="0" w:color="auto"/>
        <w:bottom w:val="none" w:sz="0" w:space="0" w:color="auto"/>
        <w:right w:val="none" w:sz="0" w:space="0" w:color="auto"/>
      </w:divBdr>
    </w:div>
    <w:div w:id="1966890574">
      <w:bodyDiv w:val="1"/>
      <w:marLeft w:val="0"/>
      <w:marRight w:val="0"/>
      <w:marTop w:val="0"/>
      <w:marBottom w:val="0"/>
      <w:divBdr>
        <w:top w:val="none" w:sz="0" w:space="0" w:color="auto"/>
        <w:left w:val="none" w:sz="0" w:space="0" w:color="auto"/>
        <w:bottom w:val="none" w:sz="0" w:space="0" w:color="auto"/>
        <w:right w:val="none" w:sz="0" w:space="0" w:color="auto"/>
      </w:divBdr>
    </w:div>
    <w:div w:id="1968966319">
      <w:bodyDiv w:val="1"/>
      <w:marLeft w:val="0"/>
      <w:marRight w:val="0"/>
      <w:marTop w:val="0"/>
      <w:marBottom w:val="0"/>
      <w:divBdr>
        <w:top w:val="none" w:sz="0" w:space="0" w:color="auto"/>
        <w:left w:val="none" w:sz="0" w:space="0" w:color="auto"/>
        <w:bottom w:val="none" w:sz="0" w:space="0" w:color="auto"/>
        <w:right w:val="none" w:sz="0" w:space="0" w:color="auto"/>
      </w:divBdr>
    </w:div>
    <w:div w:id="1969510051">
      <w:bodyDiv w:val="1"/>
      <w:marLeft w:val="0"/>
      <w:marRight w:val="0"/>
      <w:marTop w:val="0"/>
      <w:marBottom w:val="0"/>
      <w:divBdr>
        <w:top w:val="none" w:sz="0" w:space="0" w:color="auto"/>
        <w:left w:val="none" w:sz="0" w:space="0" w:color="auto"/>
        <w:bottom w:val="none" w:sz="0" w:space="0" w:color="auto"/>
        <w:right w:val="none" w:sz="0" w:space="0" w:color="auto"/>
      </w:divBdr>
    </w:div>
    <w:div w:id="1977487594">
      <w:bodyDiv w:val="1"/>
      <w:marLeft w:val="0"/>
      <w:marRight w:val="0"/>
      <w:marTop w:val="0"/>
      <w:marBottom w:val="0"/>
      <w:divBdr>
        <w:top w:val="none" w:sz="0" w:space="0" w:color="auto"/>
        <w:left w:val="none" w:sz="0" w:space="0" w:color="auto"/>
        <w:bottom w:val="none" w:sz="0" w:space="0" w:color="auto"/>
        <w:right w:val="none" w:sz="0" w:space="0" w:color="auto"/>
      </w:divBdr>
    </w:div>
    <w:div w:id="1979264151">
      <w:bodyDiv w:val="1"/>
      <w:marLeft w:val="0"/>
      <w:marRight w:val="0"/>
      <w:marTop w:val="0"/>
      <w:marBottom w:val="0"/>
      <w:divBdr>
        <w:top w:val="none" w:sz="0" w:space="0" w:color="auto"/>
        <w:left w:val="none" w:sz="0" w:space="0" w:color="auto"/>
        <w:bottom w:val="none" w:sz="0" w:space="0" w:color="auto"/>
        <w:right w:val="none" w:sz="0" w:space="0" w:color="auto"/>
      </w:divBdr>
    </w:div>
    <w:div w:id="1981422715">
      <w:bodyDiv w:val="1"/>
      <w:marLeft w:val="0"/>
      <w:marRight w:val="0"/>
      <w:marTop w:val="0"/>
      <w:marBottom w:val="0"/>
      <w:divBdr>
        <w:top w:val="none" w:sz="0" w:space="0" w:color="auto"/>
        <w:left w:val="none" w:sz="0" w:space="0" w:color="auto"/>
        <w:bottom w:val="none" w:sz="0" w:space="0" w:color="auto"/>
        <w:right w:val="none" w:sz="0" w:space="0" w:color="auto"/>
      </w:divBdr>
    </w:div>
    <w:div w:id="1983850362">
      <w:bodyDiv w:val="1"/>
      <w:marLeft w:val="0"/>
      <w:marRight w:val="0"/>
      <w:marTop w:val="0"/>
      <w:marBottom w:val="0"/>
      <w:divBdr>
        <w:top w:val="none" w:sz="0" w:space="0" w:color="auto"/>
        <w:left w:val="none" w:sz="0" w:space="0" w:color="auto"/>
        <w:bottom w:val="none" w:sz="0" w:space="0" w:color="auto"/>
        <w:right w:val="none" w:sz="0" w:space="0" w:color="auto"/>
      </w:divBdr>
    </w:div>
    <w:div w:id="1986540215">
      <w:bodyDiv w:val="1"/>
      <w:marLeft w:val="0"/>
      <w:marRight w:val="0"/>
      <w:marTop w:val="0"/>
      <w:marBottom w:val="0"/>
      <w:divBdr>
        <w:top w:val="none" w:sz="0" w:space="0" w:color="auto"/>
        <w:left w:val="none" w:sz="0" w:space="0" w:color="auto"/>
        <w:bottom w:val="none" w:sz="0" w:space="0" w:color="auto"/>
        <w:right w:val="none" w:sz="0" w:space="0" w:color="auto"/>
      </w:divBdr>
    </w:div>
    <w:div w:id="1988699674">
      <w:bodyDiv w:val="1"/>
      <w:marLeft w:val="0"/>
      <w:marRight w:val="0"/>
      <w:marTop w:val="0"/>
      <w:marBottom w:val="0"/>
      <w:divBdr>
        <w:top w:val="none" w:sz="0" w:space="0" w:color="auto"/>
        <w:left w:val="none" w:sz="0" w:space="0" w:color="auto"/>
        <w:bottom w:val="none" w:sz="0" w:space="0" w:color="auto"/>
        <w:right w:val="none" w:sz="0" w:space="0" w:color="auto"/>
      </w:divBdr>
    </w:div>
    <w:div w:id="1989018115">
      <w:bodyDiv w:val="1"/>
      <w:marLeft w:val="0"/>
      <w:marRight w:val="0"/>
      <w:marTop w:val="0"/>
      <w:marBottom w:val="0"/>
      <w:divBdr>
        <w:top w:val="none" w:sz="0" w:space="0" w:color="auto"/>
        <w:left w:val="none" w:sz="0" w:space="0" w:color="auto"/>
        <w:bottom w:val="none" w:sz="0" w:space="0" w:color="auto"/>
        <w:right w:val="none" w:sz="0" w:space="0" w:color="auto"/>
      </w:divBdr>
    </w:div>
    <w:div w:id="1993439725">
      <w:bodyDiv w:val="1"/>
      <w:marLeft w:val="0"/>
      <w:marRight w:val="0"/>
      <w:marTop w:val="0"/>
      <w:marBottom w:val="0"/>
      <w:divBdr>
        <w:top w:val="none" w:sz="0" w:space="0" w:color="auto"/>
        <w:left w:val="none" w:sz="0" w:space="0" w:color="auto"/>
        <w:bottom w:val="none" w:sz="0" w:space="0" w:color="auto"/>
        <w:right w:val="none" w:sz="0" w:space="0" w:color="auto"/>
      </w:divBdr>
    </w:div>
    <w:div w:id="1999069426">
      <w:bodyDiv w:val="1"/>
      <w:marLeft w:val="0"/>
      <w:marRight w:val="0"/>
      <w:marTop w:val="0"/>
      <w:marBottom w:val="0"/>
      <w:divBdr>
        <w:top w:val="none" w:sz="0" w:space="0" w:color="auto"/>
        <w:left w:val="none" w:sz="0" w:space="0" w:color="auto"/>
        <w:bottom w:val="none" w:sz="0" w:space="0" w:color="auto"/>
        <w:right w:val="none" w:sz="0" w:space="0" w:color="auto"/>
      </w:divBdr>
    </w:div>
    <w:div w:id="2000189616">
      <w:bodyDiv w:val="1"/>
      <w:marLeft w:val="0"/>
      <w:marRight w:val="0"/>
      <w:marTop w:val="0"/>
      <w:marBottom w:val="0"/>
      <w:divBdr>
        <w:top w:val="none" w:sz="0" w:space="0" w:color="auto"/>
        <w:left w:val="none" w:sz="0" w:space="0" w:color="auto"/>
        <w:bottom w:val="none" w:sz="0" w:space="0" w:color="auto"/>
        <w:right w:val="none" w:sz="0" w:space="0" w:color="auto"/>
      </w:divBdr>
    </w:div>
    <w:div w:id="2002200389">
      <w:bodyDiv w:val="1"/>
      <w:marLeft w:val="0"/>
      <w:marRight w:val="0"/>
      <w:marTop w:val="0"/>
      <w:marBottom w:val="0"/>
      <w:divBdr>
        <w:top w:val="none" w:sz="0" w:space="0" w:color="auto"/>
        <w:left w:val="none" w:sz="0" w:space="0" w:color="auto"/>
        <w:bottom w:val="none" w:sz="0" w:space="0" w:color="auto"/>
        <w:right w:val="none" w:sz="0" w:space="0" w:color="auto"/>
      </w:divBdr>
    </w:div>
    <w:div w:id="2004164792">
      <w:bodyDiv w:val="1"/>
      <w:marLeft w:val="0"/>
      <w:marRight w:val="0"/>
      <w:marTop w:val="0"/>
      <w:marBottom w:val="0"/>
      <w:divBdr>
        <w:top w:val="none" w:sz="0" w:space="0" w:color="auto"/>
        <w:left w:val="none" w:sz="0" w:space="0" w:color="auto"/>
        <w:bottom w:val="none" w:sz="0" w:space="0" w:color="auto"/>
        <w:right w:val="none" w:sz="0" w:space="0" w:color="auto"/>
      </w:divBdr>
    </w:div>
    <w:div w:id="2010328931">
      <w:bodyDiv w:val="1"/>
      <w:marLeft w:val="0"/>
      <w:marRight w:val="0"/>
      <w:marTop w:val="0"/>
      <w:marBottom w:val="0"/>
      <w:divBdr>
        <w:top w:val="none" w:sz="0" w:space="0" w:color="auto"/>
        <w:left w:val="none" w:sz="0" w:space="0" w:color="auto"/>
        <w:bottom w:val="none" w:sz="0" w:space="0" w:color="auto"/>
        <w:right w:val="none" w:sz="0" w:space="0" w:color="auto"/>
      </w:divBdr>
    </w:div>
    <w:div w:id="2017539781">
      <w:bodyDiv w:val="1"/>
      <w:marLeft w:val="0"/>
      <w:marRight w:val="0"/>
      <w:marTop w:val="0"/>
      <w:marBottom w:val="0"/>
      <w:divBdr>
        <w:top w:val="none" w:sz="0" w:space="0" w:color="auto"/>
        <w:left w:val="none" w:sz="0" w:space="0" w:color="auto"/>
        <w:bottom w:val="none" w:sz="0" w:space="0" w:color="auto"/>
        <w:right w:val="none" w:sz="0" w:space="0" w:color="auto"/>
      </w:divBdr>
    </w:div>
    <w:div w:id="2022776867">
      <w:bodyDiv w:val="1"/>
      <w:marLeft w:val="0"/>
      <w:marRight w:val="0"/>
      <w:marTop w:val="0"/>
      <w:marBottom w:val="0"/>
      <w:divBdr>
        <w:top w:val="none" w:sz="0" w:space="0" w:color="auto"/>
        <w:left w:val="none" w:sz="0" w:space="0" w:color="auto"/>
        <w:bottom w:val="none" w:sz="0" w:space="0" w:color="auto"/>
        <w:right w:val="none" w:sz="0" w:space="0" w:color="auto"/>
      </w:divBdr>
    </w:div>
    <w:div w:id="2034260373">
      <w:bodyDiv w:val="1"/>
      <w:marLeft w:val="0"/>
      <w:marRight w:val="0"/>
      <w:marTop w:val="0"/>
      <w:marBottom w:val="0"/>
      <w:divBdr>
        <w:top w:val="none" w:sz="0" w:space="0" w:color="auto"/>
        <w:left w:val="none" w:sz="0" w:space="0" w:color="auto"/>
        <w:bottom w:val="none" w:sz="0" w:space="0" w:color="auto"/>
        <w:right w:val="none" w:sz="0" w:space="0" w:color="auto"/>
      </w:divBdr>
    </w:div>
    <w:div w:id="2037808951">
      <w:bodyDiv w:val="1"/>
      <w:marLeft w:val="0"/>
      <w:marRight w:val="0"/>
      <w:marTop w:val="0"/>
      <w:marBottom w:val="0"/>
      <w:divBdr>
        <w:top w:val="none" w:sz="0" w:space="0" w:color="auto"/>
        <w:left w:val="none" w:sz="0" w:space="0" w:color="auto"/>
        <w:bottom w:val="none" w:sz="0" w:space="0" w:color="auto"/>
        <w:right w:val="none" w:sz="0" w:space="0" w:color="auto"/>
      </w:divBdr>
    </w:div>
    <w:div w:id="2045518708">
      <w:bodyDiv w:val="1"/>
      <w:marLeft w:val="0"/>
      <w:marRight w:val="0"/>
      <w:marTop w:val="0"/>
      <w:marBottom w:val="0"/>
      <w:divBdr>
        <w:top w:val="none" w:sz="0" w:space="0" w:color="auto"/>
        <w:left w:val="none" w:sz="0" w:space="0" w:color="auto"/>
        <w:bottom w:val="none" w:sz="0" w:space="0" w:color="auto"/>
        <w:right w:val="none" w:sz="0" w:space="0" w:color="auto"/>
      </w:divBdr>
    </w:div>
    <w:div w:id="2050181797">
      <w:bodyDiv w:val="1"/>
      <w:marLeft w:val="0"/>
      <w:marRight w:val="0"/>
      <w:marTop w:val="0"/>
      <w:marBottom w:val="0"/>
      <w:divBdr>
        <w:top w:val="none" w:sz="0" w:space="0" w:color="auto"/>
        <w:left w:val="none" w:sz="0" w:space="0" w:color="auto"/>
        <w:bottom w:val="none" w:sz="0" w:space="0" w:color="auto"/>
        <w:right w:val="none" w:sz="0" w:space="0" w:color="auto"/>
      </w:divBdr>
    </w:div>
    <w:div w:id="2054040758">
      <w:bodyDiv w:val="1"/>
      <w:marLeft w:val="0"/>
      <w:marRight w:val="0"/>
      <w:marTop w:val="0"/>
      <w:marBottom w:val="0"/>
      <w:divBdr>
        <w:top w:val="none" w:sz="0" w:space="0" w:color="auto"/>
        <w:left w:val="none" w:sz="0" w:space="0" w:color="auto"/>
        <w:bottom w:val="none" w:sz="0" w:space="0" w:color="auto"/>
        <w:right w:val="none" w:sz="0" w:space="0" w:color="auto"/>
      </w:divBdr>
    </w:div>
    <w:div w:id="2055156404">
      <w:bodyDiv w:val="1"/>
      <w:marLeft w:val="0"/>
      <w:marRight w:val="0"/>
      <w:marTop w:val="0"/>
      <w:marBottom w:val="0"/>
      <w:divBdr>
        <w:top w:val="none" w:sz="0" w:space="0" w:color="auto"/>
        <w:left w:val="none" w:sz="0" w:space="0" w:color="auto"/>
        <w:bottom w:val="none" w:sz="0" w:space="0" w:color="auto"/>
        <w:right w:val="none" w:sz="0" w:space="0" w:color="auto"/>
      </w:divBdr>
    </w:div>
    <w:div w:id="2072926542">
      <w:bodyDiv w:val="1"/>
      <w:marLeft w:val="0"/>
      <w:marRight w:val="0"/>
      <w:marTop w:val="0"/>
      <w:marBottom w:val="0"/>
      <w:divBdr>
        <w:top w:val="none" w:sz="0" w:space="0" w:color="auto"/>
        <w:left w:val="none" w:sz="0" w:space="0" w:color="auto"/>
        <w:bottom w:val="none" w:sz="0" w:space="0" w:color="auto"/>
        <w:right w:val="none" w:sz="0" w:space="0" w:color="auto"/>
      </w:divBdr>
    </w:div>
    <w:div w:id="2073186383">
      <w:bodyDiv w:val="1"/>
      <w:marLeft w:val="0"/>
      <w:marRight w:val="0"/>
      <w:marTop w:val="0"/>
      <w:marBottom w:val="0"/>
      <w:divBdr>
        <w:top w:val="none" w:sz="0" w:space="0" w:color="auto"/>
        <w:left w:val="none" w:sz="0" w:space="0" w:color="auto"/>
        <w:bottom w:val="none" w:sz="0" w:space="0" w:color="auto"/>
        <w:right w:val="none" w:sz="0" w:space="0" w:color="auto"/>
      </w:divBdr>
    </w:div>
    <w:div w:id="2079595483">
      <w:bodyDiv w:val="1"/>
      <w:marLeft w:val="0"/>
      <w:marRight w:val="0"/>
      <w:marTop w:val="0"/>
      <w:marBottom w:val="0"/>
      <w:divBdr>
        <w:top w:val="none" w:sz="0" w:space="0" w:color="auto"/>
        <w:left w:val="none" w:sz="0" w:space="0" w:color="auto"/>
        <w:bottom w:val="none" w:sz="0" w:space="0" w:color="auto"/>
        <w:right w:val="none" w:sz="0" w:space="0" w:color="auto"/>
      </w:divBdr>
    </w:div>
    <w:div w:id="2080246513">
      <w:bodyDiv w:val="1"/>
      <w:marLeft w:val="0"/>
      <w:marRight w:val="0"/>
      <w:marTop w:val="0"/>
      <w:marBottom w:val="0"/>
      <w:divBdr>
        <w:top w:val="none" w:sz="0" w:space="0" w:color="auto"/>
        <w:left w:val="none" w:sz="0" w:space="0" w:color="auto"/>
        <w:bottom w:val="none" w:sz="0" w:space="0" w:color="auto"/>
        <w:right w:val="none" w:sz="0" w:space="0" w:color="auto"/>
      </w:divBdr>
    </w:div>
    <w:div w:id="2085296087">
      <w:bodyDiv w:val="1"/>
      <w:marLeft w:val="0"/>
      <w:marRight w:val="0"/>
      <w:marTop w:val="0"/>
      <w:marBottom w:val="0"/>
      <w:divBdr>
        <w:top w:val="none" w:sz="0" w:space="0" w:color="auto"/>
        <w:left w:val="none" w:sz="0" w:space="0" w:color="auto"/>
        <w:bottom w:val="none" w:sz="0" w:space="0" w:color="auto"/>
        <w:right w:val="none" w:sz="0" w:space="0" w:color="auto"/>
      </w:divBdr>
    </w:div>
    <w:div w:id="2085446754">
      <w:bodyDiv w:val="1"/>
      <w:marLeft w:val="0"/>
      <w:marRight w:val="0"/>
      <w:marTop w:val="0"/>
      <w:marBottom w:val="0"/>
      <w:divBdr>
        <w:top w:val="none" w:sz="0" w:space="0" w:color="auto"/>
        <w:left w:val="none" w:sz="0" w:space="0" w:color="auto"/>
        <w:bottom w:val="none" w:sz="0" w:space="0" w:color="auto"/>
        <w:right w:val="none" w:sz="0" w:space="0" w:color="auto"/>
      </w:divBdr>
    </w:div>
    <w:div w:id="2095199833">
      <w:bodyDiv w:val="1"/>
      <w:marLeft w:val="0"/>
      <w:marRight w:val="0"/>
      <w:marTop w:val="0"/>
      <w:marBottom w:val="0"/>
      <w:divBdr>
        <w:top w:val="none" w:sz="0" w:space="0" w:color="auto"/>
        <w:left w:val="none" w:sz="0" w:space="0" w:color="auto"/>
        <w:bottom w:val="none" w:sz="0" w:space="0" w:color="auto"/>
        <w:right w:val="none" w:sz="0" w:space="0" w:color="auto"/>
      </w:divBdr>
    </w:div>
    <w:div w:id="2098213458">
      <w:bodyDiv w:val="1"/>
      <w:marLeft w:val="0"/>
      <w:marRight w:val="0"/>
      <w:marTop w:val="0"/>
      <w:marBottom w:val="0"/>
      <w:divBdr>
        <w:top w:val="none" w:sz="0" w:space="0" w:color="auto"/>
        <w:left w:val="none" w:sz="0" w:space="0" w:color="auto"/>
        <w:bottom w:val="none" w:sz="0" w:space="0" w:color="auto"/>
        <w:right w:val="none" w:sz="0" w:space="0" w:color="auto"/>
      </w:divBdr>
    </w:div>
    <w:div w:id="2098281433">
      <w:bodyDiv w:val="1"/>
      <w:marLeft w:val="0"/>
      <w:marRight w:val="0"/>
      <w:marTop w:val="0"/>
      <w:marBottom w:val="0"/>
      <w:divBdr>
        <w:top w:val="none" w:sz="0" w:space="0" w:color="auto"/>
        <w:left w:val="none" w:sz="0" w:space="0" w:color="auto"/>
        <w:bottom w:val="none" w:sz="0" w:space="0" w:color="auto"/>
        <w:right w:val="none" w:sz="0" w:space="0" w:color="auto"/>
      </w:divBdr>
    </w:div>
    <w:div w:id="2103378758">
      <w:bodyDiv w:val="1"/>
      <w:marLeft w:val="0"/>
      <w:marRight w:val="0"/>
      <w:marTop w:val="0"/>
      <w:marBottom w:val="0"/>
      <w:divBdr>
        <w:top w:val="none" w:sz="0" w:space="0" w:color="auto"/>
        <w:left w:val="none" w:sz="0" w:space="0" w:color="auto"/>
        <w:bottom w:val="none" w:sz="0" w:space="0" w:color="auto"/>
        <w:right w:val="none" w:sz="0" w:space="0" w:color="auto"/>
      </w:divBdr>
    </w:div>
    <w:div w:id="2130510246">
      <w:bodyDiv w:val="1"/>
      <w:marLeft w:val="0"/>
      <w:marRight w:val="0"/>
      <w:marTop w:val="0"/>
      <w:marBottom w:val="0"/>
      <w:divBdr>
        <w:top w:val="none" w:sz="0" w:space="0" w:color="auto"/>
        <w:left w:val="none" w:sz="0" w:space="0" w:color="auto"/>
        <w:bottom w:val="none" w:sz="0" w:space="0" w:color="auto"/>
        <w:right w:val="none" w:sz="0" w:space="0" w:color="auto"/>
      </w:divBdr>
    </w:div>
    <w:div w:id="2134128369">
      <w:bodyDiv w:val="1"/>
      <w:marLeft w:val="0"/>
      <w:marRight w:val="0"/>
      <w:marTop w:val="0"/>
      <w:marBottom w:val="0"/>
      <w:divBdr>
        <w:top w:val="none" w:sz="0" w:space="0" w:color="auto"/>
        <w:left w:val="none" w:sz="0" w:space="0" w:color="auto"/>
        <w:bottom w:val="none" w:sz="0" w:space="0" w:color="auto"/>
        <w:right w:val="none" w:sz="0" w:space="0" w:color="auto"/>
      </w:divBdr>
    </w:div>
    <w:div w:id="2135169426">
      <w:bodyDiv w:val="1"/>
      <w:marLeft w:val="0"/>
      <w:marRight w:val="0"/>
      <w:marTop w:val="0"/>
      <w:marBottom w:val="0"/>
      <w:divBdr>
        <w:top w:val="none" w:sz="0" w:space="0" w:color="auto"/>
        <w:left w:val="none" w:sz="0" w:space="0" w:color="auto"/>
        <w:bottom w:val="none" w:sz="0" w:space="0" w:color="auto"/>
        <w:right w:val="none" w:sz="0" w:space="0" w:color="auto"/>
      </w:divBdr>
    </w:div>
    <w:div w:id="2139103612">
      <w:bodyDiv w:val="1"/>
      <w:marLeft w:val="0"/>
      <w:marRight w:val="0"/>
      <w:marTop w:val="0"/>
      <w:marBottom w:val="0"/>
      <w:divBdr>
        <w:top w:val="none" w:sz="0" w:space="0" w:color="auto"/>
        <w:left w:val="none" w:sz="0" w:space="0" w:color="auto"/>
        <w:bottom w:val="none" w:sz="0" w:space="0" w:color="auto"/>
        <w:right w:val="none" w:sz="0" w:space="0" w:color="auto"/>
      </w:divBdr>
    </w:div>
    <w:div w:id="2143113101">
      <w:bodyDiv w:val="1"/>
      <w:marLeft w:val="0"/>
      <w:marRight w:val="0"/>
      <w:marTop w:val="0"/>
      <w:marBottom w:val="0"/>
      <w:divBdr>
        <w:top w:val="none" w:sz="0" w:space="0" w:color="auto"/>
        <w:left w:val="none" w:sz="0" w:space="0" w:color="auto"/>
        <w:bottom w:val="none" w:sz="0" w:space="0" w:color="auto"/>
        <w:right w:val="none" w:sz="0" w:space="0" w:color="auto"/>
      </w:divBdr>
    </w:div>
    <w:div w:id="2147041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5.png"/><Relationship Id="rId21" Type="http://schemas.openxmlformats.org/officeDocument/2006/relationships/diagramData" Target="diagrams/data2.xml"/><Relationship Id="rId42" Type="http://schemas.openxmlformats.org/officeDocument/2006/relationships/image" Target="media/image15.png"/><Relationship Id="rId47" Type="http://schemas.openxmlformats.org/officeDocument/2006/relationships/image" Target="media/image20.png"/><Relationship Id="rId63" Type="http://schemas.openxmlformats.org/officeDocument/2006/relationships/header" Target="header8.xml"/><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image" Target="media/image8.png"/><Relationship Id="rId11" Type="http://schemas.openxmlformats.org/officeDocument/2006/relationships/image" Target="media/image1.jpeg"/><Relationship Id="rId24" Type="http://schemas.openxmlformats.org/officeDocument/2006/relationships/diagramColors" Target="diagrams/colors2.xml"/><Relationship Id="rId32" Type="http://schemas.openxmlformats.org/officeDocument/2006/relationships/image" Target="media/image11.png"/><Relationship Id="rId37" Type="http://schemas.openxmlformats.org/officeDocument/2006/relationships/diagramLayout" Target="diagrams/layout3.xml"/><Relationship Id="rId40" Type="http://schemas.microsoft.com/office/2007/relationships/diagramDrawing" Target="diagrams/drawing3.xml"/><Relationship Id="rId45" Type="http://schemas.openxmlformats.org/officeDocument/2006/relationships/image" Target="media/image18.png"/><Relationship Id="rId53" Type="http://schemas.openxmlformats.org/officeDocument/2006/relationships/diagramData" Target="diagrams/data4.xml"/><Relationship Id="rId58" Type="http://schemas.openxmlformats.org/officeDocument/2006/relationships/header" Target="header5.xml"/><Relationship Id="rId66" Type="http://schemas.openxmlformats.org/officeDocument/2006/relationships/header" Target="header9.xml"/><Relationship Id="rId5" Type="http://schemas.openxmlformats.org/officeDocument/2006/relationships/numbering" Target="numbering.xml"/><Relationship Id="rId61" Type="http://schemas.openxmlformats.org/officeDocument/2006/relationships/image" Target="media/image26.emf"/><Relationship Id="rId19" Type="http://schemas.openxmlformats.org/officeDocument/2006/relationships/diagramColors" Target="diagrams/colors1.xml"/><Relationship Id="rId14" Type="http://schemas.openxmlformats.org/officeDocument/2006/relationships/image" Target="media/image3.png"/><Relationship Id="rId22" Type="http://schemas.openxmlformats.org/officeDocument/2006/relationships/diagramLayout" Target="diagrams/layout2.xm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header" Target="header2.xml"/><Relationship Id="rId43" Type="http://schemas.openxmlformats.org/officeDocument/2006/relationships/image" Target="media/image16.png"/><Relationship Id="rId48" Type="http://schemas.openxmlformats.org/officeDocument/2006/relationships/image" Target="media/image21.png"/><Relationship Id="rId56" Type="http://schemas.openxmlformats.org/officeDocument/2006/relationships/diagramColors" Target="diagrams/colors4.xml"/><Relationship Id="rId64" Type="http://schemas.openxmlformats.org/officeDocument/2006/relationships/hyperlink" Target="http://www.dof.no/en-GB/Media-Center/Integrated-Annual-Report-2021" TargetMode="External"/><Relationship Id="rId8" Type="http://schemas.openxmlformats.org/officeDocument/2006/relationships/webSettings" Target="webSettings.xml"/><Relationship Id="rId51" Type="http://schemas.openxmlformats.org/officeDocument/2006/relationships/image" Target="media/image24.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diagramLayout" Target="diagrams/layout1.xml"/><Relationship Id="rId25" Type="http://schemas.microsoft.com/office/2007/relationships/diagramDrawing" Target="diagrams/drawing2.xml"/><Relationship Id="rId33" Type="http://schemas.openxmlformats.org/officeDocument/2006/relationships/image" Target="media/image12.png"/><Relationship Id="rId38" Type="http://schemas.openxmlformats.org/officeDocument/2006/relationships/diagramQuickStyle" Target="diagrams/quickStyle3.xml"/><Relationship Id="rId46" Type="http://schemas.openxmlformats.org/officeDocument/2006/relationships/image" Target="media/image19.png"/><Relationship Id="rId59" Type="http://schemas.openxmlformats.org/officeDocument/2006/relationships/header" Target="header6.xml"/><Relationship Id="rId67" Type="http://schemas.openxmlformats.org/officeDocument/2006/relationships/fontTable" Target="fontTable.xml"/><Relationship Id="rId20" Type="http://schemas.microsoft.com/office/2007/relationships/diagramDrawing" Target="diagrams/drawing1.xml"/><Relationship Id="rId41" Type="http://schemas.openxmlformats.org/officeDocument/2006/relationships/header" Target="header3.xml"/><Relationship Id="rId54" Type="http://schemas.openxmlformats.org/officeDocument/2006/relationships/diagramLayout" Target="diagrams/layout4.xml"/><Relationship Id="rId62"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diagramQuickStyle" Target="diagrams/quickStyle2.xml"/><Relationship Id="rId28" Type="http://schemas.openxmlformats.org/officeDocument/2006/relationships/image" Target="media/image7.png"/><Relationship Id="rId36" Type="http://schemas.openxmlformats.org/officeDocument/2006/relationships/diagramData" Target="diagrams/data3.xml"/><Relationship Id="rId49" Type="http://schemas.openxmlformats.org/officeDocument/2006/relationships/image" Target="media/image22.png"/><Relationship Id="rId57" Type="http://schemas.microsoft.com/office/2007/relationships/diagramDrawing" Target="diagrams/drawing4.xml"/><Relationship Id="Ref096ed3516e4acb" Type="http://schemas.microsoft.com/office/2019/09/relationships/intelligence" Target="intelligence.xml"/><Relationship Id="rId10" Type="http://schemas.openxmlformats.org/officeDocument/2006/relationships/endnotes" Target="endnotes.xml"/><Relationship Id="rId31" Type="http://schemas.openxmlformats.org/officeDocument/2006/relationships/image" Target="media/image10.png"/><Relationship Id="rId44" Type="http://schemas.openxmlformats.org/officeDocument/2006/relationships/image" Target="media/image17.emf"/><Relationship Id="rId52" Type="http://schemas.openxmlformats.org/officeDocument/2006/relationships/header" Target="header4.xml"/><Relationship Id="rId60" Type="http://schemas.openxmlformats.org/officeDocument/2006/relationships/header" Target="header7.xml"/><Relationship Id="rId65" Type="http://schemas.openxmlformats.org/officeDocument/2006/relationships/image" Target="media/image28.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youtu.be/M9PaeXqPvnU" TargetMode="External"/><Relationship Id="rId18" Type="http://schemas.openxmlformats.org/officeDocument/2006/relationships/diagramQuickStyle" Target="diagrams/quickStyle1.xml"/><Relationship Id="rId39" Type="http://schemas.openxmlformats.org/officeDocument/2006/relationships/diagramColors" Target="diagrams/colors3.xml"/><Relationship Id="rId34" Type="http://schemas.openxmlformats.org/officeDocument/2006/relationships/header" Target="header1.xml"/><Relationship Id="rId50" Type="http://schemas.openxmlformats.org/officeDocument/2006/relationships/image" Target="media/image23.emf"/><Relationship Id="rId55" Type="http://schemas.openxmlformats.org/officeDocument/2006/relationships/diagramQuickStyle" Target="diagrams/quickStyle4.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X3110\AppData\Roaming\Microsoft\Templates\Modern%20report.dotx" TargetMode="External"/></Relationships>
</file>

<file path=word/diagrams/_rels/data3.xml.rels><?xml version="1.0" encoding="UTF-8" standalone="yes"?>
<Relationships xmlns="http://schemas.openxmlformats.org/package/2006/relationships"><Relationship Id="rId2" Type="http://schemas.openxmlformats.org/officeDocument/2006/relationships/image" Target="../media/image14.jfif"/><Relationship Id="rId1" Type="http://schemas.openxmlformats.org/officeDocument/2006/relationships/image" Target="../media/image13.jpeg"/></Relationships>
</file>

<file path=word/diagrams/_rels/data4.xml.rels><?xml version="1.0" encoding="UTF-8" standalone="yes"?>
<Relationships xmlns="http://schemas.openxmlformats.org/package/2006/relationships"><Relationship Id="rId1" Type="http://schemas.openxmlformats.org/officeDocument/2006/relationships/image" Target="../media/image25.jfif"/></Relationships>
</file>

<file path=word/diagrams/_rels/drawing3.xml.rels><?xml version="1.0" encoding="UTF-8" standalone="yes"?>
<Relationships xmlns="http://schemas.openxmlformats.org/package/2006/relationships"><Relationship Id="rId2" Type="http://schemas.openxmlformats.org/officeDocument/2006/relationships/image" Target="../media/image14.jfif"/><Relationship Id="rId1" Type="http://schemas.openxmlformats.org/officeDocument/2006/relationships/image" Target="../media/image13.jpeg"/></Relationships>
</file>

<file path=word/diagrams/_rels/drawing4.xml.rels><?xml version="1.0" encoding="UTF-8" standalone="yes"?>
<Relationships xmlns="http://schemas.openxmlformats.org/package/2006/relationships"><Relationship Id="rId1" Type="http://schemas.openxmlformats.org/officeDocument/2006/relationships/image" Target="../media/image25.jfif"/></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6FEC35-4A7D-481E-8952-4652550A1120}" type="doc">
      <dgm:prSet loTypeId="urn:microsoft.com/office/officeart/2009/layout/CircleArrowProcess" loCatId="cycle" qsTypeId="urn:microsoft.com/office/officeart/2005/8/quickstyle/simple1" qsCatId="simple" csTypeId="urn:microsoft.com/office/officeart/2005/8/colors/colorful1" csCatId="colorful" phldr="1"/>
      <dgm:spPr/>
      <dgm:t>
        <a:bodyPr/>
        <a:lstStyle/>
        <a:p>
          <a:endParaRPr lang="en-AU"/>
        </a:p>
      </dgm:t>
    </dgm:pt>
    <dgm:pt modelId="{A20A3661-5406-433C-B49B-9E4C2020E41D}">
      <dgm:prSet phldrT="[Text]" custT="1"/>
      <dgm:spPr/>
      <dgm:t>
        <a:bodyPr/>
        <a:lstStyle/>
        <a:p>
          <a:r>
            <a:rPr lang="en-AU" sz="900"/>
            <a:t>Current Status</a:t>
          </a:r>
        </a:p>
      </dgm:t>
    </dgm:pt>
    <dgm:pt modelId="{5472C82F-9E1D-4463-9A88-6F3B91DAEB40}" type="parTrans" cxnId="{897F8FD6-B892-4B4E-8BA4-77603C065309}">
      <dgm:prSet/>
      <dgm:spPr/>
      <dgm:t>
        <a:bodyPr/>
        <a:lstStyle/>
        <a:p>
          <a:endParaRPr lang="en-AU" sz="2800"/>
        </a:p>
      </dgm:t>
    </dgm:pt>
    <dgm:pt modelId="{67D0E1DF-25A1-465F-8D51-7CF3A1C90CB3}" type="sibTrans" cxnId="{897F8FD6-B892-4B4E-8BA4-77603C065309}">
      <dgm:prSet/>
      <dgm:spPr/>
      <dgm:t>
        <a:bodyPr/>
        <a:lstStyle/>
        <a:p>
          <a:endParaRPr lang="en-AU" sz="2800"/>
        </a:p>
      </dgm:t>
    </dgm:pt>
    <dgm:pt modelId="{140B8FF7-1C31-48E7-A191-C498DD7335CC}">
      <dgm:prSet phldrT="[Text]" custT="1"/>
      <dgm:spPr/>
      <dgm:t>
        <a:bodyPr/>
        <a:lstStyle/>
        <a:p>
          <a:r>
            <a:rPr lang="en-AU" sz="900"/>
            <a:t>Desired Status</a:t>
          </a:r>
        </a:p>
      </dgm:t>
    </dgm:pt>
    <dgm:pt modelId="{09D59B9E-D431-4AED-8755-DF2553062320}" type="parTrans" cxnId="{F91FD0DA-0C7E-49FB-ADE0-6F2A32165D5B}">
      <dgm:prSet/>
      <dgm:spPr/>
      <dgm:t>
        <a:bodyPr/>
        <a:lstStyle/>
        <a:p>
          <a:endParaRPr lang="en-AU" sz="2800"/>
        </a:p>
      </dgm:t>
    </dgm:pt>
    <dgm:pt modelId="{21158FF7-9190-4E0C-B903-3C27312A4914}" type="sibTrans" cxnId="{F91FD0DA-0C7E-49FB-ADE0-6F2A32165D5B}">
      <dgm:prSet/>
      <dgm:spPr/>
      <dgm:t>
        <a:bodyPr/>
        <a:lstStyle/>
        <a:p>
          <a:endParaRPr lang="en-AU" sz="2800"/>
        </a:p>
      </dgm:t>
    </dgm:pt>
    <dgm:pt modelId="{4604D24C-0C14-447F-9587-F863CADBE792}">
      <dgm:prSet phldrT="[Text]" custT="1"/>
      <dgm:spPr/>
      <dgm:t>
        <a:bodyPr/>
        <a:lstStyle/>
        <a:p>
          <a:r>
            <a:rPr lang="en-AU" sz="900"/>
            <a:t>Action Plan / Recommendations</a:t>
          </a:r>
        </a:p>
      </dgm:t>
    </dgm:pt>
    <dgm:pt modelId="{295F303F-97E6-485E-A98D-830109197CE0}" type="parTrans" cxnId="{1B93D1ED-6C61-4CC4-AF82-809A67DE9903}">
      <dgm:prSet/>
      <dgm:spPr/>
      <dgm:t>
        <a:bodyPr/>
        <a:lstStyle/>
        <a:p>
          <a:endParaRPr lang="en-AU" sz="2800"/>
        </a:p>
      </dgm:t>
    </dgm:pt>
    <dgm:pt modelId="{549A832A-3BED-4897-9E84-9D0E62DD55D8}" type="sibTrans" cxnId="{1B93D1ED-6C61-4CC4-AF82-809A67DE9903}">
      <dgm:prSet/>
      <dgm:spPr/>
      <dgm:t>
        <a:bodyPr/>
        <a:lstStyle/>
        <a:p>
          <a:endParaRPr lang="en-AU" sz="2800"/>
        </a:p>
      </dgm:t>
    </dgm:pt>
    <dgm:pt modelId="{8998D432-2CCA-430E-A6C9-B541286AD527}">
      <dgm:prSet phldrT="[Text]" custT="1"/>
      <dgm:spPr/>
      <dgm:t>
        <a:bodyPr/>
        <a:lstStyle/>
        <a:p>
          <a:r>
            <a:rPr lang="en-AU" sz="900"/>
            <a:t>Summary</a:t>
          </a:r>
        </a:p>
      </dgm:t>
    </dgm:pt>
    <dgm:pt modelId="{9357C314-A75C-4932-8F15-434D8CE061E1}" type="parTrans" cxnId="{AAA61EDD-9CD4-4BA9-95BA-423CCFDC35F1}">
      <dgm:prSet/>
      <dgm:spPr/>
      <dgm:t>
        <a:bodyPr/>
        <a:lstStyle/>
        <a:p>
          <a:endParaRPr lang="en-AU" sz="2800"/>
        </a:p>
      </dgm:t>
    </dgm:pt>
    <dgm:pt modelId="{03AEBDA5-65FA-466B-88BE-BD7F7898A1E4}" type="sibTrans" cxnId="{AAA61EDD-9CD4-4BA9-95BA-423CCFDC35F1}">
      <dgm:prSet/>
      <dgm:spPr/>
      <dgm:t>
        <a:bodyPr/>
        <a:lstStyle/>
        <a:p>
          <a:endParaRPr lang="en-AU" sz="2800"/>
        </a:p>
      </dgm:t>
    </dgm:pt>
    <dgm:pt modelId="{01A8903D-35D8-414A-A486-B2B27EF47BB9}" type="pres">
      <dgm:prSet presAssocID="{A26FEC35-4A7D-481E-8952-4652550A1120}" presName="Name0" presStyleCnt="0">
        <dgm:presLayoutVars>
          <dgm:chMax val="7"/>
          <dgm:chPref val="7"/>
          <dgm:dir/>
          <dgm:animLvl val="lvl"/>
        </dgm:presLayoutVars>
      </dgm:prSet>
      <dgm:spPr/>
    </dgm:pt>
    <dgm:pt modelId="{EF17BC76-045E-4B92-8C59-1974CCB2F323}" type="pres">
      <dgm:prSet presAssocID="{A20A3661-5406-433C-B49B-9E4C2020E41D}" presName="Accent1" presStyleCnt="0"/>
      <dgm:spPr/>
    </dgm:pt>
    <dgm:pt modelId="{92548805-DFC6-4322-9C00-DE92EE73AE8F}" type="pres">
      <dgm:prSet presAssocID="{A20A3661-5406-433C-B49B-9E4C2020E41D}" presName="Accent" presStyleLbl="node1" presStyleIdx="0" presStyleCnt="4"/>
      <dgm:spPr/>
    </dgm:pt>
    <dgm:pt modelId="{C5EAD085-061B-4A06-8FE1-3B6F3EB0B31A}" type="pres">
      <dgm:prSet presAssocID="{A20A3661-5406-433C-B49B-9E4C2020E41D}" presName="Parent1" presStyleLbl="revTx" presStyleIdx="0" presStyleCnt="4">
        <dgm:presLayoutVars>
          <dgm:chMax val="1"/>
          <dgm:chPref val="1"/>
          <dgm:bulletEnabled val="1"/>
        </dgm:presLayoutVars>
      </dgm:prSet>
      <dgm:spPr/>
    </dgm:pt>
    <dgm:pt modelId="{E0D890E0-B91E-4A95-95EE-41581319A871}" type="pres">
      <dgm:prSet presAssocID="{140B8FF7-1C31-48E7-A191-C498DD7335CC}" presName="Accent2" presStyleCnt="0"/>
      <dgm:spPr/>
    </dgm:pt>
    <dgm:pt modelId="{4E4304D6-AA03-4B92-9216-6A4F4C878B7D}" type="pres">
      <dgm:prSet presAssocID="{140B8FF7-1C31-48E7-A191-C498DD7335CC}" presName="Accent" presStyleLbl="node1" presStyleIdx="1" presStyleCnt="4"/>
      <dgm:spPr/>
    </dgm:pt>
    <dgm:pt modelId="{DF2E371F-4500-46EE-BD68-01A518964891}" type="pres">
      <dgm:prSet presAssocID="{140B8FF7-1C31-48E7-A191-C498DD7335CC}" presName="Parent2" presStyleLbl="revTx" presStyleIdx="1" presStyleCnt="4">
        <dgm:presLayoutVars>
          <dgm:chMax val="1"/>
          <dgm:chPref val="1"/>
          <dgm:bulletEnabled val="1"/>
        </dgm:presLayoutVars>
      </dgm:prSet>
      <dgm:spPr/>
    </dgm:pt>
    <dgm:pt modelId="{E3D424BD-6BED-44BE-8E2E-9C22A2CE59D0}" type="pres">
      <dgm:prSet presAssocID="{4604D24C-0C14-447F-9587-F863CADBE792}" presName="Accent3" presStyleCnt="0"/>
      <dgm:spPr/>
    </dgm:pt>
    <dgm:pt modelId="{D65461BA-902B-4B02-993D-BD11DFD4DD03}" type="pres">
      <dgm:prSet presAssocID="{4604D24C-0C14-447F-9587-F863CADBE792}" presName="Accent" presStyleLbl="node1" presStyleIdx="2" presStyleCnt="4"/>
      <dgm:spPr/>
    </dgm:pt>
    <dgm:pt modelId="{163B2E14-941E-4A58-9744-2B2BA4C74E0C}" type="pres">
      <dgm:prSet presAssocID="{4604D24C-0C14-447F-9587-F863CADBE792}" presName="Parent3" presStyleLbl="revTx" presStyleIdx="2" presStyleCnt="4">
        <dgm:presLayoutVars>
          <dgm:chMax val="1"/>
          <dgm:chPref val="1"/>
          <dgm:bulletEnabled val="1"/>
        </dgm:presLayoutVars>
      </dgm:prSet>
      <dgm:spPr/>
    </dgm:pt>
    <dgm:pt modelId="{EDF393DC-42ED-4ADC-B66E-AB75FFCC4395}" type="pres">
      <dgm:prSet presAssocID="{8998D432-2CCA-430E-A6C9-B541286AD527}" presName="Accent4" presStyleCnt="0"/>
      <dgm:spPr/>
    </dgm:pt>
    <dgm:pt modelId="{2477375A-0A80-4F75-985D-5057E7C1504A}" type="pres">
      <dgm:prSet presAssocID="{8998D432-2CCA-430E-A6C9-B541286AD527}" presName="Accent" presStyleLbl="node1" presStyleIdx="3" presStyleCnt="4"/>
      <dgm:spPr/>
    </dgm:pt>
    <dgm:pt modelId="{DBC8020D-100B-4D0B-9DEE-9FE29DC42AC8}" type="pres">
      <dgm:prSet presAssocID="{8998D432-2CCA-430E-A6C9-B541286AD527}" presName="Parent4" presStyleLbl="revTx" presStyleIdx="3" presStyleCnt="4">
        <dgm:presLayoutVars>
          <dgm:chMax val="1"/>
          <dgm:chPref val="1"/>
          <dgm:bulletEnabled val="1"/>
        </dgm:presLayoutVars>
      </dgm:prSet>
      <dgm:spPr/>
    </dgm:pt>
  </dgm:ptLst>
  <dgm:cxnLst>
    <dgm:cxn modelId="{26B0F759-19E7-4DEE-8DEB-4CCF8E814CC4}" type="presOf" srcId="{A20A3661-5406-433C-B49B-9E4C2020E41D}" destId="{C5EAD085-061B-4A06-8FE1-3B6F3EB0B31A}" srcOrd="0" destOrd="0" presId="urn:microsoft.com/office/officeart/2009/layout/CircleArrowProcess"/>
    <dgm:cxn modelId="{C4876F8C-FAF5-4390-9ED8-22E251C2A6B9}" type="presOf" srcId="{8998D432-2CCA-430E-A6C9-B541286AD527}" destId="{DBC8020D-100B-4D0B-9DEE-9FE29DC42AC8}" srcOrd="0" destOrd="0" presId="urn:microsoft.com/office/officeart/2009/layout/CircleArrowProcess"/>
    <dgm:cxn modelId="{EADC4092-7D9A-4908-9C63-58FEBCD9C03C}" type="presOf" srcId="{4604D24C-0C14-447F-9587-F863CADBE792}" destId="{163B2E14-941E-4A58-9744-2B2BA4C74E0C}" srcOrd="0" destOrd="0" presId="urn:microsoft.com/office/officeart/2009/layout/CircleArrowProcess"/>
    <dgm:cxn modelId="{5BE24C94-29BF-4170-9F06-531D103857BA}" type="presOf" srcId="{140B8FF7-1C31-48E7-A191-C498DD7335CC}" destId="{DF2E371F-4500-46EE-BD68-01A518964891}" srcOrd="0" destOrd="0" presId="urn:microsoft.com/office/officeart/2009/layout/CircleArrowProcess"/>
    <dgm:cxn modelId="{897F8FD6-B892-4B4E-8BA4-77603C065309}" srcId="{A26FEC35-4A7D-481E-8952-4652550A1120}" destId="{A20A3661-5406-433C-B49B-9E4C2020E41D}" srcOrd="0" destOrd="0" parTransId="{5472C82F-9E1D-4463-9A88-6F3B91DAEB40}" sibTransId="{67D0E1DF-25A1-465F-8D51-7CF3A1C90CB3}"/>
    <dgm:cxn modelId="{F91FD0DA-0C7E-49FB-ADE0-6F2A32165D5B}" srcId="{A26FEC35-4A7D-481E-8952-4652550A1120}" destId="{140B8FF7-1C31-48E7-A191-C498DD7335CC}" srcOrd="1" destOrd="0" parTransId="{09D59B9E-D431-4AED-8755-DF2553062320}" sibTransId="{21158FF7-9190-4E0C-B903-3C27312A4914}"/>
    <dgm:cxn modelId="{AAA61EDD-9CD4-4BA9-95BA-423CCFDC35F1}" srcId="{A26FEC35-4A7D-481E-8952-4652550A1120}" destId="{8998D432-2CCA-430E-A6C9-B541286AD527}" srcOrd="3" destOrd="0" parTransId="{9357C314-A75C-4932-8F15-434D8CE061E1}" sibTransId="{03AEBDA5-65FA-466B-88BE-BD7F7898A1E4}"/>
    <dgm:cxn modelId="{95ACD4EA-6933-41E5-8ED1-1B7540BA1A12}" type="presOf" srcId="{A26FEC35-4A7D-481E-8952-4652550A1120}" destId="{01A8903D-35D8-414A-A486-B2B27EF47BB9}" srcOrd="0" destOrd="0" presId="urn:microsoft.com/office/officeart/2009/layout/CircleArrowProcess"/>
    <dgm:cxn modelId="{1B93D1ED-6C61-4CC4-AF82-809A67DE9903}" srcId="{A26FEC35-4A7D-481E-8952-4652550A1120}" destId="{4604D24C-0C14-447F-9587-F863CADBE792}" srcOrd="2" destOrd="0" parTransId="{295F303F-97E6-485E-A98D-830109197CE0}" sibTransId="{549A832A-3BED-4897-9E84-9D0E62DD55D8}"/>
    <dgm:cxn modelId="{12906835-9B86-4984-A982-C237478A2507}" type="presParOf" srcId="{01A8903D-35D8-414A-A486-B2B27EF47BB9}" destId="{EF17BC76-045E-4B92-8C59-1974CCB2F323}" srcOrd="0" destOrd="0" presId="urn:microsoft.com/office/officeart/2009/layout/CircleArrowProcess"/>
    <dgm:cxn modelId="{F57A7368-3D58-45A5-B29A-EE47EB1C5AA7}" type="presParOf" srcId="{EF17BC76-045E-4B92-8C59-1974CCB2F323}" destId="{92548805-DFC6-4322-9C00-DE92EE73AE8F}" srcOrd="0" destOrd="0" presId="urn:microsoft.com/office/officeart/2009/layout/CircleArrowProcess"/>
    <dgm:cxn modelId="{56BA1F53-B95F-43B2-92DF-8C648EECF656}" type="presParOf" srcId="{01A8903D-35D8-414A-A486-B2B27EF47BB9}" destId="{C5EAD085-061B-4A06-8FE1-3B6F3EB0B31A}" srcOrd="1" destOrd="0" presId="urn:microsoft.com/office/officeart/2009/layout/CircleArrowProcess"/>
    <dgm:cxn modelId="{19F7871C-101C-40F9-B6C0-A9AF5D809D35}" type="presParOf" srcId="{01A8903D-35D8-414A-A486-B2B27EF47BB9}" destId="{E0D890E0-B91E-4A95-95EE-41581319A871}" srcOrd="2" destOrd="0" presId="urn:microsoft.com/office/officeart/2009/layout/CircleArrowProcess"/>
    <dgm:cxn modelId="{6BA4A325-6163-4163-BD4E-83F9A92E015C}" type="presParOf" srcId="{E0D890E0-B91E-4A95-95EE-41581319A871}" destId="{4E4304D6-AA03-4B92-9216-6A4F4C878B7D}" srcOrd="0" destOrd="0" presId="urn:microsoft.com/office/officeart/2009/layout/CircleArrowProcess"/>
    <dgm:cxn modelId="{7834EE27-131F-4994-A2C9-E7FCD5F7E9B9}" type="presParOf" srcId="{01A8903D-35D8-414A-A486-B2B27EF47BB9}" destId="{DF2E371F-4500-46EE-BD68-01A518964891}" srcOrd="3" destOrd="0" presId="urn:microsoft.com/office/officeart/2009/layout/CircleArrowProcess"/>
    <dgm:cxn modelId="{FEC9CDCB-1C5E-4EEB-A5BD-30FC049E1CEE}" type="presParOf" srcId="{01A8903D-35D8-414A-A486-B2B27EF47BB9}" destId="{E3D424BD-6BED-44BE-8E2E-9C22A2CE59D0}" srcOrd="4" destOrd="0" presId="urn:microsoft.com/office/officeart/2009/layout/CircleArrowProcess"/>
    <dgm:cxn modelId="{3A54A622-1F8E-4BC8-9B9A-9BE27708C8D3}" type="presParOf" srcId="{E3D424BD-6BED-44BE-8E2E-9C22A2CE59D0}" destId="{D65461BA-902B-4B02-993D-BD11DFD4DD03}" srcOrd="0" destOrd="0" presId="urn:microsoft.com/office/officeart/2009/layout/CircleArrowProcess"/>
    <dgm:cxn modelId="{36555142-21E6-4508-A896-D567C13441E4}" type="presParOf" srcId="{01A8903D-35D8-414A-A486-B2B27EF47BB9}" destId="{163B2E14-941E-4A58-9744-2B2BA4C74E0C}" srcOrd="5" destOrd="0" presId="urn:microsoft.com/office/officeart/2009/layout/CircleArrowProcess"/>
    <dgm:cxn modelId="{7C5C7FA5-41B7-44AC-99E2-39BE2B318703}" type="presParOf" srcId="{01A8903D-35D8-414A-A486-B2B27EF47BB9}" destId="{EDF393DC-42ED-4ADC-B66E-AB75FFCC4395}" srcOrd="6" destOrd="0" presId="urn:microsoft.com/office/officeart/2009/layout/CircleArrowProcess"/>
    <dgm:cxn modelId="{4F4AC6CB-9898-48C1-BF5A-1747CE488A21}" type="presParOf" srcId="{EDF393DC-42ED-4ADC-B66E-AB75FFCC4395}" destId="{2477375A-0A80-4F75-985D-5057E7C1504A}" srcOrd="0" destOrd="0" presId="urn:microsoft.com/office/officeart/2009/layout/CircleArrowProcess"/>
    <dgm:cxn modelId="{4FD450A0-137F-4217-B20E-2AD696122092}" type="presParOf" srcId="{01A8903D-35D8-414A-A486-B2B27EF47BB9}" destId="{DBC8020D-100B-4D0B-9DEE-9FE29DC42AC8}" srcOrd="7" destOrd="0" presId="urn:microsoft.com/office/officeart/2009/layout/CircleArrowProcess"/>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C85700C-585F-415C-B2F2-54018786A0C4}" type="doc">
      <dgm:prSet loTypeId="urn:diagrams.loki3.com/VaryingWidthList" loCatId="list" qsTypeId="urn:microsoft.com/office/officeart/2005/8/quickstyle/simple1" qsCatId="simple" csTypeId="urn:microsoft.com/office/officeart/2005/8/colors/colorful1" csCatId="colorful" phldr="1"/>
      <dgm:spPr/>
    </dgm:pt>
    <dgm:pt modelId="{BC459830-A214-498E-876F-357C87A8FADD}">
      <dgm:prSet phldrT="[Text]" custT="1"/>
      <dgm:spPr/>
      <dgm:t>
        <a:bodyPr/>
        <a:lstStyle/>
        <a:p>
          <a:r>
            <a:rPr lang="en-AU" sz="1200" b="1"/>
            <a:t>1. Current Status: </a:t>
          </a:r>
          <a:r>
            <a:rPr lang="en-AU" sz="1200" b="0"/>
            <a:t>Describe the current status and identify areas of S-T exposure related to the 7S element</a:t>
          </a:r>
          <a:endParaRPr lang="en-AU" sz="1200" b="1"/>
        </a:p>
      </dgm:t>
    </dgm:pt>
    <dgm:pt modelId="{26382544-586F-45CF-B2E2-A14AFB50C762}" type="parTrans" cxnId="{132B92E2-FA4E-47AF-819E-404224A99257}">
      <dgm:prSet/>
      <dgm:spPr/>
      <dgm:t>
        <a:bodyPr/>
        <a:lstStyle/>
        <a:p>
          <a:endParaRPr lang="en-AU"/>
        </a:p>
      </dgm:t>
    </dgm:pt>
    <dgm:pt modelId="{6DB0BEDA-258C-4071-A4A2-9D12ACB56AF0}" type="sibTrans" cxnId="{132B92E2-FA4E-47AF-819E-404224A99257}">
      <dgm:prSet/>
      <dgm:spPr/>
      <dgm:t>
        <a:bodyPr/>
        <a:lstStyle/>
        <a:p>
          <a:endParaRPr lang="en-AU"/>
        </a:p>
      </dgm:t>
    </dgm:pt>
    <dgm:pt modelId="{2B845871-0FE1-4588-84AB-742A0D61D3A8}">
      <dgm:prSet phldrT="[Text]" custT="1"/>
      <dgm:spPr/>
      <dgm:t>
        <a:bodyPr/>
        <a:lstStyle/>
        <a:p>
          <a:r>
            <a:rPr lang="en-AU" sz="1200" b="1"/>
            <a:t>3. Action Plan: </a:t>
          </a:r>
          <a:r>
            <a:rPr lang="en-AU" sz="1200" b="0"/>
            <a:t>Plan out actionable steps in addressing S-T and reaching desired status across relevant 7S areas</a:t>
          </a:r>
          <a:endParaRPr lang="en-AU" sz="1200" b="1"/>
        </a:p>
      </dgm:t>
    </dgm:pt>
    <dgm:pt modelId="{701C3993-0C6F-4F02-A868-97A9DFA61289}" type="parTrans" cxnId="{CA756392-25F5-4BF1-A60B-CFC5329B333C}">
      <dgm:prSet/>
      <dgm:spPr/>
      <dgm:t>
        <a:bodyPr/>
        <a:lstStyle/>
        <a:p>
          <a:endParaRPr lang="en-AU"/>
        </a:p>
      </dgm:t>
    </dgm:pt>
    <dgm:pt modelId="{0689306E-8E3A-42B6-A28C-12EBD635F38F}" type="sibTrans" cxnId="{CA756392-25F5-4BF1-A60B-CFC5329B333C}">
      <dgm:prSet/>
      <dgm:spPr/>
      <dgm:t>
        <a:bodyPr/>
        <a:lstStyle/>
        <a:p>
          <a:endParaRPr lang="en-AU"/>
        </a:p>
      </dgm:t>
    </dgm:pt>
    <dgm:pt modelId="{60A2C930-6C7F-4F13-B242-A0864E87048E}">
      <dgm:prSet phldrT="[Text]" custT="1"/>
      <dgm:spPr/>
      <dgm:t>
        <a:bodyPr/>
        <a:lstStyle/>
        <a:p>
          <a:r>
            <a:rPr lang="en-AU" sz="1200" b="1"/>
            <a:t>4. Summary:</a:t>
          </a:r>
          <a:r>
            <a:rPr lang="en-AU" sz="1200"/>
            <a:t> Provide a </a:t>
          </a:r>
          <a:r>
            <a:rPr lang="en-AU" sz="1100"/>
            <a:t>summary</a:t>
          </a:r>
          <a:r>
            <a:rPr lang="en-AU" sz="1200"/>
            <a:t> of findings and outcomes from the Project</a:t>
          </a:r>
        </a:p>
      </dgm:t>
    </dgm:pt>
    <dgm:pt modelId="{35A68372-9E00-4842-B903-C04E2CEF5C3E}" type="parTrans" cxnId="{F8D5D349-656C-4742-9D80-90F1AF4C06CC}">
      <dgm:prSet/>
      <dgm:spPr/>
      <dgm:t>
        <a:bodyPr/>
        <a:lstStyle/>
        <a:p>
          <a:endParaRPr lang="en-AU"/>
        </a:p>
      </dgm:t>
    </dgm:pt>
    <dgm:pt modelId="{30C925C9-47E6-41E1-A879-B4C39A099979}" type="sibTrans" cxnId="{F8D5D349-656C-4742-9D80-90F1AF4C06CC}">
      <dgm:prSet/>
      <dgm:spPr/>
      <dgm:t>
        <a:bodyPr/>
        <a:lstStyle/>
        <a:p>
          <a:endParaRPr lang="en-AU"/>
        </a:p>
      </dgm:t>
    </dgm:pt>
    <dgm:pt modelId="{E803D24E-43E2-4868-86EE-CB4C38B9A30F}">
      <dgm:prSet phldrT="[Text]" custT="1"/>
      <dgm:spPr/>
      <dgm:t>
        <a:bodyPr/>
        <a:lstStyle/>
        <a:p>
          <a:r>
            <a:rPr lang="en-AU" sz="1200" b="1"/>
            <a:t>2. Desired Status: </a:t>
          </a:r>
          <a:r>
            <a:rPr lang="en-AU" sz="1200"/>
            <a:t>Determine the ideal situation for DOF and optimal organsational design sought by this change initiative</a:t>
          </a:r>
          <a:endParaRPr lang="en-AU" sz="1200" b="1"/>
        </a:p>
      </dgm:t>
    </dgm:pt>
    <dgm:pt modelId="{DE432F79-AB63-4802-81C2-776A26B4324C}" type="parTrans" cxnId="{928491B1-6F4E-4BA2-82D0-73676A6FC306}">
      <dgm:prSet/>
      <dgm:spPr/>
      <dgm:t>
        <a:bodyPr/>
        <a:lstStyle/>
        <a:p>
          <a:endParaRPr lang="en-AU"/>
        </a:p>
      </dgm:t>
    </dgm:pt>
    <dgm:pt modelId="{D32129CA-1A5D-41FE-8E13-06B60AB14D4E}" type="sibTrans" cxnId="{928491B1-6F4E-4BA2-82D0-73676A6FC306}">
      <dgm:prSet/>
      <dgm:spPr/>
      <dgm:t>
        <a:bodyPr/>
        <a:lstStyle/>
        <a:p>
          <a:endParaRPr lang="en-AU"/>
        </a:p>
      </dgm:t>
    </dgm:pt>
    <dgm:pt modelId="{637EC381-5469-4900-BD22-4363BADF34C5}" type="pres">
      <dgm:prSet presAssocID="{CC85700C-585F-415C-B2F2-54018786A0C4}" presName="Name0" presStyleCnt="0">
        <dgm:presLayoutVars>
          <dgm:resizeHandles/>
        </dgm:presLayoutVars>
      </dgm:prSet>
      <dgm:spPr/>
    </dgm:pt>
    <dgm:pt modelId="{AF18DC27-5105-4020-8661-281BE79E6E58}" type="pres">
      <dgm:prSet presAssocID="{BC459830-A214-498E-876F-357C87A8FADD}" presName="text" presStyleLbl="node1" presStyleIdx="0" presStyleCnt="4" custScaleX="268111" custLinFactNeighborX="915" custLinFactNeighborY="-4158">
        <dgm:presLayoutVars>
          <dgm:bulletEnabled val="1"/>
        </dgm:presLayoutVars>
      </dgm:prSet>
      <dgm:spPr/>
    </dgm:pt>
    <dgm:pt modelId="{A1B5B4D2-B586-4345-B4F1-C3184B1EF9A3}" type="pres">
      <dgm:prSet presAssocID="{6DB0BEDA-258C-4071-A4A2-9D12ACB56AF0}" presName="space" presStyleCnt="0"/>
      <dgm:spPr/>
    </dgm:pt>
    <dgm:pt modelId="{9065B417-9D84-4D81-B9B9-43B534982211}" type="pres">
      <dgm:prSet presAssocID="{E803D24E-43E2-4868-86EE-CB4C38B9A30F}" presName="text" presStyleLbl="node1" presStyleIdx="1" presStyleCnt="4" custScaleX="285597">
        <dgm:presLayoutVars>
          <dgm:bulletEnabled val="1"/>
        </dgm:presLayoutVars>
      </dgm:prSet>
      <dgm:spPr/>
    </dgm:pt>
    <dgm:pt modelId="{A6B1260E-E379-43CE-B5ED-DAB58EC37B84}" type="pres">
      <dgm:prSet presAssocID="{D32129CA-1A5D-41FE-8E13-06B60AB14D4E}" presName="space" presStyleCnt="0"/>
      <dgm:spPr/>
    </dgm:pt>
    <dgm:pt modelId="{5D2DD9A9-FC0A-449A-B9E2-0C6E1FE2CFEC}" type="pres">
      <dgm:prSet presAssocID="{2B845871-0FE1-4588-84AB-742A0D61D3A8}" presName="text" presStyleLbl="node1" presStyleIdx="2" presStyleCnt="4" custScaleX="351445" custLinFactNeighborX="629" custLinFactNeighborY="-10848">
        <dgm:presLayoutVars>
          <dgm:bulletEnabled val="1"/>
        </dgm:presLayoutVars>
      </dgm:prSet>
      <dgm:spPr/>
    </dgm:pt>
    <dgm:pt modelId="{AD0F7EA2-41B5-428C-AD5A-F07A3F7DCADB}" type="pres">
      <dgm:prSet presAssocID="{0689306E-8E3A-42B6-A28C-12EBD635F38F}" presName="space" presStyleCnt="0"/>
      <dgm:spPr/>
    </dgm:pt>
    <dgm:pt modelId="{31B17C25-4C78-49E1-B9D8-8850ABF0A6E7}" type="pres">
      <dgm:prSet presAssocID="{60A2C930-6C7F-4F13-B242-A0864E87048E}" presName="text" presStyleLbl="node1" presStyleIdx="3" presStyleCnt="4" custScaleX="350188" custLinFactNeighborX="629" custLinFactNeighborY="46978">
        <dgm:presLayoutVars>
          <dgm:bulletEnabled val="1"/>
        </dgm:presLayoutVars>
      </dgm:prSet>
      <dgm:spPr/>
    </dgm:pt>
  </dgm:ptLst>
  <dgm:cxnLst>
    <dgm:cxn modelId="{D6F17E0F-D61F-4A98-9029-7F1F16C3648A}" type="presOf" srcId="{BC459830-A214-498E-876F-357C87A8FADD}" destId="{AF18DC27-5105-4020-8661-281BE79E6E58}" srcOrd="0" destOrd="0" presId="urn:diagrams.loki3.com/VaryingWidthList"/>
    <dgm:cxn modelId="{4F286116-9BF1-42C1-8417-6BD06218837B}" type="presOf" srcId="{2B845871-0FE1-4588-84AB-742A0D61D3A8}" destId="{5D2DD9A9-FC0A-449A-B9E2-0C6E1FE2CFEC}" srcOrd="0" destOrd="0" presId="urn:diagrams.loki3.com/VaryingWidthList"/>
    <dgm:cxn modelId="{F8D5D349-656C-4742-9D80-90F1AF4C06CC}" srcId="{CC85700C-585F-415C-B2F2-54018786A0C4}" destId="{60A2C930-6C7F-4F13-B242-A0864E87048E}" srcOrd="3" destOrd="0" parTransId="{35A68372-9E00-4842-B903-C04E2CEF5C3E}" sibTransId="{30C925C9-47E6-41E1-A879-B4C39A099979}"/>
    <dgm:cxn modelId="{C4B1E77A-62FA-4D1D-B90B-79E49544E57B}" type="presOf" srcId="{60A2C930-6C7F-4F13-B242-A0864E87048E}" destId="{31B17C25-4C78-49E1-B9D8-8850ABF0A6E7}" srcOrd="0" destOrd="0" presId="urn:diagrams.loki3.com/VaryingWidthList"/>
    <dgm:cxn modelId="{9C796F8A-52B6-42D9-95C2-77C683E2118F}" type="presOf" srcId="{E803D24E-43E2-4868-86EE-CB4C38B9A30F}" destId="{9065B417-9D84-4D81-B9B9-43B534982211}" srcOrd="0" destOrd="0" presId="urn:diagrams.loki3.com/VaryingWidthList"/>
    <dgm:cxn modelId="{0A865490-5E79-47FE-89F2-23ABC3C899C1}" type="presOf" srcId="{CC85700C-585F-415C-B2F2-54018786A0C4}" destId="{637EC381-5469-4900-BD22-4363BADF34C5}" srcOrd="0" destOrd="0" presId="urn:diagrams.loki3.com/VaryingWidthList"/>
    <dgm:cxn modelId="{CA756392-25F5-4BF1-A60B-CFC5329B333C}" srcId="{CC85700C-585F-415C-B2F2-54018786A0C4}" destId="{2B845871-0FE1-4588-84AB-742A0D61D3A8}" srcOrd="2" destOrd="0" parTransId="{701C3993-0C6F-4F02-A868-97A9DFA61289}" sibTransId="{0689306E-8E3A-42B6-A28C-12EBD635F38F}"/>
    <dgm:cxn modelId="{928491B1-6F4E-4BA2-82D0-73676A6FC306}" srcId="{CC85700C-585F-415C-B2F2-54018786A0C4}" destId="{E803D24E-43E2-4868-86EE-CB4C38B9A30F}" srcOrd="1" destOrd="0" parTransId="{DE432F79-AB63-4802-81C2-776A26B4324C}" sibTransId="{D32129CA-1A5D-41FE-8E13-06B60AB14D4E}"/>
    <dgm:cxn modelId="{132B92E2-FA4E-47AF-819E-404224A99257}" srcId="{CC85700C-585F-415C-B2F2-54018786A0C4}" destId="{BC459830-A214-498E-876F-357C87A8FADD}" srcOrd="0" destOrd="0" parTransId="{26382544-586F-45CF-B2E2-A14AFB50C762}" sibTransId="{6DB0BEDA-258C-4071-A4A2-9D12ACB56AF0}"/>
    <dgm:cxn modelId="{0B8E1B17-21B8-462E-B355-95E977697F55}" type="presParOf" srcId="{637EC381-5469-4900-BD22-4363BADF34C5}" destId="{AF18DC27-5105-4020-8661-281BE79E6E58}" srcOrd="0" destOrd="0" presId="urn:diagrams.loki3.com/VaryingWidthList"/>
    <dgm:cxn modelId="{991A11C1-24A2-4747-9F17-314F7F2CD1B9}" type="presParOf" srcId="{637EC381-5469-4900-BD22-4363BADF34C5}" destId="{A1B5B4D2-B586-4345-B4F1-C3184B1EF9A3}" srcOrd="1" destOrd="0" presId="urn:diagrams.loki3.com/VaryingWidthList"/>
    <dgm:cxn modelId="{0CAF010B-A8DF-4E4A-BE63-07AEFD164D0F}" type="presParOf" srcId="{637EC381-5469-4900-BD22-4363BADF34C5}" destId="{9065B417-9D84-4D81-B9B9-43B534982211}" srcOrd="2" destOrd="0" presId="urn:diagrams.loki3.com/VaryingWidthList"/>
    <dgm:cxn modelId="{BDF05B4F-F883-45B1-B6E0-C95398CCF03F}" type="presParOf" srcId="{637EC381-5469-4900-BD22-4363BADF34C5}" destId="{A6B1260E-E379-43CE-B5ED-DAB58EC37B84}" srcOrd="3" destOrd="0" presId="urn:diagrams.loki3.com/VaryingWidthList"/>
    <dgm:cxn modelId="{3A48E30F-61B7-4DC5-B122-1E293E10E129}" type="presParOf" srcId="{637EC381-5469-4900-BD22-4363BADF34C5}" destId="{5D2DD9A9-FC0A-449A-B9E2-0C6E1FE2CFEC}" srcOrd="4" destOrd="0" presId="urn:diagrams.loki3.com/VaryingWidthList"/>
    <dgm:cxn modelId="{AF0358B3-EE33-44C4-B269-C20C4AA0C1C4}" type="presParOf" srcId="{637EC381-5469-4900-BD22-4363BADF34C5}" destId="{AD0F7EA2-41B5-428C-AD5A-F07A3F7DCADB}" srcOrd="5" destOrd="0" presId="urn:diagrams.loki3.com/VaryingWidthList"/>
    <dgm:cxn modelId="{13251226-A0D0-45AF-BF91-26857FA3F20B}" type="presParOf" srcId="{637EC381-5469-4900-BD22-4363BADF34C5}" destId="{31B17C25-4C78-49E1-B9D8-8850ABF0A6E7}" srcOrd="6" destOrd="0" presId="urn:diagrams.loki3.com/VaryingWidthList"/>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AD43703-6CA9-409B-9EEF-5BB49E969845}" type="doc">
      <dgm:prSet loTypeId="urn:microsoft.com/office/officeart/2005/8/layout/vList3" loCatId="list" qsTypeId="urn:microsoft.com/office/officeart/2005/8/quickstyle/simple1" qsCatId="simple" csTypeId="urn:microsoft.com/office/officeart/2005/8/colors/accent1_2" csCatId="accent1" phldr="1"/>
      <dgm:spPr/>
      <dgm:t>
        <a:bodyPr/>
        <a:lstStyle/>
        <a:p>
          <a:endParaRPr lang="en-AU"/>
        </a:p>
      </dgm:t>
    </dgm:pt>
    <dgm:pt modelId="{E9EE860E-0197-4EF3-B9D5-9CE6F657CEBC}">
      <dgm:prSet phldrT="[Text]" custT="1"/>
      <dgm:spPr/>
      <dgm:t>
        <a:bodyPr/>
        <a:lstStyle/>
        <a:p>
          <a:pPr algn="l"/>
          <a:r>
            <a:rPr lang="en-GB" sz="1000" b="1">
              <a:solidFill>
                <a:schemeClr val="tx1"/>
              </a:solidFill>
            </a:rPr>
            <a:t>1. Perceived or actual external stakeholder pressures: </a:t>
          </a:r>
          <a:endParaRPr lang="en-AU" sz="1000">
            <a:solidFill>
              <a:schemeClr val="tx1"/>
            </a:solidFill>
          </a:endParaRPr>
        </a:p>
        <a:p>
          <a:pPr algn="just"/>
          <a:r>
            <a:rPr lang="en-GB" sz="1000">
              <a:solidFill>
                <a:schemeClr val="tx1"/>
              </a:solidFill>
            </a:rPr>
            <a:t>S-T leadership styles regularly propagate from external stakeholder influences. In particular, Financial institutions or stakeholders that over-emphasise quarterly earnings as criteria for holistic business performance. This perceived or actual stakeholder influence can translate into a managerial culture fixated upon cost-cutting, short-term financial results, and dis</a:t>
          </a:r>
          <a:r>
            <a:rPr lang="en-US" sz="1000">
              <a:solidFill>
                <a:schemeClr val="tx1"/>
              </a:solidFill>
            </a:rPr>
            <a:t>investment from non-revenue generating business streams (Denning, 2017) </a:t>
          </a:r>
          <a:r>
            <a:rPr lang="en-AU" sz="1000">
              <a:solidFill>
                <a:schemeClr val="tx1"/>
              </a:solidFill>
            </a:rPr>
            <a:t>(The Aspen Institute, 2017)</a:t>
          </a:r>
          <a:r>
            <a:rPr lang="en-US" sz="1000">
              <a:solidFill>
                <a:schemeClr val="tx1"/>
              </a:solidFill>
            </a:rPr>
            <a:t> </a:t>
          </a:r>
          <a:r>
            <a:rPr lang="en-AU" sz="1000">
              <a:solidFill>
                <a:schemeClr val="tx1"/>
              </a:solidFill>
            </a:rPr>
            <a:t>(Semuels, 2016)</a:t>
          </a:r>
          <a:r>
            <a:rPr lang="en-US" sz="1000">
              <a:solidFill>
                <a:schemeClr val="tx1"/>
              </a:solidFill>
            </a:rPr>
            <a:t>. Counterintuitively, these leadership decisions negatively affect long-term value creation potential across sustainability's economic, environmental, and social pillars </a:t>
          </a:r>
          <a:r>
            <a:rPr lang="en-AU" sz="1000">
              <a:solidFill>
                <a:schemeClr val="tx1"/>
              </a:solidFill>
            </a:rPr>
            <a:t>(Principles for Responsible Investment, 2017)</a:t>
          </a:r>
          <a:r>
            <a:rPr lang="en-US" sz="1000">
              <a:solidFill>
                <a:schemeClr val="tx1"/>
              </a:solidFill>
            </a:rPr>
            <a:t>. This, therefore, is misaligned with DOF’s Vision and strategic ambitions in </a:t>
          </a:r>
          <a:r>
            <a:rPr lang="en-GB" sz="1000">
              <a:solidFill>
                <a:schemeClr val="tx1"/>
              </a:solidFill>
            </a:rPr>
            <a:t>Figure 4</a:t>
          </a:r>
          <a:r>
            <a:rPr lang="en-US" sz="1000">
              <a:solidFill>
                <a:schemeClr val="tx1"/>
              </a:solidFill>
            </a:rPr>
            <a:t>, </a:t>
          </a:r>
          <a:r>
            <a:rPr lang="en-GB" sz="1000">
              <a:solidFill>
                <a:schemeClr val="tx1"/>
              </a:solidFill>
            </a:rPr>
            <a:t>Figure 5</a:t>
          </a:r>
          <a:r>
            <a:rPr lang="en-US" sz="1000">
              <a:solidFill>
                <a:schemeClr val="tx1"/>
              </a:solidFill>
            </a:rPr>
            <a:t> and </a:t>
          </a:r>
          <a:r>
            <a:rPr lang="en-GB" sz="1000">
              <a:solidFill>
                <a:schemeClr val="tx1"/>
              </a:solidFill>
            </a:rPr>
            <a:t>Figure 6</a:t>
          </a:r>
          <a:r>
            <a:rPr lang="en-US" sz="1000">
              <a:solidFill>
                <a:schemeClr val="tx1"/>
              </a:solidFill>
            </a:rPr>
            <a:t>. </a:t>
          </a:r>
          <a:endParaRPr lang="en-AU" sz="1000">
            <a:solidFill>
              <a:schemeClr val="tx1"/>
            </a:solidFill>
          </a:endParaRPr>
        </a:p>
        <a:p>
          <a:pPr algn="just"/>
          <a:endParaRPr lang="en-AU" sz="1000">
            <a:solidFill>
              <a:schemeClr val="tx1"/>
            </a:solidFill>
          </a:endParaRPr>
        </a:p>
        <a:p>
          <a:pPr algn="just"/>
          <a:r>
            <a:rPr lang="en-US" sz="1000">
              <a:solidFill>
                <a:schemeClr val="tx1"/>
              </a:solidFill>
            </a:rPr>
            <a:t>It could be perceived that rudiments of quarterly capitalism have advanced through to DOF’s investor relations approach. For example, DOF’s quarterly earnings schedule (</a:t>
          </a:r>
          <a:r>
            <a:rPr lang="en-GB" sz="1000">
              <a:solidFill>
                <a:schemeClr val="tx1"/>
              </a:solidFill>
            </a:rPr>
            <a:t>Figure 8</a:t>
          </a:r>
          <a:r>
            <a:rPr lang="en-US" sz="1000">
              <a:solidFill>
                <a:schemeClr val="tx1"/>
              </a:solidFill>
            </a:rPr>
            <a:t>) will likely stimulate near-term spending and budgeting philosophies to satisfy periodical earnings predictions </a:t>
          </a:r>
          <a:r>
            <a:rPr lang="en-AU" sz="1000">
              <a:solidFill>
                <a:schemeClr val="tx1"/>
              </a:solidFill>
            </a:rPr>
            <a:t>(Featherstone, 2017)</a:t>
          </a:r>
          <a:r>
            <a:rPr lang="en-US" sz="1000">
              <a:solidFill>
                <a:schemeClr val="tx1"/>
              </a:solidFill>
            </a:rPr>
            <a:t>. DOF has also adopted ‘limiting capital expenditure’ to fulfil its Shareholder Policy commitments. A short-term preference to cut capital expenditure can quickly come at the detriment of developing areas of DOF’s value chain that create long-term value, such as new technology, training of employees and innovation </a:t>
          </a:r>
          <a:r>
            <a:rPr lang="en-AU" sz="1000">
              <a:solidFill>
                <a:schemeClr val="tx1"/>
              </a:solidFill>
            </a:rPr>
            <a:t>(Semuels, 2016)</a:t>
          </a:r>
          <a:r>
            <a:rPr lang="en-US" sz="1000">
              <a:solidFill>
                <a:schemeClr val="tx1"/>
              </a:solidFill>
            </a:rPr>
            <a:t>. Developing these value chain areas is central to achieving </a:t>
          </a:r>
          <a:r>
            <a:rPr lang="en-GB" sz="1000">
              <a:solidFill>
                <a:schemeClr val="tx1"/>
              </a:solidFill>
            </a:rPr>
            <a:t>Figure 5</a:t>
          </a:r>
          <a:r>
            <a:rPr lang="en-US" sz="1000">
              <a:solidFill>
                <a:schemeClr val="tx1"/>
              </a:solidFill>
            </a:rPr>
            <a:t> and </a:t>
          </a:r>
          <a:r>
            <a:rPr lang="en-GB" sz="1000">
              <a:solidFill>
                <a:schemeClr val="tx1"/>
              </a:solidFill>
            </a:rPr>
            <a:t>Figure 6</a:t>
          </a:r>
          <a:r>
            <a:rPr lang="en-US" sz="1000">
              <a:solidFill>
                <a:schemeClr val="tx1"/>
              </a:solidFill>
            </a:rPr>
            <a:t> objectives. </a:t>
          </a:r>
          <a:endParaRPr lang="en-AU" sz="1000">
            <a:solidFill>
              <a:schemeClr val="tx1"/>
            </a:solidFill>
          </a:endParaRPr>
        </a:p>
      </dgm:t>
    </dgm:pt>
    <dgm:pt modelId="{61A41E3C-A265-4E47-AB7E-2B6542E3FCEA}" type="parTrans" cxnId="{4547C06D-6B09-4648-885D-D32428D66F16}">
      <dgm:prSet/>
      <dgm:spPr/>
      <dgm:t>
        <a:bodyPr/>
        <a:lstStyle/>
        <a:p>
          <a:endParaRPr lang="en-AU" sz="2000"/>
        </a:p>
      </dgm:t>
    </dgm:pt>
    <dgm:pt modelId="{4FC49EBC-16C1-49D2-9DAD-334027BE3157}" type="sibTrans" cxnId="{4547C06D-6B09-4648-885D-D32428D66F16}">
      <dgm:prSet/>
      <dgm:spPr/>
      <dgm:t>
        <a:bodyPr/>
        <a:lstStyle/>
        <a:p>
          <a:endParaRPr lang="en-AU" sz="2000"/>
        </a:p>
      </dgm:t>
    </dgm:pt>
    <dgm:pt modelId="{2F5E1DEB-DCBA-4E61-B5BC-6B134C4FAF4C}">
      <dgm:prSet phldrT="[Text]" custT="1"/>
      <dgm:spPr/>
      <dgm:t>
        <a:bodyPr/>
        <a:lstStyle/>
        <a:p>
          <a:pPr algn="l"/>
          <a:r>
            <a:rPr lang="en-US" sz="1000" b="1">
              <a:solidFill>
                <a:schemeClr val="tx1"/>
              </a:solidFill>
            </a:rPr>
            <a:t>2. Executive Remuneration</a:t>
          </a:r>
          <a:endParaRPr lang="en-AU" sz="1000">
            <a:solidFill>
              <a:schemeClr val="tx1"/>
            </a:solidFill>
          </a:endParaRPr>
        </a:p>
        <a:p>
          <a:pPr algn="l"/>
          <a:r>
            <a:rPr lang="en-US" sz="1000">
              <a:solidFill>
                <a:schemeClr val="tx1"/>
              </a:solidFill>
            </a:rPr>
            <a:t>By intertwining key decision-makers pay structures with annual company performance, DOF incentives decisions to reap ‘value’ in the short term. Subsequently, arrangements that create value over the long term may become deprioritised if they conflict with short-term revenue-generating ability </a:t>
          </a:r>
          <a:r>
            <a:rPr lang="en-AU" sz="1000">
              <a:solidFill>
                <a:schemeClr val="tx1"/>
              </a:solidFill>
            </a:rPr>
            <a:t>(United Nations Global Compact, 2017)</a:t>
          </a:r>
          <a:r>
            <a:rPr lang="en-US" sz="1000">
              <a:solidFill>
                <a:schemeClr val="tx1"/>
              </a:solidFill>
            </a:rPr>
            <a:t>. A risk-averse attitude may be develop within DOF towards value chain areas of innovation, research, and other longer-term capacity building exercises (Leung, et al., 2016) essential to progressing sustainability within the organisation (IPCC, 2021).  This may cause strategic drift.</a:t>
          </a:r>
          <a:endParaRPr lang="en-AU" sz="1000">
            <a:solidFill>
              <a:schemeClr val="tx1"/>
            </a:solidFill>
          </a:endParaRPr>
        </a:p>
        <a:p>
          <a:pPr algn="l"/>
          <a:endParaRPr lang="en-AU" sz="1000">
            <a:solidFill>
              <a:schemeClr val="tx1"/>
            </a:solidFill>
          </a:endParaRPr>
        </a:p>
        <a:p>
          <a:pPr algn="l"/>
          <a:r>
            <a:rPr lang="en-US" sz="1000">
              <a:solidFill>
                <a:schemeClr val="tx1"/>
              </a:solidFill>
            </a:rPr>
            <a:t>The correlation of executive remuneration to value creation for ‘shareholders’ or ‘company’ is also contradictory to enabling long-term decision making and sustainability. ‘Value creation’, in this context, is almost exclusively measured in financial terms, with Shareholders and DOF being the only recipients. Shareholder value creation also reinforces the executive's focus on quarterly financial results at the expense of developing other business areas. This assumption and value network is not consistently aligned with all of DOF’s stakeholder groups needs and creating value across societal and environmental fronts. </a:t>
          </a:r>
          <a:endParaRPr lang="en-AU" sz="1000">
            <a:solidFill>
              <a:schemeClr val="tx1"/>
            </a:solidFill>
          </a:endParaRPr>
        </a:p>
      </dgm:t>
    </dgm:pt>
    <dgm:pt modelId="{584ED133-BBD5-45A5-A98A-B44C873A7E82}" type="sibTrans" cxnId="{2240C2AE-797D-4F81-A268-8C57C13C71FE}">
      <dgm:prSet/>
      <dgm:spPr/>
      <dgm:t>
        <a:bodyPr/>
        <a:lstStyle/>
        <a:p>
          <a:endParaRPr lang="en-AU" sz="2000"/>
        </a:p>
      </dgm:t>
    </dgm:pt>
    <dgm:pt modelId="{07828A93-1078-49E5-8AFB-C17BE374FE95}" type="parTrans" cxnId="{2240C2AE-797D-4F81-A268-8C57C13C71FE}">
      <dgm:prSet/>
      <dgm:spPr/>
      <dgm:t>
        <a:bodyPr/>
        <a:lstStyle/>
        <a:p>
          <a:endParaRPr lang="en-AU" sz="2000"/>
        </a:p>
      </dgm:t>
    </dgm:pt>
    <dgm:pt modelId="{51BFB1E5-3FFE-42F3-AE39-BC1C79380C88}" type="pres">
      <dgm:prSet presAssocID="{CAD43703-6CA9-409B-9EEF-5BB49E969845}" presName="linearFlow" presStyleCnt="0">
        <dgm:presLayoutVars>
          <dgm:dir/>
          <dgm:resizeHandles val="exact"/>
        </dgm:presLayoutVars>
      </dgm:prSet>
      <dgm:spPr/>
    </dgm:pt>
    <dgm:pt modelId="{9D0ABC9A-CFAA-4D86-8D16-1FFF9F533A8B}" type="pres">
      <dgm:prSet presAssocID="{E9EE860E-0197-4EF3-B9D5-9CE6F657CEBC}" presName="composite" presStyleCnt="0"/>
      <dgm:spPr/>
    </dgm:pt>
    <dgm:pt modelId="{B7B00F20-89E6-4C05-88F0-2522DA1D5BC0}" type="pres">
      <dgm:prSet presAssocID="{E9EE860E-0197-4EF3-B9D5-9CE6F657CEBC}" presName="imgShp" presStyleLbl="fgImgPlace1" presStyleIdx="0" presStyleCnt="2" custScaleX="94833" custScaleY="96870" custLinFactNeighborX="-41794" custLinFactNeighborY="-8"/>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25000" r="-25000"/>
          </a:stretch>
        </a:blipFill>
        <a:ln>
          <a:solidFill>
            <a:schemeClr val="tx1"/>
          </a:solidFill>
        </a:ln>
      </dgm:spPr>
    </dgm:pt>
    <dgm:pt modelId="{53C00791-CDE0-470C-81E9-101A9CE7B407}" type="pres">
      <dgm:prSet presAssocID="{E9EE860E-0197-4EF3-B9D5-9CE6F657CEBC}" presName="txShp" presStyleLbl="node1" presStyleIdx="0" presStyleCnt="2" custScaleX="136983" custScaleY="188910" custLinFactNeighborX="9514" custLinFactNeighborY="-8">
        <dgm:presLayoutVars>
          <dgm:bulletEnabled val="1"/>
        </dgm:presLayoutVars>
      </dgm:prSet>
      <dgm:spPr/>
    </dgm:pt>
    <dgm:pt modelId="{41CC52B7-7C7C-4915-96F4-073204AD9E56}" type="pres">
      <dgm:prSet presAssocID="{4FC49EBC-16C1-49D2-9DAD-334027BE3157}" presName="spacing" presStyleCnt="0"/>
      <dgm:spPr/>
    </dgm:pt>
    <dgm:pt modelId="{3406DBEA-6D0D-48B9-9544-61D72E82B73E}" type="pres">
      <dgm:prSet presAssocID="{2F5E1DEB-DCBA-4E61-B5BC-6B134C4FAF4C}" presName="composite" presStyleCnt="0"/>
      <dgm:spPr/>
    </dgm:pt>
    <dgm:pt modelId="{366E9F45-8EE0-40B9-9AFA-48F75863C6B7}" type="pres">
      <dgm:prSet presAssocID="{2F5E1DEB-DCBA-4E61-B5BC-6B134C4FAF4C}" presName="imgShp" presStyleLbl="fgImgPlace1" presStyleIdx="1" presStyleCnt="2" custLinFactNeighborX="-41445" custLinFactNeighborY="2414"/>
      <dgm:spPr>
        <a:blipFill>
          <a:blip xmlns:r="http://schemas.openxmlformats.org/officeDocument/2006/relationships" r:embed="rId2"/>
          <a:srcRect/>
          <a:stretch>
            <a:fillRect l="-51000" r="-51000"/>
          </a:stretch>
        </a:blipFill>
        <a:ln>
          <a:solidFill>
            <a:schemeClr val="tx1"/>
          </a:solidFill>
        </a:ln>
      </dgm:spPr>
    </dgm:pt>
    <dgm:pt modelId="{FDA0636B-58EC-493D-9477-C578C9819206}" type="pres">
      <dgm:prSet presAssocID="{2F5E1DEB-DCBA-4E61-B5BC-6B134C4FAF4C}" presName="txShp" presStyleLbl="node1" presStyleIdx="1" presStyleCnt="2" custScaleX="133700" custScaleY="166789" custLinFactNeighborX="8338" custLinFactNeighborY="51">
        <dgm:presLayoutVars>
          <dgm:bulletEnabled val="1"/>
        </dgm:presLayoutVars>
      </dgm:prSet>
      <dgm:spPr/>
    </dgm:pt>
  </dgm:ptLst>
  <dgm:cxnLst>
    <dgm:cxn modelId="{6274AE05-CBC3-4544-B04C-8663A577A6A8}" type="presOf" srcId="{2F5E1DEB-DCBA-4E61-B5BC-6B134C4FAF4C}" destId="{FDA0636B-58EC-493D-9477-C578C9819206}" srcOrd="0" destOrd="0" presId="urn:microsoft.com/office/officeart/2005/8/layout/vList3"/>
    <dgm:cxn modelId="{4547C06D-6B09-4648-885D-D32428D66F16}" srcId="{CAD43703-6CA9-409B-9EEF-5BB49E969845}" destId="{E9EE860E-0197-4EF3-B9D5-9CE6F657CEBC}" srcOrd="0" destOrd="0" parTransId="{61A41E3C-A265-4E47-AB7E-2B6542E3FCEA}" sibTransId="{4FC49EBC-16C1-49D2-9DAD-334027BE3157}"/>
    <dgm:cxn modelId="{2240C2AE-797D-4F81-A268-8C57C13C71FE}" srcId="{CAD43703-6CA9-409B-9EEF-5BB49E969845}" destId="{2F5E1DEB-DCBA-4E61-B5BC-6B134C4FAF4C}" srcOrd="1" destOrd="0" parTransId="{07828A93-1078-49E5-8AFB-C17BE374FE95}" sibTransId="{584ED133-BBD5-45A5-A98A-B44C873A7E82}"/>
    <dgm:cxn modelId="{66F627BD-5E82-4964-978C-5BAE60BD2779}" type="presOf" srcId="{E9EE860E-0197-4EF3-B9D5-9CE6F657CEBC}" destId="{53C00791-CDE0-470C-81E9-101A9CE7B407}" srcOrd="0" destOrd="0" presId="urn:microsoft.com/office/officeart/2005/8/layout/vList3"/>
    <dgm:cxn modelId="{08E984BE-05E2-4EB6-ADCA-793612955245}" type="presOf" srcId="{CAD43703-6CA9-409B-9EEF-5BB49E969845}" destId="{51BFB1E5-3FFE-42F3-AE39-BC1C79380C88}" srcOrd="0" destOrd="0" presId="urn:microsoft.com/office/officeart/2005/8/layout/vList3"/>
    <dgm:cxn modelId="{18842E99-43A4-4997-B3F8-8CC288DA378C}" type="presParOf" srcId="{51BFB1E5-3FFE-42F3-AE39-BC1C79380C88}" destId="{9D0ABC9A-CFAA-4D86-8D16-1FFF9F533A8B}" srcOrd="0" destOrd="0" presId="urn:microsoft.com/office/officeart/2005/8/layout/vList3"/>
    <dgm:cxn modelId="{A44A5F7A-5FB6-40E7-A12F-A6D0C7A309C9}" type="presParOf" srcId="{9D0ABC9A-CFAA-4D86-8D16-1FFF9F533A8B}" destId="{B7B00F20-89E6-4C05-88F0-2522DA1D5BC0}" srcOrd="0" destOrd="0" presId="urn:microsoft.com/office/officeart/2005/8/layout/vList3"/>
    <dgm:cxn modelId="{4BDD7973-241C-490E-945E-3E751928D6C4}" type="presParOf" srcId="{9D0ABC9A-CFAA-4D86-8D16-1FFF9F533A8B}" destId="{53C00791-CDE0-470C-81E9-101A9CE7B407}" srcOrd="1" destOrd="0" presId="urn:microsoft.com/office/officeart/2005/8/layout/vList3"/>
    <dgm:cxn modelId="{5EF2F2E3-B6FA-4159-B65A-AB6EC29773AA}" type="presParOf" srcId="{51BFB1E5-3FFE-42F3-AE39-BC1C79380C88}" destId="{41CC52B7-7C7C-4915-96F4-073204AD9E56}" srcOrd="1" destOrd="0" presId="urn:microsoft.com/office/officeart/2005/8/layout/vList3"/>
    <dgm:cxn modelId="{971396CE-FFDE-403E-9BA4-0927839FC330}" type="presParOf" srcId="{51BFB1E5-3FFE-42F3-AE39-BC1C79380C88}" destId="{3406DBEA-6D0D-48B9-9544-61D72E82B73E}" srcOrd="2" destOrd="0" presId="urn:microsoft.com/office/officeart/2005/8/layout/vList3"/>
    <dgm:cxn modelId="{35A93FAB-7199-419B-B091-C7A2D23C95AA}" type="presParOf" srcId="{3406DBEA-6D0D-48B9-9544-61D72E82B73E}" destId="{366E9F45-8EE0-40B9-9AFA-48F75863C6B7}" srcOrd="0" destOrd="0" presId="urn:microsoft.com/office/officeart/2005/8/layout/vList3"/>
    <dgm:cxn modelId="{2B01001F-C94C-4D9E-8BBC-D8558825B3C5}" type="presParOf" srcId="{3406DBEA-6D0D-48B9-9544-61D72E82B73E}" destId="{FDA0636B-58EC-493D-9477-C578C9819206}" srcOrd="1" destOrd="0" presId="urn:microsoft.com/office/officeart/2005/8/layout/vList3"/>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AD43703-6CA9-409B-9EEF-5BB49E969845}" type="doc">
      <dgm:prSet loTypeId="urn:microsoft.com/office/officeart/2005/8/layout/vList3" loCatId="list" qsTypeId="urn:microsoft.com/office/officeart/2005/8/quickstyle/simple1" qsCatId="simple" csTypeId="urn:microsoft.com/office/officeart/2005/8/colors/accent1_2" csCatId="accent1" phldr="1"/>
      <dgm:spPr/>
      <dgm:t>
        <a:bodyPr/>
        <a:lstStyle/>
        <a:p>
          <a:endParaRPr lang="en-AU"/>
        </a:p>
      </dgm:t>
    </dgm:pt>
    <dgm:pt modelId="{E9EE860E-0197-4EF3-B9D5-9CE6F657CEBC}">
      <dgm:prSet phldrT="[Text]" custT="1"/>
      <dgm:spPr/>
      <dgm:t>
        <a:bodyPr/>
        <a:lstStyle/>
        <a:p>
          <a:pPr algn="l"/>
          <a:r>
            <a:rPr lang="en-GB" sz="1000" b="1">
              <a:solidFill>
                <a:schemeClr val="tx1"/>
              </a:solidFill>
            </a:rPr>
            <a:t>3. Workforce uncertainty and myopia: </a:t>
          </a:r>
          <a:endParaRPr lang="en-AU" sz="1000">
            <a:solidFill>
              <a:schemeClr val="tx1"/>
            </a:solidFill>
          </a:endParaRPr>
        </a:p>
        <a:p>
          <a:pPr algn="just"/>
          <a:r>
            <a:rPr lang="en-AU" sz="1000">
              <a:solidFill>
                <a:schemeClr val="tx1"/>
              </a:solidFill>
            </a:rPr>
            <a:t>Research indicates that uncertainty hinders actions of sustainability amongst consumers and causes temporal myopia (van der Wal, et al., 2018). The same assumption could be made about DOF’s workforce. If employees are uncertain of the strategies they are responsible for executing, they may revert to focusing on short-term outcomes instead of DOF’s long-term plans and sustainability vision (Wijayasinha, 2020). Similarly, a lack of strategic insight amongst Regional Management teams may give rise to spatial myopia, where attention is placed on current market conditions instead of planning for DOF’s or the industries future as required by Figure 6 (Ridge, et al., 2014). </a:t>
          </a:r>
        </a:p>
        <a:p>
          <a:endParaRPr lang="en-AU" sz="1000">
            <a:solidFill>
              <a:schemeClr val="tx1"/>
            </a:solidFill>
          </a:endParaRPr>
        </a:p>
        <a:p>
          <a:r>
            <a:rPr lang="en-AU" sz="1000">
              <a:solidFill>
                <a:schemeClr val="tx1"/>
              </a:solidFill>
            </a:rPr>
            <a:t>Given DOF’s reliance on delegated responsibility under a Nordic Leadership model, there is potential for S-T exposure. If the workforce is not educated, informed and engaged with proposed Strategies, there is a possibility of temporal and spatial myopia within DOF. Furthermore, executing DOF’s ESG Strategy (Figure 5) is dependent on broad organisational understanding of the concepts in Figure 13. Employees must be the ‘backbone’ support of ESG initiatives, advancing policy, mobilising resources and providing vision and support (Kramer &amp; Marc, 2016). Therefore, the currently abstract notions in Figure 13 must evolve to become Shared Values for the entire organisation. Failure to engrain ESG Shared Values will likely deliver subpar performance against desired outcomes (Gleeson, 2021). </a:t>
          </a:r>
        </a:p>
        <a:p>
          <a:pPr algn="just"/>
          <a:endParaRPr lang="en-AU" sz="1000">
            <a:solidFill>
              <a:schemeClr val="tx1"/>
            </a:solidFill>
          </a:endParaRPr>
        </a:p>
      </dgm:t>
    </dgm:pt>
    <dgm:pt modelId="{61A41E3C-A265-4E47-AB7E-2B6542E3FCEA}" type="parTrans" cxnId="{4547C06D-6B09-4648-885D-D32428D66F16}">
      <dgm:prSet/>
      <dgm:spPr/>
      <dgm:t>
        <a:bodyPr/>
        <a:lstStyle/>
        <a:p>
          <a:endParaRPr lang="en-AU" sz="2000"/>
        </a:p>
      </dgm:t>
    </dgm:pt>
    <dgm:pt modelId="{4FC49EBC-16C1-49D2-9DAD-334027BE3157}" type="sibTrans" cxnId="{4547C06D-6B09-4648-885D-D32428D66F16}">
      <dgm:prSet/>
      <dgm:spPr/>
      <dgm:t>
        <a:bodyPr/>
        <a:lstStyle/>
        <a:p>
          <a:endParaRPr lang="en-AU" sz="2000"/>
        </a:p>
      </dgm:t>
    </dgm:pt>
    <dgm:pt modelId="{51BFB1E5-3FFE-42F3-AE39-BC1C79380C88}" type="pres">
      <dgm:prSet presAssocID="{CAD43703-6CA9-409B-9EEF-5BB49E969845}" presName="linearFlow" presStyleCnt="0">
        <dgm:presLayoutVars>
          <dgm:dir/>
          <dgm:resizeHandles val="exact"/>
        </dgm:presLayoutVars>
      </dgm:prSet>
      <dgm:spPr/>
    </dgm:pt>
    <dgm:pt modelId="{9D0ABC9A-CFAA-4D86-8D16-1FFF9F533A8B}" type="pres">
      <dgm:prSet presAssocID="{E9EE860E-0197-4EF3-B9D5-9CE6F657CEBC}" presName="composite" presStyleCnt="0"/>
      <dgm:spPr/>
    </dgm:pt>
    <dgm:pt modelId="{B7B00F20-89E6-4C05-88F0-2522DA1D5BC0}" type="pres">
      <dgm:prSet presAssocID="{E9EE860E-0197-4EF3-B9D5-9CE6F657CEBC}" presName="imgShp" presStyleLbl="fgImgPlace1" presStyleIdx="0" presStyleCnt="1" custScaleX="94833" custScaleY="96870" custLinFactNeighborX="-41794" custLinFactNeighborY="-8"/>
      <dgm:spPr>
        <a:blipFill>
          <a:blip xmlns:r="http://schemas.openxmlformats.org/officeDocument/2006/relationships" r:embed="rId1"/>
          <a:srcRect/>
          <a:stretch>
            <a:fillRect l="-22000" r="-22000"/>
          </a:stretch>
        </a:blipFill>
        <a:ln>
          <a:solidFill>
            <a:schemeClr val="tx1"/>
          </a:solidFill>
        </a:ln>
      </dgm:spPr>
    </dgm:pt>
    <dgm:pt modelId="{53C00791-CDE0-470C-81E9-101A9CE7B407}" type="pres">
      <dgm:prSet presAssocID="{E9EE860E-0197-4EF3-B9D5-9CE6F657CEBC}" presName="txShp" presStyleLbl="node1" presStyleIdx="0" presStyleCnt="1" custScaleX="136983" custScaleY="188910" custLinFactNeighborX="9514" custLinFactNeighborY="-8">
        <dgm:presLayoutVars>
          <dgm:bulletEnabled val="1"/>
        </dgm:presLayoutVars>
      </dgm:prSet>
      <dgm:spPr/>
    </dgm:pt>
  </dgm:ptLst>
  <dgm:cxnLst>
    <dgm:cxn modelId="{4547C06D-6B09-4648-885D-D32428D66F16}" srcId="{CAD43703-6CA9-409B-9EEF-5BB49E969845}" destId="{E9EE860E-0197-4EF3-B9D5-9CE6F657CEBC}" srcOrd="0" destOrd="0" parTransId="{61A41E3C-A265-4E47-AB7E-2B6542E3FCEA}" sibTransId="{4FC49EBC-16C1-49D2-9DAD-334027BE3157}"/>
    <dgm:cxn modelId="{66F627BD-5E82-4964-978C-5BAE60BD2779}" type="presOf" srcId="{E9EE860E-0197-4EF3-B9D5-9CE6F657CEBC}" destId="{53C00791-CDE0-470C-81E9-101A9CE7B407}" srcOrd="0" destOrd="0" presId="urn:microsoft.com/office/officeart/2005/8/layout/vList3"/>
    <dgm:cxn modelId="{08E984BE-05E2-4EB6-ADCA-793612955245}" type="presOf" srcId="{CAD43703-6CA9-409B-9EEF-5BB49E969845}" destId="{51BFB1E5-3FFE-42F3-AE39-BC1C79380C88}" srcOrd="0" destOrd="0" presId="urn:microsoft.com/office/officeart/2005/8/layout/vList3"/>
    <dgm:cxn modelId="{18842E99-43A4-4997-B3F8-8CC288DA378C}" type="presParOf" srcId="{51BFB1E5-3FFE-42F3-AE39-BC1C79380C88}" destId="{9D0ABC9A-CFAA-4D86-8D16-1FFF9F533A8B}" srcOrd="0" destOrd="0" presId="urn:microsoft.com/office/officeart/2005/8/layout/vList3"/>
    <dgm:cxn modelId="{A44A5F7A-5FB6-40E7-A12F-A6D0C7A309C9}" type="presParOf" srcId="{9D0ABC9A-CFAA-4D86-8D16-1FFF9F533A8B}" destId="{B7B00F20-89E6-4C05-88F0-2522DA1D5BC0}" srcOrd="0" destOrd="0" presId="urn:microsoft.com/office/officeart/2005/8/layout/vList3"/>
    <dgm:cxn modelId="{4BDD7973-241C-490E-945E-3E751928D6C4}" type="presParOf" srcId="{9D0ABC9A-CFAA-4D86-8D16-1FFF9F533A8B}" destId="{53C00791-CDE0-470C-81E9-101A9CE7B407}" srcOrd="1" destOrd="0" presId="urn:microsoft.com/office/officeart/2005/8/layout/vList3"/>
  </dgm:cxnLst>
  <dgm:bg/>
  <dgm:whole/>
  <dgm:extLst>
    <a:ext uri="http://schemas.microsoft.com/office/drawing/2008/diagram">
      <dsp:dataModelExt xmlns:dsp="http://schemas.microsoft.com/office/drawing/2008/diagram" relId="rId5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548805-DFC6-4322-9C00-DE92EE73AE8F}">
      <dsp:nvSpPr>
        <dsp:cNvPr id="0" name=""/>
        <dsp:cNvSpPr/>
      </dsp:nvSpPr>
      <dsp:spPr>
        <a:xfrm>
          <a:off x="770103" y="0"/>
          <a:ext cx="1314047" cy="1314181"/>
        </a:xfrm>
        <a:prstGeom prst="circularArrow">
          <a:avLst>
            <a:gd name="adj1" fmla="val 10980"/>
            <a:gd name="adj2" fmla="val 1142322"/>
            <a:gd name="adj3" fmla="val 4500000"/>
            <a:gd name="adj4" fmla="val 10800000"/>
            <a:gd name="adj5" fmla="val 125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5EAD085-061B-4A06-8FE1-3B6F3EB0B31A}">
      <dsp:nvSpPr>
        <dsp:cNvPr id="0" name=""/>
        <dsp:cNvSpPr/>
      </dsp:nvSpPr>
      <dsp:spPr>
        <a:xfrm>
          <a:off x="1060224" y="475698"/>
          <a:ext cx="733313" cy="3666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AU" sz="900" kern="1200"/>
            <a:t>Current Status</a:t>
          </a:r>
        </a:p>
      </dsp:txBody>
      <dsp:txXfrm>
        <a:off x="1060224" y="475698"/>
        <a:ext cx="733313" cy="366618"/>
      </dsp:txXfrm>
    </dsp:sp>
    <dsp:sp modelId="{4E4304D6-AA03-4B92-9216-6A4F4C878B7D}">
      <dsp:nvSpPr>
        <dsp:cNvPr id="0" name=""/>
        <dsp:cNvSpPr/>
      </dsp:nvSpPr>
      <dsp:spPr>
        <a:xfrm>
          <a:off x="405048" y="755192"/>
          <a:ext cx="1314047" cy="1314181"/>
        </a:xfrm>
        <a:prstGeom prst="leftCircularArrow">
          <a:avLst>
            <a:gd name="adj1" fmla="val 10980"/>
            <a:gd name="adj2" fmla="val 1142322"/>
            <a:gd name="adj3" fmla="val 6300000"/>
            <a:gd name="adj4" fmla="val 18900000"/>
            <a:gd name="adj5" fmla="val 125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F2E371F-4500-46EE-BD68-01A518964891}">
      <dsp:nvSpPr>
        <dsp:cNvPr id="0" name=""/>
        <dsp:cNvSpPr/>
      </dsp:nvSpPr>
      <dsp:spPr>
        <a:xfrm>
          <a:off x="693690" y="1232284"/>
          <a:ext cx="733313" cy="3666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AU" sz="900" kern="1200"/>
            <a:t>Desired Status</a:t>
          </a:r>
        </a:p>
      </dsp:txBody>
      <dsp:txXfrm>
        <a:off x="693690" y="1232284"/>
        <a:ext cx="733313" cy="366618"/>
      </dsp:txXfrm>
    </dsp:sp>
    <dsp:sp modelId="{D65461BA-902B-4B02-993D-BD11DFD4DD03}">
      <dsp:nvSpPr>
        <dsp:cNvPr id="0" name=""/>
        <dsp:cNvSpPr/>
      </dsp:nvSpPr>
      <dsp:spPr>
        <a:xfrm>
          <a:off x="770103" y="1513173"/>
          <a:ext cx="1314047" cy="1314181"/>
        </a:xfrm>
        <a:prstGeom prst="circularArrow">
          <a:avLst>
            <a:gd name="adj1" fmla="val 10980"/>
            <a:gd name="adj2" fmla="val 1142322"/>
            <a:gd name="adj3" fmla="val 4500000"/>
            <a:gd name="adj4" fmla="val 13500000"/>
            <a:gd name="adj5" fmla="val 125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63B2E14-941E-4A58-9744-2B2BA4C74E0C}">
      <dsp:nvSpPr>
        <dsp:cNvPr id="0" name=""/>
        <dsp:cNvSpPr/>
      </dsp:nvSpPr>
      <dsp:spPr>
        <a:xfrm>
          <a:off x="1060224" y="1988871"/>
          <a:ext cx="733313" cy="3666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AU" sz="900" kern="1200"/>
            <a:t>Action Plan / Recommendations</a:t>
          </a:r>
        </a:p>
      </dsp:txBody>
      <dsp:txXfrm>
        <a:off x="1060224" y="1988871"/>
        <a:ext cx="733313" cy="366618"/>
      </dsp:txXfrm>
    </dsp:sp>
    <dsp:sp modelId="{2477375A-0A80-4F75-985D-5057E7C1504A}">
      <dsp:nvSpPr>
        <dsp:cNvPr id="0" name=""/>
        <dsp:cNvSpPr/>
      </dsp:nvSpPr>
      <dsp:spPr>
        <a:xfrm>
          <a:off x="498715" y="2355489"/>
          <a:ext cx="1128932" cy="1129478"/>
        </a:xfrm>
        <a:prstGeom prst="blockArc">
          <a:avLst>
            <a:gd name="adj1" fmla="val 0"/>
            <a:gd name="adj2" fmla="val 18900000"/>
            <a:gd name="adj3" fmla="val 1274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BC8020D-100B-4D0B-9DEE-9FE29DC42AC8}">
      <dsp:nvSpPr>
        <dsp:cNvPr id="0" name=""/>
        <dsp:cNvSpPr/>
      </dsp:nvSpPr>
      <dsp:spPr>
        <a:xfrm>
          <a:off x="693690" y="2745457"/>
          <a:ext cx="733313" cy="3666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AU" sz="900" kern="1200"/>
            <a:t>Summary</a:t>
          </a:r>
        </a:p>
      </dsp:txBody>
      <dsp:txXfrm>
        <a:off x="693690" y="2745457"/>
        <a:ext cx="733313" cy="36661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18DC27-5105-4020-8661-281BE79E6E58}">
      <dsp:nvSpPr>
        <dsp:cNvPr id="0" name=""/>
        <dsp:cNvSpPr/>
      </dsp:nvSpPr>
      <dsp:spPr>
        <a:xfrm>
          <a:off x="0" y="0"/>
          <a:ext cx="2955925" cy="834616"/>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AU" sz="1200" b="1" kern="1200"/>
            <a:t>1. Current Status: </a:t>
          </a:r>
          <a:r>
            <a:rPr lang="en-AU" sz="1200" b="0" kern="1200"/>
            <a:t>Describe the current status and identify areas of S-T exposure related to the 7S element</a:t>
          </a:r>
          <a:endParaRPr lang="en-AU" sz="1200" b="1" kern="1200"/>
        </a:p>
      </dsp:txBody>
      <dsp:txXfrm>
        <a:off x="0" y="0"/>
        <a:ext cx="2955925" cy="834616"/>
      </dsp:txXfrm>
    </dsp:sp>
    <dsp:sp modelId="{9065B417-9D84-4D81-B9B9-43B534982211}">
      <dsp:nvSpPr>
        <dsp:cNvPr id="0" name=""/>
        <dsp:cNvSpPr/>
      </dsp:nvSpPr>
      <dsp:spPr>
        <a:xfrm>
          <a:off x="0" y="878083"/>
          <a:ext cx="2955925" cy="834616"/>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AU" sz="1200" b="1" kern="1200"/>
            <a:t>2. Desired Status: </a:t>
          </a:r>
          <a:r>
            <a:rPr lang="en-AU" sz="1200" kern="1200"/>
            <a:t>Determine the ideal situation for DOF and optimal organsational design sought by this change initiative</a:t>
          </a:r>
          <a:endParaRPr lang="en-AU" sz="1200" b="1" kern="1200"/>
        </a:p>
      </dsp:txBody>
      <dsp:txXfrm>
        <a:off x="0" y="878083"/>
        <a:ext cx="2955925" cy="834616"/>
      </dsp:txXfrm>
    </dsp:sp>
    <dsp:sp modelId="{5D2DD9A9-FC0A-449A-B9E2-0C6E1FE2CFEC}">
      <dsp:nvSpPr>
        <dsp:cNvPr id="0" name=""/>
        <dsp:cNvSpPr/>
      </dsp:nvSpPr>
      <dsp:spPr>
        <a:xfrm>
          <a:off x="0" y="1749903"/>
          <a:ext cx="2955925" cy="834616"/>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AU" sz="1200" b="1" kern="1200"/>
            <a:t>3. Action Plan: </a:t>
          </a:r>
          <a:r>
            <a:rPr lang="en-AU" sz="1200" b="0" kern="1200"/>
            <a:t>Plan out actionable steps in addressing S-T and reaching desired status across relevant 7S areas</a:t>
          </a:r>
          <a:endParaRPr lang="en-AU" sz="1200" b="1" kern="1200"/>
        </a:p>
      </dsp:txBody>
      <dsp:txXfrm>
        <a:off x="0" y="1749903"/>
        <a:ext cx="2955925" cy="834616"/>
      </dsp:txXfrm>
    </dsp:sp>
    <dsp:sp modelId="{31B17C25-4C78-49E1-B9D8-8850ABF0A6E7}">
      <dsp:nvSpPr>
        <dsp:cNvPr id="0" name=""/>
        <dsp:cNvSpPr/>
      </dsp:nvSpPr>
      <dsp:spPr>
        <a:xfrm>
          <a:off x="0" y="2632514"/>
          <a:ext cx="2955925" cy="834616"/>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AU" sz="1200" b="1" kern="1200"/>
            <a:t>4. Summary:</a:t>
          </a:r>
          <a:r>
            <a:rPr lang="en-AU" sz="1200" kern="1200"/>
            <a:t> Provide a </a:t>
          </a:r>
          <a:r>
            <a:rPr lang="en-AU" sz="1100" kern="1200"/>
            <a:t>summary</a:t>
          </a:r>
          <a:r>
            <a:rPr lang="en-AU" sz="1200" kern="1200"/>
            <a:t> of findings and outcomes from the Project</a:t>
          </a:r>
        </a:p>
      </dsp:txBody>
      <dsp:txXfrm>
        <a:off x="0" y="2632514"/>
        <a:ext cx="2955925" cy="83461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C00791-CDE0-470C-81E9-101A9CE7B407}">
      <dsp:nvSpPr>
        <dsp:cNvPr id="0" name=""/>
        <dsp:cNvSpPr/>
      </dsp:nvSpPr>
      <dsp:spPr>
        <a:xfrm rot="10800000">
          <a:off x="840283" y="2714"/>
          <a:ext cx="8594421" cy="2446020"/>
        </a:xfrm>
        <a:prstGeom prst="homePlat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0974" tIns="38100" rIns="71120" bIns="38100" numCol="1" spcCol="1270" anchor="ctr" anchorCtr="0">
          <a:noAutofit/>
        </a:bodyPr>
        <a:lstStyle/>
        <a:p>
          <a:pPr marL="0" lvl="0" indent="0" algn="l" defTabSz="444500">
            <a:lnSpc>
              <a:spcPct val="90000"/>
            </a:lnSpc>
            <a:spcBef>
              <a:spcPct val="0"/>
            </a:spcBef>
            <a:spcAft>
              <a:spcPct val="35000"/>
            </a:spcAft>
            <a:buNone/>
          </a:pPr>
          <a:r>
            <a:rPr lang="en-GB" sz="1000" b="1" kern="1200">
              <a:solidFill>
                <a:schemeClr val="tx1"/>
              </a:solidFill>
            </a:rPr>
            <a:t>1. Perceived or actual external stakeholder pressures: </a:t>
          </a:r>
          <a:endParaRPr lang="en-AU" sz="1000" kern="1200">
            <a:solidFill>
              <a:schemeClr val="tx1"/>
            </a:solidFill>
          </a:endParaRPr>
        </a:p>
        <a:p>
          <a:pPr marL="0" lvl="0" indent="0" algn="just" defTabSz="444500">
            <a:lnSpc>
              <a:spcPct val="90000"/>
            </a:lnSpc>
            <a:spcBef>
              <a:spcPct val="0"/>
            </a:spcBef>
            <a:spcAft>
              <a:spcPct val="35000"/>
            </a:spcAft>
            <a:buNone/>
          </a:pPr>
          <a:r>
            <a:rPr lang="en-GB" sz="1000" kern="1200">
              <a:solidFill>
                <a:schemeClr val="tx1"/>
              </a:solidFill>
            </a:rPr>
            <a:t>S-T leadership styles regularly propagate from external stakeholder influences. In particular, Financial institutions or stakeholders that over-emphasise quarterly earnings as criteria for holistic business performance. This perceived or actual stakeholder influence can translate into a managerial culture fixated upon cost-cutting, short-term financial results, and dis</a:t>
          </a:r>
          <a:r>
            <a:rPr lang="en-US" sz="1000" kern="1200">
              <a:solidFill>
                <a:schemeClr val="tx1"/>
              </a:solidFill>
            </a:rPr>
            <a:t>investment from non-revenue generating business streams (Denning, 2017) </a:t>
          </a:r>
          <a:r>
            <a:rPr lang="en-AU" sz="1000" kern="1200">
              <a:solidFill>
                <a:schemeClr val="tx1"/>
              </a:solidFill>
            </a:rPr>
            <a:t>(The Aspen Institute, 2017)</a:t>
          </a:r>
          <a:r>
            <a:rPr lang="en-US" sz="1000" kern="1200">
              <a:solidFill>
                <a:schemeClr val="tx1"/>
              </a:solidFill>
            </a:rPr>
            <a:t> </a:t>
          </a:r>
          <a:r>
            <a:rPr lang="en-AU" sz="1000" kern="1200">
              <a:solidFill>
                <a:schemeClr val="tx1"/>
              </a:solidFill>
            </a:rPr>
            <a:t>(Semuels, 2016)</a:t>
          </a:r>
          <a:r>
            <a:rPr lang="en-US" sz="1000" kern="1200">
              <a:solidFill>
                <a:schemeClr val="tx1"/>
              </a:solidFill>
            </a:rPr>
            <a:t>. Counterintuitively, these leadership decisions negatively affect long-term value creation potential across sustainability's economic, environmental, and social pillars </a:t>
          </a:r>
          <a:r>
            <a:rPr lang="en-AU" sz="1000" kern="1200">
              <a:solidFill>
                <a:schemeClr val="tx1"/>
              </a:solidFill>
            </a:rPr>
            <a:t>(Principles for Responsible Investment, 2017)</a:t>
          </a:r>
          <a:r>
            <a:rPr lang="en-US" sz="1000" kern="1200">
              <a:solidFill>
                <a:schemeClr val="tx1"/>
              </a:solidFill>
            </a:rPr>
            <a:t>. This, therefore, is misaligned with DOF’s Vision and strategic ambitions in </a:t>
          </a:r>
          <a:r>
            <a:rPr lang="en-GB" sz="1000" kern="1200">
              <a:solidFill>
                <a:schemeClr val="tx1"/>
              </a:solidFill>
            </a:rPr>
            <a:t>Figure 4</a:t>
          </a:r>
          <a:r>
            <a:rPr lang="en-US" sz="1000" kern="1200">
              <a:solidFill>
                <a:schemeClr val="tx1"/>
              </a:solidFill>
            </a:rPr>
            <a:t>, </a:t>
          </a:r>
          <a:r>
            <a:rPr lang="en-GB" sz="1000" kern="1200">
              <a:solidFill>
                <a:schemeClr val="tx1"/>
              </a:solidFill>
            </a:rPr>
            <a:t>Figure 5</a:t>
          </a:r>
          <a:r>
            <a:rPr lang="en-US" sz="1000" kern="1200">
              <a:solidFill>
                <a:schemeClr val="tx1"/>
              </a:solidFill>
            </a:rPr>
            <a:t> and </a:t>
          </a:r>
          <a:r>
            <a:rPr lang="en-GB" sz="1000" kern="1200">
              <a:solidFill>
                <a:schemeClr val="tx1"/>
              </a:solidFill>
            </a:rPr>
            <a:t>Figure 6</a:t>
          </a:r>
          <a:r>
            <a:rPr lang="en-US" sz="1000" kern="1200">
              <a:solidFill>
                <a:schemeClr val="tx1"/>
              </a:solidFill>
            </a:rPr>
            <a:t>. </a:t>
          </a:r>
          <a:endParaRPr lang="en-AU" sz="1000" kern="1200">
            <a:solidFill>
              <a:schemeClr val="tx1"/>
            </a:solidFill>
          </a:endParaRPr>
        </a:p>
        <a:p>
          <a:pPr marL="0" lvl="0" indent="0" algn="just" defTabSz="444500">
            <a:lnSpc>
              <a:spcPct val="90000"/>
            </a:lnSpc>
            <a:spcBef>
              <a:spcPct val="0"/>
            </a:spcBef>
            <a:spcAft>
              <a:spcPct val="35000"/>
            </a:spcAft>
            <a:buNone/>
          </a:pPr>
          <a:endParaRPr lang="en-AU" sz="1000" kern="1200">
            <a:solidFill>
              <a:schemeClr val="tx1"/>
            </a:solidFill>
          </a:endParaRPr>
        </a:p>
        <a:p>
          <a:pPr marL="0" lvl="0" indent="0" algn="just" defTabSz="444500">
            <a:lnSpc>
              <a:spcPct val="90000"/>
            </a:lnSpc>
            <a:spcBef>
              <a:spcPct val="0"/>
            </a:spcBef>
            <a:spcAft>
              <a:spcPct val="35000"/>
            </a:spcAft>
            <a:buNone/>
          </a:pPr>
          <a:r>
            <a:rPr lang="en-US" sz="1000" kern="1200">
              <a:solidFill>
                <a:schemeClr val="tx1"/>
              </a:solidFill>
            </a:rPr>
            <a:t>It could be perceived that rudiments of quarterly capitalism have advanced through to DOF’s investor relations approach. For example, DOF’s quarterly earnings schedule (</a:t>
          </a:r>
          <a:r>
            <a:rPr lang="en-GB" sz="1000" kern="1200">
              <a:solidFill>
                <a:schemeClr val="tx1"/>
              </a:solidFill>
            </a:rPr>
            <a:t>Figure 8</a:t>
          </a:r>
          <a:r>
            <a:rPr lang="en-US" sz="1000" kern="1200">
              <a:solidFill>
                <a:schemeClr val="tx1"/>
              </a:solidFill>
            </a:rPr>
            <a:t>) will likely stimulate near-term spending and budgeting philosophies to satisfy periodical earnings predictions </a:t>
          </a:r>
          <a:r>
            <a:rPr lang="en-AU" sz="1000" kern="1200">
              <a:solidFill>
                <a:schemeClr val="tx1"/>
              </a:solidFill>
            </a:rPr>
            <a:t>(Featherstone, 2017)</a:t>
          </a:r>
          <a:r>
            <a:rPr lang="en-US" sz="1000" kern="1200">
              <a:solidFill>
                <a:schemeClr val="tx1"/>
              </a:solidFill>
            </a:rPr>
            <a:t>. DOF has also adopted ‘limiting capital expenditure’ to fulfil its Shareholder Policy commitments. A short-term preference to cut capital expenditure can quickly come at the detriment of developing areas of DOF’s value chain that create long-term value, such as new technology, training of employees and innovation </a:t>
          </a:r>
          <a:r>
            <a:rPr lang="en-AU" sz="1000" kern="1200">
              <a:solidFill>
                <a:schemeClr val="tx1"/>
              </a:solidFill>
            </a:rPr>
            <a:t>(Semuels, 2016)</a:t>
          </a:r>
          <a:r>
            <a:rPr lang="en-US" sz="1000" kern="1200">
              <a:solidFill>
                <a:schemeClr val="tx1"/>
              </a:solidFill>
            </a:rPr>
            <a:t>. Developing these value chain areas is central to achieving </a:t>
          </a:r>
          <a:r>
            <a:rPr lang="en-GB" sz="1000" kern="1200">
              <a:solidFill>
                <a:schemeClr val="tx1"/>
              </a:solidFill>
            </a:rPr>
            <a:t>Figure 5</a:t>
          </a:r>
          <a:r>
            <a:rPr lang="en-US" sz="1000" kern="1200">
              <a:solidFill>
                <a:schemeClr val="tx1"/>
              </a:solidFill>
            </a:rPr>
            <a:t> and </a:t>
          </a:r>
          <a:r>
            <a:rPr lang="en-GB" sz="1000" kern="1200">
              <a:solidFill>
                <a:schemeClr val="tx1"/>
              </a:solidFill>
            </a:rPr>
            <a:t>Figure 6</a:t>
          </a:r>
          <a:r>
            <a:rPr lang="en-US" sz="1000" kern="1200">
              <a:solidFill>
                <a:schemeClr val="tx1"/>
              </a:solidFill>
            </a:rPr>
            <a:t> objectives. </a:t>
          </a:r>
          <a:endParaRPr lang="en-AU" sz="1000" kern="1200">
            <a:solidFill>
              <a:schemeClr val="tx1"/>
            </a:solidFill>
          </a:endParaRPr>
        </a:p>
      </dsp:txBody>
      <dsp:txXfrm rot="10800000">
        <a:off x="1451788" y="2714"/>
        <a:ext cx="7982916" cy="2446020"/>
      </dsp:txXfrm>
    </dsp:sp>
    <dsp:sp modelId="{B7B00F20-89E6-4C05-88F0-2522DA1D5BC0}">
      <dsp:nvSpPr>
        <dsp:cNvPr id="0" name=""/>
        <dsp:cNvSpPr/>
      </dsp:nvSpPr>
      <dsp:spPr>
        <a:xfrm>
          <a:off x="425209" y="598584"/>
          <a:ext cx="1227904" cy="1254279"/>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25000" r="-25000"/>
          </a:stretch>
        </a:blipFill>
        <a:ln w="25400" cap="flat" cmpd="sng" algn="ctr">
          <a:solidFill>
            <a:schemeClr val="tx1"/>
          </a:solidFill>
          <a:prstDash val="solid"/>
        </a:ln>
        <a:effectLst/>
      </dsp:spPr>
      <dsp:style>
        <a:lnRef idx="2">
          <a:scrgbClr r="0" g="0" b="0"/>
        </a:lnRef>
        <a:fillRef idx="1">
          <a:scrgbClr r="0" g="0" b="0"/>
        </a:fillRef>
        <a:effectRef idx="0">
          <a:scrgbClr r="0" g="0" b="0"/>
        </a:effectRef>
        <a:fontRef idx="minor"/>
      </dsp:style>
    </dsp:sp>
    <dsp:sp modelId="{FDA0636B-58EC-493D-9477-C578C9819206}">
      <dsp:nvSpPr>
        <dsp:cNvPr id="0" name=""/>
        <dsp:cNvSpPr/>
      </dsp:nvSpPr>
      <dsp:spPr>
        <a:xfrm rot="10800000">
          <a:off x="1046261" y="2836008"/>
          <a:ext cx="8388443" cy="2159596"/>
        </a:xfrm>
        <a:prstGeom prst="homePlat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0974" tIns="38100" rIns="71120" bIns="38100" numCol="1" spcCol="1270" anchor="ctr" anchorCtr="0">
          <a:noAutofit/>
        </a:bodyPr>
        <a:lstStyle/>
        <a:p>
          <a:pPr marL="0" lvl="0" indent="0" algn="l" defTabSz="444500">
            <a:lnSpc>
              <a:spcPct val="90000"/>
            </a:lnSpc>
            <a:spcBef>
              <a:spcPct val="0"/>
            </a:spcBef>
            <a:spcAft>
              <a:spcPct val="35000"/>
            </a:spcAft>
            <a:buNone/>
          </a:pPr>
          <a:r>
            <a:rPr lang="en-US" sz="1000" b="1" kern="1200">
              <a:solidFill>
                <a:schemeClr val="tx1"/>
              </a:solidFill>
            </a:rPr>
            <a:t>2. Executive Remuneration</a:t>
          </a:r>
          <a:endParaRPr lang="en-AU" sz="1000" kern="1200">
            <a:solidFill>
              <a:schemeClr val="tx1"/>
            </a:solidFill>
          </a:endParaRPr>
        </a:p>
        <a:p>
          <a:pPr marL="0" lvl="0" indent="0" algn="l" defTabSz="444500">
            <a:lnSpc>
              <a:spcPct val="90000"/>
            </a:lnSpc>
            <a:spcBef>
              <a:spcPct val="0"/>
            </a:spcBef>
            <a:spcAft>
              <a:spcPct val="35000"/>
            </a:spcAft>
            <a:buNone/>
          </a:pPr>
          <a:r>
            <a:rPr lang="en-US" sz="1000" kern="1200">
              <a:solidFill>
                <a:schemeClr val="tx1"/>
              </a:solidFill>
            </a:rPr>
            <a:t>By intertwining key decision-makers pay structures with annual company performance, DOF incentives decisions to reap ‘value’ in the short term. Subsequently, arrangements that create value over the long term may become deprioritised if they conflict with short-term revenue-generating ability </a:t>
          </a:r>
          <a:r>
            <a:rPr lang="en-AU" sz="1000" kern="1200">
              <a:solidFill>
                <a:schemeClr val="tx1"/>
              </a:solidFill>
            </a:rPr>
            <a:t>(United Nations Global Compact, 2017)</a:t>
          </a:r>
          <a:r>
            <a:rPr lang="en-US" sz="1000" kern="1200">
              <a:solidFill>
                <a:schemeClr val="tx1"/>
              </a:solidFill>
            </a:rPr>
            <a:t>. A risk-averse attitude may be develop within DOF towards value chain areas of innovation, research, and other longer-term capacity building exercises (Leung, et al., 2016) essential to progressing sustainability within the organisation (IPCC, 2021).  This may cause strategic drift.</a:t>
          </a:r>
          <a:endParaRPr lang="en-AU" sz="1000" kern="1200">
            <a:solidFill>
              <a:schemeClr val="tx1"/>
            </a:solidFill>
          </a:endParaRPr>
        </a:p>
        <a:p>
          <a:pPr marL="0" lvl="0" indent="0" algn="l" defTabSz="444500">
            <a:lnSpc>
              <a:spcPct val="90000"/>
            </a:lnSpc>
            <a:spcBef>
              <a:spcPct val="0"/>
            </a:spcBef>
            <a:spcAft>
              <a:spcPct val="35000"/>
            </a:spcAft>
            <a:buNone/>
          </a:pPr>
          <a:endParaRPr lang="en-AU" sz="1000" kern="1200">
            <a:solidFill>
              <a:schemeClr val="tx1"/>
            </a:solidFill>
          </a:endParaRPr>
        </a:p>
        <a:p>
          <a:pPr marL="0" lvl="0" indent="0" algn="l" defTabSz="444500">
            <a:lnSpc>
              <a:spcPct val="90000"/>
            </a:lnSpc>
            <a:spcBef>
              <a:spcPct val="0"/>
            </a:spcBef>
            <a:spcAft>
              <a:spcPct val="35000"/>
            </a:spcAft>
            <a:buNone/>
          </a:pPr>
          <a:r>
            <a:rPr lang="en-US" sz="1000" kern="1200">
              <a:solidFill>
                <a:schemeClr val="tx1"/>
              </a:solidFill>
            </a:rPr>
            <a:t>The correlation of executive remuneration to value creation for ‘shareholders’ or ‘company’ is also contradictory to enabling long-term decision making and sustainability. ‘Value creation’, in this context, is almost exclusively measured in financial terms, with Shareholders and DOF being the only recipients. Shareholder value creation also reinforces the executive's focus on quarterly financial results at the expense of developing other business areas. This assumption and value network is not consistently aligned with all of DOF’s stakeholder groups needs and creating value across societal and environmental fronts. </a:t>
          </a:r>
          <a:endParaRPr lang="en-AU" sz="1000" kern="1200">
            <a:solidFill>
              <a:schemeClr val="tx1"/>
            </a:solidFill>
          </a:endParaRPr>
        </a:p>
      </dsp:txBody>
      <dsp:txXfrm rot="10800000">
        <a:off x="1586160" y="2836008"/>
        <a:ext cx="7848544" cy="2159596"/>
      </dsp:txXfrm>
    </dsp:sp>
    <dsp:sp modelId="{366E9F45-8EE0-40B9-9AFA-48F75863C6B7}">
      <dsp:nvSpPr>
        <dsp:cNvPr id="0" name=""/>
        <dsp:cNvSpPr/>
      </dsp:nvSpPr>
      <dsp:spPr>
        <a:xfrm>
          <a:off x="396276" y="3298999"/>
          <a:ext cx="1294807" cy="1294807"/>
        </a:xfrm>
        <a:prstGeom prst="ellipse">
          <a:avLst/>
        </a:prstGeom>
        <a:blipFill>
          <a:blip xmlns:r="http://schemas.openxmlformats.org/officeDocument/2006/relationships" r:embed="rId2"/>
          <a:srcRect/>
          <a:stretch>
            <a:fillRect l="-51000" r="-51000"/>
          </a:stretch>
        </a:blipFill>
        <a:ln w="25400" cap="flat" cmpd="sng" algn="ctr">
          <a:solidFill>
            <a:schemeClr val="tx1"/>
          </a:solidFill>
          <a:prstDash val="solid"/>
        </a:ln>
        <a:effectLst/>
      </dsp:spPr>
      <dsp:style>
        <a:lnRef idx="2">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C00791-CDE0-470C-81E9-101A9CE7B407}">
      <dsp:nvSpPr>
        <dsp:cNvPr id="0" name=""/>
        <dsp:cNvSpPr/>
      </dsp:nvSpPr>
      <dsp:spPr>
        <a:xfrm rot="10800000">
          <a:off x="844932" y="2559"/>
          <a:ext cx="8641967" cy="3582327"/>
        </a:xfrm>
        <a:prstGeom prst="homePlat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6222" tIns="38100" rIns="71120" bIns="38100" numCol="1" spcCol="1270" anchor="ctr" anchorCtr="0">
          <a:noAutofit/>
        </a:bodyPr>
        <a:lstStyle/>
        <a:p>
          <a:pPr marL="0" lvl="0" indent="0" algn="l" defTabSz="444500">
            <a:lnSpc>
              <a:spcPct val="90000"/>
            </a:lnSpc>
            <a:spcBef>
              <a:spcPct val="0"/>
            </a:spcBef>
            <a:spcAft>
              <a:spcPct val="35000"/>
            </a:spcAft>
            <a:buNone/>
          </a:pPr>
          <a:r>
            <a:rPr lang="en-GB" sz="1000" b="1" kern="1200">
              <a:solidFill>
                <a:schemeClr val="tx1"/>
              </a:solidFill>
            </a:rPr>
            <a:t>3. Workforce uncertainty and myopia: </a:t>
          </a:r>
          <a:endParaRPr lang="en-AU" sz="1000" kern="1200">
            <a:solidFill>
              <a:schemeClr val="tx1"/>
            </a:solidFill>
          </a:endParaRPr>
        </a:p>
        <a:p>
          <a:pPr marL="0" lvl="0" indent="0" algn="just" defTabSz="444500">
            <a:lnSpc>
              <a:spcPct val="90000"/>
            </a:lnSpc>
            <a:spcBef>
              <a:spcPct val="0"/>
            </a:spcBef>
            <a:spcAft>
              <a:spcPct val="35000"/>
            </a:spcAft>
            <a:buNone/>
          </a:pPr>
          <a:r>
            <a:rPr lang="en-AU" sz="1000" kern="1200">
              <a:solidFill>
                <a:schemeClr val="tx1"/>
              </a:solidFill>
            </a:rPr>
            <a:t>Research indicates that uncertainty hinders actions of sustainability amongst consumers and causes temporal myopia (van der Wal, et al., 2018). The same assumption could be made about DOF’s workforce. If employees are uncertain of the strategies they are responsible for executing, they may revert to focusing on short-term outcomes instead of DOF’s long-term plans and sustainability vision (Wijayasinha, 2020). Similarly, a lack of strategic insight amongst Regional Management teams may give rise to spatial myopia, where attention is placed on current market conditions instead of planning for DOF’s or the industries future as required by Figure 6 (Ridge, et al., 2014). </a:t>
          </a:r>
        </a:p>
        <a:p>
          <a:pPr marL="0" lvl="0" indent="0" defTabSz="444500">
            <a:lnSpc>
              <a:spcPct val="90000"/>
            </a:lnSpc>
            <a:spcBef>
              <a:spcPct val="0"/>
            </a:spcBef>
            <a:spcAft>
              <a:spcPct val="35000"/>
            </a:spcAft>
            <a:buNone/>
          </a:pPr>
          <a:endParaRPr lang="en-AU" sz="1000" kern="1200">
            <a:solidFill>
              <a:schemeClr val="tx1"/>
            </a:solidFill>
          </a:endParaRPr>
        </a:p>
        <a:p>
          <a:pPr marL="0" lvl="0" indent="0" defTabSz="444500">
            <a:lnSpc>
              <a:spcPct val="90000"/>
            </a:lnSpc>
            <a:spcBef>
              <a:spcPct val="0"/>
            </a:spcBef>
            <a:spcAft>
              <a:spcPct val="35000"/>
            </a:spcAft>
            <a:buNone/>
          </a:pPr>
          <a:r>
            <a:rPr lang="en-AU" sz="1000" kern="1200">
              <a:solidFill>
                <a:schemeClr val="tx1"/>
              </a:solidFill>
            </a:rPr>
            <a:t>Given DOF’s reliance on delegated responsibility under a Nordic Leadership model, there is potential for S-T exposure. If the workforce is not educated, informed and engaged with proposed Strategies, there is a possibility of temporal and spatial myopia within DOF. Furthermore, executing DOF’s ESG Strategy (Figure 5) is dependent on broad organisational understanding of the concepts in Figure 13. Employees must be the ‘backbone’ support of ESG initiatives, advancing policy, mobilising resources and providing vision and support (Kramer &amp; Marc, 2016). Therefore, the currently abstract notions in Figure 13 must evolve to become Shared Values for the entire organisation. Failure to engrain ESG Shared Values will likely deliver subpar performance against desired outcomes (Gleeson, 2021). </a:t>
          </a:r>
        </a:p>
        <a:p>
          <a:pPr marL="0" lvl="0" indent="0" algn="just" defTabSz="444500">
            <a:lnSpc>
              <a:spcPct val="90000"/>
            </a:lnSpc>
            <a:spcBef>
              <a:spcPct val="0"/>
            </a:spcBef>
            <a:spcAft>
              <a:spcPct val="35000"/>
            </a:spcAft>
            <a:buNone/>
          </a:pPr>
          <a:endParaRPr lang="en-AU" sz="1000" kern="1200">
            <a:solidFill>
              <a:schemeClr val="tx1"/>
            </a:solidFill>
          </a:endParaRPr>
        </a:p>
      </dsp:txBody>
      <dsp:txXfrm rot="10800000">
        <a:off x="1740514" y="2559"/>
        <a:ext cx="7746385" cy="3582327"/>
      </dsp:txXfrm>
    </dsp:sp>
    <dsp:sp modelId="{B7B00F20-89E6-4C05-88F0-2522DA1D5BC0}">
      <dsp:nvSpPr>
        <dsp:cNvPr id="0" name=""/>
        <dsp:cNvSpPr/>
      </dsp:nvSpPr>
      <dsp:spPr>
        <a:xfrm>
          <a:off x="0" y="875243"/>
          <a:ext cx="1798332" cy="1836959"/>
        </a:xfrm>
        <a:prstGeom prst="ellipse">
          <a:avLst/>
        </a:prstGeom>
        <a:blipFill>
          <a:blip xmlns:r="http://schemas.openxmlformats.org/officeDocument/2006/relationships" r:embed="rId1"/>
          <a:srcRect/>
          <a:stretch>
            <a:fillRect l="-22000" r="-22000"/>
          </a:stretch>
        </a:blipFill>
        <a:ln w="25400" cap="flat" cmpd="sng" algn="ctr">
          <a:solidFill>
            <a:schemeClr val="tx1"/>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3">
  <dgm:title val=""/>
  <dgm:desc val=""/>
  <dgm:catLst>
    <dgm:cat type="list" pri="14000"/>
    <dgm:cat type="convert" pri="3000"/>
    <dgm:cat type="picture" pri="27000"/>
    <dgm:cat type="pictureconvert" pri="27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11C0A464B12224EA88BA3E4638C31D2" ma:contentTypeVersion="13" ma:contentTypeDescription="Create a new document." ma:contentTypeScope="" ma:versionID="badc61b9434a323385941fad8cf0515f">
  <xsd:schema xmlns:xsd="http://www.w3.org/2001/XMLSchema" xmlns:xs="http://www.w3.org/2001/XMLSchema" xmlns:p="http://schemas.microsoft.com/office/2006/metadata/properties" xmlns:ns3="f274bf45-c950-45f8-b5ca-10214ad7f9d2" xmlns:ns4="0339a263-78d8-4348-b74b-030a78e5ec5b" targetNamespace="http://schemas.microsoft.com/office/2006/metadata/properties" ma:root="true" ma:fieldsID="467f752ba4e901a68e615fcf24a1be43" ns3:_="" ns4:_="">
    <xsd:import namespace="f274bf45-c950-45f8-b5ca-10214ad7f9d2"/>
    <xsd:import namespace="0339a263-78d8-4348-b74b-030a78e5ec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274bf45-c950-45f8-b5ca-10214ad7f9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9a263-78d8-4348-b74b-030a78e5ec5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f274bf45-c950-45f8-b5ca-10214ad7f9d2"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Cor15</b:Tag>
    <b:SourceType>InternetSite</b:SourceType>
    <b:Guid>{BEC0FD0C-1206-4371-8C34-BB7AEDECF6E3}</b:Guid>
    <b:Author>
      <b:Author>
        <b:Corporate>Corporate Finance Institute</b:Corporate>
      </b:Author>
    </b:Author>
    <b:Title>McKinsey 7S Model</b:Title>
    <b:Year>2015</b:Year>
    <b:YearAccessed>2022</b:YearAccessed>
    <b:MonthAccessed>April</b:MonthAccessed>
    <b:DayAccessed>8</b:DayAccessed>
    <b:URL>https://corporatefinanceinstitute.com/resources/knowledge/strategy/mckinsey-7s-model/</b:URL>
    <b:RefOrder>1</b:RefOrder>
  </b:Source>
  <b:Source>
    <b:Tag>Spe17</b:Tag>
    <b:SourceType>InternetSite</b:SourceType>
    <b:Guid>{2653C399-F1C5-4E00-97A9-7DB4B76ED16C}</b:Guid>
    <b:Author>
      <b:Author>
        <b:NameList>
          <b:Person>
            <b:Last>Spence</b:Last>
            <b:First>Peter</b:First>
          </b:Person>
        </b:NameList>
      </b:Author>
    </b:Author>
    <b:Title>Using the McKinsey 7-S framework</b:Title>
    <b:Year>2017</b:Year>
    <b:YearAccessed>2022</b:YearAccessed>
    <b:MonthAccessed>April</b:MonthAccessed>
    <b:DayAccessed>8</b:DayAccessed>
    <b:URL>https://www.cgma.org/blogs/using-the-mckinsey-7-s-framework.html</b:URL>
    <b:RefOrder>2</b:RefOrder>
  </b:Source>
  <b:Source>
    <b:Tag>Ath21</b:Tag>
    <b:SourceType>InternetSite</b:SourceType>
    <b:Guid>{BFAB89E3-A4FD-42B5-AC96-609EB359EDDE}</b:Guid>
    <b:Author>
      <b:Author>
        <b:NameList>
          <b:Person>
            <b:Last>Athuraliya</b:Last>
            <b:First>Amanda</b:First>
          </b:Person>
        </b:NameList>
      </b:Author>
    </b:Author>
    <b:Title>The Easy Guide to the McKinsey 7S Model</b:Title>
    <b:Year>2021</b:Year>
    <b:YearAccessed>2022</b:YearAccessed>
    <b:MonthAccessed>April</b:MonthAccessed>
    <b:DayAccessed>8</b:DayAccessed>
    <b:URL>https://creately.com/blog/diagrams/mckinsey-7s-model-guide/</b:URL>
    <b:RefOrder>3</b:RefOrder>
  </b:Source>
  <b:Source>
    <b:Tag>Ash13</b:Tag>
    <b:SourceType>InternetSite</b:SourceType>
    <b:Guid>{0A3A9ACA-8EC5-4B3C-AE5D-0A8E1C14FFF5}</b:Guid>
    <b:Author>
      <b:Author>
        <b:NameList>
          <b:Person>
            <b:Last>Ashkenas</b:Last>
            <b:First>Ron</b:First>
          </b:Person>
        </b:NameList>
      </b:Author>
    </b:Author>
    <b:Title>Change Management Needs to Change</b:Title>
    <b:Year>2013</b:Year>
    <b:YearAccessed>2022</b:YearAccessed>
    <b:MonthAccessed>April</b:MonthAccessed>
    <b:DayAccessed>8</b:DayAccessed>
    <b:URL>https://hbr.org/2013/04/change-management-needs-to-cha</b:URL>
    <b:RefOrder>23</b:RefOrder>
  </b:Source>
  <b:Source>
    <b:Tag>Fea17</b:Tag>
    <b:SourceType>InternetSite</b:SourceType>
    <b:Guid>{8EA40E90-A592-4CCA-9860-15EEEBD9763F}</b:Guid>
    <b:Author>
      <b:Author>
        <b:NameList>
          <b:Person>
            <b:Last>Featherston</b:Last>
            <b:First>Tony</b:First>
          </b:Person>
        </b:NameList>
      </b:Author>
    </b:Author>
    <b:Title>Changing the conversation from ‘short-termism’ to long-term strategy</b:Title>
    <b:Year>2017</b:Year>
    <b:YearAccessed>2022</b:YearAccessed>
    <b:MonthAccessed>April</b:MonthAccessed>
    <b:DayAccessed>8</b:DayAccessed>
    <b:URL>https://aicd.companydirectors.com.au/advocacy/governance-leadership-centre/governance-driving-performance/changing-the-conversation-from-short-termism-to-long-term-strategy</b:URL>
    <b:RefOrder>6</b:RefOrder>
  </b:Source>
  <b:Source>
    <b:Tag>Hou96</b:Tag>
    <b:SourceType>JournalArticle</b:SourceType>
    <b:Guid>{4868DEAE-955B-4A14-A06A-493F682F1E70}</b:Guid>
    <b:Title>Path-Goal Theory Of Leadership: Lessons, Legacy, And A Reformulated Theory.</b:Title>
    <b:Year>1996</b:Year>
    <b:Author>
      <b:Author>
        <b:NameList>
          <b:Person>
            <b:Last>House</b:Last>
            <b:First>Robert</b:First>
            <b:Middle>J</b:Middle>
          </b:Person>
        </b:NameList>
      </b:Author>
    </b:Author>
    <b:JournalName>The Leadership Quarterly</b:JournalName>
    <b:Pages>323-352</b:Pages>
    <b:RefOrder>5</b:RefOrder>
  </b:Source>
  <b:Source>
    <b:Tag>van13</b:Tag>
    <b:SourceType>JournalArticle</b:SourceType>
    <b:Guid>{7E4CB314-6F99-485D-B1ED-2DCFBB078EBD}</b:Guid>
    <b:Author>
      <b:Author>
        <b:NameList>
          <b:Person>
            <b:Last>van Niekerk</b:Last>
            <b:First>E.J</b:First>
          </b:Person>
          <b:Person>
            <b:Last>van Niekerk</b:Last>
            <b:First>P.duP</b:First>
          </b:Person>
        </b:NameList>
      </b:Author>
    </b:Author>
    <b:Title>Conscious Leadership: A Conceptual Framework of Elements for  Short-Term and Long-Term Effectiveness</b:Title>
    <b:JournalName>Mediterranean Journal of Social Sciences</b:JournalName>
    <b:Year>2013</b:Year>
    <b:Volume>4</b:Volume>
    <b:Issue>13</b:Issue>
    <b:RefOrder>4</b:RefOrder>
  </b:Source>
  <b:Source>
    <b:Tag>Fea171</b:Tag>
    <b:SourceType>InternetSite</b:SourceType>
    <b:Guid>{1D06077D-370E-46C3-A29C-022BCB418401}</b:Guid>
    <b:Author>
      <b:Author>
        <b:NameList>
          <b:Person>
            <b:Last>Featherstone</b:Last>
            <b:First>Tony</b:First>
          </b:Person>
        </b:NameList>
      </b:Author>
    </b:Author>
    <b:Title>Changing the conversation from ‘short-termism’ to long-term strategy</b:Title>
    <b:Year>2017</b:Year>
    <b:YearAccessed>2022</b:YearAccessed>
    <b:MonthAccessed>April</b:MonthAccessed>
    <b:DayAccessed>9</b:DayAccessed>
    <b:URL>https://aicd.companydirectors.com.au/advocacy/governance-leadership-centre/governance-driving-performance/changing-the-conversation-from-short-termism-to-long-term-strategy</b:URL>
    <b:RefOrder>7</b:RefOrder>
  </b:Source>
  <b:Source>
    <b:Tag>You17</b:Tag>
    <b:SourceType>InternetSite</b:SourceType>
    <b:Guid>{3ED37C15-1FF4-4F1A-BD53-D4370928FB2F}</b:Guid>
    <b:Author>
      <b:Author>
        <b:NameList>
          <b:Person>
            <b:Last>Youmans</b:Last>
            <b:First>Tim</b:First>
          </b:Person>
          <b:Person>
            <b:Last>Tomlinson</b:Last>
          </b:Person>
        </b:NameList>
      </b:Author>
    </b:Author>
    <b:Title>Far Beyond the Quarterly Call: CECP's First CEO-Investor Forum</b:Title>
    <b:Year>2017</b:Year>
    <b:YearAccessed>2022</b:YearAccessed>
    <b:MonthAccessed>April</b:MonthAccessed>
    <b:DayAccessed>9</b:DayAccessed>
    <b:URL>https://onlinelibrary.wiley.com/doi/epdf/10.1111/jacf.12233</b:URL>
    <b:RefOrder>8</b:RefOrder>
  </b:Source>
  <b:Source>
    <b:Tag>Uni171</b:Tag>
    <b:SourceType>Report</b:SourceType>
    <b:Guid>{DC8553C5-C3C3-4825-B341-973C9D179719}</b:Guid>
    <b:Title>Coping, Shifting, Changing 2.0</b:Title>
    <b:Year>2017</b:Year>
    <b:Author>
      <b:Author>
        <b:Corporate>United Nations Global Compact</b:Corporate>
      </b:Author>
    </b:Author>
    <b:Publisher>Unite Nations Global Compact</b:Publisher>
    <b:City>Geneva</b:City>
    <b:RefOrder>9</b:RefOrder>
  </b:Source>
  <b:Source>
    <b:Tag>DOF21</b:Tag>
    <b:SourceType>InternetSite</b:SourceType>
    <b:Guid>{38A5AFAE-0880-4045-A5B1-672678CC21D5}</b:Guid>
    <b:Author>
      <b:Author>
        <b:Corporate>DOF ASA</b:Corporate>
      </b:Author>
    </b:Author>
    <b:Title>Shareholder Policy</b:Title>
    <b:Year>2021</b:Year>
    <b:YearAccessed>2022</b:YearAccessed>
    <b:MonthAccessed>April</b:MonthAccessed>
    <b:DayAccessed>11</b:DayAccessed>
    <b:URL>http://www.dof.no/en-GB/Investor-Relations/Share-Info/Shareholder-Policy</b:URL>
    <b:RefOrder>24</b:RefOrder>
  </b:Source>
  <b:Source>
    <b:Tag>DOF13</b:Tag>
    <b:SourceType>InternetSite</b:SourceType>
    <b:Guid>{AFA81411-20C0-445A-85A4-E8C60D9882E2}</b:Guid>
    <b:Author>
      <b:Author>
        <b:Corporate>DOF ASA</b:Corporate>
      </b:Author>
    </b:Author>
    <b:Title>Shareholder Information</b:Title>
    <b:Year>2013</b:Year>
    <b:YearAccessed>2022</b:YearAccessed>
    <b:MonthAccessed>April</b:MonthAccessed>
    <b:DayAccessed>11</b:DayAccessed>
    <b:URL>http://www.dof.no/en-GB/Investor-Relations/Shareholder-Information</b:URL>
    <b:RefOrder>12</b:RefOrder>
  </b:Source>
  <b:Source>
    <b:Tag>DOF211</b:Tag>
    <b:SourceType>InternetSite</b:SourceType>
    <b:Guid>{8FBDA192-383F-4F85-B951-1829739082D8}</b:Guid>
    <b:Author>
      <b:Author>
        <b:Corporate>DOF ASA</b:Corporate>
      </b:Author>
    </b:Author>
    <b:Title>Financial Calendar</b:Title>
    <b:Year>2021</b:Year>
    <b:YearAccessed>2022</b:YearAccessed>
    <b:MonthAccessed>April</b:MonthAccessed>
    <b:DayAccessed>11 </b:DayAccessed>
    <b:URL>http://www.dof.no/en-GB/Investor-Relations/Shareholder-Information/Financial-Calendar</b:URL>
    <b:RefOrder>13</b:RefOrder>
  </b:Source>
  <b:Source>
    <b:Tag>DOF131</b:Tag>
    <b:SourceType>InternetSite</b:SourceType>
    <b:Guid>{37B7627D-E3E3-4280-863A-DAFDCE8A97F6}</b:Guid>
    <b:Author>
      <b:Author>
        <b:Corporate>DOF ASA</b:Corporate>
      </b:Author>
    </b:Author>
    <b:Title>Corporate Governance</b:Title>
    <b:Year>2013</b:Year>
    <b:YearAccessed>2022</b:YearAccessed>
    <b:MonthAccessed>April</b:MonthAccessed>
    <b:DayAccessed>11</b:DayAccessed>
    <b:URL>http://www.dof.no/en-GB/Investor-Relations/DOF-Corporate-Governance/Corporate-Governance-Principles/Remuneration-of-Executive-Management</b:URL>
    <b:RefOrder>25</b:RefOrder>
  </b:Source>
  <b:Source>
    <b:Tag>Pri17</b:Tag>
    <b:SourceType>Report</b:SourceType>
    <b:Guid>{2AB7BFA1-B621-4CF7-82D7-6222D3F4948D}</b:Guid>
    <b:Title>Coping, Shifting, Changing 2.0</b:Title>
    <b:Year>2017</b:Year>
    <b:Author>
      <b:Author>
        <b:Corporate>Principles for Responsible Investment</b:Corporate>
      </b:Author>
    </b:Author>
    <b:Publisher>United Nations Global Compact</b:Publisher>
    <b:RefOrder>14</b:RefOrder>
  </b:Source>
  <b:Source>
    <b:Tag>Den17</b:Tag>
    <b:SourceType>InternetSite</b:SourceType>
    <b:Guid>{C7AF1CF5-14C1-4D0B-8A25-FB15982B71C0}</b:Guid>
    <b:Title>Resisting The Lure Of Short-Termism: Kill 'The World's Dumbest Idea'</b:Title>
    <b:Year>2017</b:Year>
    <b:Author>
      <b:Author>
        <b:NameList>
          <b:Person>
            <b:Last>Denning</b:Last>
            <b:First>Steve</b:First>
          </b:Person>
        </b:NameList>
      </b:Author>
    </b:Author>
    <b:YearAccessed>2022</b:YearAccessed>
    <b:MonthAccessed>March</b:MonthAccessed>
    <b:DayAccessed>4</b:DayAccessed>
    <b:URL>https://www.forbes.com/sites/stevedenning/2017/01/08/resisting-the-lure-of-short-termism-how-to-achieve-long-term-growth/?sh=2910119c1ca0</b:URL>
    <b:RefOrder>26</b:RefOrder>
  </b:Source>
  <b:Source>
    <b:Tag>The17</b:Tag>
    <b:SourceType>Report</b:SourceType>
    <b:Guid>{C8906DB8-C620-4525-822E-2BDABC5DE2B4}</b:Guid>
    <b:Title>A Nonpartisan framework for long-term investment</b:Title>
    <b:Year>2017</b:Year>
    <b:Author>
      <b:Author>
        <b:Corporate>The Aspen Institute</b:Corporate>
      </b:Author>
    </b:Author>
    <b:Publisher>The Aspen Institute</b:Publisher>
    <b:RefOrder>27</b:RefOrder>
  </b:Source>
  <b:Source>
    <b:Tag>Sem16</b:Tag>
    <b:SourceType>InternetSite</b:SourceType>
    <b:Guid>{03C4262B-4FF9-451F-A125-315C753B0AD5}</b:Guid>
    <b:Author>
      <b:Author>
        <b:NameList>
          <b:Person>
            <b:Last>Semuels</b:Last>
            <b:First>Alana</b:First>
          </b:Person>
        </b:NameList>
      </b:Author>
    </b:Author>
    <b:Title>How to Stop Short-Term Thinking at America’s Companies</b:Title>
    <b:Year>2016</b:Year>
    <b:YearAccessed>2022</b:YearAccessed>
    <b:MonthAccessed>April</b:MonthAccessed>
    <b:DayAccessed>11</b:DayAccessed>
    <b:URL>https://www.theatlantic.com/business/archive/2016/12/short-term-thinking/511874/</b:URL>
    <b:RefOrder>28</b:RefOrder>
  </b:Source>
  <b:Source>
    <b:Tag>Leu16</b:Tag>
    <b:SourceType>InternetSite</b:SourceType>
    <b:Guid>{A24A39C0-A3A3-46BE-A6DF-5E511FA77DD9}</b:Guid>
    <b:Title>Executives’ short-term outlooks the real killer of Australian innovation</b:Title>
    <b:Year>2016</b:Year>
    <b:Author>
      <b:Author>
        <b:NameList>
          <b:Person>
            <b:Last>Leung</b:Last>
            <b:First>Linda</b:First>
          </b:Person>
          <b:Person>
            <b:Last>Schweitzer</b:Last>
            <b:First>Jochem</b:First>
          </b:Person>
          <b:Person>
            <b:Last>Nikolova</b:Last>
            <b:First>Natalia</b:First>
          </b:Person>
        </b:NameList>
      </b:Author>
    </b:Author>
    <b:YearAccessed>2022</b:YearAccessed>
    <b:MonthAccessed>Febuary</b:MonthAccessed>
    <b:DayAccessed>28</b:DayAccessed>
    <b:URL>https://theconversation.com/executives-short-term-outlooks-the-real-killer-of-australian-innovation-66053</b:URL>
    <b:RefOrder>29</b:RefOrder>
  </b:Source>
  <b:Source>
    <b:Tag>IPC21</b:Tag>
    <b:SourceType>Report</b:SourceType>
    <b:Guid>{6F3DA8B2-EE61-461A-868F-25D8BFB3FC84}</b:Guid>
    <b:Author>
      <b:Author>
        <b:Corporate>IPCC</b:Corporate>
      </b:Author>
    </b:Author>
    <b:Title>Climate Change 2022: Impacts, Adaption and Vulnerability</b:Title>
    <b:Year>2021</b:Year>
    <b:Publisher>Integovernmental Panel on Climate Change</b:Publisher>
    <b:RefOrder>30</b:RefOrder>
  </b:Source>
  <b:Source>
    <b:Tag>DOF212</b:Tag>
    <b:SourceType>Report</b:SourceType>
    <b:Guid>{F4FA9E0E-16E7-44B9-9529-FB3446C7B969}</b:Guid>
    <b:Title>DOF Group Improvement Plan 2022</b:Title>
    <b:Year>2021</b:Year>
    <b:Author>
      <b:Author>
        <b:Corporate>DOF ASA</b:Corporate>
      </b:Author>
    </b:Author>
    <b:Publisher>DOF ASA</b:Publisher>
    <b:City>Bergen</b:City>
    <b:RefOrder>11</b:RefOrder>
  </b:Source>
  <b:Source>
    <b:Tag>DOF213</b:Tag>
    <b:SourceType>Report</b:SourceType>
    <b:Guid>{69D565BE-E37D-4BF1-839A-C5C037ADF3C0}</b:Guid>
    <b:Title>Great Place to Work Survey 2021</b:Title>
    <b:Year>2021</b:Year>
    <b:Author>
      <b:Author>
        <b:Corporate>DOF ASA</b:Corporate>
      </b:Author>
    </b:Author>
    <b:Publisher>DOF ASA</b:Publisher>
    <b:City>Bergen</b:City>
    <b:RefOrder>31</b:RefOrder>
  </b:Source>
  <b:Source>
    <b:Tag>DOF22</b:Tag>
    <b:SourceType>Report</b:SourceType>
    <b:Guid>{752503C8-624C-4B26-AAEB-6D2261779D4D}</b:Guid>
    <b:Author>
      <b:Author>
        <b:Corporate>DOF ASA</b:Corporate>
      </b:Author>
    </b:Author>
    <b:Title>DOF Integrated Report 2021</b:Title>
    <b:Year>2022</b:Year>
    <b:Publisher>DOF ASA</b:Publisher>
    <b:City>Bergen</b:City>
    <b:RefOrder>15</b:RefOrder>
  </b:Source>
  <b:Source>
    <b:Tag>Nor18</b:Tag>
    <b:SourceType>Report</b:SourceType>
    <b:Guid>{A483D3DE-C482-4FEB-A234-C16B8FF4D937}</b:Guid>
    <b:Author>
      <b:Author>
        <b:NameList>
          <b:Person>
            <b:Last>Andreasson</b:Last>
            <b:First>Ulf</b:First>
          </b:Person>
          <b:Person>
            <b:Last>Lundqvist</b:Last>
            <b:First>Mikael</b:First>
          </b:Person>
        </b:NameList>
      </b:Author>
    </b:Author>
    <b:Title>Nordic Leadership</b:Title>
    <b:Year>2018</b:Year>
    <b:YearAccessed>2022</b:YearAccessed>
    <b:MonthAccessed>April</b:MonthAccessed>
    <b:DayAccessed>16</b:DayAccessed>
    <b:URL>chrome-extension://efaidnbmnnnibpcajpcglclefindmkaj/viewer.html?pdfurl=https%3A%2F%2Fnorden.diva-portal.org%2Fsmash%2Fget%2Fdiva2%3A1268251%2FFULLTEXT01.pdf&amp;clen=1758315</b:URL>
    <b:City>Copenhagen</b:City>
    <b:Publisher>Nordic Council of Miniters</b:Publisher>
    <b:RefOrder>16</b:RefOrder>
  </b:Source>
  <b:Source>
    <b:Tag>DOF221</b:Tag>
    <b:SourceType>InternetSite</b:SourceType>
    <b:Guid>{A33AB64E-DEEB-48F3-A3AA-E91C38332A24}</b:Guid>
    <b:Title>Vision &amp; Values</b:Title>
    <b:Author>
      <b:Author>
        <b:Corporate>DOF ASA</b:Corporate>
      </b:Author>
    </b:Author>
    <b:YearAccessed>2022</b:YearAccessed>
    <b:MonthAccessed>April</b:MonthAccessed>
    <b:DayAccessed>16</b:DayAccessed>
    <b:URL>http://www.dof.no/en-GB/DOF-Group/DRIVEN-BY-VALUES/Vision---Values#:~:text=DOF%20is%20a%20value-driven,towards%20an%20attitude%20of%20success.</b:URL>
    <b:RefOrder>17</b:RefOrder>
  </b:Source>
  <b:Source>
    <b:Tag>DOF18</b:Tag>
    <b:SourceType>Report</b:SourceType>
    <b:Guid>{76F48119-DB1A-43A4-A252-DA89742DB16C}</b:Guid>
    <b:Title>Code of Business Conduct</b:Title>
    <b:Year>2018</b:Year>
    <b:Author>
      <b:Author>
        <b:Corporate>DOF ASA</b:Corporate>
      </b:Author>
    </b:Author>
    <b:Publisher>DOF ASA </b:Publisher>
    <b:City>Bergen</b:City>
    <b:RefOrder>18</b:RefOrder>
  </b:Source>
  <b:Source>
    <b:Tag>DOF222</b:Tag>
    <b:SourceType>Report</b:SourceType>
    <b:Guid>{29EA33FB-1CEB-4847-884D-DAB750AF2328}</b:Guid>
    <b:Author>
      <b:Author>
        <b:Corporate>DOF ASA</b:Corporate>
      </b:Author>
    </b:Author>
    <b:Title>DOF Integrated Report 2021</b:Title>
    <b:Year>2022</b:Year>
    <b:Publisher>DOF ASA</b:Publisher>
    <b:City>Bergen </b:City>
    <b:RefOrder>19</b:RefOrder>
  </b:Source>
  <b:Source>
    <b:Tag>van18</b:Tag>
    <b:SourceType>JournalArticle</b:SourceType>
    <b:Guid>{6F784398-0356-431E-9FE6-23E63F881A8A}</b:Guid>
    <b:Title>Temporal myopia in sustainable behavior under uncertainty</b:Title>
    <b:Year>2018</b:Year>
    <b:Author>
      <b:Author>
        <b:NameList>
          <b:Person>
            <b:Last>van der Wal</b:Last>
            <b:First>Arianne</b:First>
          </b:Person>
          <b:Person>
            <b:Last>van Horen</b:Last>
            <b:First>Femke</b:First>
          </b:Person>
          <b:Person>
            <b:Last>Grinstein</b:Last>
            <b:First>Amir</b:First>
          </b:Person>
        </b:NameList>
      </b:Author>
    </b:Author>
    <b:JournalName>International Journal of Research in Marketing</b:JournalName>
    <b:Pages>378-393</b:Pages>
    <b:Volume>35</b:Volume>
    <b:RefOrder>32</b:RefOrder>
  </b:Source>
  <b:Source>
    <b:Tag>Rid14</b:Tag>
    <b:SourceType>JournalArticle</b:SourceType>
    <b:Guid>{94851ED9-8E0A-4205-BCF2-F0BB2C695DA7}</b:Guid>
    <b:Author>
      <b:Author>
        <b:NameList>
          <b:Person>
            <b:Last>Ridge</b:Last>
            <b:First>Jason</b:First>
          </b:Person>
          <b:Person>
            <b:Last>Kern</b:Last>
            <b:First>Dave</b:First>
          </b:Person>
          <b:Person>
            <b:Last>White</b:Last>
            <b:First>Margret</b:First>
          </b:Person>
        </b:NameList>
      </b:Author>
    </b:Author>
    <b:Title>The influence of managerial myopia on firm strategies</b:Title>
    <b:JournalName>Management Decision</b:JournalName>
    <b:Year>2014</b:Year>
    <b:Pages>602-623</b:Pages>
    <b:Volume>52</b:Volume>
    <b:Issue>3</b:Issue>
    <b:RefOrder>33</b:RefOrder>
  </b:Source>
  <b:Source>
    <b:Tag>Wij20</b:Tag>
    <b:SourceType>InternetSite</b:SourceType>
    <b:Guid>{7A118915-0831-41B1-8C0E-12BE4201A39C}</b:Guid>
    <b:Title>Factors in a Go-To Market Strategy</b:Title>
    <b:Year>2020</b:Year>
    <b:Author>
      <b:Author>
        <b:NameList>
          <b:Person>
            <b:Last>Wijayasinha</b:Last>
            <b:First>Roshni</b:First>
          </b:Person>
        </b:NameList>
      </b:Author>
    </b:Author>
    <b:YearAccessed>2022</b:YearAccessed>
    <b:MonthAccessed>April</b:MonthAccessed>
    <b:DayAccessed>18</b:DayAccessed>
    <b:URL>https://www.forbes.com/sites/forbescommunicationscouncil/2020/05/14/nine-key-success-factors-in-a-go-to-market-strategy/</b:URL>
    <b:RefOrder>34</b:RefOrder>
  </b:Source>
  <b:Source>
    <b:Tag>Kra16</b:Tag>
    <b:SourceType>InternetSite</b:SourceType>
    <b:Guid>{D4DF2818-D6C0-459A-BA98-7E2375677D30}</b:Guid>
    <b:Author>
      <b:Author>
        <b:NameList>
          <b:Person>
            <b:Last>Kramer</b:Last>
            <b:First>Mark</b:First>
          </b:Person>
          <b:Person>
            <b:Last>Marc</b:Last>
            <b:First>Pfitzer.</b:First>
          </b:Person>
        </b:NameList>
      </b:Author>
    </b:Author>
    <b:Title>The Ecosystem of Shared Value</b:Title>
    <b:Year>2016</b:Year>
    <b:YearAccessed>2022</b:YearAccessed>
    <b:MonthAccessed>April</b:MonthAccessed>
    <b:DayAccessed>18</b:DayAccessed>
    <b:URL>https://hbr.org/2016/10/the-ecosystem-of-shared-value</b:URL>
    <b:RefOrder>35</b:RefOrder>
  </b:Source>
  <b:Source>
    <b:Tag>Gle21</b:Tag>
    <b:SourceType>InternetSite</b:SourceType>
    <b:Guid>{736342A9-8CFF-465C-9179-81A4D1D0E816}</b:Guid>
    <b:Author>
      <b:Author>
        <b:NameList>
          <b:Person>
            <b:Last>Gleeson</b:Last>
            <b:First>Brent</b:First>
          </b:Person>
        </b:NameList>
      </b:Author>
    </b:Author>
    <b:Title>Why Core Values Matter (And How To Get Your Team Excited About Them)</b:Title>
    <b:Year>2021</b:Year>
    <b:YearAccessed>2022</b:YearAccessed>
    <b:MonthAccessed>April</b:MonthAccessed>
    <b:DayAccessed>18</b:DayAccessed>
    <b:URL>https://www.forbes.com/sites/brentgleeson/2021/03/30/why-core-values-matter-and-how-to-get-your-team-excited-about-them/?sh=fd8ba374afde</b:URL>
    <b:RefOrder>36</b:RefOrder>
  </b:Source>
  <b:Source>
    <b:Tag>Fin08</b:Tag>
    <b:SourceType>InternetSite</b:SourceType>
    <b:Guid>{CC644D9D-3CCD-4630-AE2C-8F08A9B596E8}</b:Guid>
    <b:Author>
      <b:Author>
        <b:NameList>
          <b:Person>
            <b:Last>Fine</b:Last>
            <b:First>Dave</b:First>
          </b:Person>
        </b:NameList>
      </b:Author>
    </b:Author>
    <b:Title>From lean to lasting: Making operational improvements stick</b:Title>
    <b:Year>2008</b:Year>
    <b:YearAccessed>2022</b:YearAccessed>
    <b:MonthAccessed>April</b:MonthAccessed>
    <b:DayAccessed>9</b:DayAccessed>
    <b:URL>https://www.mckinsey.com/business-functions/operations/our-insights/from-lean-to-lasting-making-operational-improvements-stick?cid=other-eml-cls-mip-mck-oth-1807</b:URL>
    <b:RefOrder>20</b:RefOrder>
  </b:Source>
  <b:Source>
    <b:Tag>Eve11</b:Tag>
    <b:SourceType>InternetSite</b:SourceType>
    <b:Guid>{7A46DBC5-5908-465B-B3D3-F3305221FCA5}</b:Guid>
    <b:Author>
      <b:Author>
        <b:NameList>
          <b:Person>
            <b:Last>Everse</b:Last>
            <b:First>Georgia</b:First>
          </b:Person>
        </b:NameList>
      </b:Author>
    </b:Author>
    <b:Title>Eight Ways to Communicate Your Strategy More Effectively</b:Title>
    <b:Year>2011</b:Year>
    <b:YearAccessed>2022</b:YearAccessed>
    <b:MonthAccessed>April</b:MonthAccessed>
    <b:DayAccessed>21</b:DayAccessed>
    <b:URL>https://hbr.org/2011/08/eight-ways-to-energize-your-te</b:URL>
    <b:RefOrder>37</b:RefOrder>
  </b:Source>
  <b:Source>
    <b:Tag>Ros16</b:Tag>
    <b:SourceType>Report</b:SourceType>
    <b:Guid>{73E9A9BB-1CB9-4662-93BC-BD6FE0735F1B}</b:Guid>
    <b:Author>
      <b:Author>
        <b:NameList>
          <b:Person>
            <b:Last>Rosenfield</b:Last>
            <b:First>Ben</b:First>
          </b:Person>
          <b:Person>
            <b:Last>Wall</b:Last>
            <b:First>Gabrielle</b:First>
          </b:Person>
          <b:Person>
            <b:Last>Jansen</b:Last>
            <b:First>Chris</b:First>
          </b:Person>
        </b:NameList>
      </b:Author>
    </b:Author>
    <b:Title>Leading Sustainabiltiy Change</b:Title>
    <b:Year>2016</b:Year>
    <b:Publisher>Grow Waitaha</b:Publisher>
    <b:RefOrder>38</b:RefOrder>
  </b:Source>
  <b:Source>
    <b:Tag>Pot21</b:Tag>
    <b:SourceType>InternetSite</b:SourceType>
    <b:Guid>{E339A4DF-F9FC-41B3-A221-B6CC565C410B}</b:Guid>
    <b:Title>Sustainability in the oil and gas industry</b:Title>
    <b:Year>2021</b:Year>
    <b:Author>
      <b:Author>
        <b:NameList>
          <b:Person>
            <b:Last>Potts</b:Last>
            <b:First>Brent</b:First>
          </b:Person>
        </b:NameList>
      </b:Author>
    </b:Author>
    <b:YearAccessed>2022</b:YearAccessed>
    <b:MonthAccessed>April</b:MonthAccessed>
    <b:DayAccessed>22</b:DayAccessed>
    <b:URL>https://www.forbes.com/sites/sap/2021/10/23/how-the-oil-and-gas-industry-is-building-a-sustainable-future/?sh=4f04f87f72ce</b:URL>
    <b:RefOrder>10</b:RefOrder>
  </b:Source>
  <b:Source>
    <b:Tag>Gug22</b:Tag>
    <b:SourceType>InternetSite</b:SourceType>
    <b:Guid>{78CD6041-5625-44C7-9179-F9A6339872D3}</b:Guid>
    <b:Author>
      <b:Author>
        <b:Corporate>Guggenheim</b:Corporate>
      </b:Author>
    </b:Author>
    <b:Title>Form Follows Function</b:Title>
    <b:YearAccessed>2022</b:YearAccessed>
    <b:MonthAccessed>April</b:MonthAccessed>
    <b:DayAccessed>26</b:DayAccessed>
    <b:URL>https://www.guggenheim.org/teaching-materials/the-architecture-of-the-solomon-r-guggenheim-museum/form-follows-function</b:URL>
    <b:RefOrder>21</b:RefOrder>
  </b:Source>
  <b:Source>
    <b:Tag>Cha09</b:Tag>
    <b:SourceType>InternetSite</b:SourceType>
    <b:Guid>{A44A7DF4-0423-4EB7-9119-970F3DA41F68}</b:Guid>
    <b:Author>
      <b:Author>
        <b:NameList>
          <b:Person>
            <b:Last>Chan Kim</b:Last>
            <b:First>W</b:First>
          </b:Person>
          <b:Person>
            <b:Last>Mauborgne</b:Last>
            <b:First>Renee</b:First>
          </b:Person>
        </b:NameList>
      </b:Author>
    </b:Author>
    <b:Title>How Strategy Shapes Structure</b:Title>
    <b:Year>2009</b:Year>
    <b:YearAccessed>2022</b:YearAccessed>
    <b:MonthAccessed>April</b:MonthAccessed>
    <b:DayAccessed>26</b:DayAccessed>
    <b:URL>https://hbr.org/2009/09/how-strategy-shapes-structure</b:URL>
    <b:RefOrder>22</b:RefOrder>
  </b:Source>
</b:Sources>
</file>

<file path=customXml/itemProps1.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2.xml><?xml version="1.0" encoding="utf-8"?>
<ds:datastoreItem xmlns:ds="http://schemas.openxmlformats.org/officeDocument/2006/customXml" ds:itemID="{16E7C8D8-46D7-4D29-B4A3-40F0FE1D20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274bf45-c950-45f8-b5ca-10214ad7f9d2"/>
    <ds:schemaRef ds:uri="0339a263-78d8-4348-b74b-030a78e5ec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f274bf45-c950-45f8-b5ca-10214ad7f9d2"/>
  </ds:schemaRefs>
</ds:datastoreItem>
</file>

<file path=customXml/itemProps4.xml><?xml version="1.0" encoding="utf-8"?>
<ds:datastoreItem xmlns:ds="http://schemas.openxmlformats.org/officeDocument/2006/customXml" ds:itemID="{3585AF4C-1ABF-4D3E-A721-93BC43246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report</Template>
  <TotalTime>0</TotalTime>
  <Pages>25</Pages>
  <Words>4804</Words>
  <Characters>27385</Characters>
  <Application>Microsoft Office Word</Application>
  <DocSecurity>0</DocSecurity>
  <Lines>228</Lines>
  <Paragraphs>64</Paragraphs>
  <ScaleCrop>false</ScaleCrop>
  <Company/>
  <LinksUpToDate>false</LinksUpToDate>
  <CharactersWithSpaces>32125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2022-04-07T09:50:00Z</dcterms:created>
  <dcterms:modified xsi:type="dcterms:W3CDTF">2022-04-27T01:13:00Z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0x010100811C0A464B12224EA88BA3E4638C31D2</vt:lpwstr>
  </property>
</Properties>
</file>